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537B0" w:rsidRDefault="00623753" w:rsidP="004F6CD3">
      <w:pPr>
        <w:pStyle w:val="Norma"/>
        <w:spacing w:line="240" w:lineRule="auto"/>
        <w:rPr>
          <w:rFonts w:asciiTheme="minorHAnsi" w:hAnsiTheme="minorHAnsi" w:cstheme="minorHAnsi"/>
        </w:rPr>
      </w:pPr>
      <w:r w:rsidRPr="00552079">
        <w:rPr>
          <w:rFonts w:asciiTheme="minorHAnsi" w:hAnsiTheme="minorHAnsi" w:cstheme="minorHAnsi"/>
          <w:noProof/>
        </w:rPr>
        <mc:AlternateContent>
          <mc:Choice Requires="wps">
            <w:drawing>
              <wp:anchor distT="0" distB="0" distL="114300" distR="114300" simplePos="0" relativeHeight="251672064" behindDoc="0" locked="0" layoutInCell="1" allowOverlap="1" wp14:anchorId="1BD0CAE8" wp14:editId="3404EB4B">
                <wp:simplePos x="0" y="0"/>
                <wp:positionH relativeFrom="column">
                  <wp:posOffset>-233367</wp:posOffset>
                </wp:positionH>
                <wp:positionV relativeFrom="paragraph">
                  <wp:posOffset>-56515</wp:posOffset>
                </wp:positionV>
                <wp:extent cx="6155140" cy="650875"/>
                <wp:effectExtent l="0" t="0" r="93345" b="92075"/>
                <wp:wrapNone/>
                <wp:docPr id="2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55140" cy="650875"/>
                        </a:xfrm>
                        <a:prstGeom prst="roundRect">
                          <a:avLst>
                            <a:gd name="adj" fmla="val 40072"/>
                          </a:avLst>
                        </a:prstGeom>
                        <a:solidFill>
                          <a:srgbClr val="FFFFFF"/>
                        </a:solidFill>
                        <a:ln w="9525">
                          <a:solidFill>
                            <a:srgbClr val="000000"/>
                          </a:solidFill>
                          <a:round/>
                          <a:headEnd/>
                          <a:tailEnd/>
                        </a:ln>
                        <a:effectLst>
                          <a:outerShdw dist="107763" dir="2700000" algn="ctr" rotWithShape="0">
                            <a:srgbClr val="333333"/>
                          </a:outerShdw>
                        </a:effectLst>
                      </wps:spPr>
                      <wps:txbx>
                        <w:txbxContent>
                          <w:p w:rsidR="002760B8" w:rsidRPr="00AD6AF2" w:rsidRDefault="002760B8" w:rsidP="008537B0">
                            <w:pPr>
                              <w:ind w:right="930"/>
                              <w:jc w:val="center"/>
                              <w:rPr>
                                <w:rFonts w:ascii="Century Gothic" w:hAnsi="Century Gothic"/>
                                <w:sz w:val="14"/>
                                <w:lang w:val="es-ES_tradnl"/>
                              </w:rPr>
                            </w:pPr>
                          </w:p>
                          <w:p w:rsidR="002760B8" w:rsidRDefault="002760B8" w:rsidP="008537B0">
                            <w:pPr>
                              <w:ind w:right="2"/>
                              <w:jc w:val="right"/>
                              <w:rPr>
                                <w:rFonts w:ascii="Century Gothic" w:hAnsi="Century Gothic"/>
                                <w:b/>
                                <w:sz w:val="18"/>
                                <w:szCs w:val="18"/>
                                <w:lang w:val="es-ES_tradnl"/>
                              </w:rPr>
                            </w:pPr>
                            <w:r w:rsidRPr="00AD6AF2">
                              <w:rPr>
                                <w:rFonts w:ascii="Century Gothic" w:hAnsi="Century Gothic"/>
                                <w:b/>
                                <w:sz w:val="18"/>
                                <w:szCs w:val="18"/>
                                <w:lang w:val="es-ES_tradnl"/>
                              </w:rPr>
                              <w:t>DOCUMENTO BASE DE CONTRATACI</w:t>
                            </w:r>
                            <w:r>
                              <w:rPr>
                                <w:rFonts w:ascii="Century Gothic" w:hAnsi="Century Gothic"/>
                                <w:b/>
                                <w:sz w:val="18"/>
                                <w:szCs w:val="18"/>
                                <w:lang w:val="es-ES_tradnl"/>
                              </w:rPr>
                              <w:t>ÓN PARA                   RG-03-C-GCC-DCO</w:t>
                            </w:r>
                          </w:p>
                          <w:p w:rsidR="002760B8" w:rsidRPr="00AD6AF2" w:rsidRDefault="002760B8" w:rsidP="008537B0">
                            <w:pPr>
                              <w:ind w:right="2"/>
                              <w:jc w:val="center"/>
                              <w:rPr>
                                <w:rFonts w:ascii="Century Gothic" w:hAnsi="Century Gothic"/>
                                <w:b/>
                                <w:sz w:val="18"/>
                                <w:szCs w:val="18"/>
                                <w:lang w:val="es-ES_tradnl"/>
                              </w:rPr>
                            </w:pPr>
                            <w:r>
                              <w:rPr>
                                <w:rFonts w:ascii="Century Gothic" w:hAnsi="Century Gothic"/>
                                <w:b/>
                                <w:sz w:val="18"/>
                                <w:szCs w:val="18"/>
                                <w:lang w:val="es-ES_tradnl"/>
                              </w:rPr>
                              <w:t>OBRAS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D0CAE8" id="AutoShape 2" o:spid="_x0000_s1026" style="position:absolute;margin-left:-18.4pt;margin-top:-4.45pt;width:484.65pt;height:51.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262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">
                <v:shadow on="t" color="#333" offset="6pt,6pt"/>
                <v:textbox>
                  <w:txbxContent>
                    <w:p w:rsidR="002760B8" w:rsidRPr="00AD6AF2" w:rsidRDefault="002760B8" w:rsidP="008537B0">
                      <w:pPr>
                        <w:ind w:right="930"/>
                        <w:jc w:val="center"/>
                        <w:rPr>
                          <w:rFonts w:ascii="Century Gothic" w:hAnsi="Century Gothic"/>
                          <w:sz w:val="14"/>
                          <w:lang w:val="es-ES_tradnl"/>
                        </w:rPr>
                      </w:pPr>
                    </w:p>
                    <w:p w:rsidR="002760B8" w:rsidRDefault="002760B8" w:rsidP="008537B0">
                      <w:pPr>
                        <w:ind w:right="2"/>
                        <w:jc w:val="right"/>
                        <w:rPr>
                          <w:rFonts w:ascii="Century Gothic" w:hAnsi="Century Gothic"/>
                          <w:b/>
                          <w:sz w:val="18"/>
                          <w:szCs w:val="18"/>
                          <w:lang w:val="es-ES_tradnl"/>
                        </w:rPr>
                      </w:pPr>
                      <w:r w:rsidRPr="00AD6AF2">
                        <w:rPr>
                          <w:rFonts w:ascii="Century Gothic" w:hAnsi="Century Gothic"/>
                          <w:b/>
                          <w:sz w:val="18"/>
                          <w:szCs w:val="18"/>
                          <w:lang w:val="es-ES_tradnl"/>
                        </w:rPr>
                        <w:t>DOCUMENTO BASE DE CONTRATACI</w:t>
                      </w:r>
                      <w:r>
                        <w:rPr>
                          <w:rFonts w:ascii="Century Gothic" w:hAnsi="Century Gothic"/>
                          <w:b/>
                          <w:sz w:val="18"/>
                          <w:szCs w:val="18"/>
                          <w:lang w:val="es-ES_tradnl"/>
                        </w:rPr>
                        <w:t>ÓN PARA                   RG-03-C-GCC-DCO</w:t>
                      </w:r>
                    </w:p>
                    <w:p w:rsidR="002760B8" w:rsidRPr="00AD6AF2" w:rsidRDefault="002760B8" w:rsidP="008537B0">
                      <w:pPr>
                        <w:ind w:right="2"/>
                        <w:jc w:val="center"/>
                        <w:rPr>
                          <w:rFonts w:ascii="Century Gothic" w:hAnsi="Century Gothic"/>
                          <w:b/>
                          <w:sz w:val="18"/>
                          <w:szCs w:val="18"/>
                          <w:lang w:val="es-ES_tradnl"/>
                        </w:rPr>
                      </w:pPr>
                      <w:r>
                        <w:rPr>
                          <w:rFonts w:ascii="Century Gothic" w:hAnsi="Century Gothic"/>
                          <w:b/>
                          <w:sz w:val="18"/>
                          <w:szCs w:val="18"/>
                          <w:lang w:val="es-ES_tradnl"/>
                        </w:rPr>
                        <w:t>OBRAS</w:t>
                      </w:r>
                    </w:p>
                  </w:txbxContent>
                </v:textbox>
              </v:roundrect>
            </w:pict>
          </mc:Fallback>
        </mc:AlternateContent>
      </w:r>
      <w:r w:rsidR="00DE302C" w:rsidRPr="00552079">
        <w:rPr>
          <w:rFonts w:asciiTheme="minorHAnsi" w:hAnsiTheme="minorHAnsi" w:cstheme="minorHAnsi"/>
          <w:noProof/>
        </w:rPr>
        <mc:AlternateContent>
          <mc:Choice Requires="wps">
            <w:drawing>
              <wp:anchor distT="0" distB="0" distL="114300" distR="114300" simplePos="0" relativeHeight="251671040" behindDoc="0" locked="0" layoutInCell="1" allowOverlap="1" wp14:anchorId="29BFD3F8" wp14:editId="3F33AB3C">
                <wp:simplePos x="0" y="0"/>
                <wp:positionH relativeFrom="margin">
                  <wp:posOffset>-165734</wp:posOffset>
                </wp:positionH>
                <wp:positionV relativeFrom="paragraph">
                  <wp:posOffset>844199</wp:posOffset>
                </wp:positionV>
                <wp:extent cx="6095716" cy="6108970"/>
                <wp:effectExtent l="0" t="0" r="95885" b="101600"/>
                <wp:wrapNone/>
                <wp:docPr id="1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5716" cy="6108970"/>
                        </a:xfrm>
                        <a:prstGeom prst="roundRect">
                          <a:avLst>
                            <a:gd name="adj" fmla="val 5676"/>
                          </a:avLst>
                        </a:prstGeom>
                        <a:solidFill>
                          <a:srgbClr val="FFFFFF"/>
                        </a:solidFill>
                        <a:ln w="9525">
                          <a:solidFill>
                            <a:srgbClr val="000000"/>
                          </a:solidFill>
                          <a:round/>
                          <a:headEnd/>
                          <a:tailEnd/>
                        </a:ln>
                        <a:effectLst>
                          <a:outerShdw dist="107763" dir="2700000" algn="ctr" rotWithShape="0">
                            <a:srgbClr val="333333"/>
                          </a:outerShdw>
                        </a:effectLst>
                      </wps:spPr>
                      <wps:txbx>
                        <w:txbxContent>
                          <w:p w:rsidR="002760B8" w:rsidRDefault="002760B8" w:rsidP="008537B0">
                            <w:pPr>
                              <w:pStyle w:val="Ttulo1"/>
                              <w:ind w:left="142"/>
                              <w:jc w:val="center"/>
                              <w:rPr>
                                <w:rFonts w:ascii="Century Gothic" w:hAnsi="Century Gothic"/>
                                <w:szCs w:val="28"/>
                              </w:rPr>
                            </w:pPr>
                            <w:r w:rsidRPr="00230EBC">
                              <w:rPr>
                                <w:rFonts w:ascii="Century Gothic" w:hAnsi="Century Gothic"/>
                                <w:szCs w:val="28"/>
                              </w:rPr>
                              <w:t>YACIMIENTOS PETROLÍFEROS FISCALES BOLIVIANOS</w:t>
                            </w:r>
                          </w:p>
                          <w:p w:rsidR="002760B8" w:rsidRPr="00196858" w:rsidRDefault="002760B8" w:rsidP="008537B0"/>
                          <w:p w:rsidR="002760B8" w:rsidRDefault="002760B8" w:rsidP="008537B0">
                            <w:pPr>
                              <w:ind w:left="142"/>
                              <w:jc w:val="center"/>
                              <w:rPr>
                                <w:rFonts w:ascii="Verdana" w:hAnsi="Verdana"/>
                                <w:b/>
                              </w:rPr>
                            </w:pPr>
                          </w:p>
                          <w:p w:rsidR="002760B8" w:rsidRDefault="002760B8" w:rsidP="008537B0">
                            <w:pPr>
                              <w:ind w:left="142"/>
                              <w:jc w:val="center"/>
                              <w:rPr>
                                <w:rFonts w:ascii="Century Gothic" w:hAnsi="Century Gothic" w:cs="Arial"/>
                                <w:b/>
                                <w:sz w:val="32"/>
                                <w:szCs w:val="32"/>
                                <w:lang w:val="es-MX"/>
                              </w:rPr>
                            </w:pPr>
                            <w:r>
                              <w:rPr>
                                <w:rFonts w:ascii="Century Gothic" w:hAnsi="Century Gothic"/>
                                <w:b/>
                                <w:noProof/>
                                <w:lang w:val="es-BO" w:eastAsia="es-BO"/>
                              </w:rPr>
                              <w:drawing>
                                <wp:inline distT="0" distB="0" distL="0" distR="0" wp14:anchorId="15CED1C7" wp14:editId="3A528580">
                                  <wp:extent cx="2210463" cy="1501491"/>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10796" cy="1501717"/>
                                          </a:xfrm>
                                          <a:prstGeom prst="rect">
                                            <a:avLst/>
                                          </a:prstGeom>
                                          <a:noFill/>
                                          <a:ln>
                                            <a:noFill/>
                                          </a:ln>
                                        </pic:spPr>
                                      </pic:pic>
                                    </a:graphicData>
                                  </a:graphic>
                                </wp:inline>
                              </w:drawing>
                            </w:r>
                          </w:p>
                          <w:p w:rsidR="002760B8" w:rsidRPr="00103622" w:rsidRDefault="002760B8" w:rsidP="008537B0">
                            <w:pPr>
                              <w:ind w:left="142"/>
                              <w:jc w:val="center"/>
                              <w:rPr>
                                <w:rFonts w:ascii="Century Gothic" w:hAnsi="Century Gothic" w:cs="Arial"/>
                                <w:b/>
                                <w:sz w:val="32"/>
                                <w:szCs w:val="32"/>
                                <w:lang w:val="es-MX"/>
                              </w:rPr>
                            </w:pPr>
                          </w:p>
                          <w:p w:rsidR="002760B8" w:rsidRPr="00103622" w:rsidRDefault="002760B8" w:rsidP="008537B0">
                            <w:pPr>
                              <w:ind w:left="142"/>
                              <w:jc w:val="center"/>
                              <w:rPr>
                                <w:rFonts w:ascii="Century Gothic" w:hAnsi="Century Gothic" w:cs="Arial"/>
                                <w:b/>
                                <w:sz w:val="32"/>
                                <w:szCs w:val="32"/>
                                <w:lang w:val="es-MX"/>
                              </w:rPr>
                            </w:pPr>
                            <w:r w:rsidRPr="00103622">
                              <w:rPr>
                                <w:rFonts w:ascii="Century Gothic" w:hAnsi="Century Gothic" w:cs="Arial"/>
                                <w:b/>
                                <w:sz w:val="32"/>
                                <w:szCs w:val="32"/>
                                <w:lang w:val="es-MX"/>
                              </w:rPr>
                              <w:t xml:space="preserve">DOCUMENTO BASE DE CONTRATACIÓN </w:t>
                            </w:r>
                          </w:p>
                          <w:p w:rsidR="002760B8" w:rsidRDefault="002760B8" w:rsidP="008537B0">
                            <w:pPr>
                              <w:ind w:left="142"/>
                              <w:jc w:val="center"/>
                              <w:rPr>
                                <w:rFonts w:ascii="Century Gothic" w:hAnsi="Century Gothic" w:cs="Arial"/>
                                <w:b/>
                                <w:sz w:val="32"/>
                                <w:szCs w:val="32"/>
                                <w:lang w:val="es-MX"/>
                              </w:rPr>
                            </w:pPr>
                            <w:r w:rsidRPr="00DA72AE">
                              <w:rPr>
                                <w:rFonts w:ascii="Century Gothic" w:hAnsi="Century Gothic" w:cs="Arial"/>
                                <w:b/>
                                <w:sz w:val="32"/>
                                <w:szCs w:val="32"/>
                                <w:lang w:val="es-MX"/>
                              </w:rPr>
                              <w:t xml:space="preserve">PARA </w:t>
                            </w:r>
                            <w:r>
                              <w:rPr>
                                <w:rFonts w:ascii="Century Gothic" w:hAnsi="Century Gothic" w:cs="Arial"/>
                                <w:b/>
                                <w:sz w:val="32"/>
                                <w:szCs w:val="32"/>
                                <w:lang w:val="es-MX"/>
                              </w:rPr>
                              <w:t>OBRAS</w:t>
                            </w:r>
                          </w:p>
                          <w:p w:rsidR="002760B8" w:rsidRDefault="002760B8" w:rsidP="008537B0">
                            <w:pPr>
                              <w:jc w:val="center"/>
                              <w:rPr>
                                <w:rFonts w:ascii="Century Gothic" w:hAnsi="Century Gothic" w:cs="Arial"/>
                                <w:b/>
                                <w:sz w:val="28"/>
                                <w:szCs w:val="32"/>
                              </w:rPr>
                            </w:pPr>
                          </w:p>
                          <w:p w:rsidR="002760B8" w:rsidRPr="00D94CE2" w:rsidRDefault="002760B8" w:rsidP="008537B0">
                            <w:pPr>
                              <w:ind w:right="-118"/>
                              <w:jc w:val="center"/>
                              <w:rPr>
                                <w:rFonts w:ascii="Century Gothic" w:hAnsi="Century Gothic"/>
                                <w:b/>
                                <w:sz w:val="28"/>
                                <w:szCs w:val="32"/>
                              </w:rPr>
                            </w:pPr>
                            <w:r w:rsidRPr="00D94CE2">
                              <w:rPr>
                                <w:rFonts w:ascii="Century Gothic" w:hAnsi="Century Gothic"/>
                                <w:b/>
                                <w:sz w:val="28"/>
                                <w:szCs w:val="32"/>
                              </w:rPr>
                              <w:t>REGLAMENTO DE CONTRATACION DE BIENES Y SERVICIOS</w:t>
                            </w:r>
                          </w:p>
                          <w:p w:rsidR="002760B8" w:rsidRPr="00D94CE2" w:rsidRDefault="002760B8" w:rsidP="008537B0">
                            <w:pPr>
                              <w:ind w:right="-118"/>
                              <w:jc w:val="center"/>
                              <w:rPr>
                                <w:rFonts w:ascii="Century Gothic" w:hAnsi="Century Gothic"/>
                                <w:b/>
                                <w:sz w:val="28"/>
                                <w:szCs w:val="32"/>
                              </w:rPr>
                            </w:pPr>
                            <w:r w:rsidRPr="00D94CE2">
                              <w:rPr>
                                <w:rFonts w:ascii="Century Gothic" w:hAnsi="Century Gothic"/>
                                <w:b/>
                                <w:sz w:val="28"/>
                                <w:szCs w:val="32"/>
                              </w:rPr>
                              <w:t>EN EL MARCO DEL D.S. 29506</w:t>
                            </w:r>
                          </w:p>
                          <w:p w:rsidR="002760B8" w:rsidRDefault="002760B8" w:rsidP="008537B0">
                            <w:pPr>
                              <w:ind w:left="142" w:right="-118"/>
                              <w:jc w:val="center"/>
                              <w:rPr>
                                <w:rFonts w:ascii="Century Gothic" w:hAnsi="Century Gothic" w:cs="Arial"/>
                                <w:b/>
                                <w:sz w:val="28"/>
                                <w:szCs w:val="28"/>
                                <w:lang w:val="es-MX"/>
                              </w:rPr>
                            </w:pPr>
                          </w:p>
                          <w:p w:rsidR="002760B8" w:rsidRDefault="002760B8" w:rsidP="008537B0">
                            <w:pPr>
                              <w:ind w:left="142" w:right="-118"/>
                              <w:jc w:val="center"/>
                              <w:rPr>
                                <w:rFonts w:ascii="Century Gothic" w:hAnsi="Century Gothic" w:cs="Arial"/>
                                <w:b/>
                                <w:sz w:val="28"/>
                                <w:szCs w:val="28"/>
                                <w:lang w:val="es-MX"/>
                              </w:rPr>
                            </w:pPr>
                          </w:p>
                          <w:p w:rsidR="002760B8" w:rsidRPr="00103622" w:rsidRDefault="002760B8" w:rsidP="008537B0">
                            <w:pPr>
                              <w:ind w:left="142" w:right="-118"/>
                              <w:jc w:val="center"/>
                              <w:rPr>
                                <w:rFonts w:ascii="Century Gothic" w:hAnsi="Century Gothic" w:cs="Arial"/>
                                <w:b/>
                                <w:sz w:val="28"/>
                                <w:szCs w:val="28"/>
                                <w:lang w:val="es-MX"/>
                              </w:rPr>
                            </w:pPr>
                            <w:r w:rsidRPr="00BC6236">
                              <w:rPr>
                                <w:rFonts w:ascii="Century Gothic" w:hAnsi="Century Gothic" w:cs="Arial"/>
                                <w:b/>
                                <w:sz w:val="28"/>
                                <w:szCs w:val="28"/>
                                <w:lang w:val="es-MX"/>
                              </w:rPr>
                              <w:t xml:space="preserve">MODALIDAD: </w:t>
                            </w:r>
                            <w:r>
                              <w:rPr>
                                <w:rFonts w:ascii="Century Gothic" w:hAnsi="Century Gothic" w:cs="Arial"/>
                                <w:b/>
                                <w:sz w:val="28"/>
                                <w:szCs w:val="28"/>
                                <w:lang w:val="es-MX"/>
                              </w:rPr>
                              <w:t>CONTRATACION DIRECTA POR</w:t>
                            </w:r>
                            <w:r w:rsidRPr="00BC6236">
                              <w:rPr>
                                <w:rFonts w:ascii="Century Gothic" w:hAnsi="Century Gothic" w:cs="Arial"/>
                                <w:b/>
                                <w:sz w:val="28"/>
                                <w:szCs w:val="28"/>
                                <w:lang w:val="es-MX"/>
                              </w:rPr>
                              <w:t xml:space="preserve"> LICITACIÓN</w:t>
                            </w:r>
                            <w:r>
                              <w:rPr>
                                <w:rFonts w:ascii="Century Gothic" w:hAnsi="Century Gothic" w:cs="Arial"/>
                                <w:b/>
                                <w:sz w:val="28"/>
                                <w:szCs w:val="28"/>
                                <w:lang w:val="es-MX"/>
                              </w:rPr>
                              <w:t xml:space="preserve"> </w:t>
                            </w:r>
                          </w:p>
                          <w:p w:rsidR="002760B8" w:rsidRPr="00103622" w:rsidRDefault="002760B8" w:rsidP="008537B0">
                            <w:pPr>
                              <w:ind w:left="142" w:right="-118"/>
                              <w:rPr>
                                <w:rFonts w:ascii="Century Gothic" w:hAnsi="Century Gothic"/>
                                <w:b/>
                                <w:sz w:val="28"/>
                                <w:szCs w:val="28"/>
                              </w:rPr>
                            </w:pPr>
                          </w:p>
                          <w:p w:rsidR="002760B8" w:rsidRPr="00D94CE2" w:rsidRDefault="002760B8" w:rsidP="008537B0">
                            <w:pPr>
                              <w:ind w:right="-118"/>
                              <w:jc w:val="center"/>
                              <w:rPr>
                                <w:rFonts w:ascii="Century Gothic" w:hAnsi="Century Gothic" w:cs="Century Gothic"/>
                                <w:b/>
                                <w:bCs/>
                                <w:color w:val="FF0000"/>
                                <w:sz w:val="28"/>
                                <w:szCs w:val="28"/>
                              </w:rPr>
                            </w:pPr>
                            <w:r>
                              <w:rPr>
                                <w:rFonts w:ascii="Century Gothic" w:hAnsi="Century Gothic" w:cs="Century Gothic"/>
                                <w:b/>
                                <w:bCs/>
                                <w:color w:val="000000"/>
                                <w:sz w:val="28"/>
                                <w:szCs w:val="28"/>
                              </w:rPr>
                              <w:t xml:space="preserve">OBJETO: </w:t>
                            </w:r>
                            <w:r>
                              <w:rPr>
                                <w:rFonts w:ascii="Century Gothic" w:hAnsi="Century Gothic" w:cs="Century Gothic"/>
                                <w:b/>
                                <w:bCs/>
                                <w:color w:val="FF0000"/>
                                <w:sz w:val="28"/>
                                <w:szCs w:val="28"/>
                              </w:rPr>
                              <w:t>AMPLIACION ESTACION DE SERVICIO UYUNI</w:t>
                            </w:r>
                          </w:p>
                          <w:p w:rsidR="002760B8" w:rsidRPr="00D94CE2" w:rsidRDefault="002760B8" w:rsidP="008537B0">
                            <w:pPr>
                              <w:ind w:right="-118"/>
                              <w:jc w:val="center"/>
                              <w:rPr>
                                <w:rFonts w:ascii="Century Gothic" w:hAnsi="Century Gothic" w:cs="Century Gothic"/>
                                <w:b/>
                                <w:bCs/>
                                <w:color w:val="FF0000"/>
                                <w:sz w:val="28"/>
                                <w:szCs w:val="28"/>
                              </w:rPr>
                            </w:pPr>
                          </w:p>
                          <w:p w:rsidR="002760B8" w:rsidRPr="00D94CE2" w:rsidRDefault="002760B8" w:rsidP="008537B0">
                            <w:pPr>
                              <w:ind w:right="-118"/>
                              <w:jc w:val="center"/>
                              <w:rPr>
                                <w:rFonts w:ascii="Century Gothic" w:hAnsi="Century Gothic" w:cs="Century Gothic"/>
                                <w:b/>
                                <w:bCs/>
                                <w:color w:val="FF0000"/>
                                <w:sz w:val="28"/>
                                <w:szCs w:val="28"/>
                              </w:rPr>
                            </w:pPr>
                            <w:r w:rsidRPr="00C12034">
                              <w:rPr>
                                <w:rFonts w:ascii="Century Gothic" w:hAnsi="Century Gothic" w:cs="Century Gothic"/>
                                <w:b/>
                                <w:bCs/>
                                <w:sz w:val="28"/>
                                <w:szCs w:val="28"/>
                              </w:rPr>
                              <w:t>CODIGO:</w:t>
                            </w:r>
                            <w:r w:rsidRPr="00D94CE2">
                              <w:rPr>
                                <w:rFonts w:ascii="Century Gothic" w:hAnsi="Century Gothic" w:cs="Century Gothic"/>
                                <w:b/>
                                <w:bCs/>
                                <w:color w:val="FF0000"/>
                                <w:sz w:val="28"/>
                                <w:szCs w:val="28"/>
                              </w:rPr>
                              <w:t xml:space="preserve"> </w:t>
                            </w:r>
                            <w:r w:rsidR="00482F07" w:rsidRPr="00482F07">
                              <w:rPr>
                                <w:rFonts w:ascii="Century Gothic" w:hAnsi="Century Gothic" w:cs="Century Gothic"/>
                                <w:b/>
                                <w:bCs/>
                                <w:color w:val="FF0000"/>
                                <w:sz w:val="28"/>
                                <w:szCs w:val="28"/>
                              </w:rPr>
                              <w:t>DCO-CDL-GCIL-159-17</w:t>
                            </w:r>
                          </w:p>
                          <w:p w:rsidR="002760B8" w:rsidRPr="00D94CE2" w:rsidRDefault="002760B8" w:rsidP="008537B0">
                            <w:pPr>
                              <w:ind w:right="-118"/>
                              <w:jc w:val="center"/>
                              <w:rPr>
                                <w:rFonts w:ascii="Century Gothic" w:hAnsi="Century Gothic" w:cs="Century Gothic"/>
                                <w:b/>
                                <w:bCs/>
                                <w:color w:val="FF0000"/>
                                <w:sz w:val="28"/>
                                <w:szCs w:val="28"/>
                              </w:rPr>
                            </w:pPr>
                          </w:p>
                          <w:p w:rsidR="002760B8" w:rsidRPr="00D94CE2" w:rsidRDefault="002760B8" w:rsidP="008537B0">
                            <w:pPr>
                              <w:ind w:right="-118"/>
                              <w:jc w:val="center"/>
                              <w:rPr>
                                <w:rFonts w:ascii="Century Gothic" w:hAnsi="Century Gothic" w:cs="Century Gothic"/>
                                <w:b/>
                                <w:bCs/>
                                <w:color w:val="FF0000"/>
                                <w:sz w:val="28"/>
                                <w:szCs w:val="28"/>
                              </w:rPr>
                            </w:pPr>
                          </w:p>
                          <w:p w:rsidR="002760B8" w:rsidRPr="00D94CE2" w:rsidRDefault="002760B8" w:rsidP="008537B0">
                            <w:pPr>
                              <w:ind w:right="-118"/>
                              <w:jc w:val="center"/>
                              <w:rPr>
                                <w:rFonts w:ascii="Century Gothic" w:hAnsi="Century Gothic"/>
                                <w:b/>
                                <w:color w:val="FF0000"/>
                                <w:sz w:val="28"/>
                                <w:szCs w:val="28"/>
                                <w:lang w:val="es-ES_tradnl"/>
                              </w:rPr>
                            </w:pPr>
                            <w:r>
                              <w:rPr>
                                <w:rFonts w:ascii="Century Gothic" w:hAnsi="Century Gothic" w:cs="Century Gothic"/>
                                <w:b/>
                                <w:bCs/>
                                <w:color w:val="FF0000"/>
                                <w:sz w:val="28"/>
                                <w:szCs w:val="28"/>
                              </w:rPr>
                              <w:t>PRIMERA CONVOCATORIA</w:t>
                            </w:r>
                          </w:p>
                          <w:p w:rsidR="002760B8" w:rsidRPr="00103622" w:rsidRDefault="002760B8" w:rsidP="008537B0">
                            <w:pPr>
                              <w:ind w:right="930"/>
                              <w:jc w:val="center"/>
                              <w:rPr>
                                <w:rFonts w:ascii="Century Gothic" w:hAnsi="Century Gothic"/>
                                <w:sz w:val="32"/>
                                <w:szCs w:val="32"/>
                                <w:lang w:val="es-ES_tradnl"/>
                              </w:rPr>
                            </w:pPr>
                          </w:p>
                          <w:p w:rsidR="002760B8" w:rsidRPr="00103622" w:rsidRDefault="002760B8" w:rsidP="008537B0">
                            <w:pPr>
                              <w:ind w:right="930"/>
                              <w:jc w:val="center"/>
                              <w:rPr>
                                <w:rFonts w:ascii="Century Gothic" w:hAnsi="Century Gothic"/>
                                <w:sz w:val="32"/>
                                <w:szCs w:val="32"/>
                                <w:lang w:val="es-ES_tradnl"/>
                              </w:rPr>
                            </w:pPr>
                          </w:p>
                          <w:p w:rsidR="002760B8" w:rsidRPr="00103622" w:rsidRDefault="002760B8" w:rsidP="008537B0">
                            <w:pPr>
                              <w:ind w:right="930"/>
                              <w:jc w:val="center"/>
                              <w:rPr>
                                <w:rFonts w:ascii="Century Gothic" w:hAnsi="Century Gothic"/>
                                <w:sz w:val="32"/>
                                <w:szCs w:val="32"/>
                                <w:lang w:val="es-ES_tradnl"/>
                              </w:rPr>
                            </w:pPr>
                          </w:p>
                          <w:p w:rsidR="002760B8" w:rsidRDefault="002760B8" w:rsidP="008537B0">
                            <w:pPr>
                              <w:ind w:right="930"/>
                              <w:jc w:val="center"/>
                              <w:rPr>
                                <w:rFonts w:ascii="Century Gothic" w:hAnsi="Century Gothic"/>
                                <w:lang w:val="es-ES_tradnl"/>
                              </w:rPr>
                            </w:pPr>
                          </w:p>
                          <w:p w:rsidR="002760B8" w:rsidRPr="009C5A35" w:rsidRDefault="002760B8" w:rsidP="008537B0">
                            <w:pPr>
                              <w:ind w:right="930"/>
                              <w:jc w:val="center"/>
                              <w:rPr>
                                <w:rFonts w:ascii="Century Gothic" w:hAnsi="Century Gothic"/>
                                <w:lang w:val="es-ES_tradn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BFD3F8" id="_x0000_s1027" style="position:absolute;margin-left:-13.05pt;margin-top:66.45pt;width:480pt;height:481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37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">
                <v:shadow on="t" color="#333" offset="6pt,6pt"/>
                <v:textbox>
                  <w:txbxContent>
                    <w:p w:rsidR="002760B8" w:rsidRDefault="002760B8" w:rsidP="008537B0">
                      <w:pPr>
                        <w:pStyle w:val="Ttulo1"/>
                        <w:ind w:left="142"/>
                        <w:jc w:val="center"/>
                        <w:rPr>
                          <w:rFonts w:ascii="Century Gothic" w:hAnsi="Century Gothic"/>
                          <w:szCs w:val="28"/>
                        </w:rPr>
                      </w:pPr>
                      <w:r w:rsidRPr="00230EBC">
                        <w:rPr>
                          <w:rFonts w:ascii="Century Gothic" w:hAnsi="Century Gothic"/>
                          <w:szCs w:val="28"/>
                        </w:rPr>
                        <w:t>YACIMIENTOS PETROLÍFEROS FISCALES BOLIVIANOS</w:t>
                      </w:r>
                    </w:p>
                    <w:p w:rsidR="002760B8" w:rsidRPr="00196858" w:rsidRDefault="002760B8" w:rsidP="008537B0"/>
                    <w:p w:rsidR="002760B8" w:rsidRDefault="002760B8" w:rsidP="008537B0">
                      <w:pPr>
                        <w:ind w:left="142"/>
                        <w:jc w:val="center"/>
                        <w:rPr>
                          <w:rFonts w:ascii="Verdana" w:hAnsi="Verdana"/>
                          <w:b/>
                        </w:rPr>
                      </w:pPr>
                    </w:p>
                    <w:p w:rsidR="002760B8" w:rsidRDefault="002760B8" w:rsidP="008537B0">
                      <w:pPr>
                        <w:ind w:left="142"/>
                        <w:jc w:val="center"/>
                        <w:rPr>
                          <w:rFonts w:ascii="Century Gothic" w:hAnsi="Century Gothic" w:cs="Arial"/>
                          <w:b/>
                          <w:sz w:val="32"/>
                          <w:szCs w:val="32"/>
                          <w:lang w:val="es-MX"/>
                        </w:rPr>
                      </w:pPr>
                      <w:r>
                        <w:rPr>
                          <w:rFonts w:ascii="Century Gothic" w:hAnsi="Century Gothic"/>
                          <w:b/>
                          <w:noProof/>
                          <w:lang w:val="es-BO" w:eastAsia="es-BO"/>
                        </w:rPr>
                        <w:drawing>
                          <wp:inline distT="0" distB="0" distL="0" distR="0" wp14:anchorId="15CED1C7" wp14:editId="3A528580">
                            <wp:extent cx="2210463" cy="1501491"/>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10796" cy="1501717"/>
                                    </a:xfrm>
                                    <a:prstGeom prst="rect">
                                      <a:avLst/>
                                    </a:prstGeom>
                                    <a:noFill/>
                                    <a:ln>
                                      <a:noFill/>
                                    </a:ln>
                                  </pic:spPr>
                                </pic:pic>
                              </a:graphicData>
                            </a:graphic>
                          </wp:inline>
                        </w:drawing>
                      </w:r>
                    </w:p>
                    <w:p w:rsidR="002760B8" w:rsidRPr="00103622" w:rsidRDefault="002760B8" w:rsidP="008537B0">
                      <w:pPr>
                        <w:ind w:left="142"/>
                        <w:jc w:val="center"/>
                        <w:rPr>
                          <w:rFonts w:ascii="Century Gothic" w:hAnsi="Century Gothic" w:cs="Arial"/>
                          <w:b/>
                          <w:sz w:val="32"/>
                          <w:szCs w:val="32"/>
                          <w:lang w:val="es-MX"/>
                        </w:rPr>
                      </w:pPr>
                    </w:p>
                    <w:p w:rsidR="002760B8" w:rsidRPr="00103622" w:rsidRDefault="002760B8" w:rsidP="008537B0">
                      <w:pPr>
                        <w:ind w:left="142"/>
                        <w:jc w:val="center"/>
                        <w:rPr>
                          <w:rFonts w:ascii="Century Gothic" w:hAnsi="Century Gothic" w:cs="Arial"/>
                          <w:b/>
                          <w:sz w:val="32"/>
                          <w:szCs w:val="32"/>
                          <w:lang w:val="es-MX"/>
                        </w:rPr>
                      </w:pPr>
                      <w:r w:rsidRPr="00103622">
                        <w:rPr>
                          <w:rFonts w:ascii="Century Gothic" w:hAnsi="Century Gothic" w:cs="Arial"/>
                          <w:b/>
                          <w:sz w:val="32"/>
                          <w:szCs w:val="32"/>
                          <w:lang w:val="es-MX"/>
                        </w:rPr>
                        <w:t xml:space="preserve">DOCUMENTO BASE DE CONTRATACIÓN </w:t>
                      </w:r>
                    </w:p>
                    <w:p w:rsidR="002760B8" w:rsidRDefault="002760B8" w:rsidP="008537B0">
                      <w:pPr>
                        <w:ind w:left="142"/>
                        <w:jc w:val="center"/>
                        <w:rPr>
                          <w:rFonts w:ascii="Century Gothic" w:hAnsi="Century Gothic" w:cs="Arial"/>
                          <w:b/>
                          <w:sz w:val="32"/>
                          <w:szCs w:val="32"/>
                          <w:lang w:val="es-MX"/>
                        </w:rPr>
                      </w:pPr>
                      <w:r w:rsidRPr="00DA72AE">
                        <w:rPr>
                          <w:rFonts w:ascii="Century Gothic" w:hAnsi="Century Gothic" w:cs="Arial"/>
                          <w:b/>
                          <w:sz w:val="32"/>
                          <w:szCs w:val="32"/>
                          <w:lang w:val="es-MX"/>
                        </w:rPr>
                        <w:t xml:space="preserve">PARA </w:t>
                      </w:r>
                      <w:r>
                        <w:rPr>
                          <w:rFonts w:ascii="Century Gothic" w:hAnsi="Century Gothic" w:cs="Arial"/>
                          <w:b/>
                          <w:sz w:val="32"/>
                          <w:szCs w:val="32"/>
                          <w:lang w:val="es-MX"/>
                        </w:rPr>
                        <w:t>OBRAS</w:t>
                      </w:r>
                    </w:p>
                    <w:p w:rsidR="002760B8" w:rsidRDefault="002760B8" w:rsidP="008537B0">
                      <w:pPr>
                        <w:jc w:val="center"/>
                        <w:rPr>
                          <w:rFonts w:ascii="Century Gothic" w:hAnsi="Century Gothic" w:cs="Arial"/>
                          <w:b/>
                          <w:sz w:val="28"/>
                          <w:szCs w:val="32"/>
                        </w:rPr>
                      </w:pPr>
                    </w:p>
                    <w:p w:rsidR="002760B8" w:rsidRPr="00D94CE2" w:rsidRDefault="002760B8" w:rsidP="008537B0">
                      <w:pPr>
                        <w:ind w:right="-118"/>
                        <w:jc w:val="center"/>
                        <w:rPr>
                          <w:rFonts w:ascii="Century Gothic" w:hAnsi="Century Gothic"/>
                          <w:b/>
                          <w:sz w:val="28"/>
                          <w:szCs w:val="32"/>
                        </w:rPr>
                      </w:pPr>
                      <w:r w:rsidRPr="00D94CE2">
                        <w:rPr>
                          <w:rFonts w:ascii="Century Gothic" w:hAnsi="Century Gothic"/>
                          <w:b/>
                          <w:sz w:val="28"/>
                          <w:szCs w:val="32"/>
                        </w:rPr>
                        <w:t>REGLAMENTO DE CONTRATACION DE BIENES Y SERVICIOS</w:t>
                      </w:r>
                    </w:p>
                    <w:p w:rsidR="002760B8" w:rsidRPr="00D94CE2" w:rsidRDefault="002760B8" w:rsidP="008537B0">
                      <w:pPr>
                        <w:ind w:right="-118"/>
                        <w:jc w:val="center"/>
                        <w:rPr>
                          <w:rFonts w:ascii="Century Gothic" w:hAnsi="Century Gothic"/>
                          <w:b/>
                          <w:sz w:val="28"/>
                          <w:szCs w:val="32"/>
                        </w:rPr>
                      </w:pPr>
                      <w:r w:rsidRPr="00D94CE2">
                        <w:rPr>
                          <w:rFonts w:ascii="Century Gothic" w:hAnsi="Century Gothic"/>
                          <w:b/>
                          <w:sz w:val="28"/>
                          <w:szCs w:val="32"/>
                        </w:rPr>
                        <w:t>EN EL MARCO DEL D.S. 29506</w:t>
                      </w:r>
                    </w:p>
                    <w:p w:rsidR="002760B8" w:rsidRDefault="002760B8" w:rsidP="008537B0">
                      <w:pPr>
                        <w:ind w:left="142" w:right="-118"/>
                        <w:jc w:val="center"/>
                        <w:rPr>
                          <w:rFonts w:ascii="Century Gothic" w:hAnsi="Century Gothic" w:cs="Arial"/>
                          <w:b/>
                          <w:sz w:val="28"/>
                          <w:szCs w:val="28"/>
                          <w:lang w:val="es-MX"/>
                        </w:rPr>
                      </w:pPr>
                    </w:p>
                    <w:p w:rsidR="002760B8" w:rsidRDefault="002760B8" w:rsidP="008537B0">
                      <w:pPr>
                        <w:ind w:left="142" w:right="-118"/>
                        <w:jc w:val="center"/>
                        <w:rPr>
                          <w:rFonts w:ascii="Century Gothic" w:hAnsi="Century Gothic" w:cs="Arial"/>
                          <w:b/>
                          <w:sz w:val="28"/>
                          <w:szCs w:val="28"/>
                          <w:lang w:val="es-MX"/>
                        </w:rPr>
                      </w:pPr>
                    </w:p>
                    <w:p w:rsidR="002760B8" w:rsidRPr="00103622" w:rsidRDefault="002760B8" w:rsidP="008537B0">
                      <w:pPr>
                        <w:ind w:left="142" w:right="-118"/>
                        <w:jc w:val="center"/>
                        <w:rPr>
                          <w:rFonts w:ascii="Century Gothic" w:hAnsi="Century Gothic" w:cs="Arial"/>
                          <w:b/>
                          <w:sz w:val="28"/>
                          <w:szCs w:val="28"/>
                          <w:lang w:val="es-MX"/>
                        </w:rPr>
                      </w:pPr>
                      <w:r w:rsidRPr="00BC6236">
                        <w:rPr>
                          <w:rFonts w:ascii="Century Gothic" w:hAnsi="Century Gothic" w:cs="Arial"/>
                          <w:b/>
                          <w:sz w:val="28"/>
                          <w:szCs w:val="28"/>
                          <w:lang w:val="es-MX"/>
                        </w:rPr>
                        <w:t xml:space="preserve">MODALIDAD: </w:t>
                      </w:r>
                      <w:r>
                        <w:rPr>
                          <w:rFonts w:ascii="Century Gothic" w:hAnsi="Century Gothic" w:cs="Arial"/>
                          <w:b/>
                          <w:sz w:val="28"/>
                          <w:szCs w:val="28"/>
                          <w:lang w:val="es-MX"/>
                        </w:rPr>
                        <w:t>CONTRATACION DIRECTA POR</w:t>
                      </w:r>
                      <w:r w:rsidRPr="00BC6236">
                        <w:rPr>
                          <w:rFonts w:ascii="Century Gothic" w:hAnsi="Century Gothic" w:cs="Arial"/>
                          <w:b/>
                          <w:sz w:val="28"/>
                          <w:szCs w:val="28"/>
                          <w:lang w:val="es-MX"/>
                        </w:rPr>
                        <w:t xml:space="preserve"> LICITACIÓN</w:t>
                      </w:r>
                      <w:r>
                        <w:rPr>
                          <w:rFonts w:ascii="Century Gothic" w:hAnsi="Century Gothic" w:cs="Arial"/>
                          <w:b/>
                          <w:sz w:val="28"/>
                          <w:szCs w:val="28"/>
                          <w:lang w:val="es-MX"/>
                        </w:rPr>
                        <w:t xml:space="preserve"> </w:t>
                      </w:r>
                    </w:p>
                    <w:p w:rsidR="002760B8" w:rsidRPr="00103622" w:rsidRDefault="002760B8" w:rsidP="008537B0">
                      <w:pPr>
                        <w:ind w:left="142" w:right="-118"/>
                        <w:rPr>
                          <w:rFonts w:ascii="Century Gothic" w:hAnsi="Century Gothic"/>
                          <w:b/>
                          <w:sz w:val="28"/>
                          <w:szCs w:val="28"/>
                        </w:rPr>
                      </w:pPr>
                    </w:p>
                    <w:p w:rsidR="002760B8" w:rsidRPr="00D94CE2" w:rsidRDefault="002760B8" w:rsidP="008537B0">
                      <w:pPr>
                        <w:ind w:right="-118"/>
                        <w:jc w:val="center"/>
                        <w:rPr>
                          <w:rFonts w:ascii="Century Gothic" w:hAnsi="Century Gothic" w:cs="Century Gothic"/>
                          <w:b/>
                          <w:bCs/>
                          <w:color w:val="FF0000"/>
                          <w:sz w:val="28"/>
                          <w:szCs w:val="28"/>
                        </w:rPr>
                      </w:pPr>
                      <w:r>
                        <w:rPr>
                          <w:rFonts w:ascii="Century Gothic" w:hAnsi="Century Gothic" w:cs="Century Gothic"/>
                          <w:b/>
                          <w:bCs/>
                          <w:color w:val="000000"/>
                          <w:sz w:val="28"/>
                          <w:szCs w:val="28"/>
                        </w:rPr>
                        <w:t xml:space="preserve">OBJETO: </w:t>
                      </w:r>
                      <w:r>
                        <w:rPr>
                          <w:rFonts w:ascii="Century Gothic" w:hAnsi="Century Gothic" w:cs="Century Gothic"/>
                          <w:b/>
                          <w:bCs/>
                          <w:color w:val="FF0000"/>
                          <w:sz w:val="28"/>
                          <w:szCs w:val="28"/>
                        </w:rPr>
                        <w:t>AMPLIACION ESTACION DE SERVICIO UYUNI</w:t>
                      </w:r>
                    </w:p>
                    <w:p w:rsidR="002760B8" w:rsidRPr="00D94CE2" w:rsidRDefault="002760B8" w:rsidP="008537B0">
                      <w:pPr>
                        <w:ind w:right="-118"/>
                        <w:jc w:val="center"/>
                        <w:rPr>
                          <w:rFonts w:ascii="Century Gothic" w:hAnsi="Century Gothic" w:cs="Century Gothic"/>
                          <w:b/>
                          <w:bCs/>
                          <w:color w:val="FF0000"/>
                          <w:sz w:val="28"/>
                          <w:szCs w:val="28"/>
                        </w:rPr>
                      </w:pPr>
                    </w:p>
                    <w:p w:rsidR="002760B8" w:rsidRPr="00D94CE2" w:rsidRDefault="002760B8" w:rsidP="008537B0">
                      <w:pPr>
                        <w:ind w:right="-118"/>
                        <w:jc w:val="center"/>
                        <w:rPr>
                          <w:rFonts w:ascii="Century Gothic" w:hAnsi="Century Gothic" w:cs="Century Gothic"/>
                          <w:b/>
                          <w:bCs/>
                          <w:color w:val="FF0000"/>
                          <w:sz w:val="28"/>
                          <w:szCs w:val="28"/>
                        </w:rPr>
                      </w:pPr>
                      <w:r w:rsidRPr="00C12034">
                        <w:rPr>
                          <w:rFonts w:ascii="Century Gothic" w:hAnsi="Century Gothic" w:cs="Century Gothic"/>
                          <w:b/>
                          <w:bCs/>
                          <w:sz w:val="28"/>
                          <w:szCs w:val="28"/>
                        </w:rPr>
                        <w:t>CODIGO:</w:t>
                      </w:r>
                      <w:r w:rsidRPr="00D94CE2">
                        <w:rPr>
                          <w:rFonts w:ascii="Century Gothic" w:hAnsi="Century Gothic" w:cs="Century Gothic"/>
                          <w:b/>
                          <w:bCs/>
                          <w:color w:val="FF0000"/>
                          <w:sz w:val="28"/>
                          <w:szCs w:val="28"/>
                        </w:rPr>
                        <w:t xml:space="preserve"> </w:t>
                      </w:r>
                      <w:r w:rsidR="00482F07" w:rsidRPr="00482F07">
                        <w:rPr>
                          <w:rFonts w:ascii="Century Gothic" w:hAnsi="Century Gothic" w:cs="Century Gothic"/>
                          <w:b/>
                          <w:bCs/>
                          <w:color w:val="FF0000"/>
                          <w:sz w:val="28"/>
                          <w:szCs w:val="28"/>
                        </w:rPr>
                        <w:t>DCO-CDL-GCIL-159-17</w:t>
                      </w:r>
                    </w:p>
                    <w:p w:rsidR="002760B8" w:rsidRPr="00D94CE2" w:rsidRDefault="002760B8" w:rsidP="008537B0">
                      <w:pPr>
                        <w:ind w:right="-118"/>
                        <w:jc w:val="center"/>
                        <w:rPr>
                          <w:rFonts w:ascii="Century Gothic" w:hAnsi="Century Gothic" w:cs="Century Gothic"/>
                          <w:b/>
                          <w:bCs/>
                          <w:color w:val="FF0000"/>
                          <w:sz w:val="28"/>
                          <w:szCs w:val="28"/>
                        </w:rPr>
                      </w:pPr>
                    </w:p>
                    <w:p w:rsidR="002760B8" w:rsidRPr="00D94CE2" w:rsidRDefault="002760B8" w:rsidP="008537B0">
                      <w:pPr>
                        <w:ind w:right="-118"/>
                        <w:jc w:val="center"/>
                        <w:rPr>
                          <w:rFonts w:ascii="Century Gothic" w:hAnsi="Century Gothic" w:cs="Century Gothic"/>
                          <w:b/>
                          <w:bCs/>
                          <w:color w:val="FF0000"/>
                          <w:sz w:val="28"/>
                          <w:szCs w:val="28"/>
                        </w:rPr>
                      </w:pPr>
                    </w:p>
                    <w:p w:rsidR="002760B8" w:rsidRPr="00D94CE2" w:rsidRDefault="002760B8" w:rsidP="008537B0">
                      <w:pPr>
                        <w:ind w:right="-118"/>
                        <w:jc w:val="center"/>
                        <w:rPr>
                          <w:rFonts w:ascii="Century Gothic" w:hAnsi="Century Gothic"/>
                          <w:b/>
                          <w:color w:val="FF0000"/>
                          <w:sz w:val="28"/>
                          <w:szCs w:val="28"/>
                          <w:lang w:val="es-ES_tradnl"/>
                        </w:rPr>
                      </w:pPr>
                      <w:r>
                        <w:rPr>
                          <w:rFonts w:ascii="Century Gothic" w:hAnsi="Century Gothic" w:cs="Century Gothic"/>
                          <w:b/>
                          <w:bCs/>
                          <w:color w:val="FF0000"/>
                          <w:sz w:val="28"/>
                          <w:szCs w:val="28"/>
                        </w:rPr>
                        <w:t>PRIMERA CONVOCATORIA</w:t>
                      </w:r>
                    </w:p>
                    <w:p w:rsidR="002760B8" w:rsidRPr="00103622" w:rsidRDefault="002760B8" w:rsidP="008537B0">
                      <w:pPr>
                        <w:ind w:right="930"/>
                        <w:jc w:val="center"/>
                        <w:rPr>
                          <w:rFonts w:ascii="Century Gothic" w:hAnsi="Century Gothic"/>
                          <w:sz w:val="32"/>
                          <w:szCs w:val="32"/>
                          <w:lang w:val="es-ES_tradnl"/>
                        </w:rPr>
                      </w:pPr>
                    </w:p>
                    <w:p w:rsidR="002760B8" w:rsidRPr="00103622" w:rsidRDefault="002760B8" w:rsidP="008537B0">
                      <w:pPr>
                        <w:ind w:right="930"/>
                        <w:jc w:val="center"/>
                        <w:rPr>
                          <w:rFonts w:ascii="Century Gothic" w:hAnsi="Century Gothic"/>
                          <w:sz w:val="32"/>
                          <w:szCs w:val="32"/>
                          <w:lang w:val="es-ES_tradnl"/>
                        </w:rPr>
                      </w:pPr>
                    </w:p>
                    <w:p w:rsidR="002760B8" w:rsidRPr="00103622" w:rsidRDefault="002760B8" w:rsidP="008537B0">
                      <w:pPr>
                        <w:ind w:right="930"/>
                        <w:jc w:val="center"/>
                        <w:rPr>
                          <w:rFonts w:ascii="Century Gothic" w:hAnsi="Century Gothic"/>
                          <w:sz w:val="32"/>
                          <w:szCs w:val="32"/>
                          <w:lang w:val="es-ES_tradnl"/>
                        </w:rPr>
                      </w:pPr>
                    </w:p>
                    <w:p w:rsidR="002760B8" w:rsidRDefault="002760B8" w:rsidP="008537B0">
                      <w:pPr>
                        <w:ind w:right="930"/>
                        <w:jc w:val="center"/>
                        <w:rPr>
                          <w:rFonts w:ascii="Century Gothic" w:hAnsi="Century Gothic"/>
                          <w:lang w:val="es-ES_tradnl"/>
                        </w:rPr>
                      </w:pPr>
                    </w:p>
                    <w:p w:rsidR="002760B8" w:rsidRPr="009C5A35" w:rsidRDefault="002760B8" w:rsidP="008537B0">
                      <w:pPr>
                        <w:ind w:right="930"/>
                        <w:jc w:val="center"/>
                        <w:rPr>
                          <w:rFonts w:ascii="Century Gothic" w:hAnsi="Century Gothic"/>
                          <w:lang w:val="es-ES_tradnl"/>
                        </w:rPr>
                      </w:pPr>
                    </w:p>
                  </w:txbxContent>
                </v:textbox>
                <w10:wrap anchorx="margin"/>
              </v:roundrect>
            </w:pict>
          </mc:Fallback>
        </mc:AlternateContent>
      </w:r>
      <w:r w:rsidR="008537B0">
        <w:rPr>
          <w:rFonts w:asciiTheme="minorHAnsi" w:hAnsiTheme="minorHAnsi" w:cstheme="minorHAnsi"/>
          <w:noProof/>
        </w:rPr>
        <mc:AlternateContent>
          <mc:Choice Requires="wps">
            <w:drawing>
              <wp:anchor distT="0" distB="0" distL="114300" distR="114300" simplePos="0" relativeHeight="251673088" behindDoc="0" locked="0" layoutInCell="1" allowOverlap="1" wp14:anchorId="3C3CE3FB" wp14:editId="0702DD18">
                <wp:simplePos x="0" y="0"/>
                <wp:positionH relativeFrom="column">
                  <wp:posOffset>1078865</wp:posOffset>
                </wp:positionH>
                <wp:positionV relativeFrom="paragraph">
                  <wp:posOffset>-37796</wp:posOffset>
                </wp:positionV>
                <wp:extent cx="6350" cy="679450"/>
                <wp:effectExtent l="0" t="0" r="31750" b="25400"/>
                <wp:wrapNone/>
                <wp:docPr id="19" name="Conector recto 19"/>
                <wp:cNvGraphicFramePr/>
                <a:graphic xmlns:a="http://schemas.openxmlformats.org/drawingml/2006/main">
                  <a:graphicData uri="http://schemas.microsoft.com/office/word/2010/wordprocessingShape">
                    <wps:wsp>
                      <wps:cNvCnPr/>
                      <wps:spPr>
                        <a:xfrm>
                          <a:off x="0" y="0"/>
                          <a:ext cx="6350" cy="6794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E52D990" id="Conector recto 19" o:spid="_x0000_s1026" style="position:absolute;z-index:251673088;visibility:visible;mso-wrap-style:square;mso-wrap-distance-left:9pt;mso-wrap-distance-top:0;mso-wrap-distance-right:9pt;mso-wrap-distance-bottom:0;mso-position-horizontal:absolute;mso-position-horizontal-relative:text;mso-position-vertical:absolute;mso-position-vertical-relative:text" from="84.95pt,-3pt" to="85.4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" strokecolor="black [3040]"/>
            </w:pict>
          </mc:Fallback>
        </mc:AlternateContent>
      </w:r>
      <w:r w:rsidR="008537B0">
        <w:rPr>
          <w:rFonts w:asciiTheme="minorHAnsi" w:hAnsiTheme="minorHAnsi" w:cstheme="minorHAnsi"/>
          <w:noProof/>
        </w:rPr>
        <mc:AlternateContent>
          <mc:Choice Requires="wps">
            <w:drawing>
              <wp:anchor distT="0" distB="0" distL="114300" distR="114300" simplePos="0" relativeHeight="251674112" behindDoc="0" locked="0" layoutInCell="1" allowOverlap="1" wp14:anchorId="13E88B15" wp14:editId="5B2C624B">
                <wp:simplePos x="0" y="0"/>
                <wp:positionH relativeFrom="column">
                  <wp:posOffset>4368165</wp:posOffset>
                </wp:positionH>
                <wp:positionV relativeFrom="paragraph">
                  <wp:posOffset>-43511</wp:posOffset>
                </wp:positionV>
                <wp:extent cx="6350" cy="666750"/>
                <wp:effectExtent l="0" t="0" r="31750" b="19050"/>
                <wp:wrapNone/>
                <wp:docPr id="17" name="Conector recto 17"/>
                <wp:cNvGraphicFramePr/>
                <a:graphic xmlns:a="http://schemas.openxmlformats.org/drawingml/2006/main">
                  <a:graphicData uri="http://schemas.microsoft.com/office/word/2010/wordprocessingShape">
                    <wps:wsp>
                      <wps:cNvCnPr/>
                      <wps:spPr>
                        <a:xfrm flipH="1">
                          <a:off x="0" y="0"/>
                          <a:ext cx="6350" cy="666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0E7C414" id="Conector recto 17" o:spid="_x0000_s1026" style="position:absolute;flip:x;z-index:251674112;visibility:visible;mso-wrap-style:square;mso-wrap-distance-left:9pt;mso-wrap-distance-top:0;mso-wrap-distance-right:9pt;mso-wrap-distance-bottom:0;mso-position-horizontal:absolute;mso-position-horizontal-relative:text;mso-position-vertical:absolute;mso-position-vertical-relative:text" from="343.95pt,-3.45pt" to="344.45pt,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" strokecolor="black [3040]"/>
            </w:pict>
          </mc:Fallback>
        </mc:AlternateContent>
      </w:r>
      <w:r w:rsidR="008537B0">
        <w:rPr>
          <w:rFonts w:ascii="Century Gothic" w:hAnsi="Century Gothic"/>
          <w:b/>
          <w:noProof/>
        </w:rPr>
        <w:drawing>
          <wp:anchor distT="0" distB="0" distL="114300" distR="114300" simplePos="0" relativeHeight="251675136" behindDoc="0" locked="0" layoutInCell="1" allowOverlap="1" wp14:anchorId="50C3C3E4" wp14:editId="013EEA35">
            <wp:simplePos x="0" y="0"/>
            <wp:positionH relativeFrom="margin">
              <wp:posOffset>0</wp:posOffset>
            </wp:positionH>
            <wp:positionV relativeFrom="paragraph">
              <wp:posOffset>304</wp:posOffset>
            </wp:positionV>
            <wp:extent cx="819150" cy="556260"/>
            <wp:effectExtent l="0" t="0" r="0" b="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9150" cy="5562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F6CD3" w:rsidRDefault="004F6CD3" w:rsidP="00B37050">
      <w:pPr>
        <w:pStyle w:val="Norma"/>
        <w:spacing w:line="240" w:lineRule="auto"/>
        <w:rPr>
          <w:rFonts w:asciiTheme="minorHAnsi" w:hAnsiTheme="minorHAnsi" w:cstheme="minorHAnsi"/>
        </w:rPr>
      </w:pPr>
    </w:p>
    <w:p w:rsidR="004F6CD3" w:rsidRDefault="004F6CD3" w:rsidP="00B37050">
      <w:pPr>
        <w:pStyle w:val="Norma"/>
        <w:spacing w:line="240" w:lineRule="auto"/>
        <w:rPr>
          <w:rFonts w:asciiTheme="minorHAnsi" w:hAnsiTheme="minorHAnsi" w:cstheme="minorHAnsi"/>
        </w:rPr>
      </w:pPr>
    </w:p>
    <w:p w:rsidR="004F6CD3" w:rsidRDefault="004F6CD3" w:rsidP="00B37050">
      <w:pPr>
        <w:pStyle w:val="Norma"/>
        <w:spacing w:line="240" w:lineRule="auto"/>
        <w:rPr>
          <w:rFonts w:asciiTheme="minorHAnsi" w:hAnsiTheme="minorHAnsi" w:cstheme="minorHAnsi"/>
        </w:rPr>
      </w:pPr>
    </w:p>
    <w:p w:rsidR="004F6CD3" w:rsidRDefault="004F6CD3" w:rsidP="00B37050">
      <w:pPr>
        <w:pStyle w:val="Norma"/>
        <w:spacing w:line="240" w:lineRule="auto"/>
        <w:rPr>
          <w:rFonts w:asciiTheme="minorHAnsi" w:hAnsiTheme="minorHAnsi" w:cstheme="minorHAnsi"/>
        </w:rPr>
      </w:pPr>
    </w:p>
    <w:p w:rsidR="004E4B25" w:rsidRDefault="004E4B25" w:rsidP="00B37050">
      <w:pPr>
        <w:pStyle w:val="Norma"/>
        <w:spacing w:line="240" w:lineRule="auto"/>
        <w:rPr>
          <w:rFonts w:asciiTheme="minorHAnsi" w:hAnsiTheme="minorHAnsi" w:cstheme="minorHAnsi"/>
        </w:rPr>
      </w:pPr>
    </w:p>
    <w:p w:rsidR="00DE600B" w:rsidRPr="00552079" w:rsidRDefault="00DE600B" w:rsidP="00B37050">
      <w:pPr>
        <w:pStyle w:val="Norma"/>
        <w:spacing w:line="240" w:lineRule="auto"/>
        <w:rPr>
          <w:rFonts w:asciiTheme="minorHAnsi" w:hAnsiTheme="minorHAnsi" w:cstheme="minorHAnsi"/>
        </w:rPr>
      </w:pPr>
    </w:p>
    <w:tbl>
      <w:tblPr>
        <w:tblpPr w:leftFromText="141" w:rightFromText="141" w:vertAnchor="text" w:horzAnchor="margin" w:tblpX="-147" w:tblpY="7167"/>
        <w:tblW w:w="9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19"/>
        <w:gridCol w:w="3119"/>
        <w:gridCol w:w="3260"/>
      </w:tblGrid>
      <w:tr w:rsidR="006714BF" w:rsidRPr="002035D4" w:rsidTr="00623753">
        <w:tc>
          <w:tcPr>
            <w:tcW w:w="3119" w:type="dxa"/>
            <w:shd w:val="clear" w:color="auto" w:fill="auto"/>
          </w:tcPr>
          <w:p w:rsidR="006714BF" w:rsidRPr="002035D4" w:rsidRDefault="006714BF" w:rsidP="00623753">
            <w:pPr>
              <w:jc w:val="center"/>
              <w:rPr>
                <w:rFonts w:ascii="Calibri" w:eastAsia="Calibri" w:hAnsi="Calibri" w:cs="Arial"/>
                <w:b/>
                <w:color w:val="000000"/>
                <w:sz w:val="18"/>
                <w:szCs w:val="18"/>
              </w:rPr>
            </w:pPr>
            <w:r w:rsidRPr="002035D4">
              <w:rPr>
                <w:rFonts w:ascii="Calibri" w:eastAsia="Calibri" w:hAnsi="Calibri" w:cs="Arial"/>
                <w:b/>
                <w:color w:val="000000"/>
                <w:sz w:val="18"/>
                <w:szCs w:val="18"/>
              </w:rPr>
              <w:t>ELABORADO POR</w:t>
            </w:r>
            <w:r>
              <w:rPr>
                <w:rFonts w:ascii="Calibri" w:eastAsia="Calibri" w:hAnsi="Calibri" w:cs="Arial"/>
                <w:b/>
                <w:color w:val="000000"/>
                <w:sz w:val="18"/>
                <w:szCs w:val="18"/>
              </w:rPr>
              <w:t>:</w:t>
            </w:r>
          </w:p>
        </w:tc>
        <w:tc>
          <w:tcPr>
            <w:tcW w:w="3119" w:type="dxa"/>
          </w:tcPr>
          <w:p w:rsidR="006714BF" w:rsidRPr="002035D4" w:rsidRDefault="006714BF" w:rsidP="00623753">
            <w:pPr>
              <w:jc w:val="center"/>
              <w:rPr>
                <w:rFonts w:ascii="Calibri" w:eastAsia="Calibri" w:hAnsi="Calibri" w:cs="Arial"/>
                <w:b/>
                <w:color w:val="000000"/>
                <w:sz w:val="18"/>
                <w:szCs w:val="18"/>
              </w:rPr>
            </w:pPr>
            <w:r>
              <w:rPr>
                <w:rFonts w:ascii="Calibri" w:eastAsia="Calibri" w:hAnsi="Calibri" w:cs="Arial"/>
                <w:b/>
                <w:color w:val="000000"/>
                <w:sz w:val="18"/>
                <w:szCs w:val="18"/>
              </w:rPr>
              <w:t>SELLO:</w:t>
            </w:r>
          </w:p>
        </w:tc>
        <w:tc>
          <w:tcPr>
            <w:tcW w:w="3260" w:type="dxa"/>
          </w:tcPr>
          <w:p w:rsidR="006714BF" w:rsidRPr="002035D4" w:rsidRDefault="006714BF" w:rsidP="00623753">
            <w:pPr>
              <w:jc w:val="center"/>
              <w:rPr>
                <w:rFonts w:ascii="Calibri" w:eastAsia="Calibri" w:hAnsi="Calibri" w:cs="Arial"/>
                <w:b/>
                <w:color w:val="000000"/>
                <w:sz w:val="18"/>
                <w:szCs w:val="18"/>
              </w:rPr>
            </w:pPr>
            <w:r>
              <w:rPr>
                <w:rFonts w:ascii="Calibri" w:eastAsia="Calibri" w:hAnsi="Calibri" w:cs="Arial"/>
                <w:b/>
                <w:color w:val="000000"/>
                <w:sz w:val="18"/>
                <w:szCs w:val="18"/>
              </w:rPr>
              <w:t>FIRMA</w:t>
            </w:r>
          </w:p>
        </w:tc>
      </w:tr>
      <w:tr w:rsidR="006714BF" w:rsidRPr="002035D4" w:rsidTr="00EA600F">
        <w:trPr>
          <w:trHeight w:val="1048"/>
        </w:trPr>
        <w:tc>
          <w:tcPr>
            <w:tcW w:w="3119" w:type="dxa"/>
            <w:shd w:val="clear" w:color="auto" w:fill="auto"/>
            <w:vAlign w:val="center"/>
          </w:tcPr>
          <w:p w:rsidR="006714BF" w:rsidRPr="002035D4" w:rsidRDefault="00EA600F" w:rsidP="00EA600F">
            <w:pPr>
              <w:jc w:val="center"/>
              <w:rPr>
                <w:rFonts w:ascii="Calibri" w:eastAsia="Calibri" w:hAnsi="Calibri" w:cs="Arial"/>
                <w:b/>
                <w:color w:val="000000"/>
                <w:sz w:val="18"/>
                <w:szCs w:val="18"/>
              </w:rPr>
            </w:pPr>
            <w:r>
              <w:rPr>
                <w:rFonts w:ascii="Calibri" w:eastAsia="Calibri" w:hAnsi="Calibri" w:cs="Arial"/>
                <w:b/>
                <w:color w:val="FF0000"/>
                <w:sz w:val="16"/>
                <w:szCs w:val="16"/>
              </w:rPr>
              <w:t>Lic. Amparo Sofía Heredia Ururi</w:t>
            </w:r>
          </w:p>
        </w:tc>
        <w:tc>
          <w:tcPr>
            <w:tcW w:w="3119" w:type="dxa"/>
            <w:vAlign w:val="bottom"/>
          </w:tcPr>
          <w:p w:rsidR="006714BF" w:rsidRPr="002035D4" w:rsidRDefault="006714BF" w:rsidP="00623753">
            <w:pPr>
              <w:jc w:val="center"/>
              <w:rPr>
                <w:rFonts w:ascii="Calibri" w:eastAsia="Calibri" w:hAnsi="Calibri" w:cs="Arial"/>
                <w:b/>
                <w:color w:val="000000"/>
                <w:sz w:val="18"/>
                <w:szCs w:val="18"/>
              </w:rPr>
            </w:pPr>
          </w:p>
        </w:tc>
        <w:tc>
          <w:tcPr>
            <w:tcW w:w="3260" w:type="dxa"/>
            <w:vAlign w:val="bottom"/>
          </w:tcPr>
          <w:p w:rsidR="006714BF" w:rsidRPr="002035D4" w:rsidRDefault="006714BF" w:rsidP="00623753">
            <w:pPr>
              <w:jc w:val="center"/>
              <w:rPr>
                <w:rFonts w:ascii="Calibri" w:eastAsia="Calibri" w:hAnsi="Calibri" w:cs="Arial"/>
                <w:b/>
                <w:color w:val="000000"/>
                <w:sz w:val="12"/>
                <w:szCs w:val="18"/>
              </w:rPr>
            </w:pPr>
          </w:p>
        </w:tc>
      </w:tr>
    </w:tbl>
    <w:p w:rsidR="00DE302C" w:rsidRPr="00552079" w:rsidRDefault="00237D3E" w:rsidP="00B37050">
      <w:pPr>
        <w:pStyle w:val="Norma"/>
        <w:spacing w:line="240" w:lineRule="auto"/>
        <w:rPr>
          <w:rFonts w:asciiTheme="minorHAnsi" w:hAnsiTheme="minorHAnsi" w:cstheme="minorHAnsi"/>
        </w:rPr>
      </w:pPr>
      <w:r w:rsidRPr="00552079">
        <w:rPr>
          <w:rFonts w:asciiTheme="minorHAnsi" w:hAnsiTheme="minorHAnsi" w:cstheme="minorHAnsi"/>
        </w:rPr>
        <w:br w:type="page"/>
      </w:r>
    </w:p>
    <w:p w:rsidR="00103622" w:rsidRPr="00552079" w:rsidRDefault="002C1AD8" w:rsidP="00B37050">
      <w:pPr>
        <w:jc w:val="center"/>
        <w:rPr>
          <w:rFonts w:asciiTheme="minorHAnsi" w:hAnsiTheme="minorHAnsi" w:cstheme="minorHAnsi"/>
          <w:b/>
          <w:sz w:val="22"/>
          <w:szCs w:val="22"/>
        </w:rPr>
      </w:pPr>
      <w:r>
        <w:rPr>
          <w:rFonts w:asciiTheme="minorHAnsi" w:hAnsiTheme="minorHAnsi" w:cstheme="minorHAnsi"/>
          <w:b/>
          <w:sz w:val="22"/>
          <w:szCs w:val="22"/>
        </w:rPr>
        <w:lastRenderedPageBreak/>
        <w:t>INFORMACIÓ</w:t>
      </w:r>
      <w:r w:rsidR="00A73638" w:rsidRPr="00552079">
        <w:rPr>
          <w:rFonts w:asciiTheme="minorHAnsi" w:hAnsiTheme="minorHAnsi" w:cstheme="minorHAnsi"/>
          <w:b/>
          <w:sz w:val="22"/>
          <w:szCs w:val="22"/>
        </w:rPr>
        <w:t>N GENERAL D</w:t>
      </w:r>
      <w:r w:rsidR="006A6E5C" w:rsidRPr="00552079">
        <w:rPr>
          <w:rFonts w:asciiTheme="minorHAnsi" w:hAnsiTheme="minorHAnsi" w:cstheme="minorHAnsi"/>
          <w:b/>
          <w:sz w:val="22"/>
          <w:szCs w:val="22"/>
        </w:rPr>
        <w:t>EL PROCESO DE CONTRATACION</w:t>
      </w:r>
    </w:p>
    <w:p w:rsidR="00103622" w:rsidRPr="00552079" w:rsidRDefault="00103622" w:rsidP="00B37050">
      <w:pPr>
        <w:jc w:val="center"/>
        <w:rPr>
          <w:rFonts w:asciiTheme="minorHAnsi" w:hAnsiTheme="minorHAnsi" w:cstheme="minorHAnsi"/>
          <w:b/>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43"/>
        <w:gridCol w:w="281"/>
        <w:gridCol w:w="4305"/>
      </w:tblGrid>
      <w:tr w:rsidR="00A73638" w:rsidRPr="00552079" w:rsidTr="00D6319E">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A73638" w:rsidRPr="00552079" w:rsidRDefault="00A73638" w:rsidP="00AD7F60">
            <w:pPr>
              <w:rPr>
                <w:rFonts w:asciiTheme="minorHAnsi" w:eastAsia="Calibri" w:hAnsiTheme="minorHAnsi" w:cstheme="minorHAnsi"/>
                <w:b/>
                <w:sz w:val="22"/>
                <w:szCs w:val="22"/>
              </w:rPr>
            </w:pPr>
            <w:r w:rsidRPr="00552079">
              <w:rPr>
                <w:rFonts w:asciiTheme="minorHAnsi" w:eastAsia="Calibri" w:hAnsiTheme="minorHAnsi" w:cstheme="minorHAnsi"/>
                <w:b/>
                <w:sz w:val="22"/>
                <w:szCs w:val="22"/>
              </w:rPr>
              <w:t xml:space="preserve">MÉTODO DE SELECCIÓN </w:t>
            </w:r>
          </w:p>
        </w:tc>
        <w:tc>
          <w:tcPr>
            <w:tcW w:w="281" w:type="dxa"/>
            <w:tcBorders>
              <w:top w:val="single" w:sz="4" w:space="0" w:color="auto"/>
              <w:bottom w:val="single" w:sz="4" w:space="0" w:color="auto"/>
              <w:right w:val="single" w:sz="4" w:space="0" w:color="auto"/>
            </w:tcBorders>
            <w:shd w:val="clear" w:color="auto" w:fill="auto"/>
            <w:vAlign w:val="center"/>
          </w:tcPr>
          <w:p w:rsidR="00A73638" w:rsidRPr="00552079" w:rsidRDefault="00A73638">
            <w:pPr>
              <w:jc w:val="center"/>
              <w:rPr>
                <w:rFonts w:asciiTheme="minorHAnsi" w:eastAsia="Calibri" w:hAnsiTheme="minorHAnsi" w:cstheme="minorHAnsi"/>
                <w:b/>
                <w:sz w:val="22"/>
                <w:szCs w:val="22"/>
              </w:rPr>
            </w:pPr>
            <w:r w:rsidRPr="00552079">
              <w:rPr>
                <w:rFonts w:asciiTheme="minorHAnsi" w:eastAsia="Calibri" w:hAnsiTheme="minorHAnsi" w:cstheme="minorHAns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A73638" w:rsidRPr="00552079" w:rsidRDefault="00EA600F" w:rsidP="00AD7F60">
            <w:pPr>
              <w:rPr>
                <w:rFonts w:asciiTheme="minorHAnsi" w:eastAsia="Calibri" w:hAnsiTheme="minorHAnsi" w:cstheme="minorHAnsi"/>
                <w:b/>
                <w:i/>
                <w:sz w:val="22"/>
                <w:szCs w:val="22"/>
              </w:rPr>
            </w:pPr>
            <w:r>
              <w:rPr>
                <w:rFonts w:asciiTheme="minorHAnsi" w:eastAsia="Calibri" w:hAnsiTheme="minorHAnsi" w:cstheme="minorHAnsi"/>
                <w:b/>
                <w:i/>
                <w:sz w:val="22"/>
                <w:szCs w:val="22"/>
              </w:rPr>
              <w:t>PRECIO EVALUADO MAS BAJO</w:t>
            </w:r>
          </w:p>
        </w:tc>
      </w:tr>
      <w:tr w:rsidR="00A73638" w:rsidRPr="00552079" w:rsidTr="00D6319E">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A73638" w:rsidRPr="00552079" w:rsidRDefault="00A73638" w:rsidP="00AD7F60">
            <w:pPr>
              <w:rPr>
                <w:rFonts w:asciiTheme="minorHAnsi" w:eastAsia="Calibri" w:hAnsiTheme="minorHAnsi" w:cstheme="minorHAnsi"/>
                <w:b/>
                <w:sz w:val="22"/>
                <w:szCs w:val="22"/>
              </w:rPr>
            </w:pPr>
            <w:r w:rsidRPr="00552079">
              <w:rPr>
                <w:rFonts w:asciiTheme="minorHAnsi" w:eastAsia="Calibri" w:hAnsiTheme="minorHAnsi" w:cstheme="minorHAnsi"/>
                <w:b/>
                <w:sz w:val="22"/>
                <w:szCs w:val="22"/>
              </w:rPr>
              <w:t>FORMA DE ADJUDICACIÓN</w:t>
            </w:r>
          </w:p>
        </w:tc>
        <w:tc>
          <w:tcPr>
            <w:tcW w:w="281" w:type="dxa"/>
            <w:tcBorders>
              <w:top w:val="single" w:sz="4" w:space="0" w:color="auto"/>
              <w:bottom w:val="single" w:sz="4" w:space="0" w:color="auto"/>
              <w:right w:val="single" w:sz="4" w:space="0" w:color="auto"/>
            </w:tcBorders>
            <w:shd w:val="clear" w:color="auto" w:fill="auto"/>
            <w:vAlign w:val="center"/>
          </w:tcPr>
          <w:p w:rsidR="00A73638" w:rsidRPr="00552079" w:rsidRDefault="00A73638">
            <w:pPr>
              <w:jc w:val="center"/>
              <w:rPr>
                <w:rFonts w:asciiTheme="minorHAnsi" w:eastAsia="Calibri" w:hAnsiTheme="minorHAnsi" w:cstheme="minorHAnsi"/>
                <w:b/>
                <w:sz w:val="22"/>
                <w:szCs w:val="22"/>
              </w:rPr>
            </w:pPr>
            <w:r w:rsidRPr="00552079">
              <w:rPr>
                <w:rFonts w:asciiTheme="minorHAnsi" w:eastAsia="Calibri" w:hAnsiTheme="minorHAnsi" w:cstheme="minorHAns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A73638" w:rsidRPr="00552079" w:rsidRDefault="00EA600F" w:rsidP="00AD7F60">
            <w:pPr>
              <w:rPr>
                <w:rFonts w:asciiTheme="minorHAnsi" w:eastAsia="Calibri" w:hAnsiTheme="minorHAnsi" w:cstheme="minorHAnsi"/>
                <w:b/>
                <w:i/>
                <w:sz w:val="22"/>
                <w:szCs w:val="22"/>
              </w:rPr>
            </w:pPr>
            <w:r>
              <w:rPr>
                <w:rFonts w:asciiTheme="minorHAnsi" w:eastAsia="Calibri" w:hAnsiTheme="minorHAnsi" w:cstheme="minorHAnsi"/>
                <w:b/>
                <w:i/>
                <w:sz w:val="22"/>
                <w:szCs w:val="22"/>
              </w:rPr>
              <w:t>POR EL TOTAL</w:t>
            </w:r>
          </w:p>
        </w:tc>
      </w:tr>
      <w:tr w:rsidR="00A73638" w:rsidRPr="00552079" w:rsidTr="00D6319E">
        <w:trPr>
          <w:trHeight w:val="426"/>
          <w:jc w:val="center"/>
        </w:trPr>
        <w:tc>
          <w:tcPr>
            <w:tcW w:w="4357" w:type="dxa"/>
            <w:tcBorders>
              <w:top w:val="single" w:sz="4" w:space="0" w:color="auto"/>
              <w:bottom w:val="single" w:sz="4" w:space="0" w:color="auto"/>
              <w:right w:val="single" w:sz="4" w:space="0" w:color="auto"/>
            </w:tcBorders>
            <w:shd w:val="clear" w:color="auto" w:fill="auto"/>
            <w:vAlign w:val="center"/>
          </w:tcPr>
          <w:p w:rsidR="00A73638" w:rsidRPr="00552079" w:rsidRDefault="00A73638" w:rsidP="009710A3">
            <w:pPr>
              <w:rPr>
                <w:rFonts w:asciiTheme="minorHAnsi" w:eastAsia="Calibri" w:hAnsiTheme="minorHAnsi" w:cstheme="minorHAnsi"/>
                <w:b/>
                <w:sz w:val="22"/>
                <w:szCs w:val="22"/>
              </w:rPr>
            </w:pPr>
            <w:r w:rsidRPr="00552079">
              <w:rPr>
                <w:rFonts w:asciiTheme="minorHAnsi" w:eastAsia="Calibri" w:hAnsiTheme="minorHAnsi" w:cstheme="minorHAnsi"/>
                <w:b/>
                <w:sz w:val="22"/>
                <w:szCs w:val="22"/>
              </w:rPr>
              <w:t>FORMALIZA</w:t>
            </w:r>
            <w:r w:rsidR="009710A3" w:rsidRPr="00552079">
              <w:rPr>
                <w:rFonts w:asciiTheme="minorHAnsi" w:eastAsia="Calibri" w:hAnsiTheme="minorHAnsi" w:cstheme="minorHAnsi"/>
                <w:b/>
                <w:sz w:val="22"/>
                <w:szCs w:val="22"/>
              </w:rPr>
              <w:t xml:space="preserve">CION DE LA CONTRATACION  </w:t>
            </w:r>
          </w:p>
        </w:tc>
        <w:tc>
          <w:tcPr>
            <w:tcW w:w="281" w:type="dxa"/>
            <w:tcBorders>
              <w:top w:val="single" w:sz="4" w:space="0" w:color="auto"/>
              <w:bottom w:val="single" w:sz="4" w:space="0" w:color="auto"/>
              <w:right w:val="single" w:sz="4" w:space="0" w:color="auto"/>
            </w:tcBorders>
            <w:shd w:val="clear" w:color="auto" w:fill="auto"/>
            <w:vAlign w:val="center"/>
          </w:tcPr>
          <w:p w:rsidR="00A73638" w:rsidRPr="00552079" w:rsidRDefault="00A73638">
            <w:pPr>
              <w:jc w:val="center"/>
              <w:rPr>
                <w:rFonts w:asciiTheme="minorHAnsi" w:eastAsia="Calibri" w:hAnsiTheme="minorHAnsi" w:cstheme="minorHAnsi"/>
                <w:b/>
                <w:sz w:val="22"/>
                <w:szCs w:val="22"/>
              </w:rPr>
            </w:pPr>
            <w:r w:rsidRPr="00552079">
              <w:rPr>
                <w:rFonts w:asciiTheme="minorHAnsi" w:eastAsia="Calibri" w:hAnsiTheme="minorHAnsi" w:cstheme="minorHAnsi"/>
                <w:b/>
                <w:sz w:val="22"/>
                <w:szCs w:val="22"/>
              </w:rPr>
              <w:t>:</w:t>
            </w:r>
          </w:p>
        </w:tc>
        <w:tc>
          <w:tcPr>
            <w:tcW w:w="4446" w:type="dxa"/>
            <w:tcBorders>
              <w:top w:val="single" w:sz="4" w:space="0" w:color="auto"/>
              <w:left w:val="single" w:sz="4" w:space="0" w:color="auto"/>
              <w:bottom w:val="single" w:sz="4" w:space="0" w:color="auto"/>
            </w:tcBorders>
            <w:shd w:val="clear" w:color="auto" w:fill="auto"/>
            <w:vAlign w:val="center"/>
          </w:tcPr>
          <w:p w:rsidR="00A73638" w:rsidRPr="00552079" w:rsidRDefault="00EA600F" w:rsidP="00AD7F60">
            <w:pPr>
              <w:rPr>
                <w:rFonts w:asciiTheme="minorHAnsi" w:eastAsia="Calibri" w:hAnsiTheme="minorHAnsi" w:cstheme="minorHAnsi"/>
                <w:b/>
                <w:i/>
                <w:sz w:val="22"/>
                <w:szCs w:val="22"/>
              </w:rPr>
            </w:pPr>
            <w:r>
              <w:rPr>
                <w:rFonts w:asciiTheme="minorHAnsi" w:eastAsia="Calibri" w:hAnsiTheme="minorHAnsi" w:cstheme="minorHAnsi"/>
                <w:b/>
                <w:i/>
                <w:sz w:val="22"/>
                <w:szCs w:val="22"/>
              </w:rPr>
              <w:t>CONTRATO</w:t>
            </w:r>
          </w:p>
        </w:tc>
      </w:tr>
    </w:tbl>
    <w:p w:rsidR="00A73638" w:rsidRPr="00623753" w:rsidRDefault="00A73638" w:rsidP="00623753">
      <w:pPr>
        <w:pStyle w:val="Sinespaciado"/>
        <w:rPr>
          <w:sz w:val="6"/>
        </w:rPr>
      </w:pPr>
    </w:p>
    <w:tbl>
      <w:tblPr>
        <w:tblpPr w:leftFromText="141" w:rightFromText="141" w:vertAnchor="text" w:horzAnchor="margin" w:tblpXSpec="center" w:tblpY="153"/>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3"/>
        <w:gridCol w:w="2968"/>
        <w:gridCol w:w="1278"/>
        <w:gridCol w:w="49"/>
        <w:gridCol w:w="1069"/>
        <w:gridCol w:w="3242"/>
      </w:tblGrid>
      <w:tr w:rsidR="001C4056" w:rsidRPr="00552079" w:rsidTr="001C4056">
        <w:trPr>
          <w:trHeight w:val="410"/>
        </w:trPr>
        <w:tc>
          <w:tcPr>
            <w:tcW w:w="9039" w:type="dxa"/>
            <w:gridSpan w:val="6"/>
            <w:shd w:val="clear" w:color="auto" w:fill="D9D9D9"/>
            <w:vAlign w:val="center"/>
          </w:tcPr>
          <w:p w:rsidR="001C4056" w:rsidRPr="00552079" w:rsidRDefault="001C4056" w:rsidP="001C4056">
            <w:pPr>
              <w:jc w:val="center"/>
              <w:rPr>
                <w:rFonts w:asciiTheme="minorHAnsi" w:hAnsiTheme="minorHAnsi" w:cstheme="minorHAnsi"/>
                <w:b/>
                <w:sz w:val="22"/>
                <w:szCs w:val="22"/>
              </w:rPr>
            </w:pPr>
            <w:r w:rsidRPr="00552079">
              <w:rPr>
                <w:rFonts w:asciiTheme="minorHAnsi" w:hAnsiTheme="minorHAnsi" w:cstheme="minorHAnsi"/>
                <w:b/>
                <w:sz w:val="22"/>
                <w:szCs w:val="22"/>
              </w:rPr>
              <w:t>CRONOGRAMA DE PLAZOS</w:t>
            </w:r>
          </w:p>
        </w:tc>
      </w:tr>
      <w:tr w:rsidR="001C4056" w:rsidRPr="00552079" w:rsidTr="00F6792B">
        <w:trPr>
          <w:trHeight w:val="410"/>
        </w:trPr>
        <w:tc>
          <w:tcPr>
            <w:tcW w:w="433" w:type="dxa"/>
            <w:shd w:val="clear" w:color="auto" w:fill="D9D9D9"/>
            <w:vAlign w:val="center"/>
          </w:tcPr>
          <w:p w:rsidR="001C4056" w:rsidRPr="00552079" w:rsidRDefault="001C4056" w:rsidP="001C4056">
            <w:pPr>
              <w:jc w:val="center"/>
              <w:rPr>
                <w:rFonts w:asciiTheme="minorHAnsi" w:hAnsiTheme="minorHAnsi" w:cstheme="minorHAnsi"/>
                <w:sz w:val="22"/>
                <w:szCs w:val="22"/>
              </w:rPr>
            </w:pPr>
            <w:r w:rsidRPr="00552079">
              <w:rPr>
                <w:rFonts w:asciiTheme="minorHAnsi" w:hAnsiTheme="minorHAnsi" w:cstheme="minorHAnsi"/>
                <w:sz w:val="22"/>
                <w:szCs w:val="22"/>
              </w:rPr>
              <w:t>N°</w:t>
            </w:r>
          </w:p>
        </w:tc>
        <w:tc>
          <w:tcPr>
            <w:tcW w:w="2968" w:type="dxa"/>
            <w:shd w:val="clear" w:color="auto" w:fill="D9D9D9"/>
            <w:vAlign w:val="center"/>
          </w:tcPr>
          <w:p w:rsidR="001C4056" w:rsidRPr="00552079" w:rsidRDefault="001C4056" w:rsidP="001C4056">
            <w:pPr>
              <w:jc w:val="center"/>
              <w:rPr>
                <w:rFonts w:asciiTheme="minorHAnsi" w:hAnsiTheme="minorHAnsi" w:cstheme="minorHAnsi"/>
                <w:b/>
                <w:sz w:val="22"/>
                <w:szCs w:val="22"/>
              </w:rPr>
            </w:pPr>
            <w:r w:rsidRPr="00552079">
              <w:rPr>
                <w:rFonts w:asciiTheme="minorHAnsi" w:hAnsiTheme="minorHAnsi" w:cstheme="minorHAnsi"/>
                <w:b/>
                <w:sz w:val="22"/>
                <w:szCs w:val="22"/>
              </w:rPr>
              <w:t>ACTIVIDAD</w:t>
            </w:r>
          </w:p>
        </w:tc>
        <w:tc>
          <w:tcPr>
            <w:tcW w:w="2396" w:type="dxa"/>
            <w:gridSpan w:val="3"/>
            <w:shd w:val="clear" w:color="auto" w:fill="D9D9D9"/>
            <w:vAlign w:val="center"/>
          </w:tcPr>
          <w:p w:rsidR="001C4056" w:rsidRPr="00552079" w:rsidRDefault="001C4056" w:rsidP="001C4056">
            <w:pPr>
              <w:jc w:val="center"/>
              <w:rPr>
                <w:rFonts w:asciiTheme="minorHAnsi" w:hAnsiTheme="minorHAnsi" w:cstheme="minorHAnsi"/>
                <w:b/>
                <w:sz w:val="22"/>
                <w:szCs w:val="22"/>
              </w:rPr>
            </w:pPr>
            <w:r w:rsidRPr="00552079">
              <w:rPr>
                <w:rFonts w:asciiTheme="minorHAnsi" w:hAnsiTheme="minorHAnsi" w:cstheme="minorHAnsi"/>
                <w:b/>
                <w:sz w:val="22"/>
                <w:szCs w:val="22"/>
              </w:rPr>
              <w:t>FECHA y HORA</w:t>
            </w:r>
          </w:p>
        </w:tc>
        <w:tc>
          <w:tcPr>
            <w:tcW w:w="3242" w:type="dxa"/>
            <w:shd w:val="clear" w:color="auto" w:fill="D9D9D9"/>
            <w:vAlign w:val="center"/>
          </w:tcPr>
          <w:p w:rsidR="001C4056" w:rsidRPr="00552079" w:rsidRDefault="001C4056" w:rsidP="001C4056">
            <w:pPr>
              <w:jc w:val="center"/>
              <w:rPr>
                <w:rFonts w:asciiTheme="minorHAnsi" w:hAnsiTheme="minorHAnsi" w:cstheme="minorHAnsi"/>
                <w:b/>
                <w:sz w:val="22"/>
                <w:szCs w:val="22"/>
              </w:rPr>
            </w:pPr>
            <w:r w:rsidRPr="00552079">
              <w:rPr>
                <w:rFonts w:asciiTheme="minorHAnsi" w:hAnsiTheme="minorHAnsi" w:cstheme="minorHAnsi"/>
                <w:b/>
                <w:sz w:val="22"/>
                <w:szCs w:val="22"/>
              </w:rPr>
              <w:t xml:space="preserve">DIRECCIÓN </w:t>
            </w:r>
          </w:p>
        </w:tc>
      </w:tr>
      <w:tr w:rsidR="001C4056" w:rsidRPr="00552079" w:rsidTr="00F6792B">
        <w:trPr>
          <w:trHeight w:val="64"/>
        </w:trPr>
        <w:tc>
          <w:tcPr>
            <w:tcW w:w="433" w:type="dxa"/>
          </w:tcPr>
          <w:p w:rsidR="001C4056" w:rsidRPr="00552079" w:rsidRDefault="001C4056" w:rsidP="001C4056">
            <w:pPr>
              <w:rPr>
                <w:rFonts w:asciiTheme="minorHAnsi" w:hAnsiTheme="minorHAnsi" w:cstheme="minorHAnsi"/>
                <w:sz w:val="22"/>
                <w:szCs w:val="22"/>
              </w:rPr>
            </w:pPr>
          </w:p>
        </w:tc>
        <w:tc>
          <w:tcPr>
            <w:tcW w:w="2968" w:type="dxa"/>
          </w:tcPr>
          <w:p w:rsidR="001C4056" w:rsidRPr="00552079" w:rsidRDefault="001C4056" w:rsidP="001C4056">
            <w:pPr>
              <w:rPr>
                <w:rFonts w:asciiTheme="minorHAnsi" w:hAnsiTheme="minorHAnsi" w:cstheme="minorHAnsi"/>
                <w:sz w:val="22"/>
                <w:szCs w:val="22"/>
              </w:rPr>
            </w:pPr>
          </w:p>
        </w:tc>
        <w:tc>
          <w:tcPr>
            <w:tcW w:w="2396" w:type="dxa"/>
            <w:gridSpan w:val="3"/>
          </w:tcPr>
          <w:p w:rsidR="001C4056" w:rsidRPr="00552079" w:rsidRDefault="001C4056" w:rsidP="001C4056">
            <w:pPr>
              <w:rPr>
                <w:rFonts w:asciiTheme="minorHAnsi" w:hAnsiTheme="minorHAnsi" w:cstheme="minorHAnsi"/>
                <w:sz w:val="22"/>
                <w:szCs w:val="22"/>
                <w:highlight w:val="yellow"/>
              </w:rPr>
            </w:pPr>
          </w:p>
        </w:tc>
        <w:tc>
          <w:tcPr>
            <w:tcW w:w="3242" w:type="dxa"/>
          </w:tcPr>
          <w:p w:rsidR="001C4056" w:rsidRPr="00552079" w:rsidRDefault="001C4056" w:rsidP="001C4056">
            <w:pPr>
              <w:rPr>
                <w:rFonts w:asciiTheme="minorHAnsi" w:hAnsiTheme="minorHAnsi" w:cstheme="minorHAnsi"/>
                <w:sz w:val="22"/>
                <w:szCs w:val="22"/>
              </w:rPr>
            </w:pPr>
          </w:p>
        </w:tc>
      </w:tr>
      <w:tr w:rsidR="001C4056" w:rsidRPr="00482F07" w:rsidTr="00F6792B">
        <w:trPr>
          <w:trHeight w:val="300"/>
        </w:trPr>
        <w:tc>
          <w:tcPr>
            <w:tcW w:w="433" w:type="dxa"/>
            <w:vAlign w:val="center"/>
          </w:tcPr>
          <w:p w:rsidR="001C4056" w:rsidRPr="00552079" w:rsidRDefault="001C4056" w:rsidP="001C4056">
            <w:pPr>
              <w:jc w:val="center"/>
              <w:rPr>
                <w:rFonts w:asciiTheme="minorHAnsi" w:hAnsiTheme="minorHAnsi" w:cstheme="minorHAnsi"/>
                <w:sz w:val="22"/>
                <w:szCs w:val="22"/>
              </w:rPr>
            </w:pPr>
            <w:r w:rsidRPr="00552079">
              <w:rPr>
                <w:rFonts w:asciiTheme="minorHAnsi" w:hAnsiTheme="minorHAnsi" w:cstheme="minorHAnsi"/>
                <w:sz w:val="22"/>
                <w:szCs w:val="22"/>
              </w:rPr>
              <w:t>1</w:t>
            </w:r>
          </w:p>
        </w:tc>
        <w:tc>
          <w:tcPr>
            <w:tcW w:w="2968" w:type="dxa"/>
            <w:vAlign w:val="center"/>
          </w:tcPr>
          <w:p w:rsidR="001C4056" w:rsidRPr="00552079" w:rsidRDefault="001C4056" w:rsidP="00EA600F">
            <w:pPr>
              <w:rPr>
                <w:rFonts w:asciiTheme="minorHAnsi" w:hAnsiTheme="minorHAnsi" w:cstheme="minorHAnsi"/>
                <w:sz w:val="22"/>
                <w:szCs w:val="22"/>
              </w:rPr>
            </w:pPr>
            <w:r w:rsidRPr="00552079">
              <w:rPr>
                <w:rFonts w:asciiTheme="minorHAnsi" w:hAnsiTheme="minorHAnsi" w:cstheme="minorHAnsi"/>
                <w:sz w:val="22"/>
                <w:szCs w:val="22"/>
              </w:rPr>
              <w:t>Inspección Previa</w:t>
            </w:r>
          </w:p>
        </w:tc>
        <w:tc>
          <w:tcPr>
            <w:tcW w:w="1327" w:type="dxa"/>
            <w:gridSpan w:val="2"/>
            <w:vAlign w:val="center"/>
          </w:tcPr>
          <w:p w:rsidR="001C4056" w:rsidRPr="00552079" w:rsidRDefault="001C4056" w:rsidP="001C4056">
            <w:pPr>
              <w:rPr>
                <w:rFonts w:asciiTheme="minorHAnsi" w:hAnsiTheme="minorHAnsi" w:cstheme="minorHAnsi"/>
                <w:sz w:val="22"/>
                <w:szCs w:val="22"/>
              </w:rPr>
            </w:pPr>
            <w:r w:rsidRPr="00552079">
              <w:rPr>
                <w:rFonts w:asciiTheme="minorHAnsi" w:hAnsiTheme="minorHAnsi" w:cstheme="minorHAnsi"/>
                <w:sz w:val="22"/>
                <w:szCs w:val="22"/>
              </w:rPr>
              <w:t>Fecha:</w:t>
            </w:r>
          </w:p>
          <w:p w:rsidR="001C4056" w:rsidRPr="00552079" w:rsidRDefault="00D41F22" w:rsidP="001C4056">
            <w:pPr>
              <w:rPr>
                <w:rFonts w:asciiTheme="minorHAnsi" w:hAnsiTheme="minorHAnsi" w:cstheme="minorHAnsi"/>
                <w:sz w:val="22"/>
                <w:szCs w:val="22"/>
              </w:rPr>
            </w:pPr>
            <w:r>
              <w:rPr>
                <w:rFonts w:asciiTheme="minorHAnsi" w:hAnsiTheme="minorHAnsi" w:cstheme="minorHAnsi"/>
                <w:sz w:val="22"/>
                <w:szCs w:val="22"/>
              </w:rPr>
              <w:t>08/06/2017</w:t>
            </w:r>
          </w:p>
        </w:tc>
        <w:tc>
          <w:tcPr>
            <w:tcW w:w="1069" w:type="dxa"/>
            <w:vAlign w:val="center"/>
          </w:tcPr>
          <w:p w:rsidR="001C4056" w:rsidRPr="00552079" w:rsidRDefault="001C4056" w:rsidP="001C4056">
            <w:pPr>
              <w:jc w:val="center"/>
              <w:rPr>
                <w:rFonts w:asciiTheme="minorHAnsi" w:hAnsiTheme="minorHAnsi" w:cstheme="minorHAnsi"/>
                <w:sz w:val="22"/>
                <w:szCs w:val="22"/>
              </w:rPr>
            </w:pPr>
            <w:r w:rsidRPr="00552079">
              <w:rPr>
                <w:rFonts w:asciiTheme="minorHAnsi" w:hAnsiTheme="minorHAnsi" w:cstheme="minorHAnsi"/>
                <w:sz w:val="22"/>
                <w:szCs w:val="22"/>
              </w:rPr>
              <w:t>Hora:</w:t>
            </w:r>
          </w:p>
          <w:p w:rsidR="001C4056" w:rsidRPr="00552079" w:rsidRDefault="00D41F22" w:rsidP="001C4056">
            <w:pPr>
              <w:jc w:val="center"/>
              <w:rPr>
                <w:rFonts w:asciiTheme="minorHAnsi" w:hAnsiTheme="minorHAnsi" w:cstheme="minorHAnsi"/>
                <w:color w:val="000000"/>
                <w:sz w:val="22"/>
                <w:szCs w:val="22"/>
              </w:rPr>
            </w:pPr>
            <w:r>
              <w:rPr>
                <w:rFonts w:asciiTheme="minorHAnsi" w:hAnsiTheme="minorHAnsi" w:cstheme="minorHAnsi"/>
                <w:color w:val="000000"/>
                <w:sz w:val="22"/>
                <w:szCs w:val="22"/>
              </w:rPr>
              <w:t>10:00</w:t>
            </w:r>
          </w:p>
        </w:tc>
        <w:tc>
          <w:tcPr>
            <w:tcW w:w="3242" w:type="dxa"/>
            <w:vAlign w:val="center"/>
          </w:tcPr>
          <w:p w:rsidR="001C4056" w:rsidRPr="00EA600F" w:rsidRDefault="001C4056" w:rsidP="00816741">
            <w:pPr>
              <w:jc w:val="both"/>
              <w:rPr>
                <w:rFonts w:asciiTheme="minorHAnsi" w:hAnsiTheme="minorHAnsi" w:cstheme="minorHAnsi"/>
                <w:color w:val="FF0000"/>
                <w:sz w:val="16"/>
                <w:szCs w:val="16"/>
              </w:rPr>
            </w:pPr>
            <w:r w:rsidRPr="00EA600F">
              <w:rPr>
                <w:rFonts w:asciiTheme="minorHAnsi" w:hAnsiTheme="minorHAnsi" w:cstheme="minorHAnsi"/>
                <w:b/>
                <w:color w:val="FF0000"/>
                <w:sz w:val="16"/>
                <w:szCs w:val="16"/>
              </w:rPr>
              <w:t xml:space="preserve">Lugar: </w:t>
            </w:r>
            <w:r w:rsidR="00EA600F" w:rsidRPr="00EA600F">
              <w:rPr>
                <w:rFonts w:asciiTheme="minorHAnsi" w:hAnsiTheme="minorHAnsi" w:cstheme="minorHAnsi"/>
                <w:sz w:val="16"/>
                <w:szCs w:val="16"/>
              </w:rPr>
              <w:t>Departamento de Potosí, Provincia Antonio Quijarro Municipio de Uyuni situado.</w:t>
            </w:r>
          </w:p>
          <w:p w:rsidR="001C4056" w:rsidRPr="00EA600F" w:rsidRDefault="001C4056" w:rsidP="000526EA">
            <w:pPr>
              <w:jc w:val="both"/>
              <w:rPr>
                <w:rFonts w:asciiTheme="minorHAnsi" w:hAnsiTheme="minorHAnsi" w:cstheme="minorHAnsi"/>
                <w:color w:val="000000"/>
                <w:sz w:val="22"/>
                <w:szCs w:val="22"/>
                <w:lang w:val="en-US"/>
              </w:rPr>
            </w:pPr>
            <w:r w:rsidRPr="00EA600F">
              <w:rPr>
                <w:rFonts w:asciiTheme="minorHAnsi" w:hAnsiTheme="minorHAnsi" w:cstheme="minorHAnsi"/>
                <w:b/>
                <w:color w:val="FF0000"/>
                <w:sz w:val="16"/>
                <w:szCs w:val="16"/>
                <w:lang w:val="en-US"/>
              </w:rPr>
              <w:t>Responsable:</w:t>
            </w:r>
            <w:r w:rsidRPr="00EA600F">
              <w:rPr>
                <w:rFonts w:asciiTheme="minorHAnsi" w:hAnsiTheme="minorHAnsi" w:cstheme="minorHAnsi"/>
                <w:color w:val="FF0000"/>
                <w:sz w:val="16"/>
                <w:szCs w:val="16"/>
                <w:lang w:val="en-US"/>
              </w:rPr>
              <w:t xml:space="preserve"> </w:t>
            </w:r>
            <w:r w:rsidR="00EA600F" w:rsidRPr="00EA600F">
              <w:rPr>
                <w:rFonts w:asciiTheme="minorHAnsi" w:hAnsiTheme="minorHAnsi" w:cstheme="minorHAnsi"/>
                <w:sz w:val="16"/>
                <w:szCs w:val="16"/>
                <w:lang w:val="en-US"/>
              </w:rPr>
              <w:t xml:space="preserve"> Gerberth Angel Jorge Mattaz</w:t>
            </w:r>
          </w:p>
        </w:tc>
      </w:tr>
      <w:tr w:rsidR="001C4056" w:rsidRPr="00482F07" w:rsidTr="00F6792B">
        <w:trPr>
          <w:trHeight w:val="155"/>
        </w:trPr>
        <w:tc>
          <w:tcPr>
            <w:tcW w:w="433" w:type="dxa"/>
            <w:vAlign w:val="center"/>
          </w:tcPr>
          <w:p w:rsidR="001C4056" w:rsidRPr="00EA600F" w:rsidRDefault="001C4056" w:rsidP="001C4056">
            <w:pPr>
              <w:rPr>
                <w:rFonts w:asciiTheme="minorHAnsi" w:hAnsiTheme="minorHAnsi" w:cstheme="minorHAnsi"/>
                <w:sz w:val="22"/>
                <w:szCs w:val="22"/>
                <w:lang w:val="en-US"/>
              </w:rPr>
            </w:pPr>
          </w:p>
        </w:tc>
        <w:tc>
          <w:tcPr>
            <w:tcW w:w="2968" w:type="dxa"/>
            <w:vAlign w:val="center"/>
          </w:tcPr>
          <w:p w:rsidR="001C4056" w:rsidRPr="00EA600F" w:rsidRDefault="001C4056" w:rsidP="001C4056">
            <w:pPr>
              <w:rPr>
                <w:rFonts w:asciiTheme="minorHAnsi" w:hAnsiTheme="minorHAnsi" w:cstheme="minorHAnsi"/>
                <w:sz w:val="22"/>
                <w:szCs w:val="22"/>
                <w:lang w:val="en-US"/>
              </w:rPr>
            </w:pPr>
          </w:p>
        </w:tc>
        <w:tc>
          <w:tcPr>
            <w:tcW w:w="2396" w:type="dxa"/>
            <w:gridSpan w:val="3"/>
          </w:tcPr>
          <w:p w:rsidR="001C4056" w:rsidRPr="00EA600F" w:rsidRDefault="001C4056" w:rsidP="001C4056">
            <w:pPr>
              <w:jc w:val="center"/>
              <w:rPr>
                <w:rFonts w:asciiTheme="minorHAnsi" w:hAnsiTheme="minorHAnsi" w:cstheme="minorHAnsi"/>
                <w:sz w:val="22"/>
                <w:szCs w:val="22"/>
                <w:lang w:val="en-US"/>
              </w:rPr>
            </w:pPr>
          </w:p>
        </w:tc>
        <w:tc>
          <w:tcPr>
            <w:tcW w:w="3242" w:type="dxa"/>
          </w:tcPr>
          <w:p w:rsidR="001C4056" w:rsidRPr="00EA600F" w:rsidRDefault="001C4056" w:rsidP="001C4056">
            <w:pPr>
              <w:jc w:val="both"/>
              <w:rPr>
                <w:rFonts w:asciiTheme="minorHAnsi" w:hAnsiTheme="minorHAnsi" w:cstheme="minorHAnsi"/>
                <w:sz w:val="22"/>
                <w:szCs w:val="22"/>
                <w:lang w:val="en-US"/>
              </w:rPr>
            </w:pPr>
          </w:p>
        </w:tc>
      </w:tr>
      <w:tr w:rsidR="001C4056" w:rsidRPr="00552079" w:rsidTr="00F6792B">
        <w:trPr>
          <w:trHeight w:val="433"/>
        </w:trPr>
        <w:tc>
          <w:tcPr>
            <w:tcW w:w="433" w:type="dxa"/>
            <w:shd w:val="clear" w:color="auto" w:fill="auto"/>
            <w:vAlign w:val="center"/>
          </w:tcPr>
          <w:p w:rsidR="001C4056" w:rsidRPr="00552079" w:rsidRDefault="00F6792B" w:rsidP="001C4056">
            <w:pPr>
              <w:jc w:val="center"/>
              <w:rPr>
                <w:rFonts w:asciiTheme="minorHAnsi" w:hAnsiTheme="minorHAnsi" w:cstheme="minorHAnsi"/>
                <w:sz w:val="22"/>
                <w:szCs w:val="22"/>
              </w:rPr>
            </w:pPr>
            <w:r>
              <w:rPr>
                <w:rFonts w:asciiTheme="minorHAnsi" w:hAnsiTheme="minorHAnsi" w:cstheme="minorHAnsi"/>
                <w:sz w:val="22"/>
                <w:szCs w:val="22"/>
              </w:rPr>
              <w:t>2</w:t>
            </w:r>
          </w:p>
        </w:tc>
        <w:tc>
          <w:tcPr>
            <w:tcW w:w="2968" w:type="dxa"/>
            <w:vAlign w:val="center"/>
          </w:tcPr>
          <w:p w:rsidR="001C4056" w:rsidRPr="00F6792B" w:rsidRDefault="001C4056" w:rsidP="00F6792B">
            <w:pPr>
              <w:rPr>
                <w:rFonts w:asciiTheme="minorHAnsi" w:hAnsiTheme="minorHAnsi" w:cstheme="minorHAnsi"/>
                <w:sz w:val="22"/>
                <w:szCs w:val="22"/>
              </w:rPr>
            </w:pPr>
            <w:r w:rsidRPr="00552079">
              <w:rPr>
                <w:rFonts w:asciiTheme="minorHAnsi" w:hAnsiTheme="minorHAnsi" w:cstheme="minorHAnsi"/>
                <w:sz w:val="22"/>
                <w:szCs w:val="22"/>
              </w:rPr>
              <w:t>Consultas Escritas</w:t>
            </w:r>
          </w:p>
        </w:tc>
        <w:tc>
          <w:tcPr>
            <w:tcW w:w="1327" w:type="dxa"/>
            <w:gridSpan w:val="2"/>
            <w:vAlign w:val="center"/>
          </w:tcPr>
          <w:p w:rsidR="001C4056" w:rsidRPr="00552079" w:rsidRDefault="001C4056" w:rsidP="001C4056">
            <w:pPr>
              <w:rPr>
                <w:rFonts w:asciiTheme="minorHAnsi" w:hAnsiTheme="minorHAnsi" w:cstheme="minorHAnsi"/>
                <w:sz w:val="22"/>
                <w:szCs w:val="22"/>
              </w:rPr>
            </w:pPr>
            <w:r w:rsidRPr="00552079">
              <w:rPr>
                <w:rFonts w:asciiTheme="minorHAnsi" w:hAnsiTheme="minorHAnsi" w:cstheme="minorHAnsi"/>
                <w:sz w:val="22"/>
                <w:szCs w:val="22"/>
              </w:rPr>
              <w:t>Fecha:</w:t>
            </w:r>
          </w:p>
          <w:p w:rsidR="001C4056" w:rsidRPr="00552079" w:rsidRDefault="00D41F22" w:rsidP="001C4056">
            <w:pPr>
              <w:rPr>
                <w:rFonts w:asciiTheme="minorHAnsi" w:hAnsiTheme="minorHAnsi" w:cstheme="minorHAnsi"/>
                <w:sz w:val="22"/>
                <w:szCs w:val="22"/>
              </w:rPr>
            </w:pPr>
            <w:r>
              <w:rPr>
                <w:rFonts w:asciiTheme="minorHAnsi" w:hAnsiTheme="minorHAnsi" w:cstheme="minorHAnsi"/>
                <w:sz w:val="22"/>
                <w:szCs w:val="22"/>
              </w:rPr>
              <w:t>09/06/2017</w:t>
            </w:r>
          </w:p>
        </w:tc>
        <w:tc>
          <w:tcPr>
            <w:tcW w:w="1069" w:type="dxa"/>
            <w:vAlign w:val="center"/>
          </w:tcPr>
          <w:p w:rsidR="001C4056" w:rsidRPr="00552079" w:rsidRDefault="001C4056" w:rsidP="001C4056">
            <w:pPr>
              <w:jc w:val="center"/>
              <w:rPr>
                <w:rFonts w:asciiTheme="minorHAnsi" w:hAnsiTheme="minorHAnsi" w:cstheme="minorHAnsi"/>
                <w:sz w:val="22"/>
                <w:szCs w:val="22"/>
              </w:rPr>
            </w:pPr>
            <w:r w:rsidRPr="00552079">
              <w:rPr>
                <w:rFonts w:asciiTheme="minorHAnsi" w:hAnsiTheme="minorHAnsi" w:cstheme="minorHAnsi"/>
                <w:sz w:val="22"/>
                <w:szCs w:val="22"/>
              </w:rPr>
              <w:t>Hasta hora:</w:t>
            </w:r>
          </w:p>
          <w:p w:rsidR="001C4056" w:rsidRPr="00552079" w:rsidRDefault="00D41F22" w:rsidP="001C4056">
            <w:pPr>
              <w:rPr>
                <w:rFonts w:asciiTheme="minorHAnsi" w:hAnsiTheme="minorHAnsi" w:cstheme="minorHAnsi"/>
                <w:sz w:val="22"/>
                <w:szCs w:val="22"/>
              </w:rPr>
            </w:pPr>
            <w:r>
              <w:rPr>
                <w:rFonts w:asciiTheme="minorHAnsi" w:hAnsiTheme="minorHAnsi" w:cstheme="minorHAnsi"/>
                <w:sz w:val="22"/>
                <w:szCs w:val="22"/>
              </w:rPr>
              <w:t>10:00</w:t>
            </w:r>
          </w:p>
        </w:tc>
        <w:tc>
          <w:tcPr>
            <w:tcW w:w="3242" w:type="dxa"/>
            <w:vAlign w:val="center"/>
          </w:tcPr>
          <w:p w:rsidR="001C4056" w:rsidRPr="00CC2381" w:rsidRDefault="00D41F22" w:rsidP="00D41F22">
            <w:pPr>
              <w:jc w:val="center"/>
              <w:rPr>
                <w:rFonts w:asciiTheme="minorHAnsi" w:hAnsiTheme="minorHAnsi" w:cstheme="minorHAnsi"/>
                <w:color w:val="000000"/>
                <w:sz w:val="22"/>
                <w:szCs w:val="22"/>
              </w:rPr>
            </w:pPr>
            <w:r>
              <w:rPr>
                <w:rFonts w:asciiTheme="minorHAnsi" w:hAnsiTheme="minorHAnsi" w:cstheme="minorHAnsi"/>
                <w:color w:val="FF0000"/>
                <w:sz w:val="18"/>
                <w:szCs w:val="22"/>
              </w:rPr>
              <w:t>aheredia@ypfb.gob.bo</w:t>
            </w:r>
          </w:p>
        </w:tc>
      </w:tr>
      <w:tr w:rsidR="001C4056" w:rsidRPr="00552079" w:rsidTr="00F6792B">
        <w:trPr>
          <w:trHeight w:val="65"/>
        </w:trPr>
        <w:tc>
          <w:tcPr>
            <w:tcW w:w="433" w:type="dxa"/>
            <w:vAlign w:val="center"/>
          </w:tcPr>
          <w:p w:rsidR="001C4056" w:rsidRPr="00552079" w:rsidRDefault="001C4056" w:rsidP="001C4056">
            <w:pPr>
              <w:jc w:val="center"/>
              <w:rPr>
                <w:rFonts w:asciiTheme="minorHAnsi" w:hAnsiTheme="minorHAnsi" w:cstheme="minorHAnsi"/>
                <w:sz w:val="22"/>
                <w:szCs w:val="22"/>
              </w:rPr>
            </w:pPr>
          </w:p>
        </w:tc>
        <w:tc>
          <w:tcPr>
            <w:tcW w:w="2968" w:type="dxa"/>
            <w:vAlign w:val="center"/>
          </w:tcPr>
          <w:p w:rsidR="001C4056" w:rsidRPr="00552079" w:rsidRDefault="001C4056" w:rsidP="001C4056">
            <w:pPr>
              <w:rPr>
                <w:rFonts w:asciiTheme="minorHAnsi" w:hAnsiTheme="minorHAnsi" w:cstheme="minorHAnsi"/>
                <w:sz w:val="22"/>
                <w:szCs w:val="22"/>
              </w:rPr>
            </w:pPr>
          </w:p>
        </w:tc>
        <w:tc>
          <w:tcPr>
            <w:tcW w:w="2396" w:type="dxa"/>
            <w:gridSpan w:val="3"/>
          </w:tcPr>
          <w:p w:rsidR="001C4056" w:rsidRPr="00552079" w:rsidRDefault="001C4056" w:rsidP="001C4056">
            <w:pPr>
              <w:rPr>
                <w:rFonts w:asciiTheme="minorHAnsi" w:hAnsiTheme="minorHAnsi" w:cstheme="minorHAnsi"/>
                <w:sz w:val="22"/>
                <w:szCs w:val="22"/>
              </w:rPr>
            </w:pPr>
          </w:p>
        </w:tc>
        <w:tc>
          <w:tcPr>
            <w:tcW w:w="3242" w:type="dxa"/>
          </w:tcPr>
          <w:p w:rsidR="001C4056" w:rsidRPr="00552079" w:rsidRDefault="001C4056" w:rsidP="001C4056">
            <w:pPr>
              <w:rPr>
                <w:rFonts w:asciiTheme="minorHAnsi" w:hAnsiTheme="minorHAnsi" w:cstheme="minorHAnsi"/>
                <w:sz w:val="22"/>
                <w:szCs w:val="22"/>
              </w:rPr>
            </w:pPr>
          </w:p>
        </w:tc>
      </w:tr>
      <w:tr w:rsidR="00F6792B" w:rsidRPr="00552079" w:rsidTr="00F6792B">
        <w:trPr>
          <w:trHeight w:val="370"/>
        </w:trPr>
        <w:tc>
          <w:tcPr>
            <w:tcW w:w="433" w:type="dxa"/>
            <w:vAlign w:val="center"/>
          </w:tcPr>
          <w:p w:rsidR="00F6792B" w:rsidRPr="00552079" w:rsidRDefault="00F6792B" w:rsidP="00F6792B">
            <w:pPr>
              <w:jc w:val="center"/>
              <w:rPr>
                <w:rFonts w:asciiTheme="minorHAnsi" w:hAnsiTheme="minorHAnsi" w:cstheme="minorHAnsi"/>
                <w:sz w:val="22"/>
                <w:szCs w:val="22"/>
              </w:rPr>
            </w:pPr>
            <w:r>
              <w:rPr>
                <w:rFonts w:asciiTheme="minorHAnsi" w:hAnsiTheme="minorHAnsi" w:cstheme="minorHAnsi"/>
                <w:sz w:val="22"/>
                <w:szCs w:val="22"/>
              </w:rPr>
              <w:t>3</w:t>
            </w:r>
          </w:p>
        </w:tc>
        <w:tc>
          <w:tcPr>
            <w:tcW w:w="2968" w:type="dxa"/>
            <w:vAlign w:val="center"/>
          </w:tcPr>
          <w:p w:rsidR="00F6792B" w:rsidRPr="00552079" w:rsidRDefault="00F6792B" w:rsidP="00F6792B">
            <w:pPr>
              <w:jc w:val="both"/>
              <w:rPr>
                <w:rFonts w:asciiTheme="minorHAnsi" w:hAnsiTheme="minorHAnsi" w:cstheme="minorHAnsi"/>
                <w:sz w:val="22"/>
                <w:szCs w:val="22"/>
              </w:rPr>
            </w:pPr>
            <w:r w:rsidRPr="00552079">
              <w:rPr>
                <w:rFonts w:asciiTheme="minorHAnsi" w:hAnsiTheme="minorHAnsi" w:cstheme="minorHAnsi"/>
                <w:sz w:val="22"/>
                <w:szCs w:val="22"/>
              </w:rPr>
              <w:t>Reunión de Aclaración</w:t>
            </w:r>
          </w:p>
          <w:p w:rsidR="00F6792B" w:rsidRPr="00552079" w:rsidRDefault="00F6792B" w:rsidP="00F6792B">
            <w:pPr>
              <w:jc w:val="both"/>
              <w:rPr>
                <w:rFonts w:asciiTheme="minorHAnsi" w:hAnsiTheme="minorHAnsi" w:cstheme="minorHAnsi"/>
                <w:sz w:val="22"/>
                <w:szCs w:val="22"/>
              </w:rPr>
            </w:pPr>
          </w:p>
        </w:tc>
        <w:tc>
          <w:tcPr>
            <w:tcW w:w="1327" w:type="dxa"/>
            <w:gridSpan w:val="2"/>
            <w:vAlign w:val="center"/>
          </w:tcPr>
          <w:p w:rsidR="00F6792B" w:rsidRPr="00552079" w:rsidRDefault="00F6792B" w:rsidP="00F6792B">
            <w:pPr>
              <w:rPr>
                <w:rFonts w:asciiTheme="minorHAnsi" w:hAnsiTheme="minorHAnsi" w:cstheme="minorHAnsi"/>
                <w:sz w:val="22"/>
                <w:szCs w:val="22"/>
              </w:rPr>
            </w:pPr>
            <w:r w:rsidRPr="00552079">
              <w:rPr>
                <w:rFonts w:asciiTheme="minorHAnsi" w:hAnsiTheme="minorHAnsi" w:cstheme="minorHAnsi"/>
                <w:sz w:val="22"/>
                <w:szCs w:val="22"/>
              </w:rPr>
              <w:t>Fecha:</w:t>
            </w:r>
          </w:p>
          <w:p w:rsidR="00F6792B" w:rsidRPr="00552079" w:rsidRDefault="00D41F22" w:rsidP="00F6792B">
            <w:pPr>
              <w:rPr>
                <w:rFonts w:asciiTheme="minorHAnsi" w:hAnsiTheme="minorHAnsi" w:cstheme="minorHAnsi"/>
                <w:sz w:val="22"/>
                <w:szCs w:val="22"/>
              </w:rPr>
            </w:pPr>
            <w:r>
              <w:rPr>
                <w:rFonts w:asciiTheme="minorHAnsi" w:hAnsiTheme="minorHAnsi" w:cstheme="minorHAnsi"/>
                <w:sz w:val="22"/>
                <w:szCs w:val="22"/>
              </w:rPr>
              <w:t>09/06/2017</w:t>
            </w:r>
          </w:p>
        </w:tc>
        <w:tc>
          <w:tcPr>
            <w:tcW w:w="1069" w:type="dxa"/>
            <w:vAlign w:val="center"/>
          </w:tcPr>
          <w:p w:rsidR="00F6792B" w:rsidRPr="00552079" w:rsidRDefault="00F6792B" w:rsidP="00F6792B">
            <w:pPr>
              <w:jc w:val="center"/>
              <w:rPr>
                <w:rFonts w:asciiTheme="minorHAnsi" w:hAnsiTheme="minorHAnsi" w:cstheme="minorHAnsi"/>
                <w:sz w:val="22"/>
                <w:szCs w:val="22"/>
              </w:rPr>
            </w:pPr>
            <w:r w:rsidRPr="00552079">
              <w:rPr>
                <w:rFonts w:asciiTheme="minorHAnsi" w:hAnsiTheme="minorHAnsi" w:cstheme="minorHAnsi"/>
                <w:sz w:val="22"/>
                <w:szCs w:val="22"/>
              </w:rPr>
              <w:t>Hora:</w:t>
            </w:r>
          </w:p>
          <w:p w:rsidR="00F6792B" w:rsidRPr="00552079" w:rsidRDefault="00D41F22" w:rsidP="00F6792B">
            <w:pPr>
              <w:rPr>
                <w:rFonts w:asciiTheme="minorHAnsi" w:hAnsiTheme="minorHAnsi" w:cstheme="minorHAnsi"/>
                <w:sz w:val="22"/>
                <w:szCs w:val="22"/>
              </w:rPr>
            </w:pPr>
            <w:r>
              <w:rPr>
                <w:rFonts w:asciiTheme="minorHAnsi" w:hAnsiTheme="minorHAnsi" w:cstheme="minorHAnsi"/>
                <w:sz w:val="22"/>
                <w:szCs w:val="22"/>
              </w:rPr>
              <w:t>15:00</w:t>
            </w:r>
          </w:p>
        </w:tc>
        <w:tc>
          <w:tcPr>
            <w:tcW w:w="3242" w:type="dxa"/>
          </w:tcPr>
          <w:p w:rsidR="00D41F22" w:rsidRPr="00DE6BFA" w:rsidRDefault="00F6792B" w:rsidP="00D41F22">
            <w:pPr>
              <w:jc w:val="center"/>
              <w:rPr>
                <w:rFonts w:ascii="Calibri" w:hAnsi="Calibri" w:cs="Calibri"/>
                <w:sz w:val="18"/>
                <w:szCs w:val="18"/>
              </w:rPr>
            </w:pPr>
            <w:r w:rsidRPr="00D5656B">
              <w:rPr>
                <w:rFonts w:ascii="Calibri" w:hAnsi="Calibri" w:cs="Arial"/>
                <w:b/>
                <w:color w:val="FF0000"/>
                <w:sz w:val="16"/>
                <w:szCs w:val="16"/>
              </w:rPr>
              <w:t>Lugar</w:t>
            </w:r>
            <w:r w:rsidR="00D41F22" w:rsidRPr="00D5656B">
              <w:rPr>
                <w:rFonts w:ascii="Calibri" w:hAnsi="Calibri" w:cs="Arial"/>
                <w:b/>
                <w:color w:val="FF0000"/>
                <w:sz w:val="16"/>
                <w:szCs w:val="16"/>
              </w:rPr>
              <w:t xml:space="preserve">: </w:t>
            </w:r>
            <w:r w:rsidR="00D41F22" w:rsidRPr="00DE6BFA">
              <w:rPr>
                <w:rFonts w:ascii="Calibri" w:hAnsi="Calibri" w:cs="Calibri"/>
                <w:sz w:val="18"/>
                <w:szCs w:val="18"/>
              </w:rPr>
              <w:t>Gerencia</w:t>
            </w:r>
            <w:r w:rsidR="00D41F22">
              <w:rPr>
                <w:rFonts w:ascii="Calibri" w:hAnsi="Calibri" w:cs="Calibri"/>
                <w:sz w:val="18"/>
                <w:szCs w:val="18"/>
              </w:rPr>
              <w:t xml:space="preserve"> de Contrataciones. </w:t>
            </w:r>
            <w:r w:rsidR="00D41F22" w:rsidRPr="00DE6BFA">
              <w:rPr>
                <w:rFonts w:ascii="Calibri" w:hAnsi="Calibri" w:cs="Calibri"/>
                <w:sz w:val="18"/>
                <w:szCs w:val="18"/>
              </w:rPr>
              <w:t xml:space="preserve">Calle Bueno N° 185 Edificio YPFB, </w:t>
            </w:r>
          </w:p>
          <w:p w:rsidR="00F6792B" w:rsidRPr="00D41F22" w:rsidRDefault="00D41F22" w:rsidP="00D41F22">
            <w:pPr>
              <w:jc w:val="center"/>
              <w:rPr>
                <w:rFonts w:ascii="Calibri" w:hAnsi="Calibri" w:cs="Calibri"/>
                <w:sz w:val="18"/>
                <w:szCs w:val="18"/>
              </w:rPr>
            </w:pPr>
            <w:r w:rsidRPr="00DE6BFA">
              <w:rPr>
                <w:rFonts w:ascii="Calibri" w:hAnsi="Calibri" w:cs="Calibri"/>
                <w:sz w:val="18"/>
                <w:szCs w:val="18"/>
              </w:rPr>
              <w:t>La Paz –Bolivia</w:t>
            </w:r>
          </w:p>
          <w:p w:rsidR="00F6792B" w:rsidRPr="001B5615" w:rsidRDefault="00F6792B" w:rsidP="00F6792B">
            <w:pPr>
              <w:jc w:val="both"/>
              <w:rPr>
                <w:rFonts w:asciiTheme="minorHAnsi" w:hAnsiTheme="minorHAnsi" w:cstheme="minorHAnsi"/>
                <w:color w:val="FF0000"/>
                <w:sz w:val="22"/>
                <w:szCs w:val="22"/>
              </w:rPr>
            </w:pPr>
            <w:r w:rsidRPr="001B5615">
              <w:rPr>
                <w:rFonts w:ascii="Calibri" w:hAnsi="Calibri"/>
                <w:b/>
                <w:color w:val="FF0000"/>
                <w:sz w:val="16"/>
                <w:szCs w:val="16"/>
              </w:rPr>
              <w:t>Responsable:</w:t>
            </w:r>
            <w:r>
              <w:rPr>
                <w:rFonts w:ascii="Calibri" w:hAnsi="Calibri"/>
                <w:color w:val="FF0000"/>
                <w:sz w:val="16"/>
                <w:szCs w:val="16"/>
              </w:rPr>
              <w:t xml:space="preserve"> </w:t>
            </w:r>
            <w:r w:rsidR="00D41F22">
              <w:rPr>
                <w:rFonts w:ascii="Verdana" w:hAnsi="Verdana" w:cs="Calibri"/>
                <w:sz w:val="18"/>
                <w:szCs w:val="18"/>
              </w:rPr>
              <w:t xml:space="preserve"> </w:t>
            </w:r>
            <w:r w:rsidR="00D41F22" w:rsidRPr="00D41F22">
              <w:rPr>
                <w:rFonts w:ascii="Calibri" w:hAnsi="Calibri" w:cs="Calibri"/>
                <w:sz w:val="18"/>
                <w:szCs w:val="18"/>
              </w:rPr>
              <w:t>Gerberth Angel Jorge Mattaz</w:t>
            </w:r>
          </w:p>
        </w:tc>
      </w:tr>
      <w:tr w:rsidR="00F6792B" w:rsidRPr="00552079" w:rsidTr="00F6792B">
        <w:trPr>
          <w:trHeight w:val="64"/>
        </w:trPr>
        <w:tc>
          <w:tcPr>
            <w:tcW w:w="433" w:type="dxa"/>
            <w:vAlign w:val="center"/>
          </w:tcPr>
          <w:p w:rsidR="00F6792B" w:rsidRPr="00552079" w:rsidRDefault="00F6792B" w:rsidP="00F6792B">
            <w:pPr>
              <w:jc w:val="center"/>
              <w:rPr>
                <w:rFonts w:asciiTheme="minorHAnsi" w:hAnsiTheme="minorHAnsi" w:cstheme="minorHAnsi"/>
                <w:sz w:val="22"/>
                <w:szCs w:val="22"/>
              </w:rPr>
            </w:pPr>
          </w:p>
        </w:tc>
        <w:tc>
          <w:tcPr>
            <w:tcW w:w="2968" w:type="dxa"/>
            <w:vAlign w:val="center"/>
          </w:tcPr>
          <w:p w:rsidR="00F6792B" w:rsidRPr="00552079" w:rsidRDefault="00F6792B" w:rsidP="00F6792B">
            <w:pPr>
              <w:jc w:val="center"/>
              <w:rPr>
                <w:rFonts w:asciiTheme="minorHAnsi" w:hAnsiTheme="minorHAnsi" w:cstheme="minorHAnsi"/>
                <w:sz w:val="22"/>
                <w:szCs w:val="22"/>
              </w:rPr>
            </w:pPr>
          </w:p>
        </w:tc>
        <w:tc>
          <w:tcPr>
            <w:tcW w:w="2396" w:type="dxa"/>
            <w:gridSpan w:val="3"/>
            <w:vAlign w:val="center"/>
          </w:tcPr>
          <w:p w:rsidR="00F6792B" w:rsidRPr="00552079" w:rsidRDefault="00F6792B" w:rsidP="00F6792B">
            <w:pPr>
              <w:jc w:val="center"/>
              <w:rPr>
                <w:rFonts w:asciiTheme="minorHAnsi" w:hAnsiTheme="minorHAnsi" w:cstheme="minorHAnsi"/>
                <w:sz w:val="22"/>
                <w:szCs w:val="22"/>
              </w:rPr>
            </w:pPr>
          </w:p>
        </w:tc>
        <w:tc>
          <w:tcPr>
            <w:tcW w:w="3242" w:type="dxa"/>
            <w:vAlign w:val="center"/>
          </w:tcPr>
          <w:p w:rsidR="00F6792B" w:rsidRPr="001B5615" w:rsidRDefault="00F6792B" w:rsidP="00F6792B">
            <w:pPr>
              <w:rPr>
                <w:rFonts w:asciiTheme="minorHAnsi" w:hAnsiTheme="minorHAnsi" w:cstheme="minorHAnsi"/>
                <w:color w:val="FF0000"/>
                <w:sz w:val="22"/>
                <w:szCs w:val="22"/>
              </w:rPr>
            </w:pPr>
          </w:p>
        </w:tc>
      </w:tr>
      <w:tr w:rsidR="00F6792B" w:rsidRPr="00552079" w:rsidTr="00F6792B">
        <w:trPr>
          <w:trHeight w:val="370"/>
        </w:trPr>
        <w:tc>
          <w:tcPr>
            <w:tcW w:w="433" w:type="dxa"/>
            <w:vAlign w:val="center"/>
          </w:tcPr>
          <w:p w:rsidR="00F6792B" w:rsidRPr="00552079" w:rsidRDefault="00F6792B" w:rsidP="00F6792B">
            <w:pPr>
              <w:jc w:val="center"/>
              <w:rPr>
                <w:rFonts w:asciiTheme="minorHAnsi" w:hAnsiTheme="minorHAnsi" w:cstheme="minorHAnsi"/>
                <w:sz w:val="22"/>
                <w:szCs w:val="22"/>
              </w:rPr>
            </w:pPr>
            <w:r>
              <w:rPr>
                <w:rFonts w:asciiTheme="minorHAnsi" w:hAnsiTheme="minorHAnsi" w:cstheme="minorHAnsi"/>
                <w:sz w:val="22"/>
                <w:szCs w:val="22"/>
              </w:rPr>
              <w:t>4</w:t>
            </w:r>
          </w:p>
        </w:tc>
        <w:tc>
          <w:tcPr>
            <w:tcW w:w="2968" w:type="dxa"/>
            <w:vAlign w:val="center"/>
          </w:tcPr>
          <w:p w:rsidR="00F6792B" w:rsidRPr="00552079" w:rsidRDefault="00F6792B" w:rsidP="00F6792B">
            <w:pPr>
              <w:rPr>
                <w:rFonts w:asciiTheme="minorHAnsi" w:hAnsiTheme="minorHAnsi" w:cstheme="minorHAnsi"/>
                <w:sz w:val="22"/>
                <w:szCs w:val="22"/>
              </w:rPr>
            </w:pPr>
            <w:r w:rsidRPr="00552079">
              <w:rPr>
                <w:rFonts w:asciiTheme="minorHAnsi" w:hAnsiTheme="minorHAnsi" w:cstheme="minorHAnsi"/>
                <w:sz w:val="22"/>
                <w:szCs w:val="22"/>
              </w:rPr>
              <w:t>Presentación de Propuestas.</w:t>
            </w:r>
          </w:p>
        </w:tc>
        <w:tc>
          <w:tcPr>
            <w:tcW w:w="1327" w:type="dxa"/>
            <w:gridSpan w:val="2"/>
            <w:vAlign w:val="center"/>
          </w:tcPr>
          <w:p w:rsidR="00F6792B" w:rsidRPr="00552079" w:rsidRDefault="00F6792B" w:rsidP="00F6792B">
            <w:pPr>
              <w:rPr>
                <w:rFonts w:asciiTheme="minorHAnsi" w:hAnsiTheme="minorHAnsi" w:cstheme="minorHAnsi"/>
                <w:sz w:val="22"/>
                <w:szCs w:val="22"/>
              </w:rPr>
            </w:pPr>
            <w:r w:rsidRPr="00552079">
              <w:rPr>
                <w:rFonts w:asciiTheme="minorHAnsi" w:hAnsiTheme="minorHAnsi" w:cstheme="minorHAnsi"/>
                <w:sz w:val="22"/>
                <w:szCs w:val="22"/>
              </w:rPr>
              <w:t>Fecha:</w:t>
            </w:r>
          </w:p>
          <w:p w:rsidR="00F6792B" w:rsidRPr="00552079" w:rsidRDefault="00F6792B" w:rsidP="00F6792B">
            <w:pPr>
              <w:rPr>
                <w:rFonts w:asciiTheme="minorHAnsi" w:hAnsiTheme="minorHAnsi" w:cstheme="minorHAnsi"/>
                <w:sz w:val="22"/>
                <w:szCs w:val="22"/>
              </w:rPr>
            </w:pPr>
            <w:r>
              <w:rPr>
                <w:rFonts w:asciiTheme="minorHAnsi" w:hAnsiTheme="minorHAnsi" w:cstheme="minorHAnsi"/>
                <w:sz w:val="22"/>
                <w:szCs w:val="22"/>
              </w:rPr>
              <w:t>15/06/2017</w:t>
            </w:r>
          </w:p>
        </w:tc>
        <w:tc>
          <w:tcPr>
            <w:tcW w:w="1069" w:type="dxa"/>
            <w:vAlign w:val="center"/>
          </w:tcPr>
          <w:p w:rsidR="00F6792B" w:rsidRDefault="00F6792B" w:rsidP="00F6792B">
            <w:pPr>
              <w:jc w:val="center"/>
              <w:rPr>
                <w:rFonts w:asciiTheme="minorHAnsi" w:hAnsiTheme="minorHAnsi" w:cstheme="minorHAnsi"/>
                <w:sz w:val="22"/>
                <w:szCs w:val="22"/>
              </w:rPr>
            </w:pPr>
            <w:r w:rsidRPr="00552079">
              <w:rPr>
                <w:rFonts w:asciiTheme="minorHAnsi" w:hAnsiTheme="minorHAnsi" w:cstheme="minorHAnsi"/>
                <w:sz w:val="22"/>
                <w:szCs w:val="22"/>
              </w:rPr>
              <w:t>Hasta hora:</w:t>
            </w:r>
          </w:p>
          <w:p w:rsidR="00F6792B" w:rsidRPr="00552079" w:rsidRDefault="00F6792B" w:rsidP="00F6792B">
            <w:pPr>
              <w:jc w:val="center"/>
              <w:rPr>
                <w:rFonts w:asciiTheme="minorHAnsi" w:hAnsiTheme="minorHAnsi" w:cstheme="minorHAnsi"/>
                <w:sz w:val="22"/>
                <w:szCs w:val="22"/>
              </w:rPr>
            </w:pPr>
            <w:r>
              <w:rPr>
                <w:rFonts w:asciiTheme="minorHAnsi" w:hAnsiTheme="minorHAnsi" w:cstheme="minorHAnsi"/>
                <w:sz w:val="22"/>
                <w:szCs w:val="22"/>
              </w:rPr>
              <w:t>15:00</w:t>
            </w:r>
          </w:p>
        </w:tc>
        <w:tc>
          <w:tcPr>
            <w:tcW w:w="3242" w:type="dxa"/>
          </w:tcPr>
          <w:p w:rsidR="00F6792B" w:rsidRPr="00DE6BFA" w:rsidRDefault="00F6792B" w:rsidP="00F6792B">
            <w:pPr>
              <w:jc w:val="center"/>
              <w:rPr>
                <w:rFonts w:ascii="Calibri" w:hAnsi="Calibri" w:cs="Calibri"/>
                <w:sz w:val="18"/>
                <w:szCs w:val="18"/>
              </w:rPr>
            </w:pPr>
            <w:r w:rsidRPr="00DE6BFA">
              <w:rPr>
                <w:rFonts w:ascii="Calibri" w:hAnsi="Calibri" w:cs="Calibri"/>
                <w:sz w:val="18"/>
                <w:szCs w:val="18"/>
              </w:rPr>
              <w:t xml:space="preserve">Calle Bueno N° 185 Edificio YPFB, </w:t>
            </w:r>
          </w:p>
          <w:p w:rsidR="00F6792B" w:rsidRPr="00DE6BFA" w:rsidRDefault="00F6792B" w:rsidP="00F6792B">
            <w:pPr>
              <w:jc w:val="center"/>
              <w:rPr>
                <w:rFonts w:ascii="Calibri" w:hAnsi="Calibri" w:cs="Calibri"/>
                <w:sz w:val="18"/>
                <w:szCs w:val="18"/>
              </w:rPr>
            </w:pPr>
            <w:r w:rsidRPr="00DE6BFA">
              <w:rPr>
                <w:rFonts w:ascii="Calibri" w:hAnsi="Calibri" w:cs="Calibri"/>
                <w:sz w:val="18"/>
                <w:szCs w:val="18"/>
              </w:rPr>
              <w:t>La Paz –Bolivia</w:t>
            </w:r>
          </w:p>
          <w:p w:rsidR="00F6792B" w:rsidRDefault="00F6792B" w:rsidP="00F6792B">
            <w:pPr>
              <w:jc w:val="center"/>
              <w:rPr>
                <w:rFonts w:ascii="Calibri" w:hAnsi="Calibri" w:cs="Calibri"/>
                <w:sz w:val="18"/>
                <w:szCs w:val="18"/>
              </w:rPr>
            </w:pPr>
            <w:r w:rsidRPr="00DE6BFA">
              <w:rPr>
                <w:rFonts w:ascii="Calibri" w:hAnsi="Calibri" w:cs="Calibri"/>
                <w:sz w:val="18"/>
                <w:szCs w:val="18"/>
              </w:rPr>
              <w:t>Responsable: Lic. Amparo Sofía Heredia Ururi, numero de interno 1109 - 1123) </w:t>
            </w:r>
          </w:p>
        </w:tc>
      </w:tr>
      <w:tr w:rsidR="00F6792B" w:rsidRPr="00552079" w:rsidTr="00F6792B">
        <w:trPr>
          <w:trHeight w:val="64"/>
        </w:trPr>
        <w:tc>
          <w:tcPr>
            <w:tcW w:w="433" w:type="dxa"/>
            <w:vAlign w:val="center"/>
          </w:tcPr>
          <w:p w:rsidR="00F6792B" w:rsidRPr="00552079" w:rsidRDefault="00F6792B" w:rsidP="00F6792B">
            <w:pPr>
              <w:jc w:val="center"/>
              <w:rPr>
                <w:rFonts w:asciiTheme="minorHAnsi" w:hAnsiTheme="minorHAnsi" w:cstheme="minorHAnsi"/>
                <w:sz w:val="22"/>
                <w:szCs w:val="22"/>
              </w:rPr>
            </w:pPr>
          </w:p>
        </w:tc>
        <w:tc>
          <w:tcPr>
            <w:tcW w:w="2968" w:type="dxa"/>
            <w:vAlign w:val="center"/>
          </w:tcPr>
          <w:p w:rsidR="00F6792B" w:rsidRPr="00552079" w:rsidRDefault="00F6792B" w:rsidP="00F6792B">
            <w:pPr>
              <w:rPr>
                <w:rFonts w:asciiTheme="minorHAnsi" w:hAnsiTheme="minorHAnsi" w:cstheme="minorHAnsi"/>
                <w:sz w:val="22"/>
                <w:szCs w:val="22"/>
              </w:rPr>
            </w:pPr>
          </w:p>
        </w:tc>
        <w:tc>
          <w:tcPr>
            <w:tcW w:w="2396" w:type="dxa"/>
            <w:gridSpan w:val="3"/>
            <w:vAlign w:val="center"/>
          </w:tcPr>
          <w:p w:rsidR="00F6792B" w:rsidRPr="00552079" w:rsidRDefault="00F6792B" w:rsidP="00F6792B">
            <w:pPr>
              <w:jc w:val="center"/>
              <w:rPr>
                <w:rFonts w:asciiTheme="minorHAnsi" w:hAnsiTheme="minorHAnsi" w:cstheme="minorHAnsi"/>
                <w:sz w:val="22"/>
                <w:szCs w:val="22"/>
              </w:rPr>
            </w:pPr>
          </w:p>
        </w:tc>
        <w:tc>
          <w:tcPr>
            <w:tcW w:w="3242" w:type="dxa"/>
          </w:tcPr>
          <w:p w:rsidR="00F6792B" w:rsidRPr="001B5615" w:rsidRDefault="00F6792B" w:rsidP="00F6792B">
            <w:pPr>
              <w:jc w:val="both"/>
              <w:rPr>
                <w:rFonts w:asciiTheme="minorHAnsi" w:hAnsiTheme="minorHAnsi" w:cstheme="minorHAnsi"/>
                <w:color w:val="FF0000"/>
                <w:sz w:val="22"/>
                <w:szCs w:val="22"/>
              </w:rPr>
            </w:pPr>
          </w:p>
        </w:tc>
      </w:tr>
      <w:tr w:rsidR="00F6792B" w:rsidRPr="00552079" w:rsidTr="00F6792B">
        <w:trPr>
          <w:trHeight w:val="416"/>
        </w:trPr>
        <w:tc>
          <w:tcPr>
            <w:tcW w:w="433" w:type="dxa"/>
            <w:vAlign w:val="center"/>
          </w:tcPr>
          <w:p w:rsidR="00F6792B" w:rsidRPr="00552079" w:rsidRDefault="00F6792B" w:rsidP="00F6792B">
            <w:pPr>
              <w:jc w:val="center"/>
              <w:rPr>
                <w:rFonts w:asciiTheme="minorHAnsi" w:hAnsiTheme="minorHAnsi" w:cstheme="minorHAnsi"/>
                <w:sz w:val="22"/>
                <w:szCs w:val="22"/>
              </w:rPr>
            </w:pPr>
            <w:r>
              <w:rPr>
                <w:rFonts w:asciiTheme="minorHAnsi" w:hAnsiTheme="minorHAnsi" w:cstheme="minorHAnsi"/>
                <w:sz w:val="22"/>
                <w:szCs w:val="22"/>
              </w:rPr>
              <w:t>5</w:t>
            </w:r>
          </w:p>
        </w:tc>
        <w:tc>
          <w:tcPr>
            <w:tcW w:w="2968" w:type="dxa"/>
            <w:vAlign w:val="center"/>
          </w:tcPr>
          <w:p w:rsidR="00F6792B" w:rsidRPr="00552079" w:rsidRDefault="00F6792B" w:rsidP="00F6792B">
            <w:pPr>
              <w:rPr>
                <w:rFonts w:asciiTheme="minorHAnsi" w:hAnsiTheme="minorHAnsi" w:cstheme="minorHAnsi"/>
                <w:sz w:val="22"/>
                <w:szCs w:val="22"/>
              </w:rPr>
            </w:pPr>
            <w:r w:rsidRPr="00742E25">
              <w:rPr>
                <w:rFonts w:asciiTheme="minorHAnsi" w:hAnsiTheme="minorHAnsi" w:cstheme="minorHAnsi"/>
                <w:sz w:val="22"/>
                <w:szCs w:val="22"/>
              </w:rPr>
              <w:t xml:space="preserve">Apertura </w:t>
            </w:r>
            <w:r w:rsidRPr="007C54E0">
              <w:rPr>
                <w:rFonts w:asciiTheme="minorHAnsi" w:hAnsiTheme="minorHAnsi" w:cstheme="minorHAnsi"/>
                <w:sz w:val="22"/>
                <w:szCs w:val="22"/>
              </w:rPr>
              <w:t>de Propuestas.</w:t>
            </w:r>
          </w:p>
        </w:tc>
        <w:tc>
          <w:tcPr>
            <w:tcW w:w="1278" w:type="dxa"/>
            <w:vAlign w:val="center"/>
          </w:tcPr>
          <w:p w:rsidR="00F6792B" w:rsidRPr="00552079" w:rsidRDefault="00F6792B" w:rsidP="00F6792B">
            <w:pPr>
              <w:rPr>
                <w:rFonts w:asciiTheme="minorHAnsi" w:hAnsiTheme="minorHAnsi" w:cstheme="minorHAnsi"/>
                <w:sz w:val="22"/>
                <w:szCs w:val="22"/>
              </w:rPr>
            </w:pPr>
            <w:r w:rsidRPr="00552079">
              <w:rPr>
                <w:rFonts w:asciiTheme="minorHAnsi" w:hAnsiTheme="minorHAnsi" w:cstheme="minorHAnsi"/>
                <w:sz w:val="22"/>
                <w:szCs w:val="22"/>
              </w:rPr>
              <w:t>Fecha:</w:t>
            </w:r>
          </w:p>
          <w:p w:rsidR="00F6792B" w:rsidRPr="00552079" w:rsidRDefault="00F6792B" w:rsidP="00F6792B">
            <w:pPr>
              <w:rPr>
                <w:rFonts w:asciiTheme="minorHAnsi" w:hAnsiTheme="minorHAnsi" w:cstheme="minorHAnsi"/>
                <w:sz w:val="22"/>
                <w:szCs w:val="22"/>
              </w:rPr>
            </w:pPr>
            <w:r>
              <w:rPr>
                <w:rFonts w:asciiTheme="minorHAnsi" w:hAnsiTheme="minorHAnsi" w:cstheme="minorHAnsi"/>
                <w:sz w:val="22"/>
                <w:szCs w:val="22"/>
              </w:rPr>
              <w:t>15/06/2017</w:t>
            </w:r>
          </w:p>
        </w:tc>
        <w:tc>
          <w:tcPr>
            <w:tcW w:w="1118" w:type="dxa"/>
            <w:gridSpan w:val="2"/>
            <w:vAlign w:val="center"/>
          </w:tcPr>
          <w:p w:rsidR="00F6792B" w:rsidRPr="00552079" w:rsidRDefault="00F6792B" w:rsidP="00F6792B">
            <w:pPr>
              <w:jc w:val="center"/>
              <w:rPr>
                <w:rFonts w:asciiTheme="minorHAnsi" w:hAnsiTheme="minorHAnsi" w:cstheme="minorHAnsi"/>
                <w:sz w:val="22"/>
                <w:szCs w:val="22"/>
              </w:rPr>
            </w:pPr>
            <w:r w:rsidRPr="00552079">
              <w:rPr>
                <w:rFonts w:asciiTheme="minorHAnsi" w:hAnsiTheme="minorHAnsi" w:cstheme="minorHAnsi"/>
                <w:sz w:val="22"/>
                <w:szCs w:val="22"/>
              </w:rPr>
              <w:t>Hora:</w:t>
            </w:r>
          </w:p>
          <w:p w:rsidR="00F6792B" w:rsidRPr="00552079" w:rsidRDefault="00F6792B" w:rsidP="00F6792B">
            <w:pPr>
              <w:jc w:val="center"/>
              <w:rPr>
                <w:rFonts w:asciiTheme="minorHAnsi" w:hAnsiTheme="minorHAnsi" w:cstheme="minorHAnsi"/>
                <w:sz w:val="22"/>
                <w:szCs w:val="22"/>
              </w:rPr>
            </w:pPr>
            <w:r>
              <w:rPr>
                <w:rFonts w:asciiTheme="minorHAnsi" w:hAnsiTheme="minorHAnsi" w:cstheme="minorHAnsi"/>
                <w:sz w:val="22"/>
                <w:szCs w:val="22"/>
              </w:rPr>
              <w:t>15:30</w:t>
            </w:r>
          </w:p>
        </w:tc>
        <w:tc>
          <w:tcPr>
            <w:tcW w:w="3242" w:type="dxa"/>
            <w:vAlign w:val="center"/>
          </w:tcPr>
          <w:p w:rsidR="00F6792B" w:rsidRDefault="00F6792B" w:rsidP="00F6792B">
            <w:pPr>
              <w:jc w:val="center"/>
              <w:rPr>
                <w:rFonts w:ascii="Calibri" w:hAnsi="Calibri" w:cs="Calibri"/>
                <w:sz w:val="18"/>
                <w:szCs w:val="18"/>
              </w:rPr>
            </w:pPr>
            <w:r>
              <w:rPr>
                <w:rFonts w:ascii="Calibri" w:hAnsi="Calibri" w:cs="Calibri"/>
                <w:sz w:val="18"/>
                <w:szCs w:val="18"/>
              </w:rPr>
              <w:t>Calle Bueno N° 185 Edificio YPFB Piso 1° Gerencia de Contrataciones Corporativa</w:t>
            </w:r>
          </w:p>
          <w:p w:rsidR="00F6792B" w:rsidRDefault="00F6792B" w:rsidP="00F6792B">
            <w:pPr>
              <w:jc w:val="center"/>
              <w:rPr>
                <w:rFonts w:ascii="Calibri" w:hAnsi="Calibri" w:cs="Calibri"/>
                <w:color w:val="000000"/>
                <w:sz w:val="18"/>
                <w:szCs w:val="18"/>
                <w:lang w:val="es-BO"/>
              </w:rPr>
            </w:pPr>
            <w:r>
              <w:rPr>
                <w:rFonts w:ascii="Calibri" w:hAnsi="Calibri" w:cs="Calibri"/>
                <w:sz w:val="18"/>
                <w:szCs w:val="18"/>
              </w:rPr>
              <w:t>La Paz –Bolivia</w:t>
            </w:r>
          </w:p>
        </w:tc>
      </w:tr>
      <w:tr w:rsidR="00F6792B" w:rsidRPr="00552079" w:rsidTr="00F6792B">
        <w:trPr>
          <w:trHeight w:val="246"/>
        </w:trPr>
        <w:tc>
          <w:tcPr>
            <w:tcW w:w="433" w:type="dxa"/>
            <w:vAlign w:val="center"/>
          </w:tcPr>
          <w:p w:rsidR="00F6792B" w:rsidRPr="00552079" w:rsidRDefault="00F6792B" w:rsidP="00F6792B">
            <w:pPr>
              <w:jc w:val="center"/>
              <w:rPr>
                <w:rFonts w:asciiTheme="minorHAnsi" w:hAnsiTheme="minorHAnsi" w:cstheme="minorHAnsi"/>
                <w:sz w:val="22"/>
                <w:szCs w:val="22"/>
              </w:rPr>
            </w:pPr>
          </w:p>
        </w:tc>
        <w:tc>
          <w:tcPr>
            <w:tcW w:w="2968" w:type="dxa"/>
            <w:vAlign w:val="center"/>
          </w:tcPr>
          <w:p w:rsidR="00F6792B" w:rsidRPr="00552079" w:rsidRDefault="00F6792B" w:rsidP="00F6792B">
            <w:pPr>
              <w:rPr>
                <w:rFonts w:asciiTheme="minorHAnsi" w:hAnsiTheme="minorHAnsi" w:cstheme="minorHAnsi"/>
                <w:sz w:val="22"/>
                <w:szCs w:val="22"/>
              </w:rPr>
            </w:pPr>
          </w:p>
        </w:tc>
        <w:tc>
          <w:tcPr>
            <w:tcW w:w="1278" w:type="dxa"/>
            <w:vAlign w:val="center"/>
          </w:tcPr>
          <w:p w:rsidR="00F6792B" w:rsidRPr="00552079" w:rsidRDefault="00F6792B" w:rsidP="00F6792B">
            <w:pPr>
              <w:rPr>
                <w:rFonts w:asciiTheme="minorHAnsi" w:hAnsiTheme="minorHAnsi" w:cstheme="minorHAnsi"/>
                <w:sz w:val="22"/>
                <w:szCs w:val="22"/>
              </w:rPr>
            </w:pPr>
          </w:p>
        </w:tc>
        <w:tc>
          <w:tcPr>
            <w:tcW w:w="1118" w:type="dxa"/>
            <w:gridSpan w:val="2"/>
            <w:vAlign w:val="center"/>
          </w:tcPr>
          <w:p w:rsidR="00F6792B" w:rsidRPr="00552079" w:rsidRDefault="00F6792B" w:rsidP="00F6792B">
            <w:pPr>
              <w:jc w:val="center"/>
              <w:rPr>
                <w:rFonts w:asciiTheme="minorHAnsi" w:hAnsiTheme="minorHAnsi" w:cstheme="minorHAnsi"/>
                <w:sz w:val="22"/>
                <w:szCs w:val="22"/>
              </w:rPr>
            </w:pPr>
          </w:p>
        </w:tc>
        <w:tc>
          <w:tcPr>
            <w:tcW w:w="3242" w:type="dxa"/>
            <w:vAlign w:val="center"/>
          </w:tcPr>
          <w:p w:rsidR="00F6792B" w:rsidRPr="00552079" w:rsidRDefault="00F6792B" w:rsidP="00F6792B">
            <w:pPr>
              <w:rPr>
                <w:rFonts w:asciiTheme="minorHAnsi" w:hAnsiTheme="minorHAnsi" w:cstheme="minorHAnsi"/>
                <w:color w:val="000000"/>
                <w:sz w:val="22"/>
                <w:szCs w:val="22"/>
                <w:lang w:val="es-BO"/>
              </w:rPr>
            </w:pPr>
          </w:p>
        </w:tc>
      </w:tr>
      <w:tr w:rsidR="00F6792B" w:rsidRPr="00552079" w:rsidTr="00F6792B">
        <w:trPr>
          <w:trHeight w:val="246"/>
        </w:trPr>
        <w:tc>
          <w:tcPr>
            <w:tcW w:w="433" w:type="dxa"/>
            <w:vAlign w:val="center"/>
          </w:tcPr>
          <w:p w:rsidR="00F6792B" w:rsidRPr="00552079" w:rsidRDefault="00F6792B" w:rsidP="00F6792B">
            <w:pPr>
              <w:jc w:val="center"/>
              <w:rPr>
                <w:rFonts w:asciiTheme="minorHAnsi" w:hAnsiTheme="minorHAnsi" w:cstheme="minorHAnsi"/>
                <w:sz w:val="22"/>
                <w:szCs w:val="22"/>
              </w:rPr>
            </w:pPr>
            <w:r>
              <w:rPr>
                <w:rFonts w:asciiTheme="minorHAnsi" w:hAnsiTheme="minorHAnsi" w:cstheme="minorHAnsi"/>
                <w:sz w:val="22"/>
                <w:szCs w:val="22"/>
              </w:rPr>
              <w:t>6</w:t>
            </w:r>
          </w:p>
        </w:tc>
        <w:tc>
          <w:tcPr>
            <w:tcW w:w="2968" w:type="dxa"/>
            <w:vAlign w:val="center"/>
          </w:tcPr>
          <w:p w:rsidR="00F6792B" w:rsidRPr="00552079" w:rsidRDefault="00F6792B" w:rsidP="00F6792B">
            <w:pPr>
              <w:rPr>
                <w:rFonts w:asciiTheme="minorHAnsi" w:hAnsiTheme="minorHAnsi" w:cstheme="minorHAnsi"/>
                <w:sz w:val="22"/>
                <w:szCs w:val="22"/>
              </w:rPr>
            </w:pPr>
            <w:r>
              <w:rPr>
                <w:rFonts w:asciiTheme="minorHAnsi" w:hAnsiTheme="minorHAnsi" w:cstheme="minorHAnsi"/>
                <w:sz w:val="22"/>
                <w:szCs w:val="22"/>
              </w:rPr>
              <w:t>Resultados del Proceso</w:t>
            </w:r>
          </w:p>
        </w:tc>
        <w:tc>
          <w:tcPr>
            <w:tcW w:w="2396" w:type="dxa"/>
            <w:gridSpan w:val="3"/>
            <w:vAlign w:val="center"/>
          </w:tcPr>
          <w:p w:rsidR="00F6792B" w:rsidRPr="00D41F22" w:rsidRDefault="00F6792B" w:rsidP="00F6792B">
            <w:pPr>
              <w:jc w:val="both"/>
              <w:rPr>
                <w:rFonts w:asciiTheme="minorHAnsi" w:hAnsiTheme="minorHAnsi" w:cstheme="minorHAnsi"/>
                <w:sz w:val="22"/>
                <w:szCs w:val="22"/>
              </w:rPr>
            </w:pPr>
            <w:r w:rsidRPr="00D41F22">
              <w:rPr>
                <w:rFonts w:asciiTheme="minorHAnsi" w:hAnsiTheme="minorHAnsi" w:cstheme="minorHAnsi"/>
                <w:sz w:val="22"/>
                <w:szCs w:val="22"/>
              </w:rPr>
              <w:t xml:space="preserve">Fecha Estimada: </w:t>
            </w:r>
          </w:p>
          <w:p w:rsidR="00F6792B" w:rsidRPr="00D41F22" w:rsidRDefault="00D41F22" w:rsidP="00D41F22">
            <w:pPr>
              <w:jc w:val="center"/>
              <w:rPr>
                <w:rFonts w:asciiTheme="minorHAnsi" w:hAnsiTheme="minorHAnsi" w:cstheme="minorHAnsi"/>
                <w:sz w:val="22"/>
                <w:szCs w:val="22"/>
              </w:rPr>
            </w:pPr>
            <w:r w:rsidRPr="00D41F22">
              <w:rPr>
                <w:rFonts w:asciiTheme="minorHAnsi" w:hAnsiTheme="minorHAnsi" w:cstheme="minorHAnsi"/>
                <w:i/>
                <w:color w:val="FF0000"/>
                <w:sz w:val="22"/>
                <w:szCs w:val="22"/>
              </w:rPr>
              <w:t>13/09/2017</w:t>
            </w:r>
          </w:p>
        </w:tc>
        <w:tc>
          <w:tcPr>
            <w:tcW w:w="3242" w:type="dxa"/>
            <w:vAlign w:val="center"/>
          </w:tcPr>
          <w:p w:rsidR="00F6792B" w:rsidRPr="0019246E" w:rsidRDefault="00F6792B" w:rsidP="00F6792B">
            <w:pPr>
              <w:rPr>
                <w:rFonts w:asciiTheme="minorHAnsi" w:hAnsiTheme="minorHAnsi" w:cstheme="minorHAnsi"/>
                <w:color w:val="000000"/>
                <w:sz w:val="18"/>
                <w:szCs w:val="18"/>
                <w:lang w:val="es-BO"/>
              </w:rPr>
            </w:pPr>
            <w:r w:rsidRPr="0019246E">
              <w:rPr>
                <w:rFonts w:asciiTheme="minorHAnsi" w:hAnsiTheme="minorHAnsi" w:cstheme="minorHAnsi"/>
                <w:color w:val="000000"/>
                <w:sz w:val="18"/>
                <w:szCs w:val="18"/>
                <w:lang w:val="es-BO"/>
              </w:rPr>
              <w:t xml:space="preserve">Página web de YPFB: </w:t>
            </w:r>
            <w:hyperlink r:id="rId9" w:history="1">
              <w:r w:rsidRPr="0019246E">
                <w:rPr>
                  <w:rStyle w:val="Hipervnculo"/>
                  <w:rFonts w:asciiTheme="minorHAnsi" w:hAnsiTheme="minorHAnsi" w:cstheme="minorHAnsi"/>
                  <w:sz w:val="18"/>
                  <w:szCs w:val="18"/>
                  <w:lang w:val="es-BO"/>
                </w:rPr>
                <w:t>www.ypfb.gob.bo</w:t>
              </w:r>
            </w:hyperlink>
            <w:r w:rsidRPr="0019246E">
              <w:rPr>
                <w:rFonts w:asciiTheme="minorHAnsi" w:hAnsiTheme="minorHAnsi" w:cstheme="minorHAnsi"/>
                <w:color w:val="000000"/>
                <w:sz w:val="18"/>
                <w:szCs w:val="18"/>
                <w:lang w:val="es-BO"/>
              </w:rPr>
              <w:t xml:space="preserve">  </w:t>
            </w:r>
          </w:p>
        </w:tc>
      </w:tr>
      <w:tr w:rsidR="00F6792B" w:rsidRPr="00552079" w:rsidTr="00F6792B">
        <w:trPr>
          <w:trHeight w:val="246"/>
        </w:trPr>
        <w:tc>
          <w:tcPr>
            <w:tcW w:w="433" w:type="dxa"/>
            <w:vAlign w:val="center"/>
          </w:tcPr>
          <w:p w:rsidR="00F6792B" w:rsidRPr="00552079" w:rsidRDefault="00F6792B" w:rsidP="00F6792B">
            <w:pPr>
              <w:jc w:val="center"/>
              <w:rPr>
                <w:rFonts w:asciiTheme="minorHAnsi" w:hAnsiTheme="minorHAnsi" w:cstheme="minorHAnsi"/>
                <w:sz w:val="22"/>
                <w:szCs w:val="22"/>
              </w:rPr>
            </w:pPr>
          </w:p>
        </w:tc>
        <w:tc>
          <w:tcPr>
            <w:tcW w:w="2968" w:type="dxa"/>
            <w:vAlign w:val="center"/>
          </w:tcPr>
          <w:p w:rsidR="00F6792B" w:rsidRDefault="00F6792B" w:rsidP="00F6792B">
            <w:pPr>
              <w:rPr>
                <w:rFonts w:asciiTheme="minorHAnsi" w:hAnsiTheme="minorHAnsi" w:cstheme="minorHAnsi"/>
                <w:sz w:val="22"/>
                <w:szCs w:val="22"/>
              </w:rPr>
            </w:pPr>
          </w:p>
        </w:tc>
        <w:tc>
          <w:tcPr>
            <w:tcW w:w="2396" w:type="dxa"/>
            <w:gridSpan w:val="3"/>
            <w:vAlign w:val="center"/>
          </w:tcPr>
          <w:p w:rsidR="00F6792B" w:rsidRPr="00D41F22" w:rsidRDefault="00F6792B" w:rsidP="00F6792B">
            <w:pPr>
              <w:jc w:val="center"/>
              <w:rPr>
                <w:rFonts w:asciiTheme="minorHAnsi" w:hAnsiTheme="minorHAnsi" w:cstheme="minorHAnsi"/>
                <w:sz w:val="22"/>
                <w:szCs w:val="22"/>
              </w:rPr>
            </w:pPr>
          </w:p>
        </w:tc>
        <w:tc>
          <w:tcPr>
            <w:tcW w:w="3242" w:type="dxa"/>
            <w:vAlign w:val="center"/>
          </w:tcPr>
          <w:p w:rsidR="00F6792B" w:rsidRPr="00D62DD9" w:rsidRDefault="00F6792B" w:rsidP="00F6792B">
            <w:pPr>
              <w:rPr>
                <w:rFonts w:asciiTheme="minorHAnsi" w:hAnsiTheme="minorHAnsi" w:cstheme="minorHAnsi"/>
                <w:color w:val="000000"/>
                <w:sz w:val="22"/>
                <w:szCs w:val="22"/>
                <w:lang w:val="es-BO"/>
              </w:rPr>
            </w:pPr>
          </w:p>
        </w:tc>
      </w:tr>
      <w:tr w:rsidR="00F6792B" w:rsidRPr="00552079" w:rsidTr="00F6792B">
        <w:trPr>
          <w:trHeight w:val="295"/>
        </w:trPr>
        <w:tc>
          <w:tcPr>
            <w:tcW w:w="433" w:type="dxa"/>
            <w:vAlign w:val="center"/>
          </w:tcPr>
          <w:p w:rsidR="00F6792B" w:rsidRPr="00552079" w:rsidRDefault="00F6792B" w:rsidP="00F6792B">
            <w:pPr>
              <w:jc w:val="center"/>
              <w:rPr>
                <w:rFonts w:asciiTheme="minorHAnsi" w:hAnsiTheme="minorHAnsi" w:cstheme="minorHAnsi"/>
                <w:sz w:val="22"/>
                <w:szCs w:val="22"/>
              </w:rPr>
            </w:pPr>
            <w:r>
              <w:rPr>
                <w:rFonts w:asciiTheme="minorHAnsi" w:hAnsiTheme="minorHAnsi" w:cstheme="minorHAnsi"/>
                <w:sz w:val="22"/>
                <w:szCs w:val="22"/>
              </w:rPr>
              <w:t>7</w:t>
            </w:r>
          </w:p>
        </w:tc>
        <w:tc>
          <w:tcPr>
            <w:tcW w:w="2968" w:type="dxa"/>
            <w:vAlign w:val="center"/>
          </w:tcPr>
          <w:p w:rsidR="00F6792B" w:rsidRDefault="00F6792B" w:rsidP="00F6792B">
            <w:pPr>
              <w:rPr>
                <w:rFonts w:asciiTheme="minorHAnsi" w:hAnsiTheme="minorHAnsi" w:cstheme="minorHAnsi"/>
                <w:sz w:val="22"/>
                <w:szCs w:val="22"/>
              </w:rPr>
            </w:pPr>
            <w:r>
              <w:rPr>
                <w:rFonts w:asciiTheme="minorHAnsi" w:hAnsiTheme="minorHAnsi" w:cstheme="minorHAnsi"/>
                <w:sz w:val="22"/>
                <w:szCs w:val="22"/>
              </w:rPr>
              <w:t xml:space="preserve">Firma de Contrato </w:t>
            </w:r>
          </w:p>
        </w:tc>
        <w:tc>
          <w:tcPr>
            <w:tcW w:w="5638" w:type="dxa"/>
            <w:gridSpan w:val="4"/>
            <w:vAlign w:val="center"/>
          </w:tcPr>
          <w:p w:rsidR="00F6792B" w:rsidRPr="00D62DD9" w:rsidRDefault="00F6792B" w:rsidP="00D41F22">
            <w:pPr>
              <w:jc w:val="both"/>
              <w:rPr>
                <w:rFonts w:asciiTheme="minorHAnsi" w:hAnsiTheme="minorHAnsi" w:cstheme="minorHAnsi"/>
                <w:color w:val="000000"/>
                <w:sz w:val="22"/>
                <w:szCs w:val="22"/>
                <w:lang w:val="es-BO"/>
              </w:rPr>
            </w:pPr>
            <w:r w:rsidRPr="00D62DD9">
              <w:rPr>
                <w:rFonts w:asciiTheme="minorHAnsi" w:hAnsiTheme="minorHAnsi" w:cstheme="minorHAnsi"/>
                <w:sz w:val="22"/>
                <w:szCs w:val="22"/>
              </w:rPr>
              <w:t>Fecha Estimada</w:t>
            </w:r>
            <w:r w:rsidRPr="00D41F22">
              <w:rPr>
                <w:rFonts w:asciiTheme="minorHAnsi" w:hAnsiTheme="minorHAnsi" w:cstheme="minorHAnsi"/>
                <w:sz w:val="22"/>
                <w:szCs w:val="22"/>
              </w:rPr>
              <w:t xml:space="preserve">: </w:t>
            </w:r>
            <w:r w:rsidR="00D41F22" w:rsidRPr="00D41F22">
              <w:rPr>
                <w:rFonts w:asciiTheme="minorHAnsi" w:hAnsiTheme="minorHAnsi" w:cstheme="minorHAnsi"/>
                <w:color w:val="FF0000"/>
                <w:sz w:val="22"/>
                <w:szCs w:val="22"/>
              </w:rPr>
              <w:t>13/10/2017</w:t>
            </w:r>
          </w:p>
        </w:tc>
      </w:tr>
    </w:tbl>
    <w:p w:rsidR="00DB2DD3" w:rsidRDefault="00CD7DE0" w:rsidP="00CD7DE0">
      <w:pPr>
        <w:tabs>
          <w:tab w:val="left" w:pos="5691"/>
        </w:tabs>
        <w:rPr>
          <w:rFonts w:asciiTheme="minorHAnsi" w:hAnsiTheme="minorHAnsi" w:cstheme="minorHAnsi"/>
          <w:b/>
          <w:sz w:val="22"/>
          <w:szCs w:val="22"/>
        </w:rPr>
      </w:pPr>
      <w:r w:rsidRPr="00552079">
        <w:rPr>
          <w:rFonts w:asciiTheme="minorHAnsi" w:hAnsiTheme="minorHAnsi" w:cstheme="minorHAnsi"/>
          <w:b/>
          <w:sz w:val="22"/>
          <w:szCs w:val="22"/>
        </w:rPr>
        <w:tab/>
      </w:r>
    </w:p>
    <w:tbl>
      <w:tblPr>
        <w:tblW w:w="86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0"/>
        <w:gridCol w:w="2977"/>
        <w:gridCol w:w="1011"/>
        <w:gridCol w:w="1045"/>
        <w:gridCol w:w="1609"/>
        <w:gridCol w:w="1454"/>
      </w:tblGrid>
      <w:tr w:rsidR="00DB2DD3" w:rsidRPr="00DB2DD3" w:rsidTr="00DB2DD3">
        <w:trPr>
          <w:trHeight w:val="220"/>
          <w:jc w:val="center"/>
        </w:trPr>
        <w:tc>
          <w:tcPr>
            <w:tcW w:w="8686" w:type="dxa"/>
            <w:gridSpan w:val="6"/>
            <w:shd w:val="clear" w:color="auto" w:fill="D9D9D9"/>
            <w:vAlign w:val="center"/>
          </w:tcPr>
          <w:p w:rsidR="00DB2DD3" w:rsidRPr="00DB2DD3" w:rsidRDefault="00DB2DD3" w:rsidP="00DB2DD3">
            <w:pPr>
              <w:ind w:left="705"/>
              <w:jc w:val="center"/>
              <w:rPr>
                <w:rFonts w:ascii="Calibri" w:hAnsi="Calibri" w:cs="Calibri"/>
                <w:b/>
                <w:bCs/>
                <w:sz w:val="18"/>
                <w:szCs w:val="22"/>
                <w:lang w:eastAsia="es-BO"/>
              </w:rPr>
            </w:pPr>
            <w:r w:rsidRPr="00DB2DD3">
              <w:rPr>
                <w:rFonts w:asciiTheme="minorHAnsi" w:hAnsiTheme="minorHAnsi" w:cstheme="minorHAnsi"/>
                <w:b/>
                <w:sz w:val="18"/>
                <w:szCs w:val="22"/>
              </w:rPr>
              <w:t xml:space="preserve">PRECIO REFERENCIAL EN BOLIVIANOS (Bs) </w:t>
            </w:r>
          </w:p>
        </w:tc>
      </w:tr>
      <w:tr w:rsidR="00DB2DD3" w:rsidRPr="00DB2DD3" w:rsidTr="00DB2DD3">
        <w:trPr>
          <w:trHeight w:val="220"/>
          <w:jc w:val="center"/>
        </w:trPr>
        <w:tc>
          <w:tcPr>
            <w:tcW w:w="590" w:type="dxa"/>
            <w:shd w:val="clear" w:color="auto" w:fill="D9D9D9"/>
            <w:vAlign w:val="center"/>
          </w:tcPr>
          <w:p w:rsidR="00DB2DD3" w:rsidRPr="00DB2DD3" w:rsidRDefault="00DB2DD3" w:rsidP="00DB2DD3">
            <w:pPr>
              <w:jc w:val="center"/>
              <w:rPr>
                <w:rFonts w:ascii="Calibri" w:hAnsi="Calibri" w:cs="Calibri"/>
                <w:b/>
                <w:bCs/>
                <w:sz w:val="18"/>
                <w:szCs w:val="22"/>
                <w:lang w:eastAsia="es-BO"/>
              </w:rPr>
            </w:pPr>
            <w:r w:rsidRPr="00DB2DD3">
              <w:rPr>
                <w:rFonts w:ascii="Calibri" w:hAnsi="Calibri" w:cs="Calibri"/>
                <w:b/>
                <w:bCs/>
                <w:sz w:val="18"/>
                <w:szCs w:val="22"/>
                <w:lang w:val="es-ES_tradnl" w:eastAsia="es-BO"/>
              </w:rPr>
              <w:t>Nº</w:t>
            </w:r>
          </w:p>
        </w:tc>
        <w:tc>
          <w:tcPr>
            <w:tcW w:w="2977" w:type="dxa"/>
            <w:shd w:val="clear" w:color="auto" w:fill="D9D9D9"/>
            <w:vAlign w:val="center"/>
          </w:tcPr>
          <w:p w:rsidR="00DB2DD3" w:rsidRPr="00DB2DD3" w:rsidRDefault="00DB2DD3" w:rsidP="00DB2DD3">
            <w:pPr>
              <w:jc w:val="center"/>
              <w:rPr>
                <w:rFonts w:ascii="Calibri" w:hAnsi="Calibri" w:cs="Calibri"/>
                <w:b/>
                <w:bCs/>
                <w:sz w:val="18"/>
                <w:szCs w:val="22"/>
                <w:lang w:val="es-ES_tradnl" w:eastAsia="es-BO"/>
              </w:rPr>
            </w:pPr>
            <w:r w:rsidRPr="00DB2DD3">
              <w:rPr>
                <w:rFonts w:ascii="Calibri" w:hAnsi="Calibri" w:cs="Calibri"/>
                <w:b/>
                <w:bCs/>
                <w:sz w:val="18"/>
                <w:szCs w:val="22"/>
                <w:lang w:val="es-ES_tradnl" w:eastAsia="es-BO"/>
              </w:rPr>
              <w:t>DETALLE</w:t>
            </w:r>
          </w:p>
        </w:tc>
        <w:tc>
          <w:tcPr>
            <w:tcW w:w="1011" w:type="dxa"/>
            <w:shd w:val="clear" w:color="auto" w:fill="D9D9D9"/>
            <w:vAlign w:val="center"/>
          </w:tcPr>
          <w:p w:rsidR="00DB2DD3" w:rsidRPr="00DB2DD3" w:rsidRDefault="00DB2DD3" w:rsidP="00DB2DD3">
            <w:pPr>
              <w:jc w:val="center"/>
              <w:rPr>
                <w:rFonts w:ascii="Calibri" w:hAnsi="Calibri" w:cs="Calibri"/>
                <w:b/>
                <w:bCs/>
                <w:sz w:val="18"/>
                <w:szCs w:val="22"/>
                <w:lang w:eastAsia="es-BO"/>
              </w:rPr>
            </w:pPr>
            <w:r w:rsidRPr="00DB2DD3">
              <w:rPr>
                <w:rFonts w:ascii="Calibri" w:hAnsi="Calibri" w:cs="Calibri"/>
                <w:b/>
                <w:bCs/>
                <w:sz w:val="18"/>
                <w:szCs w:val="22"/>
                <w:lang w:eastAsia="es-BO"/>
              </w:rPr>
              <w:t>CANTIDAD</w:t>
            </w:r>
          </w:p>
        </w:tc>
        <w:tc>
          <w:tcPr>
            <w:tcW w:w="1045" w:type="dxa"/>
            <w:shd w:val="clear" w:color="auto" w:fill="D9D9D9"/>
            <w:vAlign w:val="center"/>
          </w:tcPr>
          <w:p w:rsidR="00DB2DD3" w:rsidRPr="00DB2DD3" w:rsidRDefault="00DB2DD3" w:rsidP="00DB2DD3">
            <w:pPr>
              <w:jc w:val="center"/>
              <w:rPr>
                <w:rFonts w:ascii="Calibri" w:hAnsi="Calibri" w:cs="Calibri"/>
                <w:b/>
                <w:bCs/>
                <w:sz w:val="18"/>
                <w:szCs w:val="22"/>
                <w:lang w:val="es-ES_tradnl" w:eastAsia="es-BO"/>
              </w:rPr>
            </w:pPr>
            <w:r w:rsidRPr="00DB2DD3">
              <w:rPr>
                <w:rFonts w:ascii="Calibri" w:hAnsi="Calibri" w:cs="Calibri"/>
                <w:b/>
                <w:bCs/>
                <w:sz w:val="18"/>
                <w:szCs w:val="22"/>
                <w:lang w:val="es-ES_tradnl" w:eastAsia="es-BO"/>
              </w:rPr>
              <w:t>UNIDAD DE MEDIDA</w:t>
            </w:r>
          </w:p>
        </w:tc>
        <w:tc>
          <w:tcPr>
            <w:tcW w:w="1608" w:type="dxa"/>
            <w:shd w:val="clear" w:color="auto" w:fill="D9D9D9"/>
            <w:vAlign w:val="center"/>
          </w:tcPr>
          <w:p w:rsidR="00DB2DD3" w:rsidRPr="00DB2DD3" w:rsidRDefault="00DB2DD3" w:rsidP="00DB2DD3">
            <w:pPr>
              <w:jc w:val="center"/>
              <w:rPr>
                <w:rFonts w:ascii="Calibri" w:hAnsi="Calibri" w:cs="Calibri"/>
                <w:b/>
                <w:bCs/>
                <w:sz w:val="18"/>
                <w:szCs w:val="22"/>
                <w:lang w:val="es-ES_tradnl" w:eastAsia="es-BO"/>
              </w:rPr>
            </w:pPr>
            <w:r w:rsidRPr="00DB2DD3">
              <w:rPr>
                <w:rFonts w:ascii="Calibri" w:hAnsi="Calibri" w:cs="Calibri"/>
                <w:b/>
                <w:bCs/>
                <w:sz w:val="18"/>
                <w:szCs w:val="22"/>
                <w:lang w:val="es-ES_tradnl" w:eastAsia="es-BO"/>
              </w:rPr>
              <w:t>PRECIO UNITARIO</w:t>
            </w:r>
          </w:p>
          <w:p w:rsidR="00DB2DD3" w:rsidRPr="00DB2DD3" w:rsidRDefault="00DB2DD3" w:rsidP="00DB2DD3">
            <w:pPr>
              <w:jc w:val="center"/>
              <w:rPr>
                <w:rFonts w:ascii="Calibri" w:hAnsi="Calibri" w:cs="Calibri"/>
                <w:b/>
                <w:bCs/>
                <w:sz w:val="18"/>
                <w:szCs w:val="22"/>
                <w:lang w:val="es-ES_tradnl" w:eastAsia="es-BO"/>
              </w:rPr>
            </w:pPr>
            <w:r w:rsidRPr="00DB2DD3">
              <w:rPr>
                <w:rFonts w:ascii="Calibri" w:hAnsi="Calibri" w:cs="Calibri"/>
                <w:b/>
                <w:bCs/>
                <w:sz w:val="18"/>
                <w:szCs w:val="22"/>
                <w:lang w:eastAsia="es-BO"/>
              </w:rPr>
              <w:t>(Bs.)</w:t>
            </w:r>
          </w:p>
        </w:tc>
        <w:tc>
          <w:tcPr>
            <w:tcW w:w="1453" w:type="dxa"/>
            <w:shd w:val="clear" w:color="auto" w:fill="D9D9D9"/>
            <w:vAlign w:val="center"/>
          </w:tcPr>
          <w:p w:rsidR="00DB2DD3" w:rsidRPr="00DB2DD3" w:rsidRDefault="00DB2DD3" w:rsidP="00DB2DD3">
            <w:pPr>
              <w:jc w:val="center"/>
              <w:rPr>
                <w:rFonts w:ascii="Calibri" w:hAnsi="Calibri" w:cs="Calibri"/>
                <w:b/>
                <w:bCs/>
                <w:sz w:val="18"/>
                <w:szCs w:val="22"/>
                <w:lang w:val="es-ES_tradnl" w:eastAsia="es-BO"/>
              </w:rPr>
            </w:pPr>
            <w:r w:rsidRPr="00DB2DD3">
              <w:rPr>
                <w:rFonts w:ascii="Calibri" w:hAnsi="Calibri" w:cs="Calibri"/>
                <w:b/>
                <w:bCs/>
                <w:sz w:val="18"/>
                <w:szCs w:val="22"/>
                <w:lang w:val="es-ES_tradnl" w:eastAsia="es-BO"/>
              </w:rPr>
              <w:t>PRECIO TOTAL</w:t>
            </w:r>
          </w:p>
          <w:p w:rsidR="00DB2DD3" w:rsidRPr="00DB2DD3" w:rsidRDefault="00DB2DD3" w:rsidP="00DB2DD3">
            <w:pPr>
              <w:jc w:val="center"/>
              <w:rPr>
                <w:rFonts w:ascii="Calibri" w:hAnsi="Calibri" w:cs="Calibri"/>
                <w:b/>
                <w:bCs/>
                <w:sz w:val="18"/>
                <w:szCs w:val="22"/>
                <w:lang w:val="es-ES_tradnl" w:eastAsia="es-BO"/>
              </w:rPr>
            </w:pPr>
            <w:r w:rsidRPr="00DB2DD3">
              <w:rPr>
                <w:rFonts w:ascii="Calibri" w:hAnsi="Calibri" w:cs="Calibri"/>
                <w:b/>
                <w:bCs/>
                <w:sz w:val="18"/>
                <w:szCs w:val="22"/>
                <w:lang w:eastAsia="es-BO"/>
              </w:rPr>
              <w:t>(Bs.)</w:t>
            </w:r>
          </w:p>
        </w:tc>
      </w:tr>
      <w:tr w:rsidR="00DB2DD3" w:rsidRPr="00DB2DD3" w:rsidTr="00802686">
        <w:trPr>
          <w:trHeight w:hRule="exact" w:val="469"/>
          <w:jc w:val="center"/>
        </w:trPr>
        <w:tc>
          <w:tcPr>
            <w:tcW w:w="590" w:type="dxa"/>
            <w:shd w:val="clear" w:color="auto" w:fill="auto"/>
            <w:vAlign w:val="center"/>
          </w:tcPr>
          <w:p w:rsidR="00DB2DD3" w:rsidRPr="00DB2DD3" w:rsidRDefault="00DB2DD3" w:rsidP="00DB2DD3">
            <w:pPr>
              <w:jc w:val="center"/>
              <w:rPr>
                <w:rFonts w:ascii="Calibri" w:hAnsi="Calibri" w:cs="Calibri"/>
                <w:color w:val="000000"/>
                <w:sz w:val="18"/>
                <w:szCs w:val="22"/>
                <w:lang w:eastAsia="es-BO"/>
              </w:rPr>
            </w:pPr>
            <w:r w:rsidRPr="00DB2DD3">
              <w:rPr>
                <w:rFonts w:ascii="Calibri" w:hAnsi="Calibri" w:cs="Calibri"/>
                <w:color w:val="000000"/>
                <w:sz w:val="18"/>
                <w:szCs w:val="22"/>
                <w:lang w:eastAsia="es-BO"/>
              </w:rPr>
              <w:t>1</w:t>
            </w:r>
          </w:p>
        </w:tc>
        <w:tc>
          <w:tcPr>
            <w:tcW w:w="2977" w:type="dxa"/>
            <w:shd w:val="clear" w:color="auto" w:fill="auto"/>
            <w:vAlign w:val="center"/>
          </w:tcPr>
          <w:p w:rsidR="00DB2DD3" w:rsidRPr="00DB2DD3" w:rsidRDefault="00DB2DD3" w:rsidP="00DB2DD3">
            <w:pPr>
              <w:jc w:val="center"/>
              <w:rPr>
                <w:rFonts w:ascii="Calibri" w:hAnsi="Calibri" w:cs="Calibri"/>
                <w:color w:val="000000"/>
                <w:sz w:val="18"/>
                <w:szCs w:val="22"/>
                <w:lang w:eastAsia="es-BO"/>
              </w:rPr>
            </w:pPr>
            <w:r w:rsidRPr="00DB2DD3">
              <w:rPr>
                <w:rFonts w:ascii="Calibri" w:hAnsi="Calibri" w:cs="Calibri"/>
                <w:color w:val="000000"/>
                <w:sz w:val="18"/>
                <w:szCs w:val="22"/>
                <w:lang w:eastAsia="es-BO"/>
              </w:rPr>
              <w:t>AMPLIACION, ESTACION DE SERVICIO UYUNI</w:t>
            </w:r>
          </w:p>
        </w:tc>
        <w:tc>
          <w:tcPr>
            <w:tcW w:w="1011" w:type="dxa"/>
            <w:shd w:val="clear" w:color="auto" w:fill="auto"/>
            <w:vAlign w:val="center"/>
          </w:tcPr>
          <w:p w:rsidR="00DB2DD3" w:rsidRPr="00DB2DD3" w:rsidRDefault="00DB2DD3" w:rsidP="00802686">
            <w:pPr>
              <w:jc w:val="center"/>
              <w:rPr>
                <w:rFonts w:ascii="Calibri" w:hAnsi="Calibri" w:cs="Calibri"/>
                <w:color w:val="000000"/>
                <w:sz w:val="18"/>
                <w:szCs w:val="22"/>
                <w:lang w:eastAsia="es-BO"/>
              </w:rPr>
            </w:pPr>
            <w:r w:rsidRPr="00DB2DD3">
              <w:rPr>
                <w:rFonts w:ascii="Calibri" w:hAnsi="Calibri" w:cs="Calibri"/>
                <w:color w:val="000000"/>
                <w:sz w:val="18"/>
                <w:szCs w:val="22"/>
                <w:lang w:eastAsia="es-BO"/>
              </w:rPr>
              <w:t>1</w:t>
            </w:r>
          </w:p>
        </w:tc>
        <w:tc>
          <w:tcPr>
            <w:tcW w:w="1045" w:type="dxa"/>
            <w:vAlign w:val="center"/>
          </w:tcPr>
          <w:p w:rsidR="00DB2DD3" w:rsidRPr="00DB2DD3" w:rsidRDefault="00DB2DD3" w:rsidP="00802686">
            <w:pPr>
              <w:jc w:val="center"/>
              <w:rPr>
                <w:rFonts w:ascii="Calibri" w:hAnsi="Calibri" w:cs="Calibri"/>
                <w:color w:val="000000"/>
                <w:sz w:val="18"/>
                <w:szCs w:val="22"/>
                <w:lang w:eastAsia="es-BO"/>
              </w:rPr>
            </w:pPr>
            <w:r w:rsidRPr="00DB2DD3">
              <w:rPr>
                <w:rFonts w:ascii="Calibri" w:hAnsi="Calibri" w:cs="Calibri"/>
                <w:color w:val="000000"/>
                <w:sz w:val="18"/>
                <w:szCs w:val="22"/>
                <w:lang w:eastAsia="es-BO"/>
              </w:rPr>
              <w:t>GBL</w:t>
            </w:r>
          </w:p>
        </w:tc>
        <w:tc>
          <w:tcPr>
            <w:tcW w:w="1608" w:type="dxa"/>
            <w:vAlign w:val="center"/>
          </w:tcPr>
          <w:p w:rsidR="00DB2DD3" w:rsidRPr="00DB2DD3" w:rsidRDefault="00DB2DD3" w:rsidP="00802686">
            <w:pPr>
              <w:jc w:val="center"/>
              <w:rPr>
                <w:rFonts w:ascii="Calibri" w:hAnsi="Calibri" w:cs="Calibri"/>
                <w:color w:val="000000"/>
                <w:sz w:val="18"/>
                <w:szCs w:val="22"/>
                <w:lang w:eastAsia="es-BO"/>
              </w:rPr>
            </w:pPr>
            <w:r w:rsidRPr="00DB2DD3">
              <w:rPr>
                <w:rFonts w:ascii="Calibri" w:hAnsi="Calibri" w:cs="Calibri"/>
                <w:color w:val="000000"/>
                <w:sz w:val="18"/>
                <w:szCs w:val="22"/>
                <w:lang w:eastAsia="es-BO"/>
              </w:rPr>
              <w:t>673.252.03</w:t>
            </w:r>
          </w:p>
        </w:tc>
        <w:tc>
          <w:tcPr>
            <w:tcW w:w="1453" w:type="dxa"/>
            <w:vAlign w:val="center"/>
          </w:tcPr>
          <w:p w:rsidR="00DB2DD3" w:rsidRPr="00DB2DD3" w:rsidRDefault="00DB2DD3" w:rsidP="00DB2DD3">
            <w:pPr>
              <w:jc w:val="center"/>
              <w:rPr>
                <w:rFonts w:ascii="Calibri" w:hAnsi="Calibri" w:cs="Calibri"/>
                <w:color w:val="000000"/>
                <w:sz w:val="18"/>
                <w:szCs w:val="22"/>
                <w:lang w:eastAsia="es-BO"/>
              </w:rPr>
            </w:pPr>
            <w:r w:rsidRPr="00DB2DD3">
              <w:rPr>
                <w:rFonts w:ascii="Calibri" w:hAnsi="Calibri" w:cs="Calibri"/>
                <w:color w:val="000000"/>
                <w:sz w:val="18"/>
                <w:szCs w:val="22"/>
                <w:lang w:eastAsia="es-BO"/>
              </w:rPr>
              <w:t>673.252.03</w:t>
            </w:r>
          </w:p>
        </w:tc>
      </w:tr>
      <w:tr w:rsidR="00DB2DD3" w:rsidRPr="00DB2DD3" w:rsidTr="00DB2DD3">
        <w:trPr>
          <w:trHeight w:hRule="exact" w:val="368"/>
          <w:jc w:val="center"/>
        </w:trPr>
        <w:tc>
          <w:tcPr>
            <w:tcW w:w="7232" w:type="dxa"/>
            <w:gridSpan w:val="5"/>
            <w:shd w:val="clear" w:color="auto" w:fill="auto"/>
            <w:vAlign w:val="center"/>
          </w:tcPr>
          <w:p w:rsidR="00DB2DD3" w:rsidRPr="00DB2DD3" w:rsidRDefault="00DB2DD3" w:rsidP="00DB2DD3">
            <w:pPr>
              <w:jc w:val="center"/>
              <w:rPr>
                <w:rFonts w:ascii="Calibri" w:hAnsi="Calibri" w:cs="Calibri"/>
                <w:b/>
                <w:color w:val="000000"/>
                <w:sz w:val="18"/>
                <w:szCs w:val="22"/>
                <w:lang w:eastAsia="es-BO"/>
              </w:rPr>
            </w:pPr>
            <w:r w:rsidRPr="00DB2DD3">
              <w:rPr>
                <w:rFonts w:ascii="Calibri" w:hAnsi="Calibri" w:cs="Calibri"/>
                <w:b/>
                <w:color w:val="000000"/>
                <w:sz w:val="18"/>
                <w:szCs w:val="22"/>
                <w:lang w:eastAsia="es-BO"/>
              </w:rPr>
              <w:t>TOTAL EXPRESADO EN BOLIVIANOS</w:t>
            </w:r>
          </w:p>
        </w:tc>
        <w:tc>
          <w:tcPr>
            <w:tcW w:w="1453" w:type="dxa"/>
            <w:vAlign w:val="center"/>
          </w:tcPr>
          <w:p w:rsidR="00DB2DD3" w:rsidRPr="00DB2DD3" w:rsidRDefault="00DB2DD3" w:rsidP="00DB2DD3">
            <w:pPr>
              <w:jc w:val="center"/>
              <w:rPr>
                <w:rFonts w:ascii="Calibri" w:hAnsi="Calibri" w:cs="Calibri"/>
                <w:b/>
                <w:color w:val="000000"/>
                <w:sz w:val="18"/>
                <w:szCs w:val="22"/>
                <w:lang w:eastAsia="es-BO"/>
              </w:rPr>
            </w:pPr>
            <w:r w:rsidRPr="00DB2DD3">
              <w:rPr>
                <w:rFonts w:ascii="Calibri" w:hAnsi="Calibri" w:cs="Calibri"/>
                <w:b/>
                <w:color w:val="000000"/>
                <w:sz w:val="18"/>
                <w:szCs w:val="22"/>
                <w:lang w:eastAsia="es-BO"/>
              </w:rPr>
              <w:t>673.252.03</w:t>
            </w:r>
          </w:p>
        </w:tc>
      </w:tr>
    </w:tbl>
    <w:p w:rsidR="00103622" w:rsidRDefault="00103622" w:rsidP="00CD7DE0">
      <w:pPr>
        <w:tabs>
          <w:tab w:val="left" w:pos="5691"/>
        </w:tabs>
        <w:rPr>
          <w:rFonts w:asciiTheme="minorHAnsi" w:hAnsiTheme="minorHAnsi" w:cstheme="minorHAnsi"/>
          <w:b/>
          <w:sz w:val="22"/>
          <w:szCs w:val="22"/>
        </w:rPr>
      </w:pPr>
    </w:p>
    <w:p w:rsidR="00023CBA" w:rsidRDefault="00023CBA" w:rsidP="004150C6">
      <w:pPr>
        <w:tabs>
          <w:tab w:val="left" w:pos="6698"/>
        </w:tabs>
        <w:rPr>
          <w:rFonts w:asciiTheme="minorHAnsi" w:hAnsiTheme="minorHAnsi" w:cstheme="minorHAnsi"/>
          <w:b/>
          <w:sz w:val="22"/>
          <w:szCs w:val="22"/>
        </w:rPr>
      </w:pPr>
    </w:p>
    <w:p w:rsidR="004B64CE" w:rsidRDefault="004B64CE" w:rsidP="004150C6">
      <w:pPr>
        <w:tabs>
          <w:tab w:val="left" w:pos="6698"/>
        </w:tabs>
        <w:rPr>
          <w:rFonts w:asciiTheme="minorHAnsi" w:hAnsiTheme="minorHAnsi" w:cstheme="minorHAnsi"/>
          <w:b/>
          <w:sz w:val="22"/>
          <w:szCs w:val="22"/>
        </w:rPr>
      </w:pPr>
    </w:p>
    <w:p w:rsidR="004B64CE" w:rsidRDefault="004B64CE" w:rsidP="004150C6">
      <w:pPr>
        <w:tabs>
          <w:tab w:val="left" w:pos="6698"/>
        </w:tabs>
        <w:rPr>
          <w:rFonts w:asciiTheme="minorHAnsi" w:hAnsiTheme="minorHAnsi" w:cstheme="minorHAnsi"/>
          <w:b/>
          <w:sz w:val="22"/>
          <w:szCs w:val="22"/>
        </w:rPr>
      </w:pPr>
    </w:p>
    <w:p w:rsidR="002760B8" w:rsidRDefault="002760B8">
      <w:pPr>
        <w:rPr>
          <w:rFonts w:asciiTheme="minorHAnsi" w:hAnsiTheme="minorHAnsi" w:cstheme="minorHAnsi"/>
          <w:b/>
          <w:sz w:val="22"/>
          <w:szCs w:val="22"/>
        </w:rPr>
      </w:pPr>
      <w:r>
        <w:rPr>
          <w:rFonts w:asciiTheme="minorHAnsi" w:hAnsiTheme="minorHAnsi" w:cstheme="minorHAnsi"/>
          <w:b/>
          <w:sz w:val="22"/>
          <w:szCs w:val="22"/>
        </w:rPr>
        <w:br w:type="page"/>
      </w:r>
    </w:p>
    <w:p w:rsidR="00023CBA" w:rsidRDefault="00023CBA" w:rsidP="004150C6">
      <w:pPr>
        <w:tabs>
          <w:tab w:val="left" w:pos="6698"/>
        </w:tabs>
        <w:rPr>
          <w:rFonts w:asciiTheme="minorHAnsi" w:hAnsiTheme="minorHAnsi" w:cstheme="minorHAnsi"/>
          <w:b/>
          <w:sz w:val="22"/>
          <w:szCs w:val="22"/>
        </w:rPr>
      </w:pPr>
    </w:p>
    <w:p w:rsidR="005C5A6C" w:rsidRPr="00552079" w:rsidRDefault="005C5A6C" w:rsidP="00B37050">
      <w:pPr>
        <w:jc w:val="center"/>
        <w:rPr>
          <w:rFonts w:asciiTheme="minorHAnsi" w:hAnsiTheme="minorHAnsi" w:cstheme="minorHAnsi"/>
          <w:b/>
          <w:sz w:val="22"/>
          <w:szCs w:val="22"/>
        </w:rPr>
      </w:pPr>
      <w:r w:rsidRPr="00552079">
        <w:rPr>
          <w:rFonts w:asciiTheme="minorHAnsi" w:hAnsiTheme="minorHAnsi" w:cstheme="minorHAnsi"/>
          <w:b/>
          <w:sz w:val="22"/>
          <w:szCs w:val="22"/>
        </w:rPr>
        <w:t>PARTE I</w:t>
      </w:r>
    </w:p>
    <w:p w:rsidR="0062797D" w:rsidRPr="00552079" w:rsidRDefault="0062797D" w:rsidP="00B37050">
      <w:pPr>
        <w:jc w:val="center"/>
        <w:rPr>
          <w:rFonts w:asciiTheme="minorHAnsi" w:hAnsiTheme="minorHAnsi" w:cstheme="minorHAnsi"/>
          <w:b/>
          <w:sz w:val="22"/>
          <w:szCs w:val="22"/>
        </w:rPr>
      </w:pPr>
      <w:r w:rsidRPr="00552079">
        <w:rPr>
          <w:rFonts w:asciiTheme="minorHAnsi" w:hAnsiTheme="minorHAnsi" w:cstheme="minorHAnsi"/>
          <w:b/>
          <w:sz w:val="22"/>
          <w:szCs w:val="22"/>
        </w:rPr>
        <w:t>INFORMACIÓN GENERAL A LOS PROPONENTES</w:t>
      </w:r>
    </w:p>
    <w:p w:rsidR="0062797D" w:rsidRPr="00552079" w:rsidRDefault="0062797D" w:rsidP="00B37050">
      <w:pPr>
        <w:jc w:val="center"/>
        <w:rPr>
          <w:rFonts w:asciiTheme="minorHAnsi" w:hAnsiTheme="minorHAnsi" w:cstheme="minorHAnsi"/>
          <w:b/>
          <w:sz w:val="22"/>
          <w:szCs w:val="22"/>
        </w:rPr>
      </w:pPr>
    </w:p>
    <w:p w:rsidR="00FF659D" w:rsidRPr="00552079" w:rsidRDefault="00FF659D" w:rsidP="00B37050">
      <w:pPr>
        <w:numPr>
          <w:ilvl w:val="0"/>
          <w:numId w:val="3"/>
        </w:numPr>
        <w:ind w:left="426" w:hanging="426"/>
        <w:jc w:val="both"/>
        <w:rPr>
          <w:rFonts w:asciiTheme="minorHAnsi" w:hAnsiTheme="minorHAnsi" w:cstheme="minorHAnsi"/>
          <w:b/>
          <w:sz w:val="22"/>
          <w:szCs w:val="22"/>
        </w:rPr>
      </w:pPr>
      <w:r w:rsidRPr="00552079">
        <w:rPr>
          <w:rFonts w:asciiTheme="minorHAnsi" w:hAnsiTheme="minorHAnsi" w:cstheme="minorHAnsi"/>
          <w:b/>
          <w:sz w:val="22"/>
          <w:szCs w:val="22"/>
        </w:rPr>
        <w:t>NORMATIVA APLICABLE AL PROCESO DE CONTRATACIÓN</w:t>
      </w:r>
    </w:p>
    <w:p w:rsidR="00FF659D" w:rsidRPr="00552079" w:rsidRDefault="00FF659D" w:rsidP="003D74D3">
      <w:pPr>
        <w:jc w:val="center"/>
        <w:rPr>
          <w:rFonts w:asciiTheme="minorHAnsi" w:hAnsiTheme="minorHAnsi" w:cstheme="minorHAnsi"/>
          <w:color w:val="000000"/>
          <w:sz w:val="22"/>
          <w:szCs w:val="22"/>
        </w:rPr>
      </w:pPr>
    </w:p>
    <w:p w:rsidR="00C111B4" w:rsidRPr="00552079" w:rsidRDefault="00C111B4" w:rsidP="00C111B4">
      <w:pPr>
        <w:ind w:left="426"/>
        <w:jc w:val="both"/>
        <w:rPr>
          <w:rFonts w:asciiTheme="minorHAnsi" w:hAnsiTheme="minorHAnsi" w:cstheme="minorHAnsi"/>
          <w:sz w:val="22"/>
          <w:szCs w:val="22"/>
        </w:rPr>
      </w:pPr>
      <w:r w:rsidRPr="00552079">
        <w:rPr>
          <w:rFonts w:asciiTheme="minorHAnsi" w:hAnsiTheme="minorHAnsi" w:cstheme="minorHAnsi"/>
          <w:sz w:val="22"/>
          <w:szCs w:val="22"/>
        </w:rPr>
        <w:t>El presente proceso de contratación se rige por el Reglamento de Contrataci</w:t>
      </w:r>
      <w:r w:rsidR="00374DF6">
        <w:rPr>
          <w:rFonts w:asciiTheme="minorHAnsi" w:hAnsiTheme="minorHAnsi" w:cstheme="minorHAnsi"/>
          <w:sz w:val="22"/>
          <w:szCs w:val="22"/>
        </w:rPr>
        <w:t>ón de Bienes y Servicios</w:t>
      </w:r>
      <w:r w:rsidR="00665358">
        <w:rPr>
          <w:rFonts w:asciiTheme="minorHAnsi" w:hAnsiTheme="minorHAnsi" w:cstheme="minorHAnsi"/>
          <w:sz w:val="22"/>
          <w:szCs w:val="22"/>
        </w:rPr>
        <w:t xml:space="preserve"> </w:t>
      </w:r>
      <w:r w:rsidR="00665358" w:rsidRPr="00552079">
        <w:rPr>
          <w:rFonts w:asciiTheme="minorHAnsi" w:hAnsiTheme="minorHAnsi" w:cstheme="minorHAnsi"/>
          <w:sz w:val="22"/>
          <w:szCs w:val="22"/>
        </w:rPr>
        <w:t>de Yacimientos Petrolífe</w:t>
      </w:r>
      <w:r w:rsidR="00665358">
        <w:rPr>
          <w:rFonts w:asciiTheme="minorHAnsi" w:hAnsiTheme="minorHAnsi" w:cstheme="minorHAnsi"/>
          <w:sz w:val="22"/>
          <w:szCs w:val="22"/>
        </w:rPr>
        <w:t xml:space="preserve">ros Fiscales Bolivianos (YPFB) </w:t>
      </w:r>
      <w:r w:rsidRPr="00552079">
        <w:rPr>
          <w:rFonts w:asciiTheme="minorHAnsi" w:hAnsiTheme="minorHAnsi" w:cstheme="minorHAnsi"/>
          <w:sz w:val="22"/>
          <w:szCs w:val="22"/>
        </w:rPr>
        <w:t xml:space="preserve">en el marco del Decreto Supremo No 29506 de 09 de abril de </w:t>
      </w:r>
      <w:r w:rsidR="008145AD" w:rsidRPr="00552079">
        <w:rPr>
          <w:rFonts w:asciiTheme="minorHAnsi" w:hAnsiTheme="minorHAnsi" w:cstheme="minorHAnsi"/>
          <w:sz w:val="22"/>
          <w:szCs w:val="22"/>
        </w:rPr>
        <w:t>2008.</w:t>
      </w:r>
    </w:p>
    <w:p w:rsidR="00FF659D" w:rsidRPr="00552079" w:rsidRDefault="00FF659D" w:rsidP="00B37050">
      <w:pPr>
        <w:ind w:left="426"/>
        <w:jc w:val="both"/>
        <w:rPr>
          <w:rFonts w:asciiTheme="minorHAnsi" w:hAnsiTheme="minorHAnsi" w:cstheme="minorHAnsi"/>
          <w:color w:val="000000"/>
          <w:sz w:val="22"/>
          <w:szCs w:val="22"/>
        </w:rPr>
      </w:pPr>
    </w:p>
    <w:p w:rsidR="00FF659D" w:rsidRPr="006B0E33" w:rsidRDefault="00FF659D" w:rsidP="00B37050">
      <w:pPr>
        <w:numPr>
          <w:ilvl w:val="0"/>
          <w:numId w:val="3"/>
        </w:numPr>
        <w:ind w:left="426" w:hanging="426"/>
        <w:jc w:val="both"/>
        <w:rPr>
          <w:rFonts w:asciiTheme="minorHAnsi" w:hAnsiTheme="minorHAnsi" w:cstheme="minorHAnsi"/>
          <w:b/>
          <w:sz w:val="22"/>
          <w:szCs w:val="22"/>
        </w:rPr>
      </w:pPr>
      <w:r w:rsidRPr="006B0E33">
        <w:rPr>
          <w:rFonts w:asciiTheme="minorHAnsi" w:hAnsiTheme="minorHAnsi" w:cstheme="minorHAnsi"/>
          <w:b/>
          <w:sz w:val="22"/>
          <w:szCs w:val="22"/>
        </w:rPr>
        <w:t>PROPONENTES ELEGIBLES</w:t>
      </w:r>
    </w:p>
    <w:p w:rsidR="00FF659D" w:rsidRPr="006B0E33" w:rsidRDefault="00FF659D" w:rsidP="00B37050">
      <w:pPr>
        <w:ind w:left="426"/>
        <w:jc w:val="both"/>
        <w:rPr>
          <w:rFonts w:asciiTheme="minorHAnsi" w:hAnsiTheme="minorHAnsi" w:cstheme="minorHAnsi"/>
          <w:b/>
          <w:sz w:val="22"/>
          <w:szCs w:val="22"/>
        </w:rPr>
      </w:pPr>
    </w:p>
    <w:p w:rsidR="00763A47" w:rsidRPr="009C1729" w:rsidRDefault="00304338" w:rsidP="00763A47">
      <w:pPr>
        <w:pStyle w:val="Prrafodelista"/>
        <w:ind w:left="426"/>
        <w:jc w:val="both"/>
        <w:rPr>
          <w:rFonts w:asciiTheme="minorHAnsi" w:hAnsiTheme="minorHAnsi" w:cstheme="minorHAnsi"/>
          <w:sz w:val="22"/>
          <w:szCs w:val="22"/>
        </w:rPr>
      </w:pPr>
      <w:r w:rsidRPr="006B0E33">
        <w:rPr>
          <w:rFonts w:asciiTheme="minorHAnsi" w:hAnsiTheme="minorHAnsi" w:cstheme="minorHAnsi"/>
          <w:sz w:val="22"/>
          <w:szCs w:val="22"/>
        </w:rPr>
        <w:t>P</w:t>
      </w:r>
      <w:r w:rsidR="004D1BC7" w:rsidRPr="006B0E33">
        <w:rPr>
          <w:rFonts w:asciiTheme="minorHAnsi" w:hAnsiTheme="minorHAnsi" w:cstheme="minorHAnsi"/>
          <w:sz w:val="22"/>
          <w:szCs w:val="22"/>
        </w:rPr>
        <w:t xml:space="preserve">odrán participar </w:t>
      </w:r>
      <w:r w:rsidR="006544B4">
        <w:rPr>
          <w:rFonts w:asciiTheme="minorHAnsi" w:hAnsiTheme="minorHAnsi" w:cstheme="minorHAnsi"/>
          <w:sz w:val="22"/>
          <w:szCs w:val="22"/>
        </w:rPr>
        <w:t xml:space="preserve">en la presente convocatoria </w:t>
      </w:r>
      <w:r w:rsidR="004D1BC7" w:rsidRPr="006B0E33">
        <w:rPr>
          <w:rFonts w:asciiTheme="minorHAnsi" w:hAnsiTheme="minorHAnsi" w:cstheme="minorHAnsi"/>
          <w:sz w:val="22"/>
          <w:szCs w:val="22"/>
        </w:rPr>
        <w:t>los proponentes legalmente constituidos</w:t>
      </w:r>
      <w:r w:rsidR="002B2D81" w:rsidRPr="006B0E33">
        <w:rPr>
          <w:rFonts w:asciiTheme="minorHAnsi" w:hAnsiTheme="minorHAnsi" w:cstheme="minorHAnsi"/>
          <w:sz w:val="22"/>
          <w:szCs w:val="22"/>
        </w:rPr>
        <w:t xml:space="preserve"> en el</w:t>
      </w:r>
      <w:r w:rsidR="004D1BC7" w:rsidRPr="006B0E33">
        <w:rPr>
          <w:rFonts w:asciiTheme="minorHAnsi" w:hAnsiTheme="minorHAnsi" w:cstheme="minorHAnsi"/>
          <w:sz w:val="22"/>
          <w:szCs w:val="22"/>
        </w:rPr>
        <w:t xml:space="preserve"> Estado Plurinacional de Bolivia</w:t>
      </w:r>
    </w:p>
    <w:p w:rsidR="00763A47" w:rsidRPr="006B0E33" w:rsidRDefault="00763A47" w:rsidP="00763A47">
      <w:pPr>
        <w:pStyle w:val="Prrafodelista"/>
        <w:ind w:left="426"/>
        <w:jc w:val="both"/>
        <w:rPr>
          <w:rFonts w:asciiTheme="minorHAnsi" w:hAnsiTheme="minorHAnsi" w:cstheme="minorHAnsi"/>
          <w:sz w:val="22"/>
          <w:szCs w:val="22"/>
        </w:rPr>
      </w:pPr>
    </w:p>
    <w:p w:rsidR="003C58A0" w:rsidRPr="00586F59" w:rsidRDefault="00763A47" w:rsidP="00086067">
      <w:pPr>
        <w:pStyle w:val="Prrafodelista"/>
        <w:numPr>
          <w:ilvl w:val="0"/>
          <w:numId w:val="26"/>
        </w:numPr>
        <w:ind w:left="851"/>
        <w:jc w:val="both"/>
        <w:rPr>
          <w:rFonts w:asciiTheme="minorHAnsi" w:hAnsiTheme="minorHAnsi" w:cstheme="minorHAnsi"/>
          <w:color w:val="000000"/>
          <w:sz w:val="22"/>
          <w:szCs w:val="22"/>
        </w:rPr>
      </w:pPr>
      <w:r w:rsidRPr="00586F59">
        <w:rPr>
          <w:rFonts w:asciiTheme="minorHAnsi" w:hAnsiTheme="minorHAnsi" w:cstheme="minorHAnsi"/>
          <w:sz w:val="22"/>
          <w:szCs w:val="22"/>
          <w:lang w:val="es-BO"/>
        </w:rPr>
        <w:t>E</w:t>
      </w:r>
      <w:r w:rsidR="003C58A0" w:rsidRPr="00586F59">
        <w:rPr>
          <w:rFonts w:asciiTheme="minorHAnsi" w:hAnsiTheme="minorHAnsi" w:cstheme="minorHAnsi"/>
          <w:sz w:val="22"/>
          <w:szCs w:val="22"/>
          <w:lang w:val="es-BO"/>
        </w:rPr>
        <w:t>mpresas</w:t>
      </w:r>
      <w:r w:rsidR="002B2D81" w:rsidRPr="00586F59">
        <w:rPr>
          <w:rFonts w:asciiTheme="minorHAnsi" w:hAnsiTheme="minorHAnsi" w:cstheme="minorHAnsi"/>
          <w:sz w:val="22"/>
          <w:szCs w:val="22"/>
          <w:lang w:val="es-BO"/>
        </w:rPr>
        <w:t xml:space="preserve"> </w:t>
      </w:r>
      <w:r w:rsidR="00304338" w:rsidRPr="00586F59">
        <w:rPr>
          <w:rFonts w:asciiTheme="minorHAnsi" w:hAnsiTheme="minorHAnsi" w:cstheme="minorHAnsi"/>
          <w:sz w:val="22"/>
          <w:szCs w:val="22"/>
          <w:lang w:val="es-BO"/>
        </w:rPr>
        <w:t>legalmente constituidas.</w:t>
      </w:r>
    </w:p>
    <w:p w:rsidR="00763A47" w:rsidRPr="006B0E33" w:rsidRDefault="00763A47" w:rsidP="00086067">
      <w:pPr>
        <w:pStyle w:val="Prrafodelista"/>
        <w:numPr>
          <w:ilvl w:val="0"/>
          <w:numId w:val="26"/>
        </w:numPr>
        <w:ind w:left="851"/>
        <w:jc w:val="both"/>
        <w:rPr>
          <w:rFonts w:asciiTheme="minorHAnsi" w:hAnsiTheme="minorHAnsi" w:cstheme="minorHAnsi"/>
          <w:sz w:val="22"/>
          <w:szCs w:val="22"/>
          <w:lang w:val="es-BO"/>
        </w:rPr>
      </w:pPr>
      <w:r w:rsidRPr="006B0E33">
        <w:rPr>
          <w:rFonts w:asciiTheme="minorHAnsi" w:hAnsiTheme="minorHAnsi" w:cstheme="minorHAnsi"/>
          <w:sz w:val="22"/>
          <w:szCs w:val="22"/>
          <w:lang w:val="es-BO"/>
        </w:rPr>
        <w:t xml:space="preserve">Asociaciones Accidentales </w:t>
      </w:r>
      <w:r w:rsidR="00304338" w:rsidRPr="006B0E33">
        <w:rPr>
          <w:rFonts w:asciiTheme="minorHAnsi" w:hAnsiTheme="minorHAnsi" w:cstheme="minorHAnsi"/>
          <w:sz w:val="22"/>
          <w:szCs w:val="22"/>
          <w:lang w:val="es-BO"/>
        </w:rPr>
        <w:t xml:space="preserve">conformadas por empresas </w:t>
      </w:r>
      <w:r w:rsidRPr="006B0E33">
        <w:rPr>
          <w:rFonts w:asciiTheme="minorHAnsi" w:hAnsiTheme="minorHAnsi" w:cstheme="minorHAnsi"/>
          <w:sz w:val="22"/>
          <w:szCs w:val="22"/>
          <w:lang w:val="es-BO"/>
        </w:rPr>
        <w:t>nacionales.</w:t>
      </w:r>
    </w:p>
    <w:p w:rsidR="00FD65B5" w:rsidRPr="006B0E33" w:rsidRDefault="00BA6C68" w:rsidP="00086067">
      <w:pPr>
        <w:pStyle w:val="Prrafodelista"/>
        <w:numPr>
          <w:ilvl w:val="0"/>
          <w:numId w:val="26"/>
        </w:numPr>
        <w:ind w:left="851"/>
        <w:jc w:val="both"/>
        <w:rPr>
          <w:rFonts w:asciiTheme="minorHAnsi" w:hAnsiTheme="minorHAnsi" w:cstheme="minorHAnsi"/>
          <w:sz w:val="22"/>
          <w:szCs w:val="22"/>
          <w:lang w:val="es-BO"/>
        </w:rPr>
      </w:pPr>
      <w:r w:rsidRPr="006B0E33">
        <w:rPr>
          <w:rFonts w:asciiTheme="minorHAnsi" w:hAnsiTheme="minorHAnsi" w:cstheme="minorHAnsi"/>
          <w:sz w:val="22"/>
          <w:szCs w:val="22"/>
          <w:lang w:val="es-BO"/>
        </w:rPr>
        <w:t xml:space="preserve">Asociaciones Accidentales </w:t>
      </w:r>
      <w:r w:rsidR="00304338" w:rsidRPr="006B0E33">
        <w:rPr>
          <w:rFonts w:asciiTheme="minorHAnsi" w:hAnsiTheme="minorHAnsi" w:cstheme="minorHAnsi"/>
          <w:sz w:val="22"/>
          <w:szCs w:val="22"/>
          <w:lang w:val="es-BO"/>
        </w:rPr>
        <w:t>conformadas por e</w:t>
      </w:r>
      <w:r w:rsidRPr="006B0E33">
        <w:rPr>
          <w:rFonts w:asciiTheme="minorHAnsi" w:hAnsiTheme="minorHAnsi" w:cstheme="minorHAnsi"/>
          <w:sz w:val="22"/>
          <w:szCs w:val="22"/>
          <w:lang w:val="es-BO"/>
        </w:rPr>
        <w:t>mpresas nacionales</w:t>
      </w:r>
      <w:r w:rsidR="0047182C" w:rsidRPr="006B0E33">
        <w:rPr>
          <w:rFonts w:asciiTheme="minorHAnsi" w:hAnsiTheme="minorHAnsi" w:cstheme="minorHAnsi"/>
          <w:sz w:val="22"/>
          <w:szCs w:val="22"/>
          <w:lang w:val="es-BO"/>
        </w:rPr>
        <w:t xml:space="preserve"> y</w:t>
      </w:r>
      <w:r w:rsidRPr="006B0E33">
        <w:rPr>
          <w:rFonts w:asciiTheme="minorHAnsi" w:hAnsiTheme="minorHAnsi" w:cstheme="minorHAnsi"/>
          <w:sz w:val="22"/>
          <w:szCs w:val="22"/>
          <w:lang w:val="es-BO"/>
        </w:rPr>
        <w:t xml:space="preserve"> extranjeras.</w:t>
      </w:r>
    </w:p>
    <w:p w:rsidR="00816741" w:rsidRPr="001452BA" w:rsidRDefault="00763A47" w:rsidP="00086067">
      <w:pPr>
        <w:pStyle w:val="Prrafodelista"/>
        <w:numPr>
          <w:ilvl w:val="0"/>
          <w:numId w:val="26"/>
        </w:numPr>
        <w:ind w:left="851"/>
        <w:jc w:val="both"/>
        <w:rPr>
          <w:rFonts w:asciiTheme="minorHAnsi" w:hAnsiTheme="minorHAnsi" w:cstheme="minorHAnsi"/>
          <w:sz w:val="22"/>
          <w:szCs w:val="22"/>
          <w:lang w:val="es-BO"/>
        </w:rPr>
      </w:pPr>
      <w:r w:rsidRPr="001452BA">
        <w:rPr>
          <w:rFonts w:asciiTheme="minorHAnsi" w:hAnsiTheme="minorHAnsi" w:cstheme="minorHAnsi"/>
          <w:sz w:val="22"/>
          <w:szCs w:val="22"/>
          <w:lang w:val="es-BO"/>
        </w:rPr>
        <w:t>Mi</w:t>
      </w:r>
      <w:r w:rsidR="002B2D81" w:rsidRPr="001452BA">
        <w:rPr>
          <w:rFonts w:asciiTheme="minorHAnsi" w:hAnsiTheme="minorHAnsi" w:cstheme="minorHAnsi"/>
          <w:sz w:val="22"/>
          <w:szCs w:val="22"/>
          <w:lang w:val="es-BO"/>
        </w:rPr>
        <w:t xml:space="preserve">cro y Pequeñas </w:t>
      </w:r>
      <w:r w:rsidR="000E5845" w:rsidRPr="001452BA">
        <w:rPr>
          <w:rFonts w:asciiTheme="minorHAnsi" w:hAnsiTheme="minorHAnsi" w:cstheme="minorHAnsi"/>
          <w:sz w:val="22"/>
          <w:szCs w:val="22"/>
          <w:lang w:val="es-BO"/>
        </w:rPr>
        <w:t>E</w:t>
      </w:r>
      <w:r w:rsidR="002B2D81" w:rsidRPr="002F635F">
        <w:rPr>
          <w:rFonts w:asciiTheme="minorHAnsi" w:hAnsiTheme="minorHAnsi" w:cstheme="minorHAnsi"/>
          <w:sz w:val="22"/>
          <w:szCs w:val="22"/>
          <w:lang w:val="es-BO"/>
        </w:rPr>
        <w:t xml:space="preserve">mpresas – </w:t>
      </w:r>
      <w:proofErr w:type="spellStart"/>
      <w:r w:rsidR="002B2D81" w:rsidRPr="002F635F">
        <w:rPr>
          <w:rFonts w:asciiTheme="minorHAnsi" w:hAnsiTheme="minorHAnsi" w:cstheme="minorHAnsi"/>
          <w:sz w:val="22"/>
          <w:szCs w:val="22"/>
          <w:lang w:val="es-BO"/>
        </w:rPr>
        <w:t>MyPES</w:t>
      </w:r>
      <w:proofErr w:type="spellEnd"/>
      <w:r w:rsidR="002B2D81" w:rsidRPr="002F635F">
        <w:rPr>
          <w:rFonts w:asciiTheme="minorHAnsi" w:hAnsiTheme="minorHAnsi" w:cstheme="minorHAnsi"/>
          <w:sz w:val="22"/>
          <w:szCs w:val="22"/>
          <w:lang w:val="es-BO"/>
        </w:rPr>
        <w:t xml:space="preserve"> constituidas legalmente para el rubro de la construcción, ramas afines y/o conexas.</w:t>
      </w:r>
    </w:p>
    <w:p w:rsidR="00D32BC6" w:rsidRPr="00586F59" w:rsidRDefault="00D32BC6" w:rsidP="00086067">
      <w:pPr>
        <w:pStyle w:val="Prrafodelista"/>
        <w:numPr>
          <w:ilvl w:val="0"/>
          <w:numId w:val="26"/>
        </w:numPr>
        <w:ind w:left="851"/>
        <w:jc w:val="both"/>
        <w:rPr>
          <w:rFonts w:asciiTheme="minorHAnsi" w:hAnsiTheme="minorHAnsi" w:cstheme="minorHAnsi"/>
          <w:sz w:val="22"/>
          <w:szCs w:val="22"/>
          <w:lang w:val="es-BO"/>
        </w:rPr>
      </w:pPr>
      <w:r w:rsidRPr="004E11CC">
        <w:rPr>
          <w:rFonts w:asciiTheme="minorHAnsi" w:hAnsiTheme="minorHAnsi" w:cstheme="minorHAnsi"/>
          <w:sz w:val="22"/>
          <w:szCs w:val="22"/>
          <w:lang w:val="es-BO"/>
        </w:rPr>
        <w:t xml:space="preserve">Cooperativas (cuando sus documentos de constitución </w:t>
      </w:r>
      <w:r w:rsidR="0078728E" w:rsidRPr="0078728E">
        <w:rPr>
          <w:rFonts w:asciiTheme="minorHAnsi" w:hAnsiTheme="minorHAnsi" w:cstheme="minorHAnsi"/>
          <w:sz w:val="22"/>
          <w:szCs w:val="22"/>
          <w:lang w:val="es-BO"/>
        </w:rPr>
        <w:t>así</w:t>
      </w:r>
      <w:r w:rsidRPr="004E11CC">
        <w:rPr>
          <w:rFonts w:asciiTheme="minorHAnsi" w:hAnsiTheme="minorHAnsi" w:cstheme="minorHAnsi"/>
          <w:sz w:val="22"/>
          <w:szCs w:val="22"/>
          <w:lang w:val="es-BO"/>
        </w:rPr>
        <w:t xml:space="preserve"> lo determinen)</w:t>
      </w:r>
    </w:p>
    <w:p w:rsidR="00552079" w:rsidRPr="00763A47" w:rsidRDefault="00552079" w:rsidP="00B37050">
      <w:pPr>
        <w:pStyle w:val="Prrafodelista"/>
        <w:ind w:left="426"/>
        <w:jc w:val="both"/>
        <w:rPr>
          <w:rFonts w:asciiTheme="minorHAnsi" w:hAnsiTheme="minorHAnsi" w:cstheme="minorHAnsi"/>
          <w:color w:val="000000"/>
          <w:sz w:val="22"/>
          <w:szCs w:val="22"/>
          <w:lang w:val="es-BO"/>
        </w:rPr>
      </w:pPr>
    </w:p>
    <w:p w:rsidR="00FF659D" w:rsidRPr="00552079" w:rsidRDefault="00FF659D" w:rsidP="00B37050">
      <w:pPr>
        <w:numPr>
          <w:ilvl w:val="0"/>
          <w:numId w:val="3"/>
        </w:numPr>
        <w:ind w:left="425" w:hanging="425"/>
        <w:jc w:val="both"/>
        <w:rPr>
          <w:rFonts w:asciiTheme="minorHAnsi" w:hAnsiTheme="minorHAnsi" w:cstheme="minorHAnsi"/>
          <w:b/>
          <w:sz w:val="22"/>
          <w:szCs w:val="22"/>
        </w:rPr>
      </w:pPr>
      <w:r w:rsidRPr="00552079">
        <w:rPr>
          <w:rFonts w:asciiTheme="minorHAnsi" w:hAnsiTheme="minorHAnsi" w:cstheme="minorHAnsi"/>
          <w:b/>
          <w:sz w:val="22"/>
          <w:szCs w:val="22"/>
        </w:rPr>
        <w:t>IMPEDIDOS PARA PARTICIPAR EN LOS PROCESOS DE CONTRATACIÓN</w:t>
      </w:r>
    </w:p>
    <w:p w:rsidR="00FF659D" w:rsidRPr="00552079" w:rsidRDefault="00FF659D" w:rsidP="00B37050">
      <w:pPr>
        <w:ind w:left="425"/>
        <w:jc w:val="both"/>
        <w:rPr>
          <w:rFonts w:asciiTheme="minorHAnsi" w:hAnsiTheme="minorHAnsi" w:cstheme="minorHAnsi"/>
          <w:b/>
          <w:sz w:val="22"/>
          <w:szCs w:val="22"/>
        </w:rPr>
      </w:pPr>
    </w:p>
    <w:p w:rsidR="00796070" w:rsidRPr="00552079" w:rsidRDefault="00796070" w:rsidP="00B37050">
      <w:pPr>
        <w:pStyle w:val="Prrafodelista"/>
        <w:ind w:left="426"/>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Están impedidos de participar, directa o indirectamente en los procesos de contratación, las personas naturales o jurídicas comprendidas en los siguientes incisos:</w:t>
      </w:r>
    </w:p>
    <w:p w:rsidR="00796070" w:rsidRPr="00552079" w:rsidRDefault="0099389D" w:rsidP="00623753">
      <w:pPr>
        <w:pStyle w:val="Prrafodelista"/>
        <w:tabs>
          <w:tab w:val="left" w:pos="7458"/>
        </w:tabs>
        <w:ind w:left="709" w:hanging="283"/>
        <w:jc w:val="both"/>
        <w:rPr>
          <w:rFonts w:asciiTheme="minorHAnsi" w:hAnsiTheme="minorHAnsi" w:cstheme="minorHAnsi"/>
          <w:color w:val="000000"/>
          <w:sz w:val="22"/>
          <w:szCs w:val="22"/>
        </w:rPr>
      </w:pPr>
      <w:r>
        <w:rPr>
          <w:rFonts w:asciiTheme="minorHAnsi" w:hAnsiTheme="minorHAnsi" w:cstheme="minorHAnsi"/>
          <w:color w:val="000000"/>
          <w:sz w:val="22"/>
          <w:szCs w:val="22"/>
        </w:rPr>
        <w:tab/>
      </w:r>
      <w:r>
        <w:rPr>
          <w:rFonts w:asciiTheme="minorHAnsi" w:hAnsiTheme="minorHAnsi" w:cstheme="minorHAnsi"/>
          <w:color w:val="000000"/>
          <w:sz w:val="22"/>
          <w:szCs w:val="22"/>
        </w:rPr>
        <w:tab/>
      </w:r>
    </w:p>
    <w:p w:rsidR="006A773C" w:rsidRPr="00552079" w:rsidRDefault="006A773C" w:rsidP="00086067">
      <w:pPr>
        <w:pStyle w:val="Sinespaciado4"/>
        <w:numPr>
          <w:ilvl w:val="0"/>
          <w:numId w:val="36"/>
        </w:numPr>
        <w:ind w:left="851"/>
        <w:jc w:val="both"/>
      </w:pPr>
      <w:r w:rsidRPr="00552079">
        <w:t xml:space="preserve">Que tengan deudas pendientes con el Estado, establecidas mediante pliegos de cargo ejecutoriados y no pagados. </w:t>
      </w:r>
    </w:p>
    <w:p w:rsidR="006A773C" w:rsidRPr="00552079" w:rsidRDefault="006A773C" w:rsidP="00086067">
      <w:pPr>
        <w:pStyle w:val="Sinespaciado4"/>
        <w:numPr>
          <w:ilvl w:val="0"/>
          <w:numId w:val="36"/>
        </w:numPr>
        <w:ind w:left="851"/>
        <w:jc w:val="both"/>
      </w:pPr>
      <w:r w:rsidRPr="00552079">
        <w:t>Que tengan sentencia ejecutoriada, con impedimento para ejercer el comercio.</w:t>
      </w:r>
    </w:p>
    <w:p w:rsidR="006A773C" w:rsidRPr="00552079" w:rsidRDefault="006A773C" w:rsidP="00086067">
      <w:pPr>
        <w:pStyle w:val="Sinespaciado4"/>
        <w:numPr>
          <w:ilvl w:val="0"/>
          <w:numId w:val="36"/>
        </w:numPr>
        <w:ind w:left="851"/>
        <w:jc w:val="both"/>
      </w:pPr>
      <w:r w:rsidRPr="00552079">
        <w:t>Que se encuentren cumpliendo sanción penal establecida mediante sentencia ejecutoriada por delitos comprendidos en la Ley N º 1743, de 15 de enero de 1997, que aprueba y ratifica la convención Interamericana contra la corrupción o sus equivalentes previstos en el Código Penal y Ley Anticorrupción Marcelo Quiroga Santa Cruz.</w:t>
      </w:r>
    </w:p>
    <w:p w:rsidR="006A773C" w:rsidRPr="00552079" w:rsidRDefault="006A773C" w:rsidP="00086067">
      <w:pPr>
        <w:pStyle w:val="Sinespaciado4"/>
        <w:numPr>
          <w:ilvl w:val="0"/>
          <w:numId w:val="36"/>
        </w:numPr>
        <w:ind w:left="851"/>
        <w:jc w:val="both"/>
      </w:pPr>
      <w:r w:rsidRPr="00552079">
        <w:t>Que se encuentren asociados con consultores o empresas que hubieran asesorado en la elaboración de las Especificaciones Técnicas, Estimación de Costos, Estudios de Pre-factibilidad y Factibilidad, Términos de Referencia o Documento Base de Contratación (DBC), exceptuando lo mencionado en el Art. 31.</w:t>
      </w:r>
    </w:p>
    <w:p w:rsidR="006A773C" w:rsidRPr="004816F3" w:rsidRDefault="006A773C" w:rsidP="00086067">
      <w:pPr>
        <w:pStyle w:val="Sinespaciado4"/>
        <w:numPr>
          <w:ilvl w:val="0"/>
          <w:numId w:val="36"/>
        </w:numPr>
        <w:ind w:left="851"/>
        <w:jc w:val="both"/>
      </w:pPr>
      <w:r w:rsidRPr="004816F3">
        <w:t xml:space="preserve">Que esté inhabilitado o suspendido en el registro de proveedores corporativo, salvo que producto de un análisis el Comité de Proveedores Corporativo autorice la habilitación para un proceso de contratación específico. </w:t>
      </w:r>
    </w:p>
    <w:p w:rsidR="006A773C" w:rsidRPr="00552079" w:rsidRDefault="006A773C" w:rsidP="00086067">
      <w:pPr>
        <w:pStyle w:val="Sinespaciado4"/>
        <w:numPr>
          <w:ilvl w:val="0"/>
          <w:numId w:val="36"/>
        </w:numPr>
        <w:ind w:left="851"/>
        <w:jc w:val="both"/>
      </w:pPr>
      <w:r w:rsidRPr="00552079">
        <w:t>Que hubiesen declarado su disolución o quiebra.</w:t>
      </w:r>
    </w:p>
    <w:p w:rsidR="006A773C" w:rsidRPr="00552079" w:rsidRDefault="006A773C" w:rsidP="00086067">
      <w:pPr>
        <w:pStyle w:val="Sinespaciado4"/>
        <w:numPr>
          <w:ilvl w:val="0"/>
          <w:numId w:val="36"/>
        </w:numPr>
        <w:ind w:left="851"/>
        <w:jc w:val="both"/>
      </w:pPr>
      <w:r w:rsidRPr="00552079">
        <w:t>Cuyos Representantes Legales, Accionistas o Socios controladores, tengan vinculación matrimonial o de parentesco con la MAE, hasta el tercer Grado de consanguinidad y segundo de afinidad, conforme lo establecido en el Código de Familia del Estado Plurinacional de Bolivia.</w:t>
      </w:r>
    </w:p>
    <w:p w:rsidR="006A773C" w:rsidRPr="00552079" w:rsidRDefault="006A773C" w:rsidP="00086067">
      <w:pPr>
        <w:pStyle w:val="Sinespaciado4"/>
        <w:numPr>
          <w:ilvl w:val="0"/>
          <w:numId w:val="36"/>
        </w:numPr>
        <w:ind w:left="851"/>
        <w:jc w:val="both"/>
      </w:pPr>
      <w:r w:rsidRPr="00552079">
        <w:t>Los ex funcionarios o trabajadores de YPFB hasta un (1) año antes del inicio del proceso de contratación, así como de las empresas controladas por éstos.</w:t>
      </w:r>
    </w:p>
    <w:p w:rsidR="006A773C" w:rsidRPr="00552079" w:rsidRDefault="006A773C" w:rsidP="00086067">
      <w:pPr>
        <w:pStyle w:val="Sinespaciado4"/>
        <w:numPr>
          <w:ilvl w:val="0"/>
          <w:numId w:val="36"/>
        </w:numPr>
        <w:ind w:left="851"/>
        <w:jc w:val="both"/>
      </w:pPr>
      <w:r w:rsidRPr="00552079">
        <w:lastRenderedPageBreak/>
        <w:t>El personal que ejerce funciones en YPFB, sus empresas subsidiaras y afiliadas, así como en las Empresas Subsidiarias de la Empresa Estatal Petrolera.</w:t>
      </w:r>
    </w:p>
    <w:p w:rsidR="006A773C" w:rsidRPr="00552079" w:rsidRDefault="006A773C" w:rsidP="00086067">
      <w:pPr>
        <w:pStyle w:val="Sinespaciado4"/>
        <w:numPr>
          <w:ilvl w:val="0"/>
          <w:numId w:val="36"/>
        </w:numPr>
        <w:ind w:left="851"/>
        <w:jc w:val="both"/>
      </w:pPr>
      <w:r w:rsidRPr="00552079">
        <w:t xml:space="preserve">Los proponentes adjudicados que hayan desistido de suscribir Contrato, Orden de Compra u Orden de Servicio hasta un (1) año después de la fecha de desistimiento expreso o tácito, salvo causas de fuerza mayor, caso fortuito u otros motivos debidamente justificados y aceptados </w:t>
      </w:r>
      <w:r w:rsidR="0078728E">
        <w:t xml:space="preserve">por </w:t>
      </w:r>
      <w:r w:rsidRPr="00552079">
        <w:t>la Entidad que realiza el reporte en el SICOES.</w:t>
      </w:r>
    </w:p>
    <w:p w:rsidR="00CC57E0" w:rsidRDefault="006A773C" w:rsidP="00086067">
      <w:pPr>
        <w:pStyle w:val="Sinespaciado4"/>
        <w:numPr>
          <w:ilvl w:val="0"/>
          <w:numId w:val="36"/>
        </w:numPr>
        <w:ind w:left="851"/>
        <w:jc w:val="both"/>
      </w:pPr>
      <w:r w:rsidRPr="00552079">
        <w:t>Los proveedores, contratistas o consultores con los que se hubiese resuelto el Contrato por causales atribuibles a éstos, no podrán participar en procesos de contratación, hasta tres (3) años después de la fecha de Resolución. Asimismo, aquellos proveedores que hubieran incumplido la orden de compra u orden de servicio, no podrán participar durante un (1) año después de la fecha de incumplimiento.</w:t>
      </w:r>
    </w:p>
    <w:p w:rsidR="00D652DE" w:rsidRPr="00CC57E0" w:rsidRDefault="00D652DE" w:rsidP="00D652DE">
      <w:pPr>
        <w:pStyle w:val="Sinespaciado4"/>
        <w:ind w:left="720"/>
        <w:jc w:val="both"/>
      </w:pPr>
    </w:p>
    <w:p w:rsidR="0042668B" w:rsidRPr="00552079" w:rsidRDefault="0042668B" w:rsidP="00B37050">
      <w:pPr>
        <w:numPr>
          <w:ilvl w:val="0"/>
          <w:numId w:val="3"/>
        </w:numPr>
        <w:ind w:left="425" w:hanging="425"/>
        <w:jc w:val="both"/>
        <w:rPr>
          <w:rFonts w:asciiTheme="minorHAnsi" w:hAnsiTheme="minorHAnsi" w:cstheme="minorHAnsi"/>
          <w:b/>
          <w:color w:val="000000"/>
          <w:sz w:val="22"/>
          <w:szCs w:val="22"/>
        </w:rPr>
      </w:pPr>
      <w:r w:rsidRPr="00552079">
        <w:rPr>
          <w:rFonts w:asciiTheme="minorHAnsi" w:hAnsiTheme="minorHAnsi" w:cstheme="minorHAnsi"/>
          <w:b/>
          <w:color w:val="000000"/>
          <w:sz w:val="22"/>
          <w:szCs w:val="22"/>
        </w:rPr>
        <w:t>PLAZOS Y HORARIOS</w:t>
      </w:r>
      <w:r w:rsidR="00227951" w:rsidRPr="00552079">
        <w:rPr>
          <w:rFonts w:asciiTheme="minorHAnsi" w:hAnsiTheme="minorHAnsi" w:cstheme="minorHAnsi"/>
          <w:b/>
          <w:color w:val="000000"/>
          <w:sz w:val="22"/>
          <w:szCs w:val="22"/>
        </w:rPr>
        <w:t xml:space="preserve"> ADMINISTRATIVOS</w:t>
      </w:r>
    </w:p>
    <w:p w:rsidR="0042668B" w:rsidRPr="00552079" w:rsidRDefault="0042668B" w:rsidP="00B37050">
      <w:pPr>
        <w:pStyle w:val="Prrafodelista"/>
        <w:ind w:left="426"/>
        <w:jc w:val="both"/>
        <w:rPr>
          <w:rFonts w:asciiTheme="minorHAnsi" w:hAnsiTheme="minorHAnsi" w:cstheme="minorHAnsi"/>
          <w:color w:val="000000"/>
          <w:sz w:val="22"/>
          <w:szCs w:val="22"/>
        </w:rPr>
      </w:pPr>
    </w:p>
    <w:p w:rsidR="0042668B" w:rsidRPr="00552079" w:rsidRDefault="0042668B" w:rsidP="00B37050">
      <w:pPr>
        <w:pStyle w:val="Prrafodelista"/>
        <w:ind w:left="426"/>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Son considerados días hábiles administrativos los comprendidos de lunes a viernes, no son días hábiles administrativos los sábados, domingos y feriados.</w:t>
      </w:r>
    </w:p>
    <w:p w:rsidR="0042668B" w:rsidRPr="00552079" w:rsidRDefault="0042668B" w:rsidP="00B37050">
      <w:pPr>
        <w:pStyle w:val="Prrafodelista"/>
        <w:ind w:left="426"/>
        <w:jc w:val="both"/>
        <w:rPr>
          <w:rFonts w:asciiTheme="minorHAnsi" w:hAnsiTheme="minorHAnsi" w:cstheme="minorHAnsi"/>
          <w:color w:val="000000"/>
          <w:sz w:val="22"/>
          <w:szCs w:val="22"/>
        </w:rPr>
      </w:pPr>
    </w:p>
    <w:p w:rsidR="00641C2C" w:rsidRPr="00552079" w:rsidRDefault="0042668B" w:rsidP="00641C2C">
      <w:pPr>
        <w:pStyle w:val="Prrafodelista"/>
        <w:ind w:left="426"/>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Son consideradas horas hábiles administrativas, las que rigen en YPFB</w:t>
      </w:r>
      <w:r w:rsidR="00641C2C" w:rsidRPr="00552079">
        <w:rPr>
          <w:rFonts w:asciiTheme="minorHAnsi" w:hAnsiTheme="minorHAnsi" w:cstheme="minorHAnsi"/>
          <w:color w:val="000000"/>
          <w:sz w:val="22"/>
          <w:szCs w:val="22"/>
        </w:rPr>
        <w:t>,</w:t>
      </w:r>
      <w:r w:rsidR="00B61C46" w:rsidRPr="00552079">
        <w:rPr>
          <w:rFonts w:asciiTheme="minorHAnsi" w:hAnsiTheme="minorHAnsi" w:cstheme="minorHAnsi"/>
          <w:color w:val="000000"/>
          <w:sz w:val="22"/>
          <w:szCs w:val="22"/>
        </w:rPr>
        <w:t xml:space="preserve"> como horario de trabajo,</w:t>
      </w:r>
      <w:r w:rsidRPr="00552079">
        <w:rPr>
          <w:rFonts w:asciiTheme="minorHAnsi" w:hAnsiTheme="minorHAnsi" w:cstheme="minorHAnsi"/>
          <w:color w:val="000000"/>
          <w:sz w:val="22"/>
          <w:szCs w:val="22"/>
        </w:rPr>
        <w:t xml:space="preserve"> en concordancia con el huso horario del Estado Plurinacional de Bolivia.</w:t>
      </w:r>
    </w:p>
    <w:p w:rsidR="0042668B" w:rsidRPr="00552079" w:rsidRDefault="0042668B" w:rsidP="00B37050">
      <w:pPr>
        <w:ind w:left="708"/>
        <w:jc w:val="both"/>
        <w:rPr>
          <w:rFonts w:asciiTheme="minorHAnsi" w:hAnsiTheme="minorHAnsi" w:cstheme="minorHAnsi"/>
          <w:sz w:val="22"/>
          <w:szCs w:val="22"/>
        </w:rPr>
      </w:pPr>
    </w:p>
    <w:p w:rsidR="0042668B" w:rsidRPr="00552079" w:rsidRDefault="0042668B" w:rsidP="00B37050">
      <w:pPr>
        <w:numPr>
          <w:ilvl w:val="0"/>
          <w:numId w:val="3"/>
        </w:numPr>
        <w:ind w:left="426" w:hanging="426"/>
        <w:jc w:val="both"/>
        <w:rPr>
          <w:rFonts w:asciiTheme="minorHAnsi" w:hAnsiTheme="minorHAnsi" w:cstheme="minorHAnsi"/>
          <w:b/>
          <w:sz w:val="22"/>
          <w:szCs w:val="22"/>
        </w:rPr>
      </w:pPr>
      <w:r w:rsidRPr="00552079">
        <w:rPr>
          <w:rFonts w:asciiTheme="minorHAnsi" w:hAnsiTheme="minorHAnsi" w:cstheme="minorHAnsi"/>
          <w:b/>
          <w:sz w:val="22"/>
          <w:szCs w:val="22"/>
        </w:rPr>
        <w:t>IDIOMA</w:t>
      </w:r>
    </w:p>
    <w:p w:rsidR="0042668B" w:rsidRPr="00552079" w:rsidRDefault="0042668B" w:rsidP="00B37050">
      <w:pPr>
        <w:ind w:left="567"/>
        <w:jc w:val="both"/>
        <w:rPr>
          <w:rFonts w:asciiTheme="minorHAnsi" w:hAnsiTheme="minorHAnsi" w:cstheme="minorHAnsi"/>
          <w:sz w:val="22"/>
          <w:szCs w:val="22"/>
        </w:rPr>
      </w:pPr>
    </w:p>
    <w:p w:rsidR="0042668B" w:rsidRPr="00552079" w:rsidRDefault="0042668B" w:rsidP="00B37050">
      <w:pPr>
        <w:ind w:left="426"/>
        <w:jc w:val="both"/>
        <w:rPr>
          <w:rFonts w:asciiTheme="minorHAnsi" w:hAnsiTheme="minorHAnsi" w:cstheme="minorHAnsi"/>
          <w:sz w:val="22"/>
          <w:szCs w:val="22"/>
        </w:rPr>
      </w:pPr>
      <w:r w:rsidRPr="00552079">
        <w:rPr>
          <w:rFonts w:asciiTheme="minorHAnsi" w:hAnsiTheme="minorHAnsi" w:cstheme="minorHAnsi"/>
          <w:sz w:val="22"/>
          <w:szCs w:val="22"/>
        </w:rPr>
        <w:t>Todos los do</w:t>
      </w:r>
      <w:r w:rsidR="00604746" w:rsidRPr="00552079">
        <w:rPr>
          <w:rFonts w:asciiTheme="minorHAnsi" w:hAnsiTheme="minorHAnsi" w:cstheme="minorHAnsi"/>
          <w:sz w:val="22"/>
          <w:szCs w:val="22"/>
        </w:rPr>
        <w:t>cumentos de la propuesta y los f</w:t>
      </w:r>
      <w:r w:rsidRPr="00552079">
        <w:rPr>
          <w:rFonts w:asciiTheme="minorHAnsi" w:hAnsiTheme="minorHAnsi" w:cstheme="minorHAnsi"/>
          <w:sz w:val="22"/>
          <w:szCs w:val="22"/>
        </w:rPr>
        <w:t xml:space="preserve">ormularios del presente DBC, deberán presentarse en idioma </w:t>
      </w:r>
      <w:r w:rsidR="000D1EDF">
        <w:rPr>
          <w:rFonts w:asciiTheme="minorHAnsi" w:hAnsiTheme="minorHAnsi" w:cstheme="minorHAnsi"/>
          <w:sz w:val="22"/>
          <w:szCs w:val="22"/>
        </w:rPr>
        <w:t>c</w:t>
      </w:r>
      <w:r w:rsidR="00F91FB8">
        <w:rPr>
          <w:rFonts w:asciiTheme="minorHAnsi" w:hAnsiTheme="minorHAnsi" w:cstheme="minorHAnsi"/>
          <w:sz w:val="22"/>
          <w:szCs w:val="22"/>
        </w:rPr>
        <w:t>astellano</w:t>
      </w:r>
      <w:r w:rsidRPr="00552079">
        <w:rPr>
          <w:rFonts w:asciiTheme="minorHAnsi" w:hAnsiTheme="minorHAnsi" w:cstheme="minorHAnsi"/>
          <w:sz w:val="22"/>
          <w:szCs w:val="22"/>
        </w:rPr>
        <w:t xml:space="preserve">. </w:t>
      </w:r>
    </w:p>
    <w:p w:rsidR="0042668B" w:rsidRPr="00552079" w:rsidRDefault="0042668B" w:rsidP="00B37050">
      <w:pPr>
        <w:ind w:left="567"/>
        <w:jc w:val="both"/>
        <w:rPr>
          <w:rFonts w:asciiTheme="minorHAnsi" w:hAnsiTheme="minorHAnsi" w:cstheme="minorHAnsi"/>
          <w:sz w:val="22"/>
          <w:szCs w:val="22"/>
        </w:rPr>
      </w:pPr>
    </w:p>
    <w:p w:rsidR="0042668B" w:rsidRPr="00552079" w:rsidRDefault="0042668B" w:rsidP="00B37050">
      <w:pPr>
        <w:ind w:left="426"/>
        <w:jc w:val="both"/>
        <w:rPr>
          <w:rFonts w:asciiTheme="minorHAnsi" w:hAnsiTheme="minorHAnsi" w:cstheme="minorHAnsi"/>
          <w:sz w:val="22"/>
          <w:szCs w:val="22"/>
        </w:rPr>
      </w:pPr>
      <w:r w:rsidRPr="00552079">
        <w:rPr>
          <w:rFonts w:asciiTheme="minorHAnsi" w:hAnsiTheme="minorHAnsi" w:cstheme="minorHAnsi"/>
          <w:sz w:val="22"/>
          <w:szCs w:val="22"/>
        </w:rPr>
        <w:t xml:space="preserve">En caso de que el documento de origen sea presentado en otro idioma, el proponente deberá adjuntar su traducción simple al idioma </w:t>
      </w:r>
      <w:r w:rsidR="00F91FB8">
        <w:rPr>
          <w:rFonts w:asciiTheme="minorHAnsi" w:hAnsiTheme="minorHAnsi" w:cstheme="minorHAnsi"/>
          <w:sz w:val="22"/>
          <w:szCs w:val="22"/>
        </w:rPr>
        <w:t>castellano</w:t>
      </w:r>
      <w:r w:rsidRPr="00552079">
        <w:rPr>
          <w:rFonts w:asciiTheme="minorHAnsi" w:hAnsiTheme="minorHAnsi" w:cstheme="minorHAnsi"/>
          <w:sz w:val="22"/>
          <w:szCs w:val="22"/>
        </w:rPr>
        <w:t>.</w:t>
      </w:r>
    </w:p>
    <w:p w:rsidR="0042668B" w:rsidRPr="00552079" w:rsidRDefault="0042668B" w:rsidP="00B37050">
      <w:pPr>
        <w:ind w:left="567"/>
        <w:jc w:val="both"/>
        <w:rPr>
          <w:rFonts w:asciiTheme="minorHAnsi" w:hAnsiTheme="minorHAnsi" w:cstheme="minorHAnsi"/>
          <w:sz w:val="22"/>
          <w:szCs w:val="22"/>
        </w:rPr>
      </w:pPr>
    </w:p>
    <w:p w:rsidR="0042668B" w:rsidRPr="00552079" w:rsidRDefault="0042668B" w:rsidP="00B37050">
      <w:pPr>
        <w:ind w:left="426"/>
        <w:jc w:val="both"/>
        <w:rPr>
          <w:rFonts w:asciiTheme="minorHAnsi" w:hAnsiTheme="minorHAnsi" w:cstheme="minorHAnsi"/>
          <w:sz w:val="22"/>
          <w:szCs w:val="22"/>
        </w:rPr>
      </w:pPr>
      <w:r w:rsidRPr="00552079">
        <w:rPr>
          <w:rFonts w:asciiTheme="minorHAnsi" w:hAnsiTheme="minorHAnsi" w:cstheme="minorHAnsi"/>
          <w:sz w:val="22"/>
          <w:szCs w:val="22"/>
        </w:rPr>
        <w:t xml:space="preserve">Asimismo, toda la correspondencia que </w:t>
      </w:r>
      <w:r w:rsidR="00867CDF" w:rsidRPr="00552079">
        <w:rPr>
          <w:rFonts w:asciiTheme="minorHAnsi" w:hAnsiTheme="minorHAnsi" w:cstheme="minorHAnsi"/>
          <w:sz w:val="22"/>
          <w:szCs w:val="22"/>
        </w:rPr>
        <w:t xml:space="preserve">se </w:t>
      </w:r>
      <w:r w:rsidR="000D1EDF">
        <w:rPr>
          <w:rFonts w:asciiTheme="minorHAnsi" w:hAnsiTheme="minorHAnsi" w:cstheme="minorHAnsi"/>
          <w:sz w:val="22"/>
          <w:szCs w:val="22"/>
        </w:rPr>
        <w:t>intercambie</w:t>
      </w:r>
      <w:r w:rsidRPr="00552079">
        <w:rPr>
          <w:rFonts w:asciiTheme="minorHAnsi" w:hAnsiTheme="minorHAnsi" w:cstheme="minorHAnsi"/>
          <w:sz w:val="22"/>
          <w:szCs w:val="22"/>
        </w:rPr>
        <w:t xml:space="preserve"> entre el proponente y YPFB</w:t>
      </w:r>
      <w:r w:rsidR="00101462" w:rsidRPr="00552079">
        <w:rPr>
          <w:rFonts w:asciiTheme="minorHAnsi" w:hAnsiTheme="minorHAnsi" w:cstheme="minorHAnsi"/>
          <w:sz w:val="22"/>
          <w:szCs w:val="22"/>
        </w:rPr>
        <w:t>,</w:t>
      </w:r>
      <w:r w:rsidR="000D1EDF">
        <w:rPr>
          <w:rFonts w:asciiTheme="minorHAnsi" w:hAnsiTheme="minorHAnsi" w:cstheme="minorHAnsi"/>
          <w:sz w:val="22"/>
          <w:szCs w:val="22"/>
        </w:rPr>
        <w:t xml:space="preserve"> será</w:t>
      </w:r>
      <w:r w:rsidRPr="00552079">
        <w:rPr>
          <w:rFonts w:asciiTheme="minorHAnsi" w:hAnsiTheme="minorHAnsi" w:cstheme="minorHAnsi"/>
          <w:sz w:val="22"/>
          <w:szCs w:val="22"/>
        </w:rPr>
        <w:t xml:space="preserve"> en idioma </w:t>
      </w:r>
      <w:r w:rsidR="00F91FB8">
        <w:rPr>
          <w:rFonts w:asciiTheme="minorHAnsi" w:hAnsiTheme="minorHAnsi" w:cstheme="minorHAnsi"/>
          <w:sz w:val="22"/>
          <w:szCs w:val="22"/>
        </w:rPr>
        <w:t>castellano</w:t>
      </w:r>
      <w:r w:rsidRPr="00552079">
        <w:rPr>
          <w:rFonts w:asciiTheme="minorHAnsi" w:hAnsiTheme="minorHAnsi" w:cstheme="minorHAnsi"/>
          <w:sz w:val="22"/>
          <w:szCs w:val="22"/>
        </w:rPr>
        <w:t>.</w:t>
      </w:r>
    </w:p>
    <w:p w:rsidR="00867CDF" w:rsidRPr="00552079" w:rsidRDefault="00867CDF" w:rsidP="00B37050">
      <w:pPr>
        <w:ind w:left="426"/>
        <w:jc w:val="both"/>
        <w:rPr>
          <w:rFonts w:asciiTheme="minorHAnsi" w:hAnsiTheme="minorHAnsi" w:cstheme="minorHAnsi"/>
          <w:sz w:val="22"/>
          <w:szCs w:val="22"/>
        </w:rPr>
      </w:pPr>
    </w:p>
    <w:p w:rsidR="00867CDF" w:rsidRPr="00552079" w:rsidRDefault="00867CDF" w:rsidP="00867CDF">
      <w:pPr>
        <w:numPr>
          <w:ilvl w:val="0"/>
          <w:numId w:val="3"/>
        </w:numPr>
        <w:ind w:left="426" w:hanging="426"/>
        <w:jc w:val="both"/>
        <w:rPr>
          <w:rFonts w:asciiTheme="minorHAnsi" w:hAnsiTheme="minorHAnsi" w:cstheme="minorHAnsi"/>
          <w:b/>
          <w:sz w:val="22"/>
          <w:szCs w:val="22"/>
        </w:rPr>
      </w:pPr>
      <w:r w:rsidRPr="00552079">
        <w:rPr>
          <w:rFonts w:asciiTheme="minorHAnsi" w:hAnsiTheme="minorHAnsi" w:cstheme="minorHAnsi"/>
          <w:b/>
          <w:sz w:val="22"/>
          <w:szCs w:val="22"/>
        </w:rPr>
        <w:t>MONE</w:t>
      </w:r>
      <w:r w:rsidR="005F65BB">
        <w:rPr>
          <w:rFonts w:asciiTheme="minorHAnsi" w:hAnsiTheme="minorHAnsi" w:cstheme="minorHAnsi"/>
          <w:b/>
          <w:sz w:val="22"/>
          <w:szCs w:val="22"/>
        </w:rPr>
        <w:t>DA DEL PROCESO DE CONTRATACIÓN</w:t>
      </w:r>
    </w:p>
    <w:p w:rsidR="00867CDF" w:rsidRPr="00552079" w:rsidRDefault="00867CDF" w:rsidP="00867CDF">
      <w:pPr>
        <w:ind w:left="567"/>
        <w:jc w:val="both"/>
        <w:rPr>
          <w:rFonts w:asciiTheme="minorHAnsi" w:hAnsiTheme="minorHAnsi" w:cstheme="minorHAnsi"/>
          <w:sz w:val="22"/>
          <w:szCs w:val="22"/>
        </w:rPr>
      </w:pPr>
    </w:p>
    <w:p w:rsidR="00867CDF" w:rsidRDefault="00867CDF" w:rsidP="00867CDF">
      <w:pPr>
        <w:ind w:left="426"/>
        <w:jc w:val="both"/>
        <w:rPr>
          <w:rFonts w:asciiTheme="minorHAnsi" w:hAnsiTheme="minorHAnsi" w:cstheme="minorHAnsi"/>
          <w:sz w:val="22"/>
          <w:szCs w:val="22"/>
        </w:rPr>
      </w:pPr>
      <w:r w:rsidRPr="00552079">
        <w:rPr>
          <w:rFonts w:asciiTheme="minorHAnsi" w:hAnsiTheme="minorHAnsi" w:cstheme="minorHAnsi"/>
          <w:sz w:val="22"/>
          <w:szCs w:val="22"/>
        </w:rPr>
        <w:t xml:space="preserve">El proceso de contratación y la propuesta económica deberán expresarse en </w:t>
      </w:r>
      <w:proofErr w:type="gramStart"/>
      <w:r w:rsidR="000D1EDF">
        <w:rPr>
          <w:rFonts w:asciiTheme="minorHAnsi" w:hAnsiTheme="minorHAnsi" w:cstheme="minorHAnsi"/>
          <w:sz w:val="22"/>
          <w:szCs w:val="22"/>
        </w:rPr>
        <w:t>B</w:t>
      </w:r>
      <w:r w:rsidR="00E533B9" w:rsidRPr="00552079">
        <w:rPr>
          <w:rFonts w:asciiTheme="minorHAnsi" w:hAnsiTheme="minorHAnsi" w:cstheme="minorHAnsi"/>
          <w:sz w:val="22"/>
          <w:szCs w:val="22"/>
        </w:rPr>
        <w:t>olivianos</w:t>
      </w:r>
      <w:proofErr w:type="gramEnd"/>
      <w:r w:rsidRPr="00552079">
        <w:rPr>
          <w:rFonts w:asciiTheme="minorHAnsi" w:hAnsiTheme="minorHAnsi" w:cstheme="minorHAnsi"/>
          <w:sz w:val="22"/>
          <w:szCs w:val="22"/>
        </w:rPr>
        <w:t>.</w:t>
      </w:r>
    </w:p>
    <w:p w:rsidR="004E11CC" w:rsidRDefault="004E11CC" w:rsidP="00867CDF">
      <w:pPr>
        <w:ind w:left="426"/>
        <w:jc w:val="both"/>
        <w:rPr>
          <w:rFonts w:asciiTheme="minorHAnsi" w:hAnsiTheme="minorHAnsi" w:cstheme="minorHAnsi"/>
          <w:sz w:val="22"/>
          <w:szCs w:val="22"/>
        </w:rPr>
      </w:pPr>
    </w:p>
    <w:p w:rsidR="00FF659D" w:rsidRPr="00552079" w:rsidRDefault="006A5858" w:rsidP="00B37050">
      <w:pPr>
        <w:numPr>
          <w:ilvl w:val="0"/>
          <w:numId w:val="3"/>
        </w:numPr>
        <w:ind w:left="426" w:hanging="426"/>
        <w:jc w:val="both"/>
        <w:rPr>
          <w:rFonts w:asciiTheme="minorHAnsi" w:hAnsiTheme="minorHAnsi" w:cstheme="minorHAnsi"/>
          <w:b/>
          <w:sz w:val="22"/>
          <w:szCs w:val="22"/>
        </w:rPr>
      </w:pPr>
      <w:r w:rsidRPr="00552079">
        <w:rPr>
          <w:rFonts w:asciiTheme="minorHAnsi" w:hAnsiTheme="minorHAnsi" w:cstheme="minorHAnsi"/>
          <w:b/>
          <w:sz w:val="22"/>
          <w:szCs w:val="22"/>
        </w:rPr>
        <w:t>PUBLICACIÓN Y NOTIFICACIÓN</w:t>
      </w:r>
    </w:p>
    <w:p w:rsidR="00FF659D" w:rsidRPr="00552079" w:rsidRDefault="00FF659D" w:rsidP="00B37050">
      <w:pPr>
        <w:ind w:firstLine="708"/>
        <w:jc w:val="both"/>
        <w:rPr>
          <w:rFonts w:asciiTheme="minorHAnsi" w:hAnsiTheme="minorHAnsi" w:cstheme="minorHAnsi"/>
          <w:b/>
          <w:sz w:val="22"/>
          <w:szCs w:val="22"/>
        </w:rPr>
      </w:pPr>
    </w:p>
    <w:p w:rsidR="00FF2DBE" w:rsidRPr="00552079" w:rsidRDefault="006A5858" w:rsidP="00FF2DBE">
      <w:pPr>
        <w:ind w:left="426"/>
        <w:jc w:val="both"/>
        <w:rPr>
          <w:rFonts w:asciiTheme="minorHAnsi" w:hAnsiTheme="minorHAnsi" w:cstheme="minorHAnsi"/>
          <w:sz w:val="22"/>
          <w:szCs w:val="22"/>
        </w:rPr>
      </w:pPr>
      <w:r w:rsidRPr="00552079">
        <w:rPr>
          <w:rFonts w:asciiTheme="minorHAnsi" w:hAnsiTheme="minorHAnsi" w:cstheme="minorHAnsi"/>
          <w:sz w:val="22"/>
          <w:szCs w:val="22"/>
        </w:rPr>
        <w:t>El</w:t>
      </w:r>
      <w:r w:rsidR="00FF659D" w:rsidRPr="00552079">
        <w:rPr>
          <w:rFonts w:asciiTheme="minorHAnsi" w:hAnsiTheme="minorHAnsi" w:cstheme="minorHAnsi"/>
          <w:sz w:val="22"/>
          <w:szCs w:val="22"/>
        </w:rPr>
        <w:t xml:space="preserve"> Documento Base de Contratación </w:t>
      </w:r>
      <w:r w:rsidRPr="00552079">
        <w:rPr>
          <w:rFonts w:asciiTheme="minorHAnsi" w:hAnsiTheme="minorHAnsi" w:cstheme="minorHAnsi"/>
          <w:sz w:val="22"/>
          <w:szCs w:val="22"/>
        </w:rPr>
        <w:t xml:space="preserve">y </w:t>
      </w:r>
      <w:r w:rsidR="006C79E6" w:rsidRPr="00552079">
        <w:rPr>
          <w:rFonts w:asciiTheme="minorHAnsi" w:hAnsiTheme="minorHAnsi" w:cstheme="minorHAnsi"/>
          <w:sz w:val="22"/>
          <w:szCs w:val="22"/>
        </w:rPr>
        <w:t xml:space="preserve">toda </w:t>
      </w:r>
      <w:r w:rsidRPr="00552079">
        <w:rPr>
          <w:rFonts w:asciiTheme="minorHAnsi" w:hAnsiTheme="minorHAnsi" w:cstheme="minorHAnsi"/>
          <w:sz w:val="22"/>
          <w:szCs w:val="22"/>
        </w:rPr>
        <w:t xml:space="preserve">la documentación </w:t>
      </w:r>
      <w:r w:rsidR="006C79E6" w:rsidRPr="00552079">
        <w:rPr>
          <w:rFonts w:asciiTheme="minorHAnsi" w:hAnsiTheme="minorHAnsi" w:cstheme="minorHAnsi"/>
          <w:sz w:val="22"/>
          <w:szCs w:val="22"/>
        </w:rPr>
        <w:t>concerniente al</w:t>
      </w:r>
      <w:r w:rsidR="00D32BC6">
        <w:rPr>
          <w:rFonts w:asciiTheme="minorHAnsi" w:hAnsiTheme="minorHAnsi" w:cstheme="minorHAnsi"/>
          <w:sz w:val="22"/>
          <w:szCs w:val="22"/>
        </w:rPr>
        <w:t xml:space="preserve"> proceso de contratación</w:t>
      </w:r>
      <w:r w:rsidR="006C79E6" w:rsidRPr="00552079">
        <w:rPr>
          <w:rFonts w:asciiTheme="minorHAnsi" w:hAnsiTheme="minorHAnsi" w:cstheme="minorHAnsi"/>
          <w:sz w:val="22"/>
          <w:szCs w:val="22"/>
        </w:rPr>
        <w:t xml:space="preserve">, </w:t>
      </w:r>
      <w:r w:rsidR="00D91EC3" w:rsidRPr="00552079">
        <w:rPr>
          <w:rFonts w:asciiTheme="minorHAnsi" w:hAnsiTheme="minorHAnsi" w:cstheme="minorHAnsi"/>
          <w:sz w:val="22"/>
          <w:szCs w:val="22"/>
        </w:rPr>
        <w:t>ser</w:t>
      </w:r>
      <w:r w:rsidRPr="00552079">
        <w:rPr>
          <w:rFonts w:asciiTheme="minorHAnsi" w:hAnsiTheme="minorHAnsi" w:cstheme="minorHAnsi"/>
          <w:sz w:val="22"/>
          <w:szCs w:val="22"/>
        </w:rPr>
        <w:t xml:space="preserve">án </w:t>
      </w:r>
      <w:r w:rsidR="00727D45" w:rsidRPr="00552079">
        <w:rPr>
          <w:rFonts w:asciiTheme="minorHAnsi" w:hAnsiTheme="minorHAnsi" w:cstheme="minorHAnsi"/>
          <w:sz w:val="22"/>
          <w:szCs w:val="22"/>
        </w:rPr>
        <w:t xml:space="preserve">publicados </w:t>
      </w:r>
      <w:r w:rsidR="00D91EC3" w:rsidRPr="00552079">
        <w:rPr>
          <w:rFonts w:asciiTheme="minorHAnsi" w:hAnsiTheme="minorHAnsi" w:cstheme="minorHAnsi"/>
          <w:sz w:val="22"/>
          <w:szCs w:val="22"/>
        </w:rPr>
        <w:t xml:space="preserve">en </w:t>
      </w:r>
      <w:r w:rsidR="004E62C7" w:rsidRPr="00552079">
        <w:rPr>
          <w:rFonts w:asciiTheme="minorHAnsi" w:hAnsiTheme="minorHAnsi" w:cstheme="minorHAnsi"/>
          <w:sz w:val="22"/>
          <w:szCs w:val="22"/>
        </w:rPr>
        <w:t xml:space="preserve">el sitio </w:t>
      </w:r>
      <w:r w:rsidR="00D91EC3" w:rsidRPr="00552079">
        <w:rPr>
          <w:rFonts w:asciiTheme="minorHAnsi" w:hAnsiTheme="minorHAnsi" w:cstheme="minorHAnsi"/>
          <w:sz w:val="22"/>
          <w:szCs w:val="22"/>
        </w:rPr>
        <w:t xml:space="preserve">web de Yacimientos Petrolíferos Fiscales Bolivianos </w:t>
      </w:r>
      <w:hyperlink r:id="rId10" w:history="1">
        <w:r w:rsidR="00D91EC3" w:rsidRPr="00552079">
          <w:rPr>
            <w:rStyle w:val="Hipervnculo"/>
            <w:rFonts w:asciiTheme="minorHAnsi" w:hAnsiTheme="minorHAnsi" w:cstheme="minorHAnsi"/>
            <w:sz w:val="22"/>
            <w:szCs w:val="22"/>
          </w:rPr>
          <w:t>www.ypfb.gob.bo</w:t>
        </w:r>
      </w:hyperlink>
      <w:r w:rsidR="00FF2DBE" w:rsidRPr="00552079">
        <w:rPr>
          <w:rStyle w:val="Hipervnculo"/>
          <w:rFonts w:asciiTheme="minorHAnsi" w:hAnsiTheme="minorHAnsi" w:cstheme="minorHAnsi"/>
          <w:sz w:val="22"/>
          <w:szCs w:val="22"/>
        </w:rPr>
        <w:t xml:space="preserve">; </w:t>
      </w:r>
      <w:r w:rsidR="00FF2DBE" w:rsidRPr="00552079">
        <w:rPr>
          <w:rFonts w:asciiTheme="minorHAnsi" w:hAnsiTheme="minorHAnsi" w:cstheme="minorHAnsi"/>
          <w:sz w:val="22"/>
          <w:szCs w:val="22"/>
        </w:rPr>
        <w:t xml:space="preserve">alternativamente podrá ser </w:t>
      </w:r>
      <w:r w:rsidR="00743134" w:rsidRPr="00552079">
        <w:rPr>
          <w:rFonts w:asciiTheme="minorHAnsi" w:hAnsiTheme="minorHAnsi" w:cstheme="minorHAnsi"/>
          <w:sz w:val="22"/>
          <w:szCs w:val="22"/>
        </w:rPr>
        <w:t>publicad</w:t>
      </w:r>
      <w:r w:rsidR="00743134">
        <w:rPr>
          <w:rFonts w:asciiTheme="minorHAnsi" w:hAnsiTheme="minorHAnsi" w:cstheme="minorHAnsi"/>
          <w:sz w:val="22"/>
          <w:szCs w:val="22"/>
        </w:rPr>
        <w:t>a</w:t>
      </w:r>
      <w:r w:rsidR="00743134" w:rsidRPr="00552079">
        <w:rPr>
          <w:rFonts w:asciiTheme="minorHAnsi" w:hAnsiTheme="minorHAnsi" w:cstheme="minorHAnsi"/>
          <w:sz w:val="22"/>
          <w:szCs w:val="22"/>
        </w:rPr>
        <w:t xml:space="preserve"> </w:t>
      </w:r>
      <w:r w:rsidR="00FF2DBE" w:rsidRPr="00552079">
        <w:rPr>
          <w:rFonts w:asciiTheme="minorHAnsi" w:hAnsiTheme="minorHAnsi" w:cstheme="minorHAnsi"/>
          <w:sz w:val="22"/>
          <w:szCs w:val="22"/>
        </w:rPr>
        <w:t>en otro(s) medio(s) de comunicación.</w:t>
      </w:r>
    </w:p>
    <w:p w:rsidR="00F21E31" w:rsidRPr="00552079" w:rsidRDefault="00F21E31" w:rsidP="00B37050">
      <w:pPr>
        <w:ind w:left="426"/>
        <w:jc w:val="both"/>
        <w:rPr>
          <w:rStyle w:val="Hipervnculo"/>
          <w:rFonts w:asciiTheme="minorHAnsi" w:hAnsiTheme="minorHAnsi" w:cstheme="minorHAnsi"/>
          <w:sz w:val="22"/>
          <w:szCs w:val="22"/>
        </w:rPr>
      </w:pPr>
    </w:p>
    <w:p w:rsidR="00E22A08" w:rsidRDefault="00E22A08" w:rsidP="00E22A08">
      <w:pPr>
        <w:ind w:left="426"/>
        <w:jc w:val="both"/>
        <w:rPr>
          <w:rFonts w:asciiTheme="minorHAnsi" w:hAnsiTheme="minorHAnsi" w:cstheme="minorHAnsi"/>
          <w:sz w:val="22"/>
          <w:szCs w:val="22"/>
        </w:rPr>
      </w:pPr>
      <w:r>
        <w:rPr>
          <w:rFonts w:asciiTheme="minorHAnsi" w:hAnsiTheme="minorHAnsi" w:cstheme="minorHAnsi"/>
          <w:sz w:val="22"/>
          <w:szCs w:val="22"/>
        </w:rPr>
        <w:t>T</w:t>
      </w:r>
      <w:r w:rsidRPr="00552079">
        <w:rPr>
          <w:rFonts w:asciiTheme="minorHAnsi" w:hAnsiTheme="minorHAnsi" w:cstheme="minorHAnsi"/>
          <w:sz w:val="22"/>
          <w:szCs w:val="22"/>
        </w:rPr>
        <w:t xml:space="preserve">oda notificación </w:t>
      </w:r>
      <w:r w:rsidR="00D32BC6">
        <w:rPr>
          <w:rFonts w:asciiTheme="minorHAnsi" w:hAnsiTheme="minorHAnsi" w:cstheme="minorHAnsi"/>
          <w:sz w:val="22"/>
          <w:szCs w:val="22"/>
        </w:rPr>
        <w:t xml:space="preserve">a los proponentes </w:t>
      </w:r>
      <w:r w:rsidRPr="00552079">
        <w:rPr>
          <w:rFonts w:asciiTheme="minorHAnsi" w:hAnsiTheme="minorHAnsi" w:cstheme="minorHAnsi"/>
          <w:sz w:val="22"/>
          <w:szCs w:val="22"/>
        </w:rPr>
        <w:t xml:space="preserve">se realizará a través </w:t>
      </w:r>
      <w:r>
        <w:rPr>
          <w:rFonts w:asciiTheme="minorHAnsi" w:hAnsiTheme="minorHAnsi" w:cstheme="minorHAnsi"/>
          <w:sz w:val="22"/>
          <w:szCs w:val="22"/>
        </w:rPr>
        <w:t>del correo electrónico institucional de YPFB</w:t>
      </w:r>
      <w:r w:rsidRPr="00552079">
        <w:rPr>
          <w:rFonts w:asciiTheme="minorHAnsi" w:hAnsiTheme="minorHAnsi" w:cstheme="minorHAnsi"/>
          <w:sz w:val="22"/>
          <w:szCs w:val="22"/>
        </w:rPr>
        <w:t xml:space="preserve"> como medio</w:t>
      </w:r>
      <w:hyperlink r:id="rId11" w:history="1"/>
      <w:r w:rsidRPr="00552079">
        <w:rPr>
          <w:rFonts w:asciiTheme="minorHAnsi" w:hAnsiTheme="minorHAnsi" w:cstheme="minorHAnsi"/>
          <w:sz w:val="22"/>
          <w:szCs w:val="22"/>
        </w:rPr>
        <w:t xml:space="preserve"> oficial de comunicación</w:t>
      </w:r>
      <w:r>
        <w:rPr>
          <w:rFonts w:asciiTheme="minorHAnsi" w:hAnsiTheme="minorHAnsi" w:cstheme="minorHAnsi"/>
          <w:sz w:val="22"/>
          <w:szCs w:val="22"/>
        </w:rPr>
        <w:t xml:space="preserve"> y se la efectuará al correo electrónico declarado por el proponente en el formulario A-1. El proponente es responsable de mantener activo y revisar su correo electrónico. Se dará como válida toda notificación con el registro de salida del servidor de YPFB.</w:t>
      </w:r>
    </w:p>
    <w:p w:rsidR="00FF2DBE" w:rsidRDefault="00FF2DBE" w:rsidP="00B37050">
      <w:pPr>
        <w:ind w:left="426"/>
        <w:jc w:val="both"/>
        <w:rPr>
          <w:rFonts w:asciiTheme="minorHAnsi" w:hAnsiTheme="minorHAnsi" w:cstheme="minorHAnsi"/>
          <w:sz w:val="22"/>
          <w:szCs w:val="22"/>
        </w:rPr>
      </w:pPr>
    </w:p>
    <w:p w:rsidR="002760B8" w:rsidRDefault="002760B8" w:rsidP="00B37050">
      <w:pPr>
        <w:ind w:left="426"/>
        <w:jc w:val="both"/>
        <w:rPr>
          <w:rFonts w:asciiTheme="minorHAnsi" w:hAnsiTheme="minorHAnsi" w:cstheme="minorHAnsi"/>
          <w:sz w:val="22"/>
          <w:szCs w:val="22"/>
        </w:rPr>
      </w:pPr>
    </w:p>
    <w:p w:rsidR="002760B8" w:rsidRPr="00552079" w:rsidRDefault="002760B8" w:rsidP="00B37050">
      <w:pPr>
        <w:ind w:left="426"/>
        <w:jc w:val="both"/>
        <w:rPr>
          <w:rFonts w:asciiTheme="minorHAnsi" w:hAnsiTheme="minorHAnsi" w:cstheme="minorHAnsi"/>
          <w:sz w:val="22"/>
          <w:szCs w:val="22"/>
        </w:rPr>
      </w:pPr>
    </w:p>
    <w:p w:rsidR="00F429EF" w:rsidRPr="004D4159" w:rsidRDefault="005F65BB" w:rsidP="00F429EF">
      <w:pPr>
        <w:pStyle w:val="Prrafodelista"/>
        <w:numPr>
          <w:ilvl w:val="0"/>
          <w:numId w:val="3"/>
        </w:numPr>
        <w:ind w:left="426" w:hanging="426"/>
        <w:jc w:val="both"/>
        <w:rPr>
          <w:rFonts w:asciiTheme="minorHAnsi" w:hAnsiTheme="minorHAnsi" w:cstheme="minorHAnsi"/>
          <w:b/>
          <w:sz w:val="22"/>
          <w:szCs w:val="22"/>
        </w:rPr>
      </w:pPr>
      <w:r>
        <w:rPr>
          <w:rFonts w:asciiTheme="minorHAnsi" w:hAnsiTheme="minorHAnsi" w:cstheme="minorHAnsi"/>
          <w:b/>
          <w:sz w:val="22"/>
          <w:szCs w:val="22"/>
        </w:rPr>
        <w:lastRenderedPageBreak/>
        <w:t>GARANTÍAS</w:t>
      </w:r>
      <w:r w:rsidR="00F429EF" w:rsidRPr="004D4159">
        <w:rPr>
          <w:rFonts w:asciiTheme="minorHAnsi" w:hAnsiTheme="minorHAnsi" w:cstheme="minorHAnsi"/>
          <w:b/>
          <w:sz w:val="22"/>
          <w:szCs w:val="22"/>
        </w:rPr>
        <w:tab/>
      </w:r>
    </w:p>
    <w:p w:rsidR="00F429EF" w:rsidRPr="004D4159" w:rsidRDefault="00F429EF" w:rsidP="00147009">
      <w:pPr>
        <w:jc w:val="both"/>
        <w:rPr>
          <w:rFonts w:asciiTheme="minorHAnsi" w:hAnsiTheme="minorHAnsi" w:cstheme="minorHAnsi"/>
          <w:sz w:val="22"/>
          <w:szCs w:val="22"/>
          <w:lang w:eastAsia="es-BO"/>
        </w:rPr>
      </w:pPr>
    </w:p>
    <w:p w:rsidR="00147009" w:rsidRPr="004D4159" w:rsidRDefault="00147009" w:rsidP="00263295">
      <w:pPr>
        <w:ind w:firstLine="426"/>
        <w:jc w:val="both"/>
        <w:rPr>
          <w:rFonts w:asciiTheme="minorHAnsi" w:hAnsiTheme="minorHAnsi" w:cstheme="minorHAnsi"/>
          <w:sz w:val="22"/>
          <w:szCs w:val="22"/>
          <w:lang w:eastAsia="es-BO"/>
        </w:rPr>
      </w:pPr>
      <w:r w:rsidRPr="004D4159">
        <w:rPr>
          <w:rFonts w:asciiTheme="minorHAnsi" w:hAnsiTheme="minorHAnsi" w:cstheme="minorHAnsi"/>
          <w:sz w:val="22"/>
          <w:szCs w:val="22"/>
          <w:lang w:eastAsia="es-BO"/>
        </w:rPr>
        <w:t>La</w:t>
      </w:r>
      <w:r w:rsidR="005D25D2" w:rsidRPr="004D4159">
        <w:rPr>
          <w:rFonts w:asciiTheme="minorHAnsi" w:hAnsiTheme="minorHAnsi" w:cstheme="minorHAnsi"/>
          <w:sz w:val="22"/>
          <w:szCs w:val="22"/>
          <w:lang w:eastAsia="es-BO"/>
        </w:rPr>
        <w:t xml:space="preserve">s </w:t>
      </w:r>
      <w:r w:rsidR="00DB0329" w:rsidRPr="004D4159">
        <w:rPr>
          <w:rFonts w:asciiTheme="minorHAnsi" w:hAnsiTheme="minorHAnsi" w:cstheme="minorHAnsi"/>
          <w:sz w:val="22"/>
          <w:szCs w:val="22"/>
          <w:lang w:eastAsia="es-BO"/>
        </w:rPr>
        <w:t xml:space="preserve">características </w:t>
      </w:r>
      <w:r w:rsidR="005D25D2" w:rsidRPr="004D4159">
        <w:rPr>
          <w:rFonts w:asciiTheme="minorHAnsi" w:hAnsiTheme="minorHAnsi" w:cstheme="minorHAnsi"/>
          <w:sz w:val="22"/>
          <w:szCs w:val="22"/>
          <w:lang w:eastAsia="es-BO"/>
        </w:rPr>
        <w:t>de la</w:t>
      </w:r>
      <w:r w:rsidR="0052317B" w:rsidRPr="004D4159">
        <w:rPr>
          <w:rFonts w:asciiTheme="minorHAnsi" w:hAnsiTheme="minorHAnsi" w:cstheme="minorHAnsi"/>
          <w:sz w:val="22"/>
          <w:szCs w:val="22"/>
          <w:lang w:eastAsia="es-BO"/>
        </w:rPr>
        <w:t>s</w:t>
      </w:r>
      <w:r w:rsidR="005D25D2" w:rsidRPr="004D4159">
        <w:rPr>
          <w:rFonts w:asciiTheme="minorHAnsi" w:hAnsiTheme="minorHAnsi" w:cstheme="minorHAnsi"/>
          <w:sz w:val="22"/>
          <w:szCs w:val="22"/>
          <w:lang w:eastAsia="es-BO"/>
        </w:rPr>
        <w:t xml:space="preserve"> garantía</w:t>
      </w:r>
      <w:r w:rsidR="0052317B" w:rsidRPr="004D4159">
        <w:rPr>
          <w:rFonts w:asciiTheme="minorHAnsi" w:hAnsiTheme="minorHAnsi" w:cstheme="minorHAnsi"/>
          <w:sz w:val="22"/>
          <w:szCs w:val="22"/>
          <w:lang w:eastAsia="es-BO"/>
        </w:rPr>
        <w:t>s</w:t>
      </w:r>
      <w:r w:rsidR="00291BAD">
        <w:rPr>
          <w:rFonts w:asciiTheme="minorHAnsi" w:hAnsiTheme="minorHAnsi" w:cstheme="minorHAnsi"/>
          <w:sz w:val="22"/>
          <w:szCs w:val="22"/>
          <w:lang w:eastAsia="es-BO"/>
        </w:rPr>
        <w:t xml:space="preserve"> financieras</w:t>
      </w:r>
      <w:r w:rsidR="005D25D2" w:rsidRPr="004D4159">
        <w:rPr>
          <w:rFonts w:asciiTheme="minorHAnsi" w:hAnsiTheme="minorHAnsi" w:cstheme="minorHAnsi"/>
          <w:sz w:val="22"/>
          <w:szCs w:val="22"/>
          <w:lang w:eastAsia="es-BO"/>
        </w:rPr>
        <w:t xml:space="preserve"> </w:t>
      </w:r>
      <w:r w:rsidR="0052317B" w:rsidRPr="004D4159">
        <w:rPr>
          <w:rFonts w:asciiTheme="minorHAnsi" w:hAnsiTheme="minorHAnsi" w:cstheme="minorHAnsi"/>
          <w:sz w:val="22"/>
          <w:szCs w:val="22"/>
          <w:lang w:eastAsia="es-BO"/>
        </w:rPr>
        <w:t xml:space="preserve">están </w:t>
      </w:r>
      <w:r w:rsidRPr="004D4159">
        <w:rPr>
          <w:rFonts w:asciiTheme="minorHAnsi" w:hAnsiTheme="minorHAnsi" w:cstheme="minorHAnsi"/>
          <w:sz w:val="22"/>
          <w:szCs w:val="22"/>
          <w:lang w:eastAsia="es-BO"/>
        </w:rPr>
        <w:t>desc</w:t>
      </w:r>
      <w:r w:rsidR="00F50C94" w:rsidRPr="004D4159">
        <w:rPr>
          <w:rFonts w:asciiTheme="minorHAnsi" w:hAnsiTheme="minorHAnsi" w:cstheme="minorHAnsi"/>
          <w:sz w:val="22"/>
          <w:szCs w:val="22"/>
          <w:lang w:eastAsia="es-BO"/>
        </w:rPr>
        <w:t xml:space="preserve">ritas </w:t>
      </w:r>
      <w:r w:rsidR="00F50C94" w:rsidRPr="00586F59">
        <w:rPr>
          <w:rFonts w:asciiTheme="minorHAnsi" w:hAnsiTheme="minorHAnsi" w:cstheme="minorHAnsi"/>
          <w:sz w:val="22"/>
          <w:szCs w:val="22"/>
          <w:lang w:eastAsia="es-BO"/>
        </w:rPr>
        <w:t>en</w:t>
      </w:r>
      <w:r w:rsidR="00595D30" w:rsidRPr="00586F59">
        <w:rPr>
          <w:rFonts w:asciiTheme="minorHAnsi" w:hAnsiTheme="minorHAnsi" w:cstheme="minorHAnsi"/>
          <w:sz w:val="22"/>
          <w:szCs w:val="22"/>
          <w:lang w:eastAsia="es-BO"/>
        </w:rPr>
        <w:t xml:space="preserve"> </w:t>
      </w:r>
      <w:r w:rsidR="0095520D" w:rsidRPr="00586F59">
        <w:rPr>
          <w:rFonts w:asciiTheme="minorHAnsi" w:hAnsiTheme="minorHAnsi" w:cstheme="minorHAnsi"/>
          <w:sz w:val="22"/>
          <w:szCs w:val="22"/>
          <w:lang w:eastAsia="es-BO"/>
        </w:rPr>
        <w:t xml:space="preserve">el ANEXO 2 </w:t>
      </w:r>
      <w:r w:rsidR="0052317B" w:rsidRPr="00586F59">
        <w:rPr>
          <w:rFonts w:asciiTheme="minorHAnsi" w:hAnsiTheme="minorHAnsi" w:cstheme="minorHAnsi"/>
          <w:sz w:val="22"/>
          <w:szCs w:val="22"/>
          <w:lang w:eastAsia="es-BO"/>
        </w:rPr>
        <w:t>del</w:t>
      </w:r>
      <w:r w:rsidR="0052317B" w:rsidRPr="004D4159">
        <w:rPr>
          <w:rFonts w:asciiTheme="minorHAnsi" w:hAnsiTheme="minorHAnsi" w:cstheme="minorHAnsi"/>
          <w:sz w:val="22"/>
          <w:szCs w:val="22"/>
          <w:lang w:eastAsia="es-BO"/>
        </w:rPr>
        <w:t xml:space="preserve"> presente DBC. </w:t>
      </w:r>
    </w:p>
    <w:p w:rsidR="00147009" w:rsidRPr="00595D30" w:rsidRDefault="00147009" w:rsidP="00147009">
      <w:pPr>
        <w:jc w:val="both"/>
        <w:rPr>
          <w:rFonts w:asciiTheme="minorHAnsi" w:hAnsiTheme="minorHAnsi" w:cstheme="minorHAnsi"/>
          <w:sz w:val="22"/>
          <w:szCs w:val="22"/>
          <w:lang w:eastAsia="es-BO"/>
        </w:rPr>
      </w:pPr>
    </w:p>
    <w:p w:rsidR="00263295" w:rsidRPr="00AE15C5" w:rsidRDefault="00291BAD" w:rsidP="00623753">
      <w:pPr>
        <w:pStyle w:val="Prrafodelista"/>
        <w:numPr>
          <w:ilvl w:val="1"/>
          <w:numId w:val="21"/>
        </w:numPr>
        <w:ind w:left="993" w:hanging="567"/>
        <w:jc w:val="both"/>
        <w:rPr>
          <w:rFonts w:asciiTheme="minorHAnsi" w:hAnsiTheme="minorHAnsi" w:cstheme="minorHAnsi"/>
          <w:b/>
          <w:sz w:val="22"/>
          <w:szCs w:val="22"/>
          <w:lang w:val="es-MX" w:eastAsia="es-BO"/>
        </w:rPr>
      </w:pPr>
      <w:bookmarkStart w:id="0" w:name="_Toc346873782"/>
      <w:r>
        <w:rPr>
          <w:rFonts w:asciiTheme="minorHAnsi" w:hAnsiTheme="minorHAnsi" w:cstheme="minorHAnsi"/>
          <w:b/>
          <w:sz w:val="22"/>
          <w:szCs w:val="22"/>
          <w:lang w:val="es-MX" w:eastAsia="es-BO"/>
        </w:rPr>
        <w:t>Liberación</w:t>
      </w:r>
      <w:r w:rsidRPr="00AE15C5">
        <w:rPr>
          <w:rFonts w:asciiTheme="minorHAnsi" w:hAnsiTheme="minorHAnsi" w:cstheme="minorHAnsi"/>
          <w:b/>
          <w:sz w:val="22"/>
          <w:szCs w:val="22"/>
          <w:lang w:val="es-MX" w:eastAsia="es-BO"/>
        </w:rPr>
        <w:t xml:space="preserve"> </w:t>
      </w:r>
      <w:r w:rsidR="00263295" w:rsidRPr="00AE15C5">
        <w:rPr>
          <w:rFonts w:asciiTheme="minorHAnsi" w:hAnsiTheme="minorHAnsi" w:cstheme="minorHAnsi"/>
          <w:b/>
          <w:sz w:val="22"/>
          <w:szCs w:val="22"/>
          <w:lang w:val="es-MX" w:eastAsia="es-BO"/>
        </w:rPr>
        <w:t>de la Garantía de Seriedad de Propuesta</w:t>
      </w:r>
      <w:bookmarkEnd w:id="0"/>
    </w:p>
    <w:p w:rsidR="00595D30" w:rsidRDefault="00595D30" w:rsidP="00595D30">
      <w:pPr>
        <w:ind w:left="349"/>
        <w:jc w:val="both"/>
        <w:rPr>
          <w:rFonts w:asciiTheme="minorHAnsi" w:hAnsiTheme="minorHAnsi" w:cstheme="minorHAnsi"/>
          <w:sz w:val="22"/>
          <w:szCs w:val="22"/>
          <w:lang w:val="es-MX"/>
        </w:rPr>
      </w:pPr>
    </w:p>
    <w:p w:rsidR="00263295" w:rsidRPr="00AE15C5" w:rsidRDefault="00263295" w:rsidP="00263295">
      <w:pPr>
        <w:ind w:left="990"/>
        <w:jc w:val="both"/>
        <w:rPr>
          <w:rFonts w:asciiTheme="minorHAnsi" w:hAnsiTheme="minorHAnsi" w:cstheme="minorHAnsi"/>
          <w:sz w:val="22"/>
          <w:szCs w:val="22"/>
          <w:lang w:eastAsia="es-BO"/>
        </w:rPr>
      </w:pPr>
      <w:r w:rsidRPr="00AE15C5">
        <w:rPr>
          <w:rFonts w:asciiTheme="minorHAnsi" w:hAnsiTheme="minorHAnsi" w:cstheme="minorHAnsi"/>
          <w:sz w:val="22"/>
          <w:szCs w:val="22"/>
          <w:lang w:eastAsia="es-BO"/>
        </w:rPr>
        <w:t>La Ga</w:t>
      </w:r>
      <w:r>
        <w:rPr>
          <w:rFonts w:asciiTheme="minorHAnsi" w:hAnsiTheme="minorHAnsi" w:cstheme="minorHAnsi"/>
          <w:sz w:val="22"/>
          <w:szCs w:val="22"/>
          <w:lang w:eastAsia="es-BO"/>
        </w:rPr>
        <w:t>rantía de Seriedad de Propuesta</w:t>
      </w:r>
      <w:r w:rsidRPr="00AE15C5">
        <w:rPr>
          <w:rFonts w:asciiTheme="minorHAnsi" w:hAnsiTheme="minorHAnsi" w:cstheme="minorHAnsi"/>
          <w:sz w:val="22"/>
          <w:szCs w:val="22"/>
          <w:lang w:eastAsia="es-BO"/>
        </w:rPr>
        <w:t xml:space="preserve"> </w:t>
      </w:r>
      <w:r w:rsidR="00E86090">
        <w:rPr>
          <w:rFonts w:asciiTheme="minorHAnsi" w:hAnsiTheme="minorHAnsi" w:cstheme="minorHAnsi"/>
          <w:sz w:val="22"/>
          <w:szCs w:val="22"/>
          <w:lang w:eastAsia="es-BO"/>
        </w:rPr>
        <w:t>será liberad</w:t>
      </w:r>
      <w:r w:rsidR="009076AD">
        <w:rPr>
          <w:rFonts w:asciiTheme="minorHAnsi" w:hAnsiTheme="minorHAnsi" w:cstheme="minorHAnsi"/>
          <w:sz w:val="22"/>
          <w:szCs w:val="22"/>
          <w:lang w:eastAsia="es-BO"/>
        </w:rPr>
        <w:t>a</w:t>
      </w:r>
      <w:r w:rsidR="00E86090">
        <w:rPr>
          <w:rFonts w:asciiTheme="minorHAnsi" w:hAnsiTheme="minorHAnsi" w:cstheme="minorHAnsi"/>
          <w:sz w:val="22"/>
          <w:szCs w:val="22"/>
          <w:lang w:eastAsia="es-BO"/>
        </w:rPr>
        <w:t xml:space="preserve"> </w:t>
      </w:r>
      <w:r w:rsidRPr="00AE15C5">
        <w:rPr>
          <w:rFonts w:asciiTheme="minorHAnsi" w:hAnsiTheme="minorHAnsi" w:cstheme="minorHAnsi"/>
          <w:sz w:val="22"/>
          <w:szCs w:val="22"/>
          <w:lang w:eastAsia="es-BO"/>
        </w:rPr>
        <w:t>en caso de haberse solicitado</w:t>
      </w:r>
      <w:r>
        <w:rPr>
          <w:rFonts w:asciiTheme="minorHAnsi" w:hAnsiTheme="minorHAnsi" w:cstheme="minorHAnsi"/>
          <w:sz w:val="22"/>
          <w:szCs w:val="22"/>
          <w:lang w:eastAsia="es-BO"/>
        </w:rPr>
        <w:t xml:space="preserve"> en el proceso de contratación</w:t>
      </w:r>
      <w:r w:rsidRPr="00AE15C5">
        <w:rPr>
          <w:rFonts w:asciiTheme="minorHAnsi" w:hAnsiTheme="minorHAnsi" w:cstheme="minorHAnsi"/>
          <w:sz w:val="22"/>
          <w:szCs w:val="22"/>
          <w:lang w:eastAsia="es-BO"/>
        </w:rPr>
        <w:t xml:space="preserve">, </w:t>
      </w:r>
      <w:r w:rsidR="00E86090">
        <w:rPr>
          <w:rFonts w:asciiTheme="minorHAnsi" w:hAnsiTheme="minorHAnsi" w:cstheme="minorHAnsi"/>
          <w:sz w:val="22"/>
          <w:szCs w:val="22"/>
          <w:lang w:eastAsia="es-BO"/>
        </w:rPr>
        <w:t>en los siguientes casos</w:t>
      </w:r>
      <w:r w:rsidRPr="00AE15C5">
        <w:rPr>
          <w:rFonts w:asciiTheme="minorHAnsi" w:hAnsiTheme="minorHAnsi" w:cstheme="minorHAnsi"/>
          <w:sz w:val="22"/>
          <w:szCs w:val="22"/>
          <w:lang w:eastAsia="es-BO"/>
        </w:rPr>
        <w:t>:</w:t>
      </w:r>
    </w:p>
    <w:p w:rsidR="00263295" w:rsidRPr="00263295" w:rsidRDefault="00263295" w:rsidP="00595D30">
      <w:pPr>
        <w:ind w:left="349"/>
        <w:jc w:val="both"/>
        <w:rPr>
          <w:rFonts w:asciiTheme="minorHAnsi" w:hAnsiTheme="minorHAnsi" w:cstheme="minorHAnsi"/>
          <w:sz w:val="22"/>
          <w:szCs w:val="22"/>
          <w:lang w:val="es-MX"/>
        </w:rPr>
      </w:pPr>
    </w:p>
    <w:p w:rsidR="00595D30" w:rsidRPr="00595D30" w:rsidRDefault="00F429EF"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sidRPr="00595D30">
        <w:rPr>
          <w:rFonts w:asciiTheme="minorHAnsi" w:hAnsiTheme="minorHAnsi" w:cstheme="minorHAnsi"/>
          <w:sz w:val="22"/>
          <w:szCs w:val="22"/>
        </w:rPr>
        <w:t xml:space="preserve">A los proponentes descalificados, después de </w:t>
      </w:r>
      <w:r w:rsidR="00147009" w:rsidRPr="00595D30">
        <w:rPr>
          <w:rFonts w:asciiTheme="minorHAnsi" w:hAnsiTheme="minorHAnsi" w:cstheme="minorHAnsi"/>
          <w:sz w:val="22"/>
          <w:szCs w:val="22"/>
        </w:rPr>
        <w:t xml:space="preserve">notificada la </w:t>
      </w:r>
      <w:r w:rsidRPr="00595D30">
        <w:rPr>
          <w:rFonts w:asciiTheme="minorHAnsi" w:hAnsiTheme="minorHAnsi" w:cstheme="minorHAnsi"/>
          <w:sz w:val="22"/>
          <w:szCs w:val="22"/>
        </w:rPr>
        <w:t>Adjudicación o Declaratoria Desierta.</w:t>
      </w:r>
    </w:p>
    <w:p w:rsidR="00595D30" w:rsidRPr="00595D30" w:rsidRDefault="00F429EF"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sidRPr="00595D30">
        <w:rPr>
          <w:rFonts w:asciiTheme="minorHAnsi" w:hAnsiTheme="minorHAnsi" w:cstheme="minorHAnsi"/>
          <w:sz w:val="22"/>
          <w:szCs w:val="22"/>
        </w:rPr>
        <w:t>Al/los proponente(s) adjudicado(s), una vez suscrito el/los contrato(s).</w:t>
      </w:r>
    </w:p>
    <w:p w:rsidR="00595D30" w:rsidRPr="00595D30" w:rsidRDefault="00F429EF"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sidRPr="00595D30">
        <w:rPr>
          <w:rFonts w:asciiTheme="minorHAnsi" w:hAnsiTheme="minorHAnsi" w:cstheme="minorHAnsi"/>
          <w:sz w:val="22"/>
          <w:szCs w:val="22"/>
        </w:rPr>
        <w:t>A los proponentes no adjudicados, una vez suscrito el contrato siempre y cuando no hubieran sido objeto de ejecución.</w:t>
      </w:r>
    </w:p>
    <w:p w:rsidR="00F429EF" w:rsidRPr="00577778" w:rsidRDefault="00F429EF"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sidRPr="00595D30">
        <w:rPr>
          <w:rFonts w:asciiTheme="minorHAnsi" w:hAnsiTheme="minorHAnsi" w:cstheme="minorHAnsi"/>
          <w:sz w:val="22"/>
          <w:szCs w:val="22"/>
        </w:rPr>
        <w:t xml:space="preserve">A todos los proponentes, </w:t>
      </w:r>
      <w:r w:rsidR="00BD5A32" w:rsidRPr="00595D30">
        <w:rPr>
          <w:rFonts w:asciiTheme="minorHAnsi" w:hAnsiTheme="minorHAnsi" w:cstheme="minorHAnsi"/>
          <w:sz w:val="22"/>
          <w:szCs w:val="22"/>
        </w:rPr>
        <w:t>en caso de D</w:t>
      </w:r>
      <w:r w:rsidRPr="00595D30">
        <w:rPr>
          <w:rFonts w:asciiTheme="minorHAnsi" w:hAnsiTheme="minorHAnsi" w:cstheme="minorHAnsi"/>
          <w:sz w:val="22"/>
          <w:szCs w:val="22"/>
        </w:rPr>
        <w:t>eclara</w:t>
      </w:r>
      <w:r w:rsidR="00BD5A32" w:rsidRPr="00595D30">
        <w:rPr>
          <w:rFonts w:asciiTheme="minorHAnsi" w:hAnsiTheme="minorHAnsi" w:cstheme="minorHAnsi"/>
          <w:sz w:val="22"/>
          <w:szCs w:val="22"/>
        </w:rPr>
        <w:t>ción Desierta o C</w:t>
      </w:r>
      <w:r w:rsidRPr="00595D30">
        <w:rPr>
          <w:rFonts w:asciiTheme="minorHAnsi" w:hAnsiTheme="minorHAnsi" w:cstheme="minorHAnsi"/>
          <w:sz w:val="22"/>
          <w:szCs w:val="22"/>
        </w:rPr>
        <w:t>ancela</w:t>
      </w:r>
      <w:r w:rsidR="00BD5A32" w:rsidRPr="00595D30">
        <w:rPr>
          <w:rFonts w:asciiTheme="minorHAnsi" w:hAnsiTheme="minorHAnsi" w:cstheme="minorHAnsi"/>
          <w:sz w:val="22"/>
          <w:szCs w:val="22"/>
        </w:rPr>
        <w:t xml:space="preserve">ción </w:t>
      </w:r>
      <w:r w:rsidR="004B54B5" w:rsidRPr="00595D30">
        <w:rPr>
          <w:rFonts w:asciiTheme="minorHAnsi" w:hAnsiTheme="minorHAnsi" w:cstheme="minorHAnsi"/>
          <w:sz w:val="22"/>
          <w:szCs w:val="22"/>
        </w:rPr>
        <w:t>o A</w:t>
      </w:r>
      <w:r w:rsidRPr="00595D30">
        <w:rPr>
          <w:rFonts w:asciiTheme="minorHAnsi" w:hAnsiTheme="minorHAnsi" w:cstheme="minorHAnsi"/>
          <w:sz w:val="22"/>
          <w:szCs w:val="22"/>
        </w:rPr>
        <w:t>nula</w:t>
      </w:r>
      <w:r w:rsidR="00BD5A32" w:rsidRPr="00595D30">
        <w:rPr>
          <w:rFonts w:asciiTheme="minorHAnsi" w:hAnsiTheme="minorHAnsi" w:cstheme="minorHAnsi"/>
          <w:sz w:val="22"/>
          <w:szCs w:val="22"/>
        </w:rPr>
        <w:t>ción</w:t>
      </w:r>
      <w:r w:rsidRPr="00595D30">
        <w:rPr>
          <w:rFonts w:asciiTheme="minorHAnsi" w:hAnsiTheme="minorHAnsi" w:cstheme="minorHAnsi"/>
          <w:sz w:val="22"/>
          <w:szCs w:val="22"/>
        </w:rPr>
        <w:t xml:space="preserve">. </w:t>
      </w:r>
    </w:p>
    <w:p w:rsidR="00743134" w:rsidRPr="00595D30" w:rsidRDefault="00743134" w:rsidP="00623753">
      <w:pPr>
        <w:pStyle w:val="Prrafodelista"/>
        <w:numPr>
          <w:ilvl w:val="1"/>
          <w:numId w:val="16"/>
        </w:numPr>
        <w:tabs>
          <w:tab w:val="clear" w:pos="720"/>
          <w:tab w:val="num" w:pos="1418"/>
        </w:tabs>
        <w:ind w:left="1418"/>
        <w:jc w:val="both"/>
        <w:rPr>
          <w:rFonts w:asciiTheme="minorHAnsi" w:hAnsiTheme="minorHAnsi" w:cstheme="minorHAnsi"/>
          <w:b/>
          <w:sz w:val="22"/>
          <w:szCs w:val="22"/>
        </w:rPr>
      </w:pPr>
      <w:r>
        <w:rPr>
          <w:rFonts w:asciiTheme="minorHAnsi" w:hAnsiTheme="minorHAnsi" w:cstheme="minorHAnsi"/>
          <w:sz w:val="22"/>
          <w:szCs w:val="22"/>
        </w:rPr>
        <w:t xml:space="preserve"> A los proponentes cuando la vigencia de su propuesta se encuentre vencida.</w:t>
      </w:r>
    </w:p>
    <w:p w:rsidR="00F429EF" w:rsidRPr="00595D30" w:rsidRDefault="00F429EF" w:rsidP="00F429EF">
      <w:pPr>
        <w:ind w:left="426"/>
        <w:jc w:val="both"/>
        <w:rPr>
          <w:rFonts w:asciiTheme="minorHAnsi" w:hAnsiTheme="minorHAnsi" w:cstheme="minorHAnsi"/>
          <w:sz w:val="22"/>
          <w:szCs w:val="22"/>
        </w:rPr>
      </w:pPr>
    </w:p>
    <w:p w:rsidR="00263295" w:rsidRDefault="00263295" w:rsidP="00623753">
      <w:pPr>
        <w:pStyle w:val="Prrafodelista"/>
        <w:numPr>
          <w:ilvl w:val="1"/>
          <w:numId w:val="21"/>
        </w:numPr>
        <w:ind w:left="993" w:hanging="567"/>
        <w:jc w:val="both"/>
        <w:rPr>
          <w:rFonts w:asciiTheme="minorHAnsi" w:hAnsiTheme="minorHAnsi" w:cstheme="minorHAnsi"/>
          <w:b/>
          <w:sz w:val="22"/>
          <w:szCs w:val="22"/>
          <w:lang w:val="es-MX"/>
        </w:rPr>
      </w:pPr>
      <w:bookmarkStart w:id="1" w:name="_Toc346873781"/>
      <w:r w:rsidRPr="00EA5481">
        <w:rPr>
          <w:rFonts w:asciiTheme="minorHAnsi" w:hAnsiTheme="minorHAnsi" w:cstheme="minorHAnsi"/>
          <w:b/>
          <w:sz w:val="22"/>
          <w:szCs w:val="22"/>
          <w:lang w:val="es-MX"/>
        </w:rPr>
        <w:t>Ejecución de la Garantía de Seriedad de Propuesta</w:t>
      </w:r>
      <w:bookmarkEnd w:id="1"/>
    </w:p>
    <w:p w:rsidR="00263295" w:rsidRDefault="00263295" w:rsidP="00263295">
      <w:pPr>
        <w:pStyle w:val="Prrafodelista"/>
        <w:ind w:left="993"/>
        <w:jc w:val="both"/>
        <w:rPr>
          <w:rFonts w:asciiTheme="minorHAnsi" w:hAnsiTheme="minorHAnsi" w:cstheme="minorHAnsi"/>
          <w:sz w:val="22"/>
          <w:szCs w:val="22"/>
        </w:rPr>
      </w:pPr>
    </w:p>
    <w:p w:rsidR="00263295" w:rsidRPr="00263295" w:rsidRDefault="00263295" w:rsidP="00263295">
      <w:pPr>
        <w:pStyle w:val="Prrafodelista"/>
        <w:ind w:left="993"/>
        <w:jc w:val="both"/>
        <w:rPr>
          <w:rFonts w:asciiTheme="minorHAnsi" w:hAnsiTheme="minorHAnsi" w:cstheme="minorHAnsi"/>
          <w:sz w:val="22"/>
          <w:szCs w:val="22"/>
        </w:rPr>
      </w:pPr>
      <w:r w:rsidRPr="00263295">
        <w:rPr>
          <w:rFonts w:asciiTheme="minorHAnsi" w:hAnsiTheme="minorHAnsi" w:cstheme="minorHAnsi"/>
          <w:sz w:val="22"/>
          <w:szCs w:val="22"/>
        </w:rPr>
        <w:t xml:space="preserve">La Garantía de Seriedad de Propuesta, en caso de haberse solicitado en el proceso de contratación, será ejecutada cuando:  </w:t>
      </w:r>
    </w:p>
    <w:p w:rsidR="00F429EF" w:rsidRPr="00263295" w:rsidRDefault="00F429EF" w:rsidP="00F429EF">
      <w:pPr>
        <w:tabs>
          <w:tab w:val="num" w:pos="567"/>
        </w:tabs>
        <w:ind w:left="567"/>
        <w:jc w:val="both"/>
        <w:rPr>
          <w:rFonts w:asciiTheme="minorHAnsi" w:hAnsiTheme="minorHAnsi" w:cstheme="minorHAnsi"/>
          <w:sz w:val="22"/>
          <w:szCs w:val="22"/>
          <w:lang w:val="es-MX"/>
        </w:rPr>
      </w:pPr>
    </w:p>
    <w:p w:rsidR="00BC5659" w:rsidRPr="00263295" w:rsidRDefault="00BC5659" w:rsidP="00086067">
      <w:pPr>
        <w:pStyle w:val="Prrafodelista"/>
        <w:numPr>
          <w:ilvl w:val="0"/>
          <w:numId w:val="27"/>
        </w:numPr>
        <w:ind w:left="1418"/>
        <w:jc w:val="both"/>
        <w:rPr>
          <w:rFonts w:asciiTheme="minorHAnsi" w:hAnsiTheme="minorHAnsi" w:cstheme="minorHAnsi"/>
          <w:sz w:val="22"/>
          <w:szCs w:val="22"/>
        </w:rPr>
      </w:pPr>
      <w:r w:rsidRPr="00263295">
        <w:rPr>
          <w:rFonts w:asciiTheme="minorHAnsi" w:hAnsiTheme="minorHAnsi" w:cstheme="minorHAnsi"/>
          <w:sz w:val="22"/>
          <w:szCs w:val="22"/>
        </w:rPr>
        <w:t>Se compruebe falsedad en la información declarada en su propuesta.</w:t>
      </w:r>
    </w:p>
    <w:p w:rsidR="00F429EF" w:rsidRPr="00595D30" w:rsidRDefault="00F429EF" w:rsidP="00086067">
      <w:pPr>
        <w:pStyle w:val="Prrafodelista"/>
        <w:numPr>
          <w:ilvl w:val="0"/>
          <w:numId w:val="27"/>
        </w:numPr>
        <w:tabs>
          <w:tab w:val="num" w:pos="1418"/>
        </w:tabs>
        <w:ind w:left="1418"/>
        <w:jc w:val="both"/>
        <w:rPr>
          <w:rFonts w:asciiTheme="minorHAnsi" w:hAnsiTheme="minorHAnsi" w:cstheme="minorHAnsi"/>
          <w:sz w:val="22"/>
          <w:szCs w:val="22"/>
        </w:rPr>
      </w:pPr>
      <w:r w:rsidRPr="00595D30">
        <w:rPr>
          <w:rFonts w:asciiTheme="minorHAnsi" w:hAnsiTheme="minorHAnsi" w:cstheme="minorHAnsi"/>
          <w:sz w:val="22"/>
          <w:szCs w:val="22"/>
        </w:rPr>
        <w:t xml:space="preserve">El proponente decida retirar su propuesta de manera expresa con posterioridad a la </w:t>
      </w:r>
      <w:r w:rsidR="004B54B5" w:rsidRPr="00595D30">
        <w:rPr>
          <w:rFonts w:asciiTheme="minorHAnsi" w:hAnsiTheme="minorHAnsi" w:cstheme="minorHAnsi"/>
          <w:sz w:val="22"/>
          <w:szCs w:val="22"/>
        </w:rPr>
        <w:t xml:space="preserve">apertura de </w:t>
      </w:r>
      <w:r w:rsidRPr="00595D30">
        <w:rPr>
          <w:rFonts w:asciiTheme="minorHAnsi" w:hAnsiTheme="minorHAnsi" w:cstheme="minorHAnsi"/>
          <w:sz w:val="22"/>
          <w:szCs w:val="22"/>
        </w:rPr>
        <w:t>propuestas.</w:t>
      </w:r>
    </w:p>
    <w:p w:rsidR="00F429EF" w:rsidRDefault="00D655B9" w:rsidP="00086067">
      <w:pPr>
        <w:pStyle w:val="Prrafodelista"/>
        <w:numPr>
          <w:ilvl w:val="0"/>
          <w:numId w:val="27"/>
        </w:numPr>
        <w:tabs>
          <w:tab w:val="num" w:pos="1418"/>
        </w:tabs>
        <w:ind w:left="1418"/>
        <w:jc w:val="both"/>
        <w:rPr>
          <w:rFonts w:asciiTheme="minorHAnsi" w:hAnsiTheme="minorHAnsi" w:cstheme="minorHAnsi"/>
          <w:sz w:val="22"/>
          <w:szCs w:val="22"/>
        </w:rPr>
      </w:pPr>
      <w:r w:rsidRPr="00595D30">
        <w:rPr>
          <w:rFonts w:asciiTheme="minorHAnsi" w:hAnsiTheme="minorHAnsi" w:cstheme="minorHAnsi"/>
          <w:sz w:val="22"/>
          <w:szCs w:val="22"/>
        </w:rPr>
        <w:t>L</w:t>
      </w:r>
      <w:r w:rsidR="00F429EF" w:rsidRPr="00595D30">
        <w:rPr>
          <w:rFonts w:asciiTheme="minorHAnsi" w:hAnsiTheme="minorHAnsi" w:cstheme="minorHAnsi"/>
          <w:sz w:val="22"/>
          <w:szCs w:val="22"/>
        </w:rPr>
        <w:t>a documentación presentada por el proponente adjudicado</w:t>
      </w:r>
      <w:r w:rsidRPr="00595D30">
        <w:rPr>
          <w:rFonts w:asciiTheme="minorHAnsi" w:hAnsiTheme="minorHAnsi" w:cstheme="minorHAnsi"/>
          <w:sz w:val="22"/>
          <w:szCs w:val="22"/>
        </w:rPr>
        <w:t xml:space="preserve"> para la elaboración de contrato</w:t>
      </w:r>
      <w:r w:rsidR="00F429EF" w:rsidRPr="00595D30">
        <w:rPr>
          <w:rFonts w:asciiTheme="minorHAnsi" w:hAnsiTheme="minorHAnsi" w:cstheme="minorHAnsi"/>
          <w:sz w:val="22"/>
          <w:szCs w:val="22"/>
        </w:rPr>
        <w:t>, no respald</w:t>
      </w:r>
      <w:r w:rsidRPr="00595D30">
        <w:rPr>
          <w:rFonts w:asciiTheme="minorHAnsi" w:hAnsiTheme="minorHAnsi" w:cstheme="minorHAnsi"/>
          <w:sz w:val="22"/>
          <w:szCs w:val="22"/>
        </w:rPr>
        <w:t>e</w:t>
      </w:r>
      <w:r w:rsidR="00F429EF" w:rsidRPr="00595D30">
        <w:rPr>
          <w:rFonts w:asciiTheme="minorHAnsi" w:hAnsiTheme="minorHAnsi" w:cstheme="minorHAnsi"/>
          <w:sz w:val="22"/>
          <w:szCs w:val="22"/>
        </w:rPr>
        <w:t xml:space="preserve"> lo solicitado y esta documentación no sea subsanada en el plazo establecido</w:t>
      </w:r>
      <w:r w:rsidRPr="00595D30">
        <w:rPr>
          <w:rFonts w:asciiTheme="minorHAnsi" w:hAnsiTheme="minorHAnsi" w:cstheme="minorHAnsi"/>
          <w:sz w:val="22"/>
          <w:szCs w:val="22"/>
        </w:rPr>
        <w:t>.</w:t>
      </w:r>
    </w:p>
    <w:p w:rsidR="0078728E" w:rsidRPr="00595D30" w:rsidRDefault="0078728E" w:rsidP="00086067">
      <w:pPr>
        <w:pStyle w:val="Prrafodelista"/>
        <w:numPr>
          <w:ilvl w:val="0"/>
          <w:numId w:val="27"/>
        </w:numPr>
        <w:tabs>
          <w:tab w:val="left" w:pos="8505"/>
        </w:tabs>
        <w:ind w:left="1418"/>
        <w:jc w:val="both"/>
        <w:rPr>
          <w:rFonts w:asciiTheme="minorHAnsi" w:hAnsiTheme="minorHAnsi" w:cstheme="minorHAnsi"/>
          <w:sz w:val="22"/>
          <w:szCs w:val="22"/>
        </w:rPr>
      </w:pPr>
      <w:r w:rsidRPr="001C15EE">
        <w:rPr>
          <w:rFonts w:asciiTheme="minorHAnsi" w:hAnsiTheme="minorHAnsi" w:cstheme="minorHAnsi"/>
          <w:sz w:val="22"/>
          <w:szCs w:val="22"/>
        </w:rPr>
        <w:t xml:space="preserve">El proponente adjudicado no presente para la </w:t>
      </w:r>
      <w:r w:rsidR="0008722D">
        <w:rPr>
          <w:rFonts w:asciiTheme="minorHAnsi" w:hAnsiTheme="minorHAnsi" w:cstheme="minorHAnsi"/>
          <w:sz w:val="22"/>
          <w:szCs w:val="22"/>
        </w:rPr>
        <w:t>elaboración</w:t>
      </w:r>
      <w:r w:rsidRPr="001C15EE">
        <w:rPr>
          <w:rFonts w:asciiTheme="minorHAnsi" w:hAnsiTheme="minorHAnsi" w:cstheme="minorHAnsi"/>
          <w:sz w:val="22"/>
          <w:szCs w:val="22"/>
        </w:rPr>
        <w:t xml:space="preserve"> del contrato uno o varios de los documentos solicitados</w:t>
      </w:r>
      <w:r w:rsidR="0008722D">
        <w:rPr>
          <w:rFonts w:asciiTheme="minorHAnsi" w:hAnsiTheme="minorHAnsi" w:cstheme="minorHAnsi"/>
          <w:sz w:val="22"/>
          <w:szCs w:val="22"/>
        </w:rPr>
        <w:t xml:space="preserve"> y</w:t>
      </w:r>
      <w:r w:rsidR="00305F47">
        <w:rPr>
          <w:rFonts w:asciiTheme="minorHAnsi" w:hAnsiTheme="minorHAnsi" w:cstheme="minorHAnsi"/>
          <w:sz w:val="22"/>
          <w:szCs w:val="22"/>
        </w:rPr>
        <w:t xml:space="preserve"> estos no hubiesen sido subsanados</w:t>
      </w:r>
      <w:r w:rsidR="0008722D">
        <w:rPr>
          <w:rFonts w:asciiTheme="minorHAnsi" w:hAnsiTheme="minorHAnsi" w:cstheme="minorHAnsi"/>
          <w:sz w:val="22"/>
          <w:szCs w:val="22"/>
        </w:rPr>
        <w:t xml:space="preserve"> en el plazo establecido</w:t>
      </w:r>
      <w:r w:rsidRPr="001C15EE">
        <w:rPr>
          <w:rFonts w:asciiTheme="minorHAnsi" w:hAnsiTheme="minorHAnsi" w:cstheme="minorHAnsi"/>
          <w:sz w:val="22"/>
          <w:szCs w:val="22"/>
        </w:rPr>
        <w:t>.</w:t>
      </w:r>
    </w:p>
    <w:p w:rsidR="00F429EF" w:rsidRPr="00595D30" w:rsidRDefault="00F429EF" w:rsidP="00086067">
      <w:pPr>
        <w:pStyle w:val="Prrafodelista"/>
        <w:numPr>
          <w:ilvl w:val="0"/>
          <w:numId w:val="27"/>
        </w:numPr>
        <w:tabs>
          <w:tab w:val="num" w:pos="1418"/>
        </w:tabs>
        <w:ind w:left="1418"/>
        <w:jc w:val="both"/>
        <w:rPr>
          <w:rFonts w:asciiTheme="minorHAnsi" w:hAnsiTheme="minorHAnsi" w:cstheme="minorHAnsi"/>
          <w:sz w:val="22"/>
          <w:szCs w:val="22"/>
        </w:rPr>
      </w:pPr>
      <w:r w:rsidRPr="00595D30">
        <w:rPr>
          <w:rFonts w:asciiTheme="minorHAnsi" w:hAnsiTheme="minorHAnsi" w:cstheme="minorHAnsi"/>
          <w:sz w:val="22"/>
          <w:szCs w:val="22"/>
        </w:rPr>
        <w:t xml:space="preserve">El proponente adjudicado desista, de manera expresa o tácita, suscribir el contrato en el plazo establecido, salvo </w:t>
      </w:r>
      <w:r w:rsidR="00BE5D5D">
        <w:rPr>
          <w:rFonts w:asciiTheme="minorHAnsi" w:hAnsiTheme="minorHAnsi" w:cstheme="minorHAnsi"/>
          <w:sz w:val="22"/>
          <w:szCs w:val="22"/>
        </w:rPr>
        <w:t xml:space="preserve">justificación </w:t>
      </w:r>
      <w:r w:rsidRPr="00595D30">
        <w:rPr>
          <w:rFonts w:asciiTheme="minorHAnsi" w:hAnsiTheme="minorHAnsi" w:cstheme="minorHAnsi"/>
          <w:sz w:val="22"/>
          <w:szCs w:val="22"/>
        </w:rPr>
        <w:t>por causas de fuerza may</w:t>
      </w:r>
      <w:r w:rsidR="00EE1858" w:rsidRPr="00595D30">
        <w:rPr>
          <w:rFonts w:asciiTheme="minorHAnsi" w:hAnsiTheme="minorHAnsi" w:cstheme="minorHAnsi"/>
          <w:sz w:val="22"/>
          <w:szCs w:val="22"/>
        </w:rPr>
        <w:t>or o caso fortuito</w:t>
      </w:r>
      <w:r w:rsidR="00E62738" w:rsidRPr="00595D30">
        <w:rPr>
          <w:rFonts w:asciiTheme="minorHAnsi" w:hAnsiTheme="minorHAnsi" w:cstheme="minorHAnsi"/>
          <w:sz w:val="22"/>
          <w:szCs w:val="22"/>
        </w:rPr>
        <w:t>.</w:t>
      </w:r>
    </w:p>
    <w:p w:rsidR="00474282" w:rsidRDefault="00474282" w:rsidP="00B37050">
      <w:pPr>
        <w:jc w:val="both"/>
        <w:rPr>
          <w:rFonts w:asciiTheme="minorHAnsi" w:hAnsiTheme="minorHAnsi" w:cstheme="minorHAnsi"/>
          <w:color w:val="000000"/>
          <w:sz w:val="22"/>
          <w:szCs w:val="22"/>
        </w:rPr>
      </w:pPr>
    </w:p>
    <w:p w:rsidR="00FF659D" w:rsidRPr="003A2CB3" w:rsidRDefault="00FF659D" w:rsidP="00ED3DB8">
      <w:pPr>
        <w:pStyle w:val="Prrafodelista"/>
        <w:numPr>
          <w:ilvl w:val="0"/>
          <w:numId w:val="3"/>
        </w:numPr>
        <w:ind w:left="426" w:hanging="426"/>
        <w:jc w:val="both"/>
        <w:rPr>
          <w:rFonts w:asciiTheme="minorHAnsi" w:hAnsiTheme="minorHAnsi" w:cstheme="minorHAnsi"/>
          <w:b/>
          <w:sz w:val="22"/>
          <w:szCs w:val="22"/>
        </w:rPr>
      </w:pPr>
      <w:r w:rsidRPr="00552079">
        <w:rPr>
          <w:rFonts w:asciiTheme="minorHAnsi" w:hAnsiTheme="minorHAnsi" w:cstheme="minorHAnsi"/>
          <w:b/>
          <w:sz w:val="22"/>
          <w:szCs w:val="22"/>
        </w:rPr>
        <w:t xml:space="preserve">ASPECTOS SUBSANABLES </w:t>
      </w:r>
      <w:r w:rsidR="0078728E">
        <w:rPr>
          <w:rFonts w:asciiTheme="minorHAnsi" w:hAnsiTheme="minorHAnsi" w:cstheme="minorHAnsi"/>
          <w:b/>
          <w:strike/>
          <w:sz w:val="22"/>
          <w:szCs w:val="22"/>
        </w:rPr>
        <w:t xml:space="preserve"> </w:t>
      </w:r>
    </w:p>
    <w:p w:rsidR="003A2CB3" w:rsidRDefault="003A2CB3" w:rsidP="003A2CB3">
      <w:pPr>
        <w:jc w:val="both"/>
        <w:rPr>
          <w:rFonts w:asciiTheme="minorHAnsi" w:hAnsiTheme="minorHAnsi" w:cstheme="minorHAnsi"/>
          <w:b/>
          <w:sz w:val="22"/>
          <w:szCs w:val="22"/>
        </w:rPr>
      </w:pPr>
    </w:p>
    <w:p w:rsidR="00263295" w:rsidRPr="00552079" w:rsidRDefault="00C62894" w:rsidP="00C62894">
      <w:pPr>
        <w:ind w:left="426"/>
        <w:jc w:val="both"/>
        <w:rPr>
          <w:rFonts w:asciiTheme="minorHAnsi" w:hAnsiTheme="minorHAnsi" w:cstheme="minorHAnsi"/>
          <w:sz w:val="22"/>
          <w:szCs w:val="22"/>
          <w:lang w:val="es-BO"/>
        </w:rPr>
      </w:pPr>
      <w:r w:rsidRPr="00495A45">
        <w:rPr>
          <w:rFonts w:asciiTheme="minorHAnsi" w:hAnsiTheme="minorHAnsi" w:cstheme="minorHAnsi"/>
          <w:sz w:val="22"/>
          <w:szCs w:val="22"/>
          <w:lang w:val="es-BO"/>
        </w:rPr>
        <w:t>El Comité de Licitación y/o las Unidades Validadoras, en el ámbito de sus competencias podrán considerar</w:t>
      </w:r>
      <w:r w:rsidR="00263295" w:rsidRPr="00495A45">
        <w:rPr>
          <w:rFonts w:asciiTheme="minorHAnsi" w:hAnsiTheme="minorHAnsi" w:cstheme="minorHAnsi"/>
          <w:sz w:val="22"/>
          <w:szCs w:val="22"/>
          <w:lang w:val="es-BO"/>
        </w:rPr>
        <w:t xml:space="preserve"> como</w:t>
      </w:r>
      <w:r w:rsidR="00586F59" w:rsidRPr="00495A45">
        <w:rPr>
          <w:rFonts w:asciiTheme="minorHAnsi" w:hAnsiTheme="minorHAnsi" w:cstheme="minorHAnsi"/>
          <w:sz w:val="22"/>
          <w:szCs w:val="22"/>
          <w:lang w:val="es-BO"/>
        </w:rPr>
        <w:t xml:space="preserve"> </w:t>
      </w:r>
      <w:r w:rsidR="00D51A71" w:rsidRPr="00495A45">
        <w:rPr>
          <w:rFonts w:asciiTheme="minorHAnsi" w:hAnsiTheme="minorHAnsi" w:cstheme="minorHAnsi"/>
          <w:sz w:val="22"/>
          <w:szCs w:val="22"/>
          <w:lang w:val="es-BO"/>
        </w:rPr>
        <w:t>a</w:t>
      </w:r>
      <w:r w:rsidR="00263295" w:rsidRPr="00495A45">
        <w:rPr>
          <w:rFonts w:asciiTheme="minorHAnsi" w:hAnsiTheme="minorHAnsi" w:cstheme="minorHAnsi"/>
          <w:sz w:val="22"/>
          <w:szCs w:val="22"/>
          <w:lang w:val="es-BO"/>
        </w:rPr>
        <w:t>s</w:t>
      </w:r>
      <w:r w:rsidR="00D51A71" w:rsidRPr="00495A45">
        <w:rPr>
          <w:rFonts w:asciiTheme="minorHAnsi" w:hAnsiTheme="minorHAnsi" w:cstheme="minorHAnsi"/>
          <w:sz w:val="22"/>
          <w:szCs w:val="22"/>
          <w:lang w:val="es-BO"/>
        </w:rPr>
        <w:t>pectos s</w:t>
      </w:r>
      <w:r w:rsidR="00263295" w:rsidRPr="00495A45">
        <w:rPr>
          <w:rFonts w:asciiTheme="minorHAnsi" w:hAnsiTheme="minorHAnsi" w:cstheme="minorHAnsi"/>
          <w:sz w:val="22"/>
          <w:szCs w:val="22"/>
          <w:lang w:val="es-BO"/>
        </w:rPr>
        <w:t>ubsanables</w:t>
      </w:r>
      <w:r w:rsidR="009076AD" w:rsidRPr="00495A45">
        <w:rPr>
          <w:rFonts w:asciiTheme="minorHAnsi" w:hAnsiTheme="minorHAnsi" w:cstheme="minorHAnsi"/>
          <w:sz w:val="22"/>
          <w:szCs w:val="22"/>
          <w:lang w:val="es-BO"/>
        </w:rPr>
        <w:t>,</w:t>
      </w:r>
      <w:r w:rsidR="009076AD" w:rsidRPr="00495A45">
        <w:rPr>
          <w:rFonts w:asciiTheme="minorHAnsi" w:hAnsiTheme="minorHAnsi" w:cstheme="minorHAnsi"/>
          <w:color w:val="548DD4" w:themeColor="text2" w:themeTint="99"/>
          <w:sz w:val="22"/>
          <w:szCs w:val="22"/>
          <w:lang w:val="es-BO"/>
        </w:rPr>
        <w:t xml:space="preserve"> </w:t>
      </w:r>
      <w:r w:rsidR="00263295" w:rsidRPr="00495A45">
        <w:rPr>
          <w:rFonts w:asciiTheme="minorHAnsi" w:hAnsiTheme="minorHAnsi" w:cstheme="minorHAnsi"/>
          <w:sz w:val="22"/>
          <w:szCs w:val="22"/>
          <w:lang w:val="es-BO"/>
        </w:rPr>
        <w:t>los siguientes:</w:t>
      </w:r>
    </w:p>
    <w:p w:rsidR="00474282" w:rsidRPr="00552079" w:rsidRDefault="00474282" w:rsidP="00B37050">
      <w:pPr>
        <w:ind w:left="1134"/>
        <w:jc w:val="both"/>
        <w:rPr>
          <w:rFonts w:asciiTheme="minorHAnsi" w:hAnsiTheme="minorHAnsi" w:cstheme="minorHAnsi"/>
          <w:sz w:val="22"/>
          <w:szCs w:val="22"/>
          <w:lang w:val="es-BO"/>
        </w:rPr>
      </w:pPr>
    </w:p>
    <w:p w:rsidR="00E22A08" w:rsidRPr="00B70D02" w:rsidRDefault="00E22A08" w:rsidP="00E22A08">
      <w:pPr>
        <w:numPr>
          <w:ilvl w:val="0"/>
          <w:numId w:val="9"/>
        </w:numPr>
        <w:tabs>
          <w:tab w:val="clear" w:pos="1410"/>
          <w:tab w:val="left" w:pos="1560"/>
          <w:tab w:val="num" w:pos="1692"/>
        </w:tabs>
        <w:ind w:left="851" w:hanging="426"/>
        <w:jc w:val="both"/>
        <w:rPr>
          <w:rFonts w:asciiTheme="minorHAnsi" w:hAnsiTheme="minorHAnsi" w:cstheme="minorHAnsi"/>
          <w:sz w:val="22"/>
          <w:szCs w:val="22"/>
          <w:lang w:val="es-BO"/>
        </w:rPr>
      </w:pPr>
      <w:r w:rsidRPr="00B70D02">
        <w:rPr>
          <w:rFonts w:asciiTheme="minorHAnsi" w:hAnsiTheme="minorHAnsi" w:cstheme="minorHAnsi"/>
          <w:sz w:val="22"/>
          <w:szCs w:val="22"/>
          <w:lang w:val="es-BO"/>
        </w:rPr>
        <w:t xml:space="preserve">La falta de presentación de </w:t>
      </w:r>
      <w:r w:rsidR="009076AD" w:rsidRPr="00B70D02">
        <w:rPr>
          <w:rFonts w:asciiTheme="minorHAnsi" w:hAnsiTheme="minorHAnsi" w:cstheme="minorHAnsi"/>
          <w:sz w:val="22"/>
          <w:szCs w:val="22"/>
          <w:lang w:val="es-BO"/>
        </w:rPr>
        <w:t xml:space="preserve">algún </w:t>
      </w:r>
      <w:r w:rsidRPr="00B70D02">
        <w:rPr>
          <w:rFonts w:asciiTheme="minorHAnsi" w:hAnsiTheme="minorHAnsi" w:cstheme="minorHAnsi"/>
          <w:sz w:val="22"/>
          <w:szCs w:val="22"/>
          <w:lang w:val="es-BO"/>
        </w:rPr>
        <w:t>documento</w:t>
      </w:r>
      <w:r w:rsidR="009076AD" w:rsidRPr="00B70D02">
        <w:rPr>
          <w:rFonts w:asciiTheme="minorHAnsi" w:hAnsiTheme="minorHAnsi" w:cstheme="minorHAnsi"/>
          <w:sz w:val="22"/>
          <w:szCs w:val="22"/>
          <w:lang w:val="es-BO"/>
        </w:rPr>
        <w:t xml:space="preserve"> a</w:t>
      </w:r>
      <w:r w:rsidR="002A7A7A" w:rsidRPr="00B70D02">
        <w:rPr>
          <w:rFonts w:asciiTheme="minorHAnsi" w:hAnsiTheme="minorHAnsi" w:cstheme="minorHAnsi"/>
          <w:sz w:val="22"/>
          <w:szCs w:val="22"/>
          <w:lang w:val="es-BO"/>
        </w:rPr>
        <w:t xml:space="preserve">dministrativo, legal </w:t>
      </w:r>
      <w:r w:rsidR="00383806" w:rsidRPr="00B70D02">
        <w:rPr>
          <w:rFonts w:asciiTheme="minorHAnsi" w:hAnsiTheme="minorHAnsi" w:cstheme="minorHAnsi"/>
          <w:sz w:val="22"/>
          <w:szCs w:val="22"/>
          <w:lang w:val="es-BO"/>
        </w:rPr>
        <w:t xml:space="preserve">(excepto el Poder de representación legal) </w:t>
      </w:r>
      <w:r w:rsidR="002A7A7A" w:rsidRPr="00B70D02">
        <w:rPr>
          <w:rFonts w:asciiTheme="minorHAnsi" w:hAnsiTheme="minorHAnsi" w:cstheme="minorHAnsi"/>
          <w:sz w:val="22"/>
          <w:szCs w:val="22"/>
          <w:lang w:val="es-BO"/>
        </w:rPr>
        <w:t>o documento</w:t>
      </w:r>
      <w:r w:rsidR="000621B7" w:rsidRPr="00B70D02">
        <w:rPr>
          <w:rFonts w:asciiTheme="minorHAnsi" w:hAnsiTheme="minorHAnsi" w:cstheme="minorHAnsi"/>
          <w:sz w:val="22"/>
          <w:szCs w:val="22"/>
          <w:lang w:val="es-BO"/>
        </w:rPr>
        <w:t>(s)</w:t>
      </w:r>
      <w:r w:rsidR="009076AD" w:rsidRPr="00B70D02">
        <w:rPr>
          <w:rFonts w:asciiTheme="minorHAnsi" w:hAnsiTheme="minorHAnsi" w:cstheme="minorHAnsi"/>
          <w:sz w:val="22"/>
          <w:szCs w:val="22"/>
          <w:lang w:val="es-BO"/>
        </w:rPr>
        <w:t xml:space="preserve"> de respaldo</w:t>
      </w:r>
      <w:r w:rsidR="000621B7" w:rsidRPr="00B70D02">
        <w:rPr>
          <w:rFonts w:asciiTheme="minorHAnsi" w:hAnsiTheme="minorHAnsi" w:cstheme="minorHAnsi"/>
          <w:sz w:val="22"/>
          <w:szCs w:val="22"/>
          <w:lang w:val="es-BO"/>
        </w:rPr>
        <w:t xml:space="preserve"> </w:t>
      </w:r>
      <w:r w:rsidR="009076AD" w:rsidRPr="00B70D02">
        <w:rPr>
          <w:rFonts w:asciiTheme="minorHAnsi" w:hAnsiTheme="minorHAnsi" w:cstheme="minorHAnsi"/>
          <w:sz w:val="22"/>
          <w:szCs w:val="22"/>
          <w:lang w:val="es-BO"/>
        </w:rPr>
        <w:t>solicitado</w:t>
      </w:r>
      <w:r w:rsidR="000621B7" w:rsidRPr="00B70D02">
        <w:rPr>
          <w:rFonts w:asciiTheme="minorHAnsi" w:hAnsiTheme="minorHAnsi" w:cstheme="minorHAnsi"/>
          <w:sz w:val="22"/>
          <w:szCs w:val="22"/>
          <w:lang w:val="es-BO"/>
        </w:rPr>
        <w:t>(s)</w:t>
      </w:r>
      <w:r w:rsidR="009076AD" w:rsidRPr="00B70D02">
        <w:rPr>
          <w:rFonts w:asciiTheme="minorHAnsi" w:hAnsiTheme="minorHAnsi" w:cstheme="minorHAnsi"/>
          <w:sz w:val="22"/>
          <w:szCs w:val="22"/>
          <w:lang w:val="es-BO"/>
        </w:rPr>
        <w:t xml:space="preserve"> en las especificaciones técnicas</w:t>
      </w:r>
      <w:r w:rsidR="001452BA" w:rsidRPr="00B70D02">
        <w:rPr>
          <w:rFonts w:asciiTheme="minorHAnsi" w:hAnsiTheme="minorHAnsi" w:cstheme="minorHAnsi"/>
          <w:sz w:val="22"/>
          <w:szCs w:val="22"/>
          <w:lang w:val="es-BO"/>
        </w:rPr>
        <w:t xml:space="preserve"> establecido</w:t>
      </w:r>
      <w:r w:rsidR="000621B7" w:rsidRPr="00B70D02">
        <w:rPr>
          <w:rFonts w:asciiTheme="minorHAnsi" w:hAnsiTheme="minorHAnsi" w:cstheme="minorHAnsi"/>
          <w:sz w:val="22"/>
          <w:szCs w:val="22"/>
          <w:lang w:val="es-BO"/>
        </w:rPr>
        <w:t>s</w:t>
      </w:r>
      <w:r w:rsidR="001452BA" w:rsidRPr="00B70D02">
        <w:rPr>
          <w:rFonts w:asciiTheme="minorHAnsi" w:hAnsiTheme="minorHAnsi" w:cstheme="minorHAnsi"/>
          <w:sz w:val="22"/>
          <w:szCs w:val="22"/>
          <w:lang w:val="es-BO"/>
        </w:rPr>
        <w:t xml:space="preserve"> en el presente DBC</w:t>
      </w:r>
      <w:r w:rsidRPr="00B70D02">
        <w:rPr>
          <w:rFonts w:asciiTheme="minorHAnsi" w:hAnsiTheme="minorHAnsi" w:cstheme="minorHAnsi"/>
          <w:sz w:val="22"/>
          <w:szCs w:val="22"/>
          <w:lang w:val="es-BO"/>
        </w:rPr>
        <w:t>.</w:t>
      </w:r>
    </w:p>
    <w:p w:rsidR="00E22A08" w:rsidRDefault="00E22A08" w:rsidP="00E22A08">
      <w:pPr>
        <w:numPr>
          <w:ilvl w:val="0"/>
          <w:numId w:val="9"/>
        </w:numPr>
        <w:tabs>
          <w:tab w:val="clear" w:pos="1410"/>
          <w:tab w:val="left" w:pos="1560"/>
          <w:tab w:val="num" w:pos="1692"/>
        </w:tabs>
        <w:ind w:left="851" w:hanging="426"/>
        <w:jc w:val="both"/>
        <w:rPr>
          <w:rFonts w:asciiTheme="minorHAnsi" w:hAnsiTheme="minorHAnsi" w:cstheme="minorHAnsi"/>
          <w:sz w:val="22"/>
          <w:szCs w:val="22"/>
          <w:lang w:val="es-BO"/>
        </w:rPr>
      </w:pPr>
      <w:r w:rsidRPr="00B70D02">
        <w:rPr>
          <w:rFonts w:asciiTheme="minorHAnsi" w:hAnsiTheme="minorHAnsi" w:cstheme="minorHAnsi"/>
          <w:sz w:val="22"/>
          <w:szCs w:val="22"/>
          <w:lang w:val="es-BO"/>
        </w:rPr>
        <w:t>Cuando la documentación legal presentada por</w:t>
      </w:r>
      <w:r>
        <w:rPr>
          <w:rFonts w:asciiTheme="minorHAnsi" w:hAnsiTheme="minorHAnsi" w:cstheme="minorHAnsi"/>
          <w:sz w:val="22"/>
          <w:szCs w:val="22"/>
          <w:lang w:val="es-BO"/>
        </w:rPr>
        <w:t xml:space="preserve"> el proponente</w:t>
      </w:r>
      <w:r w:rsidR="00C0294E">
        <w:rPr>
          <w:rFonts w:asciiTheme="minorHAnsi" w:hAnsiTheme="minorHAnsi" w:cstheme="minorHAnsi"/>
          <w:sz w:val="22"/>
          <w:szCs w:val="22"/>
          <w:lang w:val="es-BO"/>
        </w:rPr>
        <w:t xml:space="preserve"> no cuente con algún requisito</w:t>
      </w:r>
      <w:r w:rsidR="002F635F">
        <w:rPr>
          <w:rFonts w:asciiTheme="minorHAnsi" w:hAnsiTheme="minorHAnsi" w:cstheme="minorHAnsi"/>
          <w:sz w:val="22"/>
          <w:szCs w:val="22"/>
          <w:lang w:val="es-BO"/>
        </w:rPr>
        <w:t xml:space="preserve"> establecido en el presente DBC</w:t>
      </w:r>
      <w:r w:rsidR="00C0294E">
        <w:rPr>
          <w:rFonts w:asciiTheme="minorHAnsi" w:hAnsiTheme="minorHAnsi" w:cstheme="minorHAnsi"/>
          <w:sz w:val="22"/>
          <w:szCs w:val="22"/>
          <w:lang w:val="es-BO"/>
        </w:rPr>
        <w:t>.</w:t>
      </w:r>
    </w:p>
    <w:p w:rsidR="00E22A08" w:rsidRPr="00495A45" w:rsidRDefault="00E22A08" w:rsidP="00E22A08">
      <w:pPr>
        <w:numPr>
          <w:ilvl w:val="0"/>
          <w:numId w:val="9"/>
        </w:numPr>
        <w:tabs>
          <w:tab w:val="clear" w:pos="1410"/>
          <w:tab w:val="left" w:pos="1560"/>
          <w:tab w:val="num" w:pos="1692"/>
        </w:tabs>
        <w:ind w:left="851" w:hanging="426"/>
        <w:jc w:val="both"/>
        <w:rPr>
          <w:rFonts w:asciiTheme="minorHAnsi" w:hAnsiTheme="minorHAnsi" w:cstheme="minorHAnsi"/>
          <w:sz w:val="22"/>
          <w:szCs w:val="22"/>
          <w:lang w:val="es-BO"/>
        </w:rPr>
      </w:pPr>
      <w:r>
        <w:rPr>
          <w:rFonts w:asciiTheme="minorHAnsi" w:hAnsiTheme="minorHAnsi" w:cstheme="minorHAnsi"/>
          <w:sz w:val="22"/>
          <w:szCs w:val="22"/>
          <w:lang w:val="es-BO"/>
        </w:rPr>
        <w:t xml:space="preserve">Cuando los formularios/documentos administrativos, técnicos y/o económicos presentados </w:t>
      </w:r>
      <w:r w:rsidRPr="00495A45">
        <w:rPr>
          <w:rFonts w:asciiTheme="minorHAnsi" w:hAnsiTheme="minorHAnsi" w:cstheme="minorHAnsi"/>
          <w:sz w:val="22"/>
          <w:szCs w:val="22"/>
          <w:lang w:val="es-BO"/>
        </w:rPr>
        <w:t xml:space="preserve">por el proponente, </w:t>
      </w:r>
      <w:r w:rsidR="00C0294E" w:rsidRPr="00495A45">
        <w:rPr>
          <w:rFonts w:asciiTheme="minorHAnsi" w:hAnsiTheme="minorHAnsi" w:cstheme="minorHAnsi"/>
          <w:sz w:val="22"/>
          <w:szCs w:val="22"/>
          <w:lang w:val="es-BO"/>
        </w:rPr>
        <w:t xml:space="preserve">no cuenten con </w:t>
      </w:r>
      <w:r w:rsidRPr="00495A45">
        <w:rPr>
          <w:rFonts w:asciiTheme="minorHAnsi" w:hAnsiTheme="minorHAnsi" w:cstheme="minorHAnsi"/>
          <w:sz w:val="22"/>
          <w:szCs w:val="22"/>
          <w:lang w:val="es-BO"/>
        </w:rPr>
        <w:t>algún requisito</w:t>
      </w:r>
      <w:r w:rsidR="00C0294E" w:rsidRPr="00495A45">
        <w:rPr>
          <w:rFonts w:asciiTheme="minorHAnsi" w:hAnsiTheme="minorHAnsi" w:cstheme="minorHAnsi"/>
          <w:sz w:val="22"/>
          <w:szCs w:val="22"/>
          <w:lang w:val="es-BO"/>
        </w:rPr>
        <w:t xml:space="preserve"> </w:t>
      </w:r>
      <w:r w:rsidRPr="00495A45">
        <w:rPr>
          <w:rFonts w:asciiTheme="minorHAnsi" w:hAnsiTheme="minorHAnsi" w:cstheme="minorHAnsi"/>
          <w:sz w:val="22"/>
          <w:szCs w:val="22"/>
          <w:lang w:val="es-BO"/>
        </w:rPr>
        <w:t>establecid</w:t>
      </w:r>
      <w:r w:rsidR="00C0294E" w:rsidRPr="00495A45">
        <w:rPr>
          <w:rFonts w:asciiTheme="minorHAnsi" w:hAnsiTheme="minorHAnsi" w:cstheme="minorHAnsi"/>
          <w:sz w:val="22"/>
          <w:szCs w:val="22"/>
          <w:lang w:val="es-BO"/>
        </w:rPr>
        <w:t>o</w:t>
      </w:r>
      <w:r w:rsidRPr="00495A45">
        <w:rPr>
          <w:rFonts w:asciiTheme="minorHAnsi" w:hAnsiTheme="minorHAnsi" w:cstheme="minorHAnsi"/>
          <w:sz w:val="22"/>
          <w:szCs w:val="22"/>
          <w:lang w:val="es-BO"/>
        </w:rPr>
        <w:t xml:space="preserve"> en el presente DBC</w:t>
      </w:r>
      <w:r w:rsidR="00C0294E" w:rsidRPr="00495A45">
        <w:rPr>
          <w:rFonts w:asciiTheme="minorHAnsi" w:hAnsiTheme="minorHAnsi" w:cstheme="minorHAnsi"/>
          <w:sz w:val="22"/>
          <w:szCs w:val="22"/>
          <w:lang w:val="es-BO"/>
        </w:rPr>
        <w:t xml:space="preserve"> como ser:</w:t>
      </w:r>
    </w:p>
    <w:p w:rsidR="00E22A08" w:rsidRPr="00495A45" w:rsidRDefault="00E22A08" w:rsidP="00086067">
      <w:pPr>
        <w:pStyle w:val="Prrafodelista"/>
        <w:numPr>
          <w:ilvl w:val="0"/>
          <w:numId w:val="31"/>
        </w:numPr>
        <w:tabs>
          <w:tab w:val="left" w:pos="1560"/>
        </w:tabs>
        <w:ind w:left="1418"/>
        <w:jc w:val="both"/>
        <w:rPr>
          <w:rFonts w:asciiTheme="minorHAnsi" w:hAnsiTheme="minorHAnsi" w:cstheme="minorHAnsi"/>
          <w:sz w:val="22"/>
          <w:szCs w:val="22"/>
          <w:lang w:val="es-BO"/>
        </w:rPr>
      </w:pPr>
      <w:r w:rsidRPr="00495A45">
        <w:rPr>
          <w:rFonts w:asciiTheme="minorHAnsi" w:hAnsiTheme="minorHAnsi" w:cstheme="minorHAnsi"/>
          <w:sz w:val="22"/>
          <w:szCs w:val="22"/>
          <w:lang w:val="es-BO"/>
        </w:rPr>
        <w:lastRenderedPageBreak/>
        <w:t xml:space="preserve">Falta de firma </w:t>
      </w:r>
      <w:r w:rsidR="00C0294E" w:rsidRPr="00495A45">
        <w:rPr>
          <w:rFonts w:asciiTheme="minorHAnsi" w:hAnsiTheme="minorHAnsi" w:cstheme="minorHAnsi"/>
          <w:sz w:val="22"/>
          <w:szCs w:val="22"/>
          <w:lang w:val="es-BO"/>
        </w:rPr>
        <w:t xml:space="preserve">o firma escaneada </w:t>
      </w:r>
      <w:r w:rsidR="00A122C1" w:rsidRPr="00495A45">
        <w:rPr>
          <w:rFonts w:asciiTheme="minorHAnsi" w:hAnsiTheme="minorHAnsi" w:cstheme="minorHAnsi"/>
          <w:sz w:val="22"/>
          <w:szCs w:val="22"/>
          <w:lang w:val="es-BO"/>
        </w:rPr>
        <w:t>en los</w:t>
      </w:r>
      <w:r w:rsidRPr="00495A45">
        <w:rPr>
          <w:rFonts w:asciiTheme="minorHAnsi" w:hAnsiTheme="minorHAnsi" w:cstheme="minorHAnsi"/>
          <w:sz w:val="22"/>
          <w:szCs w:val="22"/>
          <w:lang w:val="es-BO"/>
        </w:rPr>
        <w:t xml:space="preserve"> Formulario</w:t>
      </w:r>
      <w:r w:rsidR="00A122C1" w:rsidRPr="00495A45">
        <w:rPr>
          <w:rFonts w:asciiTheme="minorHAnsi" w:hAnsiTheme="minorHAnsi" w:cstheme="minorHAnsi"/>
          <w:sz w:val="22"/>
          <w:szCs w:val="22"/>
          <w:lang w:val="es-BO"/>
        </w:rPr>
        <w:t>s</w:t>
      </w:r>
      <w:r w:rsidRPr="00495A45">
        <w:rPr>
          <w:rFonts w:asciiTheme="minorHAnsi" w:hAnsiTheme="minorHAnsi" w:cstheme="minorHAnsi"/>
          <w:sz w:val="22"/>
          <w:szCs w:val="22"/>
          <w:lang w:val="es-BO"/>
        </w:rPr>
        <w:t xml:space="preserve"> A-1</w:t>
      </w:r>
      <w:r w:rsidR="00A122C1" w:rsidRPr="00495A45">
        <w:rPr>
          <w:rFonts w:asciiTheme="minorHAnsi" w:hAnsiTheme="minorHAnsi" w:cstheme="minorHAnsi"/>
          <w:sz w:val="22"/>
          <w:szCs w:val="22"/>
          <w:lang w:val="es-BO"/>
        </w:rPr>
        <w:t xml:space="preserve"> y C-4</w:t>
      </w:r>
      <w:r w:rsidRPr="00495A45">
        <w:rPr>
          <w:rFonts w:asciiTheme="minorHAnsi" w:hAnsiTheme="minorHAnsi" w:cstheme="minorHAnsi"/>
          <w:sz w:val="22"/>
          <w:szCs w:val="22"/>
          <w:lang w:val="es-BO"/>
        </w:rPr>
        <w:t>.</w:t>
      </w:r>
    </w:p>
    <w:p w:rsidR="00E22A08" w:rsidRDefault="00E22A08" w:rsidP="00086067">
      <w:pPr>
        <w:pStyle w:val="Prrafodelista"/>
        <w:numPr>
          <w:ilvl w:val="0"/>
          <w:numId w:val="31"/>
        </w:numPr>
        <w:tabs>
          <w:tab w:val="left" w:pos="1560"/>
        </w:tabs>
        <w:ind w:left="1418"/>
        <w:jc w:val="both"/>
        <w:rPr>
          <w:rFonts w:asciiTheme="minorHAnsi" w:hAnsiTheme="minorHAnsi" w:cstheme="minorHAnsi"/>
          <w:sz w:val="22"/>
          <w:szCs w:val="22"/>
          <w:lang w:val="es-BO"/>
        </w:rPr>
      </w:pPr>
      <w:r w:rsidRPr="00495A45">
        <w:rPr>
          <w:rFonts w:asciiTheme="minorHAnsi" w:hAnsiTheme="minorHAnsi" w:cstheme="minorHAnsi"/>
          <w:sz w:val="22"/>
          <w:szCs w:val="22"/>
          <w:lang w:val="es-BO"/>
        </w:rPr>
        <w:t>Datos</w:t>
      </w:r>
      <w:r>
        <w:rPr>
          <w:rFonts w:asciiTheme="minorHAnsi" w:hAnsiTheme="minorHAnsi" w:cstheme="minorHAnsi"/>
          <w:sz w:val="22"/>
          <w:szCs w:val="22"/>
          <w:lang w:val="es-BO"/>
        </w:rPr>
        <w:t xml:space="preserve"> inexactos declarados en cualquier formulario (como ser objeto de la contratación, código de la contratación y otros que no modifiquen la propuesta).</w:t>
      </w:r>
    </w:p>
    <w:p w:rsidR="00E22A08" w:rsidRPr="00495A45" w:rsidRDefault="00E22A08" w:rsidP="00086067">
      <w:pPr>
        <w:pStyle w:val="Prrafodelista"/>
        <w:numPr>
          <w:ilvl w:val="0"/>
          <w:numId w:val="31"/>
        </w:numPr>
        <w:tabs>
          <w:tab w:val="left" w:pos="1560"/>
        </w:tabs>
        <w:ind w:left="1418"/>
        <w:jc w:val="both"/>
        <w:rPr>
          <w:rFonts w:asciiTheme="minorHAnsi" w:hAnsiTheme="minorHAnsi" w:cstheme="minorHAnsi"/>
          <w:sz w:val="22"/>
          <w:szCs w:val="22"/>
          <w:lang w:val="es-BO"/>
        </w:rPr>
      </w:pPr>
      <w:r>
        <w:rPr>
          <w:rFonts w:asciiTheme="minorHAnsi" w:hAnsiTheme="minorHAnsi" w:cstheme="minorHAnsi"/>
          <w:sz w:val="22"/>
          <w:szCs w:val="22"/>
          <w:lang w:val="es-BO"/>
        </w:rPr>
        <w:t xml:space="preserve">Datos inexactos registrados en la garantía de seriedad de propuesta u otra garantía </w:t>
      </w:r>
      <w:r w:rsidRPr="00495A45">
        <w:rPr>
          <w:rFonts w:asciiTheme="minorHAnsi" w:hAnsiTheme="minorHAnsi" w:cstheme="minorHAnsi"/>
          <w:sz w:val="22"/>
          <w:szCs w:val="22"/>
          <w:lang w:val="es-BO"/>
        </w:rPr>
        <w:t>financiera presentada.</w:t>
      </w:r>
    </w:p>
    <w:p w:rsidR="00701951" w:rsidRPr="00495A45" w:rsidRDefault="00DD338C" w:rsidP="00DD338C">
      <w:pPr>
        <w:numPr>
          <w:ilvl w:val="0"/>
          <w:numId w:val="9"/>
        </w:numPr>
        <w:tabs>
          <w:tab w:val="clear" w:pos="1410"/>
          <w:tab w:val="left" w:pos="1560"/>
          <w:tab w:val="num" w:pos="1692"/>
        </w:tabs>
        <w:ind w:left="851" w:hanging="426"/>
        <w:jc w:val="both"/>
        <w:rPr>
          <w:rFonts w:asciiTheme="minorHAnsi" w:hAnsiTheme="minorHAnsi" w:cstheme="minorHAnsi"/>
          <w:sz w:val="22"/>
          <w:szCs w:val="22"/>
          <w:lang w:val="es-BO"/>
        </w:rPr>
      </w:pPr>
      <w:r w:rsidRPr="00495A45">
        <w:rPr>
          <w:rFonts w:asciiTheme="minorHAnsi" w:hAnsiTheme="minorHAnsi" w:cstheme="minorHAnsi"/>
          <w:sz w:val="22"/>
          <w:szCs w:val="22"/>
          <w:lang w:val="es-BO"/>
        </w:rPr>
        <w:t>Cuando los requisitos, condiciones, documentos y formularios de la propuesta cumplan sustancialmente con lo solicitado en el presente DBC.</w:t>
      </w:r>
    </w:p>
    <w:p w:rsidR="00474282" w:rsidRPr="003F41EE" w:rsidRDefault="00474282" w:rsidP="00263295">
      <w:pPr>
        <w:numPr>
          <w:ilvl w:val="0"/>
          <w:numId w:val="9"/>
        </w:numPr>
        <w:tabs>
          <w:tab w:val="left" w:pos="1560"/>
        </w:tabs>
        <w:ind w:left="851" w:hanging="426"/>
        <w:jc w:val="both"/>
        <w:rPr>
          <w:rFonts w:asciiTheme="minorHAnsi" w:hAnsiTheme="minorHAnsi" w:cstheme="minorHAnsi"/>
          <w:sz w:val="22"/>
          <w:szCs w:val="22"/>
          <w:lang w:val="es-BO"/>
        </w:rPr>
      </w:pPr>
      <w:r w:rsidRPr="00323F5C">
        <w:rPr>
          <w:rFonts w:asciiTheme="minorHAnsi" w:hAnsiTheme="minorHAnsi" w:cstheme="minorHAnsi"/>
          <w:sz w:val="22"/>
          <w:szCs w:val="22"/>
          <w:lang w:val="es-BO"/>
        </w:rPr>
        <w:t>Cuando la propuesta no presente aquellas condiciones o requisitos que no estén clarament</w:t>
      </w:r>
      <w:r w:rsidR="00F018C1" w:rsidRPr="00323F5C">
        <w:rPr>
          <w:rFonts w:asciiTheme="minorHAnsi" w:hAnsiTheme="minorHAnsi" w:cstheme="minorHAnsi"/>
          <w:sz w:val="22"/>
          <w:szCs w:val="22"/>
          <w:lang w:val="es-BO"/>
        </w:rPr>
        <w:t>e señalados en el presente DBC.</w:t>
      </w:r>
    </w:p>
    <w:p w:rsidR="00474282" w:rsidRPr="003F41EE" w:rsidRDefault="00474282" w:rsidP="00263295">
      <w:pPr>
        <w:numPr>
          <w:ilvl w:val="0"/>
          <w:numId w:val="9"/>
        </w:numPr>
        <w:tabs>
          <w:tab w:val="left" w:pos="1560"/>
        </w:tabs>
        <w:ind w:left="851" w:hanging="426"/>
        <w:jc w:val="both"/>
        <w:rPr>
          <w:rFonts w:asciiTheme="minorHAnsi" w:hAnsiTheme="minorHAnsi" w:cstheme="minorHAnsi"/>
          <w:sz w:val="22"/>
          <w:szCs w:val="22"/>
          <w:lang w:val="es-BO"/>
        </w:rPr>
      </w:pPr>
      <w:r w:rsidRPr="003F41EE">
        <w:rPr>
          <w:rFonts w:asciiTheme="minorHAnsi" w:hAnsiTheme="minorHAnsi" w:cstheme="minorHAnsi"/>
          <w:sz w:val="22"/>
          <w:szCs w:val="22"/>
          <w:lang w:val="es-BO"/>
        </w:rPr>
        <w:t xml:space="preserve">Cuando el proponente oferte condiciones superiores a las requeridas en </w:t>
      </w:r>
      <w:r w:rsidR="00FA454B" w:rsidRPr="003F41EE">
        <w:rPr>
          <w:rFonts w:asciiTheme="minorHAnsi" w:hAnsiTheme="minorHAnsi" w:cstheme="minorHAnsi"/>
          <w:sz w:val="22"/>
          <w:szCs w:val="22"/>
          <w:lang w:val="es-BO"/>
        </w:rPr>
        <w:t>las especificaciones técnicas</w:t>
      </w:r>
      <w:r w:rsidRPr="003F41EE">
        <w:rPr>
          <w:rFonts w:asciiTheme="minorHAnsi" w:hAnsiTheme="minorHAnsi" w:cstheme="minorHAnsi"/>
          <w:sz w:val="22"/>
          <w:szCs w:val="22"/>
          <w:lang w:val="es-BO"/>
        </w:rPr>
        <w:t>, siempre que estas condiciones no afecten el fin para el que fueron requeridas y/o se consideren beneficiosas para YPFB.</w:t>
      </w:r>
    </w:p>
    <w:p w:rsidR="00E22A08" w:rsidRDefault="00E22A08" w:rsidP="00E22A08">
      <w:pPr>
        <w:numPr>
          <w:ilvl w:val="0"/>
          <w:numId w:val="9"/>
        </w:numPr>
        <w:tabs>
          <w:tab w:val="clear" w:pos="1410"/>
          <w:tab w:val="left" w:pos="1560"/>
          <w:tab w:val="num" w:pos="1692"/>
        </w:tabs>
        <w:ind w:left="851" w:hanging="426"/>
        <w:jc w:val="both"/>
        <w:rPr>
          <w:rFonts w:asciiTheme="minorHAnsi" w:hAnsiTheme="minorHAnsi" w:cstheme="minorHAnsi"/>
          <w:sz w:val="22"/>
          <w:szCs w:val="22"/>
          <w:lang w:val="es-BO"/>
        </w:rPr>
      </w:pPr>
      <w:r w:rsidRPr="004D4159">
        <w:rPr>
          <w:rFonts w:asciiTheme="minorHAnsi" w:hAnsiTheme="minorHAnsi" w:cstheme="minorHAnsi"/>
          <w:sz w:val="22"/>
          <w:szCs w:val="22"/>
          <w:lang w:val="es-BO"/>
        </w:rPr>
        <w:t>Cuando la Garantía de Seriedad de Propuesta sea girada</w:t>
      </w:r>
      <w:r>
        <w:rPr>
          <w:rFonts w:asciiTheme="minorHAnsi" w:hAnsiTheme="minorHAnsi" w:cstheme="minorHAnsi"/>
          <w:sz w:val="22"/>
          <w:szCs w:val="22"/>
          <w:lang w:val="es-BO"/>
        </w:rPr>
        <w:t xml:space="preserve"> </w:t>
      </w:r>
      <w:r w:rsidR="00C0294E">
        <w:rPr>
          <w:rFonts w:asciiTheme="minorHAnsi" w:hAnsiTheme="minorHAnsi" w:cstheme="minorHAnsi"/>
          <w:sz w:val="22"/>
          <w:szCs w:val="22"/>
          <w:lang w:val="es-BO"/>
        </w:rPr>
        <w:t xml:space="preserve">por un monto menor al solicitado en el presente DBC, </w:t>
      </w:r>
      <w:r>
        <w:rPr>
          <w:rFonts w:asciiTheme="minorHAnsi" w:hAnsiTheme="minorHAnsi" w:cstheme="minorHAnsi"/>
          <w:sz w:val="22"/>
          <w:szCs w:val="22"/>
          <w:lang w:val="es-BO"/>
        </w:rPr>
        <w:t xml:space="preserve">admitiéndose un margen de error </w:t>
      </w:r>
      <w:r w:rsidR="00C0294E">
        <w:rPr>
          <w:rFonts w:asciiTheme="minorHAnsi" w:hAnsiTheme="minorHAnsi" w:cstheme="minorHAnsi"/>
          <w:sz w:val="22"/>
          <w:szCs w:val="22"/>
          <w:lang w:val="es-BO"/>
        </w:rPr>
        <w:t xml:space="preserve">que no supere </w:t>
      </w:r>
      <w:r w:rsidR="007A61E3">
        <w:rPr>
          <w:rFonts w:asciiTheme="minorHAnsi" w:hAnsiTheme="minorHAnsi" w:cstheme="minorHAnsi"/>
          <w:sz w:val="22"/>
          <w:szCs w:val="22"/>
          <w:lang w:val="es-BO"/>
        </w:rPr>
        <w:t>el cero punto uno por ciento (0.</w:t>
      </w:r>
      <w:r w:rsidR="00C0294E">
        <w:rPr>
          <w:rFonts w:asciiTheme="minorHAnsi" w:hAnsiTheme="minorHAnsi" w:cstheme="minorHAnsi"/>
          <w:sz w:val="22"/>
          <w:szCs w:val="22"/>
          <w:lang w:val="es-BO"/>
        </w:rPr>
        <w:t>1%), considerándose subsanable, no siendo necesario solicitar al proponente subsane dicho aspecto.</w:t>
      </w:r>
    </w:p>
    <w:p w:rsidR="00C0294E" w:rsidRDefault="00C0294E" w:rsidP="00E22A08">
      <w:pPr>
        <w:numPr>
          <w:ilvl w:val="0"/>
          <w:numId w:val="9"/>
        </w:numPr>
        <w:tabs>
          <w:tab w:val="clear" w:pos="1410"/>
          <w:tab w:val="left" w:pos="1560"/>
          <w:tab w:val="num" w:pos="1692"/>
        </w:tabs>
        <w:ind w:left="851" w:hanging="426"/>
        <w:jc w:val="both"/>
        <w:rPr>
          <w:rFonts w:asciiTheme="minorHAnsi" w:hAnsiTheme="minorHAnsi" w:cstheme="minorHAnsi"/>
          <w:sz w:val="22"/>
          <w:szCs w:val="22"/>
          <w:lang w:val="es-BO"/>
        </w:rPr>
      </w:pPr>
      <w:r>
        <w:rPr>
          <w:rFonts w:asciiTheme="minorHAnsi" w:hAnsiTheme="minorHAnsi" w:cstheme="minorHAnsi"/>
          <w:sz w:val="22"/>
          <w:szCs w:val="22"/>
          <w:lang w:val="es-BO"/>
        </w:rPr>
        <w:t xml:space="preserve">El </w:t>
      </w:r>
      <w:r w:rsidRPr="008E05E7">
        <w:rPr>
          <w:rFonts w:asciiTheme="minorHAnsi" w:hAnsiTheme="minorHAnsi" w:cstheme="minorHAnsi"/>
          <w:sz w:val="22"/>
          <w:szCs w:val="22"/>
          <w:lang w:val="es-BO"/>
        </w:rPr>
        <w:t xml:space="preserve">Comité de Licitación podrá considerar </w:t>
      </w:r>
      <w:r w:rsidR="00D51A71" w:rsidRPr="008E05E7">
        <w:rPr>
          <w:rFonts w:asciiTheme="minorHAnsi" w:hAnsiTheme="minorHAnsi" w:cstheme="minorHAnsi"/>
          <w:sz w:val="22"/>
          <w:szCs w:val="22"/>
          <w:lang w:val="es-BO"/>
        </w:rPr>
        <w:t>como aspecto</w:t>
      </w:r>
      <w:r w:rsidR="006C6A8D">
        <w:rPr>
          <w:rFonts w:asciiTheme="minorHAnsi" w:hAnsiTheme="minorHAnsi" w:cstheme="minorHAnsi"/>
          <w:sz w:val="22"/>
          <w:szCs w:val="22"/>
          <w:lang w:val="es-BO"/>
        </w:rPr>
        <w:t>s</w:t>
      </w:r>
      <w:r w:rsidR="00D51A71" w:rsidRPr="008E05E7">
        <w:rPr>
          <w:rFonts w:asciiTheme="minorHAnsi" w:hAnsiTheme="minorHAnsi" w:cstheme="minorHAnsi"/>
          <w:sz w:val="22"/>
          <w:szCs w:val="22"/>
          <w:lang w:val="es-BO"/>
        </w:rPr>
        <w:t xml:space="preserve"> </w:t>
      </w:r>
      <w:r w:rsidRPr="008E05E7">
        <w:rPr>
          <w:rFonts w:asciiTheme="minorHAnsi" w:hAnsiTheme="minorHAnsi" w:cstheme="minorHAnsi"/>
          <w:sz w:val="22"/>
          <w:szCs w:val="22"/>
          <w:lang w:val="es-BO"/>
        </w:rPr>
        <w:t>subsanable</w:t>
      </w:r>
      <w:r w:rsidR="006C6A8D">
        <w:rPr>
          <w:rFonts w:asciiTheme="minorHAnsi" w:hAnsiTheme="minorHAnsi" w:cstheme="minorHAnsi"/>
          <w:sz w:val="22"/>
          <w:szCs w:val="22"/>
          <w:lang w:val="es-BO"/>
        </w:rPr>
        <w:t>s</w:t>
      </w:r>
      <w:r w:rsidRPr="008E05E7">
        <w:rPr>
          <w:rFonts w:asciiTheme="minorHAnsi" w:hAnsiTheme="minorHAnsi" w:cstheme="minorHAnsi"/>
          <w:sz w:val="22"/>
          <w:szCs w:val="22"/>
          <w:lang w:val="es-BO"/>
        </w:rPr>
        <w:t xml:space="preserve"> </w:t>
      </w:r>
      <w:r w:rsidR="00FC39E1">
        <w:rPr>
          <w:rFonts w:asciiTheme="minorHAnsi" w:hAnsiTheme="minorHAnsi" w:cstheme="minorHAnsi"/>
          <w:sz w:val="22"/>
          <w:szCs w:val="22"/>
          <w:lang w:val="es-BO"/>
        </w:rPr>
        <w:t>los</w:t>
      </w:r>
      <w:r w:rsidRPr="008E05E7">
        <w:rPr>
          <w:rFonts w:asciiTheme="minorHAnsi" w:hAnsiTheme="minorHAnsi" w:cstheme="minorHAnsi"/>
          <w:sz w:val="22"/>
          <w:szCs w:val="22"/>
          <w:lang w:val="es-BO"/>
        </w:rPr>
        <w:t xml:space="preserve"> errore</w:t>
      </w:r>
      <w:r w:rsidR="00D51A71" w:rsidRPr="008E05E7">
        <w:rPr>
          <w:rFonts w:asciiTheme="minorHAnsi" w:hAnsiTheme="minorHAnsi" w:cstheme="minorHAnsi"/>
          <w:sz w:val="22"/>
          <w:szCs w:val="22"/>
          <w:lang w:val="es-BO"/>
        </w:rPr>
        <w:t xml:space="preserve">s de forma, no </w:t>
      </w:r>
      <w:r w:rsidR="00FC39E1">
        <w:rPr>
          <w:rFonts w:asciiTheme="minorHAnsi" w:hAnsiTheme="minorHAnsi" w:cstheme="minorHAnsi"/>
          <w:sz w:val="22"/>
          <w:szCs w:val="22"/>
          <w:lang w:val="es-BO"/>
        </w:rPr>
        <w:t>siendo necesaria la</w:t>
      </w:r>
      <w:r w:rsidRPr="008E05E7">
        <w:rPr>
          <w:rFonts w:asciiTheme="minorHAnsi" w:hAnsiTheme="minorHAnsi" w:cstheme="minorHAnsi"/>
          <w:sz w:val="22"/>
          <w:szCs w:val="22"/>
          <w:lang w:val="es-BO"/>
        </w:rPr>
        <w:t xml:space="preserve"> aclaración y/o complementación por parte de</w:t>
      </w:r>
      <w:r w:rsidR="00FC39E1">
        <w:rPr>
          <w:rFonts w:asciiTheme="minorHAnsi" w:hAnsiTheme="minorHAnsi" w:cstheme="minorHAnsi"/>
          <w:sz w:val="22"/>
          <w:szCs w:val="22"/>
          <w:lang w:val="es-BO"/>
        </w:rPr>
        <w:t>l proponente</w:t>
      </w:r>
      <w:r w:rsidRPr="008E05E7">
        <w:rPr>
          <w:rFonts w:asciiTheme="minorHAnsi" w:hAnsiTheme="minorHAnsi" w:cstheme="minorHAnsi"/>
          <w:sz w:val="22"/>
          <w:szCs w:val="22"/>
          <w:lang w:val="es-BO"/>
        </w:rPr>
        <w:t>.</w:t>
      </w:r>
    </w:p>
    <w:p w:rsidR="00C0294E" w:rsidRDefault="00C0294E" w:rsidP="002F635F">
      <w:pPr>
        <w:tabs>
          <w:tab w:val="left" w:pos="1560"/>
        </w:tabs>
        <w:ind w:left="851"/>
        <w:jc w:val="both"/>
        <w:rPr>
          <w:rFonts w:asciiTheme="minorHAnsi" w:hAnsiTheme="minorHAnsi" w:cstheme="minorHAnsi"/>
          <w:sz w:val="22"/>
          <w:szCs w:val="22"/>
          <w:lang w:val="es-BO"/>
        </w:rPr>
      </w:pPr>
    </w:p>
    <w:p w:rsidR="00474282" w:rsidRPr="008E05E7" w:rsidRDefault="00474282" w:rsidP="00263295">
      <w:pPr>
        <w:ind w:left="425" w:firstLine="1"/>
        <w:jc w:val="both"/>
        <w:rPr>
          <w:rFonts w:asciiTheme="minorHAnsi" w:hAnsiTheme="minorHAnsi" w:cstheme="minorHAnsi"/>
          <w:sz w:val="22"/>
          <w:szCs w:val="22"/>
          <w:lang w:val="es-BO"/>
        </w:rPr>
      </w:pPr>
      <w:r w:rsidRPr="008E05E7">
        <w:rPr>
          <w:rFonts w:asciiTheme="minorHAnsi" w:hAnsiTheme="minorHAnsi" w:cstheme="minorHAnsi"/>
          <w:sz w:val="22"/>
          <w:szCs w:val="22"/>
          <w:lang w:val="es-BO"/>
        </w:rPr>
        <w:t xml:space="preserve">Cuando la propuesta contenga </w:t>
      </w:r>
      <w:r w:rsidR="00D51A71" w:rsidRPr="008E05E7">
        <w:rPr>
          <w:rFonts w:asciiTheme="minorHAnsi" w:hAnsiTheme="minorHAnsi" w:cstheme="minorHAnsi"/>
          <w:sz w:val="22"/>
          <w:szCs w:val="22"/>
          <w:lang w:val="es-BO"/>
        </w:rPr>
        <w:t xml:space="preserve">aspectos </w:t>
      </w:r>
      <w:r w:rsidRPr="008E05E7">
        <w:rPr>
          <w:rFonts w:asciiTheme="minorHAnsi" w:hAnsiTheme="minorHAnsi" w:cstheme="minorHAnsi"/>
          <w:sz w:val="22"/>
          <w:szCs w:val="22"/>
          <w:lang w:val="es-BO"/>
        </w:rPr>
        <w:t>subsanables</w:t>
      </w:r>
      <w:r w:rsidR="008E05E7" w:rsidRPr="002F635F">
        <w:rPr>
          <w:rFonts w:asciiTheme="minorHAnsi" w:hAnsiTheme="minorHAnsi" w:cstheme="minorHAnsi"/>
          <w:sz w:val="22"/>
          <w:szCs w:val="22"/>
          <w:lang w:val="es-BO"/>
        </w:rPr>
        <w:t xml:space="preserve"> (consulta y/o </w:t>
      </w:r>
      <w:r w:rsidR="008E05E7" w:rsidRPr="008E05E7">
        <w:rPr>
          <w:rFonts w:asciiTheme="minorHAnsi" w:hAnsiTheme="minorHAnsi" w:cstheme="minorHAnsi"/>
          <w:sz w:val="22"/>
          <w:szCs w:val="22"/>
          <w:lang w:val="es-BO"/>
        </w:rPr>
        <w:t>aclaración</w:t>
      </w:r>
      <w:r w:rsidRPr="008E05E7">
        <w:rPr>
          <w:rFonts w:asciiTheme="minorHAnsi" w:hAnsiTheme="minorHAnsi" w:cstheme="minorHAnsi"/>
          <w:sz w:val="22"/>
          <w:szCs w:val="22"/>
          <w:lang w:val="es-BO"/>
        </w:rPr>
        <w:t xml:space="preserve"> y/o </w:t>
      </w:r>
      <w:r w:rsidR="008E05E7" w:rsidRPr="002F635F">
        <w:rPr>
          <w:rFonts w:asciiTheme="minorHAnsi" w:hAnsiTheme="minorHAnsi" w:cstheme="minorHAnsi"/>
          <w:sz w:val="22"/>
          <w:szCs w:val="22"/>
          <w:lang w:val="es-BO"/>
        </w:rPr>
        <w:t>complementación)</w:t>
      </w:r>
      <w:r w:rsidRPr="008E05E7">
        <w:rPr>
          <w:rFonts w:asciiTheme="minorHAnsi" w:hAnsiTheme="minorHAnsi" w:cstheme="minorHAnsi"/>
          <w:sz w:val="22"/>
          <w:szCs w:val="22"/>
          <w:lang w:val="es-BO"/>
        </w:rPr>
        <w:t xml:space="preserve"> éstos deberán estar señalados en el informe correspondiente.</w:t>
      </w:r>
    </w:p>
    <w:p w:rsidR="00474282" w:rsidRPr="00263295" w:rsidRDefault="00474282" w:rsidP="00263295">
      <w:pPr>
        <w:ind w:firstLine="426"/>
        <w:jc w:val="both"/>
        <w:rPr>
          <w:rFonts w:asciiTheme="minorHAnsi" w:hAnsiTheme="minorHAnsi" w:cstheme="minorHAnsi"/>
          <w:sz w:val="22"/>
          <w:szCs w:val="22"/>
          <w:lang w:val="es-BO"/>
        </w:rPr>
      </w:pPr>
    </w:p>
    <w:p w:rsidR="00FC39E1" w:rsidRDefault="00E22A08" w:rsidP="00E22A08">
      <w:pPr>
        <w:ind w:left="425" w:firstLine="1"/>
        <w:jc w:val="both"/>
        <w:rPr>
          <w:rFonts w:asciiTheme="minorHAnsi" w:hAnsiTheme="minorHAnsi" w:cstheme="minorHAnsi"/>
          <w:sz w:val="22"/>
          <w:szCs w:val="22"/>
          <w:lang w:val="es-BO"/>
        </w:rPr>
      </w:pPr>
      <w:r w:rsidRPr="00400925">
        <w:rPr>
          <w:rFonts w:asciiTheme="minorHAnsi" w:hAnsiTheme="minorHAnsi" w:cstheme="minorHAnsi"/>
          <w:sz w:val="22"/>
          <w:szCs w:val="22"/>
          <w:lang w:val="es-BO"/>
        </w:rPr>
        <w:t xml:space="preserve">El </w:t>
      </w:r>
      <w:r w:rsidRPr="00552079">
        <w:rPr>
          <w:rFonts w:asciiTheme="minorHAnsi" w:hAnsiTheme="minorHAnsi" w:cstheme="minorHAnsi"/>
          <w:sz w:val="22"/>
          <w:szCs w:val="22"/>
          <w:lang w:val="es-BO"/>
        </w:rPr>
        <w:t xml:space="preserve">Comité de Licitación </w:t>
      </w:r>
      <w:r w:rsidR="00F17CBD">
        <w:rPr>
          <w:rFonts w:asciiTheme="minorHAnsi" w:hAnsiTheme="minorHAnsi" w:cstheme="minorHAnsi"/>
          <w:sz w:val="22"/>
          <w:szCs w:val="22"/>
          <w:lang w:val="es-BO"/>
        </w:rPr>
        <w:t xml:space="preserve">y/o las Unidades </w:t>
      </w:r>
      <w:r w:rsidR="00F17CBD" w:rsidRPr="00495A45">
        <w:rPr>
          <w:rFonts w:asciiTheme="minorHAnsi" w:hAnsiTheme="minorHAnsi" w:cstheme="minorHAnsi"/>
          <w:sz w:val="22"/>
          <w:szCs w:val="22"/>
          <w:lang w:val="es-BO"/>
        </w:rPr>
        <w:t>Validadoras</w:t>
      </w:r>
      <w:r w:rsidR="00C62894" w:rsidRPr="00495A45">
        <w:rPr>
          <w:rFonts w:asciiTheme="minorHAnsi" w:hAnsiTheme="minorHAnsi" w:cstheme="minorHAnsi"/>
          <w:sz w:val="22"/>
          <w:szCs w:val="22"/>
          <w:lang w:val="es-BO"/>
        </w:rPr>
        <w:t xml:space="preserve"> en el ámbito de sus competencias</w:t>
      </w:r>
      <w:r w:rsidR="00F17CBD" w:rsidRPr="00495A45">
        <w:rPr>
          <w:rFonts w:asciiTheme="minorHAnsi" w:hAnsiTheme="minorHAnsi" w:cstheme="minorHAnsi"/>
          <w:sz w:val="22"/>
          <w:szCs w:val="22"/>
          <w:lang w:val="es-BO"/>
        </w:rPr>
        <w:t xml:space="preserve"> </w:t>
      </w:r>
      <w:r w:rsidRPr="00495A45">
        <w:rPr>
          <w:rFonts w:asciiTheme="minorHAnsi" w:hAnsiTheme="minorHAnsi" w:cstheme="minorHAnsi"/>
          <w:sz w:val="22"/>
          <w:szCs w:val="22"/>
          <w:lang w:val="es-BO"/>
        </w:rPr>
        <w:t>podrá</w:t>
      </w:r>
      <w:r w:rsidR="00F17CBD" w:rsidRPr="00495A45">
        <w:rPr>
          <w:rFonts w:asciiTheme="minorHAnsi" w:hAnsiTheme="minorHAnsi" w:cstheme="minorHAnsi"/>
          <w:sz w:val="22"/>
          <w:szCs w:val="22"/>
          <w:lang w:val="es-BO"/>
        </w:rPr>
        <w:t>n</w:t>
      </w:r>
      <w:r w:rsidRPr="00495A45">
        <w:rPr>
          <w:rFonts w:asciiTheme="minorHAnsi" w:hAnsiTheme="minorHAnsi" w:cstheme="minorHAnsi"/>
          <w:sz w:val="22"/>
          <w:szCs w:val="22"/>
          <w:lang w:val="es-BO"/>
        </w:rPr>
        <w:t xml:space="preserve"> realizar consulta(s), solicitar aclaraciones y/o complementaciones sobre aspectos subsanables</w:t>
      </w:r>
      <w:r w:rsidRPr="00400925">
        <w:rPr>
          <w:rFonts w:asciiTheme="minorHAnsi" w:hAnsiTheme="minorHAnsi" w:cstheme="minorHAnsi"/>
          <w:sz w:val="22"/>
          <w:szCs w:val="22"/>
          <w:lang w:val="es-BO"/>
        </w:rPr>
        <w:t xml:space="preserve"> </w:t>
      </w:r>
      <w:r w:rsidR="00F17CBD">
        <w:rPr>
          <w:rFonts w:asciiTheme="minorHAnsi" w:hAnsiTheme="minorHAnsi" w:cstheme="minorHAnsi"/>
          <w:sz w:val="22"/>
          <w:szCs w:val="22"/>
          <w:lang w:val="es-BO"/>
        </w:rPr>
        <w:t xml:space="preserve">a través del Analista de Contrataciones </w:t>
      </w:r>
      <w:r w:rsidR="00743134">
        <w:rPr>
          <w:rFonts w:asciiTheme="minorHAnsi" w:hAnsiTheme="minorHAnsi" w:cstheme="minorHAnsi"/>
          <w:sz w:val="22"/>
          <w:szCs w:val="22"/>
          <w:lang w:val="es-BO"/>
        </w:rPr>
        <w:t xml:space="preserve">del Comité de Licitación, </w:t>
      </w:r>
      <w:r w:rsidRPr="00400925">
        <w:rPr>
          <w:rFonts w:asciiTheme="minorHAnsi" w:hAnsiTheme="minorHAnsi" w:cstheme="minorHAnsi"/>
          <w:sz w:val="22"/>
          <w:szCs w:val="22"/>
          <w:lang w:val="es-BO"/>
        </w:rPr>
        <w:t xml:space="preserve">mediante el correo </w:t>
      </w:r>
      <w:r>
        <w:rPr>
          <w:rFonts w:asciiTheme="minorHAnsi" w:hAnsiTheme="minorHAnsi" w:cstheme="minorHAnsi"/>
          <w:sz w:val="22"/>
          <w:szCs w:val="22"/>
          <w:lang w:val="es-BO"/>
        </w:rPr>
        <w:t xml:space="preserve">electrónico </w:t>
      </w:r>
      <w:hyperlink r:id="rId12" w:history="1">
        <w:r w:rsidRPr="00CD417D">
          <w:rPr>
            <w:rFonts w:asciiTheme="minorHAnsi" w:hAnsiTheme="minorHAnsi" w:cstheme="minorHAnsi"/>
            <w:sz w:val="22"/>
            <w:szCs w:val="22"/>
            <w:lang w:val="es-BO"/>
          </w:rPr>
          <w:t>institucional</w:t>
        </w:r>
      </w:hyperlink>
      <w:r w:rsidR="00FC39E1">
        <w:rPr>
          <w:rFonts w:asciiTheme="minorHAnsi" w:hAnsiTheme="minorHAnsi" w:cstheme="minorHAnsi"/>
          <w:sz w:val="22"/>
          <w:szCs w:val="22"/>
          <w:lang w:val="es-BO"/>
        </w:rPr>
        <w:t xml:space="preserve">. La consulta/aclaración/complementación será remitida </w:t>
      </w:r>
      <w:r w:rsidRPr="00DF3FD7">
        <w:rPr>
          <w:rFonts w:asciiTheme="minorHAnsi" w:hAnsiTheme="minorHAnsi" w:cstheme="minorHAnsi"/>
          <w:sz w:val="22"/>
          <w:szCs w:val="22"/>
          <w:lang w:val="es-BO"/>
        </w:rPr>
        <w:t>al correo electrónico del proponente registrado en el Formulario A-1 (mismo que deberá estar activo), considerándose por notificada la solicitud mediante el envío registrado por el servidor de YPFB.</w:t>
      </w:r>
      <w:r w:rsidRPr="00CD417D">
        <w:rPr>
          <w:rFonts w:asciiTheme="minorHAnsi" w:hAnsiTheme="minorHAnsi" w:cstheme="minorHAnsi"/>
          <w:sz w:val="22"/>
          <w:szCs w:val="22"/>
          <w:lang w:val="es-BO"/>
        </w:rPr>
        <w:t xml:space="preserve"> </w:t>
      </w:r>
    </w:p>
    <w:p w:rsidR="00FC39E1" w:rsidRDefault="00FC39E1" w:rsidP="00E22A08">
      <w:pPr>
        <w:ind w:left="425" w:firstLine="1"/>
        <w:jc w:val="both"/>
        <w:rPr>
          <w:rFonts w:asciiTheme="minorHAnsi" w:hAnsiTheme="minorHAnsi" w:cstheme="minorHAnsi"/>
          <w:sz w:val="22"/>
          <w:szCs w:val="22"/>
          <w:lang w:val="es-BO"/>
        </w:rPr>
      </w:pPr>
    </w:p>
    <w:p w:rsidR="00E22A08" w:rsidRPr="00400925" w:rsidRDefault="00E22A08" w:rsidP="00E22A08">
      <w:pPr>
        <w:ind w:left="425" w:firstLine="1"/>
        <w:jc w:val="both"/>
        <w:rPr>
          <w:rFonts w:asciiTheme="minorHAnsi" w:hAnsiTheme="minorHAnsi" w:cstheme="minorHAnsi"/>
          <w:sz w:val="22"/>
          <w:szCs w:val="22"/>
          <w:lang w:val="es-BO"/>
        </w:rPr>
      </w:pPr>
      <w:r w:rsidRPr="00CD417D">
        <w:rPr>
          <w:rFonts w:asciiTheme="minorHAnsi" w:hAnsiTheme="minorHAnsi" w:cstheme="minorHAnsi"/>
          <w:sz w:val="22"/>
          <w:szCs w:val="22"/>
          <w:lang w:val="es-BO"/>
        </w:rPr>
        <w:t>Al efecto, se otorgar</w:t>
      </w:r>
      <w:r w:rsidR="00FC39E1">
        <w:rPr>
          <w:rFonts w:asciiTheme="minorHAnsi" w:hAnsiTheme="minorHAnsi" w:cstheme="minorHAnsi"/>
          <w:sz w:val="22"/>
          <w:szCs w:val="22"/>
          <w:lang w:val="es-BO"/>
        </w:rPr>
        <w:t>a</w:t>
      </w:r>
      <w:r w:rsidRPr="00CD417D">
        <w:rPr>
          <w:rFonts w:asciiTheme="minorHAnsi" w:hAnsiTheme="minorHAnsi" w:cstheme="minorHAnsi"/>
          <w:sz w:val="22"/>
          <w:szCs w:val="22"/>
          <w:lang w:val="es-BO"/>
        </w:rPr>
        <w:t xml:space="preserve"> un plazo computable en días hábiles</w:t>
      </w:r>
      <w:r>
        <w:rPr>
          <w:rFonts w:asciiTheme="minorHAnsi" w:hAnsiTheme="minorHAnsi" w:cstheme="minorHAnsi"/>
          <w:sz w:val="22"/>
          <w:szCs w:val="22"/>
          <w:lang w:val="es-BO"/>
        </w:rPr>
        <w:t xml:space="preserve">,  a partir del día siguiente de efectuada la notificación y </w:t>
      </w:r>
      <w:r w:rsidRPr="00CD417D">
        <w:rPr>
          <w:rFonts w:asciiTheme="minorHAnsi" w:hAnsiTheme="minorHAnsi" w:cstheme="minorHAnsi"/>
          <w:sz w:val="22"/>
          <w:szCs w:val="22"/>
          <w:lang w:val="es-BO"/>
        </w:rPr>
        <w:t xml:space="preserve">que será </w:t>
      </w:r>
      <w:r w:rsidRPr="00495A45">
        <w:rPr>
          <w:rFonts w:asciiTheme="minorHAnsi" w:hAnsiTheme="minorHAnsi" w:cstheme="minorHAnsi"/>
          <w:sz w:val="22"/>
          <w:szCs w:val="22"/>
          <w:lang w:val="es-BO"/>
        </w:rPr>
        <w:t>definido por el Comité de Licitación</w:t>
      </w:r>
      <w:r w:rsidR="00D51A71" w:rsidRPr="00495A45">
        <w:rPr>
          <w:rFonts w:asciiTheme="minorHAnsi" w:hAnsiTheme="minorHAnsi" w:cstheme="minorHAnsi"/>
          <w:sz w:val="22"/>
          <w:szCs w:val="22"/>
          <w:lang w:val="es-BO"/>
        </w:rPr>
        <w:t xml:space="preserve"> </w:t>
      </w:r>
      <w:r w:rsidR="00B31DBC" w:rsidRPr="00495A45">
        <w:rPr>
          <w:rFonts w:asciiTheme="minorHAnsi" w:hAnsiTheme="minorHAnsi" w:cstheme="minorHAnsi"/>
          <w:sz w:val="22"/>
          <w:szCs w:val="22"/>
          <w:lang w:val="es-BO"/>
        </w:rPr>
        <w:t xml:space="preserve">y/o </w:t>
      </w:r>
      <w:r w:rsidR="00D51A71" w:rsidRPr="00495A45">
        <w:rPr>
          <w:rFonts w:asciiTheme="minorHAnsi" w:hAnsiTheme="minorHAnsi" w:cstheme="minorHAnsi"/>
          <w:sz w:val="22"/>
          <w:szCs w:val="22"/>
          <w:lang w:val="es-BO"/>
        </w:rPr>
        <w:t>las Unidades Validadoras</w:t>
      </w:r>
      <w:r w:rsidRPr="00495A45">
        <w:rPr>
          <w:rFonts w:asciiTheme="minorHAnsi" w:hAnsiTheme="minorHAnsi" w:cstheme="minorHAnsi"/>
          <w:sz w:val="22"/>
          <w:szCs w:val="22"/>
          <w:lang w:val="es-BO"/>
        </w:rPr>
        <w:t xml:space="preserve">, pudiendo ser ampliado en caso que el Comité </w:t>
      </w:r>
      <w:r w:rsidR="000F243B" w:rsidRPr="00495A45">
        <w:rPr>
          <w:rFonts w:asciiTheme="minorHAnsi" w:hAnsiTheme="minorHAnsi" w:cstheme="minorHAnsi"/>
          <w:sz w:val="22"/>
          <w:szCs w:val="22"/>
          <w:lang w:val="es-BO"/>
        </w:rPr>
        <w:t xml:space="preserve">de Licitación </w:t>
      </w:r>
      <w:r w:rsidRPr="00495A45">
        <w:rPr>
          <w:rFonts w:asciiTheme="minorHAnsi" w:hAnsiTheme="minorHAnsi" w:cstheme="minorHAnsi"/>
          <w:sz w:val="22"/>
          <w:szCs w:val="22"/>
          <w:lang w:val="es-BO"/>
        </w:rPr>
        <w:t>así lo</w:t>
      </w:r>
      <w:r>
        <w:rPr>
          <w:rFonts w:asciiTheme="minorHAnsi" w:hAnsiTheme="minorHAnsi" w:cstheme="minorHAnsi"/>
          <w:sz w:val="22"/>
          <w:szCs w:val="22"/>
          <w:lang w:val="es-BO"/>
        </w:rPr>
        <w:t xml:space="preserve"> determine</w:t>
      </w:r>
      <w:r w:rsidRPr="00502FCB">
        <w:rPr>
          <w:rFonts w:asciiTheme="minorHAnsi" w:hAnsiTheme="minorHAnsi" w:cstheme="minorHAnsi"/>
          <w:sz w:val="22"/>
          <w:szCs w:val="22"/>
          <w:lang w:val="es-BO"/>
        </w:rPr>
        <w:t>.</w:t>
      </w:r>
      <w:r w:rsidRPr="00400925">
        <w:rPr>
          <w:rFonts w:asciiTheme="minorHAnsi" w:hAnsiTheme="minorHAnsi" w:cstheme="minorHAnsi"/>
          <w:sz w:val="22"/>
          <w:szCs w:val="22"/>
          <w:lang w:val="es-BO"/>
        </w:rPr>
        <w:t xml:space="preserve"> </w:t>
      </w:r>
    </w:p>
    <w:p w:rsidR="00474282" w:rsidRDefault="00474282" w:rsidP="00263295">
      <w:pPr>
        <w:ind w:firstLine="426"/>
        <w:jc w:val="both"/>
        <w:rPr>
          <w:rFonts w:asciiTheme="minorHAnsi" w:hAnsiTheme="minorHAnsi" w:cstheme="minorHAnsi"/>
          <w:sz w:val="22"/>
          <w:szCs w:val="22"/>
          <w:lang w:val="es-BO"/>
        </w:rPr>
      </w:pPr>
    </w:p>
    <w:p w:rsidR="00474282" w:rsidRPr="00263295" w:rsidRDefault="00474282" w:rsidP="00263295">
      <w:pPr>
        <w:ind w:left="425" w:firstLine="1"/>
        <w:jc w:val="both"/>
        <w:rPr>
          <w:rFonts w:asciiTheme="minorHAnsi" w:hAnsiTheme="minorHAnsi" w:cstheme="minorHAnsi"/>
          <w:sz w:val="22"/>
          <w:szCs w:val="22"/>
          <w:lang w:val="es-BO"/>
        </w:rPr>
      </w:pPr>
      <w:r w:rsidRPr="00263295">
        <w:rPr>
          <w:rFonts w:asciiTheme="minorHAnsi" w:hAnsiTheme="minorHAnsi" w:cstheme="minorHAnsi"/>
          <w:sz w:val="22"/>
          <w:szCs w:val="22"/>
          <w:lang w:val="es-BO"/>
        </w:rPr>
        <w:t xml:space="preserve">Las </w:t>
      </w:r>
      <w:r w:rsidRPr="008E05E7">
        <w:rPr>
          <w:rFonts w:asciiTheme="minorHAnsi" w:hAnsiTheme="minorHAnsi" w:cstheme="minorHAnsi"/>
          <w:sz w:val="22"/>
          <w:szCs w:val="22"/>
          <w:lang w:val="es-BO"/>
        </w:rPr>
        <w:t xml:space="preserve">respuestas a </w:t>
      </w:r>
      <w:r w:rsidR="00D51A71" w:rsidRPr="008E05E7">
        <w:rPr>
          <w:rFonts w:asciiTheme="minorHAnsi" w:hAnsiTheme="minorHAnsi" w:cstheme="minorHAnsi"/>
          <w:sz w:val="22"/>
          <w:szCs w:val="22"/>
          <w:lang w:val="es-BO"/>
        </w:rPr>
        <w:t xml:space="preserve">los aspectos subsanables </w:t>
      </w:r>
      <w:r w:rsidR="008E05E7" w:rsidRPr="008E05E7">
        <w:rPr>
          <w:rFonts w:asciiTheme="minorHAnsi" w:hAnsiTheme="minorHAnsi" w:cstheme="minorHAnsi"/>
          <w:sz w:val="22"/>
          <w:szCs w:val="22"/>
          <w:lang w:val="es-BO"/>
        </w:rPr>
        <w:t>(</w:t>
      </w:r>
      <w:r w:rsidRPr="008E05E7">
        <w:rPr>
          <w:rFonts w:asciiTheme="minorHAnsi" w:hAnsiTheme="minorHAnsi" w:cstheme="minorHAnsi"/>
          <w:sz w:val="22"/>
          <w:szCs w:val="22"/>
          <w:lang w:val="es-BO"/>
        </w:rPr>
        <w:t>consultas</w:t>
      </w:r>
      <w:r w:rsidR="008E05E7" w:rsidRPr="002F635F">
        <w:rPr>
          <w:rFonts w:asciiTheme="minorHAnsi" w:hAnsiTheme="minorHAnsi" w:cstheme="minorHAnsi"/>
          <w:sz w:val="22"/>
          <w:szCs w:val="22"/>
          <w:lang w:val="es-BO"/>
        </w:rPr>
        <w:t xml:space="preserve"> y/o</w:t>
      </w:r>
      <w:r w:rsidRPr="008E05E7">
        <w:rPr>
          <w:rFonts w:asciiTheme="minorHAnsi" w:hAnsiTheme="minorHAnsi" w:cstheme="minorHAnsi"/>
          <w:sz w:val="22"/>
          <w:szCs w:val="22"/>
          <w:lang w:val="es-BO"/>
        </w:rPr>
        <w:t xml:space="preserve"> aclaraciones y/o complementaciones</w:t>
      </w:r>
      <w:r w:rsidR="008E05E7" w:rsidRPr="002F635F">
        <w:rPr>
          <w:rFonts w:asciiTheme="minorHAnsi" w:hAnsiTheme="minorHAnsi" w:cstheme="minorHAnsi"/>
          <w:sz w:val="22"/>
          <w:szCs w:val="22"/>
          <w:lang w:val="es-BO"/>
        </w:rPr>
        <w:t>)</w:t>
      </w:r>
      <w:r w:rsidRPr="008E05E7">
        <w:rPr>
          <w:rFonts w:asciiTheme="minorHAnsi" w:hAnsiTheme="minorHAnsi" w:cstheme="minorHAnsi"/>
          <w:sz w:val="22"/>
          <w:szCs w:val="22"/>
          <w:lang w:val="es-BO"/>
        </w:rPr>
        <w:t xml:space="preserve">, deberán ser enviadas al </w:t>
      </w:r>
      <w:r w:rsidR="00F17CBD" w:rsidRPr="008E05E7">
        <w:rPr>
          <w:rFonts w:asciiTheme="minorHAnsi" w:hAnsiTheme="minorHAnsi" w:cstheme="minorHAnsi"/>
          <w:sz w:val="22"/>
          <w:szCs w:val="22"/>
          <w:lang w:val="es-BO"/>
        </w:rPr>
        <w:t xml:space="preserve">correo institucional de YPFB del cual se envió </w:t>
      </w:r>
      <w:r w:rsidR="00B31DBC">
        <w:rPr>
          <w:rFonts w:asciiTheme="minorHAnsi" w:hAnsiTheme="minorHAnsi" w:cstheme="minorHAnsi"/>
          <w:sz w:val="22"/>
          <w:szCs w:val="22"/>
          <w:lang w:val="es-BO"/>
        </w:rPr>
        <w:t xml:space="preserve">la comunicación </w:t>
      </w:r>
      <w:r w:rsidR="00F17CBD" w:rsidRPr="008E05E7">
        <w:rPr>
          <w:rFonts w:asciiTheme="minorHAnsi" w:hAnsiTheme="minorHAnsi" w:cstheme="minorHAnsi"/>
          <w:sz w:val="22"/>
          <w:szCs w:val="22"/>
          <w:lang w:val="es-BO"/>
        </w:rPr>
        <w:t xml:space="preserve">o en medio físico a la dirección </w:t>
      </w:r>
      <w:r w:rsidR="00B31DBC">
        <w:rPr>
          <w:rFonts w:asciiTheme="minorHAnsi" w:hAnsiTheme="minorHAnsi" w:cstheme="minorHAnsi"/>
          <w:sz w:val="22"/>
          <w:szCs w:val="22"/>
          <w:lang w:val="es-BO"/>
        </w:rPr>
        <w:t>solicitada.</w:t>
      </w:r>
      <w:r w:rsidR="0090763E" w:rsidRPr="008E05E7">
        <w:rPr>
          <w:rFonts w:asciiTheme="minorHAnsi" w:hAnsiTheme="minorHAnsi" w:cstheme="minorHAnsi"/>
          <w:sz w:val="22"/>
          <w:szCs w:val="22"/>
          <w:lang w:val="es-BO"/>
        </w:rPr>
        <w:t xml:space="preserve"> </w:t>
      </w:r>
    </w:p>
    <w:p w:rsidR="00474282" w:rsidRPr="00495A45" w:rsidRDefault="00474282" w:rsidP="00263295">
      <w:pPr>
        <w:ind w:left="425" w:firstLine="1"/>
        <w:jc w:val="both"/>
        <w:rPr>
          <w:rFonts w:asciiTheme="minorHAnsi" w:hAnsiTheme="minorHAnsi" w:cstheme="minorHAnsi"/>
          <w:sz w:val="22"/>
          <w:szCs w:val="22"/>
          <w:lang w:val="es-BO"/>
        </w:rPr>
      </w:pPr>
      <w:r w:rsidRPr="00263295">
        <w:rPr>
          <w:rFonts w:asciiTheme="minorHAnsi" w:hAnsiTheme="minorHAnsi" w:cstheme="minorHAnsi"/>
          <w:sz w:val="22"/>
          <w:szCs w:val="22"/>
          <w:lang w:val="es-BO"/>
        </w:rPr>
        <w:t xml:space="preserve">Toda </w:t>
      </w:r>
      <w:r w:rsidRPr="008E05E7">
        <w:rPr>
          <w:rFonts w:asciiTheme="minorHAnsi" w:hAnsiTheme="minorHAnsi" w:cstheme="minorHAnsi"/>
          <w:sz w:val="22"/>
          <w:szCs w:val="22"/>
          <w:lang w:val="es-BO"/>
        </w:rPr>
        <w:t xml:space="preserve">documentación, </w:t>
      </w:r>
      <w:r w:rsidR="00D51A71" w:rsidRPr="008E05E7">
        <w:rPr>
          <w:rFonts w:asciiTheme="minorHAnsi" w:hAnsiTheme="minorHAnsi" w:cstheme="minorHAnsi"/>
          <w:sz w:val="22"/>
          <w:szCs w:val="22"/>
          <w:lang w:val="es-BO"/>
        </w:rPr>
        <w:t>con relación a los aspectos subsanables</w:t>
      </w:r>
      <w:r w:rsidR="00B31DBC">
        <w:rPr>
          <w:rFonts w:asciiTheme="minorHAnsi" w:hAnsiTheme="minorHAnsi" w:cstheme="minorHAnsi"/>
          <w:sz w:val="22"/>
          <w:szCs w:val="22"/>
          <w:lang w:val="es-BO"/>
        </w:rPr>
        <w:t xml:space="preserve"> (consultas y/o acla</w:t>
      </w:r>
      <w:r w:rsidR="004E11CC">
        <w:rPr>
          <w:rFonts w:asciiTheme="minorHAnsi" w:hAnsiTheme="minorHAnsi" w:cstheme="minorHAnsi"/>
          <w:sz w:val="22"/>
          <w:szCs w:val="22"/>
          <w:lang w:val="es-BO"/>
        </w:rPr>
        <w:t>raciones y/o complementaciones)</w:t>
      </w:r>
      <w:r w:rsidRPr="008E05E7">
        <w:rPr>
          <w:rFonts w:asciiTheme="minorHAnsi" w:hAnsiTheme="minorHAnsi" w:cstheme="minorHAnsi"/>
          <w:sz w:val="22"/>
          <w:szCs w:val="22"/>
          <w:lang w:val="es-BO"/>
        </w:rPr>
        <w:t xml:space="preserve">, deberá </w:t>
      </w:r>
      <w:r w:rsidRPr="00495A45">
        <w:rPr>
          <w:rFonts w:asciiTheme="minorHAnsi" w:hAnsiTheme="minorHAnsi" w:cstheme="minorHAnsi"/>
          <w:sz w:val="22"/>
          <w:szCs w:val="22"/>
          <w:lang w:val="es-BO"/>
        </w:rPr>
        <w:t>tener una fecha de origen anterior o igual a la fecha lí</w:t>
      </w:r>
      <w:r w:rsidR="00DD617F" w:rsidRPr="00495A45">
        <w:rPr>
          <w:rFonts w:asciiTheme="minorHAnsi" w:hAnsiTheme="minorHAnsi" w:cstheme="minorHAnsi"/>
          <w:sz w:val="22"/>
          <w:szCs w:val="22"/>
          <w:lang w:val="es-BO"/>
        </w:rPr>
        <w:t>mite establecida</w:t>
      </w:r>
      <w:r w:rsidR="00B3632E" w:rsidRPr="00495A45">
        <w:rPr>
          <w:rFonts w:asciiTheme="minorHAnsi" w:hAnsiTheme="minorHAnsi" w:cstheme="minorHAnsi"/>
          <w:sz w:val="22"/>
          <w:szCs w:val="22"/>
          <w:lang w:val="es-BO"/>
        </w:rPr>
        <w:t xml:space="preserve"> en la </w:t>
      </w:r>
      <w:r w:rsidR="00B31DBC" w:rsidRPr="00495A45">
        <w:rPr>
          <w:rFonts w:asciiTheme="minorHAnsi" w:hAnsiTheme="minorHAnsi" w:cstheme="minorHAnsi"/>
          <w:sz w:val="22"/>
          <w:szCs w:val="22"/>
          <w:lang w:val="es-BO"/>
        </w:rPr>
        <w:t>solicitud</w:t>
      </w:r>
      <w:r w:rsidR="00DD338C" w:rsidRPr="00495A45">
        <w:rPr>
          <w:rFonts w:asciiTheme="minorHAnsi" w:hAnsiTheme="minorHAnsi" w:cstheme="minorHAnsi"/>
          <w:sz w:val="22"/>
          <w:szCs w:val="22"/>
          <w:lang w:val="es-BO"/>
        </w:rPr>
        <w:t>, excepto el poder de representación legal que deberá tener una fecha de emisión igual o anterior a la fecha de presentación de propuestas.</w:t>
      </w:r>
    </w:p>
    <w:p w:rsidR="00474282" w:rsidRPr="00495A45" w:rsidRDefault="00474282" w:rsidP="00263295">
      <w:pPr>
        <w:ind w:firstLine="426"/>
        <w:jc w:val="both"/>
        <w:rPr>
          <w:rFonts w:asciiTheme="minorHAnsi" w:hAnsiTheme="minorHAnsi" w:cstheme="minorHAnsi"/>
          <w:sz w:val="22"/>
          <w:szCs w:val="22"/>
          <w:lang w:val="es-BO"/>
        </w:rPr>
      </w:pPr>
    </w:p>
    <w:p w:rsidR="00FA5076" w:rsidRDefault="000E33F0" w:rsidP="00263295">
      <w:pPr>
        <w:ind w:left="425" w:firstLine="1"/>
        <w:jc w:val="both"/>
        <w:rPr>
          <w:rFonts w:asciiTheme="minorHAnsi" w:hAnsiTheme="minorHAnsi" w:cstheme="minorHAnsi"/>
          <w:sz w:val="22"/>
          <w:szCs w:val="22"/>
          <w:lang w:val="es-BO"/>
        </w:rPr>
      </w:pPr>
      <w:r w:rsidRPr="00495A45">
        <w:rPr>
          <w:rFonts w:asciiTheme="minorHAnsi" w:hAnsiTheme="minorHAnsi" w:cstheme="minorHAnsi"/>
          <w:sz w:val="22"/>
          <w:szCs w:val="22"/>
          <w:lang w:val="es-BO"/>
        </w:rPr>
        <w:t xml:space="preserve">Estos criterios </w:t>
      </w:r>
      <w:r w:rsidR="00B31DBC" w:rsidRPr="00495A45">
        <w:rPr>
          <w:rFonts w:asciiTheme="minorHAnsi" w:hAnsiTheme="minorHAnsi" w:cstheme="minorHAnsi"/>
          <w:sz w:val="22"/>
          <w:szCs w:val="22"/>
          <w:lang w:val="es-BO"/>
        </w:rPr>
        <w:t xml:space="preserve">de </w:t>
      </w:r>
      <w:proofErr w:type="spellStart"/>
      <w:r w:rsidR="00B31DBC" w:rsidRPr="00495A45">
        <w:rPr>
          <w:rFonts w:asciiTheme="minorHAnsi" w:hAnsiTheme="minorHAnsi" w:cstheme="minorHAnsi"/>
          <w:sz w:val="22"/>
          <w:szCs w:val="22"/>
          <w:lang w:val="es-BO"/>
        </w:rPr>
        <w:t>subsanabilidad</w:t>
      </w:r>
      <w:proofErr w:type="spellEnd"/>
      <w:r w:rsidR="00B31DBC" w:rsidRPr="00495A45">
        <w:rPr>
          <w:rFonts w:asciiTheme="minorHAnsi" w:hAnsiTheme="minorHAnsi" w:cstheme="minorHAnsi"/>
          <w:sz w:val="22"/>
          <w:szCs w:val="22"/>
          <w:lang w:val="es-BO"/>
        </w:rPr>
        <w:t xml:space="preserve"> (consultas y/o aclaraciones y/o complementaciones) </w:t>
      </w:r>
      <w:r w:rsidRPr="00495A45">
        <w:rPr>
          <w:rFonts w:asciiTheme="minorHAnsi" w:hAnsiTheme="minorHAnsi" w:cstheme="minorHAnsi"/>
          <w:sz w:val="22"/>
          <w:szCs w:val="22"/>
          <w:lang w:val="es-BO"/>
        </w:rPr>
        <w:t xml:space="preserve">podrán aplicarse también </w:t>
      </w:r>
      <w:r w:rsidR="001E582B" w:rsidRPr="00495A45">
        <w:rPr>
          <w:rFonts w:asciiTheme="minorHAnsi" w:hAnsiTheme="minorHAnsi" w:cstheme="minorHAnsi"/>
          <w:sz w:val="22"/>
          <w:szCs w:val="22"/>
          <w:lang w:val="es-BO"/>
        </w:rPr>
        <w:t>por el Comité de Licitación</w:t>
      </w:r>
      <w:r w:rsidR="00B31DBC" w:rsidRPr="00495A45">
        <w:rPr>
          <w:rFonts w:asciiTheme="minorHAnsi" w:hAnsiTheme="minorHAnsi" w:cstheme="minorHAnsi"/>
          <w:sz w:val="22"/>
          <w:szCs w:val="22"/>
          <w:lang w:val="es-BO"/>
        </w:rPr>
        <w:t xml:space="preserve"> y/o las Unidades Validadoras</w:t>
      </w:r>
      <w:r w:rsidR="000011B9" w:rsidRPr="00495A45">
        <w:rPr>
          <w:rFonts w:asciiTheme="minorHAnsi" w:hAnsiTheme="minorHAnsi" w:cstheme="minorHAnsi"/>
          <w:sz w:val="22"/>
          <w:szCs w:val="22"/>
          <w:lang w:val="es-BO"/>
        </w:rPr>
        <w:t xml:space="preserve"> en el ámbito de sus competencias</w:t>
      </w:r>
      <w:r w:rsidR="00B31DBC" w:rsidRPr="00495A45">
        <w:rPr>
          <w:rFonts w:asciiTheme="minorHAnsi" w:hAnsiTheme="minorHAnsi" w:cstheme="minorHAnsi"/>
          <w:sz w:val="22"/>
          <w:szCs w:val="22"/>
          <w:lang w:val="es-BO"/>
        </w:rPr>
        <w:t xml:space="preserve"> a través del Analista de Contrataciones</w:t>
      </w:r>
      <w:r w:rsidR="00D83A2F">
        <w:rPr>
          <w:rFonts w:asciiTheme="minorHAnsi" w:hAnsiTheme="minorHAnsi" w:cstheme="minorHAnsi"/>
          <w:sz w:val="22"/>
          <w:szCs w:val="22"/>
          <w:lang w:val="es-BO"/>
        </w:rPr>
        <w:t xml:space="preserve"> del Comité de Licitación</w:t>
      </w:r>
      <w:r w:rsidR="001E582B" w:rsidRPr="00495A45">
        <w:rPr>
          <w:rFonts w:asciiTheme="minorHAnsi" w:hAnsiTheme="minorHAnsi" w:cstheme="minorHAnsi"/>
          <w:sz w:val="22"/>
          <w:szCs w:val="22"/>
          <w:lang w:val="es-BO"/>
        </w:rPr>
        <w:t xml:space="preserve">, </w:t>
      </w:r>
      <w:r w:rsidRPr="00495A45">
        <w:rPr>
          <w:rFonts w:asciiTheme="minorHAnsi" w:hAnsiTheme="minorHAnsi" w:cstheme="minorHAnsi"/>
          <w:sz w:val="22"/>
          <w:szCs w:val="22"/>
          <w:lang w:val="es-BO"/>
        </w:rPr>
        <w:t xml:space="preserve">en la etapa de verificación de documentos </w:t>
      </w:r>
      <w:r w:rsidR="007A61E3" w:rsidRPr="00495A45">
        <w:rPr>
          <w:rFonts w:asciiTheme="minorHAnsi" w:hAnsiTheme="minorHAnsi" w:cstheme="minorHAnsi"/>
          <w:sz w:val="22"/>
          <w:szCs w:val="22"/>
          <w:lang w:val="es-BO"/>
        </w:rPr>
        <w:t>técnicos y/o</w:t>
      </w:r>
      <w:r w:rsidR="00F5575A" w:rsidRPr="00495A45">
        <w:rPr>
          <w:rFonts w:asciiTheme="minorHAnsi" w:hAnsiTheme="minorHAnsi" w:cstheme="minorHAnsi"/>
          <w:sz w:val="22"/>
          <w:szCs w:val="22"/>
          <w:lang w:val="es-BO"/>
        </w:rPr>
        <w:t xml:space="preserve"> l</w:t>
      </w:r>
      <w:r w:rsidR="00FA5076" w:rsidRPr="00495A45">
        <w:rPr>
          <w:rFonts w:asciiTheme="minorHAnsi" w:hAnsiTheme="minorHAnsi" w:cstheme="minorHAnsi"/>
          <w:sz w:val="22"/>
          <w:szCs w:val="22"/>
          <w:lang w:val="es-BO"/>
        </w:rPr>
        <w:t>egales y</w:t>
      </w:r>
      <w:r w:rsidR="007A61E3" w:rsidRPr="00495A45">
        <w:rPr>
          <w:rFonts w:asciiTheme="minorHAnsi" w:hAnsiTheme="minorHAnsi" w:cstheme="minorHAnsi"/>
          <w:sz w:val="22"/>
          <w:szCs w:val="22"/>
          <w:lang w:val="es-BO"/>
        </w:rPr>
        <w:t>/o</w:t>
      </w:r>
      <w:r w:rsidR="00FA5076" w:rsidRPr="00495A45">
        <w:rPr>
          <w:rFonts w:asciiTheme="minorHAnsi" w:hAnsiTheme="minorHAnsi" w:cstheme="minorHAnsi"/>
          <w:sz w:val="22"/>
          <w:szCs w:val="22"/>
          <w:lang w:val="es-BO"/>
        </w:rPr>
        <w:t xml:space="preserve"> </w:t>
      </w:r>
      <w:r w:rsidR="00F5575A" w:rsidRPr="00495A45">
        <w:rPr>
          <w:rFonts w:asciiTheme="minorHAnsi" w:hAnsiTheme="minorHAnsi" w:cstheme="minorHAnsi"/>
          <w:sz w:val="22"/>
          <w:szCs w:val="22"/>
          <w:lang w:val="es-BO"/>
        </w:rPr>
        <w:t>a</w:t>
      </w:r>
      <w:r w:rsidR="00FA5076" w:rsidRPr="00495A45">
        <w:rPr>
          <w:rFonts w:asciiTheme="minorHAnsi" w:hAnsiTheme="minorHAnsi" w:cstheme="minorHAnsi"/>
          <w:sz w:val="22"/>
          <w:szCs w:val="22"/>
          <w:lang w:val="es-BO"/>
        </w:rPr>
        <w:t xml:space="preserve">dministrativos </w:t>
      </w:r>
      <w:r w:rsidRPr="00495A45">
        <w:rPr>
          <w:rFonts w:asciiTheme="minorHAnsi" w:hAnsiTheme="minorHAnsi" w:cstheme="minorHAnsi"/>
          <w:sz w:val="22"/>
          <w:szCs w:val="22"/>
          <w:lang w:val="es-BO"/>
        </w:rPr>
        <w:t xml:space="preserve">para la </w:t>
      </w:r>
      <w:r w:rsidR="007A61E3" w:rsidRPr="00495A45">
        <w:rPr>
          <w:rFonts w:asciiTheme="minorHAnsi" w:hAnsiTheme="minorHAnsi" w:cstheme="minorHAnsi"/>
          <w:sz w:val="22"/>
          <w:szCs w:val="22"/>
          <w:lang w:val="es-BO"/>
        </w:rPr>
        <w:t>elaboración</w:t>
      </w:r>
      <w:r w:rsidRPr="00495A45">
        <w:rPr>
          <w:rFonts w:asciiTheme="minorHAnsi" w:hAnsiTheme="minorHAnsi" w:cstheme="minorHAnsi"/>
          <w:sz w:val="22"/>
          <w:szCs w:val="22"/>
          <w:lang w:val="es-BO"/>
        </w:rPr>
        <w:t xml:space="preserve"> del contrato</w:t>
      </w:r>
      <w:r w:rsidR="007A61E3" w:rsidRPr="00495A45">
        <w:rPr>
          <w:rFonts w:asciiTheme="minorHAnsi" w:hAnsiTheme="minorHAnsi" w:cstheme="minorHAnsi"/>
          <w:sz w:val="22"/>
          <w:szCs w:val="22"/>
          <w:lang w:val="es-BO"/>
        </w:rPr>
        <w:t>.</w:t>
      </w:r>
    </w:p>
    <w:p w:rsidR="002C1AD8" w:rsidRDefault="002C1AD8" w:rsidP="00263295">
      <w:pPr>
        <w:ind w:left="425" w:firstLine="1"/>
        <w:jc w:val="both"/>
        <w:rPr>
          <w:rFonts w:asciiTheme="minorHAnsi" w:hAnsiTheme="minorHAnsi" w:cstheme="minorHAnsi"/>
          <w:sz w:val="22"/>
          <w:szCs w:val="22"/>
          <w:lang w:val="es-BO"/>
        </w:rPr>
      </w:pPr>
    </w:p>
    <w:p w:rsidR="00B70D02" w:rsidRDefault="00B70D02" w:rsidP="00263295">
      <w:pPr>
        <w:ind w:left="425" w:firstLine="1"/>
        <w:jc w:val="both"/>
        <w:rPr>
          <w:rFonts w:asciiTheme="minorHAnsi" w:hAnsiTheme="minorHAnsi" w:cstheme="minorHAnsi"/>
          <w:sz w:val="22"/>
          <w:szCs w:val="22"/>
          <w:lang w:val="es-BO"/>
        </w:rPr>
      </w:pPr>
    </w:p>
    <w:p w:rsidR="002760B8" w:rsidRPr="00263295" w:rsidRDefault="002760B8" w:rsidP="00263295">
      <w:pPr>
        <w:ind w:left="425" w:firstLine="1"/>
        <w:jc w:val="both"/>
        <w:rPr>
          <w:rFonts w:asciiTheme="minorHAnsi" w:hAnsiTheme="minorHAnsi" w:cstheme="minorHAnsi"/>
          <w:sz w:val="22"/>
          <w:szCs w:val="22"/>
          <w:lang w:val="es-BO"/>
        </w:rPr>
      </w:pPr>
    </w:p>
    <w:p w:rsidR="00452B99" w:rsidRPr="00552079" w:rsidRDefault="005F65BB" w:rsidP="00DA3978">
      <w:pPr>
        <w:pStyle w:val="Prrafodelista"/>
        <w:numPr>
          <w:ilvl w:val="0"/>
          <w:numId w:val="3"/>
        </w:numPr>
        <w:ind w:left="426" w:hanging="426"/>
        <w:jc w:val="both"/>
        <w:rPr>
          <w:rFonts w:asciiTheme="minorHAnsi" w:hAnsiTheme="minorHAnsi" w:cstheme="minorHAnsi"/>
          <w:b/>
          <w:sz w:val="22"/>
          <w:szCs w:val="22"/>
        </w:rPr>
      </w:pPr>
      <w:r>
        <w:rPr>
          <w:rFonts w:asciiTheme="minorHAnsi" w:hAnsiTheme="minorHAnsi" w:cstheme="minorHAnsi"/>
          <w:b/>
          <w:sz w:val="22"/>
          <w:szCs w:val="22"/>
        </w:rPr>
        <w:lastRenderedPageBreak/>
        <w:t>DESCALIFICACIÓN DE PROPUESTAS</w:t>
      </w:r>
    </w:p>
    <w:p w:rsidR="00452B99" w:rsidRPr="00552079" w:rsidRDefault="00452B99" w:rsidP="00452B99">
      <w:pPr>
        <w:jc w:val="both"/>
        <w:rPr>
          <w:rFonts w:asciiTheme="minorHAnsi" w:hAnsiTheme="minorHAnsi" w:cstheme="minorHAnsi"/>
          <w:b/>
          <w:color w:val="000000"/>
          <w:sz w:val="22"/>
          <w:szCs w:val="22"/>
        </w:rPr>
      </w:pPr>
    </w:p>
    <w:p w:rsidR="00452B99" w:rsidRPr="00552079" w:rsidRDefault="00452B99" w:rsidP="00585BD9">
      <w:pPr>
        <w:ind w:left="425" w:firstLine="1"/>
        <w:jc w:val="both"/>
        <w:rPr>
          <w:rFonts w:asciiTheme="minorHAnsi" w:hAnsiTheme="minorHAnsi" w:cstheme="minorHAnsi"/>
          <w:sz w:val="22"/>
          <w:szCs w:val="22"/>
        </w:rPr>
      </w:pPr>
      <w:r w:rsidRPr="00552079">
        <w:rPr>
          <w:rFonts w:asciiTheme="minorHAnsi" w:hAnsiTheme="minorHAnsi" w:cstheme="minorHAnsi"/>
          <w:sz w:val="22"/>
          <w:szCs w:val="22"/>
        </w:rPr>
        <w:t>Las causales de descalificación, son las siguientes:</w:t>
      </w:r>
    </w:p>
    <w:p w:rsidR="00452B99" w:rsidRPr="00552079" w:rsidRDefault="00452B99" w:rsidP="00452B99">
      <w:pPr>
        <w:ind w:left="567"/>
        <w:jc w:val="both"/>
        <w:rPr>
          <w:rFonts w:asciiTheme="minorHAnsi" w:hAnsiTheme="minorHAnsi" w:cstheme="minorHAnsi"/>
          <w:sz w:val="22"/>
          <w:szCs w:val="22"/>
        </w:rPr>
      </w:pPr>
    </w:p>
    <w:p w:rsidR="00D83A2F" w:rsidRDefault="00D83A2F" w:rsidP="00263295">
      <w:pPr>
        <w:numPr>
          <w:ilvl w:val="0"/>
          <w:numId w:val="8"/>
        </w:numPr>
        <w:tabs>
          <w:tab w:val="left" w:pos="1276"/>
          <w:tab w:val="left" w:pos="1843"/>
        </w:tabs>
        <w:ind w:left="851"/>
        <w:jc w:val="both"/>
        <w:rPr>
          <w:rFonts w:asciiTheme="minorHAnsi" w:hAnsiTheme="minorHAnsi" w:cstheme="minorHAnsi"/>
          <w:color w:val="000000"/>
          <w:sz w:val="22"/>
          <w:szCs w:val="22"/>
        </w:rPr>
      </w:pPr>
      <w:r>
        <w:rPr>
          <w:rFonts w:asciiTheme="minorHAnsi" w:hAnsiTheme="minorHAnsi" w:cstheme="minorHAnsi"/>
          <w:color w:val="000000"/>
          <w:sz w:val="22"/>
          <w:szCs w:val="22"/>
        </w:rPr>
        <w:t>Cuando la propuesta no sea presentada conforme al numeral 22 (</w:t>
      </w:r>
      <w:r w:rsidR="0011418B">
        <w:rPr>
          <w:rFonts w:asciiTheme="minorHAnsi" w:hAnsiTheme="minorHAnsi" w:cstheme="minorHAnsi"/>
          <w:color w:val="000000"/>
          <w:sz w:val="22"/>
          <w:szCs w:val="22"/>
        </w:rPr>
        <w:t>Presentación</w:t>
      </w:r>
      <w:r>
        <w:rPr>
          <w:rFonts w:asciiTheme="minorHAnsi" w:hAnsiTheme="minorHAnsi" w:cstheme="minorHAnsi"/>
          <w:color w:val="000000"/>
          <w:sz w:val="22"/>
          <w:szCs w:val="22"/>
        </w:rPr>
        <w:t xml:space="preserve"> de Propuestas) del presente DBC.</w:t>
      </w:r>
    </w:p>
    <w:p w:rsidR="001F1EC0" w:rsidRPr="00B70D02" w:rsidRDefault="001F1EC0"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Incumplimiento a la</w:t>
      </w:r>
      <w:r w:rsidR="00BC6236" w:rsidRPr="00552079">
        <w:rPr>
          <w:rFonts w:asciiTheme="minorHAnsi" w:hAnsiTheme="minorHAnsi" w:cstheme="minorHAnsi"/>
          <w:color w:val="000000"/>
          <w:sz w:val="22"/>
          <w:szCs w:val="22"/>
        </w:rPr>
        <w:t xml:space="preserve"> </w:t>
      </w:r>
      <w:r w:rsidR="00BC1113" w:rsidRPr="00552079">
        <w:rPr>
          <w:rFonts w:asciiTheme="minorHAnsi" w:hAnsiTheme="minorHAnsi" w:cstheme="minorHAnsi"/>
          <w:color w:val="000000"/>
          <w:sz w:val="22"/>
          <w:szCs w:val="22"/>
        </w:rPr>
        <w:t xml:space="preserve">Declaración Jurada </w:t>
      </w:r>
      <w:r w:rsidR="00BC6236" w:rsidRPr="00552079">
        <w:rPr>
          <w:rFonts w:asciiTheme="minorHAnsi" w:hAnsiTheme="minorHAnsi" w:cstheme="minorHAnsi"/>
          <w:color w:val="000000"/>
          <w:sz w:val="22"/>
          <w:szCs w:val="22"/>
        </w:rPr>
        <w:t>del f</w:t>
      </w:r>
      <w:r w:rsidRPr="00552079">
        <w:rPr>
          <w:rFonts w:asciiTheme="minorHAnsi" w:hAnsiTheme="minorHAnsi" w:cstheme="minorHAnsi"/>
          <w:color w:val="000000"/>
          <w:sz w:val="22"/>
          <w:szCs w:val="22"/>
        </w:rPr>
        <w:t xml:space="preserve">ormulario de </w:t>
      </w:r>
      <w:r w:rsidR="00BC1113" w:rsidRPr="00552079">
        <w:rPr>
          <w:rFonts w:asciiTheme="minorHAnsi" w:hAnsiTheme="minorHAnsi" w:cstheme="minorHAnsi"/>
          <w:color w:val="000000"/>
          <w:sz w:val="22"/>
          <w:szCs w:val="22"/>
        </w:rPr>
        <w:t xml:space="preserve">presentación de la propuesta e </w:t>
      </w:r>
      <w:r w:rsidR="00BC1113" w:rsidRPr="00B70D02">
        <w:rPr>
          <w:rFonts w:asciiTheme="minorHAnsi" w:hAnsiTheme="minorHAnsi" w:cstheme="minorHAnsi"/>
          <w:color w:val="000000"/>
          <w:sz w:val="22"/>
          <w:szCs w:val="22"/>
        </w:rPr>
        <w:t xml:space="preserve">identificación del proponente </w:t>
      </w:r>
      <w:r w:rsidRPr="00B70D02">
        <w:rPr>
          <w:rFonts w:asciiTheme="minorHAnsi" w:hAnsiTheme="minorHAnsi" w:cstheme="minorHAnsi"/>
          <w:color w:val="000000"/>
          <w:sz w:val="22"/>
          <w:szCs w:val="22"/>
        </w:rPr>
        <w:t>(Formulario A-1).</w:t>
      </w:r>
    </w:p>
    <w:p w:rsidR="00243C86" w:rsidRPr="00B70D02" w:rsidRDefault="00452B99" w:rsidP="00263295">
      <w:pPr>
        <w:numPr>
          <w:ilvl w:val="0"/>
          <w:numId w:val="8"/>
        </w:numPr>
        <w:tabs>
          <w:tab w:val="left" w:pos="1276"/>
          <w:tab w:val="left" w:pos="1843"/>
        </w:tabs>
        <w:ind w:left="851"/>
        <w:jc w:val="both"/>
        <w:rPr>
          <w:rFonts w:asciiTheme="minorHAnsi" w:hAnsiTheme="minorHAnsi" w:cstheme="minorHAnsi"/>
          <w:sz w:val="22"/>
          <w:szCs w:val="22"/>
          <w:lang w:val="es-BO"/>
        </w:rPr>
      </w:pPr>
      <w:r w:rsidRPr="00B70D02">
        <w:rPr>
          <w:rFonts w:asciiTheme="minorHAnsi" w:hAnsiTheme="minorHAnsi" w:cstheme="minorHAnsi"/>
          <w:color w:val="000000"/>
          <w:sz w:val="22"/>
          <w:szCs w:val="22"/>
        </w:rPr>
        <w:t>La</w:t>
      </w:r>
      <w:r w:rsidRPr="00B70D02">
        <w:rPr>
          <w:rFonts w:asciiTheme="minorHAnsi" w:hAnsiTheme="minorHAnsi" w:cstheme="minorHAnsi"/>
          <w:sz w:val="22"/>
          <w:szCs w:val="22"/>
          <w:lang w:val="es-BO"/>
        </w:rPr>
        <w:t xml:space="preserve"> falta de presentación de </w:t>
      </w:r>
      <w:r w:rsidR="00E22A08" w:rsidRPr="00B70D02">
        <w:rPr>
          <w:rFonts w:asciiTheme="minorHAnsi" w:hAnsiTheme="minorHAnsi" w:cstheme="minorHAnsi"/>
          <w:sz w:val="22"/>
          <w:szCs w:val="22"/>
          <w:lang w:val="es-BO"/>
        </w:rPr>
        <w:t xml:space="preserve">alguno de los </w:t>
      </w:r>
      <w:r w:rsidRPr="00B70D02">
        <w:rPr>
          <w:rFonts w:asciiTheme="minorHAnsi" w:hAnsiTheme="minorHAnsi" w:cstheme="minorHAnsi"/>
          <w:sz w:val="22"/>
          <w:szCs w:val="22"/>
          <w:lang w:val="es-BO"/>
        </w:rPr>
        <w:t>formularios</w:t>
      </w:r>
      <w:r w:rsidR="00D05EF3" w:rsidRPr="00B70D02">
        <w:rPr>
          <w:rFonts w:asciiTheme="minorHAnsi" w:hAnsiTheme="minorHAnsi" w:cstheme="minorHAnsi"/>
          <w:sz w:val="22"/>
          <w:szCs w:val="22"/>
          <w:lang w:val="es-BO"/>
        </w:rPr>
        <w:t xml:space="preserve"> solicitados en el presente DBC</w:t>
      </w:r>
      <w:r w:rsidR="00243C86" w:rsidRPr="00B70D02">
        <w:rPr>
          <w:rFonts w:asciiTheme="minorHAnsi" w:hAnsiTheme="minorHAnsi" w:cstheme="minorHAnsi"/>
          <w:sz w:val="22"/>
          <w:szCs w:val="22"/>
          <w:lang w:val="es-BO"/>
        </w:rPr>
        <w:t>.</w:t>
      </w:r>
    </w:p>
    <w:p w:rsidR="00383806" w:rsidRPr="00B70D02" w:rsidRDefault="00383806" w:rsidP="00383806">
      <w:pPr>
        <w:numPr>
          <w:ilvl w:val="0"/>
          <w:numId w:val="8"/>
        </w:numPr>
        <w:tabs>
          <w:tab w:val="left" w:pos="1276"/>
          <w:tab w:val="left" w:pos="1843"/>
        </w:tabs>
        <w:ind w:left="851"/>
        <w:jc w:val="both"/>
        <w:rPr>
          <w:rFonts w:asciiTheme="minorHAnsi" w:hAnsiTheme="minorHAnsi" w:cstheme="minorHAnsi"/>
          <w:color w:val="000000"/>
          <w:sz w:val="22"/>
          <w:szCs w:val="22"/>
        </w:rPr>
      </w:pPr>
      <w:r w:rsidRPr="00B70D02">
        <w:rPr>
          <w:rFonts w:asciiTheme="minorHAnsi" w:hAnsiTheme="minorHAnsi" w:cstheme="minorHAnsi"/>
          <w:sz w:val="22"/>
          <w:szCs w:val="22"/>
          <w:lang w:val="es-BO"/>
        </w:rPr>
        <w:t>La falta de presentación del Poder de Representación Legal.</w:t>
      </w:r>
    </w:p>
    <w:p w:rsidR="007519DC" w:rsidRPr="00243C86" w:rsidRDefault="00452B99"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B70D02">
        <w:rPr>
          <w:rFonts w:asciiTheme="minorHAnsi" w:hAnsiTheme="minorHAnsi" w:cstheme="minorHAnsi"/>
          <w:color w:val="000000"/>
          <w:sz w:val="22"/>
          <w:szCs w:val="22"/>
        </w:rPr>
        <w:t>Si el proponente hubiese omitido la presentación de la garantía de seriedad de propuesta (cuando esta hubiese</w:t>
      </w:r>
      <w:r w:rsidRPr="00243C86">
        <w:rPr>
          <w:rFonts w:asciiTheme="minorHAnsi" w:hAnsiTheme="minorHAnsi" w:cstheme="minorHAnsi"/>
          <w:color w:val="000000"/>
          <w:sz w:val="22"/>
          <w:szCs w:val="22"/>
        </w:rPr>
        <w:t xml:space="preserve"> sido requerida).</w:t>
      </w:r>
      <w:r w:rsidR="00D05EF3" w:rsidRPr="00243C86">
        <w:rPr>
          <w:rFonts w:ascii="Verdana" w:hAnsi="Verdana" w:cs="Arial"/>
          <w:sz w:val="18"/>
          <w:szCs w:val="18"/>
          <w:lang w:val="es-BO"/>
        </w:rPr>
        <w:t xml:space="preserve"> </w:t>
      </w:r>
    </w:p>
    <w:p w:rsidR="00452B99" w:rsidRPr="00D05EF3" w:rsidRDefault="00722E0F"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D05EF3">
        <w:rPr>
          <w:rFonts w:asciiTheme="minorHAnsi" w:hAnsiTheme="minorHAnsi" w:cstheme="minorHAnsi"/>
          <w:color w:val="000000"/>
          <w:sz w:val="22"/>
          <w:szCs w:val="22"/>
        </w:rPr>
        <w:t xml:space="preserve">Cuando el proponente </w:t>
      </w:r>
      <w:r w:rsidR="00654B5F" w:rsidRPr="00D05EF3">
        <w:rPr>
          <w:rFonts w:asciiTheme="minorHAnsi" w:hAnsiTheme="minorHAnsi" w:cstheme="minorHAnsi"/>
          <w:color w:val="000000"/>
          <w:sz w:val="22"/>
          <w:szCs w:val="22"/>
        </w:rPr>
        <w:t>rehú</w:t>
      </w:r>
      <w:r w:rsidRPr="00D05EF3">
        <w:rPr>
          <w:rFonts w:asciiTheme="minorHAnsi" w:hAnsiTheme="minorHAnsi" w:cstheme="minorHAnsi"/>
          <w:color w:val="000000"/>
          <w:sz w:val="22"/>
          <w:szCs w:val="22"/>
        </w:rPr>
        <w:t>se</w:t>
      </w:r>
      <w:r w:rsidR="00452B99" w:rsidRPr="00D05EF3">
        <w:rPr>
          <w:rFonts w:asciiTheme="minorHAnsi" w:hAnsiTheme="minorHAnsi" w:cstheme="minorHAnsi"/>
          <w:color w:val="000000"/>
          <w:sz w:val="22"/>
          <w:szCs w:val="22"/>
        </w:rPr>
        <w:t xml:space="preserve"> ampliar el tiempo de vigencia de la garantía de seriedad de propuesta. </w:t>
      </w:r>
    </w:p>
    <w:p w:rsidR="00452B99" w:rsidRDefault="00452B99"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Cuando la propuesta técnica no cumpla con las condiciones y requisitos establecidos en el presente DBC y las especificaciones técnicas.</w:t>
      </w:r>
    </w:p>
    <w:p w:rsidR="00D83A2F" w:rsidRPr="00585BD9" w:rsidRDefault="00D83A2F"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585BD9">
        <w:rPr>
          <w:rFonts w:asciiTheme="minorHAnsi" w:hAnsiTheme="minorHAnsi" w:cstheme="minorHAnsi"/>
          <w:color w:val="000000"/>
          <w:sz w:val="22"/>
          <w:szCs w:val="22"/>
        </w:rPr>
        <w:t>Cuando la documentación presentada producto de los aspectos subsanables no cumpla con las condiciones requeridas y/o requisitos establecidos en el presente DBC.</w:t>
      </w:r>
    </w:p>
    <w:p w:rsidR="00095B8E" w:rsidRPr="00552079" w:rsidRDefault="00095B8E" w:rsidP="00263295">
      <w:pPr>
        <w:numPr>
          <w:ilvl w:val="0"/>
          <w:numId w:val="8"/>
        </w:numPr>
        <w:tabs>
          <w:tab w:val="left" w:pos="1276"/>
          <w:tab w:val="left" w:pos="1843"/>
        </w:tabs>
        <w:ind w:left="851"/>
        <w:jc w:val="both"/>
        <w:rPr>
          <w:rFonts w:asciiTheme="minorHAnsi" w:hAnsiTheme="minorHAnsi" w:cstheme="minorHAnsi"/>
          <w:color w:val="000000"/>
          <w:sz w:val="22"/>
          <w:szCs w:val="22"/>
        </w:rPr>
      </w:pPr>
      <w:r>
        <w:rPr>
          <w:rFonts w:asciiTheme="minorHAnsi" w:hAnsiTheme="minorHAnsi" w:cstheme="minorHAnsi"/>
          <w:color w:val="000000"/>
          <w:sz w:val="22"/>
          <w:szCs w:val="22"/>
        </w:rPr>
        <w:t>La falta de la presentación de la propuesta técnica.</w:t>
      </w:r>
    </w:p>
    <w:p w:rsidR="007519DC" w:rsidRPr="007519DC" w:rsidRDefault="007519DC" w:rsidP="00263295">
      <w:pPr>
        <w:numPr>
          <w:ilvl w:val="0"/>
          <w:numId w:val="8"/>
        </w:numPr>
        <w:tabs>
          <w:tab w:val="left" w:pos="1276"/>
          <w:tab w:val="left" w:pos="1843"/>
        </w:tabs>
        <w:ind w:left="851"/>
        <w:jc w:val="both"/>
        <w:rPr>
          <w:rFonts w:asciiTheme="minorHAnsi" w:hAnsiTheme="minorHAnsi" w:cstheme="minorHAnsi"/>
          <w:color w:val="000000"/>
          <w:sz w:val="22"/>
          <w:szCs w:val="22"/>
        </w:rPr>
      </w:pPr>
      <w:r>
        <w:rPr>
          <w:rFonts w:asciiTheme="minorHAnsi" w:hAnsiTheme="minorHAnsi" w:cstheme="minorHAnsi"/>
          <w:color w:val="000000"/>
          <w:sz w:val="22"/>
          <w:szCs w:val="22"/>
        </w:rPr>
        <w:t xml:space="preserve">Cuando la propuesta </w:t>
      </w:r>
      <w:r w:rsidRPr="007519DC">
        <w:rPr>
          <w:rFonts w:asciiTheme="minorHAnsi" w:hAnsiTheme="minorHAnsi" w:cstheme="minorHAnsi"/>
          <w:color w:val="000000"/>
          <w:sz w:val="22"/>
          <w:szCs w:val="22"/>
        </w:rPr>
        <w:t>económica no cumpla con las condiciones y requisitos establecidos en el presente DBC</w:t>
      </w:r>
      <w:r>
        <w:rPr>
          <w:rFonts w:asciiTheme="minorHAnsi" w:hAnsiTheme="minorHAnsi" w:cstheme="minorHAnsi"/>
          <w:color w:val="000000"/>
          <w:sz w:val="22"/>
          <w:szCs w:val="22"/>
        </w:rPr>
        <w:t xml:space="preserve">. </w:t>
      </w:r>
    </w:p>
    <w:p w:rsidR="00264EAF" w:rsidRPr="00264EAF" w:rsidRDefault="00264EAF"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Si la propuesta económica no cotiza la totalidad del requerimiento.</w:t>
      </w:r>
    </w:p>
    <w:p w:rsidR="00452B99" w:rsidRPr="00552079" w:rsidRDefault="00452B99" w:rsidP="00263295">
      <w:pPr>
        <w:numPr>
          <w:ilvl w:val="0"/>
          <w:numId w:val="8"/>
        </w:numPr>
        <w:tabs>
          <w:tab w:val="left" w:pos="1276"/>
          <w:tab w:val="left" w:pos="1843"/>
        </w:tabs>
        <w:ind w:left="851"/>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 xml:space="preserve">Cuando el proponente presente </w:t>
      </w:r>
      <w:r w:rsidR="00F81D2E" w:rsidRPr="00552079">
        <w:rPr>
          <w:rFonts w:asciiTheme="minorHAnsi" w:hAnsiTheme="minorHAnsi" w:cstheme="minorHAnsi"/>
          <w:color w:val="000000"/>
          <w:sz w:val="22"/>
          <w:szCs w:val="22"/>
        </w:rPr>
        <w:t xml:space="preserve">dos o más </w:t>
      </w:r>
      <w:r w:rsidRPr="00552079">
        <w:rPr>
          <w:rFonts w:asciiTheme="minorHAnsi" w:hAnsiTheme="minorHAnsi" w:cstheme="minorHAnsi"/>
          <w:color w:val="000000"/>
          <w:sz w:val="22"/>
          <w:szCs w:val="22"/>
        </w:rPr>
        <w:t xml:space="preserve">alternativas </w:t>
      </w:r>
      <w:r w:rsidR="00F81D2E" w:rsidRPr="00552079">
        <w:rPr>
          <w:rFonts w:asciiTheme="minorHAnsi" w:hAnsiTheme="minorHAnsi" w:cstheme="minorHAnsi"/>
          <w:color w:val="000000"/>
          <w:sz w:val="22"/>
          <w:szCs w:val="22"/>
        </w:rPr>
        <w:t>en una misma propuesta</w:t>
      </w:r>
      <w:r w:rsidR="00DE7CCD">
        <w:rPr>
          <w:rFonts w:asciiTheme="minorHAnsi" w:hAnsiTheme="minorHAnsi" w:cstheme="minorHAnsi"/>
          <w:color w:val="000000"/>
          <w:sz w:val="22"/>
          <w:szCs w:val="22"/>
        </w:rPr>
        <w:t>, salvo las especificaciones técnicas lo establezcan</w:t>
      </w:r>
      <w:r w:rsidR="00ED5E7A">
        <w:rPr>
          <w:rFonts w:asciiTheme="minorHAnsi" w:hAnsiTheme="minorHAnsi" w:cstheme="minorHAnsi"/>
          <w:color w:val="000000"/>
          <w:sz w:val="22"/>
          <w:szCs w:val="22"/>
        </w:rPr>
        <w:t>.</w:t>
      </w:r>
    </w:p>
    <w:p w:rsidR="006C6A8D" w:rsidRDefault="00F81D2E" w:rsidP="006C6A8D">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0526EA">
        <w:rPr>
          <w:rFonts w:asciiTheme="minorHAnsi" w:hAnsiTheme="minorHAnsi" w:cstheme="minorHAnsi"/>
          <w:color w:val="000000"/>
          <w:sz w:val="22"/>
          <w:szCs w:val="22"/>
        </w:rPr>
        <w:t>Cuando el proponente presente dos o más propuestas</w:t>
      </w:r>
      <w:r w:rsidR="00C56E69" w:rsidRPr="000526EA">
        <w:rPr>
          <w:rFonts w:asciiTheme="minorHAnsi" w:hAnsiTheme="minorHAnsi" w:cstheme="minorHAnsi"/>
          <w:color w:val="000000"/>
          <w:sz w:val="22"/>
          <w:szCs w:val="22"/>
        </w:rPr>
        <w:t>.</w:t>
      </w:r>
    </w:p>
    <w:p w:rsidR="006C6A8D" w:rsidRDefault="00452B99" w:rsidP="006C6A8D">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0526EA">
        <w:rPr>
          <w:rFonts w:asciiTheme="minorHAnsi" w:hAnsiTheme="minorHAnsi" w:cstheme="minorHAnsi"/>
          <w:color w:val="000000"/>
          <w:sz w:val="22"/>
          <w:szCs w:val="22"/>
        </w:rPr>
        <w:t>Cuando la(s) propuesta(s) económica</w:t>
      </w:r>
      <w:r w:rsidRPr="006C6A8D">
        <w:rPr>
          <w:rFonts w:asciiTheme="minorHAnsi" w:hAnsiTheme="minorHAnsi" w:cstheme="minorHAnsi"/>
          <w:color w:val="000000"/>
          <w:sz w:val="22"/>
          <w:szCs w:val="22"/>
        </w:rPr>
        <w:t>(s) exceda(n) el precio referencial determinado por la Unidad Solicitante y en la Etapa de Concertación (opcional), no fuera posible adecuarlo al precio referencial o presupuesto, o no habiéndose podido autorizar un presupuesto adicional para adjudicar el Proceso de Contratación</w:t>
      </w:r>
      <w:r w:rsidR="00C63EDB" w:rsidRPr="006C6A8D">
        <w:rPr>
          <w:rFonts w:asciiTheme="minorHAnsi" w:hAnsiTheme="minorHAnsi" w:cstheme="minorHAnsi"/>
          <w:color w:val="000000"/>
          <w:sz w:val="22"/>
          <w:szCs w:val="22"/>
        </w:rPr>
        <w:t xml:space="preserve"> o no exista autorización de Directorio.</w:t>
      </w:r>
    </w:p>
    <w:p w:rsidR="00452B99" w:rsidRPr="00495A45" w:rsidRDefault="00452B99" w:rsidP="006C6A8D">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495A45">
        <w:rPr>
          <w:rFonts w:asciiTheme="minorHAnsi" w:hAnsiTheme="minorHAnsi" w:cstheme="minorHAnsi"/>
          <w:color w:val="000000"/>
          <w:sz w:val="22"/>
          <w:szCs w:val="22"/>
        </w:rPr>
        <w:t>Cuando producto de la revisión aritmética de la propuesta económica existiera una diferencia s</w:t>
      </w:r>
      <w:r w:rsidR="00741D12">
        <w:rPr>
          <w:rFonts w:asciiTheme="minorHAnsi" w:hAnsiTheme="minorHAnsi" w:cstheme="minorHAnsi"/>
          <w:color w:val="000000"/>
          <w:sz w:val="22"/>
          <w:szCs w:val="22"/>
        </w:rPr>
        <w:t xml:space="preserve">uperior al dos por ciento (2%) </w:t>
      </w:r>
      <w:r w:rsidRPr="00495A45">
        <w:rPr>
          <w:rFonts w:asciiTheme="minorHAnsi" w:hAnsiTheme="minorHAnsi" w:cstheme="minorHAnsi"/>
          <w:color w:val="000000"/>
          <w:sz w:val="22"/>
          <w:szCs w:val="22"/>
        </w:rPr>
        <w:t xml:space="preserve">entre el monto total de la propuesta y el monto </w:t>
      </w:r>
      <w:r w:rsidR="00FF02FC" w:rsidRPr="00495A45">
        <w:rPr>
          <w:rFonts w:asciiTheme="minorHAnsi" w:hAnsiTheme="minorHAnsi" w:cstheme="minorHAnsi"/>
          <w:color w:val="000000"/>
          <w:sz w:val="22"/>
          <w:szCs w:val="22"/>
        </w:rPr>
        <w:t>ajustado</w:t>
      </w:r>
      <w:r w:rsidRPr="00495A45">
        <w:rPr>
          <w:rFonts w:asciiTheme="minorHAnsi" w:hAnsiTheme="minorHAnsi" w:cstheme="minorHAnsi"/>
          <w:color w:val="000000"/>
          <w:sz w:val="22"/>
          <w:szCs w:val="22"/>
        </w:rPr>
        <w:t xml:space="preserve"> y </w:t>
      </w:r>
      <w:r w:rsidR="00654B5F" w:rsidRPr="00495A45">
        <w:rPr>
          <w:rFonts w:asciiTheme="minorHAnsi" w:hAnsiTheme="minorHAnsi" w:cstheme="minorHAnsi"/>
          <w:color w:val="000000"/>
          <w:sz w:val="22"/>
          <w:szCs w:val="22"/>
        </w:rPr>
        <w:t>esta</w:t>
      </w:r>
      <w:r w:rsidRPr="00495A45">
        <w:rPr>
          <w:rFonts w:asciiTheme="minorHAnsi" w:hAnsiTheme="minorHAnsi" w:cstheme="minorHAnsi"/>
          <w:color w:val="000000"/>
          <w:sz w:val="22"/>
          <w:szCs w:val="22"/>
        </w:rPr>
        <w:t xml:space="preserve"> diferencia</w:t>
      </w:r>
      <w:r w:rsidR="00BE778C">
        <w:rPr>
          <w:rFonts w:asciiTheme="minorHAnsi" w:hAnsiTheme="minorHAnsi" w:cstheme="minorHAnsi"/>
          <w:color w:val="000000"/>
          <w:sz w:val="22"/>
          <w:szCs w:val="22"/>
        </w:rPr>
        <w:t xml:space="preserve"> sea</w:t>
      </w:r>
      <w:r w:rsidRPr="00495A45">
        <w:rPr>
          <w:rFonts w:asciiTheme="minorHAnsi" w:hAnsiTheme="minorHAnsi" w:cstheme="minorHAnsi"/>
          <w:color w:val="000000"/>
          <w:sz w:val="22"/>
          <w:szCs w:val="22"/>
        </w:rPr>
        <w:t xml:space="preserve"> positiva o negativa.</w:t>
      </w:r>
      <w:r w:rsidR="00DD338C" w:rsidRPr="00495A45">
        <w:rPr>
          <w:rFonts w:asciiTheme="minorHAnsi" w:hAnsiTheme="minorHAnsi" w:cstheme="minorHAnsi"/>
          <w:color w:val="000000"/>
          <w:sz w:val="22"/>
          <w:szCs w:val="22"/>
        </w:rPr>
        <w:t xml:space="preserve"> La diferencia del 2% será </w:t>
      </w:r>
      <w:r w:rsidR="00DD338C" w:rsidRPr="006D239D">
        <w:rPr>
          <w:rFonts w:asciiTheme="minorHAnsi" w:hAnsiTheme="minorHAnsi" w:cstheme="minorHAnsi"/>
          <w:color w:val="000000"/>
          <w:sz w:val="22"/>
          <w:szCs w:val="22"/>
        </w:rPr>
        <w:t xml:space="preserve">aplicable al monto </w:t>
      </w:r>
      <w:r w:rsidR="006D239D" w:rsidRPr="006D239D">
        <w:rPr>
          <w:rFonts w:asciiTheme="minorHAnsi" w:hAnsiTheme="minorHAnsi" w:cstheme="minorHAnsi"/>
          <w:color w:val="000000"/>
          <w:sz w:val="22"/>
          <w:szCs w:val="22"/>
        </w:rPr>
        <w:t>ajustado</w:t>
      </w:r>
      <w:r w:rsidR="00DD338C" w:rsidRPr="006D239D">
        <w:rPr>
          <w:rFonts w:asciiTheme="minorHAnsi" w:hAnsiTheme="minorHAnsi" w:cstheme="minorHAnsi"/>
          <w:color w:val="000000"/>
          <w:sz w:val="22"/>
          <w:szCs w:val="22"/>
        </w:rPr>
        <w:t>,</w:t>
      </w:r>
      <w:r w:rsidR="00DD338C" w:rsidRPr="00495A45">
        <w:rPr>
          <w:rFonts w:asciiTheme="minorHAnsi" w:hAnsiTheme="minorHAnsi" w:cstheme="minorHAnsi"/>
          <w:color w:val="000000"/>
          <w:sz w:val="22"/>
          <w:szCs w:val="22"/>
        </w:rPr>
        <w:t xml:space="preserve"> según la forma de adjudicación por el total, lotes, u otro</w:t>
      </w:r>
      <w:r w:rsidR="0011418B">
        <w:rPr>
          <w:rFonts w:asciiTheme="minorHAnsi" w:hAnsiTheme="minorHAnsi" w:cstheme="minorHAnsi"/>
          <w:color w:val="000000"/>
          <w:sz w:val="22"/>
          <w:szCs w:val="22"/>
        </w:rPr>
        <w:t>s.</w:t>
      </w:r>
    </w:p>
    <w:p w:rsidR="00452B99" w:rsidRPr="00495A45"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495A45">
        <w:rPr>
          <w:rFonts w:asciiTheme="minorHAnsi" w:hAnsiTheme="minorHAnsi" w:cstheme="minorHAnsi"/>
          <w:color w:val="000000"/>
          <w:sz w:val="22"/>
          <w:szCs w:val="22"/>
        </w:rPr>
        <w:t>Cuando el proponente en el plazo establecido, no presente la documentación, aclaración o complementación que le fuese solicitada sobre aspectos subsanables.</w:t>
      </w:r>
    </w:p>
    <w:p w:rsidR="00452B99" w:rsidRPr="00552079"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 xml:space="preserve">Las propuestas que no alcancen el puntaje mínimo requerido en </w:t>
      </w:r>
      <w:r w:rsidR="00C11F01">
        <w:rPr>
          <w:rFonts w:asciiTheme="minorHAnsi" w:hAnsiTheme="minorHAnsi" w:cstheme="minorHAnsi"/>
          <w:color w:val="000000"/>
          <w:sz w:val="22"/>
          <w:szCs w:val="22"/>
        </w:rPr>
        <w:t>la etapa de evaluación técnica (cuando corresponda).</w:t>
      </w:r>
    </w:p>
    <w:p w:rsidR="00452B99" w:rsidRPr="00552079"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 xml:space="preserve">Si el proponente adjudicado no presenta la documentación </w:t>
      </w:r>
      <w:r w:rsidR="008D6FF5" w:rsidRPr="00552079">
        <w:rPr>
          <w:rFonts w:asciiTheme="minorHAnsi" w:hAnsiTheme="minorHAnsi" w:cstheme="minorHAnsi"/>
          <w:color w:val="000000"/>
          <w:sz w:val="22"/>
          <w:szCs w:val="22"/>
        </w:rPr>
        <w:t xml:space="preserve">total </w:t>
      </w:r>
      <w:r w:rsidRPr="00552079">
        <w:rPr>
          <w:rFonts w:asciiTheme="minorHAnsi" w:hAnsiTheme="minorHAnsi" w:cstheme="minorHAnsi"/>
          <w:color w:val="000000"/>
          <w:sz w:val="22"/>
          <w:szCs w:val="22"/>
        </w:rPr>
        <w:t xml:space="preserve">solicitada para la elaboración y firma de contrato dentro el plazo establecido; salvo que el proponente adjudicado hubiese </w:t>
      </w:r>
      <w:r w:rsidR="001726C8" w:rsidRPr="00552079">
        <w:rPr>
          <w:rFonts w:asciiTheme="minorHAnsi" w:hAnsiTheme="minorHAnsi" w:cstheme="minorHAnsi"/>
          <w:color w:val="000000"/>
          <w:sz w:val="22"/>
          <w:szCs w:val="22"/>
        </w:rPr>
        <w:t xml:space="preserve">solicitado la ampliación de plazo para la presentación de los documentos de manera </w:t>
      </w:r>
      <w:r w:rsidRPr="00552079">
        <w:rPr>
          <w:rFonts w:asciiTheme="minorHAnsi" w:hAnsiTheme="minorHAnsi" w:cstheme="minorHAnsi"/>
          <w:color w:val="000000"/>
          <w:sz w:val="22"/>
          <w:szCs w:val="22"/>
        </w:rPr>
        <w:t>oportuna</w:t>
      </w:r>
      <w:r w:rsidR="001726C8" w:rsidRPr="00552079">
        <w:rPr>
          <w:rFonts w:asciiTheme="minorHAnsi" w:hAnsiTheme="minorHAnsi" w:cstheme="minorHAnsi"/>
          <w:color w:val="000000"/>
          <w:sz w:val="22"/>
          <w:szCs w:val="22"/>
        </w:rPr>
        <w:t xml:space="preserve"> y </w:t>
      </w:r>
      <w:r w:rsidR="006A6951">
        <w:rPr>
          <w:rFonts w:asciiTheme="minorHAnsi" w:hAnsiTheme="minorHAnsi" w:cstheme="minorHAnsi"/>
          <w:color w:val="000000"/>
          <w:sz w:val="22"/>
          <w:szCs w:val="22"/>
        </w:rPr>
        <w:t>sea</w:t>
      </w:r>
      <w:r w:rsidR="001726C8" w:rsidRPr="00552079">
        <w:rPr>
          <w:rFonts w:asciiTheme="minorHAnsi" w:hAnsiTheme="minorHAnsi" w:cstheme="minorHAnsi"/>
          <w:color w:val="000000"/>
          <w:sz w:val="22"/>
          <w:szCs w:val="22"/>
        </w:rPr>
        <w:t xml:space="preserve"> autorizado por el RPC.</w:t>
      </w:r>
      <w:r w:rsidRPr="00552079">
        <w:rPr>
          <w:rFonts w:asciiTheme="minorHAnsi" w:hAnsiTheme="minorHAnsi" w:cstheme="minorHAnsi"/>
          <w:color w:val="000000"/>
          <w:sz w:val="22"/>
          <w:szCs w:val="22"/>
        </w:rPr>
        <w:t xml:space="preserve"> </w:t>
      </w:r>
    </w:p>
    <w:p w:rsidR="00452B99" w:rsidRPr="00552079"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 xml:space="preserve">Cuando producto de la revisión de los documentos presentados para la elaboración y suscripción de contrato, no cumplan con las </w:t>
      </w:r>
      <w:r w:rsidR="00C11F01">
        <w:rPr>
          <w:rFonts w:asciiTheme="minorHAnsi" w:hAnsiTheme="minorHAnsi" w:cstheme="minorHAnsi"/>
          <w:color w:val="000000"/>
          <w:sz w:val="22"/>
          <w:szCs w:val="22"/>
        </w:rPr>
        <w:t>condiciones requeridas por YPFB y/o estos no hubiesen sido subsanados.</w:t>
      </w:r>
    </w:p>
    <w:p w:rsidR="00452B99" w:rsidRPr="00552079"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Cuando el proponente adjudicado desista de forma expresa o tácita de suscribir el contrato.</w:t>
      </w:r>
    </w:p>
    <w:p w:rsidR="00452B99" w:rsidRPr="00552079"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 xml:space="preserve">Cuando </w:t>
      </w:r>
      <w:r w:rsidR="000526EA">
        <w:rPr>
          <w:rFonts w:asciiTheme="minorHAnsi" w:hAnsiTheme="minorHAnsi" w:cstheme="minorHAnsi"/>
          <w:color w:val="000000"/>
          <w:sz w:val="22"/>
          <w:szCs w:val="22"/>
        </w:rPr>
        <w:t>el</w:t>
      </w:r>
      <w:r w:rsidRPr="00552079">
        <w:rPr>
          <w:rFonts w:asciiTheme="minorHAnsi" w:hAnsiTheme="minorHAnsi" w:cstheme="minorHAnsi"/>
          <w:color w:val="000000"/>
          <w:sz w:val="22"/>
          <w:szCs w:val="22"/>
        </w:rPr>
        <w:t xml:space="preserve"> proponente no cumpla con los índices, indicadores o parámetros f</w:t>
      </w:r>
      <w:r w:rsidR="00ED5E7A">
        <w:rPr>
          <w:rFonts w:asciiTheme="minorHAnsi" w:hAnsiTheme="minorHAnsi" w:cstheme="minorHAnsi"/>
          <w:color w:val="000000"/>
          <w:sz w:val="22"/>
          <w:szCs w:val="22"/>
        </w:rPr>
        <w:t>inancieros establecidos en el DBC</w:t>
      </w:r>
      <w:r w:rsidR="000526EA">
        <w:rPr>
          <w:rFonts w:asciiTheme="minorHAnsi" w:hAnsiTheme="minorHAnsi" w:cstheme="minorHAnsi"/>
          <w:color w:val="000000"/>
          <w:sz w:val="22"/>
          <w:szCs w:val="22"/>
        </w:rPr>
        <w:t xml:space="preserve">, salvo estos no sean criterios de evaluación excluyentes </w:t>
      </w:r>
      <w:r w:rsidR="00C11F01">
        <w:rPr>
          <w:rFonts w:asciiTheme="minorHAnsi" w:hAnsiTheme="minorHAnsi" w:cstheme="minorHAnsi"/>
          <w:color w:val="000000"/>
          <w:sz w:val="22"/>
          <w:szCs w:val="22"/>
        </w:rPr>
        <w:t>(cuando corresponda)</w:t>
      </w:r>
      <w:r w:rsidR="00ED5E7A">
        <w:rPr>
          <w:rFonts w:asciiTheme="minorHAnsi" w:hAnsiTheme="minorHAnsi" w:cstheme="minorHAnsi"/>
          <w:color w:val="000000"/>
          <w:sz w:val="22"/>
          <w:szCs w:val="22"/>
        </w:rPr>
        <w:t>.</w:t>
      </w:r>
    </w:p>
    <w:p w:rsidR="00452B99" w:rsidRPr="00552079" w:rsidRDefault="00452B99"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lastRenderedPageBreak/>
        <w:t>Cuando el proponente rehúse ampliar la validez de su propuesta.</w:t>
      </w:r>
    </w:p>
    <w:p w:rsidR="005D3BC0" w:rsidRDefault="005D3BC0" w:rsidP="00263295">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Cuando el proponente se encuentre dentro de las causales de impedimento</w:t>
      </w:r>
      <w:r w:rsidR="001B2272">
        <w:rPr>
          <w:rFonts w:asciiTheme="minorHAnsi" w:hAnsiTheme="minorHAnsi" w:cstheme="minorHAnsi"/>
          <w:color w:val="000000"/>
          <w:sz w:val="22"/>
          <w:szCs w:val="22"/>
        </w:rPr>
        <w:t xml:space="preserve"> descritas en </w:t>
      </w:r>
      <w:r w:rsidR="00CF3B93" w:rsidRPr="00552079">
        <w:rPr>
          <w:rFonts w:asciiTheme="minorHAnsi" w:hAnsiTheme="minorHAnsi" w:cstheme="minorHAnsi"/>
          <w:color w:val="000000"/>
          <w:sz w:val="22"/>
          <w:szCs w:val="22"/>
        </w:rPr>
        <w:t>el presente DBC.</w:t>
      </w:r>
    </w:p>
    <w:p w:rsidR="000526EA" w:rsidRPr="001C15EE" w:rsidRDefault="000526EA" w:rsidP="000526EA">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1C15EE">
        <w:rPr>
          <w:rFonts w:asciiTheme="minorHAnsi" w:hAnsiTheme="minorHAnsi" w:cstheme="minorHAnsi"/>
          <w:color w:val="000000"/>
          <w:sz w:val="22"/>
          <w:szCs w:val="22"/>
        </w:rPr>
        <w:t>En caso que la propuesta económica se encuentre expuesta en el sobre A. (aplicable al método de Calidad Propuesta Técnica y Costo).</w:t>
      </w:r>
    </w:p>
    <w:p w:rsidR="000526EA" w:rsidRPr="008D4811" w:rsidRDefault="000526EA" w:rsidP="000526EA">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8D4811">
        <w:rPr>
          <w:rFonts w:asciiTheme="minorHAnsi" w:hAnsiTheme="minorHAnsi" w:cstheme="minorHAnsi"/>
          <w:color w:val="000000"/>
          <w:sz w:val="22"/>
          <w:szCs w:val="22"/>
        </w:rPr>
        <w:t>Cuando el proponente no se encuentre dentro el listado de proponentes elegibles de acuerdo al punto 2 del presente DBC.</w:t>
      </w:r>
    </w:p>
    <w:p w:rsidR="000526EA" w:rsidRPr="001C15EE" w:rsidRDefault="000526EA" w:rsidP="000526EA">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1C15EE">
        <w:rPr>
          <w:rFonts w:asciiTheme="minorHAnsi" w:hAnsiTheme="minorHAnsi" w:cstheme="minorHAnsi"/>
          <w:color w:val="000000"/>
          <w:sz w:val="22"/>
          <w:szCs w:val="22"/>
        </w:rPr>
        <w:t>Cuando el proponente no haya asistido a la inspección previa en la fecha y lugar programado y esta sea obligatoria.</w:t>
      </w:r>
    </w:p>
    <w:p w:rsidR="000526EA" w:rsidRPr="001C15EE" w:rsidRDefault="000526EA" w:rsidP="000526EA">
      <w:pPr>
        <w:numPr>
          <w:ilvl w:val="0"/>
          <w:numId w:val="8"/>
        </w:numPr>
        <w:tabs>
          <w:tab w:val="left" w:pos="1276"/>
          <w:tab w:val="left" w:pos="1843"/>
        </w:tabs>
        <w:ind w:left="851"/>
        <w:contextualSpacing/>
        <w:jc w:val="both"/>
        <w:rPr>
          <w:rFonts w:asciiTheme="minorHAnsi" w:hAnsiTheme="minorHAnsi" w:cstheme="minorHAnsi"/>
          <w:color w:val="000000"/>
          <w:sz w:val="22"/>
          <w:szCs w:val="22"/>
        </w:rPr>
      </w:pPr>
      <w:r w:rsidRPr="00495A45">
        <w:rPr>
          <w:rFonts w:asciiTheme="minorHAnsi" w:hAnsiTheme="minorHAnsi" w:cstheme="minorHAnsi"/>
          <w:color w:val="000000"/>
          <w:sz w:val="22"/>
          <w:szCs w:val="22"/>
        </w:rPr>
        <w:t xml:space="preserve">Cuando el proponente no haya </w:t>
      </w:r>
      <w:r w:rsidR="00672201" w:rsidRPr="00495A45">
        <w:rPr>
          <w:rFonts w:asciiTheme="minorHAnsi" w:hAnsiTheme="minorHAnsi" w:cstheme="minorHAnsi"/>
          <w:color w:val="000000"/>
          <w:sz w:val="22"/>
          <w:szCs w:val="22"/>
        </w:rPr>
        <w:t>presentado</w:t>
      </w:r>
      <w:r w:rsidRPr="00495A45">
        <w:rPr>
          <w:rFonts w:asciiTheme="minorHAnsi" w:hAnsiTheme="minorHAnsi" w:cstheme="minorHAnsi"/>
          <w:color w:val="000000"/>
          <w:sz w:val="22"/>
          <w:szCs w:val="22"/>
        </w:rPr>
        <w:t xml:space="preserve"> el (los) Acuerdo(s) de Confidencialidad</w:t>
      </w:r>
      <w:r w:rsidR="00585BD9">
        <w:rPr>
          <w:rFonts w:asciiTheme="minorHAnsi" w:hAnsiTheme="minorHAnsi" w:cstheme="minorHAnsi"/>
          <w:color w:val="000000"/>
          <w:sz w:val="22"/>
          <w:szCs w:val="22"/>
        </w:rPr>
        <w:t xml:space="preserve"> </w:t>
      </w:r>
      <w:r w:rsidRPr="001C15EE">
        <w:rPr>
          <w:rFonts w:asciiTheme="minorHAnsi" w:hAnsiTheme="minorHAnsi" w:cstheme="minorHAnsi"/>
          <w:color w:val="000000"/>
          <w:sz w:val="22"/>
          <w:szCs w:val="22"/>
        </w:rPr>
        <w:t>siempre y cuando esto</w:t>
      </w:r>
      <w:r w:rsidR="00BB689B">
        <w:rPr>
          <w:rFonts w:asciiTheme="minorHAnsi" w:hAnsiTheme="minorHAnsi" w:cstheme="minorHAnsi"/>
          <w:color w:val="000000"/>
          <w:sz w:val="22"/>
          <w:szCs w:val="22"/>
        </w:rPr>
        <w:t>(s)</w:t>
      </w:r>
      <w:r w:rsidRPr="001C15EE">
        <w:rPr>
          <w:rFonts w:asciiTheme="minorHAnsi" w:hAnsiTheme="minorHAnsi" w:cstheme="minorHAnsi"/>
          <w:color w:val="000000"/>
          <w:sz w:val="22"/>
          <w:szCs w:val="22"/>
        </w:rPr>
        <w:t xml:space="preserve"> haya</w:t>
      </w:r>
      <w:r w:rsidR="00BB689B">
        <w:rPr>
          <w:rFonts w:asciiTheme="minorHAnsi" w:hAnsiTheme="minorHAnsi" w:cstheme="minorHAnsi"/>
          <w:color w:val="000000"/>
          <w:sz w:val="22"/>
          <w:szCs w:val="22"/>
        </w:rPr>
        <w:t>(</w:t>
      </w:r>
      <w:r w:rsidRPr="001C15EE">
        <w:rPr>
          <w:rFonts w:asciiTheme="minorHAnsi" w:hAnsiTheme="minorHAnsi" w:cstheme="minorHAnsi"/>
          <w:color w:val="000000"/>
          <w:sz w:val="22"/>
          <w:szCs w:val="22"/>
        </w:rPr>
        <w:t>n</w:t>
      </w:r>
      <w:r w:rsidR="00BB689B">
        <w:rPr>
          <w:rFonts w:asciiTheme="minorHAnsi" w:hAnsiTheme="minorHAnsi" w:cstheme="minorHAnsi"/>
          <w:color w:val="000000"/>
          <w:sz w:val="22"/>
          <w:szCs w:val="22"/>
        </w:rPr>
        <w:t>)</w:t>
      </w:r>
      <w:r w:rsidRPr="001C15EE">
        <w:rPr>
          <w:rFonts w:asciiTheme="minorHAnsi" w:hAnsiTheme="minorHAnsi" w:cstheme="minorHAnsi"/>
          <w:color w:val="000000"/>
          <w:sz w:val="22"/>
          <w:szCs w:val="22"/>
        </w:rPr>
        <w:t xml:space="preserve"> sido </w:t>
      </w:r>
      <w:r w:rsidRPr="00495A45">
        <w:rPr>
          <w:rFonts w:asciiTheme="minorHAnsi" w:hAnsiTheme="minorHAnsi" w:cstheme="minorHAnsi"/>
          <w:color w:val="000000"/>
          <w:sz w:val="22"/>
          <w:szCs w:val="22"/>
        </w:rPr>
        <w:t>requerido</w:t>
      </w:r>
      <w:r w:rsidR="00BB689B" w:rsidRPr="00495A45">
        <w:rPr>
          <w:rFonts w:asciiTheme="minorHAnsi" w:hAnsiTheme="minorHAnsi" w:cstheme="minorHAnsi"/>
          <w:color w:val="000000"/>
          <w:sz w:val="22"/>
          <w:szCs w:val="22"/>
        </w:rPr>
        <w:t>(</w:t>
      </w:r>
      <w:r w:rsidRPr="00495A45">
        <w:rPr>
          <w:rFonts w:asciiTheme="minorHAnsi" w:hAnsiTheme="minorHAnsi" w:cstheme="minorHAnsi"/>
          <w:color w:val="000000"/>
          <w:sz w:val="22"/>
          <w:szCs w:val="22"/>
        </w:rPr>
        <w:t>s</w:t>
      </w:r>
      <w:r w:rsidR="00BB689B" w:rsidRPr="00495A45">
        <w:rPr>
          <w:rFonts w:asciiTheme="minorHAnsi" w:hAnsiTheme="minorHAnsi" w:cstheme="minorHAnsi"/>
          <w:color w:val="000000"/>
          <w:sz w:val="22"/>
          <w:szCs w:val="22"/>
        </w:rPr>
        <w:t>)</w:t>
      </w:r>
      <w:r w:rsidR="00DD338C" w:rsidRPr="00495A45">
        <w:rPr>
          <w:rFonts w:asciiTheme="minorHAnsi" w:hAnsiTheme="minorHAnsi" w:cstheme="minorHAnsi"/>
          <w:color w:val="000000"/>
          <w:sz w:val="22"/>
          <w:szCs w:val="22"/>
        </w:rPr>
        <w:t xml:space="preserve"> y sea un criterio excluyente</w:t>
      </w:r>
      <w:r w:rsidRPr="00495A45">
        <w:rPr>
          <w:rFonts w:asciiTheme="minorHAnsi" w:hAnsiTheme="minorHAnsi" w:cstheme="minorHAnsi"/>
          <w:color w:val="000000"/>
          <w:sz w:val="22"/>
          <w:szCs w:val="22"/>
        </w:rPr>
        <w:t>.</w:t>
      </w:r>
    </w:p>
    <w:p w:rsidR="006C6A8D" w:rsidRDefault="006C6A8D" w:rsidP="00263295">
      <w:pPr>
        <w:ind w:left="426"/>
        <w:jc w:val="both"/>
        <w:rPr>
          <w:rFonts w:asciiTheme="minorHAnsi" w:hAnsiTheme="minorHAnsi" w:cstheme="minorHAnsi"/>
          <w:sz w:val="22"/>
          <w:szCs w:val="22"/>
          <w:lang w:val="es-BO"/>
        </w:rPr>
      </w:pPr>
    </w:p>
    <w:p w:rsidR="00452B99" w:rsidRPr="00552079" w:rsidRDefault="00452B99" w:rsidP="00263295">
      <w:pPr>
        <w:ind w:left="426"/>
        <w:jc w:val="both"/>
        <w:rPr>
          <w:rFonts w:asciiTheme="minorHAnsi" w:hAnsiTheme="minorHAnsi" w:cstheme="minorHAnsi"/>
          <w:sz w:val="22"/>
          <w:szCs w:val="22"/>
        </w:rPr>
      </w:pPr>
      <w:r w:rsidRPr="00552079">
        <w:rPr>
          <w:rFonts w:asciiTheme="minorHAnsi" w:hAnsiTheme="minorHAnsi" w:cstheme="minorHAnsi"/>
          <w:sz w:val="22"/>
          <w:szCs w:val="22"/>
          <w:lang w:val="es-BO"/>
        </w:rPr>
        <w:t xml:space="preserve">La descalificación de propuestas deberá realizarse única y exclusivamente por </w:t>
      </w:r>
      <w:r w:rsidR="0011418B">
        <w:rPr>
          <w:rFonts w:asciiTheme="minorHAnsi" w:hAnsiTheme="minorHAnsi" w:cstheme="minorHAnsi"/>
          <w:sz w:val="22"/>
          <w:szCs w:val="22"/>
          <w:lang w:val="es-BO"/>
        </w:rPr>
        <w:t>la/</w:t>
      </w:r>
      <w:r w:rsidRPr="00552079">
        <w:rPr>
          <w:rFonts w:asciiTheme="minorHAnsi" w:hAnsiTheme="minorHAnsi" w:cstheme="minorHAnsi"/>
          <w:sz w:val="22"/>
          <w:szCs w:val="22"/>
          <w:lang w:val="es-BO"/>
        </w:rPr>
        <w:t>las causal</w:t>
      </w:r>
      <w:r w:rsidR="008E1E9D" w:rsidRPr="00552079">
        <w:rPr>
          <w:rFonts w:asciiTheme="minorHAnsi" w:hAnsiTheme="minorHAnsi" w:cstheme="minorHAnsi"/>
          <w:sz w:val="22"/>
          <w:szCs w:val="22"/>
          <w:lang w:val="es-BO"/>
        </w:rPr>
        <w:t>es señaladas precedentemente.</w:t>
      </w:r>
    </w:p>
    <w:p w:rsidR="00452B99" w:rsidRPr="00552079" w:rsidRDefault="00452B99" w:rsidP="00452B99">
      <w:pPr>
        <w:pStyle w:val="Prrafodelista"/>
        <w:ind w:left="426"/>
        <w:jc w:val="both"/>
        <w:rPr>
          <w:rFonts w:asciiTheme="minorHAnsi" w:hAnsiTheme="minorHAnsi" w:cstheme="minorHAnsi"/>
          <w:b/>
          <w:sz w:val="22"/>
          <w:szCs w:val="22"/>
        </w:rPr>
      </w:pPr>
    </w:p>
    <w:p w:rsidR="00FF659D" w:rsidRPr="00552079" w:rsidRDefault="00FF659D" w:rsidP="00DA3978">
      <w:pPr>
        <w:pStyle w:val="Prrafodelista"/>
        <w:numPr>
          <w:ilvl w:val="0"/>
          <w:numId w:val="3"/>
        </w:numPr>
        <w:ind w:left="426" w:hanging="426"/>
        <w:jc w:val="both"/>
        <w:rPr>
          <w:rFonts w:asciiTheme="minorHAnsi" w:hAnsiTheme="minorHAnsi" w:cstheme="minorHAnsi"/>
          <w:b/>
          <w:sz w:val="22"/>
          <w:szCs w:val="22"/>
        </w:rPr>
      </w:pPr>
      <w:r w:rsidRPr="00552079">
        <w:rPr>
          <w:rFonts w:asciiTheme="minorHAnsi" w:hAnsiTheme="minorHAnsi" w:cstheme="minorHAnsi"/>
          <w:b/>
          <w:sz w:val="22"/>
          <w:szCs w:val="22"/>
        </w:rPr>
        <w:t>CAUSALES DECLARATORIA DESIERTA</w:t>
      </w:r>
    </w:p>
    <w:p w:rsidR="00FF659D" w:rsidRPr="00552079" w:rsidRDefault="00FF659D" w:rsidP="003D3C90">
      <w:pPr>
        <w:ind w:left="708"/>
        <w:jc w:val="both"/>
        <w:rPr>
          <w:rFonts w:asciiTheme="minorHAnsi" w:hAnsiTheme="minorHAnsi" w:cstheme="minorHAnsi"/>
          <w:sz w:val="22"/>
          <w:szCs w:val="22"/>
        </w:rPr>
      </w:pPr>
    </w:p>
    <w:p w:rsidR="00DC3DDD" w:rsidRPr="00552079" w:rsidRDefault="00DC3DDD" w:rsidP="00263295">
      <w:pPr>
        <w:ind w:left="426"/>
        <w:jc w:val="both"/>
        <w:rPr>
          <w:rFonts w:asciiTheme="minorHAnsi" w:hAnsiTheme="minorHAnsi" w:cstheme="minorHAnsi"/>
          <w:sz w:val="22"/>
          <w:szCs w:val="22"/>
        </w:rPr>
      </w:pPr>
      <w:r w:rsidRPr="00552079">
        <w:rPr>
          <w:rFonts w:asciiTheme="minorHAnsi" w:hAnsiTheme="minorHAnsi" w:cstheme="minorHAnsi"/>
          <w:sz w:val="22"/>
          <w:szCs w:val="22"/>
        </w:rPr>
        <w:t>El Comité de Licitación o de Concertación podrá recomendar la Declaratoria Desierta del proceso</w:t>
      </w:r>
      <w:r w:rsidR="00701A8B">
        <w:rPr>
          <w:rFonts w:asciiTheme="minorHAnsi" w:hAnsiTheme="minorHAnsi" w:cstheme="minorHAnsi"/>
          <w:sz w:val="22"/>
          <w:szCs w:val="22"/>
        </w:rPr>
        <w:t xml:space="preserve"> de </w:t>
      </w:r>
      <w:r w:rsidR="006C6A8D">
        <w:rPr>
          <w:rFonts w:asciiTheme="minorHAnsi" w:hAnsiTheme="minorHAnsi" w:cstheme="minorHAnsi"/>
          <w:sz w:val="22"/>
          <w:szCs w:val="22"/>
        </w:rPr>
        <w:t>contratación</w:t>
      </w:r>
      <w:r w:rsidRPr="00552079">
        <w:rPr>
          <w:rFonts w:asciiTheme="minorHAnsi" w:hAnsiTheme="minorHAnsi" w:cstheme="minorHAnsi"/>
          <w:sz w:val="22"/>
          <w:szCs w:val="22"/>
        </w:rPr>
        <w:t xml:space="preserve">, </w:t>
      </w:r>
      <w:r w:rsidR="00456A53" w:rsidRPr="00552079">
        <w:rPr>
          <w:rFonts w:asciiTheme="minorHAnsi" w:hAnsiTheme="minorHAnsi" w:cstheme="minorHAnsi"/>
          <w:sz w:val="22"/>
          <w:szCs w:val="22"/>
        </w:rPr>
        <w:t xml:space="preserve">por las </w:t>
      </w:r>
      <w:r w:rsidRPr="00552079">
        <w:rPr>
          <w:rFonts w:asciiTheme="minorHAnsi" w:hAnsiTheme="minorHAnsi" w:cstheme="minorHAnsi"/>
          <w:sz w:val="22"/>
          <w:szCs w:val="22"/>
        </w:rPr>
        <w:t>siguientes causas:</w:t>
      </w:r>
    </w:p>
    <w:p w:rsidR="00897820" w:rsidRPr="00552079" w:rsidRDefault="00897820" w:rsidP="00897820">
      <w:pPr>
        <w:rPr>
          <w:rFonts w:asciiTheme="minorHAnsi" w:eastAsiaTheme="minorHAnsi" w:hAnsiTheme="minorHAnsi" w:cstheme="minorHAnsi"/>
          <w:sz w:val="22"/>
          <w:szCs w:val="22"/>
        </w:rPr>
      </w:pPr>
    </w:p>
    <w:p w:rsidR="008E1E9D" w:rsidRPr="00552079" w:rsidRDefault="008E1E9D" w:rsidP="00623753">
      <w:pPr>
        <w:pStyle w:val="Prrafodelista"/>
        <w:numPr>
          <w:ilvl w:val="0"/>
          <w:numId w:val="12"/>
        </w:numPr>
        <w:ind w:left="851"/>
        <w:contextualSpacing/>
        <w:jc w:val="both"/>
        <w:rPr>
          <w:rFonts w:asciiTheme="minorHAnsi" w:hAnsiTheme="minorHAnsi" w:cstheme="minorHAnsi"/>
          <w:sz w:val="22"/>
          <w:szCs w:val="22"/>
        </w:rPr>
      </w:pPr>
      <w:r w:rsidRPr="00552079">
        <w:rPr>
          <w:rFonts w:asciiTheme="minorHAnsi" w:hAnsiTheme="minorHAnsi" w:cstheme="minorHAnsi"/>
          <w:sz w:val="22"/>
          <w:szCs w:val="22"/>
        </w:rPr>
        <w:t>Cuando no se hubiera recibido propuesta alguna.</w:t>
      </w:r>
    </w:p>
    <w:p w:rsidR="008E1E9D" w:rsidRPr="00552079" w:rsidRDefault="008E1E9D" w:rsidP="00623753">
      <w:pPr>
        <w:pStyle w:val="Prrafodelista"/>
        <w:numPr>
          <w:ilvl w:val="0"/>
          <w:numId w:val="12"/>
        </w:numPr>
        <w:ind w:left="851"/>
        <w:contextualSpacing/>
        <w:jc w:val="both"/>
        <w:rPr>
          <w:rFonts w:asciiTheme="minorHAnsi" w:hAnsiTheme="minorHAnsi" w:cstheme="minorHAnsi"/>
          <w:sz w:val="22"/>
          <w:szCs w:val="22"/>
        </w:rPr>
      </w:pPr>
      <w:r w:rsidRPr="00552079">
        <w:rPr>
          <w:rFonts w:asciiTheme="minorHAnsi" w:hAnsiTheme="minorHAnsi" w:cstheme="minorHAnsi"/>
          <w:sz w:val="22"/>
          <w:szCs w:val="22"/>
        </w:rPr>
        <w:t>Si la o las propuestas no hubieran cumplido con los requisitos del Documento Base de Contratación (DBC).</w:t>
      </w:r>
    </w:p>
    <w:p w:rsidR="008E1E9D" w:rsidRPr="00552079" w:rsidRDefault="008E1E9D" w:rsidP="00623753">
      <w:pPr>
        <w:pStyle w:val="Prrafodelista"/>
        <w:numPr>
          <w:ilvl w:val="0"/>
          <w:numId w:val="12"/>
        </w:numPr>
        <w:ind w:left="851"/>
        <w:contextualSpacing/>
        <w:jc w:val="both"/>
        <w:rPr>
          <w:rFonts w:asciiTheme="minorHAnsi" w:hAnsiTheme="minorHAnsi" w:cstheme="minorHAnsi"/>
          <w:sz w:val="22"/>
          <w:szCs w:val="22"/>
        </w:rPr>
      </w:pPr>
      <w:r w:rsidRPr="00552079">
        <w:rPr>
          <w:rFonts w:asciiTheme="minorHAnsi" w:hAnsiTheme="minorHAnsi" w:cstheme="minorHAnsi"/>
          <w:sz w:val="22"/>
          <w:szCs w:val="22"/>
        </w:rPr>
        <w:t>Cuando la (s) propuesta (s) económica (s) excedan el precio referencial determinado por la Unidad Solicitante y en la Etapa de Concertación (opcional), no fuera posible adecuarlo al precio referencial o presupuesto, o no habiéndose podido autorizar un presupuesto adicional para adjudicar el Proceso de Contratación, o no exista autorización de Directorio.</w:t>
      </w:r>
    </w:p>
    <w:p w:rsidR="008E1E9D" w:rsidRPr="00552079" w:rsidRDefault="008E1E9D" w:rsidP="00623753">
      <w:pPr>
        <w:pStyle w:val="Prrafodelista"/>
        <w:numPr>
          <w:ilvl w:val="0"/>
          <w:numId w:val="12"/>
        </w:numPr>
        <w:ind w:left="851"/>
        <w:contextualSpacing/>
        <w:jc w:val="both"/>
        <w:rPr>
          <w:rFonts w:asciiTheme="minorHAnsi" w:hAnsiTheme="minorHAnsi" w:cstheme="minorHAnsi"/>
          <w:sz w:val="22"/>
          <w:szCs w:val="22"/>
        </w:rPr>
      </w:pPr>
      <w:r w:rsidRPr="00552079">
        <w:rPr>
          <w:rFonts w:asciiTheme="minorHAnsi" w:hAnsiTheme="minorHAnsi" w:cstheme="minorHAnsi"/>
          <w:sz w:val="22"/>
          <w:szCs w:val="22"/>
        </w:rPr>
        <w:t>Cuando el proponente adjudicado incumpla la presentación de documentos o desista de formalizar la contratación y no exista</w:t>
      </w:r>
      <w:r w:rsidR="003D397B">
        <w:rPr>
          <w:rFonts w:asciiTheme="minorHAnsi" w:hAnsiTheme="minorHAnsi" w:cstheme="minorHAnsi"/>
          <w:sz w:val="22"/>
          <w:szCs w:val="22"/>
        </w:rPr>
        <w:t>n otras propuestas calificadas.</w:t>
      </w:r>
    </w:p>
    <w:p w:rsidR="00452B99" w:rsidRDefault="00452B99" w:rsidP="00452B99">
      <w:pPr>
        <w:jc w:val="both"/>
        <w:rPr>
          <w:rFonts w:asciiTheme="minorHAnsi" w:hAnsiTheme="minorHAnsi" w:cstheme="minorHAnsi"/>
          <w:sz w:val="22"/>
          <w:szCs w:val="22"/>
        </w:rPr>
      </w:pPr>
    </w:p>
    <w:p w:rsidR="00452B99" w:rsidRPr="00552079" w:rsidRDefault="00452B99" w:rsidP="00DA3978">
      <w:pPr>
        <w:pStyle w:val="Prrafodelista"/>
        <w:numPr>
          <w:ilvl w:val="0"/>
          <w:numId w:val="3"/>
        </w:numPr>
        <w:ind w:left="426" w:hanging="426"/>
        <w:jc w:val="both"/>
        <w:rPr>
          <w:rFonts w:asciiTheme="minorHAnsi" w:hAnsiTheme="minorHAnsi" w:cstheme="minorHAnsi"/>
          <w:b/>
          <w:sz w:val="22"/>
          <w:szCs w:val="22"/>
        </w:rPr>
      </w:pPr>
      <w:r w:rsidRPr="00552079">
        <w:rPr>
          <w:rFonts w:asciiTheme="minorHAnsi" w:hAnsiTheme="minorHAnsi" w:cstheme="minorHAnsi"/>
          <w:b/>
          <w:sz w:val="22"/>
          <w:szCs w:val="22"/>
        </w:rPr>
        <w:t>CANCELACIÓN, ANULACIÓN O SUSPENSIÓ</w:t>
      </w:r>
      <w:r w:rsidR="005F65BB">
        <w:rPr>
          <w:rFonts w:asciiTheme="minorHAnsi" w:hAnsiTheme="minorHAnsi" w:cstheme="minorHAnsi"/>
          <w:b/>
          <w:sz w:val="22"/>
          <w:szCs w:val="22"/>
        </w:rPr>
        <w:t>N DEL PROCESO DE CONTRATACIÓN</w:t>
      </w:r>
    </w:p>
    <w:p w:rsidR="00452B99" w:rsidRPr="00552079" w:rsidRDefault="00452B99" w:rsidP="00452B99">
      <w:pPr>
        <w:jc w:val="both"/>
        <w:rPr>
          <w:rFonts w:asciiTheme="minorHAnsi" w:hAnsiTheme="minorHAnsi" w:cstheme="minorHAnsi"/>
          <w:sz w:val="22"/>
          <w:szCs w:val="22"/>
        </w:rPr>
      </w:pPr>
    </w:p>
    <w:p w:rsidR="00452B99" w:rsidRDefault="00452B99" w:rsidP="00452B99">
      <w:pPr>
        <w:ind w:left="426"/>
        <w:jc w:val="both"/>
        <w:rPr>
          <w:rFonts w:asciiTheme="minorHAnsi" w:hAnsiTheme="minorHAnsi" w:cstheme="minorHAnsi"/>
          <w:sz w:val="22"/>
          <w:szCs w:val="22"/>
        </w:rPr>
      </w:pPr>
      <w:r w:rsidRPr="00552079">
        <w:rPr>
          <w:rFonts w:asciiTheme="minorHAnsi" w:hAnsiTheme="minorHAnsi" w:cstheme="minorHAnsi"/>
          <w:sz w:val="22"/>
          <w:szCs w:val="22"/>
        </w:rPr>
        <w:t xml:space="preserve">El proceso de contratación podrá ser Cancelado, Anulado o Suspendido por el RPC </w:t>
      </w:r>
      <w:r w:rsidR="00820EE2" w:rsidRPr="00552079">
        <w:rPr>
          <w:rFonts w:asciiTheme="minorHAnsi" w:hAnsiTheme="minorHAnsi" w:cstheme="minorHAnsi"/>
          <w:sz w:val="22"/>
          <w:szCs w:val="22"/>
        </w:rPr>
        <w:t>mediante resolución motivada técnica y legalmente h</w:t>
      </w:r>
      <w:r w:rsidRPr="00552079">
        <w:rPr>
          <w:rFonts w:asciiTheme="minorHAnsi" w:hAnsiTheme="minorHAnsi" w:cstheme="minorHAnsi"/>
          <w:sz w:val="22"/>
          <w:szCs w:val="22"/>
        </w:rPr>
        <w:t>asta antes de la</w:t>
      </w:r>
      <w:r w:rsidR="00DF166F">
        <w:rPr>
          <w:rFonts w:asciiTheme="minorHAnsi" w:hAnsiTheme="minorHAnsi" w:cstheme="minorHAnsi"/>
          <w:sz w:val="22"/>
          <w:szCs w:val="22"/>
        </w:rPr>
        <w:t xml:space="preserve"> suscripción del contrato</w:t>
      </w:r>
      <w:r w:rsidR="00374D9E">
        <w:rPr>
          <w:rFonts w:asciiTheme="minorHAnsi" w:hAnsiTheme="minorHAnsi" w:cstheme="minorHAnsi"/>
          <w:sz w:val="22"/>
          <w:szCs w:val="22"/>
        </w:rPr>
        <w:t>.</w:t>
      </w:r>
    </w:p>
    <w:p w:rsidR="006714BF" w:rsidRPr="00552079" w:rsidRDefault="006714BF" w:rsidP="00452B99">
      <w:pPr>
        <w:ind w:left="426"/>
        <w:jc w:val="both"/>
        <w:rPr>
          <w:rFonts w:asciiTheme="minorHAnsi" w:hAnsiTheme="minorHAnsi" w:cstheme="minorHAnsi"/>
          <w:sz w:val="22"/>
          <w:szCs w:val="22"/>
        </w:rPr>
      </w:pPr>
    </w:p>
    <w:p w:rsidR="00452B99" w:rsidRPr="00552079" w:rsidRDefault="00452B99" w:rsidP="00452B99">
      <w:pPr>
        <w:ind w:left="426"/>
        <w:jc w:val="both"/>
        <w:rPr>
          <w:rFonts w:asciiTheme="minorHAnsi" w:hAnsiTheme="minorHAnsi" w:cstheme="minorHAnsi"/>
          <w:sz w:val="22"/>
          <w:szCs w:val="22"/>
        </w:rPr>
      </w:pPr>
      <w:r w:rsidRPr="00552079">
        <w:rPr>
          <w:rFonts w:asciiTheme="minorHAnsi" w:hAnsiTheme="minorHAnsi" w:cstheme="minorHAnsi"/>
          <w:sz w:val="22"/>
          <w:szCs w:val="22"/>
        </w:rPr>
        <w:t>YPFB no asumirá responsabilidad alguna respecto a los proponentes afectados por esta decisión.</w:t>
      </w:r>
    </w:p>
    <w:p w:rsidR="00452B99" w:rsidRPr="00263295" w:rsidRDefault="00452B99" w:rsidP="00086067">
      <w:pPr>
        <w:pStyle w:val="Prrafodelista"/>
        <w:numPr>
          <w:ilvl w:val="1"/>
          <w:numId w:val="28"/>
        </w:numPr>
        <w:tabs>
          <w:tab w:val="left" w:pos="1134"/>
        </w:tabs>
        <w:spacing w:after="240" w:line="276" w:lineRule="auto"/>
        <w:ind w:left="851"/>
        <w:jc w:val="both"/>
        <w:rPr>
          <w:rFonts w:asciiTheme="minorHAnsi" w:hAnsiTheme="minorHAnsi" w:cstheme="minorHAnsi"/>
          <w:b/>
          <w:sz w:val="22"/>
          <w:szCs w:val="22"/>
        </w:rPr>
      </w:pPr>
      <w:r w:rsidRPr="00263295">
        <w:rPr>
          <w:rFonts w:asciiTheme="minorHAnsi" w:hAnsiTheme="minorHAnsi" w:cstheme="minorHAnsi"/>
          <w:b/>
          <w:sz w:val="22"/>
          <w:szCs w:val="22"/>
        </w:rPr>
        <w:t xml:space="preserve">La cancelación procederá: </w:t>
      </w:r>
    </w:p>
    <w:p w:rsidR="00452B99" w:rsidRPr="00552079" w:rsidRDefault="00452B99" w:rsidP="00623753">
      <w:pPr>
        <w:numPr>
          <w:ilvl w:val="0"/>
          <w:numId w:val="15"/>
        </w:numPr>
        <w:spacing w:after="200" w:line="276" w:lineRule="auto"/>
        <w:ind w:left="1560"/>
        <w:contextualSpacing/>
        <w:jc w:val="both"/>
        <w:rPr>
          <w:rFonts w:asciiTheme="minorHAnsi" w:hAnsiTheme="minorHAnsi" w:cstheme="minorHAnsi"/>
          <w:sz w:val="22"/>
          <w:szCs w:val="22"/>
        </w:rPr>
      </w:pPr>
      <w:r w:rsidRPr="00552079">
        <w:rPr>
          <w:rFonts w:asciiTheme="minorHAnsi" w:hAnsiTheme="minorHAnsi" w:cstheme="minorHAnsi"/>
          <w:sz w:val="22"/>
          <w:szCs w:val="22"/>
        </w:rPr>
        <w:t xml:space="preserve">Cuando exista un hecho de fuerza mayor y/o caso fortuito irreversible que no permita la continuidad del proceso de contratación. </w:t>
      </w:r>
    </w:p>
    <w:p w:rsidR="00452B99" w:rsidRPr="00552079" w:rsidRDefault="00452B99" w:rsidP="00623753">
      <w:pPr>
        <w:numPr>
          <w:ilvl w:val="0"/>
          <w:numId w:val="15"/>
        </w:numPr>
        <w:spacing w:after="200" w:line="276" w:lineRule="auto"/>
        <w:ind w:left="1560"/>
        <w:contextualSpacing/>
        <w:jc w:val="both"/>
        <w:rPr>
          <w:rFonts w:asciiTheme="minorHAnsi" w:hAnsiTheme="minorHAnsi" w:cstheme="minorHAnsi"/>
          <w:sz w:val="22"/>
          <w:szCs w:val="22"/>
        </w:rPr>
      </w:pPr>
      <w:r w:rsidRPr="00552079">
        <w:rPr>
          <w:rFonts w:asciiTheme="minorHAnsi" w:hAnsiTheme="minorHAnsi" w:cstheme="minorHAnsi"/>
          <w:sz w:val="22"/>
          <w:szCs w:val="22"/>
        </w:rPr>
        <w:t xml:space="preserve">Se hubiera extinguido la necesidad de contratación. </w:t>
      </w:r>
    </w:p>
    <w:p w:rsidR="00452B99" w:rsidRPr="00552079" w:rsidRDefault="00452B99" w:rsidP="00623753">
      <w:pPr>
        <w:numPr>
          <w:ilvl w:val="0"/>
          <w:numId w:val="15"/>
        </w:numPr>
        <w:spacing w:after="200" w:line="276" w:lineRule="auto"/>
        <w:ind w:left="1560"/>
        <w:contextualSpacing/>
        <w:jc w:val="both"/>
        <w:rPr>
          <w:rFonts w:asciiTheme="minorHAnsi" w:hAnsiTheme="minorHAnsi" w:cstheme="minorHAnsi"/>
          <w:sz w:val="22"/>
          <w:szCs w:val="22"/>
        </w:rPr>
      </w:pPr>
      <w:r w:rsidRPr="00552079">
        <w:rPr>
          <w:rFonts w:asciiTheme="minorHAnsi" w:hAnsiTheme="minorHAnsi" w:cstheme="minorHAnsi"/>
          <w:sz w:val="22"/>
          <w:szCs w:val="22"/>
        </w:rPr>
        <w:t>Cuando la ejecución y resultados dejen de ser oportunos o surjan cambios sustanciales en la estructura y objetivos de YPFB</w:t>
      </w:r>
      <w:r w:rsidR="00DF166F">
        <w:rPr>
          <w:rFonts w:asciiTheme="minorHAnsi" w:hAnsiTheme="minorHAnsi" w:cstheme="minorHAnsi"/>
          <w:sz w:val="22"/>
          <w:szCs w:val="22"/>
        </w:rPr>
        <w:t>,</w:t>
      </w:r>
      <w:r w:rsidRPr="00552079">
        <w:rPr>
          <w:rFonts w:asciiTheme="minorHAnsi" w:hAnsiTheme="minorHAnsi" w:cstheme="minorHAnsi"/>
          <w:sz w:val="22"/>
          <w:szCs w:val="22"/>
        </w:rPr>
        <w:t xml:space="preserve"> sus empresas subsidiarias y afiliadas. </w:t>
      </w:r>
    </w:p>
    <w:p w:rsidR="00452B99" w:rsidRPr="00552079" w:rsidRDefault="00452B99" w:rsidP="00623753">
      <w:pPr>
        <w:numPr>
          <w:ilvl w:val="0"/>
          <w:numId w:val="15"/>
        </w:numPr>
        <w:spacing w:after="200" w:line="276" w:lineRule="auto"/>
        <w:ind w:left="1560"/>
        <w:contextualSpacing/>
        <w:jc w:val="both"/>
        <w:rPr>
          <w:rFonts w:asciiTheme="minorHAnsi" w:hAnsiTheme="minorHAnsi" w:cstheme="minorHAnsi"/>
          <w:sz w:val="22"/>
          <w:szCs w:val="22"/>
        </w:rPr>
      </w:pPr>
      <w:r w:rsidRPr="00552079">
        <w:rPr>
          <w:rFonts w:asciiTheme="minorHAnsi" w:hAnsiTheme="minorHAnsi" w:cstheme="minorHAnsi"/>
          <w:sz w:val="22"/>
          <w:szCs w:val="22"/>
        </w:rPr>
        <w:t xml:space="preserve">Producto de un proceso de renegociación </w:t>
      </w:r>
      <w:r w:rsidR="00442B7C">
        <w:rPr>
          <w:rFonts w:asciiTheme="minorHAnsi" w:hAnsiTheme="minorHAnsi" w:cstheme="minorHAnsi"/>
          <w:sz w:val="22"/>
          <w:szCs w:val="22"/>
        </w:rPr>
        <w:t xml:space="preserve">que </w:t>
      </w:r>
      <w:r w:rsidRPr="00552079">
        <w:rPr>
          <w:rFonts w:asciiTheme="minorHAnsi" w:hAnsiTheme="minorHAnsi" w:cstheme="minorHAnsi"/>
          <w:sz w:val="22"/>
          <w:szCs w:val="22"/>
        </w:rPr>
        <w:t>no permita la continuidad del proceso de contratación.</w:t>
      </w:r>
    </w:p>
    <w:p w:rsidR="00452B99" w:rsidRPr="00552079" w:rsidRDefault="00452B99" w:rsidP="00452B99">
      <w:pPr>
        <w:ind w:left="720"/>
        <w:contextualSpacing/>
        <w:jc w:val="both"/>
        <w:rPr>
          <w:rFonts w:asciiTheme="minorHAnsi" w:hAnsiTheme="minorHAnsi" w:cstheme="minorHAnsi"/>
          <w:sz w:val="22"/>
          <w:szCs w:val="22"/>
        </w:rPr>
      </w:pPr>
    </w:p>
    <w:p w:rsidR="00452B99" w:rsidRPr="00552079" w:rsidRDefault="00452B99" w:rsidP="00263295">
      <w:pPr>
        <w:spacing w:after="200"/>
        <w:ind w:left="1276"/>
        <w:jc w:val="both"/>
        <w:rPr>
          <w:rFonts w:asciiTheme="minorHAnsi" w:eastAsiaTheme="minorHAnsi" w:hAnsiTheme="minorHAnsi" w:cstheme="minorHAnsi"/>
          <w:sz w:val="22"/>
          <w:szCs w:val="22"/>
          <w:lang w:val="es-BO"/>
        </w:rPr>
      </w:pPr>
      <w:r w:rsidRPr="00552079">
        <w:rPr>
          <w:rFonts w:asciiTheme="minorHAnsi" w:eastAsiaTheme="minorHAnsi" w:hAnsiTheme="minorHAnsi" w:cstheme="minorHAnsi"/>
          <w:sz w:val="22"/>
          <w:szCs w:val="22"/>
          <w:lang w:val="es-BO"/>
        </w:rPr>
        <w:lastRenderedPageBreak/>
        <w:t>Cuando sea necesario cance</w:t>
      </w:r>
      <w:r w:rsidR="004931EC">
        <w:rPr>
          <w:rFonts w:asciiTheme="minorHAnsi" w:eastAsiaTheme="minorHAnsi" w:hAnsiTheme="minorHAnsi" w:cstheme="minorHAnsi"/>
          <w:sz w:val="22"/>
          <w:szCs w:val="22"/>
          <w:lang w:val="es-BO"/>
        </w:rPr>
        <w:t>lar uno o varios</w:t>
      </w:r>
      <w:r w:rsidRPr="00552079">
        <w:rPr>
          <w:rFonts w:asciiTheme="minorHAnsi" w:eastAsiaTheme="minorHAnsi" w:hAnsiTheme="minorHAnsi" w:cstheme="minorHAnsi"/>
          <w:sz w:val="22"/>
          <w:szCs w:val="22"/>
          <w:lang w:val="es-BO"/>
        </w:rPr>
        <w:t>, lotes, tramos, paquetes o etapas, se procederá a la cancelación parcial de los mismos, pudiendo continuar el proceso de contratación para el resto de los</w:t>
      </w:r>
      <w:r w:rsidR="004931EC">
        <w:rPr>
          <w:rFonts w:asciiTheme="minorHAnsi" w:eastAsiaTheme="minorHAnsi" w:hAnsiTheme="minorHAnsi" w:cstheme="minorHAnsi"/>
          <w:sz w:val="22"/>
          <w:szCs w:val="22"/>
          <w:lang w:val="es-BO"/>
        </w:rPr>
        <w:t xml:space="preserve"> </w:t>
      </w:r>
      <w:r w:rsidRPr="00552079">
        <w:rPr>
          <w:rFonts w:asciiTheme="minorHAnsi" w:eastAsiaTheme="minorHAnsi" w:hAnsiTheme="minorHAnsi" w:cstheme="minorHAnsi"/>
          <w:sz w:val="22"/>
          <w:szCs w:val="22"/>
          <w:lang w:val="es-BO"/>
        </w:rPr>
        <w:t xml:space="preserve">lotes, tramos, paquetes o etapas. </w:t>
      </w:r>
    </w:p>
    <w:p w:rsidR="00452B99" w:rsidRPr="00552079" w:rsidRDefault="00452B99" w:rsidP="00263295">
      <w:pPr>
        <w:spacing w:after="200" w:line="276" w:lineRule="auto"/>
        <w:ind w:left="1276"/>
        <w:jc w:val="both"/>
        <w:rPr>
          <w:rFonts w:asciiTheme="minorHAnsi" w:eastAsiaTheme="minorHAnsi" w:hAnsiTheme="minorHAnsi" w:cstheme="minorHAnsi"/>
          <w:sz w:val="22"/>
          <w:szCs w:val="22"/>
          <w:lang w:val="es-BO"/>
        </w:rPr>
      </w:pPr>
      <w:r w:rsidRPr="00552079">
        <w:rPr>
          <w:rFonts w:asciiTheme="minorHAnsi" w:eastAsiaTheme="minorHAnsi" w:hAnsiTheme="minorHAnsi" w:cstheme="minorHAnsi"/>
          <w:sz w:val="22"/>
          <w:szCs w:val="22"/>
          <w:lang w:val="es-BO"/>
        </w:rPr>
        <w:t>En caso de que la cancelación se produzca antes de la fecha establecida para la apertura de propuestas, YPFB procederá a la devolución de las mismas.</w:t>
      </w:r>
    </w:p>
    <w:p w:rsidR="00452B99" w:rsidRPr="00552079" w:rsidRDefault="00452B99" w:rsidP="00263295">
      <w:pPr>
        <w:spacing w:after="200" w:line="276" w:lineRule="auto"/>
        <w:ind w:left="1276"/>
        <w:jc w:val="both"/>
        <w:rPr>
          <w:rFonts w:asciiTheme="minorHAnsi" w:eastAsiaTheme="minorHAnsi" w:hAnsiTheme="minorHAnsi" w:cstheme="minorHAnsi"/>
          <w:sz w:val="22"/>
          <w:szCs w:val="22"/>
          <w:lang w:val="es-BO"/>
        </w:rPr>
      </w:pPr>
      <w:r w:rsidRPr="00552079">
        <w:rPr>
          <w:rFonts w:asciiTheme="minorHAnsi" w:eastAsiaTheme="minorHAnsi" w:hAnsiTheme="minorHAnsi" w:cstheme="minorHAnsi"/>
          <w:sz w:val="22"/>
          <w:szCs w:val="22"/>
          <w:lang w:val="es-BO"/>
        </w:rPr>
        <w:t xml:space="preserve">Cuando la cancelación sea posterior a la apertura de propuestas, YPFB procederá a la devolución de las </w:t>
      </w:r>
      <w:r w:rsidR="00DD748D">
        <w:rPr>
          <w:rFonts w:asciiTheme="minorHAnsi" w:eastAsiaTheme="minorHAnsi" w:hAnsiTheme="minorHAnsi" w:cstheme="minorHAnsi"/>
          <w:sz w:val="22"/>
          <w:szCs w:val="22"/>
          <w:lang w:val="es-BO"/>
        </w:rPr>
        <w:t>propuestas</w:t>
      </w:r>
      <w:r w:rsidR="00DD748D" w:rsidRPr="00552079">
        <w:rPr>
          <w:rFonts w:asciiTheme="minorHAnsi" w:eastAsiaTheme="minorHAnsi" w:hAnsiTheme="minorHAnsi" w:cstheme="minorHAnsi"/>
          <w:sz w:val="22"/>
          <w:szCs w:val="22"/>
          <w:lang w:val="es-BO"/>
        </w:rPr>
        <w:t xml:space="preserve"> </w:t>
      </w:r>
      <w:r w:rsidRPr="00552079">
        <w:rPr>
          <w:rFonts w:asciiTheme="minorHAnsi" w:eastAsiaTheme="minorHAnsi" w:hAnsiTheme="minorHAnsi" w:cstheme="minorHAnsi"/>
          <w:sz w:val="22"/>
          <w:szCs w:val="22"/>
          <w:lang w:val="es-BO"/>
        </w:rPr>
        <w:t>a solicitud del proponente, debiendo conservar una copia para el expediente del proceso de contratación.</w:t>
      </w:r>
    </w:p>
    <w:p w:rsidR="00452B99" w:rsidRPr="00552079" w:rsidRDefault="00452B99" w:rsidP="00086067">
      <w:pPr>
        <w:pStyle w:val="Prrafodelista"/>
        <w:numPr>
          <w:ilvl w:val="1"/>
          <w:numId w:val="28"/>
        </w:numPr>
        <w:tabs>
          <w:tab w:val="left" w:pos="1134"/>
        </w:tabs>
        <w:spacing w:after="240" w:line="276" w:lineRule="auto"/>
        <w:ind w:left="851"/>
        <w:jc w:val="both"/>
        <w:rPr>
          <w:rFonts w:asciiTheme="minorHAnsi" w:hAnsiTheme="minorHAnsi" w:cstheme="minorHAnsi"/>
          <w:b/>
          <w:sz w:val="22"/>
          <w:szCs w:val="22"/>
        </w:rPr>
      </w:pPr>
      <w:r w:rsidRPr="00552079">
        <w:rPr>
          <w:rFonts w:asciiTheme="minorHAnsi" w:hAnsiTheme="minorHAnsi" w:cstheme="minorHAnsi"/>
          <w:b/>
          <w:sz w:val="22"/>
          <w:szCs w:val="22"/>
        </w:rPr>
        <w:t>La suspensión procederá:</w:t>
      </w:r>
    </w:p>
    <w:p w:rsidR="00452B99" w:rsidRPr="00552079" w:rsidRDefault="00452B99" w:rsidP="00263295">
      <w:pPr>
        <w:spacing w:after="200" w:line="276" w:lineRule="auto"/>
        <w:ind w:left="1134"/>
        <w:jc w:val="both"/>
        <w:rPr>
          <w:rFonts w:asciiTheme="minorHAnsi" w:eastAsiaTheme="minorHAnsi" w:hAnsiTheme="minorHAnsi" w:cstheme="minorHAnsi"/>
          <w:sz w:val="22"/>
          <w:szCs w:val="22"/>
          <w:lang w:val="es-BO"/>
        </w:rPr>
      </w:pPr>
      <w:r w:rsidRPr="00552079">
        <w:rPr>
          <w:rFonts w:asciiTheme="minorHAnsi" w:eastAsiaTheme="minorHAnsi" w:hAnsiTheme="minorHAnsi" w:cstheme="minorHAnsi"/>
          <w:sz w:val="22"/>
          <w:szCs w:val="22"/>
          <w:lang w:val="es-BO"/>
        </w:rPr>
        <w:t xml:space="preserve">Cuando a pesar de existir la necesidad de la contratación, se presente un hecho de fuerza mayor, o caso fortuito, u otro motivo que no permita la continuidad del proceso. El proceso de contratación podrá reanudarse únicamente en la gestión fiscal salvo proyectos de inversión. </w:t>
      </w:r>
    </w:p>
    <w:p w:rsidR="00452B99" w:rsidRPr="00552079" w:rsidRDefault="00452B99" w:rsidP="00263295">
      <w:pPr>
        <w:spacing w:after="200" w:line="276" w:lineRule="auto"/>
        <w:ind w:left="1134"/>
        <w:jc w:val="both"/>
        <w:rPr>
          <w:rFonts w:asciiTheme="minorHAnsi" w:eastAsiaTheme="minorHAnsi" w:hAnsiTheme="minorHAnsi" w:cstheme="minorHAnsi"/>
          <w:sz w:val="22"/>
          <w:szCs w:val="22"/>
          <w:lang w:val="es-BO"/>
        </w:rPr>
      </w:pPr>
      <w:r w:rsidRPr="00552079">
        <w:rPr>
          <w:rFonts w:asciiTheme="minorHAnsi" w:eastAsiaTheme="minorHAnsi" w:hAnsiTheme="minorHAnsi" w:cstheme="minorHAnsi"/>
          <w:sz w:val="22"/>
          <w:szCs w:val="22"/>
          <w:lang w:val="es-BO"/>
        </w:rPr>
        <w:t xml:space="preserve">Si la suspensión se hubiera producido antes del cierre de presentación de propuestas, se aceptará en la reanudación del proceso, la participación de nuevos proponentes. </w:t>
      </w:r>
    </w:p>
    <w:p w:rsidR="00452B99" w:rsidRDefault="00452B99" w:rsidP="00263295">
      <w:pPr>
        <w:spacing w:after="200" w:line="276" w:lineRule="auto"/>
        <w:ind w:left="1134"/>
        <w:jc w:val="both"/>
        <w:rPr>
          <w:rFonts w:asciiTheme="minorHAnsi" w:eastAsiaTheme="minorHAnsi" w:hAnsiTheme="minorHAnsi" w:cstheme="minorHAnsi"/>
          <w:sz w:val="22"/>
          <w:szCs w:val="22"/>
          <w:lang w:val="es-BO"/>
        </w:rPr>
      </w:pPr>
      <w:r w:rsidRPr="00552079">
        <w:rPr>
          <w:rFonts w:asciiTheme="minorHAnsi" w:eastAsiaTheme="minorHAnsi" w:hAnsiTheme="minorHAnsi" w:cstheme="minorHAnsi"/>
          <w:sz w:val="22"/>
          <w:szCs w:val="22"/>
          <w:lang w:val="es-BO"/>
        </w:rPr>
        <w:t>Los plazos y actos administrativos se reanudarán, desde el momento en que el impedimento se hubiera subsanado, correspondiendo reprogramar el cronograma de actividades.</w:t>
      </w:r>
    </w:p>
    <w:p w:rsidR="00452B99" w:rsidRPr="00552079" w:rsidRDefault="00452B99" w:rsidP="00086067">
      <w:pPr>
        <w:pStyle w:val="Prrafodelista"/>
        <w:numPr>
          <w:ilvl w:val="1"/>
          <w:numId w:val="28"/>
        </w:numPr>
        <w:tabs>
          <w:tab w:val="left" w:pos="1134"/>
        </w:tabs>
        <w:spacing w:after="240" w:line="276" w:lineRule="auto"/>
        <w:ind w:left="851"/>
        <w:jc w:val="both"/>
        <w:rPr>
          <w:rFonts w:asciiTheme="minorHAnsi" w:hAnsiTheme="minorHAnsi" w:cstheme="minorHAnsi"/>
          <w:b/>
          <w:sz w:val="22"/>
          <w:szCs w:val="22"/>
        </w:rPr>
      </w:pPr>
      <w:r w:rsidRPr="00552079">
        <w:rPr>
          <w:rFonts w:asciiTheme="minorHAnsi" w:hAnsiTheme="minorHAnsi" w:cstheme="minorHAnsi"/>
          <w:b/>
          <w:sz w:val="22"/>
          <w:szCs w:val="22"/>
        </w:rPr>
        <w:t>La Anulación procederá:</w:t>
      </w:r>
    </w:p>
    <w:p w:rsidR="00452B99" w:rsidRPr="00552079" w:rsidRDefault="00452B99" w:rsidP="00D93CCF">
      <w:pPr>
        <w:spacing w:after="200" w:line="276" w:lineRule="auto"/>
        <w:ind w:left="1134"/>
        <w:jc w:val="both"/>
        <w:rPr>
          <w:rFonts w:asciiTheme="minorHAnsi" w:eastAsiaTheme="minorHAnsi" w:hAnsiTheme="minorHAnsi" w:cstheme="minorHAnsi"/>
          <w:sz w:val="22"/>
          <w:szCs w:val="22"/>
          <w:lang w:val="es-BO"/>
        </w:rPr>
      </w:pPr>
      <w:r w:rsidRPr="00552079">
        <w:rPr>
          <w:rFonts w:asciiTheme="minorHAnsi" w:eastAsiaTheme="minorHAnsi" w:hAnsiTheme="minorHAnsi" w:cstheme="minorHAnsi"/>
          <w:sz w:val="22"/>
          <w:szCs w:val="22"/>
          <w:lang w:val="es-BO"/>
        </w:rPr>
        <w:t>La anulación</w:t>
      </w:r>
      <w:r w:rsidRPr="00552079">
        <w:rPr>
          <w:rFonts w:asciiTheme="minorHAnsi" w:eastAsiaTheme="minorHAnsi" w:hAnsiTheme="minorHAnsi" w:cstheme="minorHAnsi"/>
          <w:b/>
          <w:sz w:val="22"/>
          <w:szCs w:val="22"/>
          <w:lang w:val="es-BO"/>
        </w:rPr>
        <w:t xml:space="preserve"> </w:t>
      </w:r>
      <w:r w:rsidRPr="00552079">
        <w:rPr>
          <w:rFonts w:asciiTheme="minorHAnsi" w:eastAsiaTheme="minorHAnsi" w:hAnsiTheme="minorHAnsi" w:cstheme="minorHAnsi"/>
          <w:sz w:val="22"/>
          <w:szCs w:val="22"/>
          <w:lang w:val="es-BO"/>
        </w:rPr>
        <w:t>hasta el vicio más antiguo, se realizará cuando se determine:</w:t>
      </w:r>
    </w:p>
    <w:p w:rsidR="00452B99" w:rsidRPr="00552079" w:rsidRDefault="00452B99" w:rsidP="00623753">
      <w:pPr>
        <w:numPr>
          <w:ilvl w:val="0"/>
          <w:numId w:val="14"/>
        </w:numPr>
        <w:ind w:left="1560" w:hanging="425"/>
        <w:jc w:val="both"/>
        <w:rPr>
          <w:rFonts w:asciiTheme="minorHAnsi" w:eastAsiaTheme="minorHAnsi" w:hAnsiTheme="minorHAnsi" w:cstheme="minorHAnsi"/>
          <w:sz w:val="22"/>
          <w:szCs w:val="22"/>
          <w:lang w:val="es-BO"/>
        </w:rPr>
      </w:pPr>
      <w:r w:rsidRPr="00552079">
        <w:rPr>
          <w:rFonts w:asciiTheme="minorHAnsi" w:eastAsiaTheme="minorHAnsi" w:hAnsiTheme="minorHAnsi" w:cstheme="minorHAnsi"/>
          <w:sz w:val="22"/>
          <w:szCs w:val="22"/>
          <w:lang w:val="es-BO"/>
        </w:rPr>
        <w:t>Incumplimiento o inobservancia al presente Reglamento y sus procedimientos.</w:t>
      </w:r>
    </w:p>
    <w:p w:rsidR="00452B99" w:rsidRPr="00552079" w:rsidRDefault="00452B99" w:rsidP="00623753">
      <w:pPr>
        <w:numPr>
          <w:ilvl w:val="0"/>
          <w:numId w:val="14"/>
        </w:numPr>
        <w:ind w:left="1560" w:hanging="425"/>
        <w:jc w:val="both"/>
        <w:rPr>
          <w:rFonts w:asciiTheme="minorHAnsi" w:eastAsiaTheme="minorHAnsi" w:hAnsiTheme="minorHAnsi" w:cstheme="minorHAnsi"/>
          <w:sz w:val="22"/>
          <w:szCs w:val="22"/>
          <w:lang w:val="es-BO"/>
        </w:rPr>
      </w:pPr>
      <w:r w:rsidRPr="00552079">
        <w:rPr>
          <w:rFonts w:asciiTheme="minorHAnsi" w:eastAsiaTheme="minorHAnsi" w:hAnsiTheme="minorHAnsi" w:cstheme="minorHAnsi"/>
          <w:sz w:val="22"/>
          <w:szCs w:val="22"/>
          <w:lang w:val="es-BO"/>
        </w:rPr>
        <w:t xml:space="preserve">Error en el DBC publicado. </w:t>
      </w:r>
    </w:p>
    <w:p w:rsidR="00452B99" w:rsidRPr="00552079" w:rsidRDefault="00452B99" w:rsidP="00623753">
      <w:pPr>
        <w:numPr>
          <w:ilvl w:val="0"/>
          <w:numId w:val="14"/>
        </w:numPr>
        <w:ind w:left="1560" w:hanging="425"/>
        <w:jc w:val="both"/>
        <w:rPr>
          <w:rFonts w:asciiTheme="minorHAnsi" w:eastAsiaTheme="minorHAnsi" w:hAnsiTheme="minorHAnsi" w:cstheme="minorHAnsi"/>
          <w:sz w:val="22"/>
          <w:szCs w:val="22"/>
          <w:lang w:val="es-BO"/>
        </w:rPr>
      </w:pPr>
      <w:r w:rsidRPr="00552079">
        <w:rPr>
          <w:rFonts w:asciiTheme="minorHAnsi" w:eastAsiaTheme="minorHAnsi" w:hAnsiTheme="minorHAnsi" w:cstheme="minorHAnsi"/>
          <w:sz w:val="22"/>
          <w:szCs w:val="22"/>
          <w:lang w:val="es-BO"/>
        </w:rPr>
        <w:t>Error en el precio referencial estimado.</w:t>
      </w:r>
    </w:p>
    <w:p w:rsidR="00452B99" w:rsidRPr="00552079" w:rsidRDefault="00452B99" w:rsidP="00452B99">
      <w:pPr>
        <w:rPr>
          <w:rFonts w:asciiTheme="minorHAnsi" w:hAnsiTheme="minorHAnsi" w:cstheme="minorHAnsi"/>
          <w:sz w:val="22"/>
          <w:szCs w:val="22"/>
        </w:rPr>
      </w:pPr>
    </w:p>
    <w:p w:rsidR="00452B99" w:rsidRDefault="00452B99" w:rsidP="00D93CCF">
      <w:pPr>
        <w:spacing w:after="200" w:line="276" w:lineRule="auto"/>
        <w:ind w:left="1134"/>
        <w:jc w:val="both"/>
        <w:rPr>
          <w:rFonts w:asciiTheme="minorHAnsi" w:hAnsiTheme="minorHAnsi" w:cstheme="minorHAnsi"/>
          <w:sz w:val="22"/>
          <w:szCs w:val="22"/>
        </w:rPr>
      </w:pPr>
      <w:r w:rsidRPr="00552079">
        <w:rPr>
          <w:rFonts w:asciiTheme="minorHAnsi" w:hAnsiTheme="minorHAnsi" w:cstheme="minorHAnsi"/>
          <w:sz w:val="22"/>
          <w:szCs w:val="22"/>
        </w:rPr>
        <w:t>Cuando la contratación sea por lotes, tramos, paquetes o etapas, se podrá efectuar anulación parcial, debiendo continuar el proceso con el rest</w:t>
      </w:r>
      <w:r w:rsidR="00FD0D37">
        <w:rPr>
          <w:rFonts w:asciiTheme="minorHAnsi" w:hAnsiTheme="minorHAnsi" w:cstheme="minorHAnsi"/>
          <w:sz w:val="22"/>
          <w:szCs w:val="22"/>
        </w:rPr>
        <w:t>o de los lotes, tramos, paquetes o etapas.</w:t>
      </w:r>
    </w:p>
    <w:p w:rsidR="00273C83" w:rsidRDefault="00273C83" w:rsidP="00D93CCF">
      <w:pPr>
        <w:spacing w:after="200" w:line="276" w:lineRule="auto"/>
        <w:ind w:left="1134"/>
        <w:jc w:val="both"/>
        <w:rPr>
          <w:rFonts w:asciiTheme="minorHAnsi" w:hAnsiTheme="minorHAnsi" w:cstheme="minorHAnsi"/>
          <w:sz w:val="22"/>
          <w:szCs w:val="22"/>
        </w:rPr>
      </w:pPr>
      <w:r w:rsidRPr="00084470">
        <w:rPr>
          <w:rFonts w:asciiTheme="minorHAnsi" w:hAnsiTheme="minorHAnsi" w:cstheme="minorHAnsi"/>
          <w:sz w:val="22"/>
          <w:szCs w:val="22"/>
        </w:rPr>
        <w:t>Cuando</w:t>
      </w:r>
      <w:r w:rsidR="00442B7C">
        <w:rPr>
          <w:rFonts w:asciiTheme="minorHAnsi" w:hAnsiTheme="minorHAnsi" w:cstheme="minorHAnsi"/>
          <w:sz w:val="22"/>
          <w:szCs w:val="22"/>
        </w:rPr>
        <w:t xml:space="preserve"> exista una</w:t>
      </w:r>
      <w:r w:rsidRPr="00084470">
        <w:rPr>
          <w:rFonts w:asciiTheme="minorHAnsi" w:hAnsiTheme="minorHAnsi" w:cstheme="minorHAnsi"/>
          <w:sz w:val="22"/>
          <w:szCs w:val="22"/>
        </w:rPr>
        <w:t xml:space="preserve"> anulación parcial </w:t>
      </w:r>
      <w:r w:rsidR="00442B7C">
        <w:rPr>
          <w:rFonts w:asciiTheme="minorHAnsi" w:hAnsiTheme="minorHAnsi" w:cstheme="minorHAnsi"/>
          <w:sz w:val="22"/>
          <w:szCs w:val="22"/>
        </w:rPr>
        <w:t xml:space="preserve">y </w:t>
      </w:r>
      <w:r w:rsidRPr="00084470">
        <w:rPr>
          <w:rFonts w:asciiTheme="minorHAnsi" w:hAnsiTheme="minorHAnsi" w:cstheme="minorHAnsi"/>
          <w:sz w:val="22"/>
          <w:szCs w:val="22"/>
        </w:rPr>
        <w:t xml:space="preserve">sea </w:t>
      </w:r>
      <w:r w:rsidR="00442B7C">
        <w:rPr>
          <w:rFonts w:asciiTheme="minorHAnsi" w:hAnsiTheme="minorHAnsi" w:cstheme="minorHAnsi"/>
          <w:sz w:val="22"/>
          <w:szCs w:val="22"/>
        </w:rPr>
        <w:t xml:space="preserve">de los actos administrativos anteriores a la </w:t>
      </w:r>
      <w:r w:rsidRPr="00084470">
        <w:rPr>
          <w:rFonts w:asciiTheme="minorHAnsi" w:hAnsiTheme="minorHAnsi" w:cstheme="minorHAnsi"/>
          <w:sz w:val="22"/>
          <w:szCs w:val="22"/>
        </w:rPr>
        <w:t>publicación de la convocatoria</w:t>
      </w:r>
      <w:r w:rsidR="00442B7C">
        <w:rPr>
          <w:rFonts w:asciiTheme="minorHAnsi" w:hAnsiTheme="minorHAnsi" w:cstheme="minorHAnsi"/>
          <w:sz w:val="22"/>
          <w:szCs w:val="22"/>
        </w:rPr>
        <w:t>; los</w:t>
      </w:r>
      <w:r w:rsidRPr="00084470">
        <w:rPr>
          <w:rFonts w:asciiTheme="minorHAnsi" w:hAnsiTheme="minorHAnsi" w:cstheme="minorHAnsi"/>
          <w:sz w:val="22"/>
          <w:szCs w:val="22"/>
        </w:rPr>
        <w:t xml:space="preserve"> lotes, tramos, paquetes o etapas anulados</w:t>
      </w:r>
      <w:r w:rsidR="00442B7C">
        <w:rPr>
          <w:rFonts w:asciiTheme="minorHAnsi" w:hAnsiTheme="minorHAnsi" w:cstheme="minorHAnsi"/>
          <w:sz w:val="22"/>
          <w:szCs w:val="22"/>
        </w:rPr>
        <w:t>,</w:t>
      </w:r>
      <w:r w:rsidRPr="00084470">
        <w:rPr>
          <w:rFonts w:asciiTheme="minorHAnsi" w:hAnsiTheme="minorHAnsi" w:cstheme="minorHAnsi"/>
          <w:sz w:val="22"/>
          <w:szCs w:val="22"/>
        </w:rPr>
        <w:t xml:space="preserve"> deberán iniciar como un nuevo proceso de contratación según la modalidad que corresponda.</w:t>
      </w:r>
    </w:p>
    <w:p w:rsidR="00B70D02" w:rsidRDefault="00B70D02" w:rsidP="00D93CCF">
      <w:pPr>
        <w:spacing w:after="200" w:line="276" w:lineRule="auto"/>
        <w:ind w:left="1134"/>
        <w:jc w:val="both"/>
        <w:rPr>
          <w:rFonts w:asciiTheme="minorHAnsi" w:hAnsiTheme="minorHAnsi" w:cstheme="minorHAnsi"/>
          <w:sz w:val="22"/>
          <w:szCs w:val="22"/>
        </w:rPr>
      </w:pPr>
    </w:p>
    <w:p w:rsidR="00442B7C" w:rsidRPr="00302C25" w:rsidRDefault="00E0362D" w:rsidP="00442B7C">
      <w:pPr>
        <w:numPr>
          <w:ilvl w:val="0"/>
          <w:numId w:val="3"/>
        </w:numPr>
        <w:ind w:left="426" w:hanging="426"/>
        <w:jc w:val="both"/>
        <w:rPr>
          <w:rFonts w:asciiTheme="minorHAnsi" w:hAnsiTheme="minorHAnsi" w:cstheme="minorHAnsi"/>
          <w:b/>
          <w:sz w:val="22"/>
          <w:szCs w:val="22"/>
        </w:rPr>
      </w:pPr>
      <w:r>
        <w:rPr>
          <w:rFonts w:asciiTheme="minorHAnsi" w:hAnsiTheme="minorHAnsi" w:cstheme="minorHAnsi"/>
          <w:b/>
          <w:sz w:val="22"/>
          <w:szCs w:val="22"/>
        </w:rPr>
        <w:t>ACUERDO</w:t>
      </w:r>
      <w:r w:rsidR="00205298" w:rsidRPr="00302C25">
        <w:rPr>
          <w:rFonts w:asciiTheme="minorHAnsi" w:hAnsiTheme="minorHAnsi" w:cstheme="minorHAnsi"/>
          <w:b/>
          <w:sz w:val="22"/>
          <w:szCs w:val="22"/>
        </w:rPr>
        <w:t xml:space="preserve"> </w:t>
      </w:r>
      <w:r w:rsidR="00442B7C" w:rsidRPr="00302C25">
        <w:rPr>
          <w:rFonts w:asciiTheme="minorHAnsi" w:hAnsiTheme="minorHAnsi" w:cstheme="minorHAnsi"/>
          <w:b/>
          <w:sz w:val="22"/>
          <w:szCs w:val="22"/>
        </w:rPr>
        <w:t>DE CONFIDENCIALIDAD</w:t>
      </w:r>
      <w:r w:rsidR="00585BD9">
        <w:rPr>
          <w:rFonts w:asciiTheme="minorHAnsi" w:hAnsiTheme="minorHAnsi" w:cstheme="minorHAnsi"/>
          <w:b/>
          <w:sz w:val="22"/>
          <w:szCs w:val="22"/>
        </w:rPr>
        <w:t>.-</w:t>
      </w:r>
    </w:p>
    <w:p w:rsidR="00442B7C" w:rsidRPr="00445B50" w:rsidRDefault="00442B7C" w:rsidP="00442B7C">
      <w:pPr>
        <w:jc w:val="both"/>
        <w:rPr>
          <w:rFonts w:asciiTheme="minorHAnsi" w:hAnsiTheme="minorHAnsi" w:cstheme="minorHAnsi"/>
          <w:color w:val="000000"/>
          <w:sz w:val="22"/>
          <w:szCs w:val="22"/>
          <w:highlight w:val="yellow"/>
        </w:rPr>
      </w:pPr>
    </w:p>
    <w:p w:rsidR="00442B7C" w:rsidRDefault="00442B7C" w:rsidP="00442B7C">
      <w:pPr>
        <w:ind w:left="426"/>
        <w:jc w:val="both"/>
        <w:rPr>
          <w:rFonts w:asciiTheme="minorHAnsi" w:hAnsiTheme="minorHAnsi" w:cstheme="minorHAnsi"/>
          <w:i/>
          <w:color w:val="FF0000"/>
          <w:sz w:val="22"/>
          <w:szCs w:val="22"/>
          <w:lang w:val="es-ES_tradnl"/>
        </w:rPr>
      </w:pPr>
      <w:r w:rsidRPr="00552079">
        <w:rPr>
          <w:rFonts w:asciiTheme="minorHAnsi" w:hAnsiTheme="minorHAnsi" w:cstheme="minorHAnsi"/>
          <w:i/>
          <w:color w:val="FF0000"/>
          <w:sz w:val="22"/>
          <w:szCs w:val="22"/>
          <w:lang w:val="es-ES_tradnl"/>
        </w:rPr>
        <w:t xml:space="preserve"> “</w:t>
      </w:r>
      <w:r w:rsidRPr="00552079">
        <w:rPr>
          <w:rFonts w:asciiTheme="minorHAnsi" w:hAnsiTheme="minorHAnsi" w:cstheme="minorHAnsi"/>
          <w:b/>
          <w:i/>
          <w:color w:val="FF0000"/>
          <w:sz w:val="22"/>
          <w:szCs w:val="22"/>
          <w:lang w:val="es-ES_tradnl"/>
        </w:rPr>
        <w:t>NO APLICA</w:t>
      </w:r>
      <w:r w:rsidRPr="00552079">
        <w:rPr>
          <w:rFonts w:asciiTheme="minorHAnsi" w:hAnsiTheme="minorHAnsi" w:cstheme="minorHAnsi"/>
          <w:i/>
          <w:color w:val="FF0000"/>
          <w:sz w:val="22"/>
          <w:szCs w:val="22"/>
          <w:lang w:val="es-ES_tradnl"/>
        </w:rPr>
        <w:t>”.</w:t>
      </w:r>
    </w:p>
    <w:p w:rsidR="00E15A4B" w:rsidRDefault="00E15A4B" w:rsidP="00442B7C">
      <w:pPr>
        <w:ind w:left="426"/>
        <w:jc w:val="both"/>
        <w:rPr>
          <w:rFonts w:asciiTheme="minorHAnsi" w:hAnsiTheme="minorHAnsi" w:cstheme="minorHAnsi"/>
          <w:i/>
          <w:color w:val="FF0000"/>
          <w:sz w:val="22"/>
          <w:szCs w:val="22"/>
          <w:lang w:val="es-ES_tradnl"/>
        </w:rPr>
      </w:pPr>
    </w:p>
    <w:p w:rsidR="002760B8" w:rsidRPr="00552079" w:rsidRDefault="002760B8" w:rsidP="00442B7C">
      <w:pPr>
        <w:ind w:left="426"/>
        <w:jc w:val="both"/>
        <w:rPr>
          <w:rFonts w:asciiTheme="minorHAnsi" w:hAnsiTheme="minorHAnsi" w:cstheme="minorHAnsi"/>
          <w:i/>
          <w:color w:val="FF0000"/>
          <w:sz w:val="22"/>
          <w:szCs w:val="22"/>
          <w:lang w:val="es-ES_tradnl"/>
        </w:rPr>
      </w:pPr>
    </w:p>
    <w:p w:rsidR="00900663" w:rsidRPr="002750AD" w:rsidRDefault="00900663" w:rsidP="002750AD">
      <w:pPr>
        <w:pStyle w:val="Prrafodelista"/>
        <w:numPr>
          <w:ilvl w:val="0"/>
          <w:numId w:val="3"/>
        </w:numPr>
        <w:ind w:left="426" w:hanging="426"/>
        <w:jc w:val="both"/>
        <w:rPr>
          <w:rFonts w:asciiTheme="minorHAnsi" w:hAnsiTheme="minorHAnsi" w:cstheme="minorHAnsi"/>
          <w:b/>
          <w:sz w:val="22"/>
          <w:szCs w:val="22"/>
        </w:rPr>
      </w:pPr>
      <w:r w:rsidRPr="00552079">
        <w:rPr>
          <w:rFonts w:asciiTheme="minorHAnsi" w:hAnsiTheme="minorHAnsi" w:cstheme="minorHAnsi"/>
          <w:b/>
          <w:sz w:val="22"/>
          <w:szCs w:val="22"/>
        </w:rPr>
        <w:lastRenderedPageBreak/>
        <w:t>INSPECCIÓN PREVIA</w:t>
      </w:r>
      <w:r w:rsidR="00585BD9">
        <w:rPr>
          <w:rFonts w:asciiTheme="minorHAnsi" w:hAnsiTheme="minorHAnsi" w:cstheme="minorHAnsi"/>
          <w:b/>
          <w:sz w:val="22"/>
          <w:szCs w:val="22"/>
        </w:rPr>
        <w:t>.-</w:t>
      </w:r>
    </w:p>
    <w:p w:rsidR="005B5002" w:rsidRPr="00B70D02" w:rsidRDefault="005B5002" w:rsidP="00B37050">
      <w:pPr>
        <w:jc w:val="both"/>
        <w:rPr>
          <w:rFonts w:asciiTheme="minorHAnsi" w:hAnsiTheme="minorHAnsi" w:cstheme="minorHAnsi"/>
          <w:sz w:val="14"/>
          <w:szCs w:val="22"/>
        </w:rPr>
      </w:pPr>
    </w:p>
    <w:p w:rsidR="000E33F0" w:rsidRPr="00552079" w:rsidRDefault="000E33F0" w:rsidP="00B37050">
      <w:pPr>
        <w:ind w:left="426"/>
        <w:jc w:val="both"/>
        <w:rPr>
          <w:rFonts w:asciiTheme="minorHAnsi" w:hAnsiTheme="minorHAnsi" w:cstheme="minorHAnsi"/>
          <w:sz w:val="22"/>
          <w:szCs w:val="22"/>
          <w:lang w:val="es-ES_tradnl"/>
        </w:rPr>
      </w:pPr>
      <w:r w:rsidRPr="00552079">
        <w:rPr>
          <w:rFonts w:asciiTheme="minorHAnsi" w:hAnsiTheme="minorHAnsi" w:cstheme="minorHAnsi"/>
          <w:sz w:val="22"/>
          <w:szCs w:val="22"/>
          <w:lang w:val="es-ES_tradnl"/>
        </w:rPr>
        <w:t>La Inspección Previa</w:t>
      </w:r>
      <w:r w:rsidR="00665632" w:rsidRPr="00552079">
        <w:rPr>
          <w:rFonts w:asciiTheme="minorHAnsi" w:hAnsiTheme="minorHAnsi" w:cstheme="minorHAnsi"/>
          <w:sz w:val="22"/>
          <w:szCs w:val="22"/>
          <w:lang w:val="es-ES_tradnl"/>
        </w:rPr>
        <w:t xml:space="preserve"> </w:t>
      </w:r>
      <w:r w:rsidRPr="00552079">
        <w:rPr>
          <w:rFonts w:asciiTheme="minorHAnsi" w:hAnsiTheme="minorHAnsi" w:cstheme="minorHAnsi"/>
          <w:sz w:val="22"/>
          <w:szCs w:val="22"/>
          <w:lang w:val="es-ES_tradnl"/>
        </w:rPr>
        <w:t xml:space="preserve">se llevará a cabo en el lugar, fecha y hora señalada en el cronograma de plazos del presente DBC. </w:t>
      </w:r>
    </w:p>
    <w:p w:rsidR="000E33F0" w:rsidRPr="00552079" w:rsidRDefault="000E33F0" w:rsidP="00B37050">
      <w:pPr>
        <w:ind w:left="426"/>
        <w:jc w:val="both"/>
        <w:rPr>
          <w:rFonts w:asciiTheme="minorHAnsi" w:hAnsiTheme="minorHAnsi" w:cstheme="minorHAnsi"/>
          <w:sz w:val="22"/>
          <w:szCs w:val="22"/>
          <w:lang w:val="es-ES_tradnl"/>
        </w:rPr>
      </w:pPr>
    </w:p>
    <w:p w:rsidR="000E33F0" w:rsidRPr="00552079" w:rsidRDefault="000E33F0" w:rsidP="00DB2DD3">
      <w:pPr>
        <w:ind w:left="426"/>
        <w:jc w:val="both"/>
        <w:rPr>
          <w:rFonts w:asciiTheme="minorHAnsi" w:hAnsiTheme="minorHAnsi" w:cstheme="minorHAnsi"/>
          <w:i/>
          <w:color w:val="FF0000"/>
          <w:sz w:val="22"/>
          <w:szCs w:val="22"/>
          <w:lang w:val="es-ES_tradnl"/>
        </w:rPr>
      </w:pPr>
      <w:r w:rsidRPr="00657E90">
        <w:rPr>
          <w:rFonts w:asciiTheme="minorHAnsi" w:hAnsiTheme="minorHAnsi" w:cstheme="minorHAnsi"/>
          <w:sz w:val="22"/>
          <w:szCs w:val="22"/>
          <w:lang w:val="es-ES_tradnl"/>
        </w:rPr>
        <w:t xml:space="preserve">Si el proponente no pudiera participar </w:t>
      </w:r>
      <w:r w:rsidR="005E03AC" w:rsidRPr="00657E90">
        <w:rPr>
          <w:rFonts w:asciiTheme="minorHAnsi" w:hAnsiTheme="minorHAnsi" w:cstheme="minorHAnsi"/>
          <w:sz w:val="22"/>
          <w:szCs w:val="22"/>
          <w:lang w:val="es-ES_tradnl"/>
        </w:rPr>
        <w:t>de</w:t>
      </w:r>
      <w:r w:rsidRPr="00657E90">
        <w:rPr>
          <w:rFonts w:asciiTheme="minorHAnsi" w:hAnsiTheme="minorHAnsi" w:cstheme="minorHAnsi"/>
          <w:sz w:val="22"/>
          <w:szCs w:val="22"/>
          <w:lang w:val="es-ES_tradnl"/>
        </w:rPr>
        <w:t xml:space="preserve"> la inspección previa en el plazo establecido por YPFB, el mismo podrá efectuarla por cuenta propia.</w:t>
      </w:r>
    </w:p>
    <w:p w:rsidR="00A1062B" w:rsidRPr="00B70D02" w:rsidRDefault="00A1062B" w:rsidP="00B37050">
      <w:pPr>
        <w:jc w:val="both"/>
        <w:rPr>
          <w:rFonts w:asciiTheme="minorHAnsi" w:hAnsiTheme="minorHAnsi" w:cstheme="minorHAnsi"/>
          <w:sz w:val="14"/>
          <w:szCs w:val="22"/>
          <w:lang w:val="es-ES_tradnl"/>
        </w:rPr>
      </w:pPr>
    </w:p>
    <w:p w:rsidR="00880961" w:rsidRPr="00552079" w:rsidRDefault="00880961" w:rsidP="00880961">
      <w:pPr>
        <w:pStyle w:val="Prrafodelista"/>
        <w:numPr>
          <w:ilvl w:val="0"/>
          <w:numId w:val="3"/>
        </w:numPr>
        <w:ind w:left="426" w:hanging="426"/>
        <w:jc w:val="both"/>
        <w:rPr>
          <w:rFonts w:asciiTheme="minorHAnsi" w:hAnsiTheme="minorHAnsi" w:cstheme="minorHAnsi"/>
          <w:b/>
          <w:sz w:val="22"/>
          <w:szCs w:val="22"/>
        </w:rPr>
      </w:pPr>
      <w:r w:rsidRPr="00552079">
        <w:rPr>
          <w:rFonts w:asciiTheme="minorHAnsi" w:hAnsiTheme="minorHAnsi" w:cstheme="minorHAnsi"/>
          <w:b/>
          <w:sz w:val="22"/>
          <w:szCs w:val="22"/>
        </w:rPr>
        <w:t>CONSULTAS ESCRITAS AL DBC</w:t>
      </w:r>
      <w:r w:rsidR="00585BD9">
        <w:rPr>
          <w:rFonts w:asciiTheme="minorHAnsi" w:hAnsiTheme="minorHAnsi" w:cstheme="minorHAnsi"/>
          <w:b/>
          <w:sz w:val="22"/>
          <w:szCs w:val="22"/>
        </w:rPr>
        <w:t>.-</w:t>
      </w:r>
    </w:p>
    <w:p w:rsidR="00880961" w:rsidRPr="00B70D02" w:rsidRDefault="00880961" w:rsidP="00880961">
      <w:pPr>
        <w:tabs>
          <w:tab w:val="num" w:pos="993"/>
        </w:tabs>
        <w:ind w:left="426"/>
        <w:jc w:val="both"/>
        <w:rPr>
          <w:rFonts w:asciiTheme="minorHAnsi" w:hAnsiTheme="minorHAnsi" w:cstheme="minorHAnsi"/>
          <w:sz w:val="14"/>
          <w:szCs w:val="22"/>
        </w:rPr>
      </w:pPr>
    </w:p>
    <w:p w:rsidR="00880961" w:rsidRDefault="00880961" w:rsidP="00880961">
      <w:pPr>
        <w:tabs>
          <w:tab w:val="num" w:pos="993"/>
        </w:tabs>
        <w:ind w:left="426"/>
        <w:jc w:val="both"/>
        <w:rPr>
          <w:rFonts w:asciiTheme="minorHAnsi" w:hAnsiTheme="minorHAnsi" w:cstheme="minorHAnsi"/>
          <w:sz w:val="22"/>
          <w:szCs w:val="22"/>
        </w:rPr>
      </w:pPr>
      <w:r w:rsidRPr="00552079">
        <w:rPr>
          <w:rFonts w:asciiTheme="minorHAnsi" w:hAnsiTheme="minorHAnsi" w:cstheme="minorHAnsi"/>
          <w:sz w:val="22"/>
          <w:szCs w:val="22"/>
        </w:rPr>
        <w:t>Cualquier potencial proponente podrá formular consultas escritas al correo electrónico establecido en el cronograma de plazos del presente DBC, consignando el objeto y código del proceso de contratación hasta la fecha y hora límite señalada.</w:t>
      </w:r>
    </w:p>
    <w:p w:rsidR="00EE63D6" w:rsidRPr="00B70D02" w:rsidRDefault="00EE63D6" w:rsidP="00880961">
      <w:pPr>
        <w:tabs>
          <w:tab w:val="num" w:pos="993"/>
        </w:tabs>
        <w:ind w:left="426"/>
        <w:jc w:val="both"/>
        <w:rPr>
          <w:rFonts w:asciiTheme="minorHAnsi" w:hAnsiTheme="minorHAnsi" w:cstheme="minorHAnsi"/>
          <w:sz w:val="18"/>
          <w:szCs w:val="22"/>
        </w:rPr>
      </w:pPr>
    </w:p>
    <w:p w:rsidR="00880961" w:rsidRDefault="00361EE7" w:rsidP="00880961">
      <w:pPr>
        <w:tabs>
          <w:tab w:val="num" w:pos="993"/>
        </w:tabs>
        <w:ind w:left="426"/>
        <w:jc w:val="both"/>
        <w:rPr>
          <w:rFonts w:asciiTheme="minorHAnsi" w:hAnsiTheme="minorHAnsi" w:cstheme="minorHAnsi"/>
          <w:sz w:val="22"/>
          <w:szCs w:val="22"/>
        </w:rPr>
      </w:pPr>
      <w:r>
        <w:rPr>
          <w:rFonts w:asciiTheme="minorHAnsi" w:hAnsiTheme="minorHAnsi" w:cstheme="minorHAnsi"/>
          <w:sz w:val="22"/>
          <w:szCs w:val="22"/>
        </w:rPr>
        <w:t xml:space="preserve">Las Consultas </w:t>
      </w:r>
      <w:r w:rsidR="004453AD" w:rsidRPr="004955AD">
        <w:rPr>
          <w:rFonts w:asciiTheme="minorHAnsi" w:hAnsiTheme="minorHAnsi" w:cstheme="minorHAnsi"/>
          <w:sz w:val="22"/>
          <w:szCs w:val="22"/>
        </w:rPr>
        <w:t xml:space="preserve">deberán ser realizadas por </w:t>
      </w:r>
      <w:proofErr w:type="gramStart"/>
      <w:r w:rsidR="004453AD" w:rsidRPr="004955AD">
        <w:rPr>
          <w:rFonts w:asciiTheme="minorHAnsi" w:hAnsiTheme="minorHAnsi" w:cstheme="minorHAnsi"/>
          <w:sz w:val="22"/>
          <w:szCs w:val="22"/>
        </w:rPr>
        <w:t xml:space="preserve">escrito en idioma </w:t>
      </w:r>
      <w:r w:rsidR="003D1D4E">
        <w:rPr>
          <w:rFonts w:asciiTheme="minorHAnsi" w:hAnsiTheme="minorHAnsi" w:cstheme="minorHAnsi"/>
          <w:sz w:val="22"/>
          <w:szCs w:val="22"/>
        </w:rPr>
        <w:t xml:space="preserve">castellano, </w:t>
      </w:r>
      <w:r>
        <w:rPr>
          <w:rFonts w:asciiTheme="minorHAnsi" w:hAnsiTheme="minorHAnsi" w:cstheme="minorHAnsi"/>
          <w:sz w:val="22"/>
          <w:szCs w:val="22"/>
        </w:rPr>
        <w:t>mismas</w:t>
      </w:r>
      <w:r w:rsidR="00880961">
        <w:rPr>
          <w:rFonts w:asciiTheme="minorHAnsi" w:hAnsiTheme="minorHAnsi" w:cstheme="minorHAnsi"/>
          <w:sz w:val="22"/>
          <w:szCs w:val="22"/>
        </w:rPr>
        <w:t xml:space="preserve"> </w:t>
      </w:r>
      <w:r>
        <w:rPr>
          <w:rFonts w:asciiTheme="minorHAnsi" w:hAnsiTheme="minorHAnsi" w:cstheme="minorHAnsi"/>
          <w:sz w:val="22"/>
          <w:szCs w:val="22"/>
        </w:rPr>
        <w:t>que serán</w:t>
      </w:r>
      <w:r w:rsidR="00880961">
        <w:rPr>
          <w:rFonts w:asciiTheme="minorHAnsi" w:hAnsiTheme="minorHAnsi" w:cstheme="minorHAnsi"/>
          <w:sz w:val="22"/>
          <w:szCs w:val="22"/>
        </w:rPr>
        <w:t xml:space="preserve"> atendidas y publicadas</w:t>
      </w:r>
      <w:proofErr w:type="gramEnd"/>
      <w:r w:rsidR="00880961">
        <w:rPr>
          <w:rFonts w:asciiTheme="minorHAnsi" w:hAnsiTheme="minorHAnsi" w:cstheme="minorHAnsi"/>
          <w:sz w:val="22"/>
          <w:szCs w:val="22"/>
        </w:rPr>
        <w:t xml:space="preserve"> en la página web de YPFB: www.ypfb.gob.bo.</w:t>
      </w:r>
    </w:p>
    <w:p w:rsidR="00880961" w:rsidRPr="00B70D02" w:rsidRDefault="00880961" w:rsidP="00880961">
      <w:pPr>
        <w:tabs>
          <w:tab w:val="num" w:pos="993"/>
        </w:tabs>
        <w:ind w:left="426"/>
        <w:jc w:val="both"/>
        <w:rPr>
          <w:rFonts w:asciiTheme="minorHAnsi" w:hAnsiTheme="minorHAnsi" w:cstheme="minorHAnsi"/>
          <w:sz w:val="18"/>
          <w:szCs w:val="22"/>
        </w:rPr>
      </w:pPr>
    </w:p>
    <w:p w:rsidR="00880961" w:rsidRPr="004955AD" w:rsidRDefault="00880961" w:rsidP="00880961">
      <w:pPr>
        <w:tabs>
          <w:tab w:val="num" w:pos="993"/>
        </w:tabs>
        <w:ind w:left="426"/>
        <w:jc w:val="both"/>
        <w:rPr>
          <w:rFonts w:asciiTheme="minorHAnsi" w:hAnsiTheme="minorHAnsi" w:cstheme="minorHAnsi"/>
          <w:sz w:val="22"/>
          <w:szCs w:val="22"/>
        </w:rPr>
      </w:pPr>
      <w:r w:rsidRPr="004955AD">
        <w:rPr>
          <w:rFonts w:asciiTheme="minorHAnsi" w:hAnsiTheme="minorHAnsi" w:cstheme="minorHAnsi"/>
          <w:sz w:val="22"/>
          <w:szCs w:val="22"/>
        </w:rPr>
        <w:t xml:space="preserve">Toda consulta y/o comunicación deberá ser canalizada únicamente a través del </w:t>
      </w:r>
      <w:r>
        <w:rPr>
          <w:rFonts w:asciiTheme="minorHAnsi" w:hAnsiTheme="minorHAnsi" w:cstheme="minorHAnsi"/>
          <w:sz w:val="22"/>
          <w:szCs w:val="22"/>
        </w:rPr>
        <w:t xml:space="preserve">Analista de Contrataciones asignado </w:t>
      </w:r>
      <w:r w:rsidRPr="004955AD">
        <w:rPr>
          <w:rFonts w:asciiTheme="minorHAnsi" w:hAnsiTheme="minorHAnsi" w:cstheme="minorHAnsi"/>
          <w:sz w:val="22"/>
          <w:szCs w:val="22"/>
        </w:rPr>
        <w:t>al proceso de contratación.</w:t>
      </w:r>
    </w:p>
    <w:p w:rsidR="00B70D02" w:rsidRDefault="00B70D02" w:rsidP="00880961">
      <w:pPr>
        <w:tabs>
          <w:tab w:val="num" w:pos="993"/>
        </w:tabs>
        <w:ind w:left="426"/>
        <w:jc w:val="both"/>
        <w:rPr>
          <w:rFonts w:asciiTheme="minorHAnsi" w:hAnsiTheme="minorHAnsi" w:cstheme="minorHAnsi"/>
          <w:i/>
          <w:color w:val="FF0000"/>
          <w:sz w:val="22"/>
          <w:szCs w:val="22"/>
        </w:rPr>
      </w:pPr>
    </w:p>
    <w:p w:rsidR="00900663" w:rsidRPr="00552079" w:rsidRDefault="005F65BB" w:rsidP="002750AD">
      <w:pPr>
        <w:pStyle w:val="Prrafodelista"/>
        <w:numPr>
          <w:ilvl w:val="0"/>
          <w:numId w:val="3"/>
        </w:numPr>
        <w:ind w:left="426" w:hanging="426"/>
        <w:jc w:val="both"/>
        <w:rPr>
          <w:rFonts w:asciiTheme="minorHAnsi" w:hAnsiTheme="minorHAnsi" w:cstheme="minorHAnsi"/>
          <w:b/>
          <w:sz w:val="22"/>
          <w:szCs w:val="22"/>
        </w:rPr>
      </w:pPr>
      <w:r>
        <w:rPr>
          <w:rFonts w:asciiTheme="minorHAnsi" w:hAnsiTheme="minorHAnsi" w:cstheme="minorHAnsi"/>
          <w:b/>
          <w:sz w:val="22"/>
          <w:szCs w:val="22"/>
        </w:rPr>
        <w:t>REUNIÓN DE ACLARACIÓN</w:t>
      </w:r>
      <w:r w:rsidR="00585BD9">
        <w:rPr>
          <w:rFonts w:asciiTheme="minorHAnsi" w:hAnsiTheme="minorHAnsi" w:cstheme="minorHAnsi"/>
          <w:b/>
          <w:sz w:val="22"/>
          <w:szCs w:val="22"/>
        </w:rPr>
        <w:t>.-</w:t>
      </w:r>
    </w:p>
    <w:p w:rsidR="00A72EED" w:rsidRPr="00552079" w:rsidRDefault="00A72EED" w:rsidP="00A72EED">
      <w:pPr>
        <w:pStyle w:val="Prrafodelista"/>
        <w:ind w:left="426"/>
        <w:jc w:val="both"/>
        <w:rPr>
          <w:rFonts w:asciiTheme="minorHAnsi" w:hAnsiTheme="minorHAnsi" w:cstheme="minorHAnsi"/>
          <w:b/>
          <w:sz w:val="22"/>
          <w:szCs w:val="22"/>
        </w:rPr>
      </w:pPr>
    </w:p>
    <w:p w:rsidR="00E73728" w:rsidRPr="00552079" w:rsidRDefault="00E73728" w:rsidP="00E73728">
      <w:pPr>
        <w:tabs>
          <w:tab w:val="num" w:pos="993"/>
        </w:tabs>
        <w:ind w:left="426"/>
        <w:jc w:val="both"/>
        <w:rPr>
          <w:rFonts w:asciiTheme="minorHAnsi" w:hAnsiTheme="minorHAnsi" w:cstheme="minorHAnsi"/>
          <w:sz w:val="22"/>
          <w:szCs w:val="22"/>
        </w:rPr>
      </w:pPr>
      <w:r w:rsidRPr="00552079">
        <w:rPr>
          <w:rFonts w:asciiTheme="minorHAnsi" w:hAnsiTheme="minorHAnsi" w:cstheme="minorHAnsi"/>
          <w:sz w:val="22"/>
          <w:szCs w:val="22"/>
        </w:rPr>
        <w:t xml:space="preserve">Se realizará </w:t>
      </w:r>
      <w:r w:rsidR="00AD300C">
        <w:rPr>
          <w:rFonts w:asciiTheme="minorHAnsi" w:hAnsiTheme="minorHAnsi" w:cstheme="minorHAnsi"/>
          <w:sz w:val="22"/>
          <w:szCs w:val="22"/>
        </w:rPr>
        <w:t>la/las</w:t>
      </w:r>
      <w:r w:rsidRPr="00552079">
        <w:rPr>
          <w:rFonts w:asciiTheme="minorHAnsi" w:hAnsiTheme="minorHAnsi" w:cstheme="minorHAnsi"/>
          <w:sz w:val="22"/>
          <w:szCs w:val="22"/>
        </w:rPr>
        <w:t xml:space="preserve"> Reunión</w:t>
      </w:r>
      <w:r w:rsidR="00AD300C">
        <w:rPr>
          <w:rFonts w:asciiTheme="minorHAnsi" w:hAnsiTheme="minorHAnsi" w:cstheme="minorHAnsi"/>
          <w:sz w:val="22"/>
          <w:szCs w:val="22"/>
        </w:rPr>
        <w:t>(es)</w:t>
      </w:r>
      <w:r w:rsidRPr="00552079">
        <w:rPr>
          <w:rFonts w:asciiTheme="minorHAnsi" w:hAnsiTheme="minorHAnsi" w:cstheme="minorHAnsi"/>
          <w:sz w:val="22"/>
          <w:szCs w:val="22"/>
        </w:rPr>
        <w:t xml:space="preserve"> de Aclaración en la fecha, hora y lugar señalados en el presente DBC, en la que los potenciales proponentes podrán expresar sus consultas sobre el proceso de contratación.</w:t>
      </w:r>
    </w:p>
    <w:p w:rsidR="00E73728" w:rsidRPr="00552079" w:rsidRDefault="00E73728" w:rsidP="00E73728">
      <w:pPr>
        <w:tabs>
          <w:tab w:val="num" w:pos="993"/>
        </w:tabs>
        <w:ind w:left="426"/>
        <w:jc w:val="both"/>
        <w:rPr>
          <w:rFonts w:asciiTheme="minorHAnsi" w:hAnsiTheme="minorHAnsi" w:cstheme="minorHAnsi"/>
          <w:sz w:val="22"/>
          <w:szCs w:val="22"/>
        </w:rPr>
      </w:pPr>
    </w:p>
    <w:p w:rsidR="000E33F0" w:rsidRPr="00552079" w:rsidRDefault="008D7C5F" w:rsidP="002C18E7">
      <w:pPr>
        <w:ind w:left="426"/>
        <w:jc w:val="both"/>
        <w:rPr>
          <w:rFonts w:asciiTheme="minorHAnsi" w:hAnsiTheme="minorHAnsi" w:cstheme="minorHAnsi"/>
          <w:sz w:val="22"/>
          <w:szCs w:val="22"/>
        </w:rPr>
      </w:pPr>
      <w:r w:rsidRPr="00552079">
        <w:rPr>
          <w:rFonts w:asciiTheme="minorHAnsi" w:hAnsiTheme="minorHAnsi" w:cstheme="minorHAnsi"/>
          <w:sz w:val="22"/>
          <w:szCs w:val="22"/>
        </w:rPr>
        <w:t>El a</w:t>
      </w:r>
      <w:r w:rsidR="000E33F0" w:rsidRPr="00552079">
        <w:rPr>
          <w:rFonts w:asciiTheme="minorHAnsi" w:hAnsiTheme="minorHAnsi" w:cstheme="minorHAnsi"/>
          <w:sz w:val="22"/>
          <w:szCs w:val="22"/>
        </w:rPr>
        <w:t xml:space="preserve">cta de la </w:t>
      </w:r>
      <w:r w:rsidRPr="00552079">
        <w:rPr>
          <w:rFonts w:asciiTheme="minorHAnsi" w:hAnsiTheme="minorHAnsi" w:cstheme="minorHAnsi"/>
          <w:sz w:val="22"/>
          <w:szCs w:val="22"/>
        </w:rPr>
        <w:t>r</w:t>
      </w:r>
      <w:r w:rsidR="000E33F0" w:rsidRPr="00552079">
        <w:rPr>
          <w:rFonts w:asciiTheme="minorHAnsi" w:hAnsiTheme="minorHAnsi" w:cstheme="minorHAnsi"/>
          <w:sz w:val="22"/>
          <w:szCs w:val="22"/>
        </w:rPr>
        <w:t xml:space="preserve">eunión de </w:t>
      </w:r>
      <w:r w:rsidRPr="00552079">
        <w:rPr>
          <w:rFonts w:asciiTheme="minorHAnsi" w:hAnsiTheme="minorHAnsi" w:cstheme="minorHAnsi"/>
          <w:sz w:val="22"/>
          <w:szCs w:val="22"/>
        </w:rPr>
        <w:t>a</w:t>
      </w:r>
      <w:r w:rsidR="000E33F0" w:rsidRPr="00552079">
        <w:rPr>
          <w:rFonts w:asciiTheme="minorHAnsi" w:hAnsiTheme="minorHAnsi" w:cstheme="minorHAnsi"/>
          <w:sz w:val="22"/>
          <w:szCs w:val="22"/>
        </w:rPr>
        <w:t xml:space="preserve">claración, será publicada en </w:t>
      </w:r>
      <w:r w:rsidR="00B7303B" w:rsidRPr="00552079">
        <w:rPr>
          <w:rFonts w:asciiTheme="minorHAnsi" w:hAnsiTheme="minorHAnsi" w:cstheme="minorHAnsi"/>
          <w:sz w:val="22"/>
          <w:szCs w:val="22"/>
        </w:rPr>
        <w:t xml:space="preserve">el sitio </w:t>
      </w:r>
      <w:r w:rsidR="000E33F0" w:rsidRPr="00552079">
        <w:rPr>
          <w:rFonts w:asciiTheme="minorHAnsi" w:hAnsiTheme="minorHAnsi" w:cstheme="minorHAnsi"/>
          <w:sz w:val="22"/>
          <w:szCs w:val="22"/>
        </w:rPr>
        <w:t xml:space="preserve">web de YPFB, </w:t>
      </w:r>
      <w:hyperlink r:id="rId13" w:history="1">
        <w:r w:rsidR="005E03AC" w:rsidRPr="00552079">
          <w:rPr>
            <w:rStyle w:val="Hipervnculo"/>
            <w:rFonts w:asciiTheme="minorHAnsi" w:hAnsiTheme="minorHAnsi" w:cstheme="minorHAnsi"/>
            <w:sz w:val="22"/>
            <w:szCs w:val="22"/>
          </w:rPr>
          <w:t>www.ypfb.gob.bo</w:t>
        </w:r>
      </w:hyperlink>
      <w:r w:rsidR="00B7303B" w:rsidRPr="00552079">
        <w:rPr>
          <w:rStyle w:val="Hipervnculo"/>
          <w:rFonts w:asciiTheme="minorHAnsi" w:hAnsiTheme="minorHAnsi" w:cstheme="minorHAnsi"/>
          <w:sz w:val="22"/>
          <w:szCs w:val="22"/>
        </w:rPr>
        <w:t>.</w:t>
      </w:r>
      <w:r w:rsidR="00A93D75" w:rsidRPr="00552079">
        <w:rPr>
          <w:rStyle w:val="Hipervnculo"/>
          <w:rFonts w:asciiTheme="minorHAnsi" w:hAnsiTheme="minorHAnsi" w:cstheme="minorHAnsi"/>
          <w:sz w:val="22"/>
          <w:szCs w:val="22"/>
        </w:rPr>
        <w:t xml:space="preserve"> </w:t>
      </w:r>
    </w:p>
    <w:p w:rsidR="000E33F0" w:rsidRPr="00552079" w:rsidRDefault="000E33F0" w:rsidP="005E03AC">
      <w:pPr>
        <w:ind w:left="426"/>
        <w:jc w:val="both"/>
        <w:rPr>
          <w:rFonts w:asciiTheme="minorHAnsi" w:hAnsiTheme="minorHAnsi" w:cstheme="minorHAnsi"/>
          <w:color w:val="FF0000"/>
          <w:sz w:val="22"/>
          <w:szCs w:val="22"/>
        </w:rPr>
      </w:pPr>
    </w:p>
    <w:p w:rsidR="00900663" w:rsidRPr="00552079" w:rsidRDefault="00900663" w:rsidP="002750AD">
      <w:pPr>
        <w:pStyle w:val="Prrafodelista"/>
        <w:numPr>
          <w:ilvl w:val="0"/>
          <w:numId w:val="3"/>
        </w:numPr>
        <w:ind w:left="426" w:hanging="426"/>
        <w:jc w:val="both"/>
        <w:rPr>
          <w:rFonts w:asciiTheme="minorHAnsi" w:hAnsiTheme="minorHAnsi" w:cstheme="minorHAnsi"/>
          <w:b/>
          <w:sz w:val="22"/>
          <w:szCs w:val="22"/>
        </w:rPr>
      </w:pPr>
      <w:r w:rsidRPr="00552079">
        <w:rPr>
          <w:rFonts w:asciiTheme="minorHAnsi" w:hAnsiTheme="minorHAnsi" w:cstheme="minorHAnsi"/>
          <w:b/>
          <w:sz w:val="22"/>
          <w:szCs w:val="22"/>
        </w:rPr>
        <w:t>ENMIENDAS AL DOCUMENTO BASE DE CONTRATACIÓN</w:t>
      </w:r>
      <w:r w:rsidR="00585BD9">
        <w:rPr>
          <w:rFonts w:asciiTheme="minorHAnsi" w:hAnsiTheme="minorHAnsi" w:cstheme="minorHAnsi"/>
          <w:b/>
          <w:sz w:val="22"/>
          <w:szCs w:val="22"/>
        </w:rPr>
        <w:t>.-</w:t>
      </w:r>
    </w:p>
    <w:p w:rsidR="00900663" w:rsidRPr="00552079" w:rsidRDefault="00900663" w:rsidP="00B37050">
      <w:pPr>
        <w:pStyle w:val="Prrafodelista"/>
        <w:ind w:left="426"/>
        <w:jc w:val="both"/>
        <w:rPr>
          <w:rFonts w:asciiTheme="minorHAnsi" w:hAnsiTheme="minorHAnsi" w:cstheme="minorHAnsi"/>
          <w:b/>
          <w:sz w:val="22"/>
          <w:szCs w:val="22"/>
        </w:rPr>
      </w:pPr>
    </w:p>
    <w:p w:rsidR="00E73728" w:rsidRPr="00552079" w:rsidRDefault="00E73728" w:rsidP="00E73728">
      <w:pPr>
        <w:ind w:left="426"/>
        <w:jc w:val="both"/>
        <w:rPr>
          <w:rFonts w:asciiTheme="minorHAnsi" w:hAnsiTheme="minorHAnsi" w:cstheme="minorHAnsi"/>
          <w:sz w:val="22"/>
          <w:szCs w:val="22"/>
        </w:rPr>
      </w:pPr>
      <w:r w:rsidRPr="00552079">
        <w:rPr>
          <w:rFonts w:asciiTheme="minorHAnsi" w:hAnsiTheme="minorHAnsi" w:cstheme="minorHAnsi"/>
          <w:sz w:val="22"/>
          <w:szCs w:val="22"/>
        </w:rPr>
        <w:t xml:space="preserve">YPFB podrá </w:t>
      </w:r>
      <w:r w:rsidR="009E6728">
        <w:rPr>
          <w:rFonts w:asciiTheme="minorHAnsi" w:hAnsiTheme="minorHAnsi" w:cstheme="minorHAnsi"/>
          <w:sz w:val="22"/>
          <w:szCs w:val="22"/>
        </w:rPr>
        <w:t>ajustar</w:t>
      </w:r>
      <w:r w:rsidR="009E6728" w:rsidRPr="00552079">
        <w:rPr>
          <w:rFonts w:asciiTheme="minorHAnsi" w:hAnsiTheme="minorHAnsi" w:cstheme="minorHAnsi"/>
          <w:sz w:val="22"/>
          <w:szCs w:val="22"/>
        </w:rPr>
        <w:t xml:space="preserve"> </w:t>
      </w:r>
      <w:r w:rsidRPr="00552079">
        <w:rPr>
          <w:rFonts w:asciiTheme="minorHAnsi" w:hAnsiTheme="minorHAnsi" w:cstheme="minorHAnsi"/>
          <w:sz w:val="22"/>
          <w:szCs w:val="22"/>
        </w:rPr>
        <w:t>el DBC</w:t>
      </w:r>
      <w:r w:rsidR="009E6728">
        <w:rPr>
          <w:rFonts w:asciiTheme="minorHAnsi" w:hAnsiTheme="minorHAnsi" w:cstheme="minorHAnsi"/>
          <w:sz w:val="22"/>
          <w:szCs w:val="22"/>
        </w:rPr>
        <w:t xml:space="preserve"> con enmiendas</w:t>
      </w:r>
      <w:r w:rsidRPr="00552079">
        <w:rPr>
          <w:rFonts w:asciiTheme="minorHAnsi" w:hAnsiTheme="minorHAnsi" w:cstheme="minorHAnsi"/>
          <w:sz w:val="22"/>
          <w:szCs w:val="22"/>
        </w:rPr>
        <w:t xml:space="preserve">, por iniciativa propia </w:t>
      </w:r>
      <w:r w:rsidR="00E92C1A">
        <w:rPr>
          <w:rFonts w:asciiTheme="minorHAnsi" w:hAnsiTheme="minorHAnsi" w:cstheme="minorHAnsi"/>
          <w:sz w:val="22"/>
          <w:szCs w:val="22"/>
        </w:rPr>
        <w:t>y/</w:t>
      </w:r>
      <w:r w:rsidRPr="00552079">
        <w:rPr>
          <w:rFonts w:asciiTheme="minorHAnsi" w:hAnsiTheme="minorHAnsi" w:cstheme="minorHAnsi"/>
          <w:sz w:val="22"/>
          <w:szCs w:val="22"/>
        </w:rPr>
        <w:t>o como resultado de la reunión de aclaración, en cualquier momento hasta antes de la presentación de propuestas.</w:t>
      </w:r>
      <w:r w:rsidR="00E723CA" w:rsidRPr="00552079">
        <w:rPr>
          <w:rFonts w:asciiTheme="minorHAnsi" w:hAnsiTheme="minorHAnsi" w:cstheme="minorHAnsi"/>
          <w:sz w:val="22"/>
          <w:szCs w:val="22"/>
        </w:rPr>
        <w:t xml:space="preserve"> </w:t>
      </w:r>
    </w:p>
    <w:p w:rsidR="00E73728" w:rsidRPr="00552079" w:rsidRDefault="00E73728" w:rsidP="00623753">
      <w:pPr>
        <w:pStyle w:val="Prrafodelista"/>
        <w:ind w:left="426"/>
        <w:jc w:val="right"/>
        <w:rPr>
          <w:rFonts w:asciiTheme="minorHAnsi" w:hAnsiTheme="minorHAnsi" w:cstheme="minorHAnsi"/>
          <w:sz w:val="22"/>
          <w:szCs w:val="22"/>
        </w:rPr>
      </w:pPr>
    </w:p>
    <w:p w:rsidR="00C05B7B" w:rsidRPr="00552079" w:rsidRDefault="00B909B4" w:rsidP="00472D6C">
      <w:pPr>
        <w:pStyle w:val="Prrafodelista"/>
        <w:ind w:left="426"/>
        <w:jc w:val="both"/>
        <w:rPr>
          <w:rStyle w:val="Hipervnculo"/>
          <w:rFonts w:asciiTheme="minorHAnsi" w:hAnsiTheme="minorHAnsi" w:cstheme="minorHAnsi"/>
          <w:sz w:val="22"/>
          <w:szCs w:val="22"/>
        </w:rPr>
      </w:pPr>
      <w:r w:rsidRPr="00552079">
        <w:rPr>
          <w:rFonts w:asciiTheme="minorHAnsi" w:hAnsiTheme="minorHAnsi" w:cstheme="minorHAnsi"/>
          <w:sz w:val="22"/>
          <w:szCs w:val="22"/>
        </w:rPr>
        <w:t xml:space="preserve">Las </w:t>
      </w:r>
      <w:r w:rsidR="00900663" w:rsidRPr="00552079">
        <w:rPr>
          <w:rFonts w:asciiTheme="minorHAnsi" w:hAnsiTheme="minorHAnsi" w:cstheme="minorHAnsi"/>
          <w:sz w:val="22"/>
          <w:szCs w:val="22"/>
        </w:rPr>
        <w:t>enmiendas</w:t>
      </w:r>
      <w:r w:rsidRPr="00552079">
        <w:rPr>
          <w:rFonts w:asciiTheme="minorHAnsi" w:hAnsiTheme="minorHAnsi" w:cstheme="minorHAnsi"/>
          <w:sz w:val="22"/>
          <w:szCs w:val="22"/>
        </w:rPr>
        <w:t xml:space="preserve"> </w:t>
      </w:r>
      <w:r w:rsidR="00900663" w:rsidRPr="00552079">
        <w:rPr>
          <w:rFonts w:asciiTheme="minorHAnsi" w:hAnsiTheme="minorHAnsi" w:cstheme="minorHAnsi"/>
          <w:sz w:val="22"/>
          <w:szCs w:val="22"/>
        </w:rPr>
        <w:t xml:space="preserve">serán publicadas en </w:t>
      </w:r>
      <w:r w:rsidR="00E16E9D" w:rsidRPr="00552079">
        <w:rPr>
          <w:rFonts w:asciiTheme="minorHAnsi" w:hAnsiTheme="minorHAnsi" w:cstheme="minorHAnsi"/>
          <w:sz w:val="22"/>
          <w:szCs w:val="22"/>
        </w:rPr>
        <w:t xml:space="preserve">el sitio </w:t>
      </w:r>
      <w:r w:rsidR="00900663" w:rsidRPr="00552079">
        <w:rPr>
          <w:rFonts w:asciiTheme="minorHAnsi" w:hAnsiTheme="minorHAnsi" w:cstheme="minorHAnsi"/>
          <w:sz w:val="22"/>
          <w:szCs w:val="22"/>
        </w:rPr>
        <w:t xml:space="preserve">web de YPFB </w:t>
      </w:r>
      <w:hyperlink r:id="rId14" w:history="1">
        <w:r w:rsidR="00900663" w:rsidRPr="00552079">
          <w:rPr>
            <w:rStyle w:val="Hipervnculo"/>
            <w:rFonts w:asciiTheme="minorHAnsi" w:hAnsiTheme="minorHAnsi" w:cstheme="minorHAnsi"/>
            <w:sz w:val="22"/>
            <w:szCs w:val="22"/>
          </w:rPr>
          <w:t>www.ypfb.gob.bo</w:t>
        </w:r>
      </w:hyperlink>
      <w:r w:rsidR="00E16E9D" w:rsidRPr="00552079">
        <w:rPr>
          <w:rStyle w:val="Hipervnculo"/>
          <w:rFonts w:asciiTheme="minorHAnsi" w:hAnsiTheme="minorHAnsi" w:cstheme="minorHAnsi"/>
          <w:sz w:val="22"/>
          <w:szCs w:val="22"/>
        </w:rPr>
        <w:t>.</w:t>
      </w:r>
    </w:p>
    <w:p w:rsidR="00D94CE2" w:rsidRPr="00552079" w:rsidRDefault="00D94CE2" w:rsidP="00472D6C">
      <w:pPr>
        <w:pStyle w:val="Prrafodelista"/>
        <w:ind w:left="426"/>
        <w:jc w:val="both"/>
        <w:rPr>
          <w:rFonts w:asciiTheme="minorHAnsi" w:hAnsiTheme="minorHAnsi" w:cstheme="minorHAnsi"/>
          <w:sz w:val="22"/>
          <w:szCs w:val="22"/>
        </w:rPr>
      </w:pPr>
    </w:p>
    <w:p w:rsidR="00170175" w:rsidRPr="002750AD" w:rsidRDefault="00170175" w:rsidP="002750AD">
      <w:pPr>
        <w:pStyle w:val="Prrafodelista"/>
        <w:numPr>
          <w:ilvl w:val="0"/>
          <w:numId w:val="3"/>
        </w:numPr>
        <w:ind w:left="426" w:hanging="426"/>
        <w:jc w:val="both"/>
        <w:rPr>
          <w:rFonts w:asciiTheme="minorHAnsi" w:hAnsiTheme="minorHAnsi" w:cstheme="minorHAnsi"/>
          <w:b/>
          <w:sz w:val="22"/>
          <w:szCs w:val="22"/>
        </w:rPr>
      </w:pPr>
      <w:r w:rsidRPr="002750AD">
        <w:rPr>
          <w:rFonts w:asciiTheme="minorHAnsi" w:hAnsiTheme="minorHAnsi" w:cstheme="minorHAnsi"/>
          <w:b/>
          <w:sz w:val="22"/>
          <w:szCs w:val="22"/>
        </w:rPr>
        <w:t>MARGEN DE PR</w:t>
      </w:r>
      <w:r w:rsidR="00D2198B" w:rsidRPr="002750AD">
        <w:rPr>
          <w:rFonts w:asciiTheme="minorHAnsi" w:hAnsiTheme="minorHAnsi" w:cstheme="minorHAnsi"/>
          <w:b/>
          <w:sz w:val="22"/>
          <w:szCs w:val="22"/>
        </w:rPr>
        <w:t>EFERENCIA Y FACTOR DE AJUSTE</w:t>
      </w:r>
      <w:r w:rsidR="00585BD9">
        <w:rPr>
          <w:rFonts w:asciiTheme="minorHAnsi" w:hAnsiTheme="minorHAnsi" w:cstheme="minorHAnsi"/>
          <w:b/>
          <w:sz w:val="22"/>
          <w:szCs w:val="22"/>
        </w:rPr>
        <w:t>.-</w:t>
      </w:r>
    </w:p>
    <w:p w:rsidR="00170175" w:rsidRPr="00D93CCF" w:rsidRDefault="00FD0D37" w:rsidP="00D93CCF">
      <w:pPr>
        <w:shd w:val="clear" w:color="auto" w:fill="FFFFFF"/>
        <w:spacing w:before="100" w:beforeAutospacing="1" w:after="100" w:afterAutospacing="1"/>
        <w:ind w:firstLine="426"/>
        <w:contextualSpacing/>
        <w:jc w:val="both"/>
        <w:outlineLvl w:val="4"/>
        <w:rPr>
          <w:rFonts w:asciiTheme="minorHAnsi" w:hAnsiTheme="minorHAnsi" w:cstheme="minorHAnsi"/>
          <w:sz w:val="22"/>
          <w:szCs w:val="22"/>
          <w:lang w:eastAsia="es-BO"/>
        </w:rPr>
      </w:pPr>
      <w:r w:rsidRPr="00D93CCF">
        <w:rPr>
          <w:rFonts w:asciiTheme="minorHAnsi" w:hAnsiTheme="minorHAnsi" w:cstheme="minorHAnsi"/>
          <w:sz w:val="22"/>
          <w:szCs w:val="22"/>
          <w:lang w:eastAsia="es-BO"/>
        </w:rPr>
        <w:t>Se</w:t>
      </w:r>
      <w:r w:rsidR="00170175" w:rsidRPr="00D93CCF">
        <w:rPr>
          <w:rFonts w:asciiTheme="minorHAnsi" w:hAnsiTheme="minorHAnsi" w:cstheme="minorHAnsi"/>
          <w:sz w:val="22"/>
          <w:szCs w:val="22"/>
          <w:lang w:eastAsia="es-BO"/>
        </w:rPr>
        <w:t xml:space="preserve"> aplicará un margen de preferencia del cinco por ciento (5%), en los siguientes casos:</w:t>
      </w:r>
    </w:p>
    <w:p w:rsidR="00D93CCF" w:rsidRDefault="00170175" w:rsidP="00086067">
      <w:pPr>
        <w:pStyle w:val="Prrafodelista"/>
        <w:numPr>
          <w:ilvl w:val="0"/>
          <w:numId w:val="29"/>
        </w:numPr>
        <w:shd w:val="clear" w:color="auto" w:fill="FFFFFF"/>
        <w:spacing w:before="100" w:beforeAutospacing="1" w:after="100" w:afterAutospacing="1"/>
        <w:ind w:left="851"/>
        <w:contextualSpacing/>
        <w:jc w:val="both"/>
        <w:outlineLvl w:val="4"/>
        <w:rPr>
          <w:rFonts w:asciiTheme="minorHAnsi" w:hAnsiTheme="minorHAnsi" w:cstheme="minorHAnsi"/>
          <w:sz w:val="22"/>
          <w:szCs w:val="22"/>
          <w:lang w:eastAsia="es-BO"/>
        </w:rPr>
      </w:pPr>
      <w:r w:rsidRPr="00D93CCF">
        <w:rPr>
          <w:rFonts w:asciiTheme="minorHAnsi" w:hAnsiTheme="minorHAnsi" w:cstheme="minorHAnsi"/>
          <w:sz w:val="22"/>
          <w:szCs w:val="22"/>
          <w:lang w:eastAsia="es-BO"/>
        </w:rPr>
        <w:t xml:space="preserve">A las </w:t>
      </w:r>
      <w:r w:rsidRPr="00A45473">
        <w:rPr>
          <w:rFonts w:asciiTheme="minorHAnsi" w:hAnsiTheme="minorHAnsi" w:cstheme="minorHAnsi"/>
          <w:sz w:val="22"/>
          <w:szCs w:val="22"/>
          <w:lang w:eastAsia="es-BO"/>
        </w:rPr>
        <w:t>propuestas donde los socios bolivianos tengan una participación de acciones igual o mayor al cincuenta y uno</w:t>
      </w:r>
      <w:r w:rsidRPr="00D93CCF">
        <w:rPr>
          <w:rFonts w:asciiTheme="minorHAnsi" w:hAnsiTheme="minorHAnsi" w:cstheme="minorHAnsi"/>
          <w:sz w:val="22"/>
          <w:szCs w:val="22"/>
          <w:lang w:eastAsia="es-BO"/>
        </w:rPr>
        <w:t xml:space="preserve"> por ciento (51%);</w:t>
      </w:r>
    </w:p>
    <w:p w:rsidR="00D93CCF" w:rsidRDefault="00D93CCF" w:rsidP="00D93CCF">
      <w:pPr>
        <w:pStyle w:val="Prrafodelista"/>
        <w:shd w:val="clear" w:color="auto" w:fill="FFFFFF"/>
        <w:spacing w:before="100" w:beforeAutospacing="1" w:after="100" w:afterAutospacing="1"/>
        <w:ind w:left="851"/>
        <w:contextualSpacing/>
        <w:jc w:val="both"/>
        <w:outlineLvl w:val="4"/>
        <w:rPr>
          <w:rFonts w:asciiTheme="minorHAnsi" w:hAnsiTheme="minorHAnsi" w:cstheme="minorHAnsi"/>
          <w:sz w:val="22"/>
          <w:szCs w:val="22"/>
          <w:lang w:eastAsia="es-BO"/>
        </w:rPr>
      </w:pPr>
    </w:p>
    <w:p w:rsidR="00170175" w:rsidRPr="00D93CCF" w:rsidRDefault="00170175" w:rsidP="00086067">
      <w:pPr>
        <w:pStyle w:val="Prrafodelista"/>
        <w:numPr>
          <w:ilvl w:val="0"/>
          <w:numId w:val="29"/>
        </w:numPr>
        <w:shd w:val="clear" w:color="auto" w:fill="FFFFFF"/>
        <w:spacing w:before="100" w:beforeAutospacing="1" w:after="100" w:afterAutospacing="1"/>
        <w:ind w:left="851"/>
        <w:contextualSpacing/>
        <w:jc w:val="both"/>
        <w:outlineLvl w:val="4"/>
        <w:rPr>
          <w:rFonts w:asciiTheme="minorHAnsi" w:hAnsiTheme="minorHAnsi" w:cstheme="minorHAnsi"/>
          <w:sz w:val="22"/>
          <w:szCs w:val="22"/>
          <w:lang w:eastAsia="es-BO"/>
        </w:rPr>
      </w:pPr>
      <w:r w:rsidRPr="00D93CCF">
        <w:rPr>
          <w:rFonts w:asciiTheme="minorHAnsi" w:hAnsiTheme="minorHAnsi" w:cstheme="minorHAnsi"/>
          <w:sz w:val="22"/>
          <w:szCs w:val="22"/>
          <w:lang w:eastAsia="es-BO"/>
        </w:rPr>
        <w:t>A las propuestas de asociaciones accidentales</w:t>
      </w:r>
      <w:r w:rsidRPr="006C6A8D">
        <w:rPr>
          <w:rFonts w:asciiTheme="minorHAnsi" w:hAnsiTheme="minorHAnsi" w:cstheme="minorHAnsi"/>
          <w:sz w:val="22"/>
          <w:szCs w:val="22"/>
          <w:lang w:eastAsia="es-BO"/>
        </w:rPr>
        <w:t>,</w:t>
      </w:r>
      <w:r w:rsidRPr="00D93CCF">
        <w:rPr>
          <w:rFonts w:asciiTheme="minorHAnsi" w:hAnsiTheme="minorHAnsi" w:cstheme="minorHAnsi"/>
          <w:sz w:val="22"/>
          <w:szCs w:val="22"/>
          <w:lang w:eastAsia="es-BO"/>
        </w:rPr>
        <w:t xml:space="preserve"> donde los asociados bolivianos tengan una participación en la asociación igual o mayor al cincuenta y uno por ciento (51%).</w:t>
      </w:r>
    </w:p>
    <w:p w:rsidR="00170175" w:rsidRDefault="00170175" w:rsidP="00D93CCF">
      <w:pPr>
        <w:shd w:val="clear" w:color="auto" w:fill="FFFFFF"/>
        <w:spacing w:before="100" w:beforeAutospacing="1" w:after="100" w:afterAutospacing="1"/>
        <w:ind w:firstLine="426"/>
        <w:contextualSpacing/>
        <w:jc w:val="both"/>
        <w:outlineLvl w:val="4"/>
        <w:rPr>
          <w:rFonts w:asciiTheme="minorHAnsi" w:hAnsiTheme="minorHAnsi" w:cstheme="minorHAnsi"/>
          <w:sz w:val="22"/>
          <w:szCs w:val="22"/>
          <w:lang w:eastAsia="es-BO"/>
        </w:rPr>
      </w:pPr>
      <w:r w:rsidRPr="00552079">
        <w:rPr>
          <w:rFonts w:asciiTheme="minorHAnsi" w:hAnsiTheme="minorHAnsi" w:cstheme="minorHAnsi"/>
          <w:sz w:val="22"/>
          <w:szCs w:val="22"/>
          <w:lang w:eastAsia="es-BO"/>
        </w:rPr>
        <w:t>El factor numérico de ajuste será de noventa y cinco centésimos (0.95).</w:t>
      </w:r>
    </w:p>
    <w:p w:rsidR="00423A0B" w:rsidRDefault="00423A0B" w:rsidP="00D93CCF">
      <w:pPr>
        <w:shd w:val="clear" w:color="auto" w:fill="FFFFFF"/>
        <w:spacing w:before="100" w:beforeAutospacing="1" w:after="100" w:afterAutospacing="1"/>
        <w:ind w:firstLine="426"/>
        <w:contextualSpacing/>
        <w:jc w:val="both"/>
        <w:outlineLvl w:val="4"/>
        <w:rPr>
          <w:rFonts w:asciiTheme="minorHAnsi" w:hAnsiTheme="minorHAnsi" w:cstheme="minorHAnsi"/>
          <w:sz w:val="22"/>
          <w:szCs w:val="22"/>
          <w:lang w:eastAsia="es-BO"/>
        </w:rPr>
      </w:pPr>
    </w:p>
    <w:p w:rsidR="00851104" w:rsidRPr="00552079" w:rsidRDefault="00851104" w:rsidP="00851104">
      <w:pPr>
        <w:shd w:val="clear" w:color="auto" w:fill="FFFFFF"/>
        <w:spacing w:before="100" w:beforeAutospacing="1" w:after="100" w:afterAutospacing="1"/>
        <w:ind w:left="426"/>
        <w:contextualSpacing/>
        <w:jc w:val="both"/>
        <w:outlineLvl w:val="4"/>
        <w:rPr>
          <w:rFonts w:asciiTheme="minorHAnsi" w:hAnsiTheme="minorHAnsi" w:cstheme="minorHAnsi"/>
          <w:sz w:val="22"/>
          <w:szCs w:val="22"/>
          <w:lang w:eastAsia="es-BO"/>
        </w:rPr>
      </w:pPr>
      <w:r>
        <w:rPr>
          <w:rFonts w:asciiTheme="minorHAnsi" w:hAnsiTheme="minorHAnsi" w:cstheme="minorHAnsi"/>
          <w:sz w:val="22"/>
          <w:szCs w:val="22"/>
          <w:lang w:eastAsia="es-BO"/>
        </w:rPr>
        <w:t>El margen de preferencia y factor de ajuste son aplicables a proponentes elegibles descritos en el numeral dos (2) del presente DBC.</w:t>
      </w:r>
    </w:p>
    <w:p w:rsidR="002760B8" w:rsidRDefault="002760B8">
      <w:pPr>
        <w:rPr>
          <w:rFonts w:asciiTheme="minorHAnsi" w:hAnsiTheme="minorHAnsi" w:cstheme="minorHAnsi"/>
          <w:b/>
          <w:sz w:val="22"/>
          <w:szCs w:val="22"/>
        </w:rPr>
      </w:pPr>
      <w:r>
        <w:rPr>
          <w:rFonts w:asciiTheme="minorHAnsi" w:hAnsiTheme="minorHAnsi" w:cstheme="minorHAnsi"/>
          <w:b/>
          <w:sz w:val="22"/>
          <w:szCs w:val="22"/>
        </w:rPr>
        <w:br w:type="page"/>
      </w:r>
    </w:p>
    <w:p w:rsidR="00897820" w:rsidRPr="00552079" w:rsidRDefault="00D70417" w:rsidP="00897820">
      <w:pPr>
        <w:ind w:firstLine="426"/>
        <w:jc w:val="center"/>
        <w:rPr>
          <w:rFonts w:asciiTheme="minorHAnsi" w:hAnsiTheme="minorHAnsi" w:cstheme="minorHAnsi"/>
          <w:b/>
          <w:sz w:val="22"/>
          <w:szCs w:val="22"/>
        </w:rPr>
      </w:pPr>
      <w:r w:rsidRPr="00552079">
        <w:rPr>
          <w:rFonts w:asciiTheme="minorHAnsi" w:hAnsiTheme="minorHAnsi" w:cstheme="minorHAnsi"/>
          <w:b/>
          <w:sz w:val="22"/>
          <w:szCs w:val="22"/>
        </w:rPr>
        <w:lastRenderedPageBreak/>
        <w:t>PARTE II</w:t>
      </w:r>
    </w:p>
    <w:p w:rsidR="00897820" w:rsidRPr="00552079" w:rsidRDefault="002C1AD8" w:rsidP="00897820">
      <w:pPr>
        <w:ind w:firstLine="426"/>
        <w:jc w:val="center"/>
        <w:rPr>
          <w:rFonts w:asciiTheme="minorHAnsi" w:hAnsiTheme="minorHAnsi" w:cstheme="minorHAnsi"/>
          <w:b/>
          <w:sz w:val="22"/>
          <w:szCs w:val="22"/>
        </w:rPr>
      </w:pPr>
      <w:r>
        <w:rPr>
          <w:rFonts w:asciiTheme="minorHAnsi" w:hAnsiTheme="minorHAnsi" w:cstheme="minorHAnsi"/>
          <w:b/>
          <w:sz w:val="22"/>
          <w:szCs w:val="22"/>
        </w:rPr>
        <w:t>PREPARACIÓ</w:t>
      </w:r>
      <w:r w:rsidR="004539D4" w:rsidRPr="00552079">
        <w:rPr>
          <w:rFonts w:asciiTheme="minorHAnsi" w:hAnsiTheme="minorHAnsi" w:cstheme="minorHAnsi"/>
          <w:b/>
          <w:sz w:val="22"/>
          <w:szCs w:val="22"/>
        </w:rPr>
        <w:t xml:space="preserve">N </w:t>
      </w:r>
      <w:r w:rsidR="006F0B51" w:rsidRPr="00552079">
        <w:rPr>
          <w:rFonts w:asciiTheme="minorHAnsi" w:hAnsiTheme="minorHAnsi" w:cstheme="minorHAnsi"/>
          <w:b/>
          <w:sz w:val="22"/>
          <w:szCs w:val="22"/>
        </w:rPr>
        <w:t xml:space="preserve">DE LA </w:t>
      </w:r>
      <w:r w:rsidR="004539D4" w:rsidRPr="00552079">
        <w:rPr>
          <w:rFonts w:asciiTheme="minorHAnsi" w:hAnsiTheme="minorHAnsi" w:cstheme="minorHAnsi"/>
          <w:b/>
          <w:sz w:val="22"/>
          <w:szCs w:val="22"/>
        </w:rPr>
        <w:t xml:space="preserve">PROPUESTA </w:t>
      </w:r>
      <w:r w:rsidR="00796185" w:rsidRPr="00552079">
        <w:rPr>
          <w:rFonts w:asciiTheme="minorHAnsi" w:hAnsiTheme="minorHAnsi" w:cstheme="minorHAnsi"/>
          <w:b/>
          <w:sz w:val="22"/>
          <w:szCs w:val="22"/>
        </w:rPr>
        <w:t xml:space="preserve"> </w:t>
      </w:r>
    </w:p>
    <w:p w:rsidR="00C05B7B" w:rsidRPr="00552079" w:rsidRDefault="00C05B7B" w:rsidP="00B37050">
      <w:pPr>
        <w:jc w:val="both"/>
        <w:rPr>
          <w:rFonts w:asciiTheme="minorHAnsi" w:hAnsiTheme="minorHAnsi" w:cstheme="minorHAnsi"/>
          <w:sz w:val="22"/>
          <w:szCs w:val="22"/>
        </w:rPr>
      </w:pPr>
    </w:p>
    <w:p w:rsidR="00D07ADC" w:rsidRPr="00552079" w:rsidRDefault="005F65BB" w:rsidP="002750AD">
      <w:pPr>
        <w:pStyle w:val="Prrafodelista"/>
        <w:numPr>
          <w:ilvl w:val="0"/>
          <w:numId w:val="3"/>
        </w:numPr>
        <w:ind w:left="426" w:hanging="426"/>
        <w:jc w:val="both"/>
        <w:rPr>
          <w:rFonts w:asciiTheme="minorHAnsi" w:hAnsiTheme="minorHAnsi" w:cstheme="minorHAnsi"/>
          <w:b/>
          <w:sz w:val="22"/>
          <w:szCs w:val="22"/>
        </w:rPr>
      </w:pPr>
      <w:r>
        <w:rPr>
          <w:rFonts w:asciiTheme="minorHAnsi" w:hAnsiTheme="minorHAnsi" w:cstheme="minorHAnsi"/>
          <w:b/>
          <w:sz w:val="22"/>
          <w:szCs w:val="22"/>
        </w:rPr>
        <w:t>PREPARACIÓN DE PROPUESTAS</w:t>
      </w:r>
      <w:r w:rsidR="00585BD9">
        <w:rPr>
          <w:rFonts w:asciiTheme="minorHAnsi" w:hAnsiTheme="minorHAnsi" w:cstheme="minorHAnsi"/>
          <w:b/>
          <w:sz w:val="22"/>
          <w:szCs w:val="22"/>
        </w:rPr>
        <w:t>.-</w:t>
      </w:r>
    </w:p>
    <w:p w:rsidR="00D07ADC" w:rsidRPr="00552079" w:rsidRDefault="00565A0E" w:rsidP="00565A0E">
      <w:pPr>
        <w:tabs>
          <w:tab w:val="left" w:pos="2813"/>
        </w:tabs>
        <w:ind w:left="567"/>
        <w:jc w:val="both"/>
        <w:rPr>
          <w:rFonts w:asciiTheme="minorHAnsi" w:hAnsiTheme="minorHAnsi" w:cstheme="minorHAnsi"/>
          <w:sz w:val="22"/>
          <w:szCs w:val="22"/>
        </w:rPr>
      </w:pPr>
      <w:r>
        <w:rPr>
          <w:rFonts w:asciiTheme="minorHAnsi" w:hAnsiTheme="minorHAnsi" w:cstheme="minorHAnsi"/>
          <w:sz w:val="22"/>
          <w:szCs w:val="22"/>
        </w:rPr>
        <w:tab/>
      </w:r>
    </w:p>
    <w:p w:rsidR="00E9397A" w:rsidRPr="00552079" w:rsidRDefault="00D07ADC" w:rsidP="00E9397A">
      <w:pPr>
        <w:ind w:left="426"/>
        <w:jc w:val="both"/>
        <w:rPr>
          <w:rFonts w:asciiTheme="minorHAnsi" w:hAnsiTheme="minorHAnsi" w:cstheme="minorHAnsi"/>
          <w:sz w:val="22"/>
          <w:szCs w:val="22"/>
        </w:rPr>
      </w:pPr>
      <w:r w:rsidRPr="00552079">
        <w:rPr>
          <w:rFonts w:asciiTheme="minorHAnsi" w:hAnsiTheme="minorHAnsi" w:cstheme="minorHAnsi"/>
          <w:sz w:val="22"/>
          <w:szCs w:val="22"/>
        </w:rPr>
        <w:t>La propuesta</w:t>
      </w:r>
      <w:r w:rsidR="00E9397A">
        <w:rPr>
          <w:rFonts w:asciiTheme="minorHAnsi" w:hAnsiTheme="minorHAnsi" w:cstheme="minorHAnsi"/>
          <w:sz w:val="22"/>
          <w:szCs w:val="22"/>
        </w:rPr>
        <w:t xml:space="preserve"> debe</w:t>
      </w:r>
      <w:r w:rsidRPr="00552079">
        <w:rPr>
          <w:rFonts w:asciiTheme="minorHAnsi" w:hAnsiTheme="minorHAnsi" w:cstheme="minorHAnsi"/>
          <w:sz w:val="22"/>
          <w:szCs w:val="22"/>
        </w:rPr>
        <w:t xml:space="preserve"> ser elaborada conforme a los requisitos</w:t>
      </w:r>
      <w:r w:rsidR="00E9397A">
        <w:rPr>
          <w:rFonts w:asciiTheme="minorHAnsi" w:hAnsiTheme="minorHAnsi" w:cstheme="minorHAnsi"/>
          <w:sz w:val="22"/>
          <w:szCs w:val="22"/>
        </w:rPr>
        <w:t>,</w:t>
      </w:r>
      <w:r w:rsidRPr="00552079">
        <w:rPr>
          <w:rFonts w:asciiTheme="minorHAnsi" w:hAnsiTheme="minorHAnsi" w:cstheme="minorHAnsi"/>
          <w:sz w:val="22"/>
          <w:szCs w:val="22"/>
        </w:rPr>
        <w:t xml:space="preserve"> condiciones</w:t>
      </w:r>
      <w:r w:rsidR="00D93CCF">
        <w:rPr>
          <w:rFonts w:asciiTheme="minorHAnsi" w:hAnsiTheme="minorHAnsi" w:cstheme="minorHAnsi"/>
          <w:sz w:val="22"/>
          <w:szCs w:val="22"/>
        </w:rPr>
        <w:t xml:space="preserve">, documentos y formularios </w:t>
      </w:r>
      <w:r w:rsidRPr="00552079">
        <w:rPr>
          <w:rFonts w:asciiTheme="minorHAnsi" w:hAnsiTheme="minorHAnsi" w:cstheme="minorHAnsi"/>
          <w:sz w:val="22"/>
          <w:szCs w:val="22"/>
        </w:rPr>
        <w:t xml:space="preserve">establecidos </w:t>
      </w:r>
      <w:r w:rsidR="004110F8" w:rsidRPr="00552079">
        <w:rPr>
          <w:rFonts w:asciiTheme="minorHAnsi" w:hAnsiTheme="minorHAnsi" w:cstheme="minorHAnsi"/>
          <w:sz w:val="22"/>
          <w:szCs w:val="22"/>
        </w:rPr>
        <w:t xml:space="preserve">en </w:t>
      </w:r>
      <w:r w:rsidR="00E9397A">
        <w:rPr>
          <w:rFonts w:asciiTheme="minorHAnsi" w:hAnsiTheme="minorHAnsi" w:cstheme="minorHAnsi"/>
          <w:sz w:val="22"/>
          <w:szCs w:val="22"/>
        </w:rPr>
        <w:t>el presente DBC.</w:t>
      </w:r>
    </w:p>
    <w:p w:rsidR="00D07ADC" w:rsidRPr="00552079" w:rsidRDefault="00D07ADC" w:rsidP="00D07ADC">
      <w:pPr>
        <w:ind w:left="426"/>
        <w:jc w:val="both"/>
        <w:rPr>
          <w:rFonts w:asciiTheme="minorHAnsi" w:hAnsiTheme="minorHAnsi" w:cstheme="minorHAnsi"/>
          <w:b/>
          <w:color w:val="000000"/>
          <w:sz w:val="22"/>
          <w:szCs w:val="22"/>
        </w:rPr>
      </w:pPr>
    </w:p>
    <w:p w:rsidR="00D07ADC" w:rsidRPr="00552079" w:rsidRDefault="00D07ADC" w:rsidP="002750AD">
      <w:pPr>
        <w:pStyle w:val="Prrafodelista"/>
        <w:numPr>
          <w:ilvl w:val="0"/>
          <w:numId w:val="3"/>
        </w:numPr>
        <w:ind w:left="426" w:hanging="426"/>
        <w:jc w:val="both"/>
        <w:rPr>
          <w:rFonts w:asciiTheme="minorHAnsi" w:hAnsiTheme="minorHAnsi" w:cstheme="minorHAnsi"/>
          <w:b/>
          <w:sz w:val="22"/>
          <w:szCs w:val="22"/>
        </w:rPr>
      </w:pPr>
      <w:r w:rsidRPr="00552079">
        <w:rPr>
          <w:rFonts w:asciiTheme="minorHAnsi" w:hAnsiTheme="minorHAnsi" w:cstheme="minorHAnsi"/>
          <w:b/>
          <w:sz w:val="22"/>
          <w:szCs w:val="22"/>
        </w:rPr>
        <w:t xml:space="preserve">COSTOS DE PARTICIPACIÓN EN EL PROCESO DE </w:t>
      </w:r>
      <w:r w:rsidR="005F65BB">
        <w:rPr>
          <w:rFonts w:asciiTheme="minorHAnsi" w:hAnsiTheme="minorHAnsi" w:cstheme="minorHAnsi"/>
          <w:b/>
          <w:sz w:val="22"/>
          <w:szCs w:val="22"/>
        </w:rPr>
        <w:t>CONTRATACIÓN</w:t>
      </w:r>
      <w:r w:rsidR="00585BD9">
        <w:rPr>
          <w:rFonts w:asciiTheme="minorHAnsi" w:hAnsiTheme="minorHAnsi" w:cstheme="minorHAnsi"/>
          <w:b/>
          <w:sz w:val="22"/>
          <w:szCs w:val="22"/>
        </w:rPr>
        <w:t>.-</w:t>
      </w:r>
    </w:p>
    <w:p w:rsidR="00D07ADC" w:rsidRPr="00552079" w:rsidRDefault="00D07ADC" w:rsidP="00D07ADC">
      <w:pPr>
        <w:ind w:left="567"/>
        <w:jc w:val="both"/>
        <w:rPr>
          <w:rFonts w:asciiTheme="minorHAnsi" w:hAnsiTheme="minorHAnsi" w:cstheme="minorHAnsi"/>
          <w:sz w:val="22"/>
          <w:szCs w:val="22"/>
        </w:rPr>
      </w:pPr>
    </w:p>
    <w:p w:rsidR="00D07ADC" w:rsidRPr="00552079" w:rsidRDefault="00D07ADC" w:rsidP="00D07ADC">
      <w:pPr>
        <w:ind w:left="426"/>
        <w:jc w:val="both"/>
        <w:rPr>
          <w:rFonts w:asciiTheme="minorHAnsi" w:hAnsiTheme="minorHAnsi" w:cstheme="minorHAnsi"/>
          <w:sz w:val="22"/>
          <w:szCs w:val="22"/>
        </w:rPr>
      </w:pPr>
      <w:r w:rsidRPr="00552079">
        <w:rPr>
          <w:rFonts w:asciiTheme="minorHAnsi" w:hAnsiTheme="minorHAnsi" w:cstheme="minorHAnsi"/>
          <w:sz w:val="22"/>
          <w:szCs w:val="22"/>
        </w:rPr>
        <w:t>Los costos de la elaboración y presentación de propuestas y de cualquier otro costo que demande la participación de un proponente en el proceso de contratación, cualquiera fuese su resultado, son total y exclusivamente propios de cada proponente, bajo su total responsabilidad.</w:t>
      </w:r>
    </w:p>
    <w:p w:rsidR="00D07ADC" w:rsidRPr="00552079" w:rsidRDefault="00D07ADC" w:rsidP="00D07ADC">
      <w:pPr>
        <w:ind w:left="426"/>
        <w:jc w:val="both"/>
        <w:rPr>
          <w:rFonts w:asciiTheme="minorHAnsi" w:hAnsiTheme="minorHAnsi" w:cstheme="minorHAnsi"/>
          <w:b/>
          <w:color w:val="000000"/>
          <w:sz w:val="22"/>
          <w:szCs w:val="22"/>
        </w:rPr>
      </w:pPr>
    </w:p>
    <w:p w:rsidR="00900663" w:rsidRPr="002750AD" w:rsidRDefault="00900663" w:rsidP="002750AD">
      <w:pPr>
        <w:pStyle w:val="Prrafodelista"/>
        <w:numPr>
          <w:ilvl w:val="0"/>
          <w:numId w:val="3"/>
        </w:numPr>
        <w:ind w:left="426" w:hanging="426"/>
        <w:jc w:val="both"/>
        <w:rPr>
          <w:rFonts w:asciiTheme="minorHAnsi" w:hAnsiTheme="minorHAnsi" w:cstheme="minorHAnsi"/>
          <w:b/>
          <w:sz w:val="22"/>
          <w:szCs w:val="22"/>
        </w:rPr>
      </w:pPr>
      <w:r w:rsidRPr="002750AD">
        <w:rPr>
          <w:rFonts w:asciiTheme="minorHAnsi" w:hAnsiTheme="minorHAnsi" w:cstheme="minorHAnsi"/>
          <w:b/>
          <w:sz w:val="22"/>
          <w:szCs w:val="22"/>
        </w:rPr>
        <w:t>PRES</w:t>
      </w:r>
      <w:r w:rsidR="003C6CA2" w:rsidRPr="002750AD">
        <w:rPr>
          <w:rFonts w:asciiTheme="minorHAnsi" w:hAnsiTheme="minorHAnsi" w:cstheme="minorHAnsi"/>
          <w:b/>
          <w:sz w:val="22"/>
          <w:szCs w:val="22"/>
        </w:rPr>
        <w:t>EN</w:t>
      </w:r>
      <w:r w:rsidRPr="002750AD">
        <w:rPr>
          <w:rFonts w:asciiTheme="minorHAnsi" w:hAnsiTheme="minorHAnsi" w:cstheme="minorHAnsi"/>
          <w:b/>
          <w:sz w:val="22"/>
          <w:szCs w:val="22"/>
        </w:rPr>
        <w:t>TA</w:t>
      </w:r>
      <w:r w:rsidR="002C1AD8">
        <w:rPr>
          <w:rFonts w:asciiTheme="minorHAnsi" w:hAnsiTheme="minorHAnsi" w:cstheme="minorHAnsi"/>
          <w:b/>
          <w:sz w:val="22"/>
          <w:szCs w:val="22"/>
        </w:rPr>
        <w:t>CIÓ</w:t>
      </w:r>
      <w:r w:rsidR="00DA4E00" w:rsidRPr="002750AD">
        <w:rPr>
          <w:rFonts w:asciiTheme="minorHAnsi" w:hAnsiTheme="minorHAnsi" w:cstheme="minorHAnsi"/>
          <w:b/>
          <w:sz w:val="22"/>
          <w:szCs w:val="22"/>
        </w:rPr>
        <w:t xml:space="preserve">N DE PROPUESTAS POR </w:t>
      </w:r>
      <w:r w:rsidR="00B47471" w:rsidRPr="002750AD">
        <w:rPr>
          <w:rFonts w:asciiTheme="minorHAnsi" w:hAnsiTheme="minorHAnsi" w:cstheme="minorHAnsi"/>
          <w:b/>
          <w:sz w:val="22"/>
          <w:szCs w:val="22"/>
        </w:rPr>
        <w:t xml:space="preserve"> LOTE</w:t>
      </w:r>
      <w:r w:rsidR="00A14D6F">
        <w:rPr>
          <w:rFonts w:asciiTheme="minorHAnsi" w:hAnsiTheme="minorHAnsi" w:cstheme="minorHAnsi"/>
          <w:b/>
          <w:sz w:val="22"/>
          <w:szCs w:val="22"/>
        </w:rPr>
        <w:t>S</w:t>
      </w:r>
      <w:r w:rsidR="00B47471" w:rsidRPr="002750AD">
        <w:rPr>
          <w:rFonts w:asciiTheme="minorHAnsi" w:hAnsiTheme="minorHAnsi" w:cstheme="minorHAnsi"/>
          <w:b/>
          <w:sz w:val="22"/>
          <w:szCs w:val="22"/>
        </w:rPr>
        <w:t xml:space="preserve">, </w:t>
      </w:r>
      <w:r w:rsidRPr="002750AD">
        <w:rPr>
          <w:rFonts w:asciiTheme="minorHAnsi" w:hAnsiTheme="minorHAnsi" w:cstheme="minorHAnsi"/>
          <w:b/>
          <w:sz w:val="22"/>
          <w:szCs w:val="22"/>
        </w:rPr>
        <w:t>TRAMOS, PAQUETES</w:t>
      </w:r>
      <w:r w:rsidR="000267DC" w:rsidRPr="002750AD">
        <w:rPr>
          <w:rFonts w:asciiTheme="minorHAnsi" w:hAnsiTheme="minorHAnsi" w:cstheme="minorHAnsi"/>
          <w:b/>
          <w:sz w:val="22"/>
          <w:szCs w:val="22"/>
        </w:rPr>
        <w:t xml:space="preserve"> O </w:t>
      </w:r>
      <w:r w:rsidR="00C81588" w:rsidRPr="002750AD">
        <w:rPr>
          <w:rFonts w:asciiTheme="minorHAnsi" w:hAnsiTheme="minorHAnsi" w:cstheme="minorHAnsi"/>
          <w:b/>
          <w:sz w:val="22"/>
          <w:szCs w:val="22"/>
        </w:rPr>
        <w:t>ETAPA</w:t>
      </w:r>
      <w:r w:rsidR="00A14D6F">
        <w:rPr>
          <w:rFonts w:asciiTheme="minorHAnsi" w:hAnsiTheme="minorHAnsi" w:cstheme="minorHAnsi"/>
          <w:b/>
          <w:sz w:val="22"/>
          <w:szCs w:val="22"/>
        </w:rPr>
        <w:t>S</w:t>
      </w:r>
      <w:r w:rsidR="00585BD9">
        <w:rPr>
          <w:rFonts w:asciiTheme="minorHAnsi" w:hAnsiTheme="minorHAnsi" w:cstheme="minorHAnsi"/>
          <w:b/>
          <w:sz w:val="22"/>
          <w:szCs w:val="22"/>
        </w:rPr>
        <w:t>.-</w:t>
      </w:r>
    </w:p>
    <w:p w:rsidR="00C75BEC" w:rsidRPr="00552079" w:rsidRDefault="00C75BEC" w:rsidP="00B37050">
      <w:pPr>
        <w:ind w:left="567"/>
        <w:jc w:val="both"/>
        <w:rPr>
          <w:rFonts w:asciiTheme="minorHAnsi" w:hAnsiTheme="minorHAnsi" w:cstheme="minorHAnsi"/>
          <w:color w:val="000000"/>
          <w:sz w:val="22"/>
          <w:szCs w:val="22"/>
        </w:rPr>
      </w:pPr>
    </w:p>
    <w:p w:rsidR="006434B8" w:rsidRDefault="00A144AD" w:rsidP="00A144AD">
      <w:pPr>
        <w:pStyle w:val="Prrafodelista"/>
        <w:ind w:left="426"/>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Cuando un proponente presente su propuesta para más de un lote, tramo, paquete o etapa deberá presentar una sola vez la documentación legal y administrativa</w:t>
      </w:r>
      <w:r w:rsidR="006434B8">
        <w:rPr>
          <w:rFonts w:asciiTheme="minorHAnsi" w:hAnsiTheme="minorHAnsi" w:cstheme="minorHAnsi"/>
          <w:color w:val="000000"/>
          <w:sz w:val="22"/>
          <w:szCs w:val="22"/>
        </w:rPr>
        <w:t>.</w:t>
      </w:r>
    </w:p>
    <w:p w:rsidR="006434B8" w:rsidRDefault="006434B8" w:rsidP="00A144AD">
      <w:pPr>
        <w:pStyle w:val="Prrafodelista"/>
        <w:ind w:left="426"/>
        <w:jc w:val="both"/>
        <w:rPr>
          <w:rFonts w:asciiTheme="minorHAnsi" w:hAnsiTheme="minorHAnsi" w:cstheme="minorHAnsi"/>
          <w:color w:val="000000"/>
          <w:sz w:val="22"/>
          <w:szCs w:val="22"/>
        </w:rPr>
      </w:pPr>
    </w:p>
    <w:p w:rsidR="006434B8" w:rsidRPr="00A45473" w:rsidRDefault="006434B8" w:rsidP="006434B8">
      <w:pPr>
        <w:pStyle w:val="Prrafodelista"/>
        <w:ind w:left="426"/>
        <w:jc w:val="both"/>
        <w:rPr>
          <w:rFonts w:asciiTheme="minorHAnsi" w:hAnsiTheme="minorHAnsi" w:cstheme="minorHAnsi"/>
          <w:color w:val="000000"/>
          <w:sz w:val="22"/>
          <w:szCs w:val="22"/>
        </w:rPr>
      </w:pPr>
      <w:r w:rsidRPr="00A45473">
        <w:rPr>
          <w:rFonts w:asciiTheme="minorHAnsi" w:hAnsiTheme="minorHAnsi" w:cstheme="minorHAnsi"/>
          <w:color w:val="000000"/>
          <w:sz w:val="22"/>
          <w:szCs w:val="22"/>
        </w:rPr>
        <w:t>Cuando un proponente presente su propuesta para más de un lote, tramo, paquete</w:t>
      </w:r>
      <w:r w:rsidR="00880961">
        <w:rPr>
          <w:rFonts w:asciiTheme="minorHAnsi" w:hAnsiTheme="minorHAnsi" w:cstheme="minorHAnsi"/>
          <w:color w:val="000000"/>
          <w:sz w:val="22"/>
          <w:szCs w:val="22"/>
        </w:rPr>
        <w:t xml:space="preserve"> </w:t>
      </w:r>
      <w:r w:rsidRPr="00A45473">
        <w:rPr>
          <w:rFonts w:asciiTheme="minorHAnsi" w:hAnsiTheme="minorHAnsi" w:cstheme="minorHAnsi"/>
          <w:color w:val="000000"/>
          <w:sz w:val="22"/>
          <w:szCs w:val="22"/>
        </w:rPr>
        <w:t xml:space="preserve">o etapa deberá presentar una propuesta técnica y económica para cada lote, tramo, paquete o etapa, según los formularios descritos </w:t>
      </w:r>
      <w:r w:rsidRPr="00461D65">
        <w:rPr>
          <w:rFonts w:asciiTheme="minorHAnsi" w:hAnsiTheme="minorHAnsi" w:cstheme="minorHAnsi"/>
          <w:color w:val="000000"/>
          <w:sz w:val="22"/>
          <w:szCs w:val="22"/>
        </w:rPr>
        <w:t xml:space="preserve">en </w:t>
      </w:r>
      <w:r w:rsidR="00D63D5B" w:rsidRPr="00461D65">
        <w:rPr>
          <w:rFonts w:asciiTheme="minorHAnsi" w:hAnsiTheme="minorHAnsi" w:cstheme="minorHAnsi"/>
          <w:color w:val="000000"/>
          <w:sz w:val="22"/>
          <w:szCs w:val="22"/>
        </w:rPr>
        <w:t>los</w:t>
      </w:r>
      <w:r w:rsidRPr="00461D65">
        <w:rPr>
          <w:rFonts w:asciiTheme="minorHAnsi" w:hAnsiTheme="minorHAnsi" w:cstheme="minorHAnsi"/>
          <w:color w:val="000000"/>
          <w:sz w:val="22"/>
          <w:szCs w:val="22"/>
        </w:rPr>
        <w:t xml:space="preserve"> numeral</w:t>
      </w:r>
      <w:r w:rsidR="00D63D5B" w:rsidRPr="00461D65">
        <w:rPr>
          <w:rFonts w:asciiTheme="minorHAnsi" w:hAnsiTheme="minorHAnsi" w:cstheme="minorHAnsi"/>
          <w:color w:val="000000"/>
          <w:sz w:val="22"/>
          <w:szCs w:val="22"/>
        </w:rPr>
        <w:t>es 3 y</w:t>
      </w:r>
      <w:r w:rsidRPr="00461D65">
        <w:rPr>
          <w:rFonts w:asciiTheme="minorHAnsi" w:hAnsiTheme="minorHAnsi" w:cstheme="minorHAnsi"/>
          <w:color w:val="000000"/>
          <w:sz w:val="22"/>
          <w:szCs w:val="22"/>
        </w:rPr>
        <w:t xml:space="preserve"> 4 de la Parte IV del presente DBC.</w:t>
      </w:r>
      <w:r w:rsidRPr="00A45473">
        <w:rPr>
          <w:rFonts w:asciiTheme="minorHAnsi" w:hAnsiTheme="minorHAnsi" w:cstheme="minorHAnsi"/>
          <w:color w:val="000000"/>
          <w:sz w:val="22"/>
          <w:szCs w:val="22"/>
        </w:rPr>
        <w:t xml:space="preserve">  </w:t>
      </w:r>
    </w:p>
    <w:p w:rsidR="006434B8" w:rsidRPr="006C6A8D" w:rsidRDefault="006434B8" w:rsidP="006434B8">
      <w:pPr>
        <w:pStyle w:val="Prrafodelista"/>
        <w:ind w:left="426"/>
        <w:jc w:val="both"/>
        <w:rPr>
          <w:rFonts w:asciiTheme="minorHAnsi" w:hAnsiTheme="minorHAnsi" w:cstheme="minorHAnsi"/>
          <w:color w:val="000000"/>
          <w:sz w:val="22"/>
          <w:szCs w:val="22"/>
          <w:highlight w:val="yellow"/>
        </w:rPr>
      </w:pPr>
    </w:p>
    <w:p w:rsidR="00900663" w:rsidRPr="00552079" w:rsidRDefault="00900663" w:rsidP="002750AD">
      <w:pPr>
        <w:pStyle w:val="Prrafodelista"/>
        <w:numPr>
          <w:ilvl w:val="0"/>
          <w:numId w:val="3"/>
        </w:numPr>
        <w:ind w:left="426" w:hanging="426"/>
        <w:jc w:val="both"/>
        <w:rPr>
          <w:rFonts w:asciiTheme="minorHAnsi" w:hAnsiTheme="minorHAnsi" w:cstheme="minorHAnsi"/>
          <w:b/>
          <w:sz w:val="22"/>
          <w:szCs w:val="22"/>
        </w:rPr>
      </w:pPr>
      <w:r w:rsidRPr="00552079">
        <w:rPr>
          <w:rFonts w:asciiTheme="minorHAnsi" w:hAnsiTheme="minorHAnsi" w:cstheme="minorHAnsi"/>
          <w:b/>
          <w:sz w:val="22"/>
          <w:szCs w:val="22"/>
        </w:rPr>
        <w:t>PRESENTACIÓN</w:t>
      </w:r>
      <w:r w:rsidR="001C260C" w:rsidRPr="00552079">
        <w:rPr>
          <w:rFonts w:asciiTheme="minorHAnsi" w:hAnsiTheme="minorHAnsi" w:cstheme="minorHAnsi"/>
          <w:b/>
          <w:sz w:val="22"/>
          <w:szCs w:val="22"/>
        </w:rPr>
        <w:t xml:space="preserve"> DE PROPUESTA</w:t>
      </w:r>
      <w:r w:rsidR="00585BD9">
        <w:rPr>
          <w:rFonts w:asciiTheme="minorHAnsi" w:hAnsiTheme="minorHAnsi" w:cstheme="minorHAnsi"/>
          <w:b/>
          <w:sz w:val="22"/>
          <w:szCs w:val="22"/>
        </w:rPr>
        <w:t>.-</w:t>
      </w:r>
    </w:p>
    <w:p w:rsidR="00C814A9" w:rsidRDefault="00E22A08" w:rsidP="00F71B6A">
      <w:pPr>
        <w:tabs>
          <w:tab w:val="left" w:pos="1276"/>
        </w:tabs>
        <w:spacing w:before="240" w:after="60"/>
        <w:ind w:left="426"/>
        <w:jc w:val="both"/>
        <w:outlineLvl w:val="0"/>
        <w:rPr>
          <w:rFonts w:asciiTheme="minorHAnsi" w:hAnsiTheme="minorHAnsi" w:cstheme="minorHAnsi"/>
          <w:bCs/>
          <w:color w:val="000000"/>
          <w:kern w:val="28"/>
          <w:sz w:val="22"/>
          <w:szCs w:val="22"/>
          <w:lang w:eastAsia="es-ES"/>
        </w:rPr>
      </w:pPr>
      <w:r w:rsidRPr="00E22A08">
        <w:rPr>
          <w:rFonts w:asciiTheme="minorHAnsi" w:hAnsiTheme="minorHAnsi" w:cstheme="minorHAnsi"/>
          <w:bCs/>
          <w:color w:val="000000"/>
          <w:kern w:val="28"/>
          <w:sz w:val="22"/>
          <w:szCs w:val="22"/>
          <w:lang w:eastAsia="es-ES"/>
        </w:rPr>
        <w:t>La recepción de propuestas se efectuará, en el lugar señalado en el presente DBC hasta la fecha y hora límite fijados en el mismo</w:t>
      </w:r>
      <w:r w:rsidR="00C814A9">
        <w:rPr>
          <w:rFonts w:asciiTheme="minorHAnsi" w:hAnsiTheme="minorHAnsi" w:cstheme="minorHAnsi"/>
          <w:bCs/>
          <w:color w:val="000000"/>
          <w:kern w:val="28"/>
          <w:sz w:val="22"/>
          <w:szCs w:val="22"/>
          <w:lang w:eastAsia="es-ES"/>
        </w:rPr>
        <w:t>.</w:t>
      </w:r>
    </w:p>
    <w:p w:rsidR="00E22A08" w:rsidRPr="00E22A08" w:rsidRDefault="00C814A9" w:rsidP="00F71B6A">
      <w:pPr>
        <w:tabs>
          <w:tab w:val="left" w:pos="1276"/>
        </w:tabs>
        <w:spacing w:before="240" w:after="60"/>
        <w:ind w:left="426"/>
        <w:jc w:val="both"/>
        <w:outlineLvl w:val="0"/>
        <w:rPr>
          <w:rFonts w:asciiTheme="minorHAnsi" w:hAnsiTheme="minorHAnsi" w:cstheme="minorHAnsi"/>
          <w:bCs/>
          <w:color w:val="000000"/>
          <w:kern w:val="28"/>
          <w:sz w:val="22"/>
          <w:szCs w:val="22"/>
          <w:lang w:eastAsia="es-ES"/>
        </w:rPr>
      </w:pPr>
      <w:r w:rsidRPr="00495A45">
        <w:rPr>
          <w:rFonts w:asciiTheme="minorHAnsi" w:hAnsiTheme="minorHAnsi" w:cstheme="minorHAnsi"/>
          <w:bCs/>
          <w:color w:val="000000"/>
          <w:kern w:val="28"/>
          <w:sz w:val="22"/>
          <w:szCs w:val="22"/>
          <w:lang w:eastAsia="es-ES"/>
        </w:rPr>
        <w:t>L</w:t>
      </w:r>
      <w:r w:rsidR="00E22A08" w:rsidRPr="00495A45">
        <w:rPr>
          <w:rFonts w:asciiTheme="minorHAnsi" w:hAnsiTheme="minorHAnsi" w:cstheme="minorHAnsi"/>
          <w:bCs/>
          <w:color w:val="000000"/>
          <w:kern w:val="28"/>
          <w:sz w:val="22"/>
          <w:szCs w:val="22"/>
          <w:lang w:eastAsia="es-ES"/>
        </w:rPr>
        <w:t xml:space="preserve">a propuesta </w:t>
      </w:r>
      <w:r w:rsidR="0025780D" w:rsidRPr="00495A45">
        <w:rPr>
          <w:rFonts w:asciiTheme="minorHAnsi" w:hAnsiTheme="minorHAnsi" w:cstheme="minorHAnsi"/>
          <w:bCs/>
          <w:color w:val="000000"/>
          <w:kern w:val="28"/>
          <w:sz w:val="22"/>
          <w:szCs w:val="22"/>
          <w:lang w:eastAsia="es-ES"/>
        </w:rPr>
        <w:t>deberá</w:t>
      </w:r>
      <w:r w:rsidR="00E22A08" w:rsidRPr="00495A45">
        <w:rPr>
          <w:rFonts w:asciiTheme="minorHAnsi" w:hAnsiTheme="minorHAnsi" w:cstheme="minorHAnsi"/>
          <w:bCs/>
          <w:color w:val="000000"/>
          <w:kern w:val="28"/>
          <w:sz w:val="22"/>
          <w:szCs w:val="22"/>
          <w:lang w:eastAsia="es-ES"/>
        </w:rPr>
        <w:t xml:space="preserve"> ser presentada en un ejemplar original</w:t>
      </w:r>
      <w:r w:rsidR="00DD338C" w:rsidRPr="00495A45">
        <w:rPr>
          <w:rFonts w:asciiTheme="minorHAnsi" w:hAnsiTheme="minorHAnsi" w:cstheme="minorHAnsi"/>
          <w:bCs/>
          <w:color w:val="000000"/>
          <w:kern w:val="28"/>
          <w:sz w:val="22"/>
          <w:szCs w:val="22"/>
          <w:lang w:eastAsia="es-ES"/>
        </w:rPr>
        <w:t>.</w:t>
      </w:r>
    </w:p>
    <w:p w:rsidR="00E22A08" w:rsidRPr="000714CE" w:rsidRDefault="00E22A08" w:rsidP="00E22A08">
      <w:pPr>
        <w:tabs>
          <w:tab w:val="left" w:pos="1276"/>
        </w:tabs>
        <w:spacing w:before="240" w:after="60"/>
        <w:ind w:left="426"/>
        <w:jc w:val="both"/>
        <w:outlineLvl w:val="0"/>
        <w:rPr>
          <w:rFonts w:asciiTheme="minorHAnsi" w:hAnsiTheme="minorHAnsi" w:cstheme="minorHAnsi"/>
          <w:bCs/>
          <w:color w:val="000000"/>
          <w:kern w:val="28"/>
          <w:sz w:val="22"/>
          <w:szCs w:val="22"/>
          <w:lang w:eastAsia="es-ES"/>
        </w:rPr>
      </w:pPr>
      <w:r w:rsidRPr="000714CE">
        <w:rPr>
          <w:rFonts w:asciiTheme="minorHAnsi" w:hAnsiTheme="minorHAnsi" w:cstheme="minorHAnsi"/>
          <w:bCs/>
          <w:color w:val="000000"/>
          <w:kern w:val="28"/>
          <w:sz w:val="22"/>
          <w:szCs w:val="22"/>
          <w:lang w:eastAsia="es-ES"/>
        </w:rPr>
        <w:t>Vencidos los plazos citados</w:t>
      </w:r>
      <w:r>
        <w:rPr>
          <w:rFonts w:asciiTheme="minorHAnsi" w:hAnsiTheme="minorHAnsi" w:cstheme="minorHAnsi"/>
          <w:bCs/>
          <w:color w:val="000000"/>
          <w:kern w:val="28"/>
          <w:sz w:val="22"/>
          <w:szCs w:val="22"/>
          <w:lang w:eastAsia="es-ES"/>
        </w:rPr>
        <w:t xml:space="preserve"> en el DBC</w:t>
      </w:r>
      <w:r w:rsidRPr="000714CE">
        <w:rPr>
          <w:rFonts w:asciiTheme="minorHAnsi" w:hAnsiTheme="minorHAnsi" w:cstheme="minorHAnsi"/>
          <w:bCs/>
          <w:color w:val="000000"/>
          <w:kern w:val="28"/>
          <w:sz w:val="22"/>
          <w:szCs w:val="22"/>
          <w:lang w:eastAsia="es-ES"/>
        </w:rPr>
        <w:t xml:space="preserve">, la(s) propuesta(s) no podrá(n) ser retirada(s), modificada(s) o alterada(s). </w:t>
      </w:r>
    </w:p>
    <w:p w:rsidR="00E22A08" w:rsidRDefault="00E22A08" w:rsidP="00E22A08">
      <w:pPr>
        <w:tabs>
          <w:tab w:val="left" w:pos="1418"/>
        </w:tabs>
        <w:spacing w:before="240" w:after="60"/>
        <w:ind w:left="426"/>
        <w:jc w:val="both"/>
        <w:outlineLvl w:val="0"/>
        <w:rPr>
          <w:rFonts w:asciiTheme="minorHAnsi" w:hAnsiTheme="minorHAnsi" w:cstheme="minorHAnsi"/>
          <w:bCs/>
          <w:color w:val="000000"/>
          <w:kern w:val="28"/>
          <w:sz w:val="22"/>
          <w:szCs w:val="22"/>
          <w:lang w:eastAsia="es-ES"/>
        </w:rPr>
      </w:pPr>
      <w:r w:rsidRPr="00552079">
        <w:rPr>
          <w:rFonts w:asciiTheme="minorHAnsi" w:hAnsiTheme="minorHAnsi" w:cstheme="minorHAnsi"/>
          <w:bCs/>
          <w:color w:val="000000"/>
          <w:kern w:val="28"/>
          <w:sz w:val="22"/>
          <w:szCs w:val="22"/>
          <w:lang w:eastAsia="es-ES"/>
        </w:rPr>
        <w:t xml:space="preserve">La propuesta deberá ser presentada </w:t>
      </w:r>
      <w:r>
        <w:rPr>
          <w:rFonts w:asciiTheme="minorHAnsi" w:hAnsiTheme="minorHAnsi" w:cstheme="minorHAnsi"/>
          <w:bCs/>
          <w:color w:val="000000"/>
          <w:kern w:val="28"/>
          <w:sz w:val="22"/>
          <w:szCs w:val="22"/>
          <w:lang w:eastAsia="es-ES"/>
        </w:rPr>
        <w:t xml:space="preserve">al personal designado por YPFB </w:t>
      </w:r>
      <w:r w:rsidRPr="00552079">
        <w:rPr>
          <w:rFonts w:asciiTheme="minorHAnsi" w:hAnsiTheme="minorHAnsi" w:cstheme="minorHAnsi"/>
          <w:bCs/>
          <w:color w:val="000000"/>
          <w:kern w:val="28"/>
          <w:sz w:val="22"/>
          <w:szCs w:val="22"/>
          <w:lang w:eastAsia="es-ES"/>
        </w:rPr>
        <w:t>en</w:t>
      </w:r>
      <w:r>
        <w:rPr>
          <w:rFonts w:asciiTheme="minorHAnsi" w:hAnsiTheme="minorHAnsi" w:cstheme="minorHAnsi"/>
          <w:bCs/>
          <w:color w:val="000000"/>
          <w:kern w:val="28"/>
          <w:sz w:val="22"/>
          <w:szCs w:val="22"/>
          <w:lang w:eastAsia="es-ES"/>
        </w:rPr>
        <w:t xml:space="preserve"> </w:t>
      </w:r>
      <w:r w:rsidRPr="00552079">
        <w:rPr>
          <w:rFonts w:asciiTheme="minorHAnsi" w:hAnsiTheme="minorHAnsi" w:cstheme="minorHAnsi"/>
          <w:bCs/>
          <w:color w:val="000000"/>
          <w:kern w:val="28"/>
          <w:sz w:val="22"/>
          <w:szCs w:val="22"/>
          <w:lang w:eastAsia="es-ES"/>
        </w:rPr>
        <w:t>sobre cerrado</w:t>
      </w:r>
      <w:r>
        <w:rPr>
          <w:rFonts w:asciiTheme="minorHAnsi" w:hAnsiTheme="minorHAnsi" w:cstheme="minorHAnsi"/>
          <w:bCs/>
          <w:color w:val="000000"/>
          <w:kern w:val="28"/>
          <w:sz w:val="22"/>
          <w:szCs w:val="22"/>
          <w:lang w:eastAsia="es-ES"/>
        </w:rPr>
        <w:t>, en su interior deberá contener tres carpetas clasificadas de la siguiente manera:</w:t>
      </w:r>
    </w:p>
    <w:p w:rsidR="00D93CCF" w:rsidRPr="006C6A8D" w:rsidRDefault="00D93CCF" w:rsidP="00D93CCF">
      <w:pPr>
        <w:pStyle w:val="Sinespaciado4"/>
        <w:rPr>
          <w:lang w:val="es-ES" w:eastAsia="es-ES"/>
        </w:rPr>
      </w:pPr>
    </w:p>
    <w:p w:rsidR="00D93CCF" w:rsidRPr="006E7B64" w:rsidRDefault="00D93CCF" w:rsidP="006434B8">
      <w:pPr>
        <w:pStyle w:val="Prrafodelista"/>
        <w:tabs>
          <w:tab w:val="left" w:pos="2410"/>
        </w:tabs>
        <w:ind w:left="2552" w:hanging="1134"/>
        <w:jc w:val="both"/>
        <w:rPr>
          <w:rFonts w:ascii="Calibri" w:hAnsi="Calibri" w:cs="Calibri"/>
          <w:sz w:val="22"/>
          <w:szCs w:val="22"/>
        </w:rPr>
      </w:pPr>
      <w:r w:rsidRPr="003F41EE">
        <w:rPr>
          <w:rFonts w:ascii="Calibri" w:hAnsi="Calibri" w:cs="Calibri"/>
          <w:b/>
          <w:sz w:val="22"/>
          <w:szCs w:val="22"/>
        </w:rPr>
        <w:t>Carpeta 1 -</w:t>
      </w:r>
      <w:r>
        <w:rPr>
          <w:rFonts w:ascii="Calibri" w:hAnsi="Calibri" w:cs="Calibri"/>
          <w:sz w:val="22"/>
          <w:szCs w:val="22"/>
        </w:rPr>
        <w:t xml:space="preserve"> </w:t>
      </w:r>
      <w:r w:rsidRPr="006E7B64">
        <w:rPr>
          <w:rFonts w:ascii="Calibri" w:hAnsi="Calibri" w:cs="Calibri"/>
          <w:sz w:val="22"/>
          <w:szCs w:val="22"/>
        </w:rPr>
        <w:t>Documentos</w:t>
      </w:r>
      <w:r>
        <w:rPr>
          <w:rFonts w:ascii="Calibri" w:hAnsi="Calibri" w:cs="Calibri"/>
          <w:sz w:val="22"/>
          <w:szCs w:val="22"/>
        </w:rPr>
        <w:t>/Formularios</w:t>
      </w:r>
      <w:r w:rsidRPr="006E7B64">
        <w:rPr>
          <w:rFonts w:ascii="Calibri" w:hAnsi="Calibri" w:cs="Calibri"/>
          <w:sz w:val="22"/>
          <w:szCs w:val="22"/>
        </w:rPr>
        <w:t xml:space="preserve"> Administrativos y Económicos</w:t>
      </w:r>
      <w:r w:rsidR="00423A0B">
        <w:rPr>
          <w:rFonts w:ascii="Calibri" w:hAnsi="Calibri" w:cs="Calibri"/>
          <w:sz w:val="22"/>
          <w:szCs w:val="22"/>
        </w:rPr>
        <w:t xml:space="preserve"> </w:t>
      </w:r>
      <w:r w:rsidR="00F814B7">
        <w:rPr>
          <w:rFonts w:ascii="Calibri" w:hAnsi="Calibri" w:cs="Calibri"/>
          <w:sz w:val="22"/>
          <w:szCs w:val="22"/>
        </w:rPr>
        <w:t xml:space="preserve">descritos en los numerales 1.1, 2.1, 2.3 y 3 de la parte </w:t>
      </w:r>
      <w:r w:rsidR="00C814A9">
        <w:rPr>
          <w:rFonts w:ascii="Calibri" w:hAnsi="Calibri" w:cs="Calibri"/>
          <w:sz w:val="22"/>
          <w:szCs w:val="22"/>
        </w:rPr>
        <w:t>I</w:t>
      </w:r>
      <w:r w:rsidR="00F814B7">
        <w:rPr>
          <w:rFonts w:ascii="Calibri" w:hAnsi="Calibri" w:cs="Calibri"/>
          <w:sz w:val="22"/>
          <w:szCs w:val="22"/>
        </w:rPr>
        <w:t>V del presente DBC (según corresponda</w:t>
      </w:r>
      <w:r w:rsidR="00423A0B">
        <w:rPr>
          <w:rFonts w:ascii="Calibri" w:hAnsi="Calibri" w:cs="Calibri"/>
          <w:sz w:val="22"/>
          <w:szCs w:val="22"/>
        </w:rPr>
        <w:t>)</w:t>
      </w:r>
    </w:p>
    <w:p w:rsidR="00F814B7" w:rsidRDefault="00F814B7" w:rsidP="006434B8">
      <w:pPr>
        <w:pStyle w:val="Prrafodelista"/>
        <w:tabs>
          <w:tab w:val="left" w:pos="2127"/>
        </w:tabs>
        <w:ind w:left="1560" w:hanging="1134"/>
        <w:jc w:val="both"/>
        <w:rPr>
          <w:rFonts w:ascii="Calibri" w:hAnsi="Calibri" w:cs="Calibri"/>
          <w:sz w:val="22"/>
          <w:szCs w:val="22"/>
        </w:rPr>
      </w:pPr>
    </w:p>
    <w:p w:rsidR="00F814B7" w:rsidRPr="006E7B64" w:rsidRDefault="00D93CCF" w:rsidP="006434B8">
      <w:pPr>
        <w:pStyle w:val="Prrafodelista"/>
        <w:tabs>
          <w:tab w:val="left" w:pos="2410"/>
        </w:tabs>
        <w:ind w:left="2552" w:hanging="1134"/>
        <w:jc w:val="both"/>
        <w:rPr>
          <w:rFonts w:ascii="Calibri" w:hAnsi="Calibri" w:cs="Calibri"/>
          <w:sz w:val="22"/>
          <w:szCs w:val="22"/>
        </w:rPr>
      </w:pPr>
      <w:r w:rsidRPr="003F41EE">
        <w:rPr>
          <w:rFonts w:ascii="Calibri" w:hAnsi="Calibri" w:cs="Calibri"/>
          <w:b/>
          <w:sz w:val="22"/>
          <w:szCs w:val="22"/>
        </w:rPr>
        <w:t>Carpeta 2</w:t>
      </w:r>
      <w:r>
        <w:rPr>
          <w:rFonts w:ascii="Calibri" w:hAnsi="Calibri" w:cs="Calibri"/>
          <w:sz w:val="22"/>
          <w:szCs w:val="22"/>
        </w:rPr>
        <w:t xml:space="preserve"> - </w:t>
      </w:r>
      <w:r w:rsidRPr="006E7B64">
        <w:rPr>
          <w:rFonts w:ascii="Calibri" w:hAnsi="Calibri" w:cs="Calibri"/>
          <w:sz w:val="22"/>
          <w:szCs w:val="22"/>
        </w:rPr>
        <w:t>Documentos Legales</w:t>
      </w:r>
      <w:r w:rsidR="00F814B7">
        <w:rPr>
          <w:rFonts w:ascii="Calibri" w:hAnsi="Calibri" w:cs="Calibri"/>
          <w:sz w:val="22"/>
          <w:szCs w:val="22"/>
        </w:rPr>
        <w:t xml:space="preserve"> descritos en los numerales 1.2, 2.2 y 2.4 de la parte </w:t>
      </w:r>
      <w:r w:rsidR="00C814A9">
        <w:rPr>
          <w:rFonts w:ascii="Calibri" w:hAnsi="Calibri" w:cs="Calibri"/>
          <w:sz w:val="22"/>
          <w:szCs w:val="22"/>
        </w:rPr>
        <w:t>I</w:t>
      </w:r>
      <w:r w:rsidR="00F814B7">
        <w:rPr>
          <w:rFonts w:ascii="Calibri" w:hAnsi="Calibri" w:cs="Calibri"/>
          <w:sz w:val="22"/>
          <w:szCs w:val="22"/>
        </w:rPr>
        <w:t>V del presente DBC (según corresponda)</w:t>
      </w:r>
    </w:p>
    <w:p w:rsidR="00F814B7" w:rsidRPr="006E7B64" w:rsidRDefault="00D93CCF" w:rsidP="006434B8">
      <w:pPr>
        <w:pStyle w:val="Prrafodelista"/>
        <w:tabs>
          <w:tab w:val="left" w:pos="2410"/>
        </w:tabs>
        <w:ind w:left="2552" w:hanging="1134"/>
        <w:jc w:val="both"/>
        <w:rPr>
          <w:rFonts w:ascii="Calibri" w:hAnsi="Calibri" w:cs="Calibri"/>
          <w:sz w:val="22"/>
          <w:szCs w:val="22"/>
        </w:rPr>
      </w:pPr>
      <w:r w:rsidRPr="003F41EE">
        <w:rPr>
          <w:rFonts w:ascii="Calibri" w:hAnsi="Calibri" w:cs="Calibri"/>
          <w:b/>
          <w:sz w:val="22"/>
          <w:szCs w:val="22"/>
        </w:rPr>
        <w:t>Carpeta 3</w:t>
      </w:r>
      <w:r>
        <w:rPr>
          <w:rFonts w:ascii="Calibri" w:hAnsi="Calibri" w:cs="Calibri"/>
          <w:sz w:val="22"/>
          <w:szCs w:val="22"/>
        </w:rPr>
        <w:t xml:space="preserve"> - </w:t>
      </w:r>
      <w:r w:rsidRPr="006E7B64">
        <w:rPr>
          <w:rFonts w:ascii="Calibri" w:hAnsi="Calibri" w:cs="Calibri"/>
          <w:sz w:val="22"/>
          <w:szCs w:val="22"/>
        </w:rPr>
        <w:t>Documentos/Formularios de la Propuesta Técnica</w:t>
      </w:r>
      <w:r w:rsidR="00461D65">
        <w:rPr>
          <w:rFonts w:ascii="Calibri" w:hAnsi="Calibri" w:cs="Calibri"/>
          <w:sz w:val="22"/>
          <w:szCs w:val="22"/>
        </w:rPr>
        <w:t xml:space="preserve"> descritos en el</w:t>
      </w:r>
      <w:r w:rsidR="00C217DD">
        <w:rPr>
          <w:rFonts w:ascii="Calibri" w:hAnsi="Calibri" w:cs="Calibri"/>
          <w:sz w:val="22"/>
          <w:szCs w:val="22"/>
        </w:rPr>
        <w:t xml:space="preserve"> </w:t>
      </w:r>
      <w:r w:rsidR="00F814B7">
        <w:rPr>
          <w:rFonts w:ascii="Calibri" w:hAnsi="Calibri" w:cs="Calibri"/>
          <w:sz w:val="22"/>
          <w:szCs w:val="22"/>
        </w:rPr>
        <w:t xml:space="preserve">numeral 4 de la parte </w:t>
      </w:r>
      <w:r w:rsidR="00C814A9">
        <w:rPr>
          <w:rFonts w:ascii="Calibri" w:hAnsi="Calibri" w:cs="Calibri"/>
          <w:sz w:val="22"/>
          <w:szCs w:val="22"/>
        </w:rPr>
        <w:t>I</w:t>
      </w:r>
      <w:r w:rsidR="00F814B7">
        <w:rPr>
          <w:rFonts w:ascii="Calibri" w:hAnsi="Calibri" w:cs="Calibri"/>
          <w:sz w:val="22"/>
          <w:szCs w:val="22"/>
        </w:rPr>
        <w:t>V del presente DBC (según corresponda)</w:t>
      </w:r>
    </w:p>
    <w:p w:rsidR="00D93CCF" w:rsidRDefault="00D93CCF" w:rsidP="00D93CCF">
      <w:pPr>
        <w:tabs>
          <w:tab w:val="left" w:pos="1418"/>
        </w:tabs>
        <w:spacing w:before="240" w:after="60"/>
        <w:ind w:left="426"/>
        <w:jc w:val="both"/>
        <w:outlineLvl w:val="0"/>
        <w:rPr>
          <w:rFonts w:asciiTheme="minorHAnsi" w:hAnsiTheme="minorHAnsi" w:cstheme="minorHAnsi"/>
          <w:color w:val="000000"/>
          <w:sz w:val="22"/>
          <w:szCs w:val="22"/>
        </w:rPr>
      </w:pPr>
      <w:r w:rsidRPr="00552079">
        <w:rPr>
          <w:rFonts w:asciiTheme="minorHAnsi" w:hAnsiTheme="minorHAnsi" w:cstheme="minorHAnsi"/>
          <w:color w:val="000000"/>
          <w:sz w:val="22"/>
          <w:szCs w:val="22"/>
        </w:rPr>
        <w:t>El sobre podrá ser rotulado de la siguiente manera:</w:t>
      </w:r>
    </w:p>
    <w:p w:rsidR="00D93CCF" w:rsidRPr="00F71B6A" w:rsidRDefault="00D93CCF" w:rsidP="00D93CCF">
      <w:pPr>
        <w:pStyle w:val="Sinespaciado4"/>
        <w:rPr>
          <w:sz w:val="18"/>
        </w:rPr>
      </w:pPr>
    </w:p>
    <w:tbl>
      <w:tblPr>
        <w:tblStyle w:val="Tablaconcuadrcula"/>
        <w:tblW w:w="0" w:type="auto"/>
        <w:jc w:val="right"/>
        <w:tblLook w:val="04A0" w:firstRow="1" w:lastRow="0" w:firstColumn="1" w:lastColumn="0" w:noHBand="0" w:noVBand="1"/>
      </w:tblPr>
      <w:tblGrid>
        <w:gridCol w:w="2041"/>
        <w:gridCol w:w="1596"/>
        <w:gridCol w:w="5005"/>
      </w:tblGrid>
      <w:tr w:rsidR="00D93CCF" w:rsidRPr="00552079" w:rsidTr="00585BD9">
        <w:trPr>
          <w:trHeight w:val="522"/>
          <w:jc w:val="right"/>
        </w:trPr>
        <w:tc>
          <w:tcPr>
            <w:tcW w:w="2041" w:type="dxa"/>
            <w:shd w:val="clear" w:color="auto" w:fill="FFFFFF" w:themeFill="background1"/>
            <w:vAlign w:val="center"/>
          </w:tcPr>
          <w:p w:rsidR="00D93CCF" w:rsidRPr="00552079" w:rsidRDefault="00D93CCF" w:rsidP="00011E74">
            <w:pPr>
              <w:jc w:val="center"/>
              <w:rPr>
                <w:rFonts w:asciiTheme="minorHAnsi" w:hAnsiTheme="minorHAnsi" w:cstheme="minorHAnsi"/>
                <w:b/>
                <w:sz w:val="22"/>
                <w:szCs w:val="22"/>
              </w:rPr>
            </w:pPr>
            <w:r w:rsidRPr="00552079">
              <w:rPr>
                <w:rFonts w:asciiTheme="minorHAnsi" w:hAnsiTheme="minorHAnsi" w:cstheme="minorHAnsi"/>
                <w:noProof/>
                <w:sz w:val="22"/>
                <w:szCs w:val="22"/>
                <w:lang w:val="es-BO" w:eastAsia="es-BO"/>
              </w:rPr>
              <w:lastRenderedPageBreak/>
              <w:drawing>
                <wp:inline distT="0" distB="0" distL="0" distR="0" wp14:anchorId="3F8758BA" wp14:editId="4663BEBF">
                  <wp:extent cx="1018588" cy="59626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20489" cy="597378"/>
                          </a:xfrm>
                          <a:prstGeom prst="rect">
                            <a:avLst/>
                          </a:prstGeom>
                          <a:noFill/>
                          <a:ln>
                            <a:noFill/>
                          </a:ln>
                        </pic:spPr>
                      </pic:pic>
                    </a:graphicData>
                  </a:graphic>
                </wp:inline>
              </w:drawing>
            </w:r>
          </w:p>
        </w:tc>
        <w:tc>
          <w:tcPr>
            <w:tcW w:w="6601" w:type="dxa"/>
            <w:gridSpan w:val="2"/>
            <w:shd w:val="clear" w:color="auto" w:fill="FFFFFF" w:themeFill="background1"/>
            <w:vAlign w:val="center"/>
          </w:tcPr>
          <w:p w:rsidR="00D93CCF" w:rsidRPr="00552079" w:rsidRDefault="00D93CCF" w:rsidP="00011E74">
            <w:pPr>
              <w:jc w:val="center"/>
              <w:rPr>
                <w:rFonts w:asciiTheme="minorHAnsi" w:hAnsiTheme="minorHAnsi" w:cstheme="minorHAnsi"/>
                <w:b/>
                <w:sz w:val="22"/>
                <w:szCs w:val="22"/>
              </w:rPr>
            </w:pPr>
            <w:r w:rsidRPr="00552079">
              <w:rPr>
                <w:rFonts w:asciiTheme="minorHAnsi" w:hAnsiTheme="minorHAnsi" w:cstheme="minorHAnsi"/>
                <w:b/>
                <w:sz w:val="22"/>
                <w:szCs w:val="22"/>
              </w:rPr>
              <w:t>YACIMIENTOS PETROLIFEROS FISCALES BOLIVIANOS - YPFB</w:t>
            </w:r>
          </w:p>
        </w:tc>
      </w:tr>
      <w:tr w:rsidR="00D93CCF" w:rsidRPr="00552079" w:rsidTr="00585BD9">
        <w:trPr>
          <w:trHeight w:val="366"/>
          <w:jc w:val="right"/>
        </w:trPr>
        <w:tc>
          <w:tcPr>
            <w:tcW w:w="3637" w:type="dxa"/>
            <w:gridSpan w:val="2"/>
            <w:shd w:val="clear" w:color="auto" w:fill="FFFFFF" w:themeFill="background1"/>
            <w:vAlign w:val="center"/>
          </w:tcPr>
          <w:p w:rsidR="00D93CCF" w:rsidRPr="00552079" w:rsidRDefault="00D93CCF" w:rsidP="00011E74">
            <w:pPr>
              <w:jc w:val="right"/>
              <w:rPr>
                <w:rFonts w:asciiTheme="minorHAnsi" w:hAnsiTheme="minorHAnsi" w:cstheme="minorHAnsi"/>
                <w:b/>
                <w:sz w:val="22"/>
                <w:szCs w:val="22"/>
              </w:rPr>
            </w:pPr>
            <w:r w:rsidRPr="00552079">
              <w:rPr>
                <w:rFonts w:asciiTheme="minorHAnsi" w:hAnsiTheme="minorHAnsi" w:cstheme="minorHAnsi"/>
                <w:b/>
                <w:sz w:val="22"/>
                <w:szCs w:val="22"/>
              </w:rPr>
              <w:t xml:space="preserve">OBJETO DE LA CONTRATACIÓN </w:t>
            </w:r>
          </w:p>
        </w:tc>
        <w:tc>
          <w:tcPr>
            <w:tcW w:w="5005" w:type="dxa"/>
            <w:shd w:val="clear" w:color="auto" w:fill="FFFFFF" w:themeFill="background1"/>
            <w:vAlign w:val="center"/>
          </w:tcPr>
          <w:p w:rsidR="00D93CCF" w:rsidRPr="00552079" w:rsidRDefault="00D93CCF" w:rsidP="00011E74">
            <w:pPr>
              <w:jc w:val="both"/>
              <w:rPr>
                <w:rFonts w:asciiTheme="minorHAnsi" w:hAnsiTheme="minorHAnsi" w:cstheme="minorHAnsi"/>
                <w:sz w:val="22"/>
                <w:szCs w:val="22"/>
              </w:rPr>
            </w:pPr>
          </w:p>
        </w:tc>
      </w:tr>
      <w:tr w:rsidR="00D93CCF" w:rsidRPr="00552079" w:rsidTr="00585BD9">
        <w:trPr>
          <w:trHeight w:val="345"/>
          <w:jc w:val="right"/>
        </w:trPr>
        <w:tc>
          <w:tcPr>
            <w:tcW w:w="3637" w:type="dxa"/>
            <w:gridSpan w:val="2"/>
            <w:shd w:val="clear" w:color="auto" w:fill="FFFFFF" w:themeFill="background1"/>
            <w:vAlign w:val="center"/>
          </w:tcPr>
          <w:p w:rsidR="00D93CCF" w:rsidRPr="00552079" w:rsidRDefault="00D93CCF" w:rsidP="00011E74">
            <w:pPr>
              <w:jc w:val="right"/>
              <w:rPr>
                <w:rFonts w:asciiTheme="minorHAnsi" w:hAnsiTheme="minorHAnsi" w:cstheme="minorHAnsi"/>
                <w:b/>
                <w:sz w:val="22"/>
                <w:szCs w:val="22"/>
              </w:rPr>
            </w:pPr>
            <w:r w:rsidRPr="00552079">
              <w:rPr>
                <w:rFonts w:asciiTheme="minorHAnsi" w:hAnsiTheme="minorHAnsi" w:cstheme="minorHAnsi"/>
                <w:b/>
                <w:sz w:val="22"/>
                <w:szCs w:val="22"/>
              </w:rPr>
              <w:t xml:space="preserve">CÓDIGO DEL PROCESO </w:t>
            </w:r>
          </w:p>
        </w:tc>
        <w:tc>
          <w:tcPr>
            <w:tcW w:w="5005" w:type="dxa"/>
            <w:shd w:val="clear" w:color="auto" w:fill="FFFFFF" w:themeFill="background1"/>
            <w:vAlign w:val="center"/>
          </w:tcPr>
          <w:p w:rsidR="00D93CCF" w:rsidRPr="00552079" w:rsidRDefault="00D93CCF" w:rsidP="00011E74">
            <w:pPr>
              <w:jc w:val="both"/>
              <w:rPr>
                <w:rFonts w:asciiTheme="minorHAnsi" w:hAnsiTheme="minorHAnsi" w:cstheme="minorHAnsi"/>
                <w:sz w:val="22"/>
                <w:szCs w:val="22"/>
              </w:rPr>
            </w:pPr>
          </w:p>
        </w:tc>
      </w:tr>
      <w:tr w:rsidR="00D93CCF" w:rsidRPr="00552079" w:rsidTr="00585BD9">
        <w:trPr>
          <w:trHeight w:val="615"/>
          <w:jc w:val="right"/>
        </w:trPr>
        <w:tc>
          <w:tcPr>
            <w:tcW w:w="3637" w:type="dxa"/>
            <w:gridSpan w:val="2"/>
            <w:shd w:val="clear" w:color="auto" w:fill="FFFFFF" w:themeFill="background1"/>
            <w:vAlign w:val="center"/>
          </w:tcPr>
          <w:p w:rsidR="00D93CCF" w:rsidRPr="00552079" w:rsidRDefault="00D93CCF" w:rsidP="00011E74">
            <w:pPr>
              <w:jc w:val="right"/>
              <w:rPr>
                <w:rFonts w:asciiTheme="minorHAnsi" w:hAnsiTheme="minorHAnsi" w:cstheme="minorHAnsi"/>
                <w:b/>
                <w:sz w:val="22"/>
                <w:szCs w:val="22"/>
              </w:rPr>
            </w:pPr>
            <w:r w:rsidRPr="00552079">
              <w:rPr>
                <w:rFonts w:asciiTheme="minorHAnsi" w:hAnsiTheme="minorHAnsi" w:cstheme="minorHAnsi"/>
                <w:b/>
                <w:sz w:val="22"/>
                <w:szCs w:val="22"/>
              </w:rPr>
              <w:t>NOMBRE DEL PROPONENTE</w:t>
            </w:r>
          </w:p>
        </w:tc>
        <w:tc>
          <w:tcPr>
            <w:tcW w:w="5005" w:type="dxa"/>
            <w:shd w:val="clear" w:color="auto" w:fill="FFFFFF" w:themeFill="background1"/>
            <w:vAlign w:val="center"/>
          </w:tcPr>
          <w:p w:rsidR="00D93CCF" w:rsidRPr="00552079" w:rsidRDefault="00D93CCF" w:rsidP="00011E74">
            <w:pPr>
              <w:jc w:val="both"/>
              <w:rPr>
                <w:rFonts w:asciiTheme="minorHAnsi" w:hAnsiTheme="minorHAnsi" w:cstheme="minorHAnsi"/>
                <w:sz w:val="22"/>
                <w:szCs w:val="22"/>
              </w:rPr>
            </w:pPr>
          </w:p>
        </w:tc>
      </w:tr>
    </w:tbl>
    <w:p w:rsidR="00FF3154" w:rsidRPr="00311E3E" w:rsidRDefault="00FF3154" w:rsidP="00962A79">
      <w:pPr>
        <w:pStyle w:val="Puesto"/>
        <w:numPr>
          <w:ilvl w:val="1"/>
          <w:numId w:val="3"/>
        </w:numPr>
        <w:tabs>
          <w:tab w:val="left" w:pos="0"/>
          <w:tab w:val="left" w:pos="993"/>
        </w:tabs>
        <w:ind w:left="851" w:hanging="426"/>
        <w:jc w:val="both"/>
        <w:rPr>
          <w:rFonts w:asciiTheme="minorHAnsi" w:hAnsiTheme="minorHAnsi" w:cstheme="minorHAnsi"/>
          <w:sz w:val="22"/>
          <w:szCs w:val="22"/>
        </w:rPr>
      </w:pPr>
      <w:r w:rsidRPr="00311E3E">
        <w:rPr>
          <w:rFonts w:asciiTheme="minorHAnsi" w:hAnsiTheme="minorHAnsi" w:cstheme="minorHAnsi"/>
          <w:color w:val="000000"/>
          <w:sz w:val="22"/>
          <w:szCs w:val="22"/>
        </w:rPr>
        <w:t xml:space="preserve">Retiro de Propuestas </w:t>
      </w:r>
    </w:p>
    <w:p w:rsidR="00FF3154" w:rsidRPr="00311E3E" w:rsidRDefault="00FF3154" w:rsidP="00FF3154">
      <w:pPr>
        <w:pStyle w:val="Prrafodelista"/>
        <w:ind w:left="1134"/>
        <w:jc w:val="both"/>
        <w:rPr>
          <w:rFonts w:asciiTheme="minorHAnsi" w:hAnsiTheme="minorHAnsi" w:cstheme="minorHAnsi"/>
          <w:sz w:val="22"/>
          <w:szCs w:val="22"/>
        </w:rPr>
      </w:pPr>
    </w:p>
    <w:p w:rsidR="00FF3154" w:rsidRPr="00311E3E" w:rsidRDefault="00FF3154" w:rsidP="00962A79">
      <w:pPr>
        <w:pStyle w:val="Prrafodelista"/>
        <w:ind w:left="993"/>
        <w:jc w:val="both"/>
        <w:rPr>
          <w:rFonts w:asciiTheme="minorHAnsi" w:hAnsiTheme="minorHAnsi" w:cstheme="minorHAnsi"/>
          <w:sz w:val="22"/>
          <w:szCs w:val="22"/>
        </w:rPr>
      </w:pPr>
      <w:r w:rsidRPr="00311E3E">
        <w:rPr>
          <w:rFonts w:asciiTheme="minorHAnsi" w:hAnsiTheme="minorHAnsi" w:cstheme="minorHAnsi"/>
          <w:sz w:val="22"/>
          <w:szCs w:val="22"/>
        </w:rPr>
        <w:t>Las propuestas presentadas solo podrán retirarse antes de la fecha y hora límite establecido para la presentación de propuestas.</w:t>
      </w:r>
    </w:p>
    <w:p w:rsidR="00FF3154" w:rsidRPr="00311E3E" w:rsidRDefault="00FF3154" w:rsidP="00962A79">
      <w:pPr>
        <w:pStyle w:val="Prrafodelista"/>
        <w:ind w:left="993"/>
        <w:jc w:val="both"/>
        <w:rPr>
          <w:rFonts w:asciiTheme="minorHAnsi" w:hAnsiTheme="minorHAnsi" w:cstheme="minorHAnsi"/>
          <w:sz w:val="22"/>
          <w:szCs w:val="22"/>
        </w:rPr>
      </w:pPr>
    </w:p>
    <w:p w:rsidR="00FF3154" w:rsidRDefault="00FF3154" w:rsidP="00962A79">
      <w:pPr>
        <w:pStyle w:val="Prrafodelista"/>
        <w:ind w:left="993"/>
        <w:jc w:val="both"/>
        <w:rPr>
          <w:rFonts w:asciiTheme="minorHAnsi" w:hAnsiTheme="minorHAnsi" w:cstheme="minorHAnsi"/>
          <w:sz w:val="22"/>
          <w:szCs w:val="22"/>
        </w:rPr>
      </w:pPr>
      <w:r w:rsidRPr="00311E3E">
        <w:rPr>
          <w:rFonts w:asciiTheme="minorHAnsi" w:hAnsiTheme="minorHAnsi" w:cstheme="minorHAnsi"/>
          <w:sz w:val="22"/>
          <w:szCs w:val="22"/>
        </w:rPr>
        <w:t>Para este propósito el proponente, a través de su Representante Legal</w:t>
      </w:r>
      <w:r w:rsidR="009E6728">
        <w:rPr>
          <w:rFonts w:asciiTheme="minorHAnsi" w:hAnsiTheme="minorHAnsi" w:cstheme="minorHAnsi"/>
          <w:sz w:val="22"/>
          <w:szCs w:val="22"/>
        </w:rPr>
        <w:t xml:space="preserve"> acreditado</w:t>
      </w:r>
      <w:r w:rsidRPr="00311E3E">
        <w:rPr>
          <w:rFonts w:asciiTheme="minorHAnsi" w:hAnsiTheme="minorHAnsi" w:cstheme="minorHAnsi"/>
          <w:sz w:val="22"/>
          <w:szCs w:val="22"/>
        </w:rPr>
        <w:t xml:space="preserve">, deberá solicitar al </w:t>
      </w:r>
      <w:r>
        <w:rPr>
          <w:rFonts w:asciiTheme="minorHAnsi" w:hAnsiTheme="minorHAnsi" w:cstheme="minorHAnsi"/>
          <w:sz w:val="22"/>
          <w:szCs w:val="22"/>
        </w:rPr>
        <w:t>Analista de Contrataciones asignado,</w:t>
      </w:r>
      <w:r w:rsidRPr="00311E3E">
        <w:rPr>
          <w:rFonts w:asciiTheme="minorHAnsi" w:hAnsiTheme="minorHAnsi" w:cstheme="minorHAnsi"/>
          <w:sz w:val="22"/>
          <w:szCs w:val="22"/>
        </w:rPr>
        <w:t xml:space="preserve"> por escrito la devolución total de su propuesta, que será efectuada bajo constancia escrita y liberando de cualquier responsabilidad a Yacimientos Petrolíferos Fiscales Bolivianos.</w:t>
      </w:r>
    </w:p>
    <w:p w:rsidR="00E15A4B" w:rsidRDefault="00E15A4B" w:rsidP="00962A79">
      <w:pPr>
        <w:pStyle w:val="Prrafodelista"/>
        <w:ind w:left="993"/>
        <w:jc w:val="both"/>
        <w:rPr>
          <w:rFonts w:asciiTheme="minorHAnsi" w:hAnsiTheme="minorHAnsi" w:cstheme="minorHAnsi"/>
          <w:sz w:val="22"/>
          <w:szCs w:val="22"/>
        </w:rPr>
      </w:pPr>
    </w:p>
    <w:p w:rsidR="00900663" w:rsidRPr="00552079" w:rsidRDefault="00900663" w:rsidP="002750AD">
      <w:pPr>
        <w:pStyle w:val="Prrafodelista"/>
        <w:numPr>
          <w:ilvl w:val="0"/>
          <w:numId w:val="3"/>
        </w:numPr>
        <w:ind w:left="426" w:hanging="426"/>
        <w:jc w:val="both"/>
        <w:rPr>
          <w:rFonts w:asciiTheme="minorHAnsi" w:hAnsiTheme="minorHAnsi" w:cstheme="minorHAnsi"/>
          <w:b/>
          <w:sz w:val="22"/>
          <w:szCs w:val="22"/>
        </w:rPr>
      </w:pPr>
      <w:r w:rsidRPr="00552079">
        <w:rPr>
          <w:rFonts w:asciiTheme="minorHAnsi" w:hAnsiTheme="minorHAnsi" w:cstheme="minorHAnsi"/>
          <w:b/>
          <w:sz w:val="22"/>
          <w:szCs w:val="22"/>
        </w:rPr>
        <w:t>RECHAZO DE PROPUESTAS</w:t>
      </w:r>
    </w:p>
    <w:p w:rsidR="00900663" w:rsidRPr="00552079" w:rsidRDefault="00900663" w:rsidP="00B37050">
      <w:pPr>
        <w:jc w:val="both"/>
        <w:rPr>
          <w:rFonts w:asciiTheme="minorHAnsi" w:hAnsiTheme="minorHAnsi" w:cstheme="minorHAnsi"/>
          <w:b/>
          <w:sz w:val="22"/>
          <w:szCs w:val="22"/>
        </w:rPr>
      </w:pPr>
    </w:p>
    <w:p w:rsidR="00DB0550" w:rsidRPr="00552079" w:rsidRDefault="00D8603E" w:rsidP="005C6D4D">
      <w:pPr>
        <w:ind w:left="426"/>
        <w:jc w:val="both"/>
        <w:rPr>
          <w:rFonts w:asciiTheme="minorHAnsi" w:hAnsiTheme="minorHAnsi" w:cstheme="minorHAnsi"/>
          <w:sz w:val="22"/>
          <w:szCs w:val="22"/>
        </w:rPr>
      </w:pPr>
      <w:r w:rsidRPr="00552079">
        <w:rPr>
          <w:rFonts w:asciiTheme="minorHAnsi" w:hAnsiTheme="minorHAnsi" w:cstheme="minorHAnsi"/>
          <w:sz w:val="22"/>
          <w:szCs w:val="22"/>
        </w:rPr>
        <w:t xml:space="preserve">Se procederá </w:t>
      </w:r>
      <w:r w:rsidR="00BD0891">
        <w:rPr>
          <w:rFonts w:asciiTheme="minorHAnsi" w:hAnsiTheme="minorHAnsi" w:cstheme="minorHAnsi"/>
          <w:sz w:val="22"/>
          <w:szCs w:val="22"/>
        </w:rPr>
        <w:t>a</w:t>
      </w:r>
      <w:r w:rsidRPr="00552079">
        <w:rPr>
          <w:rFonts w:asciiTheme="minorHAnsi" w:hAnsiTheme="minorHAnsi" w:cstheme="minorHAnsi"/>
          <w:sz w:val="22"/>
          <w:szCs w:val="22"/>
        </w:rPr>
        <w:t>l rechazo de la</w:t>
      </w:r>
      <w:r w:rsidR="00E0359F" w:rsidRPr="00552079">
        <w:rPr>
          <w:rFonts w:asciiTheme="minorHAnsi" w:hAnsiTheme="minorHAnsi" w:cstheme="minorHAnsi"/>
          <w:sz w:val="22"/>
          <w:szCs w:val="22"/>
        </w:rPr>
        <w:t xml:space="preserve">/las </w:t>
      </w:r>
      <w:r w:rsidRPr="00552079">
        <w:rPr>
          <w:rFonts w:asciiTheme="minorHAnsi" w:hAnsiTheme="minorHAnsi" w:cstheme="minorHAnsi"/>
          <w:sz w:val="22"/>
          <w:szCs w:val="22"/>
        </w:rPr>
        <w:t>propuesta</w:t>
      </w:r>
      <w:r w:rsidR="00E0359F" w:rsidRPr="00552079">
        <w:rPr>
          <w:rFonts w:asciiTheme="minorHAnsi" w:hAnsiTheme="minorHAnsi" w:cstheme="minorHAnsi"/>
          <w:sz w:val="22"/>
          <w:szCs w:val="22"/>
        </w:rPr>
        <w:t>(s)</w:t>
      </w:r>
      <w:r w:rsidRPr="00552079">
        <w:rPr>
          <w:rFonts w:asciiTheme="minorHAnsi" w:hAnsiTheme="minorHAnsi" w:cstheme="minorHAnsi"/>
          <w:sz w:val="22"/>
          <w:szCs w:val="22"/>
        </w:rPr>
        <w:t xml:space="preserve"> c</w:t>
      </w:r>
      <w:r w:rsidR="00900663" w:rsidRPr="00552079">
        <w:rPr>
          <w:rFonts w:asciiTheme="minorHAnsi" w:hAnsiTheme="minorHAnsi" w:cstheme="minorHAnsi"/>
          <w:sz w:val="22"/>
          <w:szCs w:val="22"/>
        </w:rPr>
        <w:t xml:space="preserve">uando </w:t>
      </w:r>
      <w:r w:rsidRPr="00552079">
        <w:rPr>
          <w:rFonts w:asciiTheme="minorHAnsi" w:hAnsiTheme="minorHAnsi" w:cstheme="minorHAnsi"/>
          <w:sz w:val="22"/>
          <w:szCs w:val="22"/>
        </w:rPr>
        <w:t>esta</w:t>
      </w:r>
      <w:r w:rsidR="00E0359F" w:rsidRPr="00552079">
        <w:rPr>
          <w:rFonts w:asciiTheme="minorHAnsi" w:hAnsiTheme="minorHAnsi" w:cstheme="minorHAnsi"/>
          <w:sz w:val="22"/>
          <w:szCs w:val="22"/>
        </w:rPr>
        <w:t>(s)</w:t>
      </w:r>
      <w:r w:rsidRPr="00552079">
        <w:rPr>
          <w:rFonts w:asciiTheme="minorHAnsi" w:hAnsiTheme="minorHAnsi" w:cstheme="minorHAnsi"/>
          <w:sz w:val="22"/>
          <w:szCs w:val="22"/>
        </w:rPr>
        <w:t xml:space="preserve"> fuese</w:t>
      </w:r>
      <w:r w:rsidR="00E0359F" w:rsidRPr="00552079">
        <w:rPr>
          <w:rFonts w:asciiTheme="minorHAnsi" w:hAnsiTheme="minorHAnsi" w:cstheme="minorHAnsi"/>
          <w:sz w:val="22"/>
          <w:szCs w:val="22"/>
        </w:rPr>
        <w:t>(n)</w:t>
      </w:r>
      <w:r w:rsidRPr="00552079">
        <w:rPr>
          <w:rFonts w:asciiTheme="minorHAnsi" w:hAnsiTheme="minorHAnsi" w:cstheme="minorHAnsi"/>
          <w:sz w:val="22"/>
          <w:szCs w:val="22"/>
        </w:rPr>
        <w:t xml:space="preserve"> presentada</w:t>
      </w:r>
      <w:r w:rsidR="00E0359F" w:rsidRPr="00552079">
        <w:rPr>
          <w:rFonts w:asciiTheme="minorHAnsi" w:hAnsiTheme="minorHAnsi" w:cstheme="minorHAnsi"/>
          <w:sz w:val="22"/>
          <w:szCs w:val="22"/>
        </w:rPr>
        <w:t>(s)</w:t>
      </w:r>
      <w:r w:rsidRPr="00552079">
        <w:rPr>
          <w:rFonts w:asciiTheme="minorHAnsi" w:hAnsiTheme="minorHAnsi" w:cstheme="minorHAnsi"/>
          <w:sz w:val="22"/>
          <w:szCs w:val="22"/>
        </w:rPr>
        <w:t xml:space="preserve"> fuera del plazo (fecha y hora) y/o en lugar diferente </w:t>
      </w:r>
      <w:r w:rsidR="005F46A9" w:rsidRPr="00552079">
        <w:rPr>
          <w:rFonts w:asciiTheme="minorHAnsi" w:hAnsiTheme="minorHAnsi" w:cstheme="minorHAnsi"/>
          <w:sz w:val="22"/>
          <w:szCs w:val="22"/>
        </w:rPr>
        <w:t xml:space="preserve">a lo </w:t>
      </w:r>
      <w:r w:rsidRPr="00552079">
        <w:rPr>
          <w:rFonts w:asciiTheme="minorHAnsi" w:hAnsiTheme="minorHAnsi" w:cstheme="minorHAnsi"/>
          <w:sz w:val="22"/>
          <w:szCs w:val="22"/>
        </w:rPr>
        <w:t>establecido en el presente Documento Base de Contratación.</w:t>
      </w:r>
    </w:p>
    <w:p w:rsidR="005B0E7D" w:rsidRPr="00552079" w:rsidRDefault="005B0E7D" w:rsidP="00B37050">
      <w:pPr>
        <w:ind w:left="567"/>
        <w:jc w:val="both"/>
        <w:rPr>
          <w:rFonts w:asciiTheme="minorHAnsi" w:hAnsiTheme="minorHAnsi" w:cstheme="minorHAnsi"/>
          <w:sz w:val="22"/>
          <w:szCs w:val="22"/>
        </w:rPr>
      </w:pPr>
    </w:p>
    <w:p w:rsidR="00900663" w:rsidRPr="00552079" w:rsidRDefault="00900663" w:rsidP="002750AD">
      <w:pPr>
        <w:pStyle w:val="Prrafodelista"/>
        <w:numPr>
          <w:ilvl w:val="0"/>
          <w:numId w:val="3"/>
        </w:numPr>
        <w:ind w:left="426" w:hanging="426"/>
        <w:jc w:val="both"/>
        <w:rPr>
          <w:rFonts w:asciiTheme="minorHAnsi" w:hAnsiTheme="minorHAnsi" w:cstheme="minorHAnsi"/>
          <w:b/>
          <w:sz w:val="22"/>
          <w:szCs w:val="22"/>
        </w:rPr>
      </w:pPr>
      <w:r w:rsidRPr="00552079">
        <w:rPr>
          <w:rFonts w:asciiTheme="minorHAnsi" w:hAnsiTheme="minorHAnsi" w:cstheme="minorHAnsi"/>
          <w:b/>
          <w:sz w:val="22"/>
          <w:szCs w:val="22"/>
        </w:rPr>
        <w:t>APERTURA DE PROPUESTAS</w:t>
      </w:r>
    </w:p>
    <w:p w:rsidR="00900663" w:rsidRPr="00552079" w:rsidRDefault="00900663" w:rsidP="005C6D4D">
      <w:pPr>
        <w:ind w:left="426"/>
        <w:jc w:val="both"/>
        <w:rPr>
          <w:rFonts w:asciiTheme="minorHAnsi" w:hAnsiTheme="minorHAnsi" w:cstheme="minorHAnsi"/>
          <w:sz w:val="22"/>
          <w:szCs w:val="22"/>
        </w:rPr>
      </w:pPr>
    </w:p>
    <w:p w:rsidR="00900663" w:rsidRPr="00552079" w:rsidRDefault="00900663" w:rsidP="005C6D4D">
      <w:pPr>
        <w:ind w:left="426"/>
        <w:jc w:val="both"/>
        <w:rPr>
          <w:rFonts w:asciiTheme="minorHAnsi" w:hAnsiTheme="minorHAnsi" w:cstheme="minorHAnsi"/>
          <w:sz w:val="22"/>
          <w:szCs w:val="22"/>
        </w:rPr>
      </w:pPr>
      <w:r w:rsidRPr="00552079">
        <w:rPr>
          <w:rFonts w:asciiTheme="minorHAnsi" w:hAnsiTheme="minorHAnsi" w:cstheme="minorHAnsi"/>
          <w:sz w:val="22"/>
          <w:szCs w:val="22"/>
        </w:rPr>
        <w:t xml:space="preserve">La apertura de las propuestas será efectuada en acto público en la fecha, hora y lugar señalados en el cronograma de plazos del presente DBC. </w:t>
      </w:r>
    </w:p>
    <w:p w:rsidR="00900663" w:rsidRPr="00552079" w:rsidRDefault="00900663" w:rsidP="005C6D4D">
      <w:pPr>
        <w:ind w:left="426"/>
        <w:jc w:val="both"/>
        <w:rPr>
          <w:rFonts w:asciiTheme="minorHAnsi" w:hAnsiTheme="minorHAnsi" w:cstheme="minorHAnsi"/>
          <w:sz w:val="22"/>
          <w:szCs w:val="22"/>
        </w:rPr>
      </w:pPr>
      <w:r w:rsidRPr="00552079">
        <w:rPr>
          <w:rFonts w:asciiTheme="minorHAnsi" w:hAnsiTheme="minorHAnsi" w:cstheme="minorHAnsi"/>
          <w:sz w:val="22"/>
          <w:szCs w:val="22"/>
        </w:rPr>
        <w:tab/>
      </w:r>
    </w:p>
    <w:p w:rsidR="00900663" w:rsidRPr="00552079" w:rsidRDefault="009E6728" w:rsidP="005C6D4D">
      <w:pPr>
        <w:ind w:left="426"/>
        <w:jc w:val="both"/>
        <w:rPr>
          <w:rFonts w:asciiTheme="minorHAnsi" w:hAnsiTheme="minorHAnsi" w:cstheme="minorHAnsi"/>
          <w:sz w:val="22"/>
          <w:szCs w:val="22"/>
        </w:rPr>
      </w:pPr>
      <w:r>
        <w:rPr>
          <w:rFonts w:asciiTheme="minorHAnsi" w:hAnsiTheme="minorHAnsi" w:cstheme="minorHAnsi"/>
          <w:sz w:val="22"/>
          <w:szCs w:val="22"/>
        </w:rPr>
        <w:t>En las aperturas se p</w:t>
      </w:r>
      <w:r w:rsidR="00F71B6A">
        <w:rPr>
          <w:rFonts w:asciiTheme="minorHAnsi" w:hAnsiTheme="minorHAnsi" w:cstheme="minorHAnsi"/>
          <w:sz w:val="22"/>
          <w:szCs w:val="22"/>
        </w:rPr>
        <w:t>ermitirá la presencia de</w:t>
      </w:r>
      <w:r w:rsidR="00900663" w:rsidRPr="00552079">
        <w:rPr>
          <w:rFonts w:asciiTheme="minorHAnsi" w:hAnsiTheme="minorHAnsi" w:cstheme="minorHAnsi"/>
          <w:sz w:val="22"/>
          <w:szCs w:val="22"/>
        </w:rPr>
        <w:t xml:space="preserve"> los proponentes o sus representantes que hayan decidido asistir, así como los representantes de la sociedad que quieran participar</w:t>
      </w:r>
      <w:r w:rsidR="00C96912" w:rsidRPr="00552079">
        <w:rPr>
          <w:rFonts w:asciiTheme="minorHAnsi" w:hAnsiTheme="minorHAnsi" w:cstheme="minorHAnsi"/>
          <w:sz w:val="22"/>
          <w:szCs w:val="22"/>
        </w:rPr>
        <w:t>. C</w:t>
      </w:r>
      <w:r w:rsidR="00900663" w:rsidRPr="00552079">
        <w:rPr>
          <w:rFonts w:asciiTheme="minorHAnsi" w:hAnsiTheme="minorHAnsi" w:cstheme="minorHAnsi"/>
          <w:sz w:val="22"/>
          <w:szCs w:val="22"/>
        </w:rPr>
        <w:t>uando sea necesario se podrá contar con la presencia de un Notario de Fe Pública.</w:t>
      </w:r>
    </w:p>
    <w:p w:rsidR="00900663" w:rsidRPr="00552079" w:rsidRDefault="00900663" w:rsidP="005C6D4D">
      <w:pPr>
        <w:ind w:left="426"/>
        <w:jc w:val="both"/>
        <w:rPr>
          <w:rFonts w:asciiTheme="minorHAnsi" w:hAnsiTheme="minorHAnsi" w:cstheme="minorHAnsi"/>
          <w:sz w:val="22"/>
          <w:szCs w:val="22"/>
        </w:rPr>
      </w:pPr>
      <w:r w:rsidRPr="00552079">
        <w:rPr>
          <w:rFonts w:asciiTheme="minorHAnsi" w:hAnsiTheme="minorHAnsi" w:cstheme="minorHAnsi"/>
          <w:sz w:val="22"/>
          <w:szCs w:val="22"/>
        </w:rPr>
        <w:tab/>
      </w:r>
    </w:p>
    <w:p w:rsidR="00900663" w:rsidRPr="00552079" w:rsidRDefault="00355930" w:rsidP="005C6D4D">
      <w:pPr>
        <w:ind w:left="426"/>
        <w:jc w:val="both"/>
        <w:rPr>
          <w:rFonts w:asciiTheme="minorHAnsi" w:hAnsiTheme="minorHAnsi" w:cstheme="minorHAnsi"/>
          <w:sz w:val="22"/>
          <w:szCs w:val="22"/>
        </w:rPr>
      </w:pPr>
      <w:r w:rsidRPr="00552079">
        <w:rPr>
          <w:rFonts w:asciiTheme="minorHAnsi" w:hAnsiTheme="minorHAnsi" w:cstheme="minorHAnsi"/>
          <w:sz w:val="22"/>
          <w:szCs w:val="22"/>
        </w:rPr>
        <w:t>El A</w:t>
      </w:r>
      <w:r w:rsidR="00900663" w:rsidRPr="00552079">
        <w:rPr>
          <w:rFonts w:asciiTheme="minorHAnsi" w:hAnsiTheme="minorHAnsi" w:cstheme="minorHAnsi"/>
          <w:sz w:val="22"/>
          <w:szCs w:val="22"/>
        </w:rPr>
        <w:t>cto se efectuará así no se hub</w:t>
      </w:r>
      <w:r w:rsidR="009202DF" w:rsidRPr="00552079">
        <w:rPr>
          <w:rFonts w:asciiTheme="minorHAnsi" w:hAnsiTheme="minorHAnsi" w:cstheme="minorHAnsi"/>
          <w:sz w:val="22"/>
          <w:szCs w:val="22"/>
        </w:rPr>
        <w:t>i</w:t>
      </w:r>
      <w:r w:rsidR="00457795" w:rsidRPr="00552079">
        <w:rPr>
          <w:rFonts w:asciiTheme="minorHAnsi" w:hAnsiTheme="minorHAnsi" w:cstheme="minorHAnsi"/>
          <w:sz w:val="22"/>
          <w:szCs w:val="22"/>
        </w:rPr>
        <w:t>ese recibido ninguna propuesta, dándose por concluid</w:t>
      </w:r>
      <w:r w:rsidR="00E31F0D">
        <w:rPr>
          <w:rFonts w:asciiTheme="minorHAnsi" w:hAnsiTheme="minorHAnsi" w:cstheme="minorHAnsi"/>
          <w:sz w:val="22"/>
          <w:szCs w:val="22"/>
        </w:rPr>
        <w:t>o</w:t>
      </w:r>
      <w:r w:rsidR="00457795" w:rsidRPr="00552079">
        <w:rPr>
          <w:rFonts w:asciiTheme="minorHAnsi" w:hAnsiTheme="minorHAnsi" w:cstheme="minorHAnsi"/>
          <w:sz w:val="22"/>
          <w:szCs w:val="22"/>
        </w:rPr>
        <w:t xml:space="preserve"> el mismo.</w:t>
      </w:r>
    </w:p>
    <w:p w:rsidR="00900663" w:rsidRPr="00552079" w:rsidRDefault="00900663" w:rsidP="005C6D4D">
      <w:pPr>
        <w:ind w:left="426"/>
        <w:jc w:val="both"/>
        <w:rPr>
          <w:rFonts w:asciiTheme="minorHAnsi" w:hAnsiTheme="minorHAnsi" w:cstheme="minorHAnsi"/>
          <w:sz w:val="22"/>
          <w:szCs w:val="22"/>
        </w:rPr>
      </w:pPr>
    </w:p>
    <w:p w:rsidR="00900663" w:rsidRPr="00552079" w:rsidRDefault="00900663" w:rsidP="005C6D4D">
      <w:pPr>
        <w:ind w:left="426"/>
        <w:jc w:val="both"/>
        <w:rPr>
          <w:rFonts w:asciiTheme="minorHAnsi" w:hAnsiTheme="minorHAnsi" w:cstheme="minorHAnsi"/>
          <w:sz w:val="22"/>
          <w:szCs w:val="22"/>
        </w:rPr>
      </w:pPr>
      <w:r w:rsidRPr="00552079">
        <w:rPr>
          <w:rFonts w:asciiTheme="minorHAnsi" w:hAnsiTheme="minorHAnsi" w:cstheme="minorHAnsi"/>
          <w:sz w:val="22"/>
          <w:szCs w:val="22"/>
        </w:rPr>
        <w:t xml:space="preserve">Durante el Acto de Apertura de propuestas no se descalificará a </w:t>
      </w:r>
      <w:r w:rsidR="006B4C7D" w:rsidRPr="00552079">
        <w:rPr>
          <w:rFonts w:asciiTheme="minorHAnsi" w:hAnsiTheme="minorHAnsi" w:cstheme="minorHAnsi"/>
          <w:sz w:val="22"/>
          <w:szCs w:val="22"/>
        </w:rPr>
        <w:t>ningun</w:t>
      </w:r>
      <w:r w:rsidR="006B4C7D">
        <w:rPr>
          <w:rFonts w:asciiTheme="minorHAnsi" w:hAnsiTheme="minorHAnsi" w:cstheme="minorHAnsi"/>
          <w:sz w:val="22"/>
          <w:szCs w:val="22"/>
        </w:rPr>
        <w:t>a</w:t>
      </w:r>
      <w:r w:rsidRPr="00552079">
        <w:rPr>
          <w:rFonts w:asciiTheme="minorHAnsi" w:hAnsiTheme="minorHAnsi" w:cstheme="minorHAnsi"/>
          <w:sz w:val="22"/>
          <w:szCs w:val="22"/>
        </w:rPr>
        <w:t xml:space="preserve"> </w:t>
      </w:r>
      <w:r w:rsidR="006B4C7D">
        <w:rPr>
          <w:rFonts w:asciiTheme="minorHAnsi" w:hAnsiTheme="minorHAnsi" w:cstheme="minorHAnsi"/>
          <w:sz w:val="22"/>
          <w:szCs w:val="22"/>
        </w:rPr>
        <w:t>propuesta</w:t>
      </w:r>
      <w:r w:rsidRPr="00552079">
        <w:rPr>
          <w:rFonts w:asciiTheme="minorHAnsi" w:hAnsiTheme="minorHAnsi" w:cstheme="minorHAnsi"/>
          <w:sz w:val="22"/>
          <w:szCs w:val="22"/>
        </w:rPr>
        <w:t>, siendo esta una atribución del Comité de</w:t>
      </w:r>
      <w:r w:rsidR="003B4565" w:rsidRPr="00552079">
        <w:rPr>
          <w:rFonts w:asciiTheme="minorHAnsi" w:hAnsiTheme="minorHAnsi" w:cstheme="minorHAnsi"/>
          <w:sz w:val="22"/>
          <w:szCs w:val="22"/>
        </w:rPr>
        <w:t xml:space="preserve"> Licitación</w:t>
      </w:r>
      <w:r w:rsidRPr="00552079">
        <w:rPr>
          <w:rFonts w:asciiTheme="minorHAnsi" w:hAnsiTheme="minorHAnsi" w:cstheme="minorHAnsi"/>
          <w:sz w:val="22"/>
          <w:szCs w:val="22"/>
        </w:rPr>
        <w:t>.</w:t>
      </w:r>
    </w:p>
    <w:p w:rsidR="00900663" w:rsidRPr="00552079" w:rsidRDefault="00900663" w:rsidP="005C6D4D">
      <w:pPr>
        <w:ind w:left="426"/>
        <w:jc w:val="both"/>
        <w:rPr>
          <w:rFonts w:asciiTheme="minorHAnsi" w:hAnsiTheme="minorHAnsi" w:cstheme="minorHAnsi"/>
          <w:sz w:val="22"/>
          <w:szCs w:val="22"/>
        </w:rPr>
      </w:pPr>
    </w:p>
    <w:p w:rsidR="00900663" w:rsidRPr="00552079" w:rsidRDefault="00900663" w:rsidP="005C6D4D">
      <w:pPr>
        <w:ind w:left="426"/>
        <w:jc w:val="both"/>
        <w:rPr>
          <w:rFonts w:asciiTheme="minorHAnsi" w:hAnsiTheme="minorHAnsi" w:cstheme="minorHAnsi"/>
          <w:sz w:val="22"/>
          <w:szCs w:val="22"/>
        </w:rPr>
      </w:pPr>
      <w:r w:rsidRPr="00552079">
        <w:rPr>
          <w:rFonts w:asciiTheme="minorHAnsi" w:hAnsiTheme="minorHAnsi" w:cstheme="minorHAnsi"/>
          <w:sz w:val="22"/>
          <w:szCs w:val="22"/>
        </w:rPr>
        <w:t>En el desarrollo del Acto de Apertura los asistentes deberán abstenerse de emitir criterios o juicios de valor sobre el contenido de las propuestas.</w:t>
      </w:r>
    </w:p>
    <w:p w:rsidR="0011229D" w:rsidRPr="00552079" w:rsidRDefault="0011229D" w:rsidP="0011229D">
      <w:pPr>
        <w:ind w:left="426"/>
        <w:jc w:val="both"/>
        <w:rPr>
          <w:rFonts w:asciiTheme="minorHAnsi" w:hAnsiTheme="minorHAnsi" w:cstheme="minorHAnsi"/>
          <w:sz w:val="22"/>
          <w:szCs w:val="22"/>
        </w:rPr>
      </w:pPr>
    </w:p>
    <w:p w:rsidR="0011229D" w:rsidRDefault="0011229D" w:rsidP="0011229D">
      <w:pPr>
        <w:ind w:left="426"/>
        <w:jc w:val="both"/>
        <w:rPr>
          <w:rFonts w:asciiTheme="minorHAnsi" w:hAnsiTheme="minorHAnsi" w:cstheme="minorHAnsi"/>
          <w:sz w:val="22"/>
          <w:szCs w:val="22"/>
        </w:rPr>
      </w:pPr>
      <w:r w:rsidRPr="00552079">
        <w:rPr>
          <w:rFonts w:asciiTheme="minorHAnsi" w:hAnsiTheme="minorHAnsi" w:cstheme="minorHAnsi"/>
          <w:sz w:val="22"/>
          <w:szCs w:val="22"/>
        </w:rPr>
        <w:t xml:space="preserve">Cuando no se ubique algún formulario o documento requerido en el presente DBC, el Analista de Contrataciones </w:t>
      </w:r>
      <w:r w:rsidR="009E6728">
        <w:rPr>
          <w:rFonts w:asciiTheme="minorHAnsi" w:hAnsiTheme="minorHAnsi" w:cstheme="minorHAnsi"/>
          <w:sz w:val="22"/>
          <w:szCs w:val="22"/>
        </w:rPr>
        <w:t xml:space="preserve">del Comité de Licitación </w:t>
      </w:r>
      <w:r w:rsidRPr="00552079">
        <w:rPr>
          <w:rFonts w:asciiTheme="minorHAnsi" w:hAnsiTheme="minorHAnsi" w:cstheme="minorHAnsi"/>
          <w:sz w:val="22"/>
          <w:szCs w:val="22"/>
        </w:rPr>
        <w:t>podrá solicitar al representante del proponente, señalar el lugar que dicho documento ocupa en la propuesta o aceptar la falta del mismo, sin poder incluirlo. En ausencia del proponente o su representante, se registrará tal hecho en el Acta de Apertura.</w:t>
      </w:r>
    </w:p>
    <w:p w:rsidR="00634F9A" w:rsidRDefault="00634F9A" w:rsidP="0011229D">
      <w:pPr>
        <w:ind w:left="426"/>
        <w:jc w:val="both"/>
        <w:rPr>
          <w:rFonts w:asciiTheme="minorHAnsi" w:hAnsiTheme="minorHAnsi" w:cstheme="minorHAnsi"/>
          <w:sz w:val="22"/>
          <w:szCs w:val="22"/>
        </w:rPr>
      </w:pPr>
    </w:p>
    <w:p w:rsidR="00634F9A" w:rsidRDefault="00634F9A" w:rsidP="00634F9A">
      <w:pPr>
        <w:tabs>
          <w:tab w:val="left" w:pos="426"/>
        </w:tabs>
        <w:ind w:left="426"/>
        <w:jc w:val="both"/>
        <w:rPr>
          <w:rFonts w:asciiTheme="minorHAnsi" w:hAnsiTheme="minorHAnsi" w:cstheme="minorHAnsi"/>
          <w:sz w:val="22"/>
          <w:szCs w:val="22"/>
        </w:rPr>
      </w:pPr>
      <w:r>
        <w:rPr>
          <w:rFonts w:asciiTheme="minorHAnsi" w:hAnsiTheme="minorHAnsi" w:cstheme="minorHAnsi"/>
          <w:sz w:val="22"/>
          <w:szCs w:val="22"/>
        </w:rPr>
        <w:t xml:space="preserve">Posterior al acto de apertura, las propuestas </w:t>
      </w:r>
      <w:r w:rsidRPr="00A75DC0">
        <w:rPr>
          <w:rFonts w:asciiTheme="minorHAnsi" w:hAnsiTheme="minorHAnsi" w:cstheme="minorHAnsi"/>
          <w:sz w:val="22"/>
          <w:szCs w:val="22"/>
        </w:rPr>
        <w:t>no tendrán carácter público quedando prohibida su utilización posterior para otros fines.</w:t>
      </w:r>
    </w:p>
    <w:p w:rsidR="00E22A08" w:rsidRDefault="00E22A08" w:rsidP="0011229D">
      <w:pPr>
        <w:ind w:left="426"/>
        <w:jc w:val="both"/>
        <w:rPr>
          <w:rFonts w:asciiTheme="minorHAnsi" w:hAnsiTheme="minorHAnsi" w:cstheme="minorHAnsi"/>
          <w:sz w:val="22"/>
          <w:szCs w:val="22"/>
        </w:rPr>
      </w:pPr>
    </w:p>
    <w:p w:rsidR="00DC16D6" w:rsidRDefault="00DC16D6" w:rsidP="003A1C43">
      <w:pPr>
        <w:ind w:left="426"/>
        <w:jc w:val="center"/>
        <w:rPr>
          <w:rFonts w:asciiTheme="minorHAnsi" w:hAnsiTheme="minorHAnsi" w:cstheme="minorHAnsi"/>
          <w:b/>
          <w:sz w:val="22"/>
          <w:szCs w:val="22"/>
        </w:rPr>
      </w:pPr>
    </w:p>
    <w:p w:rsidR="003A1C43" w:rsidRPr="00552079" w:rsidRDefault="009B7F71" w:rsidP="003A1C43">
      <w:pPr>
        <w:ind w:left="426"/>
        <w:jc w:val="center"/>
        <w:rPr>
          <w:rFonts w:asciiTheme="minorHAnsi" w:hAnsiTheme="minorHAnsi" w:cstheme="minorHAnsi"/>
          <w:b/>
          <w:sz w:val="22"/>
          <w:szCs w:val="22"/>
        </w:rPr>
      </w:pPr>
      <w:r w:rsidRPr="00552079">
        <w:rPr>
          <w:rFonts w:asciiTheme="minorHAnsi" w:hAnsiTheme="minorHAnsi" w:cstheme="minorHAnsi"/>
          <w:b/>
          <w:sz w:val="22"/>
          <w:szCs w:val="22"/>
        </w:rPr>
        <w:t>PARTE III</w:t>
      </w:r>
    </w:p>
    <w:p w:rsidR="003A1C43" w:rsidRPr="00552079" w:rsidRDefault="003A1C43" w:rsidP="003A1C43">
      <w:pPr>
        <w:ind w:left="426"/>
        <w:jc w:val="center"/>
        <w:rPr>
          <w:rFonts w:asciiTheme="minorHAnsi" w:hAnsiTheme="minorHAnsi" w:cstheme="minorHAnsi"/>
          <w:b/>
          <w:sz w:val="22"/>
          <w:szCs w:val="22"/>
        </w:rPr>
      </w:pPr>
      <w:r w:rsidRPr="00552079">
        <w:rPr>
          <w:rFonts w:asciiTheme="minorHAnsi" w:hAnsiTheme="minorHAnsi" w:cstheme="minorHAnsi"/>
          <w:b/>
          <w:sz w:val="22"/>
          <w:szCs w:val="22"/>
        </w:rPr>
        <w:t>EVALUACION</w:t>
      </w:r>
      <w:r w:rsidR="004539D4" w:rsidRPr="00552079">
        <w:rPr>
          <w:rFonts w:asciiTheme="minorHAnsi" w:hAnsiTheme="minorHAnsi" w:cstheme="minorHAnsi"/>
          <w:b/>
          <w:sz w:val="22"/>
          <w:szCs w:val="22"/>
        </w:rPr>
        <w:t xml:space="preserve"> Y </w:t>
      </w:r>
      <w:r w:rsidR="00B13057" w:rsidRPr="00552079">
        <w:rPr>
          <w:rFonts w:asciiTheme="minorHAnsi" w:hAnsiTheme="minorHAnsi" w:cstheme="minorHAnsi"/>
          <w:b/>
          <w:sz w:val="22"/>
          <w:szCs w:val="22"/>
        </w:rPr>
        <w:t xml:space="preserve">FORMALIZACION </w:t>
      </w:r>
      <w:r w:rsidRPr="00552079">
        <w:rPr>
          <w:rFonts w:asciiTheme="minorHAnsi" w:hAnsiTheme="minorHAnsi" w:cstheme="minorHAnsi"/>
          <w:b/>
          <w:sz w:val="22"/>
          <w:szCs w:val="22"/>
        </w:rPr>
        <w:t xml:space="preserve"> </w:t>
      </w:r>
    </w:p>
    <w:p w:rsidR="00021957" w:rsidRPr="00552079" w:rsidRDefault="00021957" w:rsidP="009202DF">
      <w:pPr>
        <w:rPr>
          <w:rFonts w:asciiTheme="minorHAnsi" w:hAnsiTheme="minorHAnsi" w:cstheme="minorHAnsi"/>
          <w:b/>
          <w:sz w:val="22"/>
          <w:szCs w:val="22"/>
        </w:rPr>
      </w:pPr>
    </w:p>
    <w:p w:rsidR="00900663" w:rsidRPr="00552079" w:rsidRDefault="00900663" w:rsidP="002750AD">
      <w:pPr>
        <w:pStyle w:val="Prrafodelista"/>
        <w:numPr>
          <w:ilvl w:val="0"/>
          <w:numId w:val="3"/>
        </w:numPr>
        <w:ind w:left="426" w:hanging="426"/>
        <w:jc w:val="both"/>
        <w:rPr>
          <w:rFonts w:asciiTheme="minorHAnsi" w:hAnsiTheme="minorHAnsi" w:cstheme="minorHAnsi"/>
          <w:b/>
          <w:sz w:val="22"/>
          <w:szCs w:val="22"/>
        </w:rPr>
      </w:pPr>
      <w:r w:rsidRPr="00552079">
        <w:rPr>
          <w:rFonts w:asciiTheme="minorHAnsi" w:hAnsiTheme="minorHAnsi" w:cstheme="minorHAnsi"/>
          <w:b/>
          <w:sz w:val="22"/>
          <w:szCs w:val="22"/>
        </w:rPr>
        <w:t>ETAPA DE EVALUACIÓN</w:t>
      </w:r>
    </w:p>
    <w:p w:rsidR="00900663" w:rsidRPr="00552079" w:rsidRDefault="00900663" w:rsidP="00B37050">
      <w:pPr>
        <w:ind w:left="567"/>
        <w:jc w:val="both"/>
        <w:rPr>
          <w:rFonts w:asciiTheme="minorHAnsi" w:hAnsiTheme="minorHAnsi" w:cstheme="minorHAnsi"/>
          <w:b/>
          <w:sz w:val="22"/>
          <w:szCs w:val="22"/>
        </w:rPr>
      </w:pPr>
    </w:p>
    <w:p w:rsidR="00F17C85" w:rsidRPr="00552079" w:rsidRDefault="00B36F70" w:rsidP="005C6D4D">
      <w:pPr>
        <w:ind w:left="426"/>
        <w:jc w:val="both"/>
        <w:rPr>
          <w:rFonts w:asciiTheme="minorHAnsi" w:hAnsiTheme="minorHAnsi" w:cstheme="minorHAnsi"/>
          <w:sz w:val="22"/>
          <w:szCs w:val="22"/>
        </w:rPr>
      </w:pPr>
      <w:r w:rsidRPr="00552079">
        <w:rPr>
          <w:rFonts w:asciiTheme="minorHAnsi" w:hAnsiTheme="minorHAnsi" w:cstheme="minorHAnsi"/>
          <w:sz w:val="22"/>
          <w:szCs w:val="22"/>
        </w:rPr>
        <w:t>El C</w:t>
      </w:r>
      <w:r w:rsidR="00502ED4" w:rsidRPr="00552079">
        <w:rPr>
          <w:rFonts w:asciiTheme="minorHAnsi" w:hAnsiTheme="minorHAnsi" w:cstheme="minorHAnsi"/>
          <w:sz w:val="22"/>
          <w:szCs w:val="22"/>
        </w:rPr>
        <w:t xml:space="preserve">omité de Licitación procederá </w:t>
      </w:r>
      <w:r w:rsidR="00F17C85" w:rsidRPr="00552079">
        <w:rPr>
          <w:rFonts w:asciiTheme="minorHAnsi" w:hAnsiTheme="minorHAnsi" w:cstheme="minorHAnsi"/>
          <w:sz w:val="22"/>
          <w:szCs w:val="22"/>
        </w:rPr>
        <w:t>a la evaluación de la</w:t>
      </w:r>
      <w:r w:rsidR="00950318" w:rsidRPr="00552079">
        <w:rPr>
          <w:rFonts w:asciiTheme="minorHAnsi" w:hAnsiTheme="minorHAnsi" w:cstheme="minorHAnsi"/>
          <w:sz w:val="22"/>
          <w:szCs w:val="22"/>
        </w:rPr>
        <w:t>(</w:t>
      </w:r>
      <w:r w:rsidR="00F17C85" w:rsidRPr="00552079">
        <w:rPr>
          <w:rFonts w:asciiTheme="minorHAnsi" w:hAnsiTheme="minorHAnsi" w:cstheme="minorHAnsi"/>
          <w:sz w:val="22"/>
          <w:szCs w:val="22"/>
        </w:rPr>
        <w:t>s</w:t>
      </w:r>
      <w:r w:rsidR="00950318" w:rsidRPr="00552079">
        <w:rPr>
          <w:rFonts w:asciiTheme="minorHAnsi" w:hAnsiTheme="minorHAnsi" w:cstheme="minorHAnsi"/>
          <w:sz w:val="22"/>
          <w:szCs w:val="22"/>
        </w:rPr>
        <w:t>)</w:t>
      </w:r>
      <w:r w:rsidR="00F17C85" w:rsidRPr="00552079">
        <w:rPr>
          <w:rFonts w:asciiTheme="minorHAnsi" w:hAnsiTheme="minorHAnsi" w:cstheme="minorHAnsi"/>
          <w:sz w:val="22"/>
          <w:szCs w:val="22"/>
        </w:rPr>
        <w:t xml:space="preserve"> propuesta</w:t>
      </w:r>
      <w:r w:rsidR="00950318" w:rsidRPr="00552079">
        <w:rPr>
          <w:rFonts w:asciiTheme="minorHAnsi" w:hAnsiTheme="minorHAnsi" w:cstheme="minorHAnsi"/>
          <w:sz w:val="22"/>
          <w:szCs w:val="22"/>
        </w:rPr>
        <w:t>(</w:t>
      </w:r>
      <w:r w:rsidR="00F17C85" w:rsidRPr="00552079">
        <w:rPr>
          <w:rFonts w:asciiTheme="minorHAnsi" w:hAnsiTheme="minorHAnsi" w:cstheme="minorHAnsi"/>
          <w:sz w:val="22"/>
          <w:szCs w:val="22"/>
        </w:rPr>
        <w:t>s</w:t>
      </w:r>
      <w:r w:rsidR="00950318" w:rsidRPr="00552079">
        <w:rPr>
          <w:rFonts w:asciiTheme="minorHAnsi" w:hAnsiTheme="minorHAnsi" w:cstheme="minorHAnsi"/>
          <w:sz w:val="22"/>
          <w:szCs w:val="22"/>
        </w:rPr>
        <w:t>)</w:t>
      </w:r>
      <w:r w:rsidR="00F17C85" w:rsidRPr="00552079">
        <w:rPr>
          <w:rFonts w:asciiTheme="minorHAnsi" w:hAnsiTheme="minorHAnsi" w:cstheme="minorHAnsi"/>
          <w:sz w:val="22"/>
          <w:szCs w:val="22"/>
        </w:rPr>
        <w:t xml:space="preserve"> presentada</w:t>
      </w:r>
      <w:r w:rsidR="00950318" w:rsidRPr="00552079">
        <w:rPr>
          <w:rFonts w:asciiTheme="minorHAnsi" w:hAnsiTheme="minorHAnsi" w:cstheme="minorHAnsi"/>
          <w:sz w:val="22"/>
          <w:szCs w:val="22"/>
        </w:rPr>
        <w:t>(</w:t>
      </w:r>
      <w:r w:rsidR="00F17C85" w:rsidRPr="00552079">
        <w:rPr>
          <w:rFonts w:asciiTheme="minorHAnsi" w:hAnsiTheme="minorHAnsi" w:cstheme="minorHAnsi"/>
          <w:sz w:val="22"/>
          <w:szCs w:val="22"/>
        </w:rPr>
        <w:t>s</w:t>
      </w:r>
      <w:r w:rsidR="00950318" w:rsidRPr="00552079">
        <w:rPr>
          <w:rFonts w:asciiTheme="minorHAnsi" w:hAnsiTheme="minorHAnsi" w:cstheme="minorHAnsi"/>
          <w:sz w:val="22"/>
          <w:szCs w:val="22"/>
        </w:rPr>
        <w:t>) en el ámbito</w:t>
      </w:r>
      <w:r w:rsidR="00CC7D56" w:rsidRPr="00552079">
        <w:rPr>
          <w:rFonts w:asciiTheme="minorHAnsi" w:hAnsiTheme="minorHAnsi" w:cstheme="minorHAnsi"/>
          <w:sz w:val="22"/>
          <w:szCs w:val="22"/>
        </w:rPr>
        <w:t xml:space="preserve"> de sus competencias</w:t>
      </w:r>
      <w:r w:rsidR="00F17C85" w:rsidRPr="00552079">
        <w:rPr>
          <w:rFonts w:asciiTheme="minorHAnsi" w:hAnsiTheme="minorHAnsi" w:cstheme="minorHAnsi"/>
          <w:sz w:val="22"/>
          <w:szCs w:val="22"/>
        </w:rPr>
        <w:t xml:space="preserve">, aplicando el </w:t>
      </w:r>
      <w:r w:rsidR="00A17339" w:rsidRPr="00552079">
        <w:rPr>
          <w:rFonts w:asciiTheme="minorHAnsi" w:hAnsiTheme="minorHAnsi" w:cstheme="minorHAnsi"/>
          <w:sz w:val="22"/>
          <w:szCs w:val="22"/>
        </w:rPr>
        <w:t>método de s</w:t>
      </w:r>
      <w:r w:rsidR="00F17C85" w:rsidRPr="00552079">
        <w:rPr>
          <w:rFonts w:asciiTheme="minorHAnsi" w:hAnsiTheme="minorHAnsi" w:cstheme="minorHAnsi"/>
          <w:sz w:val="22"/>
          <w:szCs w:val="22"/>
        </w:rPr>
        <w:t xml:space="preserve">elección </w:t>
      </w:r>
      <w:r w:rsidR="00BD0891">
        <w:rPr>
          <w:rFonts w:asciiTheme="minorHAnsi" w:hAnsiTheme="minorHAnsi" w:cstheme="minorHAnsi"/>
          <w:sz w:val="22"/>
          <w:szCs w:val="22"/>
        </w:rPr>
        <w:t>y</w:t>
      </w:r>
      <w:r w:rsidR="00DC16D6">
        <w:rPr>
          <w:rFonts w:asciiTheme="minorHAnsi" w:hAnsiTheme="minorHAnsi" w:cstheme="minorHAnsi"/>
          <w:sz w:val="22"/>
          <w:szCs w:val="22"/>
        </w:rPr>
        <w:t xml:space="preserve"> </w:t>
      </w:r>
      <w:r w:rsidR="00DB2F35" w:rsidRPr="00552079">
        <w:rPr>
          <w:rFonts w:asciiTheme="minorHAnsi" w:hAnsiTheme="minorHAnsi" w:cstheme="minorHAnsi"/>
          <w:sz w:val="22"/>
          <w:szCs w:val="22"/>
        </w:rPr>
        <w:t xml:space="preserve">adjudicación </w:t>
      </w:r>
      <w:r w:rsidR="00F17C85" w:rsidRPr="00552079">
        <w:rPr>
          <w:rFonts w:asciiTheme="minorHAnsi" w:hAnsiTheme="minorHAnsi" w:cstheme="minorHAnsi"/>
          <w:sz w:val="22"/>
          <w:szCs w:val="22"/>
        </w:rPr>
        <w:t xml:space="preserve">descrito en la parte </w:t>
      </w:r>
      <w:r w:rsidR="00A17339" w:rsidRPr="00552079">
        <w:rPr>
          <w:rFonts w:asciiTheme="minorHAnsi" w:hAnsiTheme="minorHAnsi" w:cstheme="minorHAnsi"/>
          <w:sz w:val="22"/>
          <w:szCs w:val="22"/>
        </w:rPr>
        <w:t>V</w:t>
      </w:r>
      <w:r w:rsidR="00F17C85" w:rsidRPr="00552079">
        <w:rPr>
          <w:rFonts w:asciiTheme="minorHAnsi" w:hAnsiTheme="minorHAnsi" w:cstheme="minorHAnsi"/>
          <w:sz w:val="22"/>
          <w:szCs w:val="22"/>
        </w:rPr>
        <w:t xml:space="preserve"> del presente DBC.</w:t>
      </w:r>
    </w:p>
    <w:p w:rsidR="00F17C85" w:rsidRPr="00461D65" w:rsidRDefault="00F17C85" w:rsidP="00B37050">
      <w:pPr>
        <w:ind w:left="567"/>
        <w:jc w:val="both"/>
        <w:rPr>
          <w:rFonts w:asciiTheme="minorHAnsi" w:hAnsiTheme="minorHAnsi" w:cstheme="minorHAnsi"/>
          <w:sz w:val="22"/>
          <w:szCs w:val="22"/>
        </w:rPr>
      </w:pPr>
    </w:p>
    <w:p w:rsidR="00900663" w:rsidRPr="00DC16D6" w:rsidRDefault="00900663" w:rsidP="002750AD">
      <w:pPr>
        <w:pStyle w:val="Prrafodelista"/>
        <w:numPr>
          <w:ilvl w:val="0"/>
          <w:numId w:val="3"/>
        </w:numPr>
        <w:ind w:left="426" w:hanging="426"/>
        <w:jc w:val="both"/>
        <w:rPr>
          <w:rFonts w:asciiTheme="minorHAnsi" w:hAnsiTheme="minorHAnsi" w:cstheme="minorHAnsi"/>
          <w:b/>
          <w:sz w:val="22"/>
          <w:szCs w:val="22"/>
        </w:rPr>
      </w:pPr>
      <w:r w:rsidRPr="00DC16D6">
        <w:rPr>
          <w:rFonts w:asciiTheme="minorHAnsi" w:hAnsiTheme="minorHAnsi" w:cstheme="minorHAnsi"/>
          <w:b/>
          <w:sz w:val="22"/>
          <w:szCs w:val="22"/>
        </w:rPr>
        <w:t>ETAPA DE CONCERTACIÓN</w:t>
      </w:r>
    </w:p>
    <w:p w:rsidR="00900663" w:rsidRPr="00DC16D6" w:rsidRDefault="00900663" w:rsidP="00B37050">
      <w:pPr>
        <w:jc w:val="both"/>
        <w:rPr>
          <w:rFonts w:asciiTheme="minorHAnsi" w:hAnsiTheme="minorHAnsi" w:cstheme="minorHAnsi"/>
          <w:sz w:val="22"/>
          <w:szCs w:val="22"/>
        </w:rPr>
      </w:pPr>
    </w:p>
    <w:p w:rsidR="00D93CCF" w:rsidRPr="00495A45" w:rsidRDefault="00D93CCF" w:rsidP="00D93CCF">
      <w:pPr>
        <w:ind w:left="426"/>
        <w:jc w:val="both"/>
        <w:rPr>
          <w:rFonts w:asciiTheme="minorHAnsi" w:hAnsiTheme="minorHAnsi" w:cstheme="minorHAnsi"/>
          <w:sz w:val="22"/>
          <w:szCs w:val="22"/>
        </w:rPr>
      </w:pPr>
      <w:r w:rsidRPr="00495A45">
        <w:rPr>
          <w:rFonts w:asciiTheme="minorHAnsi" w:hAnsiTheme="minorHAnsi" w:cstheme="minorHAnsi"/>
          <w:sz w:val="22"/>
          <w:szCs w:val="22"/>
        </w:rPr>
        <w:t>La concertación podrá ser utilizada en los procesos de contratación con el objetivo de obtener mejores condiciones técnicas y/o económicas.</w:t>
      </w:r>
    </w:p>
    <w:p w:rsidR="001A31D7" w:rsidRPr="00495A45" w:rsidRDefault="00D93CCF" w:rsidP="00DD338C">
      <w:pPr>
        <w:ind w:left="426"/>
        <w:jc w:val="both"/>
        <w:rPr>
          <w:rFonts w:asciiTheme="minorHAnsi" w:hAnsiTheme="minorHAnsi" w:cstheme="minorHAnsi"/>
          <w:sz w:val="22"/>
          <w:szCs w:val="22"/>
        </w:rPr>
      </w:pPr>
      <w:r w:rsidRPr="00495A45">
        <w:rPr>
          <w:rFonts w:asciiTheme="minorHAnsi" w:hAnsiTheme="minorHAnsi" w:cstheme="minorHAnsi"/>
          <w:sz w:val="22"/>
          <w:szCs w:val="22"/>
        </w:rPr>
        <w:t xml:space="preserve"> </w:t>
      </w:r>
    </w:p>
    <w:p w:rsidR="00BD0891" w:rsidRPr="00495A45" w:rsidRDefault="00BD0891" w:rsidP="00BD0891">
      <w:pPr>
        <w:ind w:left="426"/>
        <w:jc w:val="both"/>
        <w:rPr>
          <w:rFonts w:asciiTheme="minorHAnsi" w:hAnsiTheme="minorHAnsi" w:cstheme="minorHAnsi"/>
          <w:sz w:val="22"/>
          <w:szCs w:val="22"/>
        </w:rPr>
      </w:pPr>
      <w:r w:rsidRPr="00495A45">
        <w:rPr>
          <w:rFonts w:asciiTheme="minorHAnsi" w:hAnsiTheme="minorHAnsi" w:cstheme="minorHAnsi"/>
          <w:sz w:val="22"/>
          <w:szCs w:val="22"/>
        </w:rPr>
        <w:t xml:space="preserve">Cuando se decida concertar y el método de selección sea: </w:t>
      </w:r>
      <w:r w:rsidRPr="00495A45">
        <w:rPr>
          <w:rFonts w:asciiTheme="minorHAnsi" w:hAnsiTheme="minorHAnsi" w:cstheme="minorHAnsi"/>
          <w:b/>
          <w:sz w:val="22"/>
          <w:szCs w:val="22"/>
        </w:rPr>
        <w:t>Precio Evaluado más Bajo</w:t>
      </w:r>
      <w:r w:rsidRPr="00495A45">
        <w:rPr>
          <w:rFonts w:asciiTheme="minorHAnsi" w:hAnsiTheme="minorHAnsi" w:cstheme="minorHAnsi"/>
          <w:sz w:val="22"/>
          <w:szCs w:val="22"/>
        </w:rPr>
        <w:t xml:space="preserve">, la concertación se realizará con el proponente que cumplió con los requisitos establecidos en el presente DBC y que obtuvo el </w:t>
      </w:r>
      <w:r w:rsidR="00564018" w:rsidRPr="00495A45">
        <w:rPr>
          <w:rFonts w:asciiTheme="minorHAnsi" w:hAnsiTheme="minorHAnsi" w:cstheme="minorHAnsi"/>
          <w:sz w:val="22"/>
          <w:szCs w:val="22"/>
        </w:rPr>
        <w:t>menor precio evaluado más bajo.</w:t>
      </w:r>
    </w:p>
    <w:p w:rsidR="00BD0891" w:rsidRPr="00495A45" w:rsidRDefault="00BD0891" w:rsidP="00BD0891">
      <w:pPr>
        <w:ind w:left="426"/>
        <w:jc w:val="both"/>
        <w:rPr>
          <w:rFonts w:asciiTheme="minorHAnsi" w:hAnsiTheme="minorHAnsi" w:cstheme="minorHAnsi"/>
          <w:sz w:val="22"/>
          <w:szCs w:val="22"/>
        </w:rPr>
      </w:pPr>
    </w:p>
    <w:p w:rsidR="00F2474C" w:rsidRPr="00495A45" w:rsidRDefault="00F2474C" w:rsidP="00F2474C">
      <w:pPr>
        <w:ind w:left="426"/>
        <w:jc w:val="both"/>
        <w:rPr>
          <w:rFonts w:asciiTheme="minorHAnsi" w:hAnsiTheme="minorHAnsi" w:cstheme="minorHAnsi"/>
          <w:color w:val="000000"/>
          <w:sz w:val="22"/>
          <w:szCs w:val="22"/>
        </w:rPr>
      </w:pPr>
      <w:r w:rsidRPr="00495A45">
        <w:rPr>
          <w:rFonts w:asciiTheme="minorHAnsi" w:hAnsiTheme="minorHAnsi" w:cstheme="minorHAnsi"/>
          <w:color w:val="000000"/>
          <w:sz w:val="22"/>
          <w:szCs w:val="22"/>
        </w:rPr>
        <w:t xml:space="preserve">Cuando se decida concertar y los métodos de selección sean: </w:t>
      </w:r>
      <w:r w:rsidRPr="00495A45">
        <w:rPr>
          <w:rFonts w:asciiTheme="minorHAnsi" w:hAnsiTheme="minorHAnsi" w:cstheme="minorHAnsi"/>
          <w:b/>
          <w:color w:val="000000"/>
          <w:sz w:val="22"/>
          <w:szCs w:val="22"/>
        </w:rPr>
        <w:t>Calidad Propuesta Técnica y Costo o Calidad</w:t>
      </w:r>
      <w:r w:rsidRPr="00495A45">
        <w:rPr>
          <w:rFonts w:asciiTheme="minorHAnsi" w:hAnsiTheme="minorHAnsi" w:cstheme="minorHAnsi"/>
          <w:color w:val="000000"/>
          <w:sz w:val="22"/>
          <w:szCs w:val="22"/>
        </w:rPr>
        <w:t xml:space="preserve">, la concertación se realizará con el proponente que tenga el mayor puntaje total. En caso de empate en el puntaje total de dos o más proponentes, la concertación se realizará con todas las empresas que hayan empatado. </w:t>
      </w:r>
      <w:r w:rsidR="00324D86" w:rsidRPr="006D239D">
        <w:rPr>
          <w:rFonts w:asciiTheme="minorHAnsi" w:hAnsiTheme="minorHAnsi" w:cstheme="minorHAnsi"/>
          <w:color w:val="000000"/>
          <w:sz w:val="22"/>
          <w:szCs w:val="22"/>
        </w:rPr>
        <w:t>Una vez realizada la Concertación, para el método</w:t>
      </w:r>
      <w:r w:rsidRPr="006D239D">
        <w:rPr>
          <w:rFonts w:asciiTheme="minorHAnsi" w:hAnsiTheme="minorHAnsi" w:cstheme="minorHAnsi"/>
          <w:color w:val="000000"/>
          <w:sz w:val="22"/>
          <w:szCs w:val="22"/>
        </w:rPr>
        <w:t xml:space="preserve"> de </w:t>
      </w:r>
      <w:r w:rsidRPr="006D239D">
        <w:rPr>
          <w:rFonts w:asciiTheme="minorHAnsi" w:hAnsiTheme="minorHAnsi" w:cstheme="minorHAnsi"/>
          <w:b/>
          <w:color w:val="000000"/>
          <w:sz w:val="22"/>
          <w:szCs w:val="22"/>
        </w:rPr>
        <w:t>Calidad</w:t>
      </w:r>
      <w:r w:rsidRPr="00495A45">
        <w:rPr>
          <w:rFonts w:asciiTheme="minorHAnsi" w:hAnsiTheme="minorHAnsi" w:cstheme="minorHAnsi"/>
          <w:b/>
          <w:color w:val="000000"/>
          <w:sz w:val="22"/>
          <w:szCs w:val="22"/>
        </w:rPr>
        <w:t xml:space="preserve"> Propuesta Técnica y Costo</w:t>
      </w:r>
      <w:r w:rsidR="006D239D">
        <w:rPr>
          <w:rFonts w:asciiTheme="minorHAnsi" w:hAnsiTheme="minorHAnsi" w:cstheme="minorHAnsi"/>
          <w:color w:val="000000"/>
          <w:sz w:val="22"/>
          <w:szCs w:val="22"/>
        </w:rPr>
        <w:t xml:space="preserve">, </w:t>
      </w:r>
      <w:r w:rsidRPr="00495A45">
        <w:rPr>
          <w:rFonts w:asciiTheme="minorHAnsi" w:hAnsiTheme="minorHAnsi" w:cstheme="minorHAnsi"/>
          <w:color w:val="000000"/>
          <w:sz w:val="22"/>
          <w:szCs w:val="22"/>
        </w:rPr>
        <w:t>se deberá efectuar la determinación del puntaje total tomando en cuenta las mejoras económicas concertadas</w:t>
      </w:r>
      <w:r w:rsidR="006D239D">
        <w:rPr>
          <w:rFonts w:asciiTheme="minorHAnsi" w:hAnsiTheme="minorHAnsi" w:cstheme="minorHAnsi"/>
          <w:color w:val="000000"/>
          <w:sz w:val="22"/>
          <w:szCs w:val="22"/>
        </w:rPr>
        <w:t>.</w:t>
      </w:r>
      <w:r w:rsidRPr="00495A45">
        <w:rPr>
          <w:rFonts w:asciiTheme="minorHAnsi" w:hAnsiTheme="minorHAnsi" w:cstheme="minorHAnsi"/>
          <w:color w:val="000000"/>
          <w:sz w:val="22"/>
          <w:szCs w:val="22"/>
        </w:rPr>
        <w:t xml:space="preserve"> </w:t>
      </w:r>
      <w:r w:rsidR="006D239D">
        <w:rPr>
          <w:rFonts w:asciiTheme="minorHAnsi" w:hAnsiTheme="minorHAnsi" w:cstheme="minorHAnsi"/>
          <w:color w:val="000000"/>
          <w:sz w:val="22"/>
          <w:szCs w:val="22"/>
        </w:rPr>
        <w:t>P</w:t>
      </w:r>
      <w:r w:rsidRPr="00495A45">
        <w:rPr>
          <w:rFonts w:asciiTheme="minorHAnsi" w:hAnsiTheme="minorHAnsi" w:cstheme="minorHAnsi"/>
          <w:color w:val="000000"/>
          <w:sz w:val="22"/>
          <w:szCs w:val="22"/>
        </w:rPr>
        <w:t xml:space="preserve">ara el método de </w:t>
      </w:r>
      <w:r w:rsidRPr="00495A45">
        <w:rPr>
          <w:rFonts w:asciiTheme="minorHAnsi" w:hAnsiTheme="minorHAnsi" w:cstheme="minorHAnsi"/>
          <w:b/>
          <w:color w:val="000000"/>
          <w:sz w:val="22"/>
          <w:szCs w:val="22"/>
        </w:rPr>
        <w:t>Calidad</w:t>
      </w:r>
      <w:r w:rsidRPr="00495A45">
        <w:rPr>
          <w:rFonts w:asciiTheme="minorHAnsi" w:hAnsiTheme="minorHAnsi" w:cstheme="minorHAnsi"/>
          <w:color w:val="000000"/>
          <w:sz w:val="22"/>
          <w:szCs w:val="22"/>
        </w:rPr>
        <w:t xml:space="preserve"> se definirá con la propuesta que después de la concertación presente la </w:t>
      </w:r>
      <w:r w:rsidR="00CA571E">
        <w:rPr>
          <w:rFonts w:asciiTheme="minorHAnsi" w:hAnsiTheme="minorHAnsi" w:cstheme="minorHAnsi"/>
          <w:color w:val="000000"/>
          <w:sz w:val="22"/>
          <w:szCs w:val="22"/>
        </w:rPr>
        <w:t>propuesta</w:t>
      </w:r>
      <w:r w:rsidRPr="00495A45">
        <w:rPr>
          <w:rFonts w:asciiTheme="minorHAnsi" w:hAnsiTheme="minorHAnsi" w:cstheme="minorHAnsi"/>
          <w:color w:val="000000"/>
          <w:sz w:val="22"/>
          <w:szCs w:val="22"/>
        </w:rPr>
        <w:t xml:space="preserve"> económica más baja</w:t>
      </w:r>
      <w:r w:rsidR="00CA571E">
        <w:rPr>
          <w:rFonts w:asciiTheme="minorHAnsi" w:hAnsiTheme="minorHAnsi" w:cstheme="minorHAnsi"/>
          <w:color w:val="000000"/>
          <w:sz w:val="22"/>
          <w:szCs w:val="22"/>
        </w:rPr>
        <w:t>.</w:t>
      </w:r>
      <w:r w:rsidRPr="00324D86">
        <w:rPr>
          <w:rFonts w:asciiTheme="minorHAnsi" w:hAnsiTheme="minorHAnsi" w:cstheme="minorHAnsi"/>
          <w:strike/>
          <w:color w:val="000000"/>
          <w:sz w:val="22"/>
          <w:szCs w:val="22"/>
        </w:rPr>
        <w:t xml:space="preserve"> </w:t>
      </w:r>
    </w:p>
    <w:p w:rsidR="00F2474C" w:rsidRPr="00495A45" w:rsidRDefault="00F2474C" w:rsidP="00F2474C">
      <w:pPr>
        <w:jc w:val="both"/>
        <w:rPr>
          <w:rFonts w:asciiTheme="minorHAnsi" w:hAnsiTheme="minorHAnsi" w:cstheme="minorHAnsi"/>
          <w:sz w:val="22"/>
          <w:szCs w:val="22"/>
        </w:rPr>
      </w:pPr>
    </w:p>
    <w:p w:rsidR="00BD0891" w:rsidRPr="00DC16D6" w:rsidRDefault="00BD0891" w:rsidP="00BD0891">
      <w:pPr>
        <w:ind w:left="426"/>
        <w:jc w:val="both"/>
        <w:rPr>
          <w:rFonts w:asciiTheme="minorHAnsi" w:hAnsiTheme="minorHAnsi" w:cstheme="minorHAnsi"/>
          <w:sz w:val="22"/>
          <w:szCs w:val="22"/>
        </w:rPr>
      </w:pPr>
      <w:r w:rsidRPr="00495A45">
        <w:rPr>
          <w:rFonts w:asciiTheme="minorHAnsi" w:hAnsiTheme="minorHAnsi" w:cstheme="minorHAnsi"/>
          <w:sz w:val="22"/>
          <w:szCs w:val="22"/>
        </w:rPr>
        <w:t>El Margen de Preferencia será aplicado en la etapa</w:t>
      </w:r>
      <w:r w:rsidRPr="00DC16D6">
        <w:rPr>
          <w:rFonts w:asciiTheme="minorHAnsi" w:hAnsiTheme="minorHAnsi" w:cstheme="minorHAnsi"/>
          <w:sz w:val="22"/>
          <w:szCs w:val="22"/>
        </w:rPr>
        <w:t xml:space="preserve"> de concertación, al monto concertado, con excepción de los procesos de contratación con una evaluación económica únicamente de precios unitarios y que no cuenten con una cantidad definida</w:t>
      </w:r>
      <w:r w:rsidR="00CA571E" w:rsidRPr="00493571">
        <w:rPr>
          <w:rFonts w:asciiTheme="minorHAnsi" w:hAnsiTheme="minorHAnsi" w:cstheme="minorHAnsi"/>
          <w:sz w:val="22"/>
          <w:szCs w:val="22"/>
        </w:rPr>
        <w:t xml:space="preserve">. </w:t>
      </w:r>
      <w:r w:rsidR="00324D86" w:rsidRPr="00493571">
        <w:rPr>
          <w:rFonts w:asciiTheme="minorHAnsi" w:hAnsiTheme="minorHAnsi" w:cstheme="minorHAnsi"/>
          <w:sz w:val="22"/>
          <w:szCs w:val="22"/>
        </w:rPr>
        <w:t>(Para el cálculo se considerarán dos decimales)</w:t>
      </w:r>
      <w:r w:rsidRPr="00493571">
        <w:rPr>
          <w:rFonts w:asciiTheme="minorHAnsi" w:hAnsiTheme="minorHAnsi" w:cstheme="minorHAnsi"/>
          <w:sz w:val="22"/>
          <w:szCs w:val="22"/>
        </w:rPr>
        <w:t>.</w:t>
      </w:r>
    </w:p>
    <w:p w:rsidR="00BD0891" w:rsidRDefault="00BD0891" w:rsidP="001A31D7">
      <w:pPr>
        <w:jc w:val="both"/>
        <w:rPr>
          <w:rFonts w:asciiTheme="minorHAnsi" w:hAnsiTheme="minorHAnsi" w:cstheme="minorHAnsi"/>
          <w:color w:val="000000"/>
          <w:sz w:val="22"/>
          <w:szCs w:val="22"/>
        </w:rPr>
      </w:pPr>
    </w:p>
    <w:p w:rsidR="00900663" w:rsidRPr="00925A8C" w:rsidRDefault="00FD0D37" w:rsidP="002750AD">
      <w:pPr>
        <w:pStyle w:val="Prrafodelista"/>
        <w:numPr>
          <w:ilvl w:val="0"/>
          <w:numId w:val="3"/>
        </w:numPr>
        <w:ind w:left="426" w:hanging="426"/>
        <w:jc w:val="both"/>
        <w:rPr>
          <w:rFonts w:asciiTheme="minorHAnsi" w:hAnsiTheme="minorHAnsi" w:cstheme="minorHAnsi"/>
          <w:b/>
          <w:sz w:val="22"/>
          <w:szCs w:val="22"/>
        </w:rPr>
      </w:pPr>
      <w:r w:rsidRPr="00925A8C">
        <w:rPr>
          <w:rFonts w:asciiTheme="minorHAnsi" w:hAnsiTheme="minorHAnsi" w:cstheme="minorHAnsi"/>
          <w:b/>
          <w:sz w:val="22"/>
          <w:szCs w:val="22"/>
        </w:rPr>
        <w:t>RESULTADOS DEL PROCESO DE CONTRATACION</w:t>
      </w:r>
    </w:p>
    <w:p w:rsidR="00900663" w:rsidRPr="00925A8C" w:rsidRDefault="00900663" w:rsidP="00B37050">
      <w:pPr>
        <w:rPr>
          <w:rFonts w:asciiTheme="minorHAnsi" w:hAnsiTheme="minorHAnsi" w:cstheme="minorHAnsi"/>
          <w:b/>
          <w:sz w:val="22"/>
          <w:szCs w:val="22"/>
        </w:rPr>
      </w:pPr>
    </w:p>
    <w:p w:rsidR="00883D0A" w:rsidRPr="00552079" w:rsidRDefault="00FD0D37" w:rsidP="003A1C43">
      <w:pPr>
        <w:ind w:left="426"/>
        <w:jc w:val="both"/>
        <w:rPr>
          <w:rFonts w:asciiTheme="minorHAnsi" w:hAnsiTheme="minorHAnsi" w:cstheme="minorHAnsi"/>
          <w:sz w:val="22"/>
          <w:szCs w:val="22"/>
        </w:rPr>
      </w:pPr>
      <w:r w:rsidRPr="00925A8C">
        <w:rPr>
          <w:rFonts w:asciiTheme="minorHAnsi" w:hAnsiTheme="minorHAnsi" w:cstheme="minorHAnsi"/>
          <w:sz w:val="22"/>
          <w:szCs w:val="22"/>
        </w:rPr>
        <w:t xml:space="preserve">Los resultados del </w:t>
      </w:r>
      <w:r w:rsidR="00DB2126" w:rsidRPr="00925A8C">
        <w:rPr>
          <w:rFonts w:asciiTheme="minorHAnsi" w:hAnsiTheme="minorHAnsi" w:cstheme="minorHAnsi"/>
          <w:sz w:val="22"/>
          <w:szCs w:val="22"/>
        </w:rPr>
        <w:t>proceso de contratación</w:t>
      </w:r>
      <w:r w:rsidRPr="00925A8C">
        <w:rPr>
          <w:rFonts w:asciiTheme="minorHAnsi" w:hAnsiTheme="minorHAnsi" w:cstheme="minorHAnsi"/>
          <w:sz w:val="22"/>
          <w:szCs w:val="22"/>
        </w:rPr>
        <w:t xml:space="preserve"> serán publicados</w:t>
      </w:r>
      <w:r w:rsidR="009216CD" w:rsidRPr="00925A8C">
        <w:rPr>
          <w:rFonts w:asciiTheme="minorHAnsi" w:hAnsiTheme="minorHAnsi" w:cstheme="minorHAnsi"/>
          <w:sz w:val="22"/>
          <w:szCs w:val="22"/>
        </w:rPr>
        <w:t xml:space="preserve"> en el sitio web de YPFB </w:t>
      </w:r>
      <w:hyperlink r:id="rId15" w:history="1">
        <w:r w:rsidR="009216CD" w:rsidRPr="00925A8C">
          <w:rPr>
            <w:rStyle w:val="Hipervnculo"/>
            <w:rFonts w:asciiTheme="minorHAnsi" w:hAnsiTheme="minorHAnsi" w:cstheme="minorHAnsi"/>
            <w:sz w:val="22"/>
            <w:szCs w:val="22"/>
          </w:rPr>
          <w:t>www.ypfb.gob.bo</w:t>
        </w:r>
      </w:hyperlink>
      <w:r w:rsidR="00925A8C">
        <w:rPr>
          <w:rStyle w:val="Hipervnculo"/>
          <w:rFonts w:asciiTheme="minorHAnsi" w:hAnsiTheme="minorHAnsi" w:cstheme="minorHAnsi"/>
          <w:sz w:val="22"/>
          <w:szCs w:val="22"/>
        </w:rPr>
        <w:t>.</w:t>
      </w:r>
      <w:r w:rsidR="009216CD" w:rsidRPr="00552079">
        <w:rPr>
          <w:rFonts w:asciiTheme="minorHAnsi" w:hAnsiTheme="minorHAnsi" w:cstheme="minorHAnsi"/>
          <w:sz w:val="22"/>
          <w:szCs w:val="22"/>
        </w:rPr>
        <w:t xml:space="preserve"> </w:t>
      </w:r>
    </w:p>
    <w:p w:rsidR="00683542" w:rsidRDefault="00683542" w:rsidP="003A1C43">
      <w:pPr>
        <w:ind w:left="426"/>
        <w:jc w:val="both"/>
        <w:rPr>
          <w:rFonts w:asciiTheme="minorHAnsi" w:hAnsiTheme="minorHAnsi" w:cstheme="minorHAnsi"/>
          <w:sz w:val="22"/>
          <w:szCs w:val="22"/>
        </w:rPr>
      </w:pPr>
    </w:p>
    <w:p w:rsidR="00084434" w:rsidRPr="00552079" w:rsidRDefault="00772FC5" w:rsidP="002750AD">
      <w:pPr>
        <w:pStyle w:val="Prrafodelista"/>
        <w:numPr>
          <w:ilvl w:val="0"/>
          <w:numId w:val="3"/>
        </w:numPr>
        <w:ind w:left="426" w:hanging="426"/>
        <w:jc w:val="both"/>
        <w:rPr>
          <w:rFonts w:asciiTheme="minorHAnsi" w:hAnsiTheme="minorHAnsi" w:cstheme="minorHAnsi"/>
          <w:b/>
          <w:sz w:val="22"/>
          <w:szCs w:val="22"/>
        </w:rPr>
      </w:pPr>
      <w:r w:rsidRPr="00552079">
        <w:rPr>
          <w:rFonts w:asciiTheme="minorHAnsi" w:hAnsiTheme="minorHAnsi" w:cstheme="minorHAnsi"/>
          <w:b/>
          <w:sz w:val="22"/>
          <w:szCs w:val="22"/>
        </w:rPr>
        <w:t>ELABORACION Y SUSCRIPCION DE CONTRATO</w:t>
      </w:r>
    </w:p>
    <w:p w:rsidR="00084434" w:rsidRPr="00552079" w:rsidRDefault="00084434" w:rsidP="00A80854">
      <w:pPr>
        <w:tabs>
          <w:tab w:val="left" w:pos="567"/>
          <w:tab w:val="left" w:pos="1276"/>
        </w:tabs>
        <w:jc w:val="both"/>
        <w:rPr>
          <w:rFonts w:asciiTheme="minorHAnsi" w:hAnsiTheme="minorHAnsi" w:cstheme="minorHAnsi"/>
          <w:sz w:val="22"/>
          <w:szCs w:val="22"/>
        </w:rPr>
      </w:pPr>
    </w:p>
    <w:p w:rsidR="00D93CCF" w:rsidRPr="00552079" w:rsidRDefault="00D93CCF" w:rsidP="00D93CCF">
      <w:pPr>
        <w:ind w:left="426"/>
        <w:jc w:val="both"/>
        <w:rPr>
          <w:rFonts w:asciiTheme="minorHAnsi" w:hAnsiTheme="minorHAnsi" w:cstheme="minorHAnsi"/>
          <w:sz w:val="22"/>
          <w:szCs w:val="22"/>
        </w:rPr>
      </w:pPr>
      <w:r w:rsidRPr="00552079">
        <w:rPr>
          <w:rFonts w:asciiTheme="minorHAnsi" w:hAnsiTheme="minorHAnsi" w:cstheme="minorHAnsi"/>
          <w:sz w:val="22"/>
          <w:szCs w:val="22"/>
        </w:rPr>
        <w:t>El proponente adjudicado, deberá presentar toda la documentación solicitada por YPFB en original, fotocopias legalizadas o fotocopias simples para la suscripción de</w:t>
      </w:r>
      <w:r>
        <w:rPr>
          <w:rFonts w:asciiTheme="minorHAnsi" w:hAnsiTheme="minorHAnsi" w:cstheme="minorHAnsi"/>
          <w:sz w:val="22"/>
          <w:szCs w:val="22"/>
        </w:rPr>
        <w:t xml:space="preserve"> contrato.</w:t>
      </w:r>
    </w:p>
    <w:p w:rsidR="00D93CCF" w:rsidRPr="00552079" w:rsidRDefault="00D93CCF" w:rsidP="00D93CCF">
      <w:pPr>
        <w:ind w:left="426"/>
        <w:jc w:val="both"/>
        <w:rPr>
          <w:rFonts w:asciiTheme="minorHAnsi" w:hAnsiTheme="minorHAnsi" w:cstheme="minorHAnsi"/>
          <w:sz w:val="22"/>
          <w:szCs w:val="22"/>
        </w:rPr>
      </w:pPr>
    </w:p>
    <w:p w:rsidR="00D93CCF" w:rsidRPr="00552079" w:rsidRDefault="00D93CCF" w:rsidP="00D93CCF">
      <w:pPr>
        <w:ind w:left="426"/>
        <w:jc w:val="both"/>
        <w:rPr>
          <w:rFonts w:asciiTheme="minorHAnsi" w:hAnsiTheme="minorHAnsi" w:cstheme="minorHAnsi"/>
          <w:sz w:val="22"/>
          <w:szCs w:val="22"/>
        </w:rPr>
      </w:pPr>
      <w:r w:rsidRPr="00552079">
        <w:rPr>
          <w:rFonts w:asciiTheme="minorHAnsi" w:hAnsiTheme="minorHAnsi" w:cstheme="minorHAnsi"/>
          <w:sz w:val="22"/>
          <w:szCs w:val="22"/>
        </w:rPr>
        <w:t xml:space="preserve">Los documentos deberán ser presentados en el plazo que establezca la nota de solicitud emitida por YPFB. Si el proponente adjudicado presentase los documentos antes del tiempo </w:t>
      </w:r>
      <w:r w:rsidRPr="00552079">
        <w:rPr>
          <w:rFonts w:asciiTheme="minorHAnsi" w:hAnsiTheme="minorHAnsi" w:cstheme="minorHAnsi"/>
          <w:sz w:val="22"/>
          <w:szCs w:val="22"/>
        </w:rPr>
        <w:lastRenderedPageBreak/>
        <w:t>otorgado, el proceso podrá continuar. En casos excepcionales y de manera justificada el proponente podrá solicitar al RPC la ampliación de plazo de presentación de documentos.</w:t>
      </w:r>
    </w:p>
    <w:p w:rsidR="00D93CCF" w:rsidRPr="00552079" w:rsidRDefault="00D93CCF" w:rsidP="00D93CCF">
      <w:pPr>
        <w:ind w:left="426"/>
        <w:jc w:val="both"/>
        <w:rPr>
          <w:rFonts w:asciiTheme="minorHAnsi" w:hAnsiTheme="minorHAnsi" w:cstheme="minorHAnsi"/>
          <w:sz w:val="22"/>
          <w:szCs w:val="22"/>
        </w:rPr>
      </w:pPr>
    </w:p>
    <w:p w:rsidR="00084434" w:rsidRDefault="00D93CCF" w:rsidP="00084434">
      <w:pPr>
        <w:ind w:left="426"/>
        <w:jc w:val="both"/>
        <w:rPr>
          <w:rFonts w:asciiTheme="minorHAnsi" w:hAnsiTheme="minorHAnsi" w:cstheme="minorHAnsi"/>
          <w:b/>
          <w:sz w:val="22"/>
          <w:szCs w:val="22"/>
        </w:rPr>
      </w:pPr>
      <w:r w:rsidRPr="00552079">
        <w:rPr>
          <w:rFonts w:asciiTheme="minorHAnsi" w:hAnsiTheme="minorHAnsi" w:cstheme="minorHAnsi"/>
          <w:sz w:val="22"/>
          <w:szCs w:val="22"/>
        </w:rPr>
        <w:t xml:space="preserve">Si el </w:t>
      </w:r>
      <w:r w:rsidRPr="004605FC">
        <w:rPr>
          <w:rFonts w:asciiTheme="minorHAnsi" w:hAnsiTheme="minorHAnsi" w:cstheme="minorHAnsi"/>
          <w:sz w:val="22"/>
          <w:szCs w:val="22"/>
        </w:rPr>
        <w:t xml:space="preserve">proponente adjudicado no cumpliese con la presentación de los documentos requeridos para </w:t>
      </w:r>
      <w:r>
        <w:rPr>
          <w:rFonts w:asciiTheme="minorHAnsi" w:hAnsiTheme="minorHAnsi" w:cstheme="minorHAnsi"/>
          <w:sz w:val="22"/>
          <w:szCs w:val="22"/>
        </w:rPr>
        <w:t xml:space="preserve">la elaboración de </w:t>
      </w:r>
      <w:r w:rsidRPr="004605FC">
        <w:rPr>
          <w:rFonts w:asciiTheme="minorHAnsi" w:hAnsiTheme="minorHAnsi" w:cstheme="minorHAnsi"/>
          <w:sz w:val="22"/>
          <w:szCs w:val="22"/>
        </w:rPr>
        <w:t xml:space="preserve">contrato, se procederá a la descalificación de la propuesta, debiendo emitir el </w:t>
      </w:r>
      <w:r>
        <w:rPr>
          <w:rFonts w:asciiTheme="minorHAnsi" w:hAnsiTheme="minorHAnsi" w:cstheme="minorHAnsi"/>
          <w:sz w:val="22"/>
          <w:szCs w:val="22"/>
        </w:rPr>
        <w:t>C</w:t>
      </w:r>
      <w:r w:rsidRPr="004605FC">
        <w:rPr>
          <w:rFonts w:asciiTheme="minorHAnsi" w:hAnsiTheme="minorHAnsi" w:cstheme="minorHAnsi"/>
          <w:sz w:val="22"/>
          <w:szCs w:val="22"/>
        </w:rPr>
        <w:t xml:space="preserve">omité de </w:t>
      </w:r>
      <w:r>
        <w:rPr>
          <w:rFonts w:asciiTheme="minorHAnsi" w:hAnsiTheme="minorHAnsi" w:cstheme="minorHAnsi"/>
          <w:sz w:val="22"/>
          <w:szCs w:val="22"/>
        </w:rPr>
        <w:t>L</w:t>
      </w:r>
      <w:r w:rsidRPr="004605FC">
        <w:rPr>
          <w:rFonts w:asciiTheme="minorHAnsi" w:hAnsiTheme="minorHAnsi" w:cstheme="minorHAnsi"/>
          <w:sz w:val="22"/>
          <w:szCs w:val="22"/>
        </w:rPr>
        <w:t>icitación un informe al RPC dejando sin efecto la Adjudicación, y se procederá a la evaluación/adjudicación de la siguiente mejor propuesta si existiera</w:t>
      </w:r>
      <w:r w:rsidR="00BD73D8">
        <w:rPr>
          <w:rFonts w:asciiTheme="minorHAnsi" w:hAnsiTheme="minorHAnsi" w:cstheme="minorHAnsi"/>
          <w:sz w:val="22"/>
          <w:szCs w:val="22"/>
        </w:rPr>
        <w:t xml:space="preserve"> y estuviese vigente</w:t>
      </w:r>
    </w:p>
    <w:p w:rsidR="0002531B" w:rsidRDefault="0002531B" w:rsidP="00DC16D6">
      <w:pPr>
        <w:rPr>
          <w:rFonts w:asciiTheme="minorHAnsi" w:hAnsiTheme="minorHAnsi" w:cstheme="minorHAnsi"/>
          <w:b/>
          <w:sz w:val="22"/>
          <w:szCs w:val="22"/>
          <w:lang w:val="es-ES_tradnl"/>
        </w:rPr>
      </w:pPr>
    </w:p>
    <w:p w:rsidR="00DC16D6" w:rsidRDefault="00DC16D6" w:rsidP="00DC16D6">
      <w:pPr>
        <w:rPr>
          <w:rFonts w:asciiTheme="minorHAnsi" w:hAnsiTheme="minorHAnsi" w:cstheme="minorHAnsi"/>
          <w:b/>
          <w:sz w:val="22"/>
          <w:szCs w:val="22"/>
          <w:lang w:val="es-ES_tradnl"/>
        </w:rPr>
      </w:pPr>
    </w:p>
    <w:p w:rsidR="00DC16D6" w:rsidRDefault="00DC16D6" w:rsidP="00DC16D6">
      <w:pPr>
        <w:rPr>
          <w:rFonts w:asciiTheme="minorHAnsi" w:hAnsiTheme="minorHAnsi" w:cstheme="minorHAnsi"/>
          <w:b/>
          <w:sz w:val="22"/>
          <w:szCs w:val="22"/>
          <w:lang w:val="es-ES_tradnl"/>
        </w:rPr>
      </w:pPr>
    </w:p>
    <w:p w:rsidR="00CD352D" w:rsidRDefault="00CD352D" w:rsidP="00DC16D6">
      <w:pPr>
        <w:rPr>
          <w:rFonts w:asciiTheme="minorHAnsi" w:hAnsiTheme="minorHAnsi" w:cstheme="minorHAnsi"/>
          <w:b/>
          <w:sz w:val="22"/>
          <w:szCs w:val="22"/>
          <w:lang w:val="es-ES_tradnl"/>
        </w:rPr>
      </w:pPr>
    </w:p>
    <w:p w:rsidR="00CD352D" w:rsidRDefault="00CD352D" w:rsidP="00DC16D6">
      <w:pPr>
        <w:rPr>
          <w:rFonts w:asciiTheme="minorHAnsi" w:hAnsiTheme="minorHAnsi" w:cstheme="minorHAnsi"/>
          <w:b/>
          <w:sz w:val="22"/>
          <w:szCs w:val="22"/>
          <w:lang w:val="es-ES_tradnl"/>
        </w:rPr>
      </w:pPr>
    </w:p>
    <w:p w:rsidR="00CD352D" w:rsidRDefault="00CD352D" w:rsidP="00DC16D6">
      <w:pPr>
        <w:rPr>
          <w:rFonts w:asciiTheme="minorHAnsi" w:hAnsiTheme="minorHAnsi" w:cstheme="minorHAnsi"/>
          <w:b/>
          <w:sz w:val="22"/>
          <w:szCs w:val="22"/>
          <w:lang w:val="es-ES_tradnl"/>
        </w:rPr>
      </w:pPr>
    </w:p>
    <w:p w:rsidR="00CD352D" w:rsidRDefault="00CD352D" w:rsidP="00DC16D6">
      <w:pPr>
        <w:rPr>
          <w:rFonts w:asciiTheme="minorHAnsi" w:hAnsiTheme="minorHAnsi" w:cstheme="minorHAnsi"/>
          <w:b/>
          <w:sz w:val="22"/>
          <w:szCs w:val="22"/>
          <w:lang w:val="es-ES_tradnl"/>
        </w:rPr>
      </w:pPr>
    </w:p>
    <w:p w:rsidR="00CD352D" w:rsidRDefault="00CD352D" w:rsidP="00DC16D6">
      <w:pPr>
        <w:rPr>
          <w:rFonts w:asciiTheme="minorHAnsi" w:hAnsiTheme="minorHAnsi" w:cstheme="minorHAnsi"/>
          <w:b/>
          <w:sz w:val="22"/>
          <w:szCs w:val="22"/>
          <w:lang w:val="es-ES_tradnl"/>
        </w:rPr>
      </w:pPr>
    </w:p>
    <w:p w:rsidR="00CD352D" w:rsidRDefault="00CD352D" w:rsidP="00DC16D6">
      <w:pPr>
        <w:rPr>
          <w:rFonts w:asciiTheme="minorHAnsi" w:hAnsiTheme="minorHAnsi" w:cstheme="minorHAnsi"/>
          <w:b/>
          <w:sz w:val="22"/>
          <w:szCs w:val="22"/>
          <w:lang w:val="es-ES_tradnl"/>
        </w:rPr>
      </w:pPr>
    </w:p>
    <w:p w:rsidR="00CD352D" w:rsidRDefault="00CD352D" w:rsidP="00DC16D6">
      <w:pPr>
        <w:rPr>
          <w:rFonts w:asciiTheme="minorHAnsi" w:hAnsiTheme="minorHAnsi" w:cstheme="minorHAnsi"/>
          <w:b/>
          <w:sz w:val="22"/>
          <w:szCs w:val="22"/>
          <w:lang w:val="es-ES_tradnl"/>
        </w:rPr>
      </w:pPr>
    </w:p>
    <w:p w:rsidR="00CD352D" w:rsidRDefault="00CD352D" w:rsidP="00DC16D6">
      <w:pPr>
        <w:rPr>
          <w:rFonts w:asciiTheme="minorHAnsi" w:hAnsiTheme="minorHAnsi" w:cstheme="minorHAnsi"/>
          <w:b/>
          <w:sz w:val="22"/>
          <w:szCs w:val="22"/>
          <w:lang w:val="es-ES_tradnl"/>
        </w:rPr>
      </w:pPr>
    </w:p>
    <w:p w:rsidR="00CD352D" w:rsidRDefault="00CD352D" w:rsidP="00DC16D6">
      <w:pPr>
        <w:rPr>
          <w:rFonts w:asciiTheme="minorHAnsi" w:hAnsiTheme="minorHAnsi" w:cstheme="minorHAnsi"/>
          <w:b/>
          <w:sz w:val="22"/>
          <w:szCs w:val="22"/>
          <w:lang w:val="es-ES_tradnl"/>
        </w:rPr>
      </w:pPr>
    </w:p>
    <w:p w:rsidR="00CD352D" w:rsidRDefault="00CD352D" w:rsidP="00DC16D6">
      <w:pPr>
        <w:rPr>
          <w:rFonts w:asciiTheme="minorHAnsi" w:hAnsiTheme="minorHAnsi" w:cstheme="minorHAnsi"/>
          <w:b/>
          <w:sz w:val="22"/>
          <w:szCs w:val="22"/>
          <w:lang w:val="es-ES_tradnl"/>
        </w:rPr>
      </w:pPr>
    </w:p>
    <w:p w:rsidR="00CD352D" w:rsidRDefault="00CD352D" w:rsidP="00DC16D6">
      <w:pPr>
        <w:rPr>
          <w:rFonts w:asciiTheme="minorHAnsi" w:hAnsiTheme="minorHAnsi" w:cstheme="minorHAnsi"/>
          <w:b/>
          <w:sz w:val="22"/>
          <w:szCs w:val="22"/>
          <w:lang w:val="es-ES_tradnl"/>
        </w:rPr>
      </w:pPr>
    </w:p>
    <w:p w:rsidR="00CD352D" w:rsidRDefault="00CD352D" w:rsidP="00DC16D6">
      <w:pPr>
        <w:rPr>
          <w:rFonts w:asciiTheme="minorHAnsi" w:hAnsiTheme="minorHAnsi" w:cstheme="minorHAnsi"/>
          <w:b/>
          <w:sz w:val="22"/>
          <w:szCs w:val="22"/>
          <w:lang w:val="es-ES_tradnl"/>
        </w:rPr>
      </w:pPr>
    </w:p>
    <w:p w:rsidR="00CD352D" w:rsidRDefault="00CD352D" w:rsidP="00DC16D6">
      <w:pPr>
        <w:rPr>
          <w:rFonts w:asciiTheme="minorHAnsi" w:hAnsiTheme="minorHAnsi" w:cstheme="minorHAnsi"/>
          <w:b/>
          <w:sz w:val="22"/>
          <w:szCs w:val="22"/>
          <w:lang w:val="es-ES_tradnl"/>
        </w:rPr>
      </w:pPr>
    </w:p>
    <w:p w:rsidR="00CD352D" w:rsidRDefault="00CD352D" w:rsidP="00DC16D6">
      <w:pPr>
        <w:rPr>
          <w:rFonts w:asciiTheme="minorHAnsi" w:hAnsiTheme="minorHAnsi" w:cstheme="minorHAnsi"/>
          <w:b/>
          <w:sz w:val="22"/>
          <w:szCs w:val="22"/>
          <w:lang w:val="es-ES_tradnl"/>
        </w:rPr>
      </w:pPr>
    </w:p>
    <w:p w:rsidR="00CD352D" w:rsidRDefault="00CD352D" w:rsidP="00DC16D6">
      <w:pPr>
        <w:rPr>
          <w:rFonts w:asciiTheme="minorHAnsi" w:hAnsiTheme="minorHAnsi" w:cstheme="minorHAnsi"/>
          <w:b/>
          <w:sz w:val="22"/>
          <w:szCs w:val="22"/>
          <w:lang w:val="es-ES_tradnl"/>
        </w:rPr>
      </w:pPr>
    </w:p>
    <w:p w:rsidR="00CD352D" w:rsidRDefault="00CD352D" w:rsidP="00DC16D6">
      <w:pPr>
        <w:rPr>
          <w:rFonts w:asciiTheme="minorHAnsi" w:hAnsiTheme="minorHAnsi" w:cstheme="minorHAnsi"/>
          <w:b/>
          <w:sz w:val="22"/>
          <w:szCs w:val="22"/>
          <w:lang w:val="es-ES_tradnl"/>
        </w:rPr>
      </w:pPr>
    </w:p>
    <w:p w:rsidR="0000687E" w:rsidRDefault="0000687E" w:rsidP="00DC16D6">
      <w:pPr>
        <w:rPr>
          <w:rFonts w:asciiTheme="minorHAnsi" w:hAnsiTheme="minorHAnsi" w:cstheme="minorHAnsi"/>
          <w:b/>
          <w:sz w:val="22"/>
          <w:szCs w:val="22"/>
          <w:lang w:val="es-ES_tradnl"/>
        </w:rPr>
      </w:pPr>
    </w:p>
    <w:p w:rsidR="0000687E" w:rsidRDefault="0000687E" w:rsidP="00DC16D6">
      <w:pPr>
        <w:rPr>
          <w:rFonts w:asciiTheme="minorHAnsi" w:hAnsiTheme="minorHAnsi" w:cstheme="minorHAnsi"/>
          <w:b/>
          <w:sz w:val="22"/>
          <w:szCs w:val="22"/>
          <w:lang w:val="es-ES_tradnl"/>
        </w:rPr>
      </w:pPr>
    </w:p>
    <w:p w:rsidR="0000687E" w:rsidRDefault="0000687E" w:rsidP="00DC16D6">
      <w:pPr>
        <w:rPr>
          <w:rFonts w:asciiTheme="minorHAnsi" w:hAnsiTheme="minorHAnsi" w:cstheme="minorHAnsi"/>
          <w:b/>
          <w:sz w:val="22"/>
          <w:szCs w:val="22"/>
          <w:lang w:val="es-ES_tradnl"/>
        </w:rPr>
      </w:pPr>
    </w:p>
    <w:p w:rsidR="0000687E" w:rsidRDefault="0000687E" w:rsidP="00DC16D6">
      <w:pPr>
        <w:rPr>
          <w:rFonts w:asciiTheme="minorHAnsi" w:hAnsiTheme="minorHAnsi" w:cstheme="minorHAnsi"/>
          <w:b/>
          <w:sz w:val="22"/>
          <w:szCs w:val="22"/>
          <w:lang w:val="es-ES_tradnl"/>
        </w:rPr>
      </w:pPr>
    </w:p>
    <w:p w:rsidR="0000687E" w:rsidRDefault="0000687E" w:rsidP="00DC16D6">
      <w:pPr>
        <w:rPr>
          <w:rFonts w:asciiTheme="minorHAnsi" w:hAnsiTheme="minorHAnsi" w:cstheme="minorHAnsi"/>
          <w:b/>
          <w:sz w:val="22"/>
          <w:szCs w:val="22"/>
          <w:lang w:val="es-ES_tradnl"/>
        </w:rPr>
      </w:pPr>
    </w:p>
    <w:p w:rsidR="00D652DE" w:rsidRDefault="00D652DE" w:rsidP="00DC16D6">
      <w:pPr>
        <w:rPr>
          <w:rFonts w:asciiTheme="minorHAnsi" w:hAnsiTheme="minorHAnsi" w:cstheme="minorHAnsi"/>
          <w:b/>
          <w:sz w:val="22"/>
          <w:szCs w:val="22"/>
          <w:lang w:val="es-ES_tradnl"/>
        </w:rPr>
      </w:pPr>
    </w:p>
    <w:p w:rsidR="00CD352D" w:rsidRDefault="00CD352D" w:rsidP="00DC16D6">
      <w:pPr>
        <w:rPr>
          <w:rFonts w:asciiTheme="minorHAnsi" w:hAnsiTheme="minorHAnsi" w:cstheme="minorHAnsi"/>
          <w:b/>
          <w:sz w:val="22"/>
          <w:szCs w:val="22"/>
          <w:lang w:val="es-ES_tradnl"/>
        </w:rPr>
      </w:pPr>
    </w:p>
    <w:p w:rsidR="00383806" w:rsidRDefault="00383806" w:rsidP="00DC16D6">
      <w:pPr>
        <w:rPr>
          <w:rFonts w:asciiTheme="minorHAnsi" w:hAnsiTheme="minorHAnsi" w:cstheme="minorHAnsi"/>
          <w:b/>
          <w:sz w:val="22"/>
          <w:szCs w:val="22"/>
          <w:lang w:val="es-ES_tradnl"/>
        </w:rPr>
      </w:pPr>
    </w:p>
    <w:p w:rsidR="002760B8" w:rsidRDefault="002760B8">
      <w:pPr>
        <w:rPr>
          <w:rFonts w:asciiTheme="minorHAnsi" w:hAnsiTheme="minorHAnsi" w:cstheme="minorHAnsi"/>
          <w:b/>
          <w:sz w:val="22"/>
          <w:szCs w:val="22"/>
          <w:lang w:val="es-ES_tradnl"/>
        </w:rPr>
      </w:pPr>
      <w:r>
        <w:rPr>
          <w:rFonts w:asciiTheme="minorHAnsi" w:hAnsiTheme="minorHAnsi" w:cstheme="minorHAnsi"/>
          <w:b/>
          <w:sz w:val="22"/>
          <w:szCs w:val="22"/>
          <w:lang w:val="es-ES_tradnl"/>
        </w:rPr>
        <w:br w:type="page"/>
      </w:r>
    </w:p>
    <w:p w:rsidR="00383806" w:rsidRDefault="00383806" w:rsidP="00DC16D6">
      <w:pPr>
        <w:rPr>
          <w:rFonts w:asciiTheme="minorHAnsi" w:hAnsiTheme="minorHAnsi" w:cstheme="minorHAnsi"/>
          <w:b/>
          <w:sz w:val="22"/>
          <w:szCs w:val="22"/>
          <w:lang w:val="es-ES_tradnl"/>
        </w:rPr>
      </w:pPr>
    </w:p>
    <w:p w:rsidR="00F50C94" w:rsidRDefault="00F50C94">
      <w:pPr>
        <w:jc w:val="center"/>
        <w:rPr>
          <w:rFonts w:asciiTheme="minorHAnsi" w:hAnsiTheme="minorHAnsi" w:cstheme="minorHAnsi"/>
          <w:b/>
          <w:sz w:val="22"/>
          <w:szCs w:val="22"/>
          <w:lang w:val="es-ES_tradnl"/>
        </w:rPr>
      </w:pPr>
      <w:r>
        <w:rPr>
          <w:rFonts w:asciiTheme="minorHAnsi" w:hAnsiTheme="minorHAnsi" w:cstheme="minorHAnsi"/>
          <w:b/>
          <w:sz w:val="22"/>
          <w:szCs w:val="22"/>
          <w:lang w:val="es-ES_tradnl"/>
        </w:rPr>
        <w:t xml:space="preserve">PARTE </w:t>
      </w:r>
      <w:r w:rsidR="00A70947">
        <w:rPr>
          <w:rFonts w:asciiTheme="minorHAnsi" w:hAnsiTheme="minorHAnsi" w:cstheme="minorHAnsi"/>
          <w:b/>
          <w:sz w:val="22"/>
          <w:szCs w:val="22"/>
          <w:lang w:val="es-ES_tradnl"/>
        </w:rPr>
        <w:t>I</w:t>
      </w:r>
      <w:r>
        <w:rPr>
          <w:rFonts w:asciiTheme="minorHAnsi" w:hAnsiTheme="minorHAnsi" w:cstheme="minorHAnsi"/>
          <w:b/>
          <w:sz w:val="22"/>
          <w:szCs w:val="22"/>
          <w:lang w:val="es-ES_tradnl"/>
        </w:rPr>
        <w:t>V</w:t>
      </w:r>
    </w:p>
    <w:p w:rsidR="006B4C7D" w:rsidRPr="00552079" w:rsidRDefault="006B4C7D" w:rsidP="006B4C7D">
      <w:pPr>
        <w:jc w:val="center"/>
        <w:rPr>
          <w:rFonts w:asciiTheme="minorHAnsi" w:hAnsiTheme="minorHAnsi" w:cstheme="minorHAnsi"/>
          <w:b/>
          <w:color w:val="000000"/>
          <w:sz w:val="22"/>
          <w:szCs w:val="22"/>
        </w:rPr>
      </w:pPr>
      <w:r w:rsidRPr="00552079">
        <w:rPr>
          <w:rFonts w:asciiTheme="minorHAnsi" w:hAnsiTheme="minorHAnsi" w:cstheme="minorHAnsi"/>
          <w:b/>
          <w:color w:val="000000"/>
          <w:sz w:val="22"/>
          <w:szCs w:val="22"/>
        </w:rPr>
        <w:t xml:space="preserve">FORMULARIOS Y DOCUMENTOS </w:t>
      </w:r>
      <w:r w:rsidR="00383806">
        <w:rPr>
          <w:rFonts w:asciiTheme="minorHAnsi" w:hAnsiTheme="minorHAnsi" w:cstheme="minorHAnsi"/>
          <w:b/>
          <w:color w:val="000000"/>
          <w:sz w:val="22"/>
          <w:szCs w:val="22"/>
        </w:rPr>
        <w:t>PARA LA</w:t>
      </w:r>
      <w:r w:rsidRPr="00552079">
        <w:rPr>
          <w:rFonts w:asciiTheme="minorHAnsi" w:hAnsiTheme="minorHAnsi" w:cstheme="minorHAnsi"/>
          <w:b/>
          <w:color w:val="000000"/>
          <w:sz w:val="22"/>
          <w:szCs w:val="22"/>
        </w:rPr>
        <w:t xml:space="preserve"> PRESENTACIÓN DE PROPUESTA </w:t>
      </w:r>
    </w:p>
    <w:p w:rsidR="006B4C7D" w:rsidRPr="00552079" w:rsidRDefault="006B4C7D" w:rsidP="006B4C7D">
      <w:pPr>
        <w:jc w:val="center"/>
        <w:rPr>
          <w:rFonts w:asciiTheme="minorHAnsi" w:hAnsiTheme="minorHAnsi" w:cstheme="minorHAnsi"/>
          <w:b/>
          <w:sz w:val="22"/>
          <w:szCs w:val="22"/>
        </w:rPr>
      </w:pPr>
    </w:p>
    <w:p w:rsidR="00383806" w:rsidRPr="00B70D02" w:rsidRDefault="00383806" w:rsidP="00383806">
      <w:pPr>
        <w:pStyle w:val="Prrafodelista"/>
        <w:numPr>
          <w:ilvl w:val="2"/>
          <w:numId w:val="16"/>
        </w:numPr>
        <w:tabs>
          <w:tab w:val="clear" w:pos="2340"/>
          <w:tab w:val="num" w:pos="1985"/>
          <w:tab w:val="left" w:pos="5025"/>
        </w:tabs>
        <w:ind w:left="426"/>
        <w:jc w:val="both"/>
        <w:rPr>
          <w:rFonts w:asciiTheme="minorHAnsi" w:hAnsiTheme="minorHAnsi" w:cstheme="minorHAnsi"/>
          <w:b/>
          <w:sz w:val="22"/>
          <w:szCs w:val="22"/>
        </w:rPr>
      </w:pPr>
      <w:r w:rsidRPr="00B70D02">
        <w:rPr>
          <w:rFonts w:asciiTheme="minorHAnsi" w:hAnsiTheme="minorHAnsi" w:cstheme="minorHAnsi"/>
          <w:b/>
          <w:sz w:val="22"/>
          <w:szCs w:val="22"/>
        </w:rPr>
        <w:t>DOCUMENTOS/FORMULARIOS ADMINISTRATIVOS Y LEGALES PARA EMPRESAS.-</w:t>
      </w:r>
    </w:p>
    <w:p w:rsidR="006B4C7D" w:rsidRPr="00B70D02" w:rsidRDefault="006B4C7D" w:rsidP="006B4C7D">
      <w:pPr>
        <w:tabs>
          <w:tab w:val="left" w:pos="5025"/>
        </w:tabs>
        <w:rPr>
          <w:rFonts w:asciiTheme="minorHAnsi" w:hAnsiTheme="minorHAnsi" w:cstheme="minorHAnsi"/>
          <w:b/>
          <w:sz w:val="22"/>
          <w:szCs w:val="22"/>
        </w:rPr>
      </w:pPr>
      <w:r w:rsidRPr="00B70D02">
        <w:rPr>
          <w:rFonts w:asciiTheme="minorHAnsi" w:hAnsiTheme="minorHAnsi" w:cstheme="minorHAnsi"/>
          <w:b/>
          <w:sz w:val="22"/>
          <w:szCs w:val="22"/>
        </w:rPr>
        <w:tab/>
      </w:r>
    </w:p>
    <w:p w:rsidR="006B4C7D" w:rsidRPr="00B70D02" w:rsidRDefault="006B4C7D" w:rsidP="00086067">
      <w:pPr>
        <w:pStyle w:val="Normal2"/>
        <w:numPr>
          <w:ilvl w:val="1"/>
          <w:numId w:val="32"/>
        </w:numPr>
        <w:ind w:left="851"/>
        <w:rPr>
          <w:rFonts w:asciiTheme="minorHAnsi" w:hAnsiTheme="minorHAnsi" w:cstheme="minorHAnsi"/>
          <w:b/>
          <w:sz w:val="22"/>
          <w:szCs w:val="22"/>
          <w:lang w:val="es-BO"/>
        </w:rPr>
      </w:pPr>
      <w:r w:rsidRPr="00B70D02">
        <w:rPr>
          <w:rFonts w:asciiTheme="minorHAnsi" w:hAnsiTheme="minorHAnsi" w:cstheme="minorHAnsi"/>
          <w:b/>
          <w:sz w:val="22"/>
          <w:szCs w:val="22"/>
        </w:rPr>
        <w:t>Documentos/Formularios</w:t>
      </w:r>
      <w:r w:rsidRPr="00B70D02">
        <w:rPr>
          <w:rFonts w:asciiTheme="minorHAnsi" w:hAnsiTheme="minorHAnsi" w:cstheme="minorHAnsi"/>
          <w:b/>
          <w:sz w:val="22"/>
          <w:szCs w:val="22"/>
          <w:lang w:val="es-BO"/>
        </w:rPr>
        <w:t xml:space="preserve"> Administrativos:</w:t>
      </w:r>
    </w:p>
    <w:p w:rsidR="006B4C7D" w:rsidRPr="00073885" w:rsidRDefault="00FB179B" w:rsidP="00623753">
      <w:pPr>
        <w:pStyle w:val="Normal2"/>
        <w:tabs>
          <w:tab w:val="clear" w:pos="709"/>
          <w:tab w:val="left" w:pos="7823"/>
        </w:tabs>
        <w:ind w:left="2124" w:hanging="2124"/>
        <w:rPr>
          <w:rFonts w:asciiTheme="minorHAnsi" w:hAnsiTheme="minorHAnsi" w:cstheme="minorHAnsi"/>
          <w:b/>
          <w:sz w:val="22"/>
          <w:szCs w:val="22"/>
          <w:lang w:val="es-BO"/>
        </w:rPr>
      </w:pPr>
      <w:r>
        <w:rPr>
          <w:rFonts w:asciiTheme="minorHAnsi" w:hAnsiTheme="minorHAnsi" w:cstheme="minorHAnsi"/>
          <w:b/>
          <w:sz w:val="22"/>
          <w:szCs w:val="22"/>
          <w:lang w:val="es-BO"/>
        </w:rPr>
        <w:tab/>
      </w:r>
      <w:r>
        <w:rPr>
          <w:rFonts w:asciiTheme="minorHAnsi" w:hAnsiTheme="minorHAnsi" w:cstheme="minorHAnsi"/>
          <w:b/>
          <w:sz w:val="22"/>
          <w:szCs w:val="22"/>
          <w:lang w:val="es-BO"/>
        </w:rPr>
        <w:tab/>
      </w:r>
    </w:p>
    <w:p w:rsidR="00DC16D6" w:rsidRDefault="006B4C7D" w:rsidP="00086067">
      <w:pPr>
        <w:pStyle w:val="Prrafodelista"/>
        <w:numPr>
          <w:ilvl w:val="0"/>
          <w:numId w:val="33"/>
        </w:numPr>
        <w:tabs>
          <w:tab w:val="left" w:pos="1058"/>
        </w:tabs>
        <w:ind w:left="851"/>
        <w:jc w:val="both"/>
        <w:rPr>
          <w:rFonts w:asciiTheme="minorHAnsi" w:hAnsiTheme="minorHAnsi" w:cstheme="minorHAnsi"/>
          <w:sz w:val="22"/>
          <w:szCs w:val="22"/>
        </w:rPr>
      </w:pPr>
      <w:r w:rsidRPr="00DC16D6">
        <w:rPr>
          <w:rFonts w:asciiTheme="minorHAnsi" w:hAnsiTheme="minorHAnsi" w:cstheme="minorHAnsi"/>
          <w:sz w:val="22"/>
          <w:szCs w:val="22"/>
        </w:rPr>
        <w:t>Formulario A-1 Presentación de la Propuesta e Identificación del Proponente</w:t>
      </w:r>
    </w:p>
    <w:p w:rsidR="006B4C7D" w:rsidRPr="00DC16D6" w:rsidRDefault="006B4C7D" w:rsidP="00086067">
      <w:pPr>
        <w:pStyle w:val="Prrafodelista"/>
        <w:numPr>
          <w:ilvl w:val="0"/>
          <w:numId w:val="33"/>
        </w:numPr>
        <w:tabs>
          <w:tab w:val="left" w:pos="1058"/>
        </w:tabs>
        <w:ind w:left="851"/>
        <w:jc w:val="both"/>
        <w:rPr>
          <w:rFonts w:asciiTheme="minorHAnsi" w:hAnsiTheme="minorHAnsi" w:cstheme="minorHAnsi"/>
          <w:sz w:val="22"/>
          <w:szCs w:val="22"/>
        </w:rPr>
      </w:pPr>
      <w:r w:rsidRPr="00DC16D6">
        <w:rPr>
          <w:rFonts w:asciiTheme="minorHAnsi" w:hAnsiTheme="minorHAnsi" w:cstheme="minorHAnsi"/>
          <w:sz w:val="22"/>
          <w:szCs w:val="22"/>
        </w:rPr>
        <w:t xml:space="preserve"> </w:t>
      </w:r>
      <w:r w:rsidRPr="00DC16D6">
        <w:rPr>
          <w:rFonts w:asciiTheme="minorHAnsi" w:hAnsiTheme="minorHAnsi" w:cstheme="minorHAnsi"/>
          <w:color w:val="000000"/>
          <w:sz w:val="22"/>
          <w:szCs w:val="22"/>
        </w:rPr>
        <w:t>Certificado electrónico o fotocopia simple del Núm</w:t>
      </w:r>
      <w:r w:rsidR="009D304B">
        <w:rPr>
          <w:rFonts w:asciiTheme="minorHAnsi" w:hAnsiTheme="minorHAnsi" w:cstheme="minorHAnsi"/>
          <w:color w:val="000000"/>
          <w:sz w:val="22"/>
          <w:szCs w:val="22"/>
        </w:rPr>
        <w:t>ero de Identificación Tributaria</w:t>
      </w:r>
      <w:r w:rsidRPr="00DC16D6">
        <w:rPr>
          <w:rFonts w:asciiTheme="minorHAnsi" w:hAnsiTheme="minorHAnsi" w:cstheme="minorHAnsi"/>
          <w:color w:val="000000"/>
          <w:sz w:val="22"/>
          <w:szCs w:val="22"/>
        </w:rPr>
        <w:t xml:space="preserve"> (NIT)</w:t>
      </w:r>
    </w:p>
    <w:p w:rsidR="00BB126E" w:rsidRPr="00DC16D6" w:rsidRDefault="00BB126E" w:rsidP="00086067">
      <w:pPr>
        <w:pStyle w:val="Prrafodelista"/>
        <w:numPr>
          <w:ilvl w:val="0"/>
          <w:numId w:val="33"/>
        </w:numPr>
        <w:tabs>
          <w:tab w:val="left" w:pos="1058"/>
        </w:tabs>
        <w:ind w:left="851"/>
        <w:jc w:val="both"/>
        <w:rPr>
          <w:rFonts w:asciiTheme="minorHAnsi" w:hAnsiTheme="minorHAnsi" w:cstheme="minorHAnsi"/>
          <w:sz w:val="22"/>
          <w:szCs w:val="22"/>
        </w:rPr>
      </w:pPr>
      <w:r w:rsidRPr="00DC16D6">
        <w:rPr>
          <w:rFonts w:asciiTheme="minorHAnsi" w:hAnsiTheme="minorHAnsi" w:cstheme="minorHAnsi"/>
          <w:color w:val="000000"/>
          <w:sz w:val="22"/>
          <w:szCs w:val="22"/>
        </w:rPr>
        <w:t>Fotocopia simple del Certificado de No Adeudo por Contribuciones al Seguro Social Obligatorio de largo plazo y al Sistema Integral de Pensiones, la emisión de los certificados podrán ser vigentes o  del mes anterior a la fecha de  presentación de la propuesta, asimismo se deberá considerar los siguientes aspectos:</w:t>
      </w:r>
    </w:p>
    <w:p w:rsidR="00BB126E" w:rsidRPr="001C15EE" w:rsidRDefault="00BB126E" w:rsidP="00F71B6A">
      <w:pPr>
        <w:numPr>
          <w:ilvl w:val="1"/>
          <w:numId w:val="11"/>
        </w:numPr>
        <w:tabs>
          <w:tab w:val="clear" w:pos="1080"/>
          <w:tab w:val="num" w:pos="1701"/>
        </w:tabs>
        <w:ind w:left="1418"/>
        <w:jc w:val="both"/>
        <w:rPr>
          <w:rFonts w:asciiTheme="minorHAnsi" w:hAnsiTheme="minorHAnsi" w:cstheme="minorHAnsi"/>
          <w:color w:val="000000"/>
          <w:sz w:val="22"/>
          <w:szCs w:val="22"/>
        </w:rPr>
      </w:pPr>
      <w:r w:rsidRPr="001C15EE">
        <w:rPr>
          <w:rFonts w:asciiTheme="minorHAnsi" w:hAnsiTheme="minorHAnsi" w:cstheme="minorHAnsi"/>
          <w:color w:val="000000"/>
          <w:sz w:val="22"/>
          <w:szCs w:val="22"/>
        </w:rPr>
        <w:t>Cuando el empleador tiene a sus dependientes registrados en una sola AFP, deberá presentar el certificado de no adeudo CNA emitido por dicha administradora y el documento de no registro emitido por la otra AFP.</w:t>
      </w:r>
    </w:p>
    <w:p w:rsidR="00BB126E" w:rsidRPr="001C15EE" w:rsidRDefault="00BB126E" w:rsidP="00F71B6A">
      <w:pPr>
        <w:numPr>
          <w:ilvl w:val="1"/>
          <w:numId w:val="11"/>
        </w:numPr>
        <w:tabs>
          <w:tab w:val="clear" w:pos="1080"/>
          <w:tab w:val="num" w:pos="1701"/>
        </w:tabs>
        <w:ind w:left="1418"/>
        <w:jc w:val="both"/>
        <w:rPr>
          <w:rFonts w:asciiTheme="minorHAnsi" w:hAnsiTheme="minorHAnsi" w:cstheme="minorHAnsi"/>
          <w:color w:val="000000"/>
          <w:sz w:val="22"/>
          <w:szCs w:val="22"/>
        </w:rPr>
      </w:pPr>
      <w:r w:rsidRPr="001C15EE">
        <w:rPr>
          <w:rFonts w:asciiTheme="minorHAnsi" w:hAnsiTheme="minorHAnsi" w:cstheme="minorHAnsi"/>
          <w:color w:val="000000"/>
          <w:sz w:val="22"/>
          <w:szCs w:val="22"/>
        </w:rPr>
        <w:t xml:space="preserve">Cuando el empleador tiene a sus dependientes registrados en ambas </w:t>
      </w:r>
      <w:proofErr w:type="spellStart"/>
      <w:r w:rsidRPr="001C15EE">
        <w:rPr>
          <w:rFonts w:asciiTheme="minorHAnsi" w:hAnsiTheme="minorHAnsi" w:cstheme="minorHAnsi"/>
          <w:color w:val="000000"/>
          <w:sz w:val="22"/>
          <w:szCs w:val="22"/>
        </w:rPr>
        <w:t>AFP’s</w:t>
      </w:r>
      <w:proofErr w:type="spellEnd"/>
      <w:r w:rsidRPr="001C15EE">
        <w:rPr>
          <w:rFonts w:asciiTheme="minorHAnsi" w:hAnsiTheme="minorHAnsi" w:cstheme="minorHAnsi"/>
          <w:color w:val="000000"/>
          <w:sz w:val="22"/>
          <w:szCs w:val="22"/>
        </w:rPr>
        <w:t xml:space="preserve"> deberá presentar los certificados de no adeudo emitidos tanto por Futuro de Bolivia S.A. como por BBVA previsión AFP S.A.</w:t>
      </w:r>
    </w:p>
    <w:p w:rsidR="00BB126E" w:rsidRDefault="00BB126E" w:rsidP="00F71B6A">
      <w:pPr>
        <w:numPr>
          <w:ilvl w:val="1"/>
          <w:numId w:val="11"/>
        </w:numPr>
        <w:tabs>
          <w:tab w:val="clear" w:pos="1080"/>
          <w:tab w:val="num" w:pos="1701"/>
        </w:tabs>
        <w:ind w:left="1418"/>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 xml:space="preserve">No es sujeto de contrataciones para YPFB, el empleador que presentare el documento de NO REGISTRO de ambas </w:t>
      </w:r>
      <w:proofErr w:type="spellStart"/>
      <w:r w:rsidRPr="00552079">
        <w:rPr>
          <w:rFonts w:asciiTheme="minorHAnsi" w:hAnsiTheme="minorHAnsi" w:cstheme="minorHAnsi"/>
          <w:color w:val="000000"/>
          <w:sz w:val="22"/>
          <w:szCs w:val="22"/>
        </w:rPr>
        <w:t>AFP’s</w:t>
      </w:r>
      <w:proofErr w:type="spellEnd"/>
      <w:r>
        <w:rPr>
          <w:rFonts w:asciiTheme="minorHAnsi" w:hAnsiTheme="minorHAnsi" w:cstheme="minorHAnsi"/>
          <w:color w:val="000000"/>
          <w:sz w:val="22"/>
          <w:szCs w:val="22"/>
        </w:rPr>
        <w:t>.</w:t>
      </w:r>
    </w:p>
    <w:p w:rsidR="009C1FC0" w:rsidRPr="00DC16D6" w:rsidRDefault="006B4C7D" w:rsidP="00086067">
      <w:pPr>
        <w:pStyle w:val="Prrafodelista"/>
        <w:numPr>
          <w:ilvl w:val="0"/>
          <w:numId w:val="33"/>
        </w:numPr>
        <w:tabs>
          <w:tab w:val="left" w:pos="1058"/>
        </w:tabs>
        <w:ind w:left="851"/>
        <w:jc w:val="both"/>
        <w:rPr>
          <w:rFonts w:asciiTheme="minorHAnsi" w:hAnsiTheme="minorHAnsi" w:cstheme="minorHAnsi"/>
          <w:b/>
          <w:i/>
          <w:color w:val="FF0000"/>
          <w:sz w:val="22"/>
          <w:szCs w:val="22"/>
        </w:rPr>
      </w:pPr>
      <w:r w:rsidRPr="00DC16D6">
        <w:rPr>
          <w:rFonts w:asciiTheme="minorHAnsi" w:hAnsiTheme="minorHAnsi" w:cstheme="minorHAnsi"/>
          <w:sz w:val="22"/>
          <w:szCs w:val="22"/>
        </w:rPr>
        <w:t xml:space="preserve">Original de la Garantía de Seriedad de Propuesta </w:t>
      </w:r>
    </w:p>
    <w:p w:rsidR="006B4C7D" w:rsidRPr="004A11B1" w:rsidRDefault="006B4C7D" w:rsidP="00623753">
      <w:pPr>
        <w:ind w:left="872"/>
        <w:jc w:val="center"/>
        <w:rPr>
          <w:rFonts w:asciiTheme="minorHAnsi" w:hAnsiTheme="minorHAnsi" w:cstheme="minorHAnsi"/>
          <w:sz w:val="22"/>
          <w:szCs w:val="22"/>
          <w:lang w:val="es-BO"/>
        </w:rPr>
      </w:pPr>
    </w:p>
    <w:p w:rsidR="006B4C7D" w:rsidRPr="00552079" w:rsidRDefault="006B4C7D" w:rsidP="00086067">
      <w:pPr>
        <w:pStyle w:val="Normal2"/>
        <w:numPr>
          <w:ilvl w:val="1"/>
          <w:numId w:val="32"/>
        </w:numPr>
        <w:ind w:left="851"/>
        <w:rPr>
          <w:rFonts w:asciiTheme="minorHAnsi" w:hAnsiTheme="minorHAnsi" w:cstheme="minorHAnsi"/>
          <w:b/>
          <w:sz w:val="22"/>
          <w:szCs w:val="22"/>
          <w:lang w:val="es-BO"/>
        </w:rPr>
      </w:pPr>
      <w:r>
        <w:rPr>
          <w:rFonts w:asciiTheme="minorHAnsi" w:hAnsiTheme="minorHAnsi" w:cstheme="minorHAnsi"/>
          <w:b/>
          <w:sz w:val="22"/>
          <w:szCs w:val="22"/>
          <w:lang w:val="es-BO"/>
        </w:rPr>
        <w:t xml:space="preserve">Documentos </w:t>
      </w:r>
      <w:r w:rsidRPr="00552079">
        <w:rPr>
          <w:rFonts w:asciiTheme="minorHAnsi" w:hAnsiTheme="minorHAnsi" w:cstheme="minorHAnsi"/>
          <w:b/>
          <w:sz w:val="22"/>
          <w:szCs w:val="22"/>
          <w:lang w:val="es-BO"/>
        </w:rPr>
        <w:t>Legales:</w:t>
      </w:r>
    </w:p>
    <w:p w:rsidR="006B4C7D" w:rsidRPr="00552079" w:rsidRDefault="006B4C7D" w:rsidP="006B4C7D">
      <w:pPr>
        <w:pStyle w:val="Normal2"/>
        <w:ind w:left="2124" w:hanging="2124"/>
        <w:rPr>
          <w:rFonts w:asciiTheme="minorHAnsi" w:hAnsiTheme="minorHAnsi" w:cstheme="minorHAnsi"/>
          <w:sz w:val="22"/>
          <w:szCs w:val="22"/>
        </w:rPr>
      </w:pPr>
    </w:p>
    <w:p w:rsidR="006B4C7D" w:rsidRPr="00552079" w:rsidRDefault="006B4C7D" w:rsidP="00F71B6A">
      <w:pPr>
        <w:pStyle w:val="Prrafodelista"/>
        <w:numPr>
          <w:ilvl w:val="0"/>
          <w:numId w:val="24"/>
        </w:numPr>
        <w:ind w:left="851"/>
        <w:jc w:val="both"/>
        <w:rPr>
          <w:rFonts w:asciiTheme="minorHAnsi" w:hAnsiTheme="minorHAnsi" w:cstheme="minorHAnsi"/>
          <w:sz w:val="22"/>
          <w:szCs w:val="22"/>
        </w:rPr>
      </w:pPr>
      <w:r w:rsidRPr="00552079">
        <w:rPr>
          <w:rFonts w:asciiTheme="minorHAnsi" w:hAnsiTheme="minorHAnsi" w:cstheme="minorHAnsi"/>
          <w:sz w:val="22"/>
          <w:szCs w:val="22"/>
        </w:rPr>
        <w:t xml:space="preserve">Fotocopia simple </w:t>
      </w:r>
      <w:r>
        <w:rPr>
          <w:rFonts w:asciiTheme="minorHAnsi" w:hAnsiTheme="minorHAnsi" w:cstheme="minorHAnsi"/>
          <w:sz w:val="22"/>
          <w:szCs w:val="22"/>
        </w:rPr>
        <w:t xml:space="preserve">del Testimonio de </w:t>
      </w:r>
      <w:r w:rsidRPr="00552079">
        <w:rPr>
          <w:rFonts w:asciiTheme="minorHAnsi" w:hAnsiTheme="minorHAnsi" w:cstheme="minorHAnsi"/>
          <w:sz w:val="22"/>
          <w:szCs w:val="22"/>
        </w:rPr>
        <w:t xml:space="preserve">Constitución de la empresa </w:t>
      </w:r>
      <w:r>
        <w:rPr>
          <w:rFonts w:asciiTheme="minorHAnsi" w:hAnsiTheme="minorHAnsi" w:cstheme="minorHAnsi"/>
          <w:sz w:val="22"/>
          <w:szCs w:val="22"/>
        </w:rPr>
        <w:t>(</w:t>
      </w:r>
      <w:r w:rsidRPr="00552079">
        <w:rPr>
          <w:rFonts w:asciiTheme="minorHAnsi" w:hAnsiTheme="minorHAnsi" w:cstheme="minorHAnsi"/>
          <w:sz w:val="22"/>
          <w:szCs w:val="22"/>
        </w:rPr>
        <w:t xml:space="preserve">excepto </w:t>
      </w:r>
      <w:r>
        <w:rPr>
          <w:rFonts w:asciiTheme="minorHAnsi" w:hAnsiTheme="minorHAnsi" w:cstheme="minorHAnsi"/>
          <w:sz w:val="22"/>
          <w:szCs w:val="22"/>
        </w:rPr>
        <w:t xml:space="preserve">para </w:t>
      </w:r>
      <w:r w:rsidRPr="00552079">
        <w:rPr>
          <w:rFonts w:asciiTheme="minorHAnsi" w:hAnsiTheme="minorHAnsi" w:cstheme="minorHAnsi"/>
          <w:sz w:val="22"/>
          <w:szCs w:val="22"/>
        </w:rPr>
        <w:t>empresas unipersonales</w:t>
      </w:r>
      <w:r>
        <w:rPr>
          <w:rFonts w:asciiTheme="minorHAnsi" w:hAnsiTheme="minorHAnsi" w:cstheme="minorHAnsi"/>
          <w:sz w:val="22"/>
          <w:szCs w:val="22"/>
        </w:rPr>
        <w:t>)</w:t>
      </w:r>
      <w:r w:rsidRPr="00552079">
        <w:rPr>
          <w:rFonts w:asciiTheme="minorHAnsi" w:hAnsiTheme="minorHAnsi" w:cstheme="minorHAnsi"/>
          <w:sz w:val="22"/>
          <w:szCs w:val="22"/>
        </w:rPr>
        <w:t>.</w:t>
      </w:r>
    </w:p>
    <w:p w:rsidR="006B4C7D" w:rsidRPr="00552079" w:rsidRDefault="006B4C7D" w:rsidP="00F71B6A">
      <w:pPr>
        <w:pStyle w:val="Prrafodelista"/>
        <w:numPr>
          <w:ilvl w:val="0"/>
          <w:numId w:val="24"/>
        </w:numPr>
        <w:ind w:left="851"/>
        <w:jc w:val="both"/>
        <w:rPr>
          <w:rFonts w:asciiTheme="minorHAnsi" w:hAnsiTheme="minorHAnsi" w:cstheme="minorHAnsi"/>
          <w:sz w:val="22"/>
          <w:szCs w:val="22"/>
        </w:rPr>
      </w:pPr>
      <w:r w:rsidRPr="00552079">
        <w:rPr>
          <w:rFonts w:asciiTheme="minorHAnsi" w:hAnsiTheme="minorHAnsi" w:cstheme="minorHAnsi"/>
          <w:sz w:val="22"/>
          <w:szCs w:val="22"/>
        </w:rPr>
        <w:t>Fotocopia simple del Poder de Representa</w:t>
      </w:r>
      <w:r>
        <w:rPr>
          <w:rFonts w:asciiTheme="minorHAnsi" w:hAnsiTheme="minorHAnsi" w:cstheme="minorHAnsi"/>
          <w:sz w:val="22"/>
          <w:szCs w:val="22"/>
        </w:rPr>
        <w:t xml:space="preserve">ción </w:t>
      </w:r>
      <w:r w:rsidRPr="00552079">
        <w:rPr>
          <w:rFonts w:asciiTheme="minorHAnsi" w:hAnsiTheme="minorHAnsi" w:cstheme="minorHAnsi"/>
          <w:sz w:val="22"/>
          <w:szCs w:val="22"/>
        </w:rPr>
        <w:t xml:space="preserve">Legal, con </w:t>
      </w:r>
      <w:r>
        <w:rPr>
          <w:rFonts w:asciiTheme="minorHAnsi" w:hAnsiTheme="minorHAnsi" w:cstheme="minorHAnsi"/>
          <w:sz w:val="22"/>
          <w:szCs w:val="22"/>
        </w:rPr>
        <w:t xml:space="preserve">facultades para presentar propuestas y suscribir contratos, </w:t>
      </w:r>
      <w:r w:rsidRPr="00552079">
        <w:rPr>
          <w:rFonts w:asciiTheme="minorHAnsi" w:hAnsiTheme="minorHAnsi" w:cstheme="minorHAnsi"/>
          <w:sz w:val="22"/>
          <w:szCs w:val="22"/>
        </w:rPr>
        <w:t>incluidas las empresas unipersonales cuando el representante legal sea diferente al propietario.</w:t>
      </w:r>
      <w:r w:rsidR="009C1FC0">
        <w:rPr>
          <w:rFonts w:asciiTheme="minorHAnsi" w:hAnsiTheme="minorHAnsi" w:cstheme="minorHAnsi"/>
          <w:sz w:val="22"/>
          <w:szCs w:val="22"/>
        </w:rPr>
        <w:t xml:space="preserve"> </w:t>
      </w:r>
    </w:p>
    <w:p w:rsidR="006B4C7D" w:rsidRDefault="006B4C7D" w:rsidP="00F71B6A">
      <w:pPr>
        <w:pStyle w:val="Prrafodelista"/>
        <w:numPr>
          <w:ilvl w:val="0"/>
          <w:numId w:val="24"/>
        </w:numPr>
        <w:ind w:left="851"/>
        <w:jc w:val="both"/>
        <w:rPr>
          <w:rFonts w:asciiTheme="minorHAnsi" w:hAnsiTheme="minorHAnsi" w:cstheme="minorHAnsi"/>
          <w:sz w:val="22"/>
          <w:szCs w:val="22"/>
        </w:rPr>
      </w:pPr>
      <w:r w:rsidRPr="00552079">
        <w:rPr>
          <w:rFonts w:asciiTheme="minorHAnsi" w:hAnsiTheme="minorHAnsi" w:cstheme="minorHAnsi"/>
          <w:sz w:val="22"/>
          <w:szCs w:val="22"/>
        </w:rPr>
        <w:t>Fotocopia simple de</w:t>
      </w:r>
      <w:r>
        <w:rPr>
          <w:rFonts w:asciiTheme="minorHAnsi" w:hAnsiTheme="minorHAnsi" w:cstheme="minorHAnsi"/>
          <w:sz w:val="22"/>
          <w:szCs w:val="22"/>
        </w:rPr>
        <w:t xml:space="preserve"> </w:t>
      </w:r>
      <w:r w:rsidRPr="00552079">
        <w:rPr>
          <w:rFonts w:asciiTheme="minorHAnsi" w:hAnsiTheme="minorHAnsi" w:cstheme="minorHAnsi"/>
          <w:sz w:val="22"/>
          <w:szCs w:val="22"/>
        </w:rPr>
        <w:t>l</w:t>
      </w:r>
      <w:r>
        <w:rPr>
          <w:rFonts w:asciiTheme="minorHAnsi" w:hAnsiTheme="minorHAnsi" w:cstheme="minorHAnsi"/>
          <w:sz w:val="22"/>
          <w:szCs w:val="22"/>
        </w:rPr>
        <w:t>a</w:t>
      </w:r>
      <w:r w:rsidRPr="00552079">
        <w:rPr>
          <w:rFonts w:asciiTheme="minorHAnsi" w:hAnsiTheme="minorHAnsi" w:cstheme="minorHAnsi"/>
          <w:sz w:val="22"/>
          <w:szCs w:val="22"/>
        </w:rPr>
        <w:t xml:space="preserve"> </w:t>
      </w:r>
      <w:r>
        <w:rPr>
          <w:rFonts w:asciiTheme="minorHAnsi" w:hAnsiTheme="minorHAnsi" w:cstheme="minorHAnsi"/>
          <w:sz w:val="22"/>
          <w:szCs w:val="22"/>
        </w:rPr>
        <w:t>Matricula de Comercio (vigente) emitida por FUNDEMPRESA</w:t>
      </w:r>
      <w:r w:rsidRPr="00552079">
        <w:rPr>
          <w:rFonts w:asciiTheme="minorHAnsi" w:hAnsiTheme="minorHAnsi" w:cstheme="minorHAnsi"/>
          <w:sz w:val="22"/>
          <w:szCs w:val="22"/>
        </w:rPr>
        <w:t>.</w:t>
      </w:r>
      <w:r w:rsidR="009C1FC0">
        <w:rPr>
          <w:rFonts w:asciiTheme="minorHAnsi" w:hAnsiTheme="minorHAnsi" w:cstheme="minorHAnsi"/>
          <w:sz w:val="22"/>
          <w:szCs w:val="22"/>
        </w:rPr>
        <w:t xml:space="preserve"> </w:t>
      </w:r>
    </w:p>
    <w:p w:rsidR="00BD73D8" w:rsidRPr="00577778" w:rsidRDefault="00BD73D8" w:rsidP="00F71B6A">
      <w:pPr>
        <w:pStyle w:val="Prrafodelista"/>
        <w:numPr>
          <w:ilvl w:val="0"/>
          <w:numId w:val="24"/>
        </w:numPr>
        <w:ind w:left="851"/>
        <w:jc w:val="both"/>
        <w:rPr>
          <w:rFonts w:asciiTheme="minorHAnsi" w:hAnsiTheme="minorHAnsi" w:cstheme="minorHAnsi"/>
          <w:sz w:val="22"/>
          <w:szCs w:val="22"/>
        </w:rPr>
      </w:pPr>
      <w:r w:rsidRPr="00577778">
        <w:rPr>
          <w:rFonts w:asciiTheme="minorHAnsi" w:hAnsiTheme="minorHAnsi" w:cstheme="minorHAnsi"/>
          <w:sz w:val="22"/>
          <w:szCs w:val="22"/>
        </w:rPr>
        <w:t>Fotocopia simple del Certificado de Tradición Comercial (que contenga información relacionada a la constitución, poder de representación legal y sus modificaciones) emitido por FUNDEMPRESA, con antigüedad no mayor a un mes anterior a la fecha de presentación de la propuesta.</w:t>
      </w:r>
    </w:p>
    <w:p w:rsidR="006B4C7D" w:rsidRPr="00552079" w:rsidRDefault="006B4C7D" w:rsidP="00F71B6A">
      <w:pPr>
        <w:pStyle w:val="Prrafodelista"/>
        <w:numPr>
          <w:ilvl w:val="0"/>
          <w:numId w:val="24"/>
        </w:numPr>
        <w:ind w:left="851"/>
        <w:jc w:val="both"/>
        <w:rPr>
          <w:rFonts w:asciiTheme="minorHAnsi" w:hAnsiTheme="minorHAnsi" w:cstheme="minorHAnsi"/>
          <w:sz w:val="22"/>
          <w:szCs w:val="22"/>
        </w:rPr>
      </w:pPr>
      <w:r w:rsidRPr="00552079">
        <w:rPr>
          <w:rFonts w:asciiTheme="minorHAnsi" w:hAnsiTheme="minorHAnsi" w:cstheme="minorHAnsi"/>
          <w:sz w:val="22"/>
          <w:szCs w:val="22"/>
        </w:rPr>
        <w:t xml:space="preserve">Fotocopia simple </w:t>
      </w:r>
      <w:r>
        <w:rPr>
          <w:rFonts w:asciiTheme="minorHAnsi" w:hAnsiTheme="minorHAnsi" w:cstheme="minorHAnsi"/>
          <w:sz w:val="22"/>
          <w:szCs w:val="22"/>
        </w:rPr>
        <w:t>de la cédula de identidad</w:t>
      </w:r>
      <w:r w:rsidR="009C1FC0">
        <w:rPr>
          <w:rFonts w:asciiTheme="minorHAnsi" w:hAnsiTheme="minorHAnsi" w:cstheme="minorHAnsi"/>
          <w:sz w:val="22"/>
          <w:szCs w:val="22"/>
        </w:rPr>
        <w:t xml:space="preserve"> del representante </w:t>
      </w:r>
      <w:r w:rsidR="003E7531">
        <w:rPr>
          <w:rFonts w:asciiTheme="minorHAnsi" w:hAnsiTheme="minorHAnsi" w:cstheme="minorHAnsi"/>
          <w:sz w:val="22"/>
          <w:szCs w:val="22"/>
        </w:rPr>
        <w:t>legal</w:t>
      </w:r>
      <w:r w:rsidR="009C1FC0" w:rsidRPr="00B432E5">
        <w:rPr>
          <w:rFonts w:asciiTheme="minorHAnsi" w:hAnsiTheme="minorHAnsi" w:cstheme="minorHAnsi"/>
          <w:sz w:val="22"/>
          <w:szCs w:val="22"/>
        </w:rPr>
        <w:t>.</w:t>
      </w:r>
    </w:p>
    <w:p w:rsidR="006B4C7D" w:rsidRDefault="006B4C7D" w:rsidP="006B4C7D">
      <w:pPr>
        <w:pStyle w:val="Prrafodelista"/>
        <w:ind w:left="1080"/>
        <w:jc w:val="both"/>
        <w:rPr>
          <w:rFonts w:asciiTheme="minorHAnsi" w:hAnsiTheme="minorHAnsi" w:cstheme="minorHAnsi"/>
          <w:sz w:val="22"/>
          <w:szCs w:val="22"/>
        </w:rPr>
      </w:pPr>
    </w:p>
    <w:p w:rsidR="006B4C7D" w:rsidRPr="003F3F5A" w:rsidRDefault="006B4C7D" w:rsidP="00F71B6A">
      <w:pPr>
        <w:pStyle w:val="Prrafodelista"/>
        <w:numPr>
          <w:ilvl w:val="2"/>
          <w:numId w:val="16"/>
        </w:numPr>
        <w:tabs>
          <w:tab w:val="clear" w:pos="2340"/>
          <w:tab w:val="num" w:pos="1985"/>
          <w:tab w:val="left" w:pos="5025"/>
        </w:tabs>
        <w:ind w:left="426"/>
        <w:jc w:val="both"/>
        <w:rPr>
          <w:rFonts w:asciiTheme="minorHAnsi" w:hAnsiTheme="minorHAnsi" w:cstheme="minorHAnsi"/>
          <w:b/>
          <w:sz w:val="22"/>
          <w:szCs w:val="22"/>
        </w:rPr>
      </w:pPr>
      <w:r w:rsidRPr="003F3F5A">
        <w:rPr>
          <w:rFonts w:asciiTheme="minorHAnsi" w:hAnsiTheme="minorHAnsi" w:cstheme="minorHAnsi"/>
          <w:b/>
          <w:sz w:val="22"/>
          <w:szCs w:val="22"/>
        </w:rPr>
        <w:t xml:space="preserve">DOCUMENTOS/FORMULARIOS ADMINISTRATIVOS </w:t>
      </w:r>
      <w:r w:rsidR="00383806">
        <w:rPr>
          <w:rFonts w:asciiTheme="minorHAnsi" w:hAnsiTheme="minorHAnsi" w:cstheme="minorHAnsi"/>
          <w:b/>
          <w:sz w:val="22"/>
          <w:szCs w:val="22"/>
        </w:rPr>
        <w:t xml:space="preserve">Y LEGALES </w:t>
      </w:r>
      <w:r w:rsidRPr="003F3F5A">
        <w:rPr>
          <w:rFonts w:asciiTheme="minorHAnsi" w:hAnsiTheme="minorHAnsi" w:cstheme="minorHAnsi"/>
          <w:b/>
          <w:sz w:val="22"/>
          <w:szCs w:val="22"/>
        </w:rPr>
        <w:t>PARA ASOCIACIONES ACCIDENTALES</w:t>
      </w:r>
      <w:r w:rsidR="00BD73D8">
        <w:rPr>
          <w:rFonts w:asciiTheme="minorHAnsi" w:hAnsiTheme="minorHAnsi" w:cstheme="minorHAnsi"/>
          <w:b/>
          <w:sz w:val="22"/>
          <w:szCs w:val="22"/>
        </w:rPr>
        <w:t>.-</w:t>
      </w:r>
    </w:p>
    <w:p w:rsidR="006B4C7D" w:rsidRPr="00552079" w:rsidRDefault="006B4C7D" w:rsidP="006B4C7D">
      <w:pPr>
        <w:pStyle w:val="Normal2"/>
        <w:ind w:left="2124" w:hanging="2124"/>
        <w:rPr>
          <w:rFonts w:asciiTheme="minorHAnsi" w:hAnsiTheme="minorHAnsi" w:cstheme="minorHAnsi"/>
          <w:b/>
          <w:sz w:val="22"/>
          <w:szCs w:val="22"/>
        </w:rPr>
      </w:pPr>
    </w:p>
    <w:p w:rsidR="00F71B6A" w:rsidRDefault="006B4C7D" w:rsidP="00086067">
      <w:pPr>
        <w:pStyle w:val="Normal2"/>
        <w:numPr>
          <w:ilvl w:val="1"/>
          <w:numId w:val="35"/>
        </w:numPr>
        <w:tabs>
          <w:tab w:val="clear" w:pos="709"/>
          <w:tab w:val="left" w:pos="993"/>
        </w:tabs>
        <w:ind w:left="851" w:hanging="425"/>
        <w:rPr>
          <w:rFonts w:asciiTheme="minorHAnsi" w:hAnsiTheme="minorHAnsi" w:cstheme="minorHAnsi"/>
          <w:b/>
          <w:sz w:val="22"/>
          <w:szCs w:val="22"/>
          <w:lang w:val="es-BO"/>
        </w:rPr>
      </w:pPr>
      <w:r w:rsidRPr="00552079">
        <w:rPr>
          <w:rFonts w:asciiTheme="minorHAnsi" w:hAnsiTheme="minorHAnsi" w:cstheme="minorHAnsi"/>
          <w:b/>
          <w:sz w:val="22"/>
          <w:szCs w:val="22"/>
        </w:rPr>
        <w:t xml:space="preserve">Documentos/Formularios </w:t>
      </w:r>
      <w:r w:rsidRPr="00552079">
        <w:rPr>
          <w:rFonts w:asciiTheme="minorHAnsi" w:hAnsiTheme="minorHAnsi" w:cstheme="minorHAnsi"/>
          <w:b/>
          <w:sz w:val="22"/>
          <w:szCs w:val="22"/>
          <w:lang w:val="es-BO"/>
        </w:rPr>
        <w:t>Administrativos:</w:t>
      </w:r>
    </w:p>
    <w:p w:rsidR="00F71B6A" w:rsidRPr="00552079" w:rsidRDefault="00F71B6A" w:rsidP="00F71B6A">
      <w:pPr>
        <w:pStyle w:val="Normal2"/>
        <w:ind w:left="360" w:firstLine="0"/>
        <w:rPr>
          <w:rFonts w:asciiTheme="minorHAnsi" w:hAnsiTheme="minorHAnsi" w:cstheme="minorHAnsi"/>
          <w:b/>
          <w:sz w:val="22"/>
          <w:szCs w:val="22"/>
          <w:lang w:val="es-BO"/>
        </w:rPr>
      </w:pPr>
    </w:p>
    <w:p w:rsidR="006B4C7D" w:rsidRPr="00552079" w:rsidRDefault="006B4C7D" w:rsidP="00F71B6A">
      <w:pPr>
        <w:pStyle w:val="Prrafodelista"/>
        <w:numPr>
          <w:ilvl w:val="0"/>
          <w:numId w:val="19"/>
        </w:numPr>
        <w:ind w:left="851"/>
        <w:jc w:val="both"/>
        <w:rPr>
          <w:rFonts w:asciiTheme="minorHAnsi" w:hAnsiTheme="minorHAnsi" w:cstheme="minorHAnsi"/>
          <w:sz w:val="22"/>
          <w:szCs w:val="22"/>
        </w:rPr>
      </w:pPr>
      <w:r w:rsidRPr="00552079">
        <w:rPr>
          <w:rFonts w:asciiTheme="minorHAnsi" w:hAnsiTheme="minorHAnsi" w:cstheme="minorHAnsi"/>
          <w:sz w:val="22"/>
          <w:szCs w:val="22"/>
        </w:rPr>
        <w:t xml:space="preserve">Formulario A-1 Presentación de la Propuesta </w:t>
      </w:r>
      <w:r>
        <w:rPr>
          <w:rFonts w:asciiTheme="minorHAnsi" w:hAnsiTheme="minorHAnsi" w:cstheme="minorHAnsi"/>
          <w:sz w:val="22"/>
          <w:szCs w:val="22"/>
        </w:rPr>
        <w:t>e Identificación del Proponente</w:t>
      </w:r>
      <w:r w:rsidRPr="00552079">
        <w:rPr>
          <w:rFonts w:asciiTheme="minorHAnsi" w:hAnsiTheme="minorHAnsi" w:cstheme="minorHAnsi"/>
          <w:sz w:val="22"/>
          <w:szCs w:val="22"/>
        </w:rPr>
        <w:t xml:space="preserve"> </w:t>
      </w:r>
    </w:p>
    <w:p w:rsidR="006B4C7D" w:rsidRDefault="006B4C7D" w:rsidP="00F71B6A">
      <w:pPr>
        <w:pStyle w:val="Prrafodelista"/>
        <w:numPr>
          <w:ilvl w:val="0"/>
          <w:numId w:val="19"/>
        </w:numPr>
        <w:ind w:left="851"/>
        <w:jc w:val="both"/>
        <w:rPr>
          <w:rFonts w:asciiTheme="minorHAnsi" w:hAnsiTheme="minorHAnsi" w:cstheme="minorHAnsi"/>
          <w:sz w:val="22"/>
          <w:szCs w:val="22"/>
        </w:rPr>
      </w:pPr>
      <w:r w:rsidRPr="00552079">
        <w:rPr>
          <w:rFonts w:asciiTheme="minorHAnsi" w:hAnsiTheme="minorHAnsi" w:cstheme="minorHAnsi"/>
          <w:sz w:val="22"/>
          <w:szCs w:val="22"/>
        </w:rPr>
        <w:t xml:space="preserve">Original de la Garantía de Seriedad de Propuesta; misma que deberá ser presentada por la Asociación Accidental, o por una de las empresas que conforman </w:t>
      </w:r>
      <w:r>
        <w:rPr>
          <w:rFonts w:asciiTheme="minorHAnsi" w:hAnsiTheme="minorHAnsi" w:cstheme="minorHAnsi"/>
          <w:sz w:val="22"/>
          <w:szCs w:val="22"/>
        </w:rPr>
        <w:t>la Asociación Accidental</w:t>
      </w:r>
      <w:r w:rsidRPr="00552079">
        <w:rPr>
          <w:rFonts w:asciiTheme="minorHAnsi" w:hAnsiTheme="minorHAnsi" w:cstheme="minorHAnsi"/>
          <w:sz w:val="22"/>
          <w:szCs w:val="22"/>
        </w:rPr>
        <w:t>.</w:t>
      </w:r>
      <w:r w:rsidR="00B432E5">
        <w:rPr>
          <w:rFonts w:asciiTheme="minorHAnsi" w:hAnsiTheme="minorHAnsi" w:cstheme="minorHAnsi"/>
          <w:sz w:val="22"/>
          <w:szCs w:val="22"/>
        </w:rPr>
        <w:t xml:space="preserve"> </w:t>
      </w:r>
    </w:p>
    <w:p w:rsidR="006B4C7D" w:rsidRDefault="006B4C7D" w:rsidP="006B4C7D">
      <w:pPr>
        <w:jc w:val="both"/>
        <w:rPr>
          <w:rFonts w:asciiTheme="minorHAnsi" w:hAnsiTheme="minorHAnsi" w:cstheme="minorHAnsi"/>
          <w:sz w:val="22"/>
          <w:szCs w:val="22"/>
        </w:rPr>
      </w:pPr>
    </w:p>
    <w:p w:rsidR="002760B8" w:rsidRDefault="002760B8" w:rsidP="006B4C7D">
      <w:pPr>
        <w:jc w:val="both"/>
        <w:rPr>
          <w:rFonts w:asciiTheme="minorHAnsi" w:hAnsiTheme="minorHAnsi" w:cstheme="minorHAnsi"/>
          <w:sz w:val="22"/>
          <w:szCs w:val="22"/>
        </w:rPr>
      </w:pPr>
    </w:p>
    <w:p w:rsidR="002760B8" w:rsidRPr="00176EBE" w:rsidRDefault="002760B8" w:rsidP="006B4C7D">
      <w:pPr>
        <w:jc w:val="both"/>
        <w:rPr>
          <w:rFonts w:asciiTheme="minorHAnsi" w:hAnsiTheme="minorHAnsi" w:cstheme="minorHAnsi"/>
          <w:sz w:val="22"/>
          <w:szCs w:val="22"/>
        </w:rPr>
      </w:pPr>
    </w:p>
    <w:p w:rsidR="006B4C7D" w:rsidRPr="00552079" w:rsidRDefault="006B4C7D" w:rsidP="00086067">
      <w:pPr>
        <w:pStyle w:val="Normal2"/>
        <w:numPr>
          <w:ilvl w:val="1"/>
          <w:numId w:val="35"/>
        </w:numPr>
        <w:tabs>
          <w:tab w:val="clear" w:pos="709"/>
          <w:tab w:val="left" w:pos="993"/>
        </w:tabs>
        <w:ind w:left="851" w:hanging="425"/>
        <w:rPr>
          <w:rFonts w:asciiTheme="minorHAnsi" w:hAnsiTheme="minorHAnsi" w:cstheme="minorHAnsi"/>
          <w:b/>
          <w:sz w:val="22"/>
          <w:szCs w:val="22"/>
        </w:rPr>
      </w:pPr>
      <w:r>
        <w:rPr>
          <w:rFonts w:asciiTheme="minorHAnsi" w:hAnsiTheme="minorHAnsi" w:cstheme="minorHAnsi"/>
          <w:b/>
          <w:sz w:val="22"/>
          <w:szCs w:val="22"/>
        </w:rPr>
        <w:t xml:space="preserve">Documentos </w:t>
      </w:r>
      <w:r w:rsidRPr="00552079">
        <w:rPr>
          <w:rFonts w:asciiTheme="minorHAnsi" w:hAnsiTheme="minorHAnsi" w:cstheme="minorHAnsi"/>
          <w:b/>
          <w:sz w:val="22"/>
          <w:szCs w:val="22"/>
        </w:rPr>
        <w:t>Legales:</w:t>
      </w:r>
    </w:p>
    <w:p w:rsidR="006B4C7D" w:rsidRPr="00552079" w:rsidRDefault="006B4C7D" w:rsidP="006B4C7D">
      <w:pPr>
        <w:pStyle w:val="Normal2"/>
        <w:ind w:left="2124" w:hanging="2124"/>
        <w:rPr>
          <w:rFonts w:asciiTheme="minorHAnsi" w:hAnsiTheme="minorHAnsi" w:cstheme="minorHAnsi"/>
          <w:b/>
          <w:sz w:val="22"/>
          <w:szCs w:val="22"/>
        </w:rPr>
      </w:pPr>
    </w:p>
    <w:p w:rsidR="006B4C7D" w:rsidRPr="00552079" w:rsidRDefault="006B4C7D" w:rsidP="00F71B6A">
      <w:pPr>
        <w:pStyle w:val="Prrafodelista"/>
        <w:numPr>
          <w:ilvl w:val="2"/>
          <w:numId w:val="11"/>
        </w:numPr>
        <w:ind w:left="851"/>
        <w:jc w:val="both"/>
        <w:rPr>
          <w:rFonts w:asciiTheme="minorHAnsi" w:hAnsiTheme="minorHAnsi" w:cstheme="minorHAnsi"/>
          <w:sz w:val="22"/>
          <w:szCs w:val="22"/>
        </w:rPr>
      </w:pPr>
      <w:r>
        <w:rPr>
          <w:rFonts w:asciiTheme="minorHAnsi" w:eastAsia="Calibri" w:hAnsiTheme="minorHAnsi" w:cstheme="minorHAnsi"/>
          <w:sz w:val="22"/>
          <w:szCs w:val="22"/>
          <w:lang w:val="es-BO"/>
        </w:rPr>
        <w:t>Fotocopia simple</w:t>
      </w:r>
      <w:r w:rsidRPr="00552079">
        <w:rPr>
          <w:rFonts w:asciiTheme="minorHAnsi" w:eastAsia="Calibri" w:hAnsiTheme="minorHAnsi" w:cstheme="minorHAnsi"/>
          <w:sz w:val="22"/>
          <w:szCs w:val="22"/>
          <w:lang w:val="es-BO"/>
        </w:rPr>
        <w:t xml:space="preserve"> </w:t>
      </w:r>
      <w:r>
        <w:rPr>
          <w:rFonts w:asciiTheme="minorHAnsi" w:eastAsia="Calibri" w:hAnsiTheme="minorHAnsi" w:cstheme="minorHAnsi"/>
          <w:sz w:val="22"/>
          <w:szCs w:val="22"/>
          <w:lang w:val="es-BO"/>
        </w:rPr>
        <w:t xml:space="preserve">del Testimonio de Constitución de la </w:t>
      </w:r>
      <w:r w:rsidRPr="00552079">
        <w:rPr>
          <w:rFonts w:asciiTheme="minorHAnsi" w:eastAsia="Calibri" w:hAnsiTheme="minorHAnsi" w:cstheme="minorHAnsi"/>
          <w:sz w:val="22"/>
          <w:szCs w:val="22"/>
          <w:lang w:val="es-BO"/>
        </w:rPr>
        <w:t xml:space="preserve">Asociación </w:t>
      </w:r>
      <w:r>
        <w:rPr>
          <w:rFonts w:asciiTheme="minorHAnsi" w:eastAsia="Calibri" w:hAnsiTheme="minorHAnsi" w:cstheme="minorHAnsi"/>
          <w:sz w:val="22"/>
          <w:szCs w:val="22"/>
          <w:lang w:val="es-BO"/>
        </w:rPr>
        <w:t>Accidental</w:t>
      </w:r>
      <w:r w:rsidRPr="00552079">
        <w:rPr>
          <w:rFonts w:asciiTheme="minorHAnsi" w:eastAsia="Calibri" w:hAnsiTheme="minorHAnsi" w:cstheme="minorHAnsi"/>
          <w:sz w:val="22"/>
          <w:szCs w:val="22"/>
          <w:lang w:val="es-BO"/>
        </w:rPr>
        <w:t xml:space="preserve">, </w:t>
      </w:r>
      <w:r>
        <w:rPr>
          <w:rFonts w:asciiTheme="minorHAnsi" w:eastAsia="Calibri" w:hAnsiTheme="minorHAnsi" w:cstheme="minorHAnsi"/>
          <w:sz w:val="22"/>
          <w:szCs w:val="22"/>
          <w:lang w:val="es-BO"/>
        </w:rPr>
        <w:t>que determine: objeto,</w:t>
      </w:r>
      <w:r w:rsidRPr="00552079">
        <w:rPr>
          <w:rFonts w:asciiTheme="minorHAnsi" w:eastAsia="Calibri" w:hAnsiTheme="minorHAnsi" w:cstheme="minorHAnsi"/>
          <w:sz w:val="22"/>
          <w:szCs w:val="22"/>
          <w:lang w:val="es-BO"/>
        </w:rPr>
        <w:t xml:space="preserve"> empresa líder,</w:t>
      </w:r>
      <w:r w:rsidR="00BD73D8">
        <w:rPr>
          <w:rFonts w:asciiTheme="minorHAnsi" w:eastAsia="Calibri" w:hAnsiTheme="minorHAnsi" w:cstheme="minorHAnsi"/>
          <w:sz w:val="22"/>
          <w:szCs w:val="22"/>
          <w:lang w:val="es-BO"/>
        </w:rPr>
        <w:t xml:space="preserve"> </w:t>
      </w:r>
      <w:r w:rsidR="00BD73D8" w:rsidRPr="00577778">
        <w:rPr>
          <w:rFonts w:asciiTheme="minorHAnsi" w:eastAsia="Calibri" w:hAnsiTheme="minorHAnsi" w:cstheme="minorHAnsi"/>
          <w:sz w:val="22"/>
          <w:szCs w:val="22"/>
          <w:lang w:val="es-BO"/>
        </w:rPr>
        <w:t>empresa facultada para gestionar las garantías</w:t>
      </w:r>
      <w:r w:rsidRPr="00552079">
        <w:rPr>
          <w:rFonts w:asciiTheme="minorHAnsi" w:eastAsia="Calibri" w:hAnsiTheme="minorHAnsi" w:cstheme="minorHAnsi"/>
          <w:sz w:val="22"/>
          <w:szCs w:val="22"/>
          <w:lang w:val="es-BO"/>
        </w:rPr>
        <w:t xml:space="preserve"> </w:t>
      </w:r>
      <w:r>
        <w:rPr>
          <w:rFonts w:asciiTheme="minorHAnsi" w:eastAsia="Calibri" w:hAnsiTheme="minorHAnsi" w:cstheme="minorHAnsi"/>
          <w:sz w:val="22"/>
          <w:szCs w:val="22"/>
          <w:lang w:val="es-BO"/>
        </w:rPr>
        <w:t>porcentaje de participación, domicilio y responsabilidades.</w:t>
      </w:r>
    </w:p>
    <w:p w:rsidR="006B4C7D" w:rsidRPr="00F71B6A" w:rsidRDefault="006B4C7D" w:rsidP="00F71B6A">
      <w:pPr>
        <w:pStyle w:val="Prrafodelista"/>
        <w:numPr>
          <w:ilvl w:val="0"/>
          <w:numId w:val="11"/>
        </w:numPr>
        <w:ind w:left="851"/>
        <w:jc w:val="both"/>
        <w:rPr>
          <w:rFonts w:asciiTheme="minorHAnsi" w:eastAsia="Calibri" w:hAnsiTheme="minorHAnsi" w:cstheme="minorHAnsi"/>
          <w:sz w:val="22"/>
          <w:szCs w:val="22"/>
          <w:lang w:val="es-BO"/>
        </w:rPr>
      </w:pPr>
      <w:r w:rsidRPr="00F71B6A">
        <w:rPr>
          <w:rFonts w:asciiTheme="minorHAnsi" w:eastAsia="Calibri" w:hAnsiTheme="minorHAnsi" w:cstheme="minorHAnsi"/>
          <w:sz w:val="22"/>
          <w:szCs w:val="22"/>
          <w:lang w:val="es-BO"/>
        </w:rPr>
        <w:t>Fotocopia simple del Poder de Representación Legal de la Asociación Accidental con facultades para presentar propuestas y suscribir contratos.</w:t>
      </w:r>
    </w:p>
    <w:p w:rsidR="006B4C7D" w:rsidRPr="00B432E5" w:rsidRDefault="006B4C7D" w:rsidP="00F71B6A">
      <w:pPr>
        <w:pStyle w:val="Prrafodelista"/>
        <w:numPr>
          <w:ilvl w:val="0"/>
          <w:numId w:val="11"/>
        </w:numPr>
        <w:ind w:left="851"/>
        <w:jc w:val="both"/>
        <w:rPr>
          <w:rFonts w:asciiTheme="minorHAnsi" w:hAnsiTheme="minorHAnsi" w:cstheme="minorHAnsi"/>
          <w:sz w:val="22"/>
          <w:szCs w:val="22"/>
        </w:rPr>
      </w:pPr>
      <w:r w:rsidRPr="00F71B6A">
        <w:rPr>
          <w:rFonts w:asciiTheme="minorHAnsi" w:eastAsia="Calibri" w:hAnsiTheme="minorHAnsi" w:cstheme="minorHAnsi"/>
          <w:sz w:val="22"/>
          <w:szCs w:val="22"/>
          <w:lang w:val="es-BO"/>
        </w:rPr>
        <w:t>Fotocopia</w:t>
      </w:r>
      <w:r w:rsidRPr="00B432E5">
        <w:rPr>
          <w:rFonts w:asciiTheme="minorHAnsi" w:hAnsiTheme="minorHAnsi" w:cstheme="minorHAnsi"/>
          <w:sz w:val="22"/>
          <w:szCs w:val="22"/>
        </w:rPr>
        <w:t xml:space="preserve"> simple de la cédula de identidad</w:t>
      </w:r>
      <w:r w:rsidR="009C1FC0" w:rsidRPr="00B432E5">
        <w:rPr>
          <w:rFonts w:asciiTheme="minorHAnsi" w:hAnsiTheme="minorHAnsi" w:cstheme="minorHAnsi"/>
          <w:sz w:val="22"/>
          <w:szCs w:val="22"/>
        </w:rPr>
        <w:t xml:space="preserve"> del representante legal</w:t>
      </w:r>
      <w:r w:rsidR="0055054B">
        <w:rPr>
          <w:rFonts w:asciiTheme="minorHAnsi" w:hAnsiTheme="minorHAnsi" w:cstheme="minorHAnsi"/>
          <w:sz w:val="22"/>
          <w:szCs w:val="22"/>
        </w:rPr>
        <w:t xml:space="preserve">. </w:t>
      </w:r>
    </w:p>
    <w:p w:rsidR="006B4C7D" w:rsidRPr="00552079" w:rsidRDefault="006B4C7D" w:rsidP="006B4C7D">
      <w:pPr>
        <w:jc w:val="both"/>
        <w:rPr>
          <w:rFonts w:asciiTheme="minorHAnsi" w:hAnsiTheme="minorHAnsi" w:cstheme="minorHAnsi"/>
          <w:b/>
          <w:sz w:val="22"/>
          <w:szCs w:val="22"/>
          <w:lang w:eastAsia="es-ES"/>
        </w:rPr>
      </w:pPr>
    </w:p>
    <w:p w:rsidR="006B4C7D" w:rsidRPr="00552079" w:rsidRDefault="006B4C7D" w:rsidP="00F71B6A">
      <w:pPr>
        <w:ind w:left="426"/>
        <w:jc w:val="both"/>
        <w:rPr>
          <w:rFonts w:asciiTheme="minorHAnsi" w:hAnsiTheme="minorHAnsi" w:cstheme="minorHAnsi"/>
          <w:b/>
          <w:sz w:val="22"/>
          <w:szCs w:val="22"/>
          <w:lang w:eastAsia="es-ES"/>
        </w:rPr>
      </w:pPr>
      <w:r>
        <w:rPr>
          <w:rFonts w:asciiTheme="minorHAnsi" w:hAnsiTheme="minorHAnsi" w:cstheme="minorHAnsi"/>
          <w:b/>
          <w:sz w:val="22"/>
          <w:szCs w:val="22"/>
          <w:lang w:eastAsia="es-ES"/>
        </w:rPr>
        <w:t>C</w:t>
      </w:r>
      <w:r w:rsidRPr="00552079">
        <w:rPr>
          <w:rFonts w:asciiTheme="minorHAnsi" w:hAnsiTheme="minorHAnsi" w:cstheme="minorHAnsi"/>
          <w:b/>
          <w:sz w:val="22"/>
          <w:szCs w:val="22"/>
          <w:lang w:eastAsia="es-ES"/>
        </w:rPr>
        <w:t>ada una de las empresas que conforman la Asociación Accidental</w:t>
      </w:r>
      <w:r>
        <w:rPr>
          <w:rFonts w:asciiTheme="minorHAnsi" w:hAnsiTheme="minorHAnsi" w:cstheme="minorHAnsi"/>
          <w:b/>
          <w:sz w:val="22"/>
          <w:szCs w:val="22"/>
          <w:lang w:eastAsia="es-ES"/>
        </w:rPr>
        <w:t xml:space="preserve"> (socios)</w:t>
      </w:r>
      <w:r w:rsidRPr="00552079">
        <w:rPr>
          <w:rFonts w:asciiTheme="minorHAnsi" w:hAnsiTheme="minorHAnsi" w:cstheme="minorHAnsi"/>
          <w:b/>
          <w:sz w:val="22"/>
          <w:szCs w:val="22"/>
          <w:lang w:eastAsia="es-ES"/>
        </w:rPr>
        <w:t xml:space="preserve"> deberá prese</w:t>
      </w:r>
      <w:r>
        <w:rPr>
          <w:rFonts w:asciiTheme="minorHAnsi" w:hAnsiTheme="minorHAnsi" w:cstheme="minorHAnsi"/>
          <w:b/>
          <w:sz w:val="22"/>
          <w:szCs w:val="22"/>
          <w:lang w:eastAsia="es-ES"/>
        </w:rPr>
        <w:t>ntar la siguiente documentación:</w:t>
      </w:r>
    </w:p>
    <w:p w:rsidR="006B4C7D" w:rsidRDefault="006B4C7D" w:rsidP="006B4C7D">
      <w:pPr>
        <w:ind w:left="708"/>
        <w:jc w:val="both"/>
        <w:rPr>
          <w:rFonts w:asciiTheme="minorHAnsi" w:hAnsiTheme="minorHAnsi" w:cstheme="minorHAnsi"/>
          <w:sz w:val="22"/>
          <w:szCs w:val="22"/>
        </w:rPr>
      </w:pPr>
    </w:p>
    <w:p w:rsidR="006B4C7D" w:rsidRPr="00552079" w:rsidRDefault="006B4C7D" w:rsidP="00086067">
      <w:pPr>
        <w:pStyle w:val="Normal2"/>
        <w:numPr>
          <w:ilvl w:val="1"/>
          <w:numId w:val="35"/>
        </w:numPr>
        <w:tabs>
          <w:tab w:val="clear" w:pos="709"/>
          <w:tab w:val="left" w:pos="993"/>
        </w:tabs>
        <w:ind w:left="851" w:hanging="425"/>
        <w:rPr>
          <w:rFonts w:asciiTheme="minorHAnsi" w:hAnsiTheme="minorHAnsi" w:cstheme="minorHAnsi"/>
          <w:b/>
          <w:sz w:val="22"/>
          <w:szCs w:val="22"/>
        </w:rPr>
      </w:pPr>
      <w:r w:rsidRPr="00552079">
        <w:rPr>
          <w:rFonts w:asciiTheme="minorHAnsi" w:hAnsiTheme="minorHAnsi" w:cstheme="minorHAnsi"/>
          <w:b/>
          <w:sz w:val="22"/>
          <w:szCs w:val="22"/>
        </w:rPr>
        <w:t>Documentos/Formularios Administrativos:</w:t>
      </w:r>
    </w:p>
    <w:p w:rsidR="006B4C7D" w:rsidRDefault="006B4C7D" w:rsidP="006B4C7D">
      <w:pPr>
        <w:ind w:left="708"/>
        <w:jc w:val="both"/>
        <w:rPr>
          <w:rFonts w:asciiTheme="minorHAnsi" w:hAnsiTheme="minorHAnsi" w:cstheme="minorHAnsi"/>
          <w:sz w:val="22"/>
          <w:szCs w:val="22"/>
        </w:rPr>
      </w:pPr>
    </w:p>
    <w:p w:rsidR="006B4C7D" w:rsidRPr="00F07C0B" w:rsidRDefault="006B4C7D" w:rsidP="00F71B6A">
      <w:pPr>
        <w:ind w:left="426"/>
        <w:jc w:val="both"/>
        <w:rPr>
          <w:rFonts w:asciiTheme="minorHAnsi" w:hAnsiTheme="minorHAnsi" w:cstheme="minorHAnsi"/>
          <w:b/>
          <w:sz w:val="22"/>
          <w:szCs w:val="22"/>
          <w:lang w:eastAsia="es-ES"/>
        </w:rPr>
      </w:pPr>
      <w:r>
        <w:rPr>
          <w:rFonts w:asciiTheme="minorHAnsi" w:hAnsiTheme="minorHAnsi" w:cstheme="minorHAnsi"/>
          <w:sz w:val="22"/>
          <w:szCs w:val="22"/>
        </w:rPr>
        <w:t>En caso que una empresa extranjera se asocie con una empresa nacional, los documentos a ser presentados deben ser los equivalentes emitidos en el país de origen.</w:t>
      </w:r>
    </w:p>
    <w:p w:rsidR="006B4C7D" w:rsidRPr="00552079" w:rsidRDefault="006B4C7D" w:rsidP="006B4C7D">
      <w:pPr>
        <w:jc w:val="both"/>
        <w:rPr>
          <w:rFonts w:asciiTheme="minorHAnsi" w:hAnsiTheme="minorHAnsi" w:cstheme="minorHAnsi"/>
          <w:b/>
          <w:sz w:val="22"/>
          <w:szCs w:val="22"/>
          <w:lang w:eastAsia="es-ES"/>
        </w:rPr>
      </w:pPr>
    </w:p>
    <w:p w:rsidR="006B4C7D" w:rsidRDefault="006B4C7D" w:rsidP="00F71B6A">
      <w:pPr>
        <w:pStyle w:val="Prrafodelista"/>
        <w:numPr>
          <w:ilvl w:val="2"/>
          <w:numId w:val="11"/>
        </w:numPr>
        <w:ind w:left="851"/>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Certificado electrónico o fotocopia simple del Número de Identificación Tributario (NIT)</w:t>
      </w:r>
      <w:r>
        <w:rPr>
          <w:rFonts w:asciiTheme="minorHAnsi" w:hAnsiTheme="minorHAnsi" w:cstheme="minorHAnsi"/>
          <w:color w:val="000000"/>
          <w:sz w:val="22"/>
          <w:szCs w:val="22"/>
        </w:rPr>
        <w:t>.</w:t>
      </w:r>
    </w:p>
    <w:p w:rsidR="0055054B" w:rsidRPr="00DC16D6" w:rsidRDefault="0055054B" w:rsidP="00F71B6A">
      <w:pPr>
        <w:pStyle w:val="Prrafodelista"/>
        <w:numPr>
          <w:ilvl w:val="2"/>
          <w:numId w:val="11"/>
        </w:numPr>
        <w:ind w:left="851"/>
        <w:jc w:val="both"/>
        <w:rPr>
          <w:rFonts w:asciiTheme="minorHAnsi" w:hAnsiTheme="minorHAnsi" w:cstheme="minorHAnsi"/>
          <w:color w:val="000000"/>
          <w:sz w:val="22"/>
          <w:szCs w:val="22"/>
        </w:rPr>
      </w:pPr>
      <w:r w:rsidRPr="00DC16D6">
        <w:rPr>
          <w:rFonts w:asciiTheme="minorHAnsi" w:hAnsiTheme="minorHAnsi" w:cstheme="minorHAnsi"/>
          <w:color w:val="000000"/>
          <w:sz w:val="22"/>
          <w:szCs w:val="22"/>
        </w:rPr>
        <w:t>Fotocopia simple del Certificado de No Adeudo por Contribuciones al Seguro Social Obligatorio de largo plazo y al Sistema Integral de Pensiones, la emisión de los certificados podrán ser vigentes o  del mes anterior a la fecha de  presentación de la propuesta, asimismo se deberá considerar los siguientes aspectos:</w:t>
      </w:r>
    </w:p>
    <w:p w:rsidR="0055054B" w:rsidRPr="001C15EE" w:rsidRDefault="0055054B" w:rsidP="00F71B6A">
      <w:pPr>
        <w:numPr>
          <w:ilvl w:val="1"/>
          <w:numId w:val="11"/>
        </w:numPr>
        <w:tabs>
          <w:tab w:val="clear" w:pos="1080"/>
          <w:tab w:val="num" w:pos="1341"/>
        </w:tabs>
        <w:ind w:left="1276"/>
        <w:jc w:val="both"/>
        <w:rPr>
          <w:rFonts w:asciiTheme="minorHAnsi" w:hAnsiTheme="minorHAnsi" w:cstheme="minorHAnsi"/>
          <w:color w:val="000000"/>
          <w:sz w:val="22"/>
          <w:szCs w:val="22"/>
        </w:rPr>
      </w:pPr>
      <w:r w:rsidRPr="001C15EE">
        <w:rPr>
          <w:rFonts w:asciiTheme="minorHAnsi" w:hAnsiTheme="minorHAnsi" w:cstheme="minorHAnsi"/>
          <w:color w:val="000000"/>
          <w:sz w:val="22"/>
          <w:szCs w:val="22"/>
        </w:rPr>
        <w:t>Cuando el empleador tiene a sus dependientes registrados en una sola AFP, deberá presentar el certificado de no adeudo CNA emitido por dicha administradora y el documento de no registro emitido por la otra AFP.</w:t>
      </w:r>
    </w:p>
    <w:p w:rsidR="0055054B" w:rsidRDefault="0055054B" w:rsidP="00F71B6A">
      <w:pPr>
        <w:numPr>
          <w:ilvl w:val="1"/>
          <w:numId w:val="11"/>
        </w:numPr>
        <w:tabs>
          <w:tab w:val="clear" w:pos="1080"/>
          <w:tab w:val="num" w:pos="1341"/>
        </w:tabs>
        <w:ind w:left="1276"/>
        <w:jc w:val="both"/>
        <w:rPr>
          <w:rFonts w:asciiTheme="minorHAnsi" w:hAnsiTheme="minorHAnsi" w:cstheme="minorHAnsi"/>
          <w:color w:val="000000"/>
          <w:sz w:val="22"/>
          <w:szCs w:val="22"/>
        </w:rPr>
      </w:pPr>
      <w:r w:rsidRPr="001C15EE">
        <w:rPr>
          <w:rFonts w:asciiTheme="minorHAnsi" w:hAnsiTheme="minorHAnsi" w:cstheme="minorHAnsi"/>
          <w:color w:val="000000"/>
          <w:sz w:val="22"/>
          <w:szCs w:val="22"/>
        </w:rPr>
        <w:t xml:space="preserve">Cuando el empleador tiene a sus dependientes registrados en ambas </w:t>
      </w:r>
      <w:proofErr w:type="spellStart"/>
      <w:r w:rsidRPr="001C15EE">
        <w:rPr>
          <w:rFonts w:asciiTheme="minorHAnsi" w:hAnsiTheme="minorHAnsi" w:cstheme="minorHAnsi"/>
          <w:color w:val="000000"/>
          <w:sz w:val="22"/>
          <w:szCs w:val="22"/>
        </w:rPr>
        <w:t>AFP’s</w:t>
      </w:r>
      <w:proofErr w:type="spellEnd"/>
      <w:r w:rsidRPr="001C15EE">
        <w:rPr>
          <w:rFonts w:asciiTheme="minorHAnsi" w:hAnsiTheme="minorHAnsi" w:cstheme="minorHAnsi"/>
          <w:color w:val="000000"/>
          <w:sz w:val="22"/>
          <w:szCs w:val="22"/>
        </w:rPr>
        <w:t xml:space="preserve"> deberá presentar los certificados de no adeudo emitidos tanto por Futuro de Bolivia S.A. como por BBVA previsión AFP S.A.</w:t>
      </w:r>
    </w:p>
    <w:p w:rsidR="00DC16D6" w:rsidRPr="00DC16D6" w:rsidRDefault="0055054B" w:rsidP="00F71B6A">
      <w:pPr>
        <w:pStyle w:val="Prrafodelista"/>
        <w:numPr>
          <w:ilvl w:val="1"/>
          <w:numId w:val="11"/>
        </w:numPr>
        <w:tabs>
          <w:tab w:val="clear" w:pos="1080"/>
          <w:tab w:val="num" w:pos="1341"/>
        </w:tabs>
        <w:ind w:left="1276"/>
        <w:jc w:val="both"/>
        <w:rPr>
          <w:rFonts w:asciiTheme="minorHAnsi" w:hAnsiTheme="minorHAnsi" w:cstheme="minorHAnsi"/>
          <w:color w:val="000000"/>
          <w:sz w:val="22"/>
          <w:szCs w:val="22"/>
        </w:rPr>
      </w:pPr>
      <w:r w:rsidRPr="00DC16D6">
        <w:rPr>
          <w:rFonts w:asciiTheme="minorHAnsi" w:hAnsiTheme="minorHAnsi" w:cstheme="minorHAnsi"/>
          <w:color w:val="000000"/>
          <w:sz w:val="22"/>
          <w:szCs w:val="22"/>
        </w:rPr>
        <w:t xml:space="preserve">No es sujeto de contrataciones para YPFB, el empleador que presentare el documento de NO REGISTRO de ambas </w:t>
      </w:r>
      <w:proofErr w:type="spellStart"/>
      <w:r w:rsidRPr="00DC16D6">
        <w:rPr>
          <w:rFonts w:asciiTheme="minorHAnsi" w:hAnsiTheme="minorHAnsi" w:cstheme="minorHAnsi"/>
          <w:color w:val="000000"/>
          <w:sz w:val="22"/>
          <w:szCs w:val="22"/>
        </w:rPr>
        <w:t>AFP’s</w:t>
      </w:r>
      <w:proofErr w:type="spellEnd"/>
      <w:r w:rsidRPr="00DC16D6">
        <w:rPr>
          <w:rFonts w:asciiTheme="minorHAnsi" w:hAnsiTheme="minorHAnsi" w:cstheme="minorHAnsi"/>
          <w:color w:val="000000"/>
          <w:sz w:val="22"/>
          <w:szCs w:val="22"/>
        </w:rPr>
        <w:t>.</w:t>
      </w:r>
    </w:p>
    <w:p w:rsidR="009D304B" w:rsidRDefault="009D304B" w:rsidP="006B4C7D">
      <w:pPr>
        <w:ind w:left="709"/>
        <w:jc w:val="both"/>
        <w:rPr>
          <w:rFonts w:asciiTheme="minorHAnsi" w:hAnsiTheme="minorHAnsi" w:cstheme="minorHAnsi"/>
          <w:b/>
          <w:sz w:val="22"/>
          <w:szCs w:val="22"/>
        </w:rPr>
      </w:pPr>
    </w:p>
    <w:p w:rsidR="006B4C7D" w:rsidRDefault="006B4C7D" w:rsidP="00086067">
      <w:pPr>
        <w:pStyle w:val="Normal2"/>
        <w:numPr>
          <w:ilvl w:val="1"/>
          <w:numId w:val="35"/>
        </w:numPr>
        <w:tabs>
          <w:tab w:val="clear" w:pos="709"/>
          <w:tab w:val="left" w:pos="993"/>
        </w:tabs>
        <w:ind w:left="851" w:hanging="425"/>
        <w:rPr>
          <w:rFonts w:asciiTheme="minorHAnsi" w:hAnsiTheme="minorHAnsi" w:cstheme="minorHAnsi"/>
          <w:b/>
          <w:sz w:val="22"/>
          <w:szCs w:val="22"/>
        </w:rPr>
      </w:pPr>
      <w:r w:rsidRPr="00F71B6A">
        <w:rPr>
          <w:rFonts w:asciiTheme="minorHAnsi" w:hAnsiTheme="minorHAnsi" w:cstheme="minorHAnsi"/>
          <w:b/>
          <w:sz w:val="22"/>
          <w:szCs w:val="22"/>
        </w:rPr>
        <w:t>Documentos Legales:</w:t>
      </w:r>
    </w:p>
    <w:p w:rsidR="00F71B6A" w:rsidRPr="00F71B6A" w:rsidRDefault="00F71B6A" w:rsidP="00F71B6A">
      <w:pPr>
        <w:pStyle w:val="Normal2"/>
        <w:tabs>
          <w:tab w:val="clear" w:pos="709"/>
          <w:tab w:val="left" w:pos="993"/>
        </w:tabs>
        <w:ind w:left="851" w:firstLine="0"/>
        <w:rPr>
          <w:rFonts w:asciiTheme="minorHAnsi" w:hAnsiTheme="minorHAnsi" w:cstheme="minorHAnsi"/>
          <w:b/>
          <w:sz w:val="22"/>
          <w:szCs w:val="22"/>
        </w:rPr>
      </w:pPr>
    </w:p>
    <w:p w:rsidR="006B4C7D" w:rsidRPr="00F07C0B" w:rsidRDefault="006B4C7D" w:rsidP="00F71B6A">
      <w:pPr>
        <w:ind w:left="426"/>
        <w:jc w:val="both"/>
        <w:rPr>
          <w:rFonts w:asciiTheme="minorHAnsi" w:hAnsiTheme="minorHAnsi" w:cstheme="minorHAnsi"/>
          <w:b/>
          <w:sz w:val="22"/>
          <w:szCs w:val="22"/>
          <w:lang w:eastAsia="es-ES"/>
        </w:rPr>
      </w:pPr>
      <w:r w:rsidRPr="00F71B6A">
        <w:rPr>
          <w:rFonts w:asciiTheme="minorHAnsi" w:hAnsiTheme="minorHAnsi" w:cstheme="minorHAnsi"/>
          <w:sz w:val="22"/>
          <w:szCs w:val="22"/>
        </w:rPr>
        <w:t>En caso que una empresa extranjera se asocie con una empresa nacional, los documentos a ser presentados deben ser los equivalentes emitidos en el país de origen.</w:t>
      </w:r>
    </w:p>
    <w:p w:rsidR="006B4C7D" w:rsidRPr="002B564A" w:rsidRDefault="00FB6D06" w:rsidP="00F71B6A">
      <w:pPr>
        <w:tabs>
          <w:tab w:val="left" w:pos="7230"/>
        </w:tabs>
        <w:jc w:val="both"/>
        <w:rPr>
          <w:rFonts w:asciiTheme="minorHAnsi" w:hAnsiTheme="minorHAnsi" w:cstheme="minorHAnsi"/>
          <w:sz w:val="22"/>
          <w:szCs w:val="22"/>
        </w:rPr>
      </w:pPr>
      <w:r>
        <w:rPr>
          <w:rFonts w:asciiTheme="minorHAnsi" w:hAnsiTheme="minorHAnsi" w:cstheme="minorHAnsi"/>
          <w:sz w:val="22"/>
          <w:szCs w:val="22"/>
        </w:rPr>
        <w:tab/>
      </w:r>
    </w:p>
    <w:p w:rsidR="006B4C7D" w:rsidRPr="00552079" w:rsidRDefault="006B4C7D" w:rsidP="00FE0E00">
      <w:pPr>
        <w:pStyle w:val="Prrafodelista"/>
        <w:numPr>
          <w:ilvl w:val="0"/>
          <w:numId w:val="22"/>
        </w:numPr>
        <w:ind w:left="851"/>
        <w:jc w:val="both"/>
        <w:rPr>
          <w:rFonts w:asciiTheme="minorHAnsi" w:hAnsiTheme="minorHAnsi" w:cstheme="minorHAnsi"/>
          <w:sz w:val="22"/>
          <w:szCs w:val="22"/>
        </w:rPr>
      </w:pPr>
      <w:r w:rsidRPr="00552079">
        <w:rPr>
          <w:rFonts w:asciiTheme="minorHAnsi" w:hAnsiTheme="minorHAnsi" w:cstheme="minorHAnsi"/>
          <w:sz w:val="22"/>
          <w:szCs w:val="22"/>
        </w:rPr>
        <w:t xml:space="preserve">Fotocopia simple </w:t>
      </w:r>
      <w:r>
        <w:rPr>
          <w:rFonts w:asciiTheme="minorHAnsi" w:hAnsiTheme="minorHAnsi" w:cstheme="minorHAnsi"/>
          <w:sz w:val="22"/>
          <w:szCs w:val="22"/>
        </w:rPr>
        <w:t xml:space="preserve">del Testimonio de </w:t>
      </w:r>
      <w:r w:rsidRPr="00552079">
        <w:rPr>
          <w:rFonts w:asciiTheme="minorHAnsi" w:hAnsiTheme="minorHAnsi" w:cstheme="minorHAnsi"/>
          <w:sz w:val="22"/>
          <w:szCs w:val="22"/>
        </w:rPr>
        <w:t xml:space="preserve">Constitución de la empresa </w:t>
      </w:r>
      <w:r>
        <w:rPr>
          <w:rFonts w:asciiTheme="minorHAnsi" w:hAnsiTheme="minorHAnsi" w:cstheme="minorHAnsi"/>
          <w:sz w:val="22"/>
          <w:szCs w:val="22"/>
        </w:rPr>
        <w:t>(</w:t>
      </w:r>
      <w:r w:rsidRPr="00552079">
        <w:rPr>
          <w:rFonts w:asciiTheme="minorHAnsi" w:hAnsiTheme="minorHAnsi" w:cstheme="minorHAnsi"/>
          <w:sz w:val="22"/>
          <w:szCs w:val="22"/>
        </w:rPr>
        <w:t>excepto</w:t>
      </w:r>
      <w:r>
        <w:rPr>
          <w:rFonts w:asciiTheme="minorHAnsi" w:hAnsiTheme="minorHAnsi" w:cstheme="minorHAnsi"/>
          <w:sz w:val="22"/>
          <w:szCs w:val="22"/>
        </w:rPr>
        <w:t xml:space="preserve"> para</w:t>
      </w:r>
      <w:r w:rsidRPr="00552079">
        <w:rPr>
          <w:rFonts w:asciiTheme="minorHAnsi" w:hAnsiTheme="minorHAnsi" w:cstheme="minorHAnsi"/>
          <w:sz w:val="22"/>
          <w:szCs w:val="22"/>
        </w:rPr>
        <w:t xml:space="preserve"> empresas unipersonales</w:t>
      </w:r>
      <w:r>
        <w:rPr>
          <w:rFonts w:asciiTheme="minorHAnsi" w:hAnsiTheme="minorHAnsi" w:cstheme="minorHAnsi"/>
          <w:sz w:val="22"/>
          <w:szCs w:val="22"/>
        </w:rPr>
        <w:t>)</w:t>
      </w:r>
      <w:r w:rsidRPr="00552079">
        <w:rPr>
          <w:rFonts w:asciiTheme="minorHAnsi" w:hAnsiTheme="minorHAnsi" w:cstheme="minorHAnsi"/>
          <w:sz w:val="22"/>
          <w:szCs w:val="22"/>
        </w:rPr>
        <w:t>.</w:t>
      </w:r>
    </w:p>
    <w:p w:rsidR="006B4C7D" w:rsidRPr="00552079" w:rsidRDefault="006B4C7D" w:rsidP="00FE0E00">
      <w:pPr>
        <w:pStyle w:val="Prrafodelista"/>
        <w:numPr>
          <w:ilvl w:val="0"/>
          <w:numId w:val="22"/>
        </w:numPr>
        <w:ind w:left="851"/>
        <w:jc w:val="both"/>
        <w:rPr>
          <w:rFonts w:asciiTheme="minorHAnsi" w:hAnsiTheme="minorHAnsi" w:cstheme="minorHAnsi"/>
          <w:sz w:val="22"/>
          <w:szCs w:val="22"/>
        </w:rPr>
      </w:pPr>
      <w:r w:rsidRPr="00552079">
        <w:rPr>
          <w:rFonts w:asciiTheme="minorHAnsi" w:hAnsiTheme="minorHAnsi" w:cstheme="minorHAnsi"/>
          <w:sz w:val="22"/>
          <w:szCs w:val="22"/>
        </w:rPr>
        <w:t>Fotocopia simple del Poder de Representa</w:t>
      </w:r>
      <w:r>
        <w:rPr>
          <w:rFonts w:asciiTheme="minorHAnsi" w:hAnsiTheme="minorHAnsi" w:cstheme="minorHAnsi"/>
          <w:sz w:val="22"/>
          <w:szCs w:val="22"/>
        </w:rPr>
        <w:t xml:space="preserve">ción Legal con facultades para conformar la Asociación Accidental y otorgar poderes, </w:t>
      </w:r>
      <w:r w:rsidRPr="00552079">
        <w:rPr>
          <w:rFonts w:asciiTheme="minorHAnsi" w:hAnsiTheme="minorHAnsi" w:cstheme="minorHAnsi"/>
          <w:sz w:val="22"/>
          <w:szCs w:val="22"/>
        </w:rPr>
        <w:t>incluidas las empresas unipersonales cuando el representante legal sea diferente al propietario.</w:t>
      </w:r>
    </w:p>
    <w:p w:rsidR="006B4C7D" w:rsidRDefault="006B4C7D" w:rsidP="00FE0E00">
      <w:pPr>
        <w:pStyle w:val="Prrafodelista"/>
        <w:numPr>
          <w:ilvl w:val="0"/>
          <w:numId w:val="22"/>
        </w:numPr>
        <w:ind w:left="851"/>
        <w:jc w:val="both"/>
        <w:rPr>
          <w:rFonts w:asciiTheme="minorHAnsi" w:hAnsiTheme="minorHAnsi" w:cstheme="minorHAnsi"/>
          <w:sz w:val="22"/>
          <w:szCs w:val="22"/>
        </w:rPr>
      </w:pPr>
      <w:r w:rsidRPr="00552079">
        <w:rPr>
          <w:rFonts w:asciiTheme="minorHAnsi" w:hAnsiTheme="minorHAnsi" w:cstheme="minorHAnsi"/>
          <w:sz w:val="22"/>
          <w:szCs w:val="22"/>
        </w:rPr>
        <w:t>Fotocopia simple de</w:t>
      </w:r>
      <w:r>
        <w:rPr>
          <w:rFonts w:asciiTheme="minorHAnsi" w:hAnsiTheme="minorHAnsi" w:cstheme="minorHAnsi"/>
          <w:sz w:val="22"/>
          <w:szCs w:val="22"/>
        </w:rPr>
        <w:t xml:space="preserve"> </w:t>
      </w:r>
      <w:r w:rsidRPr="00552079">
        <w:rPr>
          <w:rFonts w:asciiTheme="minorHAnsi" w:hAnsiTheme="minorHAnsi" w:cstheme="minorHAnsi"/>
          <w:sz w:val="22"/>
          <w:szCs w:val="22"/>
        </w:rPr>
        <w:t>l</w:t>
      </w:r>
      <w:r>
        <w:rPr>
          <w:rFonts w:asciiTheme="minorHAnsi" w:hAnsiTheme="minorHAnsi" w:cstheme="minorHAnsi"/>
          <w:sz w:val="22"/>
          <w:szCs w:val="22"/>
        </w:rPr>
        <w:t>a</w:t>
      </w:r>
      <w:r w:rsidRPr="00552079">
        <w:rPr>
          <w:rFonts w:asciiTheme="minorHAnsi" w:hAnsiTheme="minorHAnsi" w:cstheme="minorHAnsi"/>
          <w:sz w:val="22"/>
          <w:szCs w:val="22"/>
        </w:rPr>
        <w:t xml:space="preserve"> </w:t>
      </w:r>
      <w:r>
        <w:rPr>
          <w:rFonts w:asciiTheme="minorHAnsi" w:hAnsiTheme="minorHAnsi" w:cstheme="minorHAnsi"/>
          <w:sz w:val="22"/>
          <w:szCs w:val="22"/>
        </w:rPr>
        <w:t>Matricula de Comercio (vigente) emitida por FUNDEMPRESA</w:t>
      </w:r>
      <w:r w:rsidRPr="00552079">
        <w:rPr>
          <w:rFonts w:asciiTheme="minorHAnsi" w:hAnsiTheme="minorHAnsi" w:cstheme="minorHAnsi"/>
          <w:sz w:val="22"/>
          <w:szCs w:val="22"/>
        </w:rPr>
        <w:t>.</w:t>
      </w:r>
    </w:p>
    <w:p w:rsidR="00BD73D8" w:rsidRPr="00577778" w:rsidRDefault="00BD73D8" w:rsidP="00FE0E00">
      <w:pPr>
        <w:pStyle w:val="Prrafodelista"/>
        <w:numPr>
          <w:ilvl w:val="0"/>
          <w:numId w:val="22"/>
        </w:numPr>
        <w:ind w:left="851"/>
        <w:jc w:val="both"/>
        <w:rPr>
          <w:rFonts w:asciiTheme="minorHAnsi" w:hAnsiTheme="minorHAnsi" w:cstheme="minorHAnsi"/>
          <w:sz w:val="22"/>
          <w:szCs w:val="22"/>
        </w:rPr>
      </w:pPr>
      <w:r w:rsidRPr="00577778">
        <w:rPr>
          <w:rFonts w:asciiTheme="minorHAnsi" w:hAnsiTheme="minorHAnsi" w:cstheme="minorHAnsi"/>
          <w:sz w:val="22"/>
          <w:szCs w:val="22"/>
        </w:rPr>
        <w:t>Fotocopia simple del Certificado de Tradición Comercial (que contenga información relacionada a la constitución, poder de representación lega</w:t>
      </w:r>
      <w:r w:rsidR="0045193B">
        <w:rPr>
          <w:rFonts w:asciiTheme="minorHAnsi" w:hAnsiTheme="minorHAnsi" w:cstheme="minorHAnsi"/>
          <w:sz w:val="22"/>
          <w:szCs w:val="22"/>
        </w:rPr>
        <w:t xml:space="preserve">l y sus modificaciones), emitido </w:t>
      </w:r>
      <w:r w:rsidRPr="00577778">
        <w:rPr>
          <w:rFonts w:asciiTheme="minorHAnsi" w:hAnsiTheme="minorHAnsi" w:cstheme="minorHAnsi"/>
          <w:sz w:val="22"/>
          <w:szCs w:val="22"/>
        </w:rPr>
        <w:t>por FUNDEMPRESA, con antigüedad no mayor a un mes anterior a la fecha de presentación de la propuesta.</w:t>
      </w:r>
    </w:p>
    <w:p w:rsidR="006B4C7D" w:rsidRPr="00414F4B" w:rsidRDefault="006B4C7D" w:rsidP="00FE0E00">
      <w:pPr>
        <w:pStyle w:val="Prrafodelista"/>
        <w:numPr>
          <w:ilvl w:val="0"/>
          <w:numId w:val="22"/>
        </w:numPr>
        <w:ind w:left="851"/>
        <w:jc w:val="both"/>
        <w:rPr>
          <w:rFonts w:asciiTheme="minorHAnsi" w:hAnsiTheme="minorHAnsi" w:cstheme="minorHAnsi"/>
          <w:sz w:val="22"/>
          <w:szCs w:val="22"/>
        </w:rPr>
      </w:pPr>
      <w:r w:rsidRPr="00414F4B">
        <w:rPr>
          <w:rFonts w:asciiTheme="minorHAnsi" w:hAnsiTheme="minorHAnsi" w:cstheme="minorHAnsi"/>
          <w:sz w:val="22"/>
          <w:szCs w:val="22"/>
        </w:rPr>
        <w:t xml:space="preserve">Fotocopia simple </w:t>
      </w:r>
      <w:r>
        <w:rPr>
          <w:rFonts w:asciiTheme="minorHAnsi" w:hAnsiTheme="minorHAnsi" w:cstheme="minorHAnsi"/>
          <w:sz w:val="22"/>
          <w:szCs w:val="22"/>
        </w:rPr>
        <w:t>de la cédula de identidad</w:t>
      </w:r>
      <w:r w:rsidRPr="00414F4B">
        <w:rPr>
          <w:rFonts w:asciiTheme="minorHAnsi" w:hAnsiTheme="minorHAnsi" w:cstheme="minorHAnsi"/>
          <w:sz w:val="22"/>
          <w:szCs w:val="22"/>
        </w:rPr>
        <w:t xml:space="preserve"> del representante legal. </w:t>
      </w:r>
    </w:p>
    <w:p w:rsidR="00CD352D" w:rsidRDefault="00CD352D" w:rsidP="006B4C7D">
      <w:pPr>
        <w:jc w:val="both"/>
        <w:rPr>
          <w:rFonts w:asciiTheme="minorHAnsi" w:hAnsiTheme="minorHAnsi" w:cstheme="minorHAnsi"/>
          <w:sz w:val="22"/>
          <w:szCs w:val="22"/>
        </w:rPr>
      </w:pPr>
    </w:p>
    <w:p w:rsidR="00DC16D6" w:rsidRPr="003F3F5A" w:rsidRDefault="00DC16D6" w:rsidP="00FE0E00">
      <w:pPr>
        <w:pStyle w:val="Prrafodelista"/>
        <w:numPr>
          <w:ilvl w:val="2"/>
          <w:numId w:val="16"/>
        </w:numPr>
        <w:tabs>
          <w:tab w:val="clear" w:pos="2340"/>
          <w:tab w:val="num" w:pos="1985"/>
          <w:tab w:val="left" w:pos="5025"/>
        </w:tabs>
        <w:ind w:left="426"/>
        <w:jc w:val="both"/>
        <w:rPr>
          <w:rFonts w:asciiTheme="minorHAnsi" w:hAnsiTheme="minorHAnsi" w:cstheme="minorHAnsi"/>
          <w:b/>
          <w:sz w:val="22"/>
          <w:szCs w:val="22"/>
        </w:rPr>
      </w:pPr>
      <w:r w:rsidRPr="003F3F5A">
        <w:rPr>
          <w:rFonts w:asciiTheme="minorHAnsi" w:hAnsiTheme="minorHAnsi" w:cstheme="minorHAnsi"/>
          <w:b/>
          <w:sz w:val="22"/>
          <w:szCs w:val="22"/>
        </w:rPr>
        <w:lastRenderedPageBreak/>
        <w:t>FORMULARIOS DE LA PROPUESTA ECONÓMICA</w:t>
      </w:r>
    </w:p>
    <w:p w:rsidR="00DC16D6" w:rsidRPr="002B564A" w:rsidRDefault="00DC16D6" w:rsidP="00DC16D6">
      <w:pPr>
        <w:jc w:val="both"/>
        <w:rPr>
          <w:rFonts w:asciiTheme="minorHAnsi" w:hAnsiTheme="minorHAnsi" w:cstheme="minorHAnsi"/>
          <w:sz w:val="22"/>
          <w:szCs w:val="22"/>
        </w:rPr>
      </w:pPr>
    </w:p>
    <w:p w:rsidR="00DC16D6" w:rsidRPr="00081EF4" w:rsidRDefault="00DC16D6" w:rsidP="00FE0E00">
      <w:pPr>
        <w:ind w:left="2410" w:hanging="1701"/>
        <w:jc w:val="both"/>
        <w:rPr>
          <w:rFonts w:asciiTheme="minorHAnsi" w:hAnsiTheme="minorHAnsi" w:cstheme="minorHAnsi"/>
          <w:sz w:val="22"/>
          <w:szCs w:val="22"/>
        </w:rPr>
      </w:pPr>
      <w:r w:rsidRPr="00081EF4">
        <w:rPr>
          <w:rFonts w:asciiTheme="minorHAnsi" w:hAnsiTheme="minorHAnsi" w:cstheme="minorHAnsi"/>
          <w:sz w:val="22"/>
          <w:szCs w:val="22"/>
        </w:rPr>
        <w:t xml:space="preserve">Formulario B-1  </w:t>
      </w:r>
      <w:r w:rsidRPr="00081EF4">
        <w:rPr>
          <w:rFonts w:asciiTheme="minorHAnsi" w:hAnsiTheme="minorHAnsi" w:cstheme="minorHAnsi"/>
          <w:sz w:val="22"/>
          <w:szCs w:val="22"/>
        </w:rPr>
        <w:tab/>
        <w:t>Presupuesto por Ítems y General de la Obra (presentar en Físico y Digital (formato editable Excel) CD/DVD, junto a su propuesta).</w:t>
      </w:r>
    </w:p>
    <w:p w:rsidR="00DC16D6" w:rsidRPr="00081EF4" w:rsidRDefault="00DC16D6" w:rsidP="00DC16D6">
      <w:pPr>
        <w:tabs>
          <w:tab w:val="left" w:pos="5025"/>
        </w:tabs>
        <w:rPr>
          <w:rFonts w:asciiTheme="minorHAnsi" w:hAnsiTheme="minorHAnsi" w:cstheme="minorHAnsi"/>
          <w:b/>
          <w:sz w:val="22"/>
          <w:szCs w:val="22"/>
          <w:lang w:val="es-BO" w:eastAsia="es-ES"/>
        </w:rPr>
      </w:pPr>
    </w:p>
    <w:p w:rsidR="00DC16D6" w:rsidRPr="00081EF4" w:rsidRDefault="00952DD6" w:rsidP="00FE0E00">
      <w:pPr>
        <w:pStyle w:val="Prrafodelista"/>
        <w:numPr>
          <w:ilvl w:val="2"/>
          <w:numId w:val="16"/>
        </w:numPr>
        <w:tabs>
          <w:tab w:val="clear" w:pos="2340"/>
          <w:tab w:val="num" w:pos="1985"/>
          <w:tab w:val="left" w:pos="5025"/>
        </w:tabs>
        <w:ind w:left="426"/>
        <w:jc w:val="both"/>
        <w:rPr>
          <w:rFonts w:asciiTheme="minorHAnsi" w:hAnsiTheme="minorHAnsi" w:cstheme="minorHAnsi"/>
          <w:b/>
          <w:sz w:val="22"/>
          <w:szCs w:val="22"/>
        </w:rPr>
      </w:pPr>
      <w:r>
        <w:rPr>
          <w:rFonts w:asciiTheme="minorHAnsi" w:hAnsiTheme="minorHAnsi" w:cstheme="minorHAnsi"/>
          <w:b/>
          <w:sz w:val="22"/>
          <w:szCs w:val="22"/>
        </w:rPr>
        <w:t xml:space="preserve">FORMULARIOS/DOCUMENTOS U OTROS </w:t>
      </w:r>
      <w:r w:rsidR="00DC16D6" w:rsidRPr="00081EF4">
        <w:rPr>
          <w:rFonts w:asciiTheme="minorHAnsi" w:hAnsiTheme="minorHAnsi" w:cstheme="minorHAnsi"/>
          <w:b/>
          <w:sz w:val="22"/>
          <w:szCs w:val="22"/>
        </w:rPr>
        <w:t xml:space="preserve">DE LA PROPUESTA TÉCNICA </w:t>
      </w:r>
    </w:p>
    <w:p w:rsidR="00DC16D6" w:rsidRPr="00081EF4" w:rsidRDefault="00DC16D6" w:rsidP="00DC16D6">
      <w:pPr>
        <w:tabs>
          <w:tab w:val="left" w:pos="5025"/>
        </w:tabs>
        <w:rPr>
          <w:rFonts w:asciiTheme="minorHAnsi" w:hAnsiTheme="minorHAnsi" w:cstheme="minorHAnsi"/>
          <w:b/>
          <w:sz w:val="22"/>
          <w:szCs w:val="22"/>
        </w:rPr>
      </w:pPr>
    </w:p>
    <w:p w:rsidR="00DC16D6" w:rsidRPr="00081EF4" w:rsidRDefault="00DC16D6" w:rsidP="00DC16D6">
      <w:pPr>
        <w:ind w:left="2410" w:hanging="1701"/>
        <w:jc w:val="both"/>
        <w:rPr>
          <w:rFonts w:asciiTheme="minorHAnsi" w:hAnsiTheme="minorHAnsi" w:cstheme="minorHAnsi"/>
          <w:sz w:val="22"/>
          <w:szCs w:val="22"/>
        </w:rPr>
      </w:pPr>
      <w:r w:rsidRPr="00081EF4">
        <w:rPr>
          <w:rFonts w:asciiTheme="minorHAnsi" w:hAnsiTheme="minorHAnsi" w:cstheme="minorHAnsi"/>
          <w:sz w:val="22"/>
          <w:szCs w:val="22"/>
        </w:rPr>
        <w:t xml:space="preserve">Formulario B-3   </w:t>
      </w:r>
      <w:r w:rsidRPr="00081EF4">
        <w:rPr>
          <w:rFonts w:asciiTheme="minorHAnsi" w:hAnsiTheme="minorHAnsi" w:cstheme="minorHAnsi"/>
          <w:sz w:val="22"/>
          <w:szCs w:val="22"/>
        </w:rPr>
        <w:tab/>
        <w:t xml:space="preserve">Precios Unitarios Elementales </w:t>
      </w:r>
    </w:p>
    <w:p w:rsidR="00DC16D6" w:rsidRPr="00081EF4" w:rsidRDefault="00DC16D6" w:rsidP="00DC16D6">
      <w:pPr>
        <w:ind w:left="2410" w:hanging="1701"/>
        <w:jc w:val="both"/>
        <w:rPr>
          <w:rFonts w:asciiTheme="minorHAnsi" w:hAnsiTheme="minorHAnsi" w:cstheme="minorHAnsi"/>
          <w:sz w:val="22"/>
          <w:szCs w:val="22"/>
        </w:rPr>
      </w:pPr>
    </w:p>
    <w:p w:rsidR="00DC16D6" w:rsidRPr="00081EF4" w:rsidRDefault="00DC16D6" w:rsidP="00DC16D6">
      <w:pPr>
        <w:ind w:left="2410" w:hanging="1701"/>
        <w:jc w:val="both"/>
        <w:rPr>
          <w:rFonts w:asciiTheme="minorHAnsi" w:hAnsiTheme="minorHAnsi" w:cstheme="minorHAnsi"/>
          <w:sz w:val="22"/>
          <w:szCs w:val="22"/>
        </w:rPr>
      </w:pPr>
      <w:r w:rsidRPr="00081EF4">
        <w:rPr>
          <w:rFonts w:asciiTheme="minorHAnsi" w:hAnsiTheme="minorHAnsi" w:cstheme="minorHAnsi"/>
          <w:sz w:val="22"/>
          <w:szCs w:val="22"/>
        </w:rPr>
        <w:t>Formulario C-1</w:t>
      </w:r>
      <w:r w:rsidRPr="00081EF4">
        <w:rPr>
          <w:rFonts w:asciiTheme="minorHAnsi" w:hAnsiTheme="minorHAnsi" w:cstheme="minorHAnsi"/>
          <w:sz w:val="22"/>
          <w:szCs w:val="22"/>
        </w:rPr>
        <w:tab/>
        <w:t xml:space="preserve"> Experiencia General y Específica del</w:t>
      </w:r>
      <w:r w:rsidR="00900199">
        <w:rPr>
          <w:rFonts w:asciiTheme="minorHAnsi" w:hAnsiTheme="minorHAnsi" w:cstheme="minorHAnsi"/>
          <w:sz w:val="22"/>
          <w:szCs w:val="22"/>
        </w:rPr>
        <w:t xml:space="preserve"> proponente</w:t>
      </w:r>
      <w:r w:rsidRPr="00081EF4">
        <w:rPr>
          <w:rFonts w:asciiTheme="minorHAnsi" w:hAnsiTheme="minorHAnsi" w:cstheme="minorHAnsi"/>
          <w:sz w:val="22"/>
          <w:szCs w:val="22"/>
        </w:rPr>
        <w:t>.</w:t>
      </w:r>
    </w:p>
    <w:p w:rsidR="00DC16D6" w:rsidRPr="00081EF4" w:rsidRDefault="00DC16D6" w:rsidP="00DC16D6">
      <w:pPr>
        <w:ind w:left="2410" w:hanging="1701"/>
        <w:jc w:val="both"/>
        <w:rPr>
          <w:rFonts w:asciiTheme="minorHAnsi" w:hAnsiTheme="minorHAnsi" w:cstheme="minorHAnsi"/>
          <w:sz w:val="22"/>
          <w:szCs w:val="22"/>
        </w:rPr>
      </w:pPr>
    </w:p>
    <w:p w:rsidR="00DC16D6" w:rsidRPr="00081EF4" w:rsidRDefault="00DC16D6" w:rsidP="00DC16D6">
      <w:pPr>
        <w:ind w:left="2410" w:hanging="1701"/>
        <w:jc w:val="both"/>
        <w:rPr>
          <w:rFonts w:asciiTheme="minorHAnsi" w:hAnsiTheme="minorHAnsi" w:cstheme="minorHAnsi"/>
          <w:sz w:val="22"/>
          <w:szCs w:val="22"/>
        </w:rPr>
      </w:pPr>
      <w:r w:rsidRPr="00081EF4">
        <w:rPr>
          <w:rFonts w:asciiTheme="minorHAnsi" w:hAnsiTheme="minorHAnsi" w:cstheme="minorHAnsi"/>
          <w:sz w:val="22"/>
          <w:szCs w:val="22"/>
        </w:rPr>
        <w:t>Formulario C-2</w:t>
      </w:r>
      <w:r w:rsidRPr="00081EF4">
        <w:rPr>
          <w:rFonts w:asciiTheme="minorHAnsi" w:hAnsiTheme="minorHAnsi" w:cstheme="minorHAnsi"/>
          <w:sz w:val="22"/>
          <w:szCs w:val="22"/>
        </w:rPr>
        <w:tab/>
        <w:t xml:space="preserve"> Experiencia General y específica del personal clave.</w:t>
      </w:r>
    </w:p>
    <w:p w:rsidR="00DC16D6" w:rsidRPr="00081EF4" w:rsidRDefault="00DC16D6" w:rsidP="00DC16D6">
      <w:pPr>
        <w:ind w:left="2410" w:hanging="1701"/>
        <w:jc w:val="both"/>
        <w:rPr>
          <w:rFonts w:asciiTheme="minorHAnsi" w:hAnsiTheme="minorHAnsi" w:cstheme="minorHAnsi"/>
          <w:sz w:val="22"/>
          <w:szCs w:val="22"/>
        </w:rPr>
      </w:pPr>
    </w:p>
    <w:p w:rsidR="00DC16D6" w:rsidRDefault="00DC16D6" w:rsidP="00DC16D6">
      <w:pPr>
        <w:ind w:left="2410" w:hanging="1701"/>
        <w:jc w:val="both"/>
        <w:rPr>
          <w:rFonts w:asciiTheme="minorHAnsi" w:hAnsiTheme="minorHAnsi" w:cstheme="minorHAnsi"/>
          <w:sz w:val="22"/>
          <w:szCs w:val="22"/>
        </w:rPr>
      </w:pPr>
      <w:r w:rsidRPr="00081EF4">
        <w:rPr>
          <w:rFonts w:asciiTheme="minorHAnsi" w:hAnsiTheme="minorHAnsi" w:cstheme="minorHAnsi"/>
          <w:sz w:val="22"/>
          <w:szCs w:val="22"/>
        </w:rPr>
        <w:t xml:space="preserve">Formulario C-4  </w:t>
      </w:r>
      <w:r w:rsidRPr="00081EF4">
        <w:rPr>
          <w:rFonts w:asciiTheme="minorHAnsi" w:hAnsiTheme="minorHAnsi" w:cstheme="minorHAnsi"/>
          <w:sz w:val="22"/>
          <w:szCs w:val="22"/>
        </w:rPr>
        <w:tab/>
        <w:t>Declaración Jurada de Cumplimiento de Especificaciones Técnicas</w:t>
      </w:r>
    </w:p>
    <w:p w:rsidR="00CD352D" w:rsidRPr="00081EF4" w:rsidRDefault="00CD352D" w:rsidP="00DC16D6">
      <w:pPr>
        <w:ind w:left="2410" w:hanging="1701"/>
        <w:jc w:val="both"/>
        <w:rPr>
          <w:rFonts w:asciiTheme="minorHAnsi" w:hAnsiTheme="minorHAnsi" w:cstheme="minorHAnsi"/>
          <w:sz w:val="22"/>
          <w:szCs w:val="22"/>
        </w:rPr>
      </w:pPr>
    </w:p>
    <w:p w:rsidR="00203EC0" w:rsidRPr="00203EC0" w:rsidRDefault="00203EC0" w:rsidP="00203EC0">
      <w:pPr>
        <w:pStyle w:val="Normal2"/>
        <w:tabs>
          <w:tab w:val="left" w:pos="1701"/>
        </w:tabs>
        <w:ind w:left="2832" w:hanging="2124"/>
        <w:rPr>
          <w:rFonts w:asciiTheme="minorHAnsi" w:hAnsiTheme="minorHAnsi" w:cstheme="minorHAnsi"/>
          <w:sz w:val="22"/>
          <w:szCs w:val="22"/>
          <w:lang w:val="es-BO"/>
        </w:rPr>
      </w:pPr>
      <w:r w:rsidRPr="00203EC0">
        <w:rPr>
          <w:rFonts w:asciiTheme="minorHAnsi" w:hAnsiTheme="minorHAnsi" w:cstheme="minorHAnsi"/>
          <w:b/>
          <w:sz w:val="22"/>
          <w:szCs w:val="22"/>
          <w:lang w:val="es-BO"/>
        </w:rPr>
        <w:t>Propuesta Técnica:</w:t>
      </w:r>
      <w:r w:rsidRPr="00203EC0">
        <w:rPr>
          <w:rFonts w:asciiTheme="minorHAnsi" w:hAnsiTheme="minorHAnsi" w:cstheme="minorHAnsi"/>
          <w:sz w:val="22"/>
          <w:szCs w:val="22"/>
          <w:lang w:val="es-BO"/>
        </w:rPr>
        <w:tab/>
        <w:t>Organigrama,</w:t>
      </w:r>
      <w:r w:rsidR="009F0504">
        <w:rPr>
          <w:rFonts w:asciiTheme="minorHAnsi" w:hAnsiTheme="minorHAnsi" w:cstheme="minorHAnsi"/>
          <w:sz w:val="22"/>
          <w:szCs w:val="22"/>
          <w:lang w:val="es-BO"/>
        </w:rPr>
        <w:t xml:space="preserve"> </w:t>
      </w:r>
      <w:r w:rsidRPr="00203EC0">
        <w:rPr>
          <w:rFonts w:asciiTheme="minorHAnsi" w:hAnsiTheme="minorHAnsi" w:cstheme="minorHAnsi"/>
          <w:sz w:val="22"/>
          <w:szCs w:val="22"/>
          <w:lang w:val="es-BO"/>
        </w:rPr>
        <w:t>Número de Frentes a utilizar y Otros en base a las especificaciones técnicas.</w:t>
      </w:r>
    </w:p>
    <w:p w:rsidR="00FE0E00" w:rsidRDefault="00FE0E00" w:rsidP="00DC16D6">
      <w:pPr>
        <w:tabs>
          <w:tab w:val="left" w:pos="5025"/>
        </w:tabs>
        <w:ind w:left="709"/>
        <w:jc w:val="both"/>
        <w:rPr>
          <w:rFonts w:asciiTheme="minorHAnsi" w:hAnsiTheme="minorHAnsi" w:cstheme="minorHAnsi"/>
          <w:color w:val="FF0000"/>
          <w:sz w:val="22"/>
          <w:szCs w:val="22"/>
          <w:lang w:val="es-BO"/>
        </w:rPr>
      </w:pPr>
    </w:p>
    <w:p w:rsidR="00E92373" w:rsidRDefault="00E92373" w:rsidP="00DC16D6">
      <w:pPr>
        <w:tabs>
          <w:tab w:val="left" w:pos="5025"/>
        </w:tabs>
        <w:ind w:left="709"/>
        <w:jc w:val="both"/>
        <w:rPr>
          <w:rFonts w:asciiTheme="minorHAnsi" w:hAnsiTheme="minorHAnsi" w:cstheme="minorHAnsi"/>
          <w:color w:val="FF0000"/>
          <w:sz w:val="22"/>
          <w:szCs w:val="22"/>
          <w:lang w:val="es-BO"/>
        </w:rPr>
      </w:pPr>
    </w:p>
    <w:p w:rsidR="00383806" w:rsidRDefault="00383806" w:rsidP="00B47212">
      <w:pPr>
        <w:jc w:val="center"/>
        <w:rPr>
          <w:rFonts w:asciiTheme="minorHAnsi" w:hAnsiTheme="minorHAnsi" w:cstheme="minorHAnsi"/>
          <w:b/>
          <w:sz w:val="22"/>
          <w:szCs w:val="22"/>
        </w:rPr>
      </w:pPr>
    </w:p>
    <w:p w:rsidR="00DB2DD3" w:rsidRDefault="00DB2DD3">
      <w:pPr>
        <w:rPr>
          <w:rFonts w:asciiTheme="minorHAnsi" w:hAnsiTheme="minorHAnsi" w:cstheme="minorHAnsi"/>
          <w:b/>
          <w:sz w:val="22"/>
          <w:szCs w:val="22"/>
        </w:rPr>
      </w:pPr>
      <w:r>
        <w:rPr>
          <w:rFonts w:asciiTheme="minorHAnsi" w:hAnsiTheme="minorHAnsi" w:cstheme="minorHAnsi"/>
          <w:b/>
          <w:sz w:val="22"/>
          <w:szCs w:val="22"/>
        </w:rPr>
        <w:br w:type="page"/>
      </w:r>
    </w:p>
    <w:p w:rsidR="00A02E2D" w:rsidRDefault="00A02E2D" w:rsidP="00B47212">
      <w:pPr>
        <w:jc w:val="center"/>
        <w:rPr>
          <w:rFonts w:asciiTheme="minorHAnsi" w:hAnsiTheme="minorHAnsi" w:cstheme="minorHAnsi"/>
          <w:b/>
          <w:sz w:val="22"/>
          <w:szCs w:val="22"/>
        </w:rPr>
      </w:pPr>
    </w:p>
    <w:p w:rsidR="00B47212" w:rsidRPr="00552079" w:rsidRDefault="00B47212" w:rsidP="00B47212">
      <w:pPr>
        <w:jc w:val="center"/>
        <w:rPr>
          <w:rFonts w:asciiTheme="minorHAnsi" w:hAnsiTheme="minorHAnsi" w:cstheme="minorHAnsi"/>
          <w:b/>
          <w:sz w:val="22"/>
          <w:szCs w:val="22"/>
        </w:rPr>
      </w:pPr>
      <w:r w:rsidRPr="00552079">
        <w:rPr>
          <w:rFonts w:asciiTheme="minorHAnsi" w:hAnsiTheme="minorHAnsi" w:cstheme="minorHAnsi"/>
          <w:b/>
          <w:sz w:val="22"/>
          <w:szCs w:val="22"/>
        </w:rPr>
        <w:t>FORMULARIO A-1</w:t>
      </w:r>
    </w:p>
    <w:p w:rsidR="00B47212" w:rsidRPr="00552079" w:rsidRDefault="00B47212" w:rsidP="00B47212">
      <w:pPr>
        <w:jc w:val="center"/>
        <w:rPr>
          <w:rFonts w:asciiTheme="minorHAnsi" w:hAnsiTheme="minorHAnsi" w:cstheme="minorHAnsi"/>
          <w:b/>
          <w:sz w:val="22"/>
          <w:szCs w:val="22"/>
        </w:rPr>
      </w:pPr>
      <w:r w:rsidRPr="00552079">
        <w:rPr>
          <w:rFonts w:asciiTheme="minorHAnsi" w:hAnsiTheme="minorHAnsi" w:cstheme="minorHAnsi"/>
          <w:b/>
          <w:sz w:val="22"/>
          <w:szCs w:val="22"/>
        </w:rPr>
        <w:t>PRESENTACIÓN DE LA PROPUESTA E IDENTIFICACIÓN DEL PROPONENTE</w:t>
      </w:r>
    </w:p>
    <w:p w:rsidR="00B47212" w:rsidRPr="00552079" w:rsidRDefault="00B47212" w:rsidP="00B47212">
      <w:pPr>
        <w:jc w:val="center"/>
        <w:rPr>
          <w:rFonts w:asciiTheme="minorHAnsi" w:hAnsiTheme="minorHAnsi" w:cstheme="minorHAnsi"/>
          <w:b/>
          <w:sz w:val="22"/>
          <w:szCs w:val="22"/>
        </w:rPr>
      </w:pPr>
    </w:p>
    <w:tbl>
      <w:tblPr>
        <w:tblStyle w:val="Tablaconcuadrcula"/>
        <w:tblW w:w="0" w:type="auto"/>
        <w:jc w:val="center"/>
        <w:shd w:val="clear" w:color="auto" w:fill="FFFFFF" w:themeFill="background1"/>
        <w:tblLook w:val="04A0" w:firstRow="1" w:lastRow="0" w:firstColumn="1" w:lastColumn="0" w:noHBand="0" w:noVBand="1"/>
      </w:tblPr>
      <w:tblGrid>
        <w:gridCol w:w="3587"/>
        <w:gridCol w:w="5242"/>
      </w:tblGrid>
      <w:tr w:rsidR="00B47212" w:rsidRPr="00552079" w:rsidTr="00216585">
        <w:trPr>
          <w:trHeight w:val="463"/>
          <w:jc w:val="center"/>
        </w:trPr>
        <w:tc>
          <w:tcPr>
            <w:tcW w:w="3681" w:type="dxa"/>
            <w:shd w:val="clear" w:color="auto" w:fill="FFFFFF" w:themeFill="background1"/>
            <w:vAlign w:val="center"/>
          </w:tcPr>
          <w:p w:rsidR="00B47212" w:rsidRPr="00552079" w:rsidRDefault="00B47212" w:rsidP="00216585">
            <w:pPr>
              <w:rPr>
                <w:rFonts w:asciiTheme="minorHAnsi" w:hAnsiTheme="minorHAnsi" w:cstheme="minorHAnsi"/>
                <w:b/>
                <w:sz w:val="22"/>
                <w:szCs w:val="22"/>
              </w:rPr>
            </w:pPr>
            <w:r w:rsidRPr="00552079">
              <w:rPr>
                <w:rFonts w:asciiTheme="minorHAnsi" w:hAnsiTheme="minorHAnsi" w:cstheme="minorHAnsi"/>
                <w:b/>
                <w:sz w:val="22"/>
                <w:szCs w:val="22"/>
              </w:rPr>
              <w:t xml:space="preserve">OBJETO DE LA CONTRATACIÓN: </w:t>
            </w:r>
          </w:p>
        </w:tc>
        <w:tc>
          <w:tcPr>
            <w:tcW w:w="5499" w:type="dxa"/>
            <w:shd w:val="clear" w:color="auto" w:fill="FFFFFF" w:themeFill="background1"/>
            <w:vAlign w:val="center"/>
          </w:tcPr>
          <w:p w:rsidR="00B47212" w:rsidRPr="00552079" w:rsidRDefault="00B47212" w:rsidP="00216585">
            <w:pPr>
              <w:rPr>
                <w:rFonts w:asciiTheme="minorHAnsi" w:hAnsiTheme="minorHAnsi" w:cstheme="minorHAnsi"/>
                <w:sz w:val="22"/>
                <w:szCs w:val="22"/>
              </w:rPr>
            </w:pPr>
          </w:p>
        </w:tc>
      </w:tr>
      <w:tr w:rsidR="00B47212" w:rsidRPr="00552079" w:rsidTr="00216585">
        <w:trPr>
          <w:trHeight w:val="436"/>
          <w:jc w:val="center"/>
        </w:trPr>
        <w:tc>
          <w:tcPr>
            <w:tcW w:w="3681" w:type="dxa"/>
            <w:shd w:val="clear" w:color="auto" w:fill="FFFFFF" w:themeFill="background1"/>
            <w:vAlign w:val="center"/>
          </w:tcPr>
          <w:p w:rsidR="00B47212" w:rsidRPr="00552079" w:rsidRDefault="00B47212" w:rsidP="00216585">
            <w:pPr>
              <w:rPr>
                <w:rFonts w:asciiTheme="minorHAnsi" w:hAnsiTheme="minorHAnsi" w:cstheme="minorHAnsi"/>
                <w:b/>
                <w:sz w:val="22"/>
                <w:szCs w:val="22"/>
              </w:rPr>
            </w:pPr>
            <w:r w:rsidRPr="00552079">
              <w:rPr>
                <w:rFonts w:asciiTheme="minorHAnsi" w:hAnsiTheme="minorHAnsi" w:cstheme="minorHAnsi"/>
                <w:b/>
                <w:sz w:val="22"/>
                <w:szCs w:val="22"/>
              </w:rPr>
              <w:t xml:space="preserve">CÓDIGO DEL PROCESO: </w:t>
            </w:r>
          </w:p>
        </w:tc>
        <w:tc>
          <w:tcPr>
            <w:tcW w:w="5499" w:type="dxa"/>
            <w:shd w:val="clear" w:color="auto" w:fill="FFFFFF" w:themeFill="background1"/>
            <w:vAlign w:val="center"/>
          </w:tcPr>
          <w:p w:rsidR="00B47212" w:rsidRPr="00552079" w:rsidRDefault="00B47212" w:rsidP="00216585">
            <w:pPr>
              <w:rPr>
                <w:rFonts w:asciiTheme="minorHAnsi" w:hAnsiTheme="minorHAnsi" w:cstheme="minorHAnsi"/>
                <w:sz w:val="22"/>
                <w:szCs w:val="22"/>
              </w:rPr>
            </w:pPr>
          </w:p>
        </w:tc>
      </w:tr>
      <w:tr w:rsidR="00B47212" w:rsidRPr="00552079" w:rsidTr="00216585">
        <w:trPr>
          <w:trHeight w:val="463"/>
          <w:jc w:val="center"/>
        </w:trPr>
        <w:tc>
          <w:tcPr>
            <w:tcW w:w="3681" w:type="dxa"/>
            <w:shd w:val="clear" w:color="auto" w:fill="FFFFFF" w:themeFill="background1"/>
            <w:vAlign w:val="center"/>
          </w:tcPr>
          <w:p w:rsidR="00B47212" w:rsidRPr="00552079" w:rsidRDefault="00B47212" w:rsidP="00216585">
            <w:pPr>
              <w:rPr>
                <w:rFonts w:asciiTheme="minorHAnsi" w:hAnsiTheme="minorHAnsi" w:cstheme="minorHAnsi"/>
                <w:b/>
                <w:sz w:val="22"/>
                <w:szCs w:val="22"/>
              </w:rPr>
            </w:pPr>
            <w:r>
              <w:rPr>
                <w:rFonts w:asciiTheme="minorHAnsi" w:hAnsiTheme="minorHAnsi" w:cstheme="minorHAnsi"/>
                <w:b/>
                <w:sz w:val="22"/>
                <w:szCs w:val="22"/>
              </w:rPr>
              <w:t>CIUDAD</w:t>
            </w:r>
            <w:r w:rsidRPr="00552079">
              <w:rPr>
                <w:rFonts w:asciiTheme="minorHAnsi" w:hAnsiTheme="minorHAnsi" w:cstheme="minorHAnsi"/>
                <w:b/>
                <w:sz w:val="22"/>
                <w:szCs w:val="22"/>
              </w:rPr>
              <w:t xml:space="preserve"> Y FECHA:</w:t>
            </w:r>
          </w:p>
        </w:tc>
        <w:tc>
          <w:tcPr>
            <w:tcW w:w="5499" w:type="dxa"/>
            <w:shd w:val="clear" w:color="auto" w:fill="FFFFFF" w:themeFill="background1"/>
            <w:vAlign w:val="center"/>
          </w:tcPr>
          <w:p w:rsidR="00B47212" w:rsidRPr="00552079" w:rsidRDefault="00B47212" w:rsidP="00216585">
            <w:pPr>
              <w:rPr>
                <w:rFonts w:asciiTheme="minorHAnsi" w:hAnsiTheme="minorHAnsi" w:cstheme="minorHAnsi"/>
                <w:sz w:val="22"/>
                <w:szCs w:val="22"/>
              </w:rPr>
            </w:pPr>
          </w:p>
        </w:tc>
      </w:tr>
    </w:tbl>
    <w:p w:rsidR="00B47212" w:rsidRDefault="00B47212" w:rsidP="00B47212">
      <w:pPr>
        <w:jc w:val="both"/>
        <w:rPr>
          <w:rFonts w:asciiTheme="minorHAnsi" w:hAnsiTheme="minorHAnsi" w:cstheme="minorHAnsi"/>
          <w:sz w:val="22"/>
          <w:szCs w:val="22"/>
        </w:rPr>
      </w:pPr>
    </w:p>
    <w:tbl>
      <w:tblPr>
        <w:tblStyle w:val="Tablaconcuadrcula"/>
        <w:tblW w:w="9180" w:type="dxa"/>
        <w:jc w:val="center"/>
        <w:tblLook w:val="04A0" w:firstRow="1" w:lastRow="0" w:firstColumn="1" w:lastColumn="0" w:noHBand="0" w:noVBand="1"/>
      </w:tblPr>
      <w:tblGrid>
        <w:gridCol w:w="4126"/>
        <w:gridCol w:w="5054"/>
      </w:tblGrid>
      <w:tr w:rsidR="00B47212" w:rsidRPr="00982CC6" w:rsidTr="00216585">
        <w:trPr>
          <w:trHeight w:val="404"/>
          <w:jc w:val="center"/>
        </w:trPr>
        <w:tc>
          <w:tcPr>
            <w:tcW w:w="9180" w:type="dxa"/>
            <w:gridSpan w:val="2"/>
            <w:shd w:val="clear" w:color="auto" w:fill="E5DFEC" w:themeFill="accent4" w:themeFillTint="33"/>
            <w:vAlign w:val="center"/>
          </w:tcPr>
          <w:p w:rsidR="00B47212" w:rsidRPr="00982CC6" w:rsidRDefault="00B47212" w:rsidP="00216585">
            <w:pPr>
              <w:pStyle w:val="Prrafodelista1"/>
              <w:spacing w:line="276" w:lineRule="auto"/>
              <w:ind w:left="0"/>
              <w:jc w:val="center"/>
              <w:rPr>
                <w:rFonts w:asciiTheme="minorHAnsi" w:hAnsiTheme="minorHAnsi" w:cstheme="minorHAnsi"/>
                <w:b/>
                <w:sz w:val="22"/>
                <w:szCs w:val="22"/>
              </w:rPr>
            </w:pPr>
            <w:r w:rsidRPr="00982CC6">
              <w:rPr>
                <w:rFonts w:asciiTheme="minorHAnsi" w:hAnsiTheme="minorHAnsi" w:cstheme="minorHAnsi"/>
                <w:b/>
                <w:sz w:val="22"/>
                <w:szCs w:val="22"/>
              </w:rPr>
              <w:t>IDENTIFICACIÓN DEL PROPONENTE</w:t>
            </w:r>
            <w:r>
              <w:rPr>
                <w:rFonts w:asciiTheme="minorHAnsi" w:hAnsiTheme="minorHAnsi" w:cstheme="minorHAnsi"/>
                <w:b/>
                <w:sz w:val="22"/>
                <w:szCs w:val="22"/>
              </w:rPr>
              <w:t xml:space="preserve"> (EMPRESA/ASOCIACION ACCIDENTAL)</w:t>
            </w:r>
          </w:p>
        </w:tc>
      </w:tr>
      <w:tr w:rsidR="00B47212" w:rsidRPr="00635DE3" w:rsidTr="00216585">
        <w:trPr>
          <w:trHeight w:val="404"/>
          <w:jc w:val="center"/>
        </w:trPr>
        <w:tc>
          <w:tcPr>
            <w:tcW w:w="4126" w:type="dxa"/>
            <w:shd w:val="clear" w:color="auto" w:fill="auto"/>
            <w:vAlign w:val="center"/>
          </w:tcPr>
          <w:p w:rsidR="00B47212" w:rsidRPr="00635DE3" w:rsidRDefault="00B47212" w:rsidP="00216585">
            <w:pPr>
              <w:rPr>
                <w:rFonts w:asciiTheme="minorHAnsi" w:hAnsiTheme="minorHAnsi" w:cstheme="minorHAnsi"/>
                <w:b/>
                <w:sz w:val="22"/>
                <w:szCs w:val="22"/>
              </w:rPr>
            </w:pPr>
            <w:r w:rsidRPr="00635DE3">
              <w:rPr>
                <w:rFonts w:asciiTheme="minorHAnsi" w:hAnsiTheme="minorHAnsi" w:cstheme="minorHAnsi"/>
                <w:b/>
                <w:sz w:val="22"/>
                <w:szCs w:val="22"/>
              </w:rPr>
              <w:t>Nombre o Razón Social</w:t>
            </w:r>
            <w:r>
              <w:rPr>
                <w:rFonts w:asciiTheme="minorHAnsi" w:hAnsiTheme="minorHAnsi" w:cstheme="minorHAnsi"/>
                <w:b/>
                <w:sz w:val="22"/>
                <w:szCs w:val="22"/>
              </w:rPr>
              <w:t xml:space="preserve"> del Proponente</w:t>
            </w:r>
            <w:r w:rsidRPr="00635DE3">
              <w:rPr>
                <w:rFonts w:asciiTheme="minorHAnsi" w:hAnsiTheme="minorHAnsi" w:cstheme="minorHAnsi"/>
                <w:b/>
                <w:sz w:val="22"/>
                <w:szCs w:val="22"/>
              </w:rPr>
              <w:t>:</w:t>
            </w:r>
          </w:p>
        </w:tc>
        <w:tc>
          <w:tcPr>
            <w:tcW w:w="5054" w:type="dxa"/>
            <w:shd w:val="clear" w:color="auto" w:fill="auto"/>
          </w:tcPr>
          <w:p w:rsidR="00B47212" w:rsidRPr="00635DE3" w:rsidRDefault="00B47212" w:rsidP="00216585">
            <w:pPr>
              <w:pStyle w:val="Prrafodelista1"/>
              <w:spacing w:line="276" w:lineRule="auto"/>
              <w:ind w:left="0"/>
              <w:jc w:val="both"/>
              <w:rPr>
                <w:rFonts w:asciiTheme="minorHAnsi" w:hAnsiTheme="minorHAnsi" w:cstheme="minorHAnsi"/>
                <w:b/>
                <w:sz w:val="22"/>
                <w:szCs w:val="22"/>
              </w:rPr>
            </w:pPr>
          </w:p>
        </w:tc>
      </w:tr>
      <w:tr w:rsidR="00B47212" w:rsidRPr="00635DE3" w:rsidTr="00216585">
        <w:trPr>
          <w:trHeight w:val="404"/>
          <w:jc w:val="center"/>
        </w:trPr>
        <w:tc>
          <w:tcPr>
            <w:tcW w:w="4126" w:type="dxa"/>
            <w:shd w:val="clear" w:color="auto" w:fill="auto"/>
            <w:vAlign w:val="center"/>
          </w:tcPr>
          <w:p w:rsidR="00B47212" w:rsidRPr="00635DE3" w:rsidRDefault="00B47212" w:rsidP="00216585">
            <w:pPr>
              <w:rPr>
                <w:rFonts w:asciiTheme="minorHAnsi" w:hAnsiTheme="minorHAnsi" w:cstheme="minorHAnsi"/>
                <w:b/>
                <w:sz w:val="22"/>
                <w:szCs w:val="22"/>
              </w:rPr>
            </w:pPr>
            <w:r w:rsidRPr="00635DE3">
              <w:rPr>
                <w:rFonts w:asciiTheme="minorHAnsi" w:hAnsiTheme="minorHAnsi" w:cstheme="minorHAnsi"/>
                <w:b/>
                <w:sz w:val="22"/>
                <w:szCs w:val="22"/>
              </w:rPr>
              <w:t>Dirección</w:t>
            </w:r>
            <w:r>
              <w:rPr>
                <w:rFonts w:asciiTheme="minorHAnsi" w:hAnsiTheme="minorHAnsi" w:cstheme="minorHAnsi"/>
                <w:b/>
                <w:sz w:val="22"/>
                <w:szCs w:val="22"/>
              </w:rPr>
              <w:t xml:space="preserve"> del proponente</w:t>
            </w:r>
            <w:r w:rsidRPr="00635DE3">
              <w:rPr>
                <w:rFonts w:asciiTheme="minorHAnsi" w:hAnsiTheme="minorHAnsi" w:cstheme="minorHAnsi"/>
                <w:b/>
                <w:sz w:val="22"/>
                <w:szCs w:val="22"/>
              </w:rPr>
              <w:t>:</w:t>
            </w:r>
            <w:r w:rsidRPr="00635DE3">
              <w:rPr>
                <w:rFonts w:asciiTheme="minorHAnsi" w:hAnsiTheme="minorHAnsi" w:cstheme="minorHAnsi"/>
                <w:b/>
                <w:sz w:val="22"/>
                <w:szCs w:val="22"/>
              </w:rPr>
              <w:tab/>
            </w:r>
          </w:p>
        </w:tc>
        <w:tc>
          <w:tcPr>
            <w:tcW w:w="5054" w:type="dxa"/>
            <w:shd w:val="clear" w:color="auto" w:fill="auto"/>
          </w:tcPr>
          <w:p w:rsidR="00B47212" w:rsidRPr="00635DE3" w:rsidRDefault="00B47212" w:rsidP="00216585">
            <w:pPr>
              <w:pStyle w:val="Prrafodelista1"/>
              <w:spacing w:line="276" w:lineRule="auto"/>
              <w:ind w:left="0"/>
              <w:jc w:val="both"/>
              <w:rPr>
                <w:rFonts w:asciiTheme="minorHAnsi" w:hAnsiTheme="minorHAnsi" w:cstheme="minorHAnsi"/>
                <w:b/>
                <w:sz w:val="22"/>
                <w:szCs w:val="22"/>
              </w:rPr>
            </w:pPr>
          </w:p>
        </w:tc>
      </w:tr>
      <w:tr w:rsidR="00B47212" w:rsidRPr="00635DE3" w:rsidTr="00216585">
        <w:trPr>
          <w:trHeight w:val="404"/>
          <w:jc w:val="center"/>
        </w:trPr>
        <w:tc>
          <w:tcPr>
            <w:tcW w:w="4126" w:type="dxa"/>
            <w:shd w:val="clear" w:color="auto" w:fill="auto"/>
            <w:vAlign w:val="center"/>
          </w:tcPr>
          <w:p w:rsidR="00B47212" w:rsidRPr="00635DE3" w:rsidRDefault="00B47212" w:rsidP="00216585">
            <w:pPr>
              <w:rPr>
                <w:rFonts w:asciiTheme="minorHAnsi" w:hAnsiTheme="minorHAnsi" w:cstheme="minorHAnsi"/>
                <w:b/>
                <w:sz w:val="22"/>
                <w:szCs w:val="22"/>
              </w:rPr>
            </w:pPr>
            <w:r>
              <w:rPr>
                <w:rFonts w:asciiTheme="minorHAnsi" w:hAnsiTheme="minorHAnsi" w:cstheme="minorHAnsi"/>
                <w:b/>
                <w:sz w:val="22"/>
                <w:szCs w:val="22"/>
                <w:lang w:val="es-ES_tradnl"/>
              </w:rPr>
              <w:t>País/</w:t>
            </w:r>
            <w:r w:rsidRPr="00635DE3">
              <w:rPr>
                <w:rFonts w:asciiTheme="minorHAnsi" w:hAnsiTheme="minorHAnsi" w:cstheme="minorHAnsi"/>
                <w:b/>
                <w:sz w:val="22"/>
                <w:szCs w:val="22"/>
                <w:lang w:val="es-ES_tradnl"/>
              </w:rPr>
              <w:t>Ciudad:</w:t>
            </w:r>
          </w:p>
        </w:tc>
        <w:tc>
          <w:tcPr>
            <w:tcW w:w="5054" w:type="dxa"/>
            <w:shd w:val="clear" w:color="auto" w:fill="auto"/>
          </w:tcPr>
          <w:p w:rsidR="00B47212" w:rsidRPr="00635DE3" w:rsidRDefault="00B47212" w:rsidP="00216585">
            <w:pPr>
              <w:pStyle w:val="Prrafodelista1"/>
              <w:spacing w:line="276" w:lineRule="auto"/>
              <w:ind w:left="0"/>
              <w:jc w:val="both"/>
              <w:rPr>
                <w:rFonts w:asciiTheme="minorHAnsi" w:hAnsiTheme="minorHAnsi" w:cstheme="minorHAnsi"/>
                <w:b/>
                <w:sz w:val="22"/>
                <w:szCs w:val="22"/>
              </w:rPr>
            </w:pPr>
          </w:p>
        </w:tc>
      </w:tr>
      <w:tr w:rsidR="00B47212" w:rsidRPr="00635DE3" w:rsidTr="00216585">
        <w:trPr>
          <w:trHeight w:val="422"/>
          <w:jc w:val="center"/>
        </w:trPr>
        <w:tc>
          <w:tcPr>
            <w:tcW w:w="4126" w:type="dxa"/>
            <w:shd w:val="clear" w:color="auto" w:fill="auto"/>
            <w:vAlign w:val="center"/>
          </w:tcPr>
          <w:p w:rsidR="00B47212" w:rsidRPr="00635DE3" w:rsidRDefault="00B47212" w:rsidP="00216585">
            <w:pPr>
              <w:jc w:val="both"/>
              <w:rPr>
                <w:rFonts w:asciiTheme="minorHAnsi" w:hAnsiTheme="minorHAnsi" w:cstheme="minorHAnsi"/>
                <w:b/>
                <w:sz w:val="22"/>
                <w:szCs w:val="22"/>
              </w:rPr>
            </w:pPr>
            <w:r w:rsidRPr="00635DE3">
              <w:rPr>
                <w:rFonts w:asciiTheme="minorHAnsi" w:hAnsiTheme="minorHAnsi" w:cstheme="minorHAnsi"/>
                <w:b/>
                <w:sz w:val="22"/>
                <w:szCs w:val="22"/>
                <w:lang w:val="es-ES_tradnl"/>
              </w:rPr>
              <w:t>Teléfonos</w:t>
            </w:r>
            <w:r>
              <w:rPr>
                <w:rFonts w:asciiTheme="minorHAnsi" w:hAnsiTheme="minorHAnsi" w:cstheme="minorHAnsi"/>
                <w:b/>
                <w:sz w:val="22"/>
                <w:szCs w:val="22"/>
                <w:lang w:val="es-ES_tradnl"/>
              </w:rPr>
              <w:t>/Celular/Fax</w:t>
            </w:r>
            <w:r w:rsidRPr="00635DE3">
              <w:rPr>
                <w:rFonts w:asciiTheme="minorHAnsi" w:hAnsiTheme="minorHAnsi" w:cstheme="minorHAnsi"/>
                <w:b/>
                <w:sz w:val="22"/>
                <w:szCs w:val="22"/>
                <w:lang w:val="es-ES_tradnl"/>
              </w:rPr>
              <w:t>:</w:t>
            </w:r>
          </w:p>
        </w:tc>
        <w:tc>
          <w:tcPr>
            <w:tcW w:w="5054" w:type="dxa"/>
            <w:shd w:val="clear" w:color="auto" w:fill="auto"/>
          </w:tcPr>
          <w:p w:rsidR="00B47212" w:rsidRPr="00635DE3" w:rsidRDefault="00B47212" w:rsidP="00216585">
            <w:pPr>
              <w:pStyle w:val="Prrafodelista1"/>
              <w:spacing w:line="276" w:lineRule="auto"/>
              <w:ind w:left="0"/>
              <w:jc w:val="both"/>
              <w:rPr>
                <w:rFonts w:asciiTheme="minorHAnsi" w:hAnsiTheme="minorHAnsi" w:cstheme="minorHAnsi"/>
                <w:b/>
                <w:sz w:val="22"/>
                <w:szCs w:val="22"/>
              </w:rPr>
            </w:pPr>
          </w:p>
        </w:tc>
      </w:tr>
      <w:tr w:rsidR="00B47212" w:rsidRPr="00635DE3" w:rsidTr="00216585">
        <w:trPr>
          <w:trHeight w:val="589"/>
          <w:jc w:val="center"/>
        </w:trPr>
        <w:tc>
          <w:tcPr>
            <w:tcW w:w="4126" w:type="dxa"/>
            <w:shd w:val="clear" w:color="auto" w:fill="auto"/>
            <w:vAlign w:val="center"/>
          </w:tcPr>
          <w:p w:rsidR="00B47212" w:rsidRPr="00635DE3" w:rsidRDefault="00B47212" w:rsidP="00216585">
            <w:pPr>
              <w:jc w:val="both"/>
              <w:rPr>
                <w:rFonts w:asciiTheme="minorHAnsi" w:hAnsiTheme="minorHAnsi" w:cstheme="minorHAnsi"/>
                <w:b/>
                <w:sz w:val="22"/>
                <w:szCs w:val="22"/>
              </w:rPr>
            </w:pPr>
            <w:r w:rsidRPr="00635DE3">
              <w:rPr>
                <w:rFonts w:asciiTheme="minorHAnsi" w:hAnsiTheme="minorHAnsi" w:cstheme="minorHAnsi"/>
                <w:b/>
                <w:sz w:val="22"/>
                <w:szCs w:val="22"/>
              </w:rPr>
              <w:t xml:space="preserve">Nombre del Representante Legal acreditado para la presentación de la propuesta:  </w:t>
            </w:r>
          </w:p>
        </w:tc>
        <w:tc>
          <w:tcPr>
            <w:tcW w:w="5054" w:type="dxa"/>
            <w:shd w:val="clear" w:color="auto" w:fill="auto"/>
          </w:tcPr>
          <w:p w:rsidR="00B47212" w:rsidRPr="00635DE3" w:rsidRDefault="00B47212" w:rsidP="00216585">
            <w:pPr>
              <w:pStyle w:val="Prrafodelista1"/>
              <w:spacing w:line="276" w:lineRule="auto"/>
              <w:ind w:left="0"/>
              <w:jc w:val="both"/>
              <w:rPr>
                <w:rFonts w:asciiTheme="minorHAnsi" w:hAnsiTheme="minorHAnsi" w:cstheme="minorHAnsi"/>
                <w:b/>
                <w:sz w:val="22"/>
                <w:szCs w:val="22"/>
              </w:rPr>
            </w:pPr>
          </w:p>
        </w:tc>
      </w:tr>
      <w:tr w:rsidR="00B47212" w:rsidRPr="00635DE3" w:rsidTr="00216585">
        <w:trPr>
          <w:trHeight w:val="422"/>
          <w:jc w:val="center"/>
        </w:trPr>
        <w:tc>
          <w:tcPr>
            <w:tcW w:w="4126" w:type="dxa"/>
            <w:shd w:val="clear" w:color="auto" w:fill="auto"/>
            <w:vAlign w:val="center"/>
          </w:tcPr>
          <w:p w:rsidR="00B47212" w:rsidRPr="004F69C0" w:rsidRDefault="00B47212" w:rsidP="00216585">
            <w:pPr>
              <w:jc w:val="both"/>
              <w:rPr>
                <w:rFonts w:asciiTheme="minorHAnsi" w:hAnsiTheme="minorHAnsi" w:cstheme="minorHAnsi"/>
                <w:b/>
                <w:sz w:val="22"/>
                <w:szCs w:val="22"/>
              </w:rPr>
            </w:pPr>
            <w:r w:rsidRPr="003F3F5A">
              <w:rPr>
                <w:rFonts w:asciiTheme="minorHAnsi" w:hAnsiTheme="minorHAnsi" w:cstheme="minorHAnsi"/>
                <w:b/>
                <w:sz w:val="22"/>
                <w:szCs w:val="22"/>
                <w:lang w:val="es-ES_tradnl"/>
              </w:rPr>
              <w:t>Correos electrónicos para efectuar  consultas y/o aclaraciones y/o complementaciones y/o notificaciones:</w:t>
            </w:r>
          </w:p>
        </w:tc>
        <w:tc>
          <w:tcPr>
            <w:tcW w:w="5054" w:type="dxa"/>
            <w:shd w:val="clear" w:color="auto" w:fill="auto"/>
          </w:tcPr>
          <w:p w:rsidR="00B47212" w:rsidRPr="00635DE3" w:rsidRDefault="00B47212" w:rsidP="00216585">
            <w:pPr>
              <w:pStyle w:val="Prrafodelista1"/>
              <w:spacing w:line="276" w:lineRule="auto"/>
              <w:ind w:left="0"/>
              <w:jc w:val="both"/>
              <w:rPr>
                <w:rFonts w:asciiTheme="minorHAnsi" w:hAnsiTheme="minorHAnsi" w:cstheme="minorHAnsi"/>
                <w:b/>
                <w:sz w:val="22"/>
                <w:szCs w:val="22"/>
              </w:rPr>
            </w:pPr>
          </w:p>
        </w:tc>
      </w:tr>
    </w:tbl>
    <w:p w:rsidR="00B47212" w:rsidRDefault="00B47212" w:rsidP="00B47212">
      <w:pPr>
        <w:jc w:val="both"/>
        <w:rPr>
          <w:rFonts w:asciiTheme="minorHAnsi" w:hAnsiTheme="minorHAnsi" w:cstheme="minorHAnsi"/>
          <w:sz w:val="22"/>
          <w:szCs w:val="22"/>
        </w:rPr>
      </w:pPr>
    </w:p>
    <w:tbl>
      <w:tblPr>
        <w:tblStyle w:val="Tablaconcuadrcula"/>
        <w:tblW w:w="9180" w:type="dxa"/>
        <w:jc w:val="center"/>
        <w:tblLook w:val="04A0" w:firstRow="1" w:lastRow="0" w:firstColumn="1" w:lastColumn="0" w:noHBand="0" w:noVBand="1"/>
      </w:tblPr>
      <w:tblGrid>
        <w:gridCol w:w="4187"/>
        <w:gridCol w:w="4993"/>
      </w:tblGrid>
      <w:tr w:rsidR="00B47212" w:rsidRPr="00552079" w:rsidTr="00216585">
        <w:trPr>
          <w:trHeight w:val="471"/>
          <w:jc w:val="center"/>
        </w:trPr>
        <w:tc>
          <w:tcPr>
            <w:tcW w:w="9180" w:type="dxa"/>
            <w:gridSpan w:val="2"/>
            <w:shd w:val="clear" w:color="auto" w:fill="E5DFEC" w:themeFill="accent4" w:themeFillTint="33"/>
            <w:vAlign w:val="center"/>
          </w:tcPr>
          <w:p w:rsidR="00B47212" w:rsidRDefault="00B47212" w:rsidP="00216585">
            <w:pPr>
              <w:pStyle w:val="Prrafodelista1"/>
              <w:spacing w:line="276" w:lineRule="auto"/>
              <w:ind w:left="0"/>
              <w:jc w:val="center"/>
              <w:rPr>
                <w:rFonts w:asciiTheme="minorHAnsi" w:hAnsiTheme="minorHAnsi" w:cstheme="minorHAnsi"/>
                <w:b/>
                <w:sz w:val="22"/>
                <w:szCs w:val="22"/>
              </w:rPr>
            </w:pPr>
            <w:r>
              <w:rPr>
                <w:rFonts w:asciiTheme="minorHAnsi" w:hAnsiTheme="minorHAnsi" w:cstheme="minorHAnsi"/>
                <w:b/>
                <w:sz w:val="22"/>
                <w:szCs w:val="22"/>
              </w:rPr>
              <w:t>EN CASO DE ASOCIACION ACCIDENTAL DESCRIBIR LA IDENTIFICACION DE CADA SOCIO</w:t>
            </w:r>
          </w:p>
          <w:p w:rsidR="00B47212" w:rsidRPr="00552079" w:rsidRDefault="00B47212" w:rsidP="00216585">
            <w:pPr>
              <w:pStyle w:val="Prrafodelista1"/>
              <w:spacing w:line="276" w:lineRule="auto"/>
              <w:ind w:left="0"/>
              <w:jc w:val="center"/>
              <w:rPr>
                <w:rFonts w:asciiTheme="minorHAnsi" w:hAnsiTheme="minorHAnsi" w:cstheme="minorHAnsi"/>
                <w:b/>
                <w:sz w:val="22"/>
                <w:szCs w:val="22"/>
              </w:rPr>
            </w:pPr>
            <w:r>
              <w:rPr>
                <w:rFonts w:asciiTheme="minorHAnsi" w:hAnsiTheme="minorHAnsi" w:cstheme="minorHAnsi"/>
                <w:b/>
                <w:sz w:val="22"/>
                <w:szCs w:val="22"/>
              </w:rPr>
              <w:t>(Aplicable solo para Asociaciones Accidentales)</w:t>
            </w:r>
          </w:p>
        </w:tc>
      </w:tr>
      <w:tr w:rsidR="00B47212" w:rsidRPr="00E044B5" w:rsidTr="00216585">
        <w:trPr>
          <w:trHeight w:val="466"/>
          <w:jc w:val="center"/>
        </w:trPr>
        <w:tc>
          <w:tcPr>
            <w:tcW w:w="4187" w:type="dxa"/>
            <w:shd w:val="clear" w:color="auto" w:fill="auto"/>
            <w:vAlign w:val="center"/>
          </w:tcPr>
          <w:p w:rsidR="00B47212" w:rsidRPr="00E044B5" w:rsidRDefault="00B47212" w:rsidP="00216585">
            <w:pPr>
              <w:jc w:val="both"/>
              <w:rPr>
                <w:rFonts w:asciiTheme="minorHAnsi" w:hAnsiTheme="minorHAnsi" w:cstheme="minorHAnsi"/>
                <w:b/>
                <w:sz w:val="22"/>
                <w:szCs w:val="22"/>
              </w:rPr>
            </w:pPr>
            <w:r w:rsidRPr="00E044B5">
              <w:rPr>
                <w:rFonts w:asciiTheme="minorHAnsi" w:hAnsiTheme="minorHAnsi" w:cstheme="minorHAnsi"/>
                <w:b/>
                <w:sz w:val="22"/>
                <w:szCs w:val="22"/>
              </w:rPr>
              <w:t>Nombre o Razón Social del Socio:</w:t>
            </w:r>
          </w:p>
        </w:tc>
        <w:tc>
          <w:tcPr>
            <w:tcW w:w="4993" w:type="dxa"/>
            <w:shd w:val="clear" w:color="auto" w:fill="auto"/>
          </w:tcPr>
          <w:p w:rsidR="00B47212" w:rsidRPr="00E044B5" w:rsidRDefault="00B47212" w:rsidP="00216585">
            <w:pPr>
              <w:pStyle w:val="Prrafodelista1"/>
              <w:spacing w:line="276" w:lineRule="auto"/>
              <w:ind w:left="0"/>
              <w:jc w:val="both"/>
              <w:rPr>
                <w:rFonts w:asciiTheme="minorHAnsi" w:hAnsiTheme="minorHAnsi" w:cstheme="minorHAnsi"/>
                <w:b/>
                <w:sz w:val="22"/>
                <w:szCs w:val="22"/>
              </w:rPr>
            </w:pPr>
          </w:p>
        </w:tc>
      </w:tr>
      <w:tr w:rsidR="00B47212" w:rsidRPr="00E044B5" w:rsidTr="00216585">
        <w:trPr>
          <w:trHeight w:val="565"/>
          <w:jc w:val="center"/>
        </w:trPr>
        <w:tc>
          <w:tcPr>
            <w:tcW w:w="4187" w:type="dxa"/>
            <w:shd w:val="clear" w:color="auto" w:fill="auto"/>
            <w:vAlign w:val="center"/>
          </w:tcPr>
          <w:p w:rsidR="00B47212" w:rsidRPr="00E044B5" w:rsidRDefault="00B47212" w:rsidP="00216585">
            <w:pPr>
              <w:jc w:val="both"/>
              <w:rPr>
                <w:rFonts w:asciiTheme="minorHAnsi" w:hAnsiTheme="minorHAnsi" w:cstheme="minorHAnsi"/>
                <w:b/>
                <w:sz w:val="22"/>
                <w:szCs w:val="22"/>
              </w:rPr>
            </w:pPr>
            <w:r w:rsidRPr="00E044B5">
              <w:rPr>
                <w:rFonts w:asciiTheme="minorHAnsi" w:hAnsiTheme="minorHAnsi" w:cstheme="minorHAnsi"/>
                <w:b/>
                <w:sz w:val="22"/>
                <w:szCs w:val="22"/>
              </w:rPr>
              <w:t>Nombre del Representante Legal</w:t>
            </w:r>
            <w:r>
              <w:rPr>
                <w:rFonts w:asciiTheme="minorHAnsi" w:hAnsiTheme="minorHAnsi" w:cstheme="minorHAnsi"/>
                <w:b/>
                <w:sz w:val="22"/>
                <w:szCs w:val="22"/>
              </w:rPr>
              <w:t xml:space="preserve"> o Propietario</w:t>
            </w:r>
            <w:r w:rsidRPr="00E044B5">
              <w:rPr>
                <w:rFonts w:asciiTheme="minorHAnsi" w:hAnsiTheme="minorHAnsi" w:cstheme="minorHAnsi"/>
                <w:b/>
                <w:sz w:val="22"/>
                <w:szCs w:val="22"/>
              </w:rPr>
              <w:t xml:space="preserve"> de</w:t>
            </w:r>
            <w:r>
              <w:rPr>
                <w:rFonts w:asciiTheme="minorHAnsi" w:hAnsiTheme="minorHAnsi" w:cstheme="minorHAnsi"/>
                <w:b/>
                <w:sz w:val="22"/>
                <w:szCs w:val="22"/>
              </w:rPr>
              <w:t xml:space="preserve"> la Empresa Asociada</w:t>
            </w:r>
            <w:r w:rsidRPr="00E044B5">
              <w:rPr>
                <w:rFonts w:asciiTheme="minorHAnsi" w:hAnsiTheme="minorHAnsi" w:cstheme="minorHAnsi"/>
                <w:b/>
                <w:sz w:val="22"/>
                <w:szCs w:val="22"/>
              </w:rPr>
              <w:t xml:space="preserve">:  </w:t>
            </w:r>
          </w:p>
        </w:tc>
        <w:tc>
          <w:tcPr>
            <w:tcW w:w="4993" w:type="dxa"/>
            <w:shd w:val="clear" w:color="auto" w:fill="auto"/>
          </w:tcPr>
          <w:p w:rsidR="00B47212" w:rsidRPr="00E044B5" w:rsidRDefault="00B47212" w:rsidP="00216585">
            <w:pPr>
              <w:pStyle w:val="Prrafodelista1"/>
              <w:spacing w:line="276" w:lineRule="auto"/>
              <w:ind w:left="0"/>
              <w:jc w:val="both"/>
              <w:rPr>
                <w:rFonts w:asciiTheme="minorHAnsi" w:hAnsiTheme="minorHAnsi" w:cstheme="minorHAnsi"/>
                <w:b/>
                <w:sz w:val="22"/>
                <w:szCs w:val="22"/>
              </w:rPr>
            </w:pPr>
          </w:p>
        </w:tc>
      </w:tr>
    </w:tbl>
    <w:p w:rsidR="00B47212" w:rsidRDefault="00B47212" w:rsidP="00B47212">
      <w:pPr>
        <w:jc w:val="both"/>
        <w:rPr>
          <w:rFonts w:asciiTheme="minorHAnsi" w:hAnsiTheme="minorHAnsi" w:cstheme="minorHAnsi"/>
          <w:sz w:val="22"/>
          <w:szCs w:val="22"/>
        </w:rPr>
      </w:pPr>
    </w:p>
    <w:tbl>
      <w:tblPr>
        <w:tblW w:w="9119" w:type="dxa"/>
        <w:jc w:val="center"/>
        <w:tblLook w:val="04A0" w:firstRow="1" w:lastRow="0" w:firstColumn="1" w:lastColumn="0" w:noHBand="0" w:noVBand="1"/>
      </w:tblPr>
      <w:tblGrid>
        <w:gridCol w:w="2560"/>
        <w:gridCol w:w="475"/>
        <w:gridCol w:w="6084"/>
      </w:tblGrid>
      <w:tr w:rsidR="00B47212" w:rsidRPr="007F32D2" w:rsidTr="00216585">
        <w:trPr>
          <w:trHeight w:val="292"/>
          <w:jc w:val="center"/>
        </w:trPr>
        <w:tc>
          <w:tcPr>
            <w:tcW w:w="9119" w:type="dxa"/>
            <w:gridSpan w:val="3"/>
            <w:tcBorders>
              <w:top w:val="single" w:sz="4" w:space="0" w:color="auto"/>
              <w:left w:val="single" w:sz="4" w:space="0" w:color="auto"/>
              <w:bottom w:val="single" w:sz="8" w:space="0" w:color="auto"/>
              <w:right w:val="single" w:sz="4" w:space="0" w:color="auto"/>
            </w:tcBorders>
            <w:shd w:val="clear" w:color="auto" w:fill="D9D9D9" w:themeFill="background1" w:themeFillShade="D9"/>
            <w:vAlign w:val="center"/>
          </w:tcPr>
          <w:p w:rsidR="00B47212" w:rsidRPr="007F32D2" w:rsidRDefault="00B47212" w:rsidP="00216585">
            <w:pPr>
              <w:rPr>
                <w:rFonts w:asciiTheme="minorHAnsi" w:hAnsiTheme="minorHAnsi" w:cstheme="minorHAnsi"/>
                <w:b/>
                <w:bCs/>
                <w:color w:val="000000" w:themeColor="text1"/>
                <w:sz w:val="22"/>
                <w:szCs w:val="22"/>
              </w:rPr>
            </w:pPr>
            <w:r w:rsidRPr="007F32D2">
              <w:rPr>
                <w:rFonts w:asciiTheme="minorHAnsi" w:hAnsiTheme="minorHAnsi" w:cstheme="minorHAnsi"/>
                <w:b/>
                <w:bCs/>
                <w:color w:val="000000" w:themeColor="text1"/>
                <w:sz w:val="22"/>
                <w:szCs w:val="22"/>
              </w:rPr>
              <w:t>MARGEN DE PREFERENCIA</w:t>
            </w:r>
          </w:p>
        </w:tc>
      </w:tr>
      <w:tr w:rsidR="00B47212" w:rsidRPr="00982CC6" w:rsidTr="00216585">
        <w:trPr>
          <w:trHeight w:val="51"/>
          <w:jc w:val="center"/>
        </w:trPr>
        <w:tc>
          <w:tcPr>
            <w:tcW w:w="9119" w:type="dxa"/>
            <w:gridSpan w:val="3"/>
            <w:tcBorders>
              <w:top w:val="single" w:sz="8" w:space="0" w:color="auto"/>
              <w:left w:val="single" w:sz="4" w:space="0" w:color="auto"/>
              <w:right w:val="single" w:sz="4" w:space="0" w:color="auto"/>
            </w:tcBorders>
            <w:shd w:val="clear" w:color="auto" w:fill="auto"/>
            <w:vAlign w:val="center"/>
          </w:tcPr>
          <w:p w:rsidR="00B47212" w:rsidRPr="00982CC6" w:rsidRDefault="00B47212" w:rsidP="00216585">
            <w:pPr>
              <w:rPr>
                <w:rFonts w:asciiTheme="minorHAnsi" w:hAnsiTheme="minorHAnsi" w:cstheme="minorHAnsi"/>
                <w:b/>
                <w:bCs/>
                <w:color w:val="FFFFFF"/>
                <w:sz w:val="22"/>
                <w:szCs w:val="22"/>
              </w:rPr>
            </w:pPr>
          </w:p>
        </w:tc>
      </w:tr>
      <w:tr w:rsidR="00B47212" w:rsidRPr="00982CC6" w:rsidTr="00216585">
        <w:trPr>
          <w:trHeight w:val="399"/>
          <w:jc w:val="center"/>
        </w:trPr>
        <w:tc>
          <w:tcPr>
            <w:tcW w:w="2560" w:type="dxa"/>
            <w:vMerge w:val="restart"/>
            <w:tcBorders>
              <w:left w:val="single" w:sz="4" w:space="0" w:color="auto"/>
              <w:right w:val="single" w:sz="4" w:space="0" w:color="auto"/>
            </w:tcBorders>
            <w:shd w:val="clear" w:color="auto" w:fill="auto"/>
            <w:vAlign w:val="center"/>
          </w:tcPr>
          <w:p w:rsidR="00B47212" w:rsidRPr="007D1414" w:rsidRDefault="00B47212" w:rsidP="00216585">
            <w:pPr>
              <w:jc w:val="both"/>
              <w:rPr>
                <w:rFonts w:ascii="Arial" w:hAnsi="Arial" w:cs="Arial"/>
                <w:b/>
                <w:bCs/>
                <w:color w:val="FFFFFF"/>
                <w:sz w:val="16"/>
                <w:szCs w:val="16"/>
              </w:rPr>
            </w:pPr>
            <w:r w:rsidRPr="007D1414">
              <w:rPr>
                <w:rFonts w:ascii="Arial" w:hAnsi="Arial" w:cs="Arial"/>
                <w:sz w:val="16"/>
                <w:szCs w:val="16"/>
                <w:lang w:val="es-BO"/>
              </w:rPr>
              <w:t>Solicito la aplicación del siguiente margen de preferencia</w:t>
            </w: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7212" w:rsidRPr="007D1414" w:rsidRDefault="00B47212" w:rsidP="00216585">
            <w:pPr>
              <w:rPr>
                <w:rFonts w:ascii="Arial" w:hAnsi="Arial" w:cs="Arial"/>
                <w:b/>
                <w:bCs/>
                <w:color w:val="FFFFFF"/>
                <w:sz w:val="16"/>
                <w:szCs w:val="16"/>
              </w:rPr>
            </w:pPr>
          </w:p>
        </w:tc>
        <w:tc>
          <w:tcPr>
            <w:tcW w:w="6084" w:type="dxa"/>
            <w:vMerge w:val="restart"/>
            <w:tcBorders>
              <w:left w:val="single" w:sz="4" w:space="0" w:color="auto"/>
              <w:right w:val="single" w:sz="4" w:space="0" w:color="auto"/>
            </w:tcBorders>
            <w:shd w:val="clear" w:color="auto" w:fill="auto"/>
            <w:vAlign w:val="center"/>
          </w:tcPr>
          <w:p w:rsidR="00B47212" w:rsidRPr="007D1414" w:rsidRDefault="00644252" w:rsidP="00216585">
            <w:pPr>
              <w:jc w:val="both"/>
              <w:rPr>
                <w:rFonts w:ascii="Arial" w:hAnsi="Arial" w:cs="Arial"/>
                <w:sz w:val="16"/>
                <w:szCs w:val="16"/>
                <w:lang w:val="es-BO"/>
              </w:rPr>
            </w:pPr>
            <w:r>
              <w:rPr>
                <w:rFonts w:ascii="Arial" w:hAnsi="Arial" w:cs="Arial"/>
                <w:sz w:val="16"/>
                <w:szCs w:val="16"/>
                <w:lang w:val="es-BO"/>
              </w:rPr>
              <w:t>Propuestas</w:t>
            </w:r>
            <w:r w:rsidR="00B47212" w:rsidRPr="007D1414">
              <w:rPr>
                <w:rFonts w:ascii="Arial" w:hAnsi="Arial" w:cs="Arial"/>
                <w:sz w:val="16"/>
                <w:szCs w:val="16"/>
                <w:lang w:val="es-BO"/>
              </w:rPr>
              <w:t xml:space="preserve"> </w:t>
            </w:r>
            <w:r>
              <w:rPr>
                <w:rFonts w:ascii="Arial" w:hAnsi="Arial" w:cs="Arial"/>
                <w:sz w:val="16"/>
                <w:szCs w:val="16"/>
                <w:lang w:val="es-BO"/>
              </w:rPr>
              <w:t>donde los</w:t>
            </w:r>
            <w:r w:rsidR="00B47212" w:rsidRPr="007D1414">
              <w:rPr>
                <w:rFonts w:ascii="Arial" w:hAnsi="Arial" w:cs="Arial"/>
                <w:sz w:val="16"/>
                <w:szCs w:val="16"/>
                <w:lang w:val="es-BO"/>
              </w:rPr>
              <w:t xml:space="preserve"> </w:t>
            </w:r>
            <w:r w:rsidR="00B47212" w:rsidRPr="007D1414">
              <w:rPr>
                <w:rFonts w:ascii="Arial" w:hAnsi="Arial" w:cs="Arial"/>
                <w:b/>
                <w:sz w:val="16"/>
                <w:szCs w:val="16"/>
                <w:u w:val="single"/>
                <w:lang w:val="es-BO"/>
              </w:rPr>
              <w:t>socios bolivianos</w:t>
            </w:r>
            <w:r w:rsidR="00B47212" w:rsidRPr="007D1414">
              <w:rPr>
                <w:rFonts w:ascii="Arial" w:hAnsi="Arial" w:cs="Arial"/>
                <w:sz w:val="16"/>
                <w:szCs w:val="16"/>
                <w:lang w:val="es-BO"/>
              </w:rPr>
              <w:t xml:space="preserve"> </w:t>
            </w:r>
            <w:r>
              <w:rPr>
                <w:rFonts w:ascii="Arial" w:hAnsi="Arial" w:cs="Arial"/>
                <w:sz w:val="16"/>
                <w:szCs w:val="16"/>
                <w:lang w:val="es-BO"/>
              </w:rPr>
              <w:t>tengan una</w:t>
            </w:r>
            <w:r w:rsidR="00FE0E00">
              <w:rPr>
                <w:rFonts w:ascii="Arial" w:hAnsi="Arial" w:cs="Arial"/>
                <w:sz w:val="16"/>
                <w:szCs w:val="16"/>
                <w:lang w:val="es-BO"/>
              </w:rPr>
              <w:t xml:space="preserve"> participación de acciones</w:t>
            </w:r>
            <w:r w:rsidR="00B47212" w:rsidRPr="007D1414">
              <w:rPr>
                <w:rFonts w:ascii="Arial" w:hAnsi="Arial" w:cs="Arial"/>
                <w:sz w:val="16"/>
                <w:szCs w:val="16"/>
                <w:lang w:val="es-BO"/>
              </w:rPr>
              <w:t xml:space="preserve"> igual o mayor al cincuenta y uno por ciento (51%).</w:t>
            </w:r>
          </w:p>
          <w:p w:rsidR="00B47212" w:rsidRPr="007D1414" w:rsidRDefault="00B47212" w:rsidP="00216585">
            <w:pPr>
              <w:jc w:val="both"/>
              <w:rPr>
                <w:rFonts w:ascii="Arial" w:hAnsi="Arial" w:cs="Arial"/>
                <w:sz w:val="16"/>
                <w:szCs w:val="16"/>
                <w:lang w:val="es-BO"/>
              </w:rPr>
            </w:pPr>
          </w:p>
          <w:p w:rsidR="00B47212" w:rsidRPr="007D1414" w:rsidRDefault="00B47212" w:rsidP="00216585">
            <w:pPr>
              <w:jc w:val="both"/>
              <w:rPr>
                <w:rFonts w:ascii="Arial" w:hAnsi="Arial" w:cs="Arial"/>
                <w:sz w:val="16"/>
                <w:szCs w:val="16"/>
                <w:lang w:val="es-BO"/>
              </w:rPr>
            </w:pPr>
          </w:p>
          <w:p w:rsidR="00B47212" w:rsidRPr="007D1414" w:rsidRDefault="00B47212" w:rsidP="00644252">
            <w:pPr>
              <w:jc w:val="both"/>
              <w:rPr>
                <w:rFonts w:ascii="Arial" w:hAnsi="Arial" w:cs="Arial"/>
                <w:sz w:val="16"/>
                <w:szCs w:val="16"/>
                <w:lang w:val="es-BO"/>
              </w:rPr>
            </w:pPr>
            <w:r w:rsidRPr="007D1414">
              <w:rPr>
                <w:rFonts w:ascii="Arial" w:hAnsi="Arial" w:cs="Arial"/>
                <w:sz w:val="16"/>
                <w:szCs w:val="16"/>
                <w:lang w:val="es-BO"/>
              </w:rPr>
              <w:t>A las propuestas de Asociaciones Accidentales, donde los asociados bolivianos tengan una participación en la Asociación igual o mayor al cincuenta y uno por ciento 51%</w:t>
            </w:r>
          </w:p>
        </w:tc>
      </w:tr>
      <w:tr w:rsidR="00B47212" w:rsidRPr="00982CC6" w:rsidTr="00216585">
        <w:trPr>
          <w:trHeight w:val="406"/>
          <w:jc w:val="center"/>
        </w:trPr>
        <w:tc>
          <w:tcPr>
            <w:tcW w:w="2560" w:type="dxa"/>
            <w:vMerge/>
            <w:tcBorders>
              <w:left w:val="single" w:sz="4" w:space="0" w:color="auto"/>
            </w:tcBorders>
            <w:shd w:val="clear" w:color="auto" w:fill="auto"/>
            <w:vAlign w:val="center"/>
          </w:tcPr>
          <w:p w:rsidR="00B47212" w:rsidRPr="007D1414" w:rsidRDefault="00B47212" w:rsidP="00216585">
            <w:pPr>
              <w:rPr>
                <w:rFonts w:ascii="Arial" w:hAnsi="Arial" w:cs="Arial"/>
                <w:sz w:val="16"/>
                <w:szCs w:val="16"/>
                <w:lang w:val="es-BO"/>
              </w:rPr>
            </w:pPr>
          </w:p>
        </w:tc>
        <w:tc>
          <w:tcPr>
            <w:tcW w:w="475" w:type="dxa"/>
            <w:tcBorders>
              <w:bottom w:val="single" w:sz="4" w:space="0" w:color="auto"/>
            </w:tcBorders>
            <w:shd w:val="clear" w:color="auto" w:fill="auto"/>
            <w:vAlign w:val="center"/>
          </w:tcPr>
          <w:p w:rsidR="00B47212" w:rsidRPr="007D1414" w:rsidRDefault="00B47212" w:rsidP="00216585">
            <w:pPr>
              <w:rPr>
                <w:rFonts w:ascii="Arial" w:hAnsi="Arial" w:cs="Arial"/>
                <w:b/>
                <w:bCs/>
                <w:color w:val="FFFFFF"/>
                <w:sz w:val="16"/>
                <w:szCs w:val="16"/>
                <w:lang w:val="es-BO"/>
              </w:rPr>
            </w:pPr>
          </w:p>
        </w:tc>
        <w:tc>
          <w:tcPr>
            <w:tcW w:w="6084" w:type="dxa"/>
            <w:vMerge/>
            <w:tcBorders>
              <w:left w:val="nil"/>
              <w:right w:val="single" w:sz="4" w:space="0" w:color="auto"/>
            </w:tcBorders>
            <w:shd w:val="clear" w:color="auto" w:fill="auto"/>
            <w:vAlign w:val="center"/>
          </w:tcPr>
          <w:p w:rsidR="00B47212" w:rsidRPr="007D1414" w:rsidRDefault="00B47212" w:rsidP="00216585">
            <w:pPr>
              <w:jc w:val="both"/>
              <w:rPr>
                <w:rFonts w:ascii="Arial" w:hAnsi="Arial" w:cs="Arial"/>
                <w:sz w:val="16"/>
                <w:szCs w:val="16"/>
                <w:lang w:val="es-BO"/>
              </w:rPr>
            </w:pPr>
          </w:p>
        </w:tc>
      </w:tr>
      <w:tr w:rsidR="00B47212" w:rsidRPr="00982CC6" w:rsidTr="00216585">
        <w:trPr>
          <w:trHeight w:val="352"/>
          <w:jc w:val="center"/>
        </w:trPr>
        <w:tc>
          <w:tcPr>
            <w:tcW w:w="2560" w:type="dxa"/>
            <w:vMerge/>
            <w:tcBorders>
              <w:left w:val="single" w:sz="4" w:space="0" w:color="auto"/>
              <w:right w:val="single" w:sz="4" w:space="0" w:color="auto"/>
            </w:tcBorders>
            <w:shd w:val="clear" w:color="auto" w:fill="auto"/>
            <w:vAlign w:val="center"/>
          </w:tcPr>
          <w:p w:rsidR="00B47212" w:rsidRPr="007D1414" w:rsidRDefault="00B47212" w:rsidP="00216585">
            <w:pPr>
              <w:rPr>
                <w:rFonts w:ascii="Arial" w:hAnsi="Arial" w:cs="Arial"/>
                <w:sz w:val="16"/>
                <w:szCs w:val="16"/>
                <w:lang w:val="es-BO"/>
              </w:rPr>
            </w:pPr>
          </w:p>
        </w:tc>
        <w:tc>
          <w:tcPr>
            <w:tcW w:w="47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rsidR="00B47212" w:rsidRPr="007D1414" w:rsidRDefault="00B47212" w:rsidP="00216585">
            <w:pPr>
              <w:rPr>
                <w:rFonts w:ascii="Arial" w:hAnsi="Arial" w:cs="Arial"/>
                <w:b/>
                <w:bCs/>
                <w:color w:val="FFFFFF"/>
                <w:sz w:val="16"/>
                <w:szCs w:val="16"/>
              </w:rPr>
            </w:pPr>
          </w:p>
        </w:tc>
        <w:tc>
          <w:tcPr>
            <w:tcW w:w="6084" w:type="dxa"/>
            <w:vMerge/>
            <w:tcBorders>
              <w:left w:val="single" w:sz="4" w:space="0" w:color="auto"/>
              <w:right w:val="single" w:sz="4" w:space="0" w:color="auto"/>
            </w:tcBorders>
            <w:shd w:val="clear" w:color="auto" w:fill="auto"/>
            <w:vAlign w:val="center"/>
          </w:tcPr>
          <w:p w:rsidR="00B47212" w:rsidRPr="007D1414" w:rsidRDefault="00B47212" w:rsidP="00216585">
            <w:pPr>
              <w:jc w:val="both"/>
              <w:rPr>
                <w:rFonts w:ascii="Arial" w:hAnsi="Arial" w:cs="Arial"/>
                <w:sz w:val="16"/>
                <w:szCs w:val="16"/>
                <w:lang w:val="es-BO"/>
              </w:rPr>
            </w:pPr>
          </w:p>
        </w:tc>
      </w:tr>
      <w:tr w:rsidR="00B47212" w:rsidRPr="00982CC6" w:rsidTr="00216585">
        <w:trPr>
          <w:trHeight w:val="51"/>
          <w:jc w:val="center"/>
        </w:trPr>
        <w:tc>
          <w:tcPr>
            <w:tcW w:w="9119" w:type="dxa"/>
            <w:gridSpan w:val="3"/>
            <w:tcBorders>
              <w:left w:val="single" w:sz="4" w:space="0" w:color="auto"/>
              <w:right w:val="single" w:sz="4" w:space="0" w:color="auto"/>
            </w:tcBorders>
            <w:shd w:val="clear" w:color="auto" w:fill="auto"/>
            <w:vAlign w:val="center"/>
          </w:tcPr>
          <w:p w:rsidR="00B47212" w:rsidRPr="007D1414" w:rsidRDefault="00B47212" w:rsidP="00216585">
            <w:pPr>
              <w:rPr>
                <w:rFonts w:ascii="Arial" w:hAnsi="Arial" w:cs="Arial"/>
                <w:b/>
                <w:bCs/>
                <w:color w:val="FFFFFF"/>
                <w:sz w:val="16"/>
                <w:szCs w:val="16"/>
              </w:rPr>
            </w:pPr>
          </w:p>
        </w:tc>
      </w:tr>
      <w:tr w:rsidR="00B47212" w:rsidRPr="00552079" w:rsidTr="00216585">
        <w:trPr>
          <w:trHeight w:val="51"/>
          <w:jc w:val="center"/>
        </w:trPr>
        <w:tc>
          <w:tcPr>
            <w:tcW w:w="9119" w:type="dxa"/>
            <w:gridSpan w:val="3"/>
            <w:tcBorders>
              <w:left w:val="single" w:sz="4" w:space="0" w:color="auto"/>
              <w:bottom w:val="single" w:sz="4" w:space="0" w:color="auto"/>
              <w:right w:val="single" w:sz="4" w:space="0" w:color="auto"/>
            </w:tcBorders>
            <w:shd w:val="clear" w:color="auto" w:fill="auto"/>
            <w:vAlign w:val="center"/>
          </w:tcPr>
          <w:p w:rsidR="00B47212" w:rsidRPr="008E6B56" w:rsidRDefault="00B47212" w:rsidP="00216585">
            <w:pPr>
              <w:jc w:val="both"/>
              <w:rPr>
                <w:rFonts w:ascii="Arial" w:hAnsi="Arial" w:cs="Arial"/>
                <w:sz w:val="16"/>
                <w:szCs w:val="16"/>
                <w:lang w:val="es-BO"/>
              </w:rPr>
            </w:pPr>
            <w:r w:rsidRPr="008E6B56">
              <w:rPr>
                <w:rFonts w:ascii="Arial" w:hAnsi="Arial" w:cs="Arial"/>
                <w:sz w:val="16"/>
                <w:szCs w:val="16"/>
                <w:lang w:val="es-BO"/>
              </w:rPr>
              <w:t>El no marcado de la casilla</w:t>
            </w:r>
            <w:r w:rsidRPr="004F69C0">
              <w:rPr>
                <w:rFonts w:ascii="Arial" w:hAnsi="Arial" w:cs="Arial"/>
                <w:b/>
                <w:bCs/>
                <w:sz w:val="16"/>
                <w:szCs w:val="16"/>
              </w:rPr>
              <w:t xml:space="preserve"> </w:t>
            </w:r>
            <w:r w:rsidRPr="008E6B56">
              <w:rPr>
                <w:rFonts w:ascii="Arial" w:hAnsi="Arial" w:cs="Arial"/>
                <w:sz w:val="16"/>
                <w:szCs w:val="16"/>
                <w:lang w:val="es-BO"/>
              </w:rPr>
              <w:t>se entenderá como la no solicitud del margen de preferencia.</w:t>
            </w:r>
          </w:p>
          <w:p w:rsidR="00B47212" w:rsidRPr="004F69C0" w:rsidRDefault="00D172AA" w:rsidP="00216585">
            <w:pPr>
              <w:jc w:val="both"/>
              <w:rPr>
                <w:rFonts w:ascii="Arial" w:hAnsi="Arial" w:cs="Arial"/>
                <w:b/>
                <w:sz w:val="16"/>
                <w:szCs w:val="16"/>
              </w:rPr>
            </w:pPr>
            <w:r w:rsidRPr="00A93F33">
              <w:rPr>
                <w:rFonts w:ascii="Arial" w:hAnsi="Arial" w:cs="Arial"/>
                <w:b/>
                <w:noProof/>
                <w:sz w:val="16"/>
                <w:szCs w:val="16"/>
                <w:lang w:val="es-BO" w:eastAsia="es-BO"/>
              </w:rPr>
              <mc:AlternateContent>
                <mc:Choice Requires="wps">
                  <w:drawing>
                    <wp:anchor distT="0" distB="0" distL="114300" distR="114300" simplePos="0" relativeHeight="251685376" behindDoc="0" locked="0" layoutInCell="1" allowOverlap="1" wp14:anchorId="34C8FF6B" wp14:editId="400501AB">
                      <wp:simplePos x="0" y="0"/>
                      <wp:positionH relativeFrom="column">
                        <wp:posOffset>-64136</wp:posOffset>
                      </wp:positionH>
                      <wp:positionV relativeFrom="paragraph">
                        <wp:posOffset>46990</wp:posOffset>
                      </wp:positionV>
                      <wp:extent cx="5762625" cy="19050"/>
                      <wp:effectExtent l="0" t="0" r="28575" b="19050"/>
                      <wp:wrapNone/>
                      <wp:docPr id="11" name="Conector recto 11"/>
                      <wp:cNvGraphicFramePr/>
                      <a:graphic xmlns:a="http://schemas.openxmlformats.org/drawingml/2006/main">
                        <a:graphicData uri="http://schemas.microsoft.com/office/word/2010/wordprocessingShape">
                          <wps:wsp>
                            <wps:cNvCnPr/>
                            <wps:spPr>
                              <a:xfrm flipV="1">
                                <a:off x="0" y="0"/>
                                <a:ext cx="5762625"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CD271B" id="Conector recto 11" o:spid="_x0000_s1026" style="position:absolute;flip:y;z-index:251685376;visibility:visible;mso-wrap-style:square;mso-wrap-distance-left:9pt;mso-wrap-distance-top:0;mso-wrap-distance-right:9pt;mso-wrap-distance-bottom:0;mso-position-horizontal:absolute;mso-position-horizontal-relative:text;mso-position-vertical:absolute;mso-position-vertical-relative:text" from="-5.05pt,3.7pt" to="448.7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" strokecolor="#4579b8 [3044]"/>
                  </w:pict>
                </mc:Fallback>
              </mc:AlternateContent>
            </w:r>
          </w:p>
          <w:p w:rsidR="00B47212" w:rsidRPr="004F69C0" w:rsidRDefault="00B47212" w:rsidP="00216585">
            <w:pPr>
              <w:jc w:val="both"/>
              <w:rPr>
                <w:rFonts w:ascii="Arial" w:hAnsi="Arial" w:cs="Arial"/>
                <w:b/>
                <w:sz w:val="16"/>
                <w:szCs w:val="16"/>
              </w:rPr>
            </w:pPr>
            <w:r w:rsidRPr="004F69C0">
              <w:rPr>
                <w:rFonts w:ascii="Arial" w:hAnsi="Arial" w:cs="Arial"/>
                <w:b/>
                <w:sz w:val="16"/>
                <w:szCs w:val="16"/>
              </w:rPr>
              <w:t>NOTA: De solicitar la aplicación de margen de preferencia, adjuntar a la propuesta la documentación de respaldo (Fotocopias simples de la Cédula de Identidad de los socios)</w:t>
            </w:r>
          </w:p>
          <w:p w:rsidR="00B47212" w:rsidRPr="004F69C0" w:rsidRDefault="00B47212" w:rsidP="00216585">
            <w:pPr>
              <w:jc w:val="both"/>
              <w:rPr>
                <w:rFonts w:ascii="Arial" w:hAnsi="Arial" w:cs="Arial"/>
                <w:b/>
                <w:sz w:val="16"/>
                <w:szCs w:val="16"/>
              </w:rPr>
            </w:pPr>
          </w:p>
          <w:p w:rsidR="00B47212" w:rsidRPr="00A93F33" w:rsidRDefault="00172B84" w:rsidP="00216585">
            <w:pPr>
              <w:shd w:val="clear" w:color="auto" w:fill="FFFFFF"/>
              <w:spacing w:before="100" w:beforeAutospacing="1" w:after="100" w:afterAutospacing="1"/>
              <w:contextualSpacing/>
              <w:jc w:val="both"/>
              <w:outlineLvl w:val="4"/>
              <w:rPr>
                <w:rFonts w:ascii="Arial" w:hAnsi="Arial" w:cs="Arial"/>
                <w:b/>
                <w:sz w:val="16"/>
                <w:szCs w:val="16"/>
                <w:lang w:eastAsia="es-BO"/>
              </w:rPr>
            </w:pPr>
            <w:r w:rsidRPr="00A93F33">
              <w:rPr>
                <w:rFonts w:ascii="Arial" w:hAnsi="Arial" w:cs="Arial"/>
                <w:b/>
                <w:sz w:val="16"/>
                <w:szCs w:val="16"/>
                <w:lang w:eastAsia="es-BO"/>
              </w:rPr>
              <w:t>En caso de solicitar el Margen de Preferencia y no adjuntar a su propuesta la documentación de respaldo, no se aplicara el margen de preferencia.</w:t>
            </w:r>
          </w:p>
          <w:p w:rsidR="00B47212" w:rsidRPr="007D1414" w:rsidRDefault="00B47212" w:rsidP="00216585">
            <w:pPr>
              <w:jc w:val="both"/>
              <w:rPr>
                <w:rFonts w:ascii="Arial" w:hAnsi="Arial" w:cs="Arial"/>
                <w:b/>
                <w:bCs/>
                <w:sz w:val="16"/>
                <w:szCs w:val="16"/>
              </w:rPr>
            </w:pPr>
          </w:p>
        </w:tc>
      </w:tr>
    </w:tbl>
    <w:p w:rsidR="00B47212" w:rsidRPr="00023865" w:rsidRDefault="00B47212" w:rsidP="00B47212">
      <w:pPr>
        <w:jc w:val="both"/>
        <w:rPr>
          <w:rFonts w:asciiTheme="minorHAnsi" w:hAnsiTheme="minorHAnsi" w:cstheme="minorHAnsi"/>
          <w:sz w:val="22"/>
          <w:szCs w:val="22"/>
          <w:lang w:val="es-BO"/>
        </w:rPr>
      </w:pPr>
    </w:p>
    <w:p w:rsidR="00B47212" w:rsidRDefault="00B47212" w:rsidP="00B47212">
      <w:pPr>
        <w:jc w:val="both"/>
        <w:rPr>
          <w:rFonts w:asciiTheme="minorHAnsi" w:hAnsiTheme="minorHAnsi" w:cstheme="minorHAnsi"/>
          <w:sz w:val="22"/>
          <w:szCs w:val="22"/>
          <w:lang w:val="es-ES_tradnl"/>
        </w:rPr>
      </w:pPr>
      <w:r w:rsidRPr="00552079">
        <w:rPr>
          <w:rFonts w:asciiTheme="minorHAnsi" w:hAnsiTheme="minorHAnsi" w:cstheme="minorHAnsi"/>
          <w:sz w:val="22"/>
          <w:szCs w:val="22"/>
        </w:rPr>
        <w:lastRenderedPageBreak/>
        <w:t xml:space="preserve">A nombre de </w:t>
      </w:r>
      <w:r w:rsidRPr="00552079">
        <w:rPr>
          <w:rFonts w:asciiTheme="minorHAnsi" w:hAnsiTheme="minorHAnsi" w:cstheme="minorHAnsi"/>
          <w:b/>
          <w:sz w:val="22"/>
          <w:szCs w:val="22"/>
        </w:rPr>
        <w:t xml:space="preserve">(…………………………………..………Nombre </w:t>
      </w:r>
      <w:r w:rsidRPr="00B432E5">
        <w:rPr>
          <w:rFonts w:asciiTheme="minorHAnsi" w:hAnsiTheme="minorHAnsi" w:cstheme="minorHAnsi"/>
          <w:b/>
          <w:sz w:val="22"/>
          <w:szCs w:val="22"/>
        </w:rPr>
        <w:t>de la Empresa</w:t>
      </w:r>
      <w:r w:rsidRPr="00552079">
        <w:rPr>
          <w:rFonts w:asciiTheme="minorHAnsi" w:hAnsiTheme="minorHAnsi" w:cstheme="minorHAnsi"/>
          <w:b/>
          <w:sz w:val="22"/>
          <w:szCs w:val="22"/>
        </w:rPr>
        <w:t xml:space="preserve"> o Asociación Accidental)</w:t>
      </w:r>
      <w:r w:rsidRPr="00552079">
        <w:rPr>
          <w:rFonts w:asciiTheme="minorHAnsi" w:hAnsiTheme="minorHAnsi" w:cstheme="minorHAnsi"/>
          <w:sz w:val="22"/>
          <w:szCs w:val="22"/>
        </w:rPr>
        <w:t xml:space="preserve">, </w:t>
      </w:r>
      <w:r w:rsidR="00D172AA">
        <w:rPr>
          <w:rFonts w:asciiTheme="minorHAnsi" w:hAnsiTheme="minorHAnsi" w:cstheme="minorHAnsi"/>
          <w:sz w:val="22"/>
          <w:szCs w:val="22"/>
        </w:rPr>
        <w:t xml:space="preserve">a la cual represento, </w:t>
      </w:r>
      <w:r w:rsidRPr="00552079">
        <w:rPr>
          <w:rFonts w:asciiTheme="minorHAnsi" w:hAnsiTheme="minorHAnsi" w:cstheme="minorHAnsi"/>
          <w:sz w:val="22"/>
          <w:szCs w:val="22"/>
        </w:rPr>
        <w:t xml:space="preserve">remito la presente propuesta, declarando </w:t>
      </w:r>
      <w:r w:rsidRPr="00552079">
        <w:rPr>
          <w:rFonts w:asciiTheme="minorHAnsi" w:hAnsiTheme="minorHAnsi" w:cstheme="minorHAnsi"/>
          <w:sz w:val="22"/>
          <w:szCs w:val="22"/>
          <w:lang w:val="es-ES_tradnl"/>
        </w:rPr>
        <w:t xml:space="preserve">expresamente mi conformidad y compromiso de cumplimiento conforme a los siguientes puntos: </w:t>
      </w:r>
    </w:p>
    <w:p w:rsidR="00B47212" w:rsidRDefault="00B47212" w:rsidP="00B47212">
      <w:pPr>
        <w:jc w:val="both"/>
        <w:rPr>
          <w:rFonts w:asciiTheme="minorHAnsi" w:hAnsiTheme="minorHAnsi" w:cstheme="minorHAnsi"/>
          <w:sz w:val="22"/>
          <w:szCs w:val="22"/>
          <w:lang w:val="es-ES_tradnl"/>
        </w:rPr>
      </w:pPr>
    </w:p>
    <w:p w:rsidR="00B47212" w:rsidRPr="00552079" w:rsidRDefault="00B47212" w:rsidP="00B47212">
      <w:pPr>
        <w:numPr>
          <w:ilvl w:val="0"/>
          <w:numId w:val="2"/>
        </w:numPr>
        <w:jc w:val="both"/>
        <w:rPr>
          <w:rFonts w:asciiTheme="minorHAnsi" w:hAnsiTheme="minorHAnsi" w:cstheme="minorHAnsi"/>
          <w:sz w:val="22"/>
          <w:szCs w:val="22"/>
        </w:rPr>
      </w:pPr>
      <w:r w:rsidRPr="00552079">
        <w:rPr>
          <w:rFonts w:asciiTheme="minorHAnsi" w:hAnsiTheme="minorHAnsi" w:cstheme="minorHAnsi"/>
          <w:sz w:val="22"/>
          <w:szCs w:val="22"/>
        </w:rPr>
        <w:t xml:space="preserve">Declaro cumplir estrictamente la normativa vigente en el Estado Plurinacional de Bolivia y lo establecido en el Decreto Supremo N° 29506 y su Reglamento. </w:t>
      </w:r>
    </w:p>
    <w:p w:rsidR="00B47212" w:rsidRPr="00552079" w:rsidRDefault="00B47212" w:rsidP="00B47212">
      <w:pPr>
        <w:numPr>
          <w:ilvl w:val="0"/>
          <w:numId w:val="2"/>
        </w:numPr>
        <w:jc w:val="both"/>
        <w:rPr>
          <w:rFonts w:asciiTheme="minorHAnsi" w:hAnsiTheme="minorHAnsi" w:cstheme="minorHAnsi"/>
          <w:sz w:val="22"/>
          <w:szCs w:val="22"/>
        </w:rPr>
      </w:pPr>
      <w:r w:rsidRPr="00552079">
        <w:rPr>
          <w:rFonts w:asciiTheme="minorHAnsi" w:hAnsiTheme="minorHAnsi" w:cstheme="minorHAnsi"/>
          <w:sz w:val="22"/>
          <w:szCs w:val="22"/>
        </w:rPr>
        <w:t xml:space="preserve">Declaro que la </w:t>
      </w:r>
      <w:r w:rsidRPr="00552079">
        <w:rPr>
          <w:rFonts w:asciiTheme="minorHAnsi" w:hAnsiTheme="minorHAnsi" w:cstheme="minorHAnsi"/>
          <w:sz w:val="22"/>
          <w:szCs w:val="22"/>
          <w:lang w:val="es-ES_tradnl"/>
        </w:rPr>
        <w:t xml:space="preserve">validez de mi propuesta tiene una </w:t>
      </w:r>
      <w:r>
        <w:rPr>
          <w:rFonts w:asciiTheme="minorHAnsi" w:hAnsiTheme="minorHAnsi" w:cstheme="minorHAnsi"/>
          <w:sz w:val="22"/>
          <w:szCs w:val="22"/>
          <w:lang w:val="es-ES_tradnl"/>
        </w:rPr>
        <w:t xml:space="preserve">vigencia de </w:t>
      </w:r>
      <w:r w:rsidR="00D172AA">
        <w:rPr>
          <w:rFonts w:asciiTheme="minorHAnsi" w:hAnsiTheme="minorHAnsi" w:cstheme="minorHAnsi"/>
          <w:sz w:val="22"/>
          <w:szCs w:val="22"/>
          <w:lang w:val="es-ES_tradnl"/>
        </w:rPr>
        <w:t>120</w:t>
      </w:r>
      <w:r>
        <w:rPr>
          <w:rFonts w:asciiTheme="minorHAnsi" w:hAnsiTheme="minorHAnsi" w:cstheme="minorHAnsi"/>
          <w:sz w:val="22"/>
          <w:szCs w:val="22"/>
          <w:lang w:val="es-ES_tradnl"/>
        </w:rPr>
        <w:t xml:space="preserve"> días calendario </w:t>
      </w:r>
      <w:r w:rsidRPr="00552079">
        <w:rPr>
          <w:rFonts w:asciiTheme="minorHAnsi" w:hAnsiTheme="minorHAnsi" w:cstheme="minorHAnsi"/>
          <w:sz w:val="22"/>
          <w:szCs w:val="22"/>
          <w:lang w:val="es-ES_tradnl"/>
        </w:rPr>
        <w:t xml:space="preserve">a partir de </w:t>
      </w:r>
      <w:r w:rsidR="00D172AA">
        <w:rPr>
          <w:rFonts w:asciiTheme="minorHAnsi" w:hAnsiTheme="minorHAnsi" w:cstheme="minorHAnsi"/>
          <w:sz w:val="22"/>
          <w:szCs w:val="22"/>
          <w:lang w:val="es-ES_tradnl"/>
        </w:rPr>
        <w:t xml:space="preserve">la </w:t>
      </w:r>
      <w:r w:rsidRPr="00552079">
        <w:rPr>
          <w:rFonts w:asciiTheme="minorHAnsi" w:hAnsiTheme="minorHAnsi" w:cstheme="minorHAnsi"/>
          <w:sz w:val="22"/>
          <w:szCs w:val="22"/>
          <w:lang w:val="es-ES_tradnl"/>
        </w:rPr>
        <w:t xml:space="preserve">fecha de </w:t>
      </w:r>
      <w:r w:rsidR="00D172AA">
        <w:rPr>
          <w:rFonts w:asciiTheme="minorHAnsi" w:hAnsiTheme="minorHAnsi" w:cstheme="minorHAnsi"/>
          <w:sz w:val="22"/>
          <w:szCs w:val="22"/>
          <w:lang w:val="es-ES_tradnl"/>
        </w:rPr>
        <w:t xml:space="preserve">la </w:t>
      </w:r>
      <w:r w:rsidRPr="00552079">
        <w:rPr>
          <w:rFonts w:asciiTheme="minorHAnsi" w:hAnsiTheme="minorHAnsi" w:cstheme="minorHAnsi"/>
          <w:sz w:val="22"/>
          <w:szCs w:val="22"/>
          <w:lang w:val="es-ES_tradnl"/>
        </w:rPr>
        <w:t>apertura de propuestas, pudiendo ampliar la misma a simple requerimiento de YPFB.</w:t>
      </w:r>
      <w:r w:rsidRPr="00552079">
        <w:rPr>
          <w:rFonts w:asciiTheme="minorHAnsi" w:hAnsiTheme="minorHAnsi" w:cstheme="minorHAnsi"/>
          <w:sz w:val="22"/>
          <w:szCs w:val="22"/>
        </w:rPr>
        <w:t xml:space="preserve">  </w:t>
      </w:r>
    </w:p>
    <w:p w:rsidR="00B47212" w:rsidRPr="00552079" w:rsidRDefault="00B47212" w:rsidP="00B47212">
      <w:pPr>
        <w:numPr>
          <w:ilvl w:val="0"/>
          <w:numId w:val="2"/>
        </w:numPr>
        <w:jc w:val="both"/>
        <w:rPr>
          <w:rFonts w:asciiTheme="minorHAnsi" w:hAnsiTheme="minorHAnsi" w:cstheme="minorHAnsi"/>
          <w:sz w:val="22"/>
          <w:szCs w:val="22"/>
        </w:rPr>
      </w:pPr>
      <w:r w:rsidRPr="00552079">
        <w:rPr>
          <w:rFonts w:asciiTheme="minorHAnsi" w:hAnsiTheme="minorHAnsi" w:cstheme="minorHAnsi"/>
          <w:sz w:val="22"/>
          <w:szCs w:val="22"/>
        </w:rPr>
        <w:t xml:space="preserve">Declaro no tener conflicto de intereses con YPFB para el presente proceso de contratación. </w:t>
      </w:r>
    </w:p>
    <w:p w:rsidR="00B47212" w:rsidRPr="00552079" w:rsidRDefault="00B47212" w:rsidP="00B47212">
      <w:pPr>
        <w:numPr>
          <w:ilvl w:val="0"/>
          <w:numId w:val="2"/>
        </w:numPr>
        <w:jc w:val="both"/>
        <w:rPr>
          <w:rFonts w:asciiTheme="minorHAnsi" w:hAnsiTheme="minorHAnsi" w:cstheme="minorHAnsi"/>
          <w:sz w:val="22"/>
          <w:szCs w:val="22"/>
        </w:rPr>
      </w:pPr>
      <w:r w:rsidRPr="00552079">
        <w:rPr>
          <w:rFonts w:asciiTheme="minorHAnsi" w:hAnsiTheme="minorHAnsi" w:cstheme="minorHAnsi"/>
          <w:sz w:val="22"/>
          <w:szCs w:val="22"/>
        </w:rPr>
        <w:t xml:space="preserve">Declaro que mi </w:t>
      </w:r>
      <w:r w:rsidRPr="00562130">
        <w:rPr>
          <w:rFonts w:asciiTheme="minorHAnsi" w:hAnsiTheme="minorHAnsi" w:cstheme="minorHAnsi"/>
          <w:sz w:val="22"/>
          <w:szCs w:val="22"/>
        </w:rPr>
        <w:t>persona o la empresa</w:t>
      </w:r>
      <w:r w:rsidR="00B432E5" w:rsidRPr="008E0F21">
        <w:rPr>
          <w:rFonts w:asciiTheme="minorHAnsi" w:hAnsiTheme="minorHAnsi" w:cstheme="minorHAnsi"/>
          <w:sz w:val="22"/>
          <w:szCs w:val="22"/>
        </w:rPr>
        <w:t xml:space="preserve"> o</w:t>
      </w:r>
      <w:r w:rsidRPr="00562130">
        <w:rPr>
          <w:rFonts w:asciiTheme="minorHAnsi" w:hAnsiTheme="minorHAnsi" w:cstheme="minorHAnsi"/>
          <w:sz w:val="22"/>
          <w:szCs w:val="22"/>
        </w:rPr>
        <w:t xml:space="preserve"> </w:t>
      </w:r>
      <w:r w:rsidR="00B432E5" w:rsidRPr="008E0F21">
        <w:rPr>
          <w:rFonts w:asciiTheme="minorHAnsi" w:hAnsiTheme="minorHAnsi" w:cstheme="minorHAnsi"/>
          <w:sz w:val="22"/>
          <w:szCs w:val="22"/>
        </w:rPr>
        <w:t xml:space="preserve">la </w:t>
      </w:r>
      <w:r w:rsidRPr="00562130">
        <w:rPr>
          <w:rFonts w:asciiTheme="minorHAnsi" w:hAnsiTheme="minorHAnsi" w:cstheme="minorHAnsi"/>
          <w:sz w:val="22"/>
          <w:szCs w:val="22"/>
        </w:rPr>
        <w:t>asociación accidental</w:t>
      </w:r>
      <w:r w:rsidR="00172B84" w:rsidRPr="008E0F21">
        <w:rPr>
          <w:rFonts w:asciiTheme="minorHAnsi" w:hAnsiTheme="minorHAnsi" w:cstheme="minorHAnsi"/>
          <w:sz w:val="22"/>
          <w:szCs w:val="22"/>
        </w:rPr>
        <w:t xml:space="preserve"> </w:t>
      </w:r>
      <w:r w:rsidRPr="00552079">
        <w:rPr>
          <w:rFonts w:asciiTheme="minorHAnsi" w:hAnsiTheme="minorHAnsi" w:cstheme="minorHAnsi"/>
          <w:sz w:val="22"/>
          <w:szCs w:val="22"/>
        </w:rPr>
        <w:t>a</w:t>
      </w:r>
      <w:r w:rsidR="00D172AA">
        <w:rPr>
          <w:rFonts w:asciiTheme="minorHAnsi" w:hAnsiTheme="minorHAnsi" w:cstheme="minorHAnsi"/>
          <w:sz w:val="22"/>
          <w:szCs w:val="22"/>
        </w:rPr>
        <w:t xml:space="preserve"> </w:t>
      </w:r>
      <w:r w:rsidRPr="00552079">
        <w:rPr>
          <w:rFonts w:asciiTheme="minorHAnsi" w:hAnsiTheme="minorHAnsi" w:cstheme="minorHAnsi"/>
          <w:sz w:val="22"/>
          <w:szCs w:val="22"/>
        </w:rPr>
        <w:t>l</w:t>
      </w:r>
      <w:r w:rsidR="00D172AA">
        <w:rPr>
          <w:rFonts w:asciiTheme="minorHAnsi" w:hAnsiTheme="minorHAnsi" w:cstheme="minorHAnsi"/>
          <w:sz w:val="22"/>
          <w:szCs w:val="22"/>
        </w:rPr>
        <w:t>a</w:t>
      </w:r>
      <w:r w:rsidRPr="00552079">
        <w:rPr>
          <w:rFonts w:asciiTheme="minorHAnsi" w:hAnsiTheme="minorHAnsi" w:cstheme="minorHAnsi"/>
          <w:sz w:val="22"/>
          <w:szCs w:val="22"/>
        </w:rPr>
        <w:t xml:space="preserve"> que repres</w:t>
      </w:r>
      <w:r w:rsidR="00562130">
        <w:rPr>
          <w:rFonts w:asciiTheme="minorHAnsi" w:hAnsiTheme="minorHAnsi" w:cstheme="minorHAnsi"/>
          <w:sz w:val="22"/>
          <w:szCs w:val="22"/>
        </w:rPr>
        <w:t>ento</w:t>
      </w:r>
      <w:r w:rsidRPr="00552079">
        <w:rPr>
          <w:rFonts w:asciiTheme="minorHAnsi" w:hAnsiTheme="minorHAnsi" w:cstheme="minorHAnsi"/>
          <w:sz w:val="22"/>
          <w:szCs w:val="22"/>
        </w:rPr>
        <w:t xml:space="preserve"> no tiene ningún tipo de deuda ni proceso judicial con el Estado Plurinacional de Bolivia.</w:t>
      </w:r>
    </w:p>
    <w:p w:rsidR="00B47212" w:rsidRPr="00552079" w:rsidRDefault="00B47212" w:rsidP="00B47212">
      <w:pPr>
        <w:numPr>
          <w:ilvl w:val="0"/>
          <w:numId w:val="2"/>
        </w:numPr>
        <w:jc w:val="both"/>
        <w:rPr>
          <w:rFonts w:asciiTheme="minorHAnsi" w:hAnsiTheme="minorHAnsi" w:cstheme="minorHAnsi"/>
          <w:sz w:val="22"/>
          <w:szCs w:val="22"/>
        </w:rPr>
      </w:pPr>
      <w:r w:rsidRPr="00552079">
        <w:rPr>
          <w:rFonts w:asciiTheme="minorHAnsi" w:hAnsiTheme="minorHAnsi" w:cstheme="minorHAnsi"/>
          <w:sz w:val="22"/>
          <w:szCs w:val="22"/>
        </w:rPr>
        <w:t>Declaro, que como proponente, no me encuentro en las causales de impedimento establecidas en el presente DBC.</w:t>
      </w:r>
    </w:p>
    <w:p w:rsidR="00B47212" w:rsidRPr="00552079" w:rsidRDefault="00B47212" w:rsidP="00B47212">
      <w:pPr>
        <w:numPr>
          <w:ilvl w:val="0"/>
          <w:numId w:val="2"/>
        </w:numPr>
        <w:jc w:val="both"/>
        <w:rPr>
          <w:rFonts w:asciiTheme="minorHAnsi" w:hAnsiTheme="minorHAnsi" w:cstheme="minorHAnsi"/>
          <w:sz w:val="22"/>
          <w:szCs w:val="22"/>
        </w:rPr>
      </w:pPr>
      <w:r w:rsidRPr="00552079">
        <w:rPr>
          <w:rFonts w:asciiTheme="minorHAnsi" w:hAnsiTheme="minorHAnsi" w:cstheme="minorHAnsi"/>
          <w:sz w:val="22"/>
          <w:szCs w:val="22"/>
        </w:rPr>
        <w:t>Declaro la veracidad de toda la información proporcionada y autorizo mediante la presente, para que en caso de ser adjudicado, cualquier persona natural o jurídica, suministre a los representantes autorizados de YPFB, toda la información que requieran para verificar la documentación que se presenta. En caso de comprobarse falsedad en la misma, YPFB tiene el derecho a descalificar la presente propuesta y ejecutar la garantía de seriedad de propuesta.</w:t>
      </w:r>
    </w:p>
    <w:p w:rsidR="00B47212" w:rsidRPr="00322DA0" w:rsidRDefault="00B47212" w:rsidP="00B47212">
      <w:pPr>
        <w:numPr>
          <w:ilvl w:val="0"/>
          <w:numId w:val="2"/>
        </w:numPr>
        <w:jc w:val="both"/>
        <w:rPr>
          <w:rFonts w:asciiTheme="minorHAnsi" w:hAnsiTheme="minorHAnsi" w:cstheme="minorHAnsi"/>
          <w:sz w:val="22"/>
          <w:szCs w:val="22"/>
        </w:rPr>
      </w:pPr>
      <w:r w:rsidRPr="00552079">
        <w:rPr>
          <w:rFonts w:asciiTheme="minorHAnsi" w:hAnsiTheme="minorHAnsi" w:cstheme="minorHAnsi"/>
          <w:sz w:val="22"/>
          <w:szCs w:val="22"/>
        </w:rPr>
        <w:t>Declaro respetar el desempeño de los servid</w:t>
      </w:r>
      <w:r w:rsidRPr="00322DA0">
        <w:rPr>
          <w:rFonts w:asciiTheme="minorHAnsi" w:hAnsiTheme="minorHAnsi" w:cstheme="minorHAnsi"/>
          <w:sz w:val="22"/>
          <w:szCs w:val="22"/>
        </w:rPr>
        <w:t>ores públicos asignados por YPFB al proceso de contratación y no incurrir en relacionamiento que no sea a través del RPC de manera escrita, salvo en los actos de carácter público y exceptuando las consultas efectuadas al respons</w:t>
      </w:r>
      <w:r w:rsidR="00593B52">
        <w:rPr>
          <w:rFonts w:asciiTheme="minorHAnsi" w:hAnsiTheme="minorHAnsi" w:cstheme="minorHAnsi"/>
          <w:sz w:val="22"/>
          <w:szCs w:val="22"/>
        </w:rPr>
        <w:t>able de atender consultas</w:t>
      </w:r>
      <w:r w:rsidRPr="00322DA0">
        <w:rPr>
          <w:rFonts w:asciiTheme="minorHAnsi" w:hAnsiTheme="minorHAnsi" w:cstheme="minorHAnsi"/>
          <w:sz w:val="22"/>
          <w:szCs w:val="22"/>
        </w:rPr>
        <w:t xml:space="preserve">. </w:t>
      </w:r>
    </w:p>
    <w:p w:rsidR="00B47212" w:rsidRPr="00562130" w:rsidRDefault="00B47212" w:rsidP="00B47212">
      <w:pPr>
        <w:numPr>
          <w:ilvl w:val="0"/>
          <w:numId w:val="2"/>
        </w:numPr>
        <w:jc w:val="both"/>
        <w:rPr>
          <w:rFonts w:asciiTheme="minorHAnsi" w:hAnsiTheme="minorHAnsi" w:cstheme="minorHAnsi"/>
          <w:sz w:val="22"/>
          <w:szCs w:val="22"/>
        </w:rPr>
      </w:pPr>
      <w:r w:rsidRPr="00562130">
        <w:rPr>
          <w:rFonts w:asciiTheme="minorHAnsi" w:hAnsiTheme="minorHAnsi" w:cstheme="minorHAnsi"/>
          <w:sz w:val="22"/>
          <w:szCs w:val="22"/>
        </w:rPr>
        <w:t>Declaro que la empresa</w:t>
      </w:r>
      <w:r w:rsidR="00562130" w:rsidRPr="008E0F21">
        <w:rPr>
          <w:rFonts w:asciiTheme="minorHAnsi" w:hAnsiTheme="minorHAnsi" w:cstheme="minorHAnsi"/>
          <w:sz w:val="22"/>
          <w:szCs w:val="22"/>
        </w:rPr>
        <w:t xml:space="preserve"> o</w:t>
      </w:r>
      <w:r w:rsidRPr="00562130">
        <w:rPr>
          <w:rFonts w:asciiTheme="minorHAnsi" w:hAnsiTheme="minorHAnsi" w:cstheme="minorHAnsi"/>
          <w:sz w:val="22"/>
          <w:szCs w:val="22"/>
        </w:rPr>
        <w:t xml:space="preserve"> asociación accidental a</w:t>
      </w:r>
      <w:r w:rsidR="00D172AA">
        <w:rPr>
          <w:rFonts w:asciiTheme="minorHAnsi" w:hAnsiTheme="minorHAnsi" w:cstheme="minorHAnsi"/>
          <w:sz w:val="22"/>
          <w:szCs w:val="22"/>
        </w:rPr>
        <w:t xml:space="preserve"> </w:t>
      </w:r>
      <w:r w:rsidRPr="00562130">
        <w:rPr>
          <w:rFonts w:asciiTheme="minorHAnsi" w:hAnsiTheme="minorHAnsi" w:cstheme="minorHAnsi"/>
          <w:sz w:val="22"/>
          <w:szCs w:val="22"/>
        </w:rPr>
        <w:t>l</w:t>
      </w:r>
      <w:r w:rsidR="00D172AA">
        <w:rPr>
          <w:rFonts w:asciiTheme="minorHAnsi" w:hAnsiTheme="minorHAnsi" w:cstheme="minorHAnsi"/>
          <w:sz w:val="22"/>
          <w:szCs w:val="22"/>
        </w:rPr>
        <w:t>a</w:t>
      </w:r>
      <w:r w:rsidRPr="00562130">
        <w:rPr>
          <w:rFonts w:asciiTheme="minorHAnsi" w:hAnsiTheme="minorHAnsi" w:cstheme="minorHAnsi"/>
          <w:sz w:val="22"/>
          <w:szCs w:val="22"/>
        </w:rPr>
        <w:t xml:space="preserve"> que represento</w:t>
      </w:r>
      <w:r w:rsidR="00593B52">
        <w:rPr>
          <w:rFonts w:asciiTheme="minorHAnsi" w:hAnsiTheme="minorHAnsi" w:cstheme="minorHAnsi"/>
          <w:sz w:val="22"/>
          <w:szCs w:val="22"/>
        </w:rPr>
        <w:t>,</w:t>
      </w:r>
      <w:r w:rsidRPr="00562130">
        <w:rPr>
          <w:rFonts w:asciiTheme="minorHAnsi" w:hAnsiTheme="minorHAnsi" w:cstheme="minorHAnsi"/>
          <w:sz w:val="22"/>
          <w:szCs w:val="22"/>
        </w:rPr>
        <w:t xml:space="preserve"> no se encuentra en trámite ni se ha declarado la disolución o quiebra de la misma.</w:t>
      </w:r>
      <w:r w:rsidR="002524EB" w:rsidRPr="00562130">
        <w:rPr>
          <w:rFonts w:asciiTheme="minorHAnsi" w:hAnsiTheme="minorHAnsi" w:cstheme="minorHAnsi"/>
          <w:sz w:val="22"/>
          <w:szCs w:val="22"/>
        </w:rPr>
        <w:t xml:space="preserve"> </w:t>
      </w:r>
    </w:p>
    <w:p w:rsidR="00B47212" w:rsidRPr="00552079" w:rsidRDefault="00593B52" w:rsidP="00B47212">
      <w:pPr>
        <w:numPr>
          <w:ilvl w:val="0"/>
          <w:numId w:val="2"/>
        </w:numPr>
        <w:jc w:val="both"/>
        <w:rPr>
          <w:rFonts w:asciiTheme="minorHAnsi" w:hAnsiTheme="minorHAnsi" w:cstheme="minorHAnsi"/>
          <w:sz w:val="22"/>
          <w:szCs w:val="22"/>
        </w:rPr>
      </w:pPr>
      <w:r>
        <w:rPr>
          <w:rFonts w:asciiTheme="minorHAnsi" w:hAnsiTheme="minorHAnsi" w:cstheme="minorHAnsi"/>
          <w:sz w:val="22"/>
          <w:szCs w:val="22"/>
        </w:rPr>
        <w:t xml:space="preserve">Declaro que </w:t>
      </w:r>
      <w:r w:rsidR="00D172AA">
        <w:rPr>
          <w:rFonts w:asciiTheme="minorHAnsi" w:hAnsiTheme="minorHAnsi" w:cstheme="minorHAnsi"/>
          <w:sz w:val="22"/>
          <w:szCs w:val="22"/>
        </w:rPr>
        <w:t>la</w:t>
      </w:r>
      <w:r w:rsidR="000721BC" w:rsidRPr="00562130">
        <w:rPr>
          <w:rFonts w:asciiTheme="minorHAnsi" w:hAnsiTheme="minorHAnsi" w:cstheme="minorHAnsi"/>
          <w:sz w:val="22"/>
          <w:szCs w:val="22"/>
        </w:rPr>
        <w:t xml:space="preserve"> </w:t>
      </w:r>
      <w:r w:rsidR="00B47212" w:rsidRPr="00562130">
        <w:rPr>
          <w:rFonts w:asciiTheme="minorHAnsi" w:hAnsiTheme="minorHAnsi" w:cstheme="minorHAnsi"/>
          <w:sz w:val="22"/>
          <w:szCs w:val="22"/>
        </w:rPr>
        <w:t>empresa</w:t>
      </w:r>
      <w:r w:rsidR="00562130" w:rsidRPr="00562130">
        <w:rPr>
          <w:rFonts w:asciiTheme="minorHAnsi" w:hAnsiTheme="minorHAnsi" w:cstheme="minorHAnsi"/>
          <w:sz w:val="22"/>
          <w:szCs w:val="22"/>
        </w:rPr>
        <w:t xml:space="preserve"> o</w:t>
      </w:r>
      <w:r w:rsidR="00B47212" w:rsidRPr="00562130">
        <w:rPr>
          <w:rFonts w:asciiTheme="minorHAnsi" w:hAnsiTheme="minorHAnsi" w:cstheme="minorHAnsi"/>
          <w:sz w:val="22"/>
          <w:szCs w:val="22"/>
        </w:rPr>
        <w:t xml:space="preserve"> asociación accidental </w:t>
      </w:r>
      <w:r>
        <w:rPr>
          <w:rFonts w:asciiTheme="minorHAnsi" w:hAnsiTheme="minorHAnsi" w:cstheme="minorHAnsi"/>
          <w:sz w:val="22"/>
          <w:szCs w:val="22"/>
        </w:rPr>
        <w:t>a la que represento cuenta con la capacidad financiera para la ejecución del presente proceso de contratación.</w:t>
      </w:r>
      <w:r w:rsidR="00B47212" w:rsidRPr="00562130">
        <w:rPr>
          <w:rFonts w:asciiTheme="minorHAnsi" w:hAnsiTheme="minorHAnsi" w:cstheme="minorHAnsi"/>
          <w:sz w:val="22"/>
          <w:szCs w:val="22"/>
        </w:rPr>
        <w:t xml:space="preserve"> </w:t>
      </w:r>
    </w:p>
    <w:p w:rsidR="00B47212" w:rsidRDefault="00B47212" w:rsidP="00B47212">
      <w:pPr>
        <w:numPr>
          <w:ilvl w:val="0"/>
          <w:numId w:val="2"/>
        </w:numPr>
        <w:jc w:val="both"/>
        <w:rPr>
          <w:rFonts w:asciiTheme="minorHAnsi" w:hAnsiTheme="minorHAnsi" w:cstheme="minorHAnsi"/>
          <w:sz w:val="22"/>
          <w:szCs w:val="22"/>
        </w:rPr>
      </w:pPr>
      <w:r w:rsidRPr="00552079">
        <w:rPr>
          <w:rFonts w:asciiTheme="minorHAnsi" w:hAnsiTheme="minorHAnsi" w:cstheme="minorHAnsi"/>
          <w:sz w:val="22"/>
          <w:szCs w:val="22"/>
        </w:rPr>
        <w:t>Declaro que todos los formularios y documentación adjunta contienen información fidedigna, que podrá ser verificada por YPFB en cualquier momento y por los medios que se considere necesario, por consiguiente constituyen parte integrante e indivisible de la presente declaración jurada.</w:t>
      </w:r>
    </w:p>
    <w:p w:rsidR="00B47212" w:rsidRPr="00562130" w:rsidRDefault="00B47212" w:rsidP="00B47212">
      <w:pPr>
        <w:numPr>
          <w:ilvl w:val="0"/>
          <w:numId w:val="2"/>
        </w:numPr>
        <w:jc w:val="both"/>
        <w:rPr>
          <w:rFonts w:asciiTheme="minorHAnsi" w:hAnsiTheme="minorHAnsi" w:cstheme="minorHAnsi"/>
          <w:sz w:val="22"/>
          <w:szCs w:val="22"/>
        </w:rPr>
      </w:pPr>
      <w:r w:rsidRPr="00562130">
        <w:rPr>
          <w:rFonts w:asciiTheme="minorHAnsi" w:hAnsiTheme="minorHAnsi" w:cstheme="minorHAnsi"/>
          <w:sz w:val="22"/>
          <w:szCs w:val="22"/>
        </w:rPr>
        <w:t xml:space="preserve">Declaro que </w:t>
      </w:r>
      <w:r w:rsidR="00D172AA">
        <w:rPr>
          <w:rFonts w:asciiTheme="minorHAnsi" w:hAnsiTheme="minorHAnsi" w:cstheme="minorHAnsi"/>
          <w:sz w:val="22"/>
          <w:szCs w:val="22"/>
        </w:rPr>
        <w:t>la e</w:t>
      </w:r>
      <w:r w:rsidRPr="00562130">
        <w:rPr>
          <w:rFonts w:asciiTheme="minorHAnsi" w:hAnsiTheme="minorHAnsi" w:cstheme="minorHAnsi"/>
          <w:sz w:val="22"/>
          <w:szCs w:val="22"/>
        </w:rPr>
        <w:t>mpresa</w:t>
      </w:r>
      <w:r w:rsidR="00562130" w:rsidRPr="008E0F21">
        <w:rPr>
          <w:rFonts w:asciiTheme="minorHAnsi" w:hAnsiTheme="minorHAnsi" w:cstheme="minorHAnsi"/>
          <w:sz w:val="22"/>
          <w:szCs w:val="22"/>
        </w:rPr>
        <w:t xml:space="preserve"> o asociación accidental</w:t>
      </w:r>
      <w:r w:rsidRPr="00562130">
        <w:rPr>
          <w:rFonts w:asciiTheme="minorHAnsi" w:hAnsiTheme="minorHAnsi" w:cstheme="minorHAnsi"/>
          <w:sz w:val="22"/>
          <w:szCs w:val="22"/>
        </w:rPr>
        <w:t xml:space="preserve"> </w:t>
      </w:r>
      <w:r w:rsidR="00D172AA">
        <w:rPr>
          <w:rFonts w:asciiTheme="minorHAnsi" w:hAnsiTheme="minorHAnsi" w:cstheme="minorHAnsi"/>
          <w:sz w:val="22"/>
          <w:szCs w:val="22"/>
        </w:rPr>
        <w:t xml:space="preserve">a la que represento, </w:t>
      </w:r>
      <w:r w:rsidRPr="00562130">
        <w:rPr>
          <w:rFonts w:asciiTheme="minorHAnsi" w:hAnsiTheme="minorHAnsi" w:cstheme="minorHAnsi"/>
          <w:sz w:val="22"/>
          <w:szCs w:val="22"/>
        </w:rPr>
        <w:t>se encuentra</w:t>
      </w:r>
      <w:r w:rsidR="00562130" w:rsidRPr="008E0F21">
        <w:rPr>
          <w:rFonts w:asciiTheme="minorHAnsi" w:hAnsiTheme="minorHAnsi" w:cstheme="minorHAnsi"/>
          <w:sz w:val="22"/>
          <w:szCs w:val="22"/>
        </w:rPr>
        <w:t xml:space="preserve"> dentro de los </w:t>
      </w:r>
      <w:r w:rsidRPr="00562130">
        <w:rPr>
          <w:rFonts w:asciiTheme="minorHAnsi" w:hAnsiTheme="minorHAnsi" w:cstheme="minorHAnsi"/>
          <w:sz w:val="22"/>
          <w:szCs w:val="22"/>
        </w:rPr>
        <w:t>proponentes elegibles.</w:t>
      </w:r>
    </w:p>
    <w:p w:rsidR="00B47212" w:rsidRDefault="00B47212" w:rsidP="00B47212">
      <w:pPr>
        <w:numPr>
          <w:ilvl w:val="0"/>
          <w:numId w:val="2"/>
        </w:numPr>
        <w:jc w:val="both"/>
        <w:rPr>
          <w:rFonts w:asciiTheme="minorHAnsi" w:hAnsiTheme="minorHAnsi" w:cstheme="minorHAnsi"/>
          <w:sz w:val="22"/>
          <w:szCs w:val="22"/>
        </w:rPr>
      </w:pPr>
      <w:r w:rsidRPr="00552079">
        <w:rPr>
          <w:rFonts w:asciiTheme="minorHAnsi" w:hAnsiTheme="minorHAnsi" w:cstheme="minorHAnsi"/>
          <w:sz w:val="22"/>
          <w:szCs w:val="22"/>
        </w:rPr>
        <w:t>Declaro y garantizo haber examinado el DBC (sus enmiendas, si existieran), así como los formularios</w:t>
      </w:r>
      <w:r w:rsidR="00732B75">
        <w:rPr>
          <w:rFonts w:asciiTheme="minorHAnsi" w:hAnsiTheme="minorHAnsi" w:cstheme="minorHAnsi"/>
          <w:sz w:val="22"/>
          <w:szCs w:val="22"/>
        </w:rPr>
        <w:t xml:space="preserve"> y documentos</w:t>
      </w:r>
      <w:r w:rsidRPr="00552079">
        <w:rPr>
          <w:rFonts w:asciiTheme="minorHAnsi" w:hAnsiTheme="minorHAnsi" w:cstheme="minorHAnsi"/>
          <w:sz w:val="22"/>
          <w:szCs w:val="22"/>
        </w:rPr>
        <w:t xml:space="preserve"> para la presentación de la propuesta, aceptando sin reservas todas las estipulaciones de </w:t>
      </w:r>
      <w:r w:rsidR="00732B75">
        <w:rPr>
          <w:rFonts w:asciiTheme="minorHAnsi" w:hAnsiTheme="minorHAnsi" w:cstheme="minorHAnsi"/>
          <w:sz w:val="22"/>
          <w:szCs w:val="22"/>
        </w:rPr>
        <w:t>los mismos</w:t>
      </w:r>
      <w:r w:rsidRPr="00552079">
        <w:rPr>
          <w:rFonts w:asciiTheme="minorHAnsi" w:hAnsiTheme="minorHAnsi" w:cstheme="minorHAnsi"/>
          <w:sz w:val="22"/>
          <w:szCs w:val="22"/>
        </w:rPr>
        <w:t>.</w:t>
      </w:r>
    </w:p>
    <w:p w:rsidR="002524EB" w:rsidRPr="00562130" w:rsidRDefault="002524EB" w:rsidP="00B47212">
      <w:pPr>
        <w:numPr>
          <w:ilvl w:val="0"/>
          <w:numId w:val="2"/>
        </w:numPr>
        <w:jc w:val="both"/>
        <w:rPr>
          <w:rFonts w:asciiTheme="minorHAnsi" w:hAnsiTheme="minorHAnsi" w:cstheme="minorHAnsi"/>
          <w:sz w:val="22"/>
          <w:szCs w:val="22"/>
        </w:rPr>
      </w:pPr>
      <w:r w:rsidRPr="00562130">
        <w:rPr>
          <w:rFonts w:asciiTheme="minorHAnsi" w:hAnsiTheme="minorHAnsi" w:cstheme="minorHAnsi"/>
          <w:sz w:val="22"/>
          <w:szCs w:val="22"/>
        </w:rPr>
        <w:t xml:space="preserve">Declaro expresamente mi conformidad, compromiso de cumplimiento y manifiesto que </w:t>
      </w:r>
      <w:r w:rsidR="00D172AA">
        <w:rPr>
          <w:rFonts w:asciiTheme="minorHAnsi" w:hAnsiTheme="minorHAnsi" w:cstheme="minorHAnsi"/>
          <w:sz w:val="22"/>
          <w:szCs w:val="22"/>
        </w:rPr>
        <w:t xml:space="preserve">la </w:t>
      </w:r>
      <w:r w:rsidRPr="00562130">
        <w:rPr>
          <w:rFonts w:asciiTheme="minorHAnsi" w:hAnsiTheme="minorHAnsi" w:cstheme="minorHAnsi"/>
          <w:sz w:val="22"/>
          <w:szCs w:val="22"/>
        </w:rPr>
        <w:t>empresa</w:t>
      </w:r>
      <w:r w:rsidR="00562130" w:rsidRPr="00562130">
        <w:rPr>
          <w:rFonts w:asciiTheme="minorHAnsi" w:hAnsiTheme="minorHAnsi" w:cstheme="minorHAnsi"/>
          <w:sz w:val="22"/>
          <w:szCs w:val="22"/>
        </w:rPr>
        <w:t xml:space="preserve"> o</w:t>
      </w:r>
      <w:r w:rsidR="00750EBC" w:rsidRPr="00562130">
        <w:rPr>
          <w:rFonts w:asciiTheme="minorHAnsi" w:hAnsiTheme="minorHAnsi" w:cstheme="minorHAnsi"/>
          <w:sz w:val="22"/>
          <w:szCs w:val="22"/>
        </w:rPr>
        <w:t xml:space="preserve"> asociación accidental </w:t>
      </w:r>
      <w:r w:rsidR="00D172AA">
        <w:rPr>
          <w:rFonts w:asciiTheme="minorHAnsi" w:hAnsiTheme="minorHAnsi" w:cstheme="minorHAnsi"/>
          <w:sz w:val="22"/>
          <w:szCs w:val="22"/>
        </w:rPr>
        <w:t xml:space="preserve">a la cual represento </w:t>
      </w:r>
      <w:r w:rsidRPr="00562130">
        <w:rPr>
          <w:rFonts w:asciiTheme="minorHAnsi" w:hAnsiTheme="minorHAnsi" w:cstheme="minorHAnsi"/>
          <w:sz w:val="22"/>
          <w:szCs w:val="22"/>
        </w:rPr>
        <w:t xml:space="preserve">cumplirá con todo lo descrito en </w:t>
      </w:r>
      <w:r w:rsidR="002075F5">
        <w:rPr>
          <w:rFonts w:asciiTheme="minorHAnsi" w:hAnsiTheme="minorHAnsi" w:cstheme="minorHAnsi"/>
          <w:sz w:val="22"/>
          <w:szCs w:val="22"/>
        </w:rPr>
        <w:t>los</w:t>
      </w:r>
      <w:r w:rsidRPr="00562130">
        <w:rPr>
          <w:rFonts w:asciiTheme="minorHAnsi" w:hAnsiTheme="minorHAnsi" w:cstheme="minorHAnsi"/>
          <w:sz w:val="22"/>
          <w:szCs w:val="22"/>
        </w:rPr>
        <w:t xml:space="preserve"> </w:t>
      </w:r>
      <w:r w:rsidR="00750EBC" w:rsidRPr="00562130">
        <w:rPr>
          <w:rFonts w:asciiTheme="minorHAnsi" w:hAnsiTheme="minorHAnsi" w:cstheme="minorHAnsi"/>
          <w:sz w:val="22"/>
          <w:szCs w:val="22"/>
        </w:rPr>
        <w:t>ANEXO</w:t>
      </w:r>
      <w:r w:rsidR="002075F5">
        <w:rPr>
          <w:rFonts w:asciiTheme="minorHAnsi" w:hAnsiTheme="minorHAnsi" w:cstheme="minorHAnsi"/>
          <w:sz w:val="22"/>
          <w:szCs w:val="22"/>
        </w:rPr>
        <w:t>S</w:t>
      </w:r>
      <w:r w:rsidR="00750EBC" w:rsidRPr="00562130">
        <w:rPr>
          <w:rFonts w:asciiTheme="minorHAnsi" w:hAnsiTheme="minorHAnsi" w:cstheme="minorHAnsi"/>
          <w:sz w:val="22"/>
          <w:szCs w:val="22"/>
        </w:rPr>
        <w:t xml:space="preserve"> 1</w:t>
      </w:r>
      <w:r w:rsidR="000D41B7">
        <w:rPr>
          <w:rFonts w:asciiTheme="minorHAnsi" w:hAnsiTheme="minorHAnsi" w:cstheme="minorHAnsi"/>
          <w:sz w:val="22"/>
          <w:szCs w:val="22"/>
        </w:rPr>
        <w:t>, 2</w:t>
      </w:r>
      <w:r w:rsidR="00750EBC" w:rsidRPr="00562130">
        <w:rPr>
          <w:rFonts w:asciiTheme="minorHAnsi" w:hAnsiTheme="minorHAnsi" w:cstheme="minorHAnsi"/>
          <w:sz w:val="22"/>
          <w:szCs w:val="22"/>
        </w:rPr>
        <w:t xml:space="preserve"> y </w:t>
      </w:r>
      <w:r w:rsidR="000D41B7">
        <w:rPr>
          <w:rFonts w:asciiTheme="minorHAnsi" w:hAnsiTheme="minorHAnsi" w:cstheme="minorHAnsi"/>
          <w:sz w:val="22"/>
          <w:szCs w:val="22"/>
        </w:rPr>
        <w:t>3</w:t>
      </w:r>
      <w:r w:rsidR="00750EBC" w:rsidRPr="00562130">
        <w:rPr>
          <w:rFonts w:asciiTheme="minorHAnsi" w:hAnsiTheme="minorHAnsi" w:cstheme="minorHAnsi"/>
          <w:sz w:val="22"/>
          <w:szCs w:val="22"/>
        </w:rPr>
        <w:t xml:space="preserve"> </w:t>
      </w:r>
      <w:r w:rsidRPr="00562130">
        <w:rPr>
          <w:rFonts w:asciiTheme="minorHAnsi" w:hAnsiTheme="minorHAnsi" w:cstheme="minorHAnsi"/>
          <w:sz w:val="22"/>
          <w:szCs w:val="22"/>
        </w:rPr>
        <w:t>del presente DBC.</w:t>
      </w:r>
    </w:p>
    <w:p w:rsidR="00B47212" w:rsidRPr="00552079" w:rsidRDefault="00B47212" w:rsidP="00B47212">
      <w:pPr>
        <w:numPr>
          <w:ilvl w:val="0"/>
          <w:numId w:val="2"/>
        </w:numPr>
        <w:jc w:val="both"/>
        <w:rPr>
          <w:rFonts w:asciiTheme="minorHAnsi" w:hAnsiTheme="minorHAnsi" w:cstheme="minorHAnsi"/>
          <w:sz w:val="22"/>
          <w:szCs w:val="22"/>
        </w:rPr>
      </w:pPr>
      <w:r w:rsidRPr="00552079">
        <w:rPr>
          <w:rFonts w:asciiTheme="minorHAnsi" w:hAnsiTheme="minorHAnsi" w:cstheme="minorHAnsi"/>
          <w:sz w:val="22"/>
          <w:szCs w:val="22"/>
        </w:rPr>
        <w:t>Me comprometo a denunciar por escrito ante el Presidente Ejecutivo de YPFB, cualquier tipo de presión o intento de extorsión de parte de los servidores públicos de la entidad convocante o de otras empresas, para que se asuman las acciones legales y administrativas correspondientes.</w:t>
      </w:r>
    </w:p>
    <w:p w:rsidR="00B47212" w:rsidRPr="00552079" w:rsidRDefault="00B47212" w:rsidP="00B47212">
      <w:pPr>
        <w:numPr>
          <w:ilvl w:val="0"/>
          <w:numId w:val="2"/>
        </w:numPr>
        <w:jc w:val="both"/>
        <w:rPr>
          <w:rFonts w:asciiTheme="minorHAnsi" w:hAnsiTheme="minorHAnsi" w:cstheme="minorHAnsi"/>
          <w:sz w:val="22"/>
          <w:szCs w:val="22"/>
        </w:rPr>
      </w:pPr>
      <w:r w:rsidRPr="00552079">
        <w:rPr>
          <w:rFonts w:asciiTheme="minorHAnsi" w:hAnsiTheme="minorHAnsi" w:cstheme="minorHAnsi"/>
          <w:sz w:val="22"/>
          <w:szCs w:val="22"/>
        </w:rPr>
        <w:t xml:space="preserve">En caso de </w:t>
      </w:r>
      <w:r w:rsidRPr="00BA1876">
        <w:rPr>
          <w:rFonts w:asciiTheme="minorHAnsi" w:hAnsiTheme="minorHAnsi" w:cstheme="minorHAnsi"/>
          <w:sz w:val="22"/>
          <w:szCs w:val="22"/>
        </w:rPr>
        <w:t xml:space="preserve">verificarse que mi persona </w:t>
      </w:r>
      <w:r w:rsidR="00BA1876" w:rsidRPr="008E0F21">
        <w:rPr>
          <w:rFonts w:asciiTheme="minorHAnsi" w:hAnsiTheme="minorHAnsi" w:cstheme="minorHAnsi"/>
          <w:sz w:val="22"/>
          <w:szCs w:val="22"/>
        </w:rPr>
        <w:t>o</w:t>
      </w:r>
      <w:r w:rsidRPr="00BA1876">
        <w:rPr>
          <w:rFonts w:asciiTheme="minorHAnsi" w:hAnsiTheme="minorHAnsi" w:cstheme="minorHAnsi"/>
          <w:sz w:val="22"/>
          <w:szCs w:val="22"/>
        </w:rPr>
        <w:t xml:space="preserve"> empresa</w:t>
      </w:r>
      <w:r w:rsidR="00BA1876" w:rsidRPr="008E0F21">
        <w:rPr>
          <w:rFonts w:asciiTheme="minorHAnsi" w:hAnsiTheme="minorHAnsi" w:cstheme="minorHAnsi"/>
          <w:sz w:val="22"/>
          <w:szCs w:val="22"/>
        </w:rPr>
        <w:t xml:space="preserve"> o</w:t>
      </w:r>
      <w:r w:rsidRPr="00BA1876">
        <w:rPr>
          <w:rFonts w:asciiTheme="minorHAnsi" w:hAnsiTheme="minorHAnsi" w:cstheme="minorHAnsi"/>
          <w:sz w:val="22"/>
          <w:szCs w:val="22"/>
        </w:rPr>
        <w:t xml:space="preserve"> asociación accidental </w:t>
      </w:r>
      <w:r w:rsidR="002075F5">
        <w:rPr>
          <w:rFonts w:asciiTheme="minorHAnsi" w:hAnsiTheme="minorHAnsi" w:cstheme="minorHAnsi"/>
          <w:sz w:val="22"/>
          <w:szCs w:val="22"/>
        </w:rPr>
        <w:t>a la que represento</w:t>
      </w:r>
      <w:r w:rsidR="00403797">
        <w:rPr>
          <w:rFonts w:asciiTheme="minorHAnsi" w:hAnsiTheme="minorHAnsi" w:cstheme="minorHAnsi"/>
          <w:sz w:val="22"/>
          <w:szCs w:val="22"/>
        </w:rPr>
        <w:t xml:space="preserve">, </w:t>
      </w:r>
      <w:r w:rsidRPr="00BA1876">
        <w:rPr>
          <w:rFonts w:asciiTheme="minorHAnsi" w:hAnsiTheme="minorHAnsi" w:cstheme="minorHAnsi"/>
          <w:sz w:val="22"/>
          <w:szCs w:val="22"/>
        </w:rPr>
        <w:t xml:space="preserve">tienen </w:t>
      </w:r>
      <w:r w:rsidRPr="00552079">
        <w:rPr>
          <w:rFonts w:asciiTheme="minorHAnsi" w:hAnsiTheme="minorHAnsi" w:cstheme="minorHAnsi"/>
          <w:sz w:val="22"/>
          <w:szCs w:val="22"/>
        </w:rPr>
        <w:t>algún conflicto de interés con YPFB, autorizo mediante la presente la ejecución inmediata de mi garantía de seriedad de propuesta (si esta hubiera sido requerida), asimismo acepto que mi propuesta sea descalificada del proceso, sin derecho a ningún reclamo.</w:t>
      </w:r>
    </w:p>
    <w:p w:rsidR="00B47212" w:rsidRPr="00495A45" w:rsidRDefault="00B47212" w:rsidP="00B47212">
      <w:pPr>
        <w:numPr>
          <w:ilvl w:val="0"/>
          <w:numId w:val="2"/>
        </w:numPr>
        <w:jc w:val="both"/>
        <w:rPr>
          <w:rFonts w:asciiTheme="minorHAnsi" w:hAnsiTheme="minorHAnsi" w:cstheme="minorHAnsi"/>
          <w:sz w:val="22"/>
          <w:szCs w:val="22"/>
        </w:rPr>
      </w:pPr>
      <w:r w:rsidRPr="00552079">
        <w:rPr>
          <w:rFonts w:asciiTheme="minorHAnsi" w:hAnsiTheme="minorHAnsi" w:cstheme="minorHAnsi"/>
          <w:sz w:val="22"/>
          <w:szCs w:val="22"/>
        </w:rPr>
        <w:t xml:space="preserve">Acepto a sola firma de este </w:t>
      </w:r>
      <w:r w:rsidRPr="00495A45">
        <w:rPr>
          <w:rFonts w:asciiTheme="minorHAnsi" w:hAnsiTheme="minorHAnsi" w:cstheme="minorHAnsi"/>
          <w:sz w:val="22"/>
          <w:szCs w:val="22"/>
        </w:rPr>
        <w:t>documento que todos los formularios presentados se tienen por suscritos</w:t>
      </w:r>
      <w:r w:rsidR="00C9267E" w:rsidRPr="00495A45">
        <w:rPr>
          <w:rFonts w:asciiTheme="minorHAnsi" w:hAnsiTheme="minorHAnsi" w:cstheme="minorHAnsi"/>
          <w:sz w:val="22"/>
          <w:szCs w:val="22"/>
        </w:rPr>
        <w:t xml:space="preserve">, </w:t>
      </w:r>
      <w:r w:rsidR="00A122C1" w:rsidRPr="00495A45">
        <w:rPr>
          <w:rFonts w:asciiTheme="minorHAnsi" w:hAnsiTheme="minorHAnsi" w:cstheme="minorHAnsi"/>
          <w:sz w:val="22"/>
          <w:szCs w:val="22"/>
        </w:rPr>
        <w:t>excepto el formulario C-4</w:t>
      </w:r>
      <w:r w:rsidR="00C9267E" w:rsidRPr="00495A45">
        <w:rPr>
          <w:rFonts w:asciiTheme="minorHAnsi" w:hAnsiTheme="minorHAnsi" w:cstheme="minorHAnsi"/>
          <w:sz w:val="22"/>
          <w:szCs w:val="22"/>
        </w:rPr>
        <w:t>.</w:t>
      </w:r>
    </w:p>
    <w:p w:rsidR="00D16ED7" w:rsidRPr="00552079" w:rsidRDefault="00D16ED7" w:rsidP="00B47212">
      <w:pPr>
        <w:numPr>
          <w:ilvl w:val="0"/>
          <w:numId w:val="2"/>
        </w:numPr>
        <w:jc w:val="both"/>
        <w:rPr>
          <w:rFonts w:asciiTheme="minorHAnsi" w:hAnsiTheme="minorHAnsi" w:cstheme="minorHAnsi"/>
          <w:sz w:val="22"/>
          <w:szCs w:val="22"/>
        </w:rPr>
      </w:pPr>
      <w:r>
        <w:rPr>
          <w:rFonts w:asciiTheme="minorHAnsi" w:hAnsiTheme="minorHAnsi" w:cstheme="minorHAnsi"/>
          <w:sz w:val="22"/>
          <w:szCs w:val="22"/>
        </w:rPr>
        <w:t>Declaro que los documentos presentados en fotocopias simples existen en originales.</w:t>
      </w:r>
    </w:p>
    <w:p w:rsidR="00FB6D06" w:rsidRDefault="00FB6D06" w:rsidP="00B47212">
      <w:pPr>
        <w:pStyle w:val="Prrafodelista1"/>
        <w:spacing w:line="276" w:lineRule="auto"/>
        <w:ind w:left="0"/>
        <w:jc w:val="both"/>
        <w:rPr>
          <w:rFonts w:asciiTheme="minorHAnsi" w:hAnsiTheme="minorHAnsi" w:cstheme="minorHAnsi"/>
          <w:b/>
          <w:sz w:val="22"/>
          <w:szCs w:val="22"/>
        </w:rPr>
      </w:pPr>
    </w:p>
    <w:p w:rsidR="00B47212" w:rsidRDefault="00B47212" w:rsidP="00B47212">
      <w:pPr>
        <w:pStyle w:val="Prrafodelista1"/>
        <w:spacing w:line="276" w:lineRule="auto"/>
        <w:ind w:left="0"/>
        <w:jc w:val="both"/>
        <w:rPr>
          <w:rFonts w:asciiTheme="minorHAnsi" w:hAnsiTheme="minorHAnsi" w:cstheme="minorHAnsi"/>
          <w:b/>
          <w:sz w:val="22"/>
          <w:szCs w:val="22"/>
        </w:rPr>
      </w:pPr>
      <w:r w:rsidRPr="00552079">
        <w:rPr>
          <w:rFonts w:asciiTheme="minorHAnsi" w:hAnsiTheme="minorHAnsi" w:cstheme="minorHAnsi"/>
          <w:b/>
          <w:sz w:val="22"/>
          <w:szCs w:val="22"/>
        </w:rPr>
        <w:lastRenderedPageBreak/>
        <w:t>De la Presentación de Documentos</w:t>
      </w:r>
      <w:r w:rsidR="00F526A7">
        <w:rPr>
          <w:rFonts w:asciiTheme="minorHAnsi" w:hAnsiTheme="minorHAnsi" w:cstheme="minorHAnsi"/>
          <w:b/>
          <w:sz w:val="22"/>
          <w:szCs w:val="22"/>
        </w:rPr>
        <w:t xml:space="preserve"> para la elaboración de contrato:</w:t>
      </w:r>
      <w:r w:rsidR="00F526A7">
        <w:rPr>
          <w:rFonts w:asciiTheme="minorHAnsi" w:hAnsiTheme="minorHAnsi" w:cstheme="minorHAnsi"/>
          <w:b/>
          <w:sz w:val="22"/>
          <w:szCs w:val="22"/>
        </w:rPr>
        <w:tab/>
      </w:r>
    </w:p>
    <w:p w:rsidR="00B47212" w:rsidRPr="00552079" w:rsidRDefault="00B47212" w:rsidP="00B47212">
      <w:pPr>
        <w:pStyle w:val="Prrafodelista1"/>
        <w:spacing w:line="276" w:lineRule="auto"/>
        <w:ind w:left="0"/>
        <w:jc w:val="both"/>
        <w:rPr>
          <w:rFonts w:asciiTheme="minorHAnsi" w:hAnsiTheme="minorHAnsi" w:cstheme="minorHAnsi"/>
          <w:b/>
          <w:sz w:val="22"/>
          <w:szCs w:val="22"/>
        </w:rPr>
      </w:pPr>
    </w:p>
    <w:p w:rsidR="00B47212" w:rsidRDefault="00B47212" w:rsidP="00B47212">
      <w:pPr>
        <w:jc w:val="both"/>
        <w:rPr>
          <w:rFonts w:asciiTheme="minorHAnsi" w:hAnsiTheme="minorHAnsi" w:cstheme="minorHAnsi"/>
          <w:sz w:val="22"/>
          <w:szCs w:val="22"/>
        </w:rPr>
      </w:pPr>
      <w:r w:rsidRPr="00A173CE">
        <w:rPr>
          <w:rFonts w:asciiTheme="minorHAnsi" w:hAnsiTheme="minorHAnsi" w:cstheme="minorHAnsi"/>
          <w:sz w:val="22"/>
          <w:szCs w:val="22"/>
        </w:rPr>
        <w:t xml:space="preserve">En caso de ser adjudicado, para la formalización de la contratación, se presentará la siguiente documentación, aceptando que el incumplimiento es causal de descalificación de la propuesta. </w:t>
      </w:r>
    </w:p>
    <w:p w:rsidR="00B47212" w:rsidRDefault="00B47212" w:rsidP="00B47212">
      <w:pPr>
        <w:jc w:val="both"/>
        <w:rPr>
          <w:rFonts w:asciiTheme="minorHAnsi" w:hAnsiTheme="minorHAnsi" w:cstheme="minorHAnsi"/>
          <w:sz w:val="22"/>
          <w:szCs w:val="22"/>
        </w:rPr>
      </w:pPr>
    </w:p>
    <w:p w:rsidR="00B47212" w:rsidRPr="00747552" w:rsidRDefault="00B47212" w:rsidP="00B47212">
      <w:pPr>
        <w:jc w:val="both"/>
        <w:rPr>
          <w:rFonts w:asciiTheme="minorHAnsi" w:hAnsiTheme="minorHAnsi" w:cstheme="minorHAnsi"/>
          <w:sz w:val="22"/>
          <w:szCs w:val="22"/>
        </w:rPr>
      </w:pPr>
      <w:r w:rsidRPr="00A173CE">
        <w:rPr>
          <w:rFonts w:asciiTheme="minorHAnsi" w:hAnsiTheme="minorHAnsi" w:cstheme="minorHAnsi"/>
          <w:sz w:val="22"/>
          <w:szCs w:val="22"/>
        </w:rPr>
        <w:t xml:space="preserve">En caso de Asociaciones Accidentales, cada socio presentará la documentación detallada a continuación; excepto los documentos señalados en los incisos </w:t>
      </w:r>
      <w:r w:rsidR="0077550C">
        <w:rPr>
          <w:rFonts w:asciiTheme="minorHAnsi" w:hAnsiTheme="minorHAnsi" w:cstheme="minorHAnsi"/>
          <w:sz w:val="22"/>
          <w:szCs w:val="22"/>
        </w:rPr>
        <w:t>b</w:t>
      </w:r>
      <w:r>
        <w:rPr>
          <w:rFonts w:asciiTheme="minorHAnsi" w:hAnsiTheme="minorHAnsi" w:cstheme="minorHAnsi"/>
          <w:sz w:val="22"/>
          <w:szCs w:val="22"/>
        </w:rPr>
        <w:t>)</w:t>
      </w:r>
      <w:r w:rsidR="00A108FD">
        <w:rPr>
          <w:rFonts w:asciiTheme="minorHAnsi" w:hAnsiTheme="minorHAnsi" w:cstheme="minorHAnsi"/>
          <w:sz w:val="22"/>
          <w:szCs w:val="22"/>
        </w:rPr>
        <w:t>, g)</w:t>
      </w:r>
      <w:r w:rsidR="00456571">
        <w:rPr>
          <w:rFonts w:asciiTheme="minorHAnsi" w:hAnsiTheme="minorHAnsi" w:cstheme="minorHAnsi"/>
          <w:sz w:val="22"/>
          <w:szCs w:val="22"/>
        </w:rPr>
        <w:t>,</w:t>
      </w:r>
      <w:r>
        <w:rPr>
          <w:rFonts w:asciiTheme="minorHAnsi" w:hAnsiTheme="minorHAnsi" w:cstheme="minorHAnsi"/>
          <w:sz w:val="22"/>
          <w:szCs w:val="22"/>
        </w:rPr>
        <w:t xml:space="preserve"> </w:t>
      </w:r>
      <w:r w:rsidR="0077550C">
        <w:rPr>
          <w:rFonts w:asciiTheme="minorHAnsi" w:hAnsiTheme="minorHAnsi" w:cstheme="minorHAnsi"/>
          <w:sz w:val="22"/>
          <w:szCs w:val="22"/>
        </w:rPr>
        <w:t>h</w:t>
      </w:r>
      <w:r>
        <w:rPr>
          <w:rFonts w:asciiTheme="minorHAnsi" w:hAnsiTheme="minorHAnsi" w:cstheme="minorHAnsi"/>
          <w:sz w:val="22"/>
          <w:szCs w:val="22"/>
        </w:rPr>
        <w:t>)</w:t>
      </w:r>
      <w:r w:rsidR="0077550C">
        <w:rPr>
          <w:rFonts w:asciiTheme="minorHAnsi" w:hAnsiTheme="minorHAnsi" w:cstheme="minorHAnsi"/>
          <w:sz w:val="22"/>
          <w:szCs w:val="22"/>
        </w:rPr>
        <w:t xml:space="preserve">, k), </w:t>
      </w:r>
      <w:r w:rsidR="00711F27">
        <w:rPr>
          <w:rFonts w:asciiTheme="minorHAnsi" w:hAnsiTheme="minorHAnsi" w:cstheme="minorHAnsi"/>
          <w:sz w:val="22"/>
          <w:szCs w:val="22"/>
        </w:rPr>
        <w:t>o</w:t>
      </w:r>
      <w:r w:rsidR="0077550C">
        <w:rPr>
          <w:rFonts w:asciiTheme="minorHAnsi" w:hAnsiTheme="minorHAnsi" w:cstheme="minorHAnsi"/>
          <w:sz w:val="22"/>
          <w:szCs w:val="22"/>
        </w:rPr>
        <w:t>)</w:t>
      </w:r>
      <w:r w:rsidR="00711F27">
        <w:rPr>
          <w:rFonts w:asciiTheme="minorHAnsi" w:hAnsiTheme="minorHAnsi" w:cstheme="minorHAnsi"/>
          <w:sz w:val="22"/>
          <w:szCs w:val="22"/>
        </w:rPr>
        <w:t>,</w:t>
      </w:r>
      <w:r w:rsidRPr="00A173CE">
        <w:rPr>
          <w:rFonts w:asciiTheme="minorHAnsi" w:hAnsiTheme="minorHAnsi" w:cstheme="minorHAnsi"/>
          <w:sz w:val="22"/>
          <w:szCs w:val="22"/>
        </w:rPr>
        <w:t xml:space="preserve"> que deberán ser presentados por la Asociación Accidental en f</w:t>
      </w:r>
      <w:r>
        <w:rPr>
          <w:rFonts w:asciiTheme="minorHAnsi" w:hAnsiTheme="minorHAnsi" w:cstheme="minorHAnsi"/>
          <w:sz w:val="22"/>
          <w:szCs w:val="22"/>
        </w:rPr>
        <w:t>orma conjunta; c</w:t>
      </w:r>
      <w:r w:rsidRPr="00337996">
        <w:rPr>
          <w:rFonts w:asciiTheme="minorHAnsi" w:hAnsiTheme="minorHAnsi" w:cstheme="minorHAnsi"/>
          <w:sz w:val="22"/>
          <w:szCs w:val="22"/>
        </w:rPr>
        <w:t>uando el/los socio(s) de la Asociación Accidental sean empresas extranjeras, deberán presentar los documentos equivalentes en su país de origen</w:t>
      </w:r>
      <w:r>
        <w:rPr>
          <w:rFonts w:asciiTheme="minorHAnsi" w:hAnsiTheme="minorHAnsi" w:cstheme="minorHAnsi"/>
          <w:sz w:val="22"/>
          <w:szCs w:val="22"/>
        </w:rPr>
        <w:t xml:space="preserve"> con excepción de los certificados de no adeudo:</w:t>
      </w:r>
    </w:p>
    <w:p w:rsidR="00B47212" w:rsidRPr="0016735F" w:rsidRDefault="00B47212" w:rsidP="00B47212">
      <w:pPr>
        <w:pStyle w:val="Prrafodelista"/>
        <w:contextualSpacing/>
        <w:jc w:val="both"/>
        <w:rPr>
          <w:rFonts w:asciiTheme="minorHAnsi" w:hAnsiTheme="minorHAnsi" w:cstheme="minorHAnsi"/>
          <w:sz w:val="22"/>
          <w:szCs w:val="22"/>
        </w:rPr>
      </w:pPr>
    </w:p>
    <w:p w:rsidR="00B47212" w:rsidRPr="0016735F" w:rsidRDefault="00B47212" w:rsidP="00623753">
      <w:pPr>
        <w:pStyle w:val="Prrafodelista"/>
        <w:numPr>
          <w:ilvl w:val="0"/>
          <w:numId w:val="20"/>
        </w:numPr>
        <w:contextualSpacing/>
        <w:jc w:val="both"/>
        <w:rPr>
          <w:rFonts w:asciiTheme="minorHAnsi" w:hAnsiTheme="minorHAnsi" w:cstheme="minorHAnsi"/>
          <w:sz w:val="22"/>
          <w:szCs w:val="22"/>
        </w:rPr>
      </w:pPr>
      <w:r w:rsidRPr="0016735F">
        <w:rPr>
          <w:rFonts w:asciiTheme="minorHAnsi" w:hAnsiTheme="minorHAnsi" w:cstheme="minorHAnsi"/>
          <w:sz w:val="22"/>
          <w:szCs w:val="22"/>
        </w:rPr>
        <w:t xml:space="preserve">Original o fotocopia legalizada </w:t>
      </w:r>
      <w:r>
        <w:rPr>
          <w:rFonts w:asciiTheme="minorHAnsi" w:hAnsiTheme="minorHAnsi" w:cstheme="minorHAnsi"/>
          <w:sz w:val="22"/>
          <w:szCs w:val="22"/>
        </w:rPr>
        <w:t xml:space="preserve">del Testimonio </w:t>
      </w:r>
      <w:r w:rsidRPr="0016735F">
        <w:rPr>
          <w:rFonts w:asciiTheme="minorHAnsi" w:hAnsiTheme="minorHAnsi" w:cstheme="minorHAnsi"/>
          <w:sz w:val="22"/>
          <w:szCs w:val="22"/>
        </w:rPr>
        <w:t>de Constitución de la Empresa</w:t>
      </w:r>
      <w:r>
        <w:rPr>
          <w:rFonts w:asciiTheme="minorHAnsi" w:hAnsiTheme="minorHAnsi" w:cstheme="minorHAnsi"/>
          <w:sz w:val="22"/>
          <w:szCs w:val="22"/>
        </w:rPr>
        <w:t xml:space="preserve"> (excepto para empresas unipersonales).</w:t>
      </w:r>
      <w:r w:rsidRPr="0016735F">
        <w:rPr>
          <w:rFonts w:asciiTheme="minorHAnsi" w:hAnsiTheme="minorHAnsi" w:cstheme="minorHAnsi"/>
          <w:sz w:val="22"/>
          <w:szCs w:val="22"/>
        </w:rPr>
        <w:t xml:space="preserve"> </w:t>
      </w:r>
    </w:p>
    <w:p w:rsidR="008B1544" w:rsidRDefault="00B47212" w:rsidP="00EA600F">
      <w:pPr>
        <w:pStyle w:val="Prrafodelista"/>
        <w:numPr>
          <w:ilvl w:val="0"/>
          <w:numId w:val="20"/>
        </w:numPr>
        <w:contextualSpacing/>
        <w:jc w:val="both"/>
        <w:rPr>
          <w:rFonts w:asciiTheme="minorHAnsi" w:hAnsiTheme="minorHAnsi" w:cstheme="minorHAnsi"/>
          <w:color w:val="000000"/>
          <w:sz w:val="22"/>
          <w:szCs w:val="22"/>
        </w:rPr>
      </w:pPr>
      <w:r w:rsidRPr="008B1544">
        <w:rPr>
          <w:rFonts w:asciiTheme="minorHAnsi" w:hAnsiTheme="minorHAnsi" w:cstheme="minorHAnsi"/>
          <w:sz w:val="22"/>
          <w:szCs w:val="22"/>
        </w:rPr>
        <w:t>Original o fotocopia legalizada del Poder de Representación Legal, con facultades para presentar propuestas y suscribir contratos, incluidas las empresas unipersonales cuando el</w:t>
      </w:r>
      <w:r w:rsidRPr="008B1544">
        <w:rPr>
          <w:rFonts w:asciiTheme="minorHAnsi" w:hAnsiTheme="minorHAnsi" w:cstheme="minorHAnsi"/>
          <w:color w:val="000000"/>
          <w:sz w:val="22"/>
          <w:szCs w:val="22"/>
        </w:rPr>
        <w:t xml:space="preserve"> representante legal sea diferente al propietario</w:t>
      </w:r>
      <w:r w:rsidR="008B1544">
        <w:rPr>
          <w:rFonts w:asciiTheme="minorHAnsi" w:hAnsiTheme="minorHAnsi" w:cstheme="minorHAnsi"/>
          <w:color w:val="000000"/>
          <w:sz w:val="22"/>
          <w:szCs w:val="22"/>
        </w:rPr>
        <w:t>.</w:t>
      </w:r>
      <w:r w:rsidRPr="008B1544">
        <w:rPr>
          <w:rFonts w:asciiTheme="minorHAnsi" w:hAnsiTheme="minorHAnsi" w:cstheme="minorHAnsi"/>
          <w:color w:val="000000"/>
          <w:sz w:val="22"/>
          <w:szCs w:val="22"/>
        </w:rPr>
        <w:t xml:space="preserve"> </w:t>
      </w:r>
    </w:p>
    <w:p w:rsidR="00B47212" w:rsidRPr="008B1544" w:rsidRDefault="00B47212" w:rsidP="00EA600F">
      <w:pPr>
        <w:pStyle w:val="Prrafodelista"/>
        <w:numPr>
          <w:ilvl w:val="0"/>
          <w:numId w:val="20"/>
        </w:numPr>
        <w:contextualSpacing/>
        <w:jc w:val="both"/>
        <w:rPr>
          <w:rFonts w:asciiTheme="minorHAnsi" w:hAnsiTheme="minorHAnsi" w:cstheme="minorHAnsi"/>
          <w:color w:val="000000"/>
          <w:sz w:val="22"/>
          <w:szCs w:val="22"/>
        </w:rPr>
      </w:pPr>
      <w:r w:rsidRPr="008B1544">
        <w:rPr>
          <w:rFonts w:asciiTheme="minorHAnsi" w:hAnsiTheme="minorHAnsi" w:cstheme="minorHAnsi"/>
          <w:sz w:val="22"/>
          <w:szCs w:val="22"/>
        </w:rPr>
        <w:t xml:space="preserve">Original de la Matricula de Comercio (vigente) emitida por FUNDEMPRESA. </w:t>
      </w:r>
    </w:p>
    <w:p w:rsidR="00F526A7" w:rsidRPr="00577778" w:rsidRDefault="008B1544" w:rsidP="00623753">
      <w:pPr>
        <w:pStyle w:val="Prrafodelista"/>
        <w:numPr>
          <w:ilvl w:val="0"/>
          <w:numId w:val="20"/>
        </w:numPr>
        <w:jc w:val="both"/>
        <w:rPr>
          <w:rFonts w:asciiTheme="minorHAnsi" w:hAnsiTheme="minorHAnsi" w:cstheme="minorHAnsi"/>
          <w:sz w:val="22"/>
          <w:szCs w:val="22"/>
        </w:rPr>
      </w:pPr>
      <w:r>
        <w:rPr>
          <w:rFonts w:asciiTheme="minorHAnsi" w:hAnsiTheme="minorHAnsi" w:cstheme="minorHAnsi"/>
          <w:sz w:val="22"/>
          <w:szCs w:val="22"/>
        </w:rPr>
        <w:t xml:space="preserve">Original </w:t>
      </w:r>
      <w:r w:rsidR="00F526A7" w:rsidRPr="00577778">
        <w:rPr>
          <w:rFonts w:asciiTheme="minorHAnsi" w:hAnsiTheme="minorHAnsi" w:cstheme="minorHAnsi"/>
          <w:sz w:val="22"/>
          <w:szCs w:val="22"/>
        </w:rPr>
        <w:t>del Certificado de Tradición Comercial (que contenga información relacionada a la constitución, poder de representación legal y sus modificaciones), emitida por FUNDEMPRESA, con antigüedad no mayor a un mes anterior a la fecha de presentación de la propuesta.</w:t>
      </w:r>
    </w:p>
    <w:p w:rsidR="00F526A7" w:rsidRPr="00577778" w:rsidRDefault="00F526A7" w:rsidP="00623753">
      <w:pPr>
        <w:pStyle w:val="Prrafodelista"/>
        <w:numPr>
          <w:ilvl w:val="0"/>
          <w:numId w:val="20"/>
        </w:numPr>
        <w:contextualSpacing/>
        <w:jc w:val="both"/>
        <w:rPr>
          <w:rFonts w:asciiTheme="minorHAnsi" w:hAnsiTheme="minorHAnsi" w:cstheme="minorHAnsi"/>
          <w:color w:val="000000"/>
          <w:sz w:val="22"/>
          <w:szCs w:val="22"/>
        </w:rPr>
      </w:pPr>
      <w:r w:rsidRPr="00577778">
        <w:rPr>
          <w:rFonts w:asciiTheme="minorHAnsi" w:hAnsiTheme="minorHAnsi" w:cstheme="minorHAnsi"/>
          <w:sz w:val="22"/>
          <w:szCs w:val="22"/>
        </w:rPr>
        <w:t xml:space="preserve">Fotocopia simple de la cédula </w:t>
      </w:r>
      <w:r w:rsidR="00E92373">
        <w:rPr>
          <w:rFonts w:asciiTheme="minorHAnsi" w:hAnsiTheme="minorHAnsi" w:cstheme="minorHAnsi"/>
          <w:sz w:val="22"/>
          <w:szCs w:val="22"/>
        </w:rPr>
        <w:t xml:space="preserve">de identidad </w:t>
      </w:r>
      <w:r w:rsidRPr="00577778">
        <w:rPr>
          <w:rFonts w:asciiTheme="minorHAnsi" w:hAnsiTheme="minorHAnsi" w:cstheme="minorHAnsi"/>
          <w:sz w:val="22"/>
          <w:szCs w:val="22"/>
        </w:rPr>
        <w:t>del representante legal.</w:t>
      </w:r>
    </w:p>
    <w:p w:rsidR="00F526A7" w:rsidRPr="00577778" w:rsidRDefault="00F526A7" w:rsidP="00623753">
      <w:pPr>
        <w:pStyle w:val="Prrafodelista"/>
        <w:numPr>
          <w:ilvl w:val="0"/>
          <w:numId w:val="20"/>
        </w:numPr>
        <w:contextualSpacing/>
        <w:jc w:val="both"/>
        <w:rPr>
          <w:rFonts w:asciiTheme="minorHAnsi" w:hAnsiTheme="minorHAnsi" w:cstheme="minorHAnsi"/>
          <w:i/>
          <w:color w:val="FF0000"/>
          <w:sz w:val="22"/>
          <w:szCs w:val="22"/>
        </w:rPr>
      </w:pPr>
      <w:r w:rsidRPr="00577778">
        <w:rPr>
          <w:rFonts w:asciiTheme="minorHAnsi" w:hAnsiTheme="minorHAnsi" w:cstheme="minorHAnsi"/>
          <w:sz w:val="22"/>
          <w:szCs w:val="22"/>
        </w:rPr>
        <w:t>Original del Certificado de Solvencia Fiscal emitido por la Contraloría General del Estado (CGE)-</w:t>
      </w:r>
      <w:r w:rsidRPr="00577778">
        <w:rPr>
          <w:rFonts w:asciiTheme="minorHAnsi" w:hAnsiTheme="minorHAnsi" w:cstheme="minorHAnsi"/>
          <w:i/>
          <w:color w:val="FF0000"/>
          <w:sz w:val="22"/>
          <w:szCs w:val="22"/>
        </w:rPr>
        <w:t>(presentar este documento solo cuando el monto adjudicado sea mayor a Bs 1.000.000.- (Un Millón 00/100 Bolivianos</w:t>
      </w:r>
      <w:r w:rsidR="00C15FB2">
        <w:rPr>
          <w:rFonts w:asciiTheme="minorHAnsi" w:hAnsiTheme="minorHAnsi" w:cstheme="minorHAnsi"/>
          <w:i/>
          <w:color w:val="FF0000"/>
          <w:sz w:val="22"/>
          <w:szCs w:val="22"/>
        </w:rPr>
        <w:t>)</w:t>
      </w:r>
      <w:r w:rsidRPr="00577778">
        <w:rPr>
          <w:rFonts w:asciiTheme="minorHAnsi" w:hAnsiTheme="minorHAnsi" w:cstheme="minorHAnsi"/>
          <w:i/>
          <w:color w:val="FF0000"/>
          <w:sz w:val="22"/>
          <w:szCs w:val="22"/>
        </w:rPr>
        <w:t>).</w:t>
      </w:r>
    </w:p>
    <w:p w:rsidR="00F526A7" w:rsidRPr="00577778" w:rsidRDefault="00C34BC7" w:rsidP="00623753">
      <w:pPr>
        <w:pStyle w:val="Prrafodelista"/>
        <w:numPr>
          <w:ilvl w:val="0"/>
          <w:numId w:val="20"/>
        </w:numPr>
        <w:jc w:val="both"/>
        <w:rPr>
          <w:rFonts w:asciiTheme="minorHAnsi" w:hAnsiTheme="minorHAnsi" w:cstheme="minorHAnsi"/>
          <w:sz w:val="22"/>
          <w:szCs w:val="22"/>
        </w:rPr>
      </w:pPr>
      <w:r>
        <w:rPr>
          <w:rFonts w:asciiTheme="minorHAnsi" w:eastAsia="Calibri" w:hAnsiTheme="minorHAnsi" w:cstheme="minorHAnsi"/>
          <w:sz w:val="22"/>
          <w:szCs w:val="22"/>
          <w:lang w:val="es-BO"/>
        </w:rPr>
        <w:t>Original o fotocopia legalizada</w:t>
      </w:r>
      <w:r w:rsidR="00F526A7" w:rsidRPr="00577778">
        <w:rPr>
          <w:rFonts w:asciiTheme="minorHAnsi" w:eastAsia="Calibri" w:hAnsiTheme="minorHAnsi" w:cstheme="minorHAnsi"/>
          <w:sz w:val="22"/>
          <w:szCs w:val="22"/>
          <w:lang w:val="es-BO"/>
        </w:rPr>
        <w:t xml:space="preserve"> del Testimonio de Constitución de la Asociación Accidental </w:t>
      </w:r>
      <w:r w:rsidR="00E123E4">
        <w:rPr>
          <w:rFonts w:asciiTheme="minorHAnsi" w:eastAsia="Calibri" w:hAnsiTheme="minorHAnsi" w:cstheme="minorHAnsi"/>
          <w:sz w:val="22"/>
          <w:szCs w:val="22"/>
          <w:lang w:val="es-BO"/>
        </w:rPr>
        <w:t>donde mencione</w:t>
      </w:r>
      <w:r w:rsidR="00F526A7" w:rsidRPr="00577778">
        <w:rPr>
          <w:rFonts w:asciiTheme="minorHAnsi" w:eastAsia="Calibri" w:hAnsiTheme="minorHAnsi" w:cstheme="minorHAnsi"/>
          <w:sz w:val="22"/>
          <w:szCs w:val="22"/>
          <w:lang w:val="es-BO"/>
        </w:rPr>
        <w:t xml:space="preserve">: </w:t>
      </w:r>
      <w:r w:rsidR="00E123E4">
        <w:rPr>
          <w:rFonts w:asciiTheme="minorHAnsi" w:eastAsia="Calibri" w:hAnsiTheme="minorHAnsi" w:cstheme="minorHAnsi"/>
          <w:sz w:val="22"/>
          <w:szCs w:val="22"/>
          <w:lang w:val="es-BO"/>
        </w:rPr>
        <w:t xml:space="preserve">el </w:t>
      </w:r>
      <w:r w:rsidR="00F526A7" w:rsidRPr="00577778">
        <w:rPr>
          <w:rFonts w:asciiTheme="minorHAnsi" w:eastAsia="Calibri" w:hAnsiTheme="minorHAnsi" w:cstheme="minorHAnsi"/>
          <w:sz w:val="22"/>
          <w:szCs w:val="22"/>
          <w:lang w:val="es-BO"/>
        </w:rPr>
        <w:t>objeto, empresa líder, empresa facultada para gestionar garantías, porcentaje de participación, domicilio y responsabilidades.</w:t>
      </w:r>
    </w:p>
    <w:p w:rsidR="00B47212" w:rsidRPr="00F31A8A" w:rsidRDefault="00B47212" w:rsidP="00623753">
      <w:pPr>
        <w:pStyle w:val="Prrafodelista"/>
        <w:numPr>
          <w:ilvl w:val="0"/>
          <w:numId w:val="20"/>
        </w:numPr>
        <w:contextualSpacing/>
        <w:jc w:val="both"/>
        <w:rPr>
          <w:rFonts w:asciiTheme="minorHAnsi" w:hAnsiTheme="minorHAnsi" w:cstheme="minorHAnsi"/>
          <w:color w:val="000000"/>
          <w:sz w:val="22"/>
          <w:szCs w:val="22"/>
        </w:rPr>
      </w:pPr>
      <w:r w:rsidRPr="00F31A8A">
        <w:rPr>
          <w:rFonts w:asciiTheme="minorHAnsi" w:hAnsiTheme="minorHAnsi" w:cstheme="minorHAnsi"/>
          <w:color w:val="000000"/>
          <w:sz w:val="22"/>
          <w:szCs w:val="22"/>
        </w:rPr>
        <w:t>Original o fotocopia legalizada del Poder de Representación Legal de la Asociación Accidental, con facultades para presentar propuestas y susc</w:t>
      </w:r>
      <w:r w:rsidR="00C34BC7">
        <w:rPr>
          <w:rFonts w:asciiTheme="minorHAnsi" w:hAnsiTheme="minorHAnsi" w:cstheme="minorHAnsi"/>
          <w:color w:val="000000"/>
          <w:sz w:val="22"/>
          <w:szCs w:val="22"/>
        </w:rPr>
        <w:t>ribir contratos</w:t>
      </w:r>
      <w:r w:rsidRPr="00F31A8A">
        <w:rPr>
          <w:rFonts w:asciiTheme="minorHAnsi" w:hAnsiTheme="minorHAnsi" w:cstheme="minorHAnsi"/>
          <w:color w:val="000000"/>
          <w:sz w:val="22"/>
          <w:szCs w:val="22"/>
        </w:rPr>
        <w:t>.</w:t>
      </w:r>
    </w:p>
    <w:p w:rsidR="00FC58BC" w:rsidRDefault="00B47212" w:rsidP="00623753">
      <w:pPr>
        <w:pStyle w:val="Prrafodelista"/>
        <w:numPr>
          <w:ilvl w:val="0"/>
          <w:numId w:val="20"/>
        </w:numPr>
        <w:contextualSpacing/>
        <w:jc w:val="both"/>
        <w:rPr>
          <w:rFonts w:asciiTheme="minorHAnsi" w:hAnsiTheme="minorHAnsi" w:cstheme="minorHAnsi"/>
          <w:color w:val="000000"/>
          <w:sz w:val="22"/>
          <w:szCs w:val="22"/>
        </w:rPr>
      </w:pPr>
      <w:r w:rsidRPr="00F526A7">
        <w:rPr>
          <w:rFonts w:asciiTheme="minorHAnsi" w:hAnsiTheme="minorHAnsi" w:cstheme="minorHAnsi"/>
          <w:color w:val="000000"/>
          <w:sz w:val="22"/>
          <w:szCs w:val="22"/>
        </w:rPr>
        <w:t>Original o fotocopia legalizada del poder de representación legal con facultades para conformar la Asociación Accidental y otorgar poderes, incluidas las empresas unipersonales cuando el representante legal sea diferente al propietario</w:t>
      </w:r>
      <w:r w:rsidR="00F526A7">
        <w:rPr>
          <w:rFonts w:asciiTheme="minorHAnsi" w:hAnsiTheme="minorHAnsi" w:cstheme="minorHAnsi"/>
          <w:color w:val="000000"/>
          <w:sz w:val="22"/>
          <w:szCs w:val="22"/>
        </w:rPr>
        <w:t>.</w:t>
      </w:r>
      <w:r w:rsidR="00FC58BC">
        <w:rPr>
          <w:rFonts w:asciiTheme="minorHAnsi" w:hAnsiTheme="minorHAnsi" w:cstheme="minorHAnsi"/>
          <w:color w:val="000000"/>
          <w:sz w:val="22"/>
          <w:szCs w:val="22"/>
        </w:rPr>
        <w:t xml:space="preserve"> </w:t>
      </w:r>
    </w:p>
    <w:p w:rsidR="00B47212" w:rsidRPr="008F49D5" w:rsidRDefault="00B47212" w:rsidP="00623753">
      <w:pPr>
        <w:pStyle w:val="Prrafodelista"/>
        <w:numPr>
          <w:ilvl w:val="0"/>
          <w:numId w:val="20"/>
        </w:numPr>
        <w:contextualSpacing/>
        <w:jc w:val="both"/>
        <w:rPr>
          <w:rFonts w:asciiTheme="minorHAnsi" w:hAnsiTheme="minorHAnsi" w:cstheme="minorHAnsi"/>
          <w:color w:val="000000"/>
          <w:sz w:val="22"/>
          <w:szCs w:val="22"/>
        </w:rPr>
      </w:pPr>
      <w:r w:rsidRPr="00F526A7">
        <w:rPr>
          <w:rFonts w:asciiTheme="minorHAnsi" w:hAnsiTheme="minorHAnsi" w:cstheme="minorHAnsi"/>
          <w:color w:val="000000"/>
          <w:sz w:val="22"/>
          <w:szCs w:val="22"/>
        </w:rPr>
        <w:t>Fotocopias simples vigentes del Certificado de No Adeudo por Contribuciones al Seguro Social Obligatorio de largo plazo y al Sistema Integral de Pensiones, considerando los siguientes aspectos.</w:t>
      </w:r>
    </w:p>
    <w:p w:rsidR="00B47212" w:rsidRPr="00552079" w:rsidRDefault="00B47212" w:rsidP="00B47212">
      <w:pPr>
        <w:pStyle w:val="Prrafodelista"/>
        <w:contextualSpacing/>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 xml:space="preserve"> </w:t>
      </w:r>
    </w:p>
    <w:p w:rsidR="00B47212" w:rsidRPr="00552079" w:rsidRDefault="00B47212" w:rsidP="00623753">
      <w:pPr>
        <w:numPr>
          <w:ilvl w:val="1"/>
          <w:numId w:val="20"/>
        </w:numPr>
        <w:ind w:left="1134" w:hanging="284"/>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Cuando el empleador tiene a sus dependientes registrados en una sola AFP, deberá presentar el certificado de no adeudo CNA emitido por dicha administradora y el documento de no registro emitido por la otra AFP.</w:t>
      </w:r>
    </w:p>
    <w:p w:rsidR="00B47212" w:rsidRPr="00552079" w:rsidRDefault="00B47212" w:rsidP="00623753">
      <w:pPr>
        <w:numPr>
          <w:ilvl w:val="1"/>
          <w:numId w:val="20"/>
        </w:numPr>
        <w:ind w:left="1134" w:hanging="284"/>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 xml:space="preserve">Cuando el empleador tiene a sus dependientes registrados en ambas </w:t>
      </w:r>
      <w:proofErr w:type="spellStart"/>
      <w:r w:rsidRPr="00552079">
        <w:rPr>
          <w:rFonts w:asciiTheme="minorHAnsi" w:hAnsiTheme="minorHAnsi" w:cstheme="minorHAnsi"/>
          <w:color w:val="000000"/>
          <w:sz w:val="22"/>
          <w:szCs w:val="22"/>
        </w:rPr>
        <w:t>AFP’s</w:t>
      </w:r>
      <w:proofErr w:type="spellEnd"/>
      <w:r w:rsidRPr="00552079">
        <w:rPr>
          <w:rFonts w:asciiTheme="minorHAnsi" w:hAnsiTheme="minorHAnsi" w:cstheme="minorHAnsi"/>
          <w:color w:val="000000"/>
          <w:sz w:val="22"/>
          <w:szCs w:val="22"/>
        </w:rPr>
        <w:t xml:space="preserve"> deberá presentar los certificados de no adeudo emitidos tanto por Futuro de Bolivia S.A. como por BBVA previsión AFP S.A.</w:t>
      </w:r>
    </w:p>
    <w:p w:rsidR="00B47212" w:rsidRDefault="00B47212" w:rsidP="00623753">
      <w:pPr>
        <w:numPr>
          <w:ilvl w:val="1"/>
          <w:numId w:val="20"/>
        </w:numPr>
        <w:ind w:left="1134" w:hanging="284"/>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 xml:space="preserve">No es sujeto de contrataciones de bienes y servicios para el Estado, el empleador que presentare el documento de NO REGISTRO de ambas </w:t>
      </w:r>
      <w:proofErr w:type="spellStart"/>
      <w:r w:rsidRPr="00552079">
        <w:rPr>
          <w:rFonts w:asciiTheme="minorHAnsi" w:hAnsiTheme="minorHAnsi" w:cstheme="minorHAnsi"/>
          <w:color w:val="000000"/>
          <w:sz w:val="22"/>
          <w:szCs w:val="22"/>
        </w:rPr>
        <w:t>AFP’s</w:t>
      </w:r>
      <w:proofErr w:type="spellEnd"/>
      <w:r w:rsidRPr="00552079">
        <w:rPr>
          <w:rFonts w:asciiTheme="minorHAnsi" w:hAnsiTheme="minorHAnsi" w:cstheme="minorHAnsi"/>
          <w:color w:val="000000"/>
          <w:sz w:val="22"/>
          <w:szCs w:val="22"/>
        </w:rPr>
        <w:t>.</w:t>
      </w:r>
    </w:p>
    <w:p w:rsidR="00B47212" w:rsidRPr="00552079" w:rsidRDefault="00B47212" w:rsidP="00B47212">
      <w:pPr>
        <w:pStyle w:val="Prrafodelista"/>
        <w:contextualSpacing/>
        <w:jc w:val="both"/>
        <w:rPr>
          <w:rFonts w:asciiTheme="minorHAnsi" w:hAnsiTheme="minorHAnsi" w:cstheme="minorHAnsi"/>
          <w:color w:val="000000"/>
          <w:sz w:val="22"/>
          <w:szCs w:val="22"/>
        </w:rPr>
      </w:pPr>
      <w:r>
        <w:rPr>
          <w:rFonts w:asciiTheme="minorHAnsi" w:hAnsiTheme="minorHAnsi" w:cstheme="minorHAnsi"/>
          <w:color w:val="000000"/>
          <w:sz w:val="22"/>
          <w:szCs w:val="22"/>
        </w:rPr>
        <w:tab/>
      </w:r>
    </w:p>
    <w:p w:rsidR="00B47212" w:rsidRPr="000B6733" w:rsidRDefault="00B47212" w:rsidP="00623753">
      <w:pPr>
        <w:numPr>
          <w:ilvl w:val="0"/>
          <w:numId w:val="20"/>
        </w:numPr>
        <w:jc w:val="both"/>
        <w:rPr>
          <w:rFonts w:asciiTheme="minorHAnsi" w:hAnsiTheme="minorHAnsi" w:cstheme="minorHAnsi"/>
          <w:color w:val="000000"/>
          <w:sz w:val="22"/>
          <w:szCs w:val="22"/>
        </w:rPr>
      </w:pPr>
      <w:r w:rsidRPr="008C7CAD">
        <w:rPr>
          <w:rFonts w:asciiTheme="minorHAnsi" w:hAnsiTheme="minorHAnsi" w:cstheme="minorHAnsi"/>
          <w:color w:val="000000"/>
          <w:sz w:val="22"/>
          <w:szCs w:val="22"/>
        </w:rPr>
        <w:t>G</w:t>
      </w:r>
      <w:r w:rsidRPr="008C7CAD">
        <w:rPr>
          <w:rFonts w:asciiTheme="minorHAnsi" w:hAnsiTheme="minorHAnsi" w:cstheme="minorHAnsi"/>
          <w:sz w:val="22"/>
          <w:szCs w:val="22"/>
        </w:rPr>
        <w:t>arantía de Cumplimiento de Contrato</w:t>
      </w:r>
      <w:r w:rsidRPr="008E0F21">
        <w:rPr>
          <w:rFonts w:asciiTheme="minorHAnsi" w:hAnsiTheme="minorHAnsi" w:cstheme="minorHAnsi"/>
          <w:sz w:val="22"/>
          <w:szCs w:val="22"/>
        </w:rPr>
        <w:t xml:space="preserve"> de acuerdo a lo establecido en el </w:t>
      </w:r>
      <w:r w:rsidR="00395632" w:rsidRPr="008E0F21">
        <w:rPr>
          <w:rFonts w:asciiTheme="minorHAnsi" w:hAnsiTheme="minorHAnsi" w:cstheme="minorHAnsi"/>
          <w:sz w:val="22"/>
          <w:szCs w:val="22"/>
        </w:rPr>
        <w:t xml:space="preserve">ANEXO 2 </w:t>
      </w:r>
      <w:r w:rsidRPr="008E0F21">
        <w:rPr>
          <w:rFonts w:asciiTheme="minorHAnsi" w:hAnsiTheme="minorHAnsi" w:cstheme="minorHAnsi"/>
          <w:sz w:val="22"/>
          <w:szCs w:val="22"/>
        </w:rPr>
        <w:t>del presente DBC.</w:t>
      </w:r>
    </w:p>
    <w:p w:rsidR="00CE7F52" w:rsidRPr="00CE7F52" w:rsidRDefault="008659AA" w:rsidP="00623753">
      <w:pPr>
        <w:pStyle w:val="Prrafodelista"/>
        <w:numPr>
          <w:ilvl w:val="0"/>
          <w:numId w:val="20"/>
        </w:numPr>
        <w:jc w:val="both"/>
        <w:rPr>
          <w:rFonts w:asciiTheme="minorHAnsi" w:eastAsia="Calibri" w:hAnsiTheme="minorHAnsi" w:cstheme="minorHAnsi"/>
          <w:sz w:val="22"/>
          <w:szCs w:val="22"/>
          <w:lang w:val="es-BO"/>
        </w:rPr>
      </w:pPr>
      <w:r w:rsidRPr="008659AA">
        <w:rPr>
          <w:rFonts w:asciiTheme="minorHAnsi" w:eastAsia="Calibri" w:hAnsiTheme="minorHAnsi" w:cstheme="minorHAnsi"/>
          <w:sz w:val="22"/>
          <w:szCs w:val="22"/>
          <w:lang w:val="es-BO"/>
        </w:rPr>
        <w:lastRenderedPageBreak/>
        <w:t>Original o Fotocopia legalizada de los documentos solicitados para respaldar la experiencia considerada de los Formularios C-1 y</w:t>
      </w:r>
      <w:r w:rsidR="00A42DBE">
        <w:rPr>
          <w:rFonts w:asciiTheme="minorHAnsi" w:eastAsia="Calibri" w:hAnsiTheme="minorHAnsi" w:cstheme="minorHAnsi"/>
          <w:sz w:val="22"/>
          <w:szCs w:val="22"/>
          <w:lang w:val="es-BO"/>
        </w:rPr>
        <w:t>/o</w:t>
      </w:r>
      <w:r w:rsidRPr="008659AA">
        <w:rPr>
          <w:rFonts w:asciiTheme="minorHAnsi" w:eastAsia="Calibri" w:hAnsiTheme="minorHAnsi" w:cstheme="minorHAnsi"/>
          <w:sz w:val="22"/>
          <w:szCs w:val="22"/>
          <w:lang w:val="es-BO"/>
        </w:rPr>
        <w:t xml:space="preserve"> C-2, los mismos que serán devueltos una vez efectuada la verificación con la documentación presentada en la propuesta.</w:t>
      </w:r>
    </w:p>
    <w:p w:rsidR="00B47212" w:rsidRDefault="00B47212" w:rsidP="00623753">
      <w:pPr>
        <w:numPr>
          <w:ilvl w:val="0"/>
          <w:numId w:val="20"/>
        </w:numPr>
        <w:jc w:val="both"/>
        <w:rPr>
          <w:rFonts w:asciiTheme="minorHAnsi" w:hAnsiTheme="minorHAnsi" w:cstheme="minorHAnsi"/>
          <w:color w:val="000000"/>
          <w:sz w:val="22"/>
          <w:szCs w:val="22"/>
        </w:rPr>
      </w:pPr>
      <w:r w:rsidRPr="00313CE7">
        <w:rPr>
          <w:rFonts w:asciiTheme="minorHAnsi" w:hAnsiTheme="minorHAnsi" w:cstheme="minorHAnsi"/>
          <w:color w:val="000000"/>
          <w:sz w:val="22"/>
          <w:szCs w:val="22"/>
        </w:rPr>
        <w:t>Original del Formulario B-2 Análisis de Precios Unitarios</w:t>
      </w:r>
      <w:r>
        <w:rPr>
          <w:rFonts w:asciiTheme="minorHAnsi" w:hAnsiTheme="minorHAnsi" w:cstheme="minorHAnsi"/>
          <w:color w:val="000000"/>
          <w:sz w:val="22"/>
          <w:szCs w:val="22"/>
        </w:rPr>
        <w:t xml:space="preserve">, que tengan relación con </w:t>
      </w:r>
      <w:r w:rsidR="00306817">
        <w:rPr>
          <w:rFonts w:asciiTheme="minorHAnsi" w:hAnsiTheme="minorHAnsi" w:cstheme="minorHAnsi"/>
          <w:color w:val="000000"/>
          <w:sz w:val="22"/>
          <w:szCs w:val="22"/>
        </w:rPr>
        <w:t>los</w:t>
      </w:r>
      <w:r>
        <w:rPr>
          <w:rFonts w:asciiTheme="minorHAnsi" w:hAnsiTheme="minorHAnsi" w:cstheme="minorHAnsi"/>
          <w:color w:val="000000"/>
          <w:sz w:val="22"/>
          <w:szCs w:val="22"/>
        </w:rPr>
        <w:t xml:space="preserve"> Formulario</w:t>
      </w:r>
      <w:r w:rsidR="00306817">
        <w:rPr>
          <w:rFonts w:asciiTheme="minorHAnsi" w:hAnsiTheme="minorHAnsi" w:cstheme="minorHAnsi"/>
          <w:color w:val="000000"/>
          <w:sz w:val="22"/>
          <w:szCs w:val="22"/>
        </w:rPr>
        <w:t>s</w:t>
      </w:r>
      <w:r>
        <w:rPr>
          <w:rFonts w:asciiTheme="minorHAnsi" w:hAnsiTheme="minorHAnsi" w:cstheme="minorHAnsi"/>
          <w:color w:val="000000"/>
          <w:sz w:val="22"/>
          <w:szCs w:val="22"/>
        </w:rPr>
        <w:t xml:space="preserve"> B-1 y B-3.</w:t>
      </w:r>
    </w:p>
    <w:p w:rsidR="00B47212" w:rsidRDefault="00B47212" w:rsidP="00623753">
      <w:pPr>
        <w:numPr>
          <w:ilvl w:val="0"/>
          <w:numId w:val="20"/>
        </w:numPr>
        <w:jc w:val="both"/>
        <w:rPr>
          <w:rFonts w:asciiTheme="minorHAnsi" w:hAnsiTheme="minorHAnsi" w:cstheme="minorHAnsi"/>
          <w:color w:val="000000"/>
          <w:sz w:val="22"/>
          <w:szCs w:val="22"/>
        </w:rPr>
      </w:pPr>
      <w:r w:rsidRPr="00C11253">
        <w:rPr>
          <w:rFonts w:asciiTheme="minorHAnsi" w:hAnsiTheme="minorHAnsi" w:cstheme="minorHAnsi"/>
          <w:color w:val="000000"/>
          <w:sz w:val="22"/>
          <w:szCs w:val="22"/>
        </w:rPr>
        <w:t xml:space="preserve">Original del Formulario C-3 Cronograma de ejecución de la Obra que tenga relación con el plazo </w:t>
      </w:r>
      <w:r w:rsidR="00082921">
        <w:rPr>
          <w:rFonts w:asciiTheme="minorHAnsi" w:hAnsiTheme="minorHAnsi" w:cstheme="minorHAnsi"/>
          <w:color w:val="000000"/>
          <w:sz w:val="22"/>
          <w:szCs w:val="22"/>
        </w:rPr>
        <w:t>propuesto</w:t>
      </w:r>
      <w:r w:rsidRPr="00C11253">
        <w:rPr>
          <w:rFonts w:asciiTheme="minorHAnsi" w:hAnsiTheme="minorHAnsi" w:cstheme="minorHAnsi"/>
          <w:color w:val="000000"/>
          <w:sz w:val="22"/>
          <w:szCs w:val="22"/>
        </w:rPr>
        <w:t>.</w:t>
      </w:r>
    </w:p>
    <w:p w:rsidR="00CE7F52" w:rsidRPr="00C11253" w:rsidRDefault="00CE7F52" w:rsidP="00623753">
      <w:pPr>
        <w:numPr>
          <w:ilvl w:val="0"/>
          <w:numId w:val="20"/>
        </w:numPr>
        <w:jc w:val="both"/>
        <w:rPr>
          <w:rFonts w:asciiTheme="minorHAnsi" w:hAnsiTheme="minorHAnsi" w:cstheme="minorHAnsi"/>
          <w:color w:val="000000"/>
          <w:sz w:val="22"/>
          <w:szCs w:val="22"/>
        </w:rPr>
      </w:pPr>
      <w:r>
        <w:rPr>
          <w:rFonts w:asciiTheme="minorHAnsi" w:hAnsiTheme="minorHAnsi" w:cstheme="minorHAnsi"/>
          <w:color w:val="000000"/>
          <w:sz w:val="22"/>
          <w:szCs w:val="22"/>
        </w:rPr>
        <w:t>Original Contrato de Adhesión (cuando corresponda)</w:t>
      </w:r>
    </w:p>
    <w:p w:rsidR="00B47212" w:rsidRPr="00552079" w:rsidRDefault="00B47212" w:rsidP="00623753">
      <w:pPr>
        <w:numPr>
          <w:ilvl w:val="0"/>
          <w:numId w:val="20"/>
        </w:numPr>
        <w:jc w:val="both"/>
        <w:rPr>
          <w:rFonts w:asciiTheme="minorHAnsi" w:hAnsiTheme="minorHAnsi" w:cstheme="minorHAnsi"/>
          <w:color w:val="000000"/>
          <w:sz w:val="22"/>
          <w:szCs w:val="22"/>
        </w:rPr>
      </w:pPr>
      <w:r w:rsidRPr="00552079">
        <w:rPr>
          <w:rFonts w:asciiTheme="minorHAnsi" w:hAnsiTheme="minorHAnsi" w:cstheme="minorHAnsi"/>
          <w:color w:val="000000"/>
          <w:sz w:val="22"/>
          <w:szCs w:val="22"/>
        </w:rPr>
        <w:t>Otra documentación requerida por YPFB</w:t>
      </w:r>
      <w:r w:rsidRPr="008E0F21">
        <w:rPr>
          <w:rFonts w:asciiTheme="minorHAnsi" w:hAnsiTheme="minorHAnsi" w:cstheme="minorHAnsi"/>
          <w:i/>
          <w:color w:val="FF0000"/>
          <w:sz w:val="22"/>
          <w:szCs w:val="22"/>
        </w:rPr>
        <w:t>.</w:t>
      </w:r>
      <w:r w:rsidR="00306817" w:rsidRPr="008E0F21">
        <w:rPr>
          <w:rFonts w:asciiTheme="minorHAnsi" w:hAnsiTheme="minorHAnsi" w:cstheme="minorHAnsi"/>
          <w:i/>
          <w:color w:val="FF0000"/>
          <w:sz w:val="22"/>
          <w:szCs w:val="22"/>
        </w:rPr>
        <w:t xml:space="preserve"> </w:t>
      </w:r>
    </w:p>
    <w:p w:rsidR="00B47212" w:rsidRDefault="00B47212" w:rsidP="00B47212">
      <w:pPr>
        <w:jc w:val="both"/>
        <w:rPr>
          <w:rFonts w:asciiTheme="minorHAnsi" w:hAnsiTheme="minorHAnsi" w:cstheme="minorHAnsi"/>
          <w:sz w:val="22"/>
          <w:szCs w:val="22"/>
        </w:rPr>
      </w:pPr>
    </w:p>
    <w:p w:rsidR="00B47212" w:rsidRDefault="00B47212" w:rsidP="00B47212">
      <w:pPr>
        <w:ind w:left="720"/>
        <w:jc w:val="both"/>
        <w:rPr>
          <w:rFonts w:asciiTheme="minorHAnsi" w:hAnsiTheme="minorHAnsi" w:cstheme="minorHAnsi"/>
          <w:sz w:val="22"/>
          <w:szCs w:val="22"/>
        </w:rPr>
      </w:pPr>
    </w:p>
    <w:p w:rsidR="00782CF7" w:rsidRDefault="00782CF7" w:rsidP="00B47212">
      <w:pPr>
        <w:ind w:left="720"/>
        <w:jc w:val="both"/>
        <w:rPr>
          <w:rFonts w:asciiTheme="minorHAnsi" w:hAnsiTheme="minorHAnsi" w:cstheme="minorHAnsi"/>
          <w:sz w:val="22"/>
          <w:szCs w:val="22"/>
        </w:rPr>
      </w:pPr>
    </w:p>
    <w:p w:rsidR="00782CF7" w:rsidRDefault="00782CF7" w:rsidP="00B47212">
      <w:pPr>
        <w:ind w:left="720"/>
        <w:jc w:val="both"/>
        <w:rPr>
          <w:rFonts w:asciiTheme="minorHAnsi" w:hAnsiTheme="minorHAnsi" w:cstheme="minorHAnsi"/>
          <w:sz w:val="22"/>
          <w:szCs w:val="22"/>
        </w:rPr>
      </w:pPr>
    </w:p>
    <w:p w:rsidR="00B47212" w:rsidRDefault="00B47212" w:rsidP="00B47212">
      <w:pPr>
        <w:ind w:left="720"/>
        <w:jc w:val="both"/>
        <w:rPr>
          <w:rFonts w:asciiTheme="minorHAnsi" w:hAnsiTheme="minorHAnsi" w:cstheme="minorHAnsi"/>
          <w:sz w:val="22"/>
          <w:szCs w:val="22"/>
        </w:rPr>
      </w:pPr>
    </w:p>
    <w:p w:rsidR="00306817" w:rsidRPr="00552079" w:rsidRDefault="00306817" w:rsidP="00B47212">
      <w:pPr>
        <w:ind w:left="720"/>
        <w:jc w:val="both"/>
        <w:rPr>
          <w:rFonts w:asciiTheme="minorHAnsi" w:hAnsiTheme="minorHAnsi" w:cstheme="minorHAnsi"/>
          <w:sz w:val="22"/>
          <w:szCs w:val="22"/>
        </w:rPr>
      </w:pPr>
    </w:p>
    <w:p w:rsidR="00B47212" w:rsidRPr="009007DE" w:rsidRDefault="00B47212" w:rsidP="00B47212">
      <w:pPr>
        <w:jc w:val="center"/>
        <w:rPr>
          <w:rFonts w:asciiTheme="minorHAnsi" w:hAnsiTheme="minorHAnsi" w:cstheme="minorHAnsi"/>
          <w:b/>
        </w:rPr>
      </w:pPr>
      <w:r w:rsidRPr="009007DE">
        <w:rPr>
          <w:rFonts w:asciiTheme="minorHAnsi" w:hAnsiTheme="minorHAnsi" w:cstheme="minorHAnsi"/>
          <w:b/>
        </w:rPr>
        <w:t>-----------------------------------------------------------------------------------</w:t>
      </w:r>
    </w:p>
    <w:p w:rsidR="00B47212" w:rsidRPr="009007DE" w:rsidRDefault="00B47212" w:rsidP="00B47212">
      <w:pPr>
        <w:jc w:val="center"/>
        <w:rPr>
          <w:rFonts w:asciiTheme="minorHAnsi" w:hAnsiTheme="minorHAnsi" w:cstheme="minorHAnsi"/>
          <w:b/>
        </w:rPr>
      </w:pPr>
      <w:r w:rsidRPr="009007DE">
        <w:rPr>
          <w:rFonts w:asciiTheme="minorHAnsi" w:hAnsiTheme="minorHAnsi" w:cstheme="minorHAnsi"/>
          <w:b/>
        </w:rPr>
        <w:t>Firma del Propietario o R</w:t>
      </w:r>
      <w:r w:rsidR="008E0F21" w:rsidRPr="009007DE">
        <w:rPr>
          <w:rFonts w:asciiTheme="minorHAnsi" w:hAnsiTheme="minorHAnsi" w:cstheme="minorHAnsi"/>
          <w:b/>
        </w:rPr>
        <w:t>epresentante Legal</w:t>
      </w:r>
    </w:p>
    <w:p w:rsidR="00B47212" w:rsidRPr="009007DE" w:rsidRDefault="00B47212" w:rsidP="00B47212">
      <w:pPr>
        <w:jc w:val="center"/>
        <w:rPr>
          <w:rFonts w:asciiTheme="minorHAnsi" w:hAnsiTheme="minorHAnsi" w:cstheme="minorHAnsi"/>
          <w:b/>
          <w:lang w:val="es-BO" w:eastAsia="es-ES"/>
        </w:rPr>
      </w:pPr>
      <w:r w:rsidRPr="009007DE">
        <w:rPr>
          <w:rFonts w:asciiTheme="minorHAnsi" w:hAnsiTheme="minorHAnsi" w:cstheme="minorHAnsi"/>
          <w:b/>
        </w:rPr>
        <w:t>Nombre completo del Propietario o R</w:t>
      </w:r>
      <w:r w:rsidR="008E0F21" w:rsidRPr="009007DE">
        <w:rPr>
          <w:rFonts w:asciiTheme="minorHAnsi" w:hAnsiTheme="minorHAnsi" w:cstheme="minorHAnsi"/>
          <w:b/>
        </w:rPr>
        <w:t>epresentante Legal</w:t>
      </w:r>
    </w:p>
    <w:p w:rsidR="00B47212" w:rsidRPr="00552079" w:rsidRDefault="00B47212" w:rsidP="00B47212">
      <w:pPr>
        <w:jc w:val="center"/>
        <w:rPr>
          <w:rFonts w:asciiTheme="minorHAnsi" w:hAnsiTheme="minorHAnsi" w:cstheme="minorHAnsi"/>
          <w:b/>
          <w:bCs/>
          <w:i/>
          <w:iCs/>
          <w:sz w:val="22"/>
          <w:szCs w:val="22"/>
        </w:rPr>
      </w:pPr>
    </w:p>
    <w:p w:rsidR="00B47212" w:rsidRDefault="00B47212" w:rsidP="00B47212">
      <w:pPr>
        <w:jc w:val="center"/>
        <w:rPr>
          <w:rFonts w:asciiTheme="minorHAnsi" w:hAnsiTheme="minorHAnsi" w:cstheme="minorHAnsi"/>
          <w:b/>
          <w:sz w:val="22"/>
          <w:szCs w:val="22"/>
        </w:rPr>
      </w:pPr>
    </w:p>
    <w:p w:rsidR="00B47212" w:rsidRDefault="00B47212" w:rsidP="00B47212">
      <w:pPr>
        <w:jc w:val="center"/>
        <w:rPr>
          <w:rFonts w:asciiTheme="minorHAnsi" w:hAnsiTheme="minorHAnsi" w:cstheme="minorHAnsi"/>
          <w:b/>
          <w:sz w:val="22"/>
          <w:szCs w:val="22"/>
        </w:rPr>
      </w:pPr>
    </w:p>
    <w:p w:rsidR="00B47212" w:rsidRDefault="00B47212" w:rsidP="00B47212">
      <w:pPr>
        <w:jc w:val="center"/>
        <w:rPr>
          <w:rFonts w:asciiTheme="minorHAnsi" w:hAnsiTheme="minorHAnsi" w:cstheme="minorHAnsi"/>
          <w:b/>
          <w:sz w:val="22"/>
          <w:szCs w:val="22"/>
        </w:rPr>
      </w:pPr>
    </w:p>
    <w:p w:rsidR="00B47212" w:rsidRDefault="00B47212" w:rsidP="00B47212">
      <w:pPr>
        <w:jc w:val="center"/>
        <w:rPr>
          <w:rFonts w:asciiTheme="minorHAnsi" w:hAnsiTheme="minorHAnsi" w:cstheme="minorHAnsi"/>
          <w:b/>
          <w:sz w:val="22"/>
          <w:szCs w:val="22"/>
        </w:rPr>
      </w:pPr>
    </w:p>
    <w:p w:rsidR="00B47212" w:rsidRDefault="00B47212" w:rsidP="00B47212">
      <w:pPr>
        <w:jc w:val="center"/>
        <w:rPr>
          <w:rFonts w:asciiTheme="minorHAnsi" w:hAnsiTheme="minorHAnsi" w:cstheme="minorHAnsi"/>
          <w:b/>
          <w:sz w:val="22"/>
          <w:szCs w:val="22"/>
        </w:rPr>
      </w:pPr>
    </w:p>
    <w:p w:rsidR="00B47212" w:rsidRDefault="00B47212" w:rsidP="00B47212">
      <w:pPr>
        <w:jc w:val="center"/>
        <w:rPr>
          <w:rFonts w:asciiTheme="minorHAnsi" w:hAnsiTheme="minorHAnsi" w:cstheme="minorHAnsi"/>
          <w:b/>
          <w:sz w:val="22"/>
          <w:szCs w:val="22"/>
        </w:rPr>
      </w:pPr>
    </w:p>
    <w:p w:rsidR="00B47212" w:rsidRDefault="00B47212" w:rsidP="00B47212">
      <w:pPr>
        <w:jc w:val="center"/>
        <w:rPr>
          <w:rFonts w:asciiTheme="minorHAnsi" w:hAnsiTheme="minorHAnsi" w:cstheme="minorHAnsi"/>
          <w:b/>
          <w:sz w:val="22"/>
          <w:szCs w:val="22"/>
        </w:rPr>
      </w:pPr>
    </w:p>
    <w:p w:rsidR="00B47212" w:rsidRDefault="00B47212" w:rsidP="00B47212">
      <w:pPr>
        <w:jc w:val="center"/>
        <w:rPr>
          <w:rFonts w:asciiTheme="minorHAnsi" w:hAnsiTheme="minorHAnsi" w:cstheme="minorHAnsi"/>
          <w:b/>
          <w:sz w:val="22"/>
          <w:szCs w:val="22"/>
        </w:rPr>
      </w:pPr>
    </w:p>
    <w:p w:rsidR="00B47212" w:rsidRDefault="00B47212" w:rsidP="00B47212">
      <w:pPr>
        <w:jc w:val="center"/>
        <w:rPr>
          <w:rFonts w:asciiTheme="minorHAnsi" w:hAnsiTheme="minorHAnsi" w:cstheme="minorHAnsi"/>
          <w:b/>
          <w:sz w:val="22"/>
          <w:szCs w:val="22"/>
        </w:rPr>
      </w:pPr>
    </w:p>
    <w:p w:rsidR="008E0F21" w:rsidRDefault="008E0F21" w:rsidP="00B47212">
      <w:pPr>
        <w:jc w:val="center"/>
        <w:rPr>
          <w:rFonts w:asciiTheme="minorHAnsi" w:hAnsiTheme="minorHAnsi" w:cstheme="minorHAnsi"/>
          <w:b/>
          <w:sz w:val="22"/>
          <w:szCs w:val="22"/>
        </w:rPr>
      </w:pPr>
    </w:p>
    <w:p w:rsidR="008E0F21" w:rsidRDefault="008E0F21" w:rsidP="00B47212">
      <w:pPr>
        <w:jc w:val="center"/>
        <w:rPr>
          <w:rFonts w:asciiTheme="minorHAnsi" w:hAnsiTheme="minorHAnsi" w:cstheme="minorHAnsi"/>
          <w:b/>
          <w:sz w:val="22"/>
          <w:szCs w:val="22"/>
        </w:rPr>
      </w:pPr>
    </w:p>
    <w:p w:rsidR="00E15A4B" w:rsidRDefault="00E15A4B" w:rsidP="00B47212">
      <w:pPr>
        <w:jc w:val="center"/>
        <w:rPr>
          <w:rFonts w:asciiTheme="minorHAnsi" w:hAnsiTheme="minorHAnsi" w:cstheme="minorHAnsi"/>
          <w:b/>
          <w:sz w:val="22"/>
          <w:szCs w:val="22"/>
        </w:rPr>
      </w:pPr>
    </w:p>
    <w:p w:rsidR="008E0F21" w:rsidRDefault="008E0F21" w:rsidP="00B47212">
      <w:pPr>
        <w:jc w:val="center"/>
        <w:rPr>
          <w:rFonts w:asciiTheme="minorHAnsi" w:hAnsiTheme="minorHAnsi" w:cstheme="minorHAnsi"/>
          <w:b/>
          <w:sz w:val="22"/>
          <w:szCs w:val="22"/>
        </w:rPr>
      </w:pPr>
    </w:p>
    <w:p w:rsidR="00FE0E00" w:rsidRDefault="00FE0E00" w:rsidP="00B47212">
      <w:pPr>
        <w:jc w:val="center"/>
        <w:rPr>
          <w:rFonts w:asciiTheme="minorHAnsi" w:hAnsiTheme="minorHAnsi" w:cstheme="minorHAnsi"/>
          <w:b/>
          <w:sz w:val="22"/>
          <w:szCs w:val="22"/>
        </w:rPr>
      </w:pPr>
    </w:p>
    <w:p w:rsidR="00FE0E00" w:rsidRDefault="00FE0E00" w:rsidP="00B47212">
      <w:pPr>
        <w:jc w:val="center"/>
        <w:rPr>
          <w:rFonts w:asciiTheme="minorHAnsi" w:hAnsiTheme="minorHAnsi" w:cstheme="minorHAnsi"/>
          <w:b/>
          <w:sz w:val="22"/>
          <w:szCs w:val="22"/>
        </w:rPr>
      </w:pPr>
    </w:p>
    <w:p w:rsidR="00FE0E00" w:rsidRDefault="00FE0E00" w:rsidP="00B47212">
      <w:pPr>
        <w:jc w:val="center"/>
        <w:rPr>
          <w:rFonts w:asciiTheme="minorHAnsi" w:hAnsiTheme="minorHAnsi" w:cstheme="minorHAnsi"/>
          <w:b/>
          <w:sz w:val="22"/>
          <w:szCs w:val="22"/>
        </w:rPr>
      </w:pPr>
    </w:p>
    <w:p w:rsidR="00FE0E00" w:rsidRDefault="00FE0E00" w:rsidP="00B47212">
      <w:pPr>
        <w:jc w:val="center"/>
        <w:rPr>
          <w:rFonts w:asciiTheme="minorHAnsi" w:hAnsiTheme="minorHAnsi" w:cstheme="minorHAnsi"/>
          <w:b/>
          <w:sz w:val="22"/>
          <w:szCs w:val="22"/>
        </w:rPr>
      </w:pPr>
    </w:p>
    <w:p w:rsidR="00FE0E00" w:rsidRDefault="00FE0E00" w:rsidP="00B47212">
      <w:pPr>
        <w:jc w:val="center"/>
        <w:rPr>
          <w:rFonts w:asciiTheme="minorHAnsi" w:hAnsiTheme="minorHAnsi" w:cstheme="minorHAnsi"/>
          <w:b/>
          <w:sz w:val="22"/>
          <w:szCs w:val="22"/>
        </w:rPr>
      </w:pPr>
    </w:p>
    <w:p w:rsidR="00FE0E00" w:rsidRDefault="00FE0E00" w:rsidP="00B47212">
      <w:pPr>
        <w:jc w:val="center"/>
        <w:rPr>
          <w:rFonts w:asciiTheme="minorHAnsi" w:hAnsiTheme="minorHAnsi" w:cstheme="minorHAnsi"/>
          <w:b/>
          <w:sz w:val="22"/>
          <w:szCs w:val="22"/>
        </w:rPr>
      </w:pPr>
    </w:p>
    <w:p w:rsidR="00FE0E00" w:rsidRDefault="00FE0E00" w:rsidP="00B47212">
      <w:pPr>
        <w:jc w:val="center"/>
        <w:rPr>
          <w:rFonts w:asciiTheme="minorHAnsi" w:hAnsiTheme="minorHAnsi" w:cstheme="minorHAnsi"/>
          <w:b/>
          <w:sz w:val="22"/>
          <w:szCs w:val="22"/>
        </w:rPr>
      </w:pPr>
    </w:p>
    <w:p w:rsidR="009007DE" w:rsidRDefault="009007DE" w:rsidP="00B47212">
      <w:pPr>
        <w:jc w:val="center"/>
        <w:rPr>
          <w:rFonts w:asciiTheme="minorHAnsi" w:hAnsiTheme="minorHAnsi" w:cstheme="minorHAnsi"/>
          <w:b/>
          <w:sz w:val="22"/>
          <w:szCs w:val="22"/>
        </w:rPr>
      </w:pPr>
    </w:p>
    <w:p w:rsidR="00FE0E00" w:rsidRDefault="00FE0E00" w:rsidP="00B47212">
      <w:pPr>
        <w:jc w:val="center"/>
        <w:rPr>
          <w:rFonts w:asciiTheme="minorHAnsi" w:hAnsiTheme="minorHAnsi" w:cstheme="minorHAnsi"/>
          <w:b/>
          <w:sz w:val="22"/>
          <w:szCs w:val="22"/>
        </w:rPr>
      </w:pPr>
    </w:p>
    <w:p w:rsidR="008E0F21" w:rsidRDefault="008E0F21" w:rsidP="00B47212">
      <w:pPr>
        <w:jc w:val="center"/>
        <w:rPr>
          <w:rFonts w:asciiTheme="minorHAnsi" w:hAnsiTheme="minorHAnsi" w:cstheme="minorHAnsi"/>
          <w:b/>
          <w:sz w:val="22"/>
          <w:szCs w:val="22"/>
        </w:rPr>
      </w:pPr>
    </w:p>
    <w:p w:rsidR="008E0F21" w:rsidRDefault="008E0F21" w:rsidP="00B47212">
      <w:pPr>
        <w:jc w:val="center"/>
        <w:rPr>
          <w:rFonts w:asciiTheme="minorHAnsi" w:hAnsiTheme="minorHAnsi" w:cstheme="minorHAnsi"/>
          <w:b/>
          <w:sz w:val="22"/>
          <w:szCs w:val="22"/>
        </w:rPr>
      </w:pPr>
    </w:p>
    <w:p w:rsidR="00782CF7" w:rsidRDefault="00782CF7">
      <w:pPr>
        <w:rPr>
          <w:rFonts w:asciiTheme="minorHAnsi" w:hAnsiTheme="minorHAnsi" w:cstheme="minorHAnsi"/>
          <w:b/>
          <w:sz w:val="22"/>
          <w:szCs w:val="22"/>
        </w:rPr>
      </w:pPr>
      <w:r>
        <w:rPr>
          <w:rFonts w:asciiTheme="minorHAnsi" w:hAnsiTheme="minorHAnsi" w:cstheme="minorHAnsi"/>
          <w:b/>
          <w:sz w:val="22"/>
          <w:szCs w:val="22"/>
        </w:rPr>
        <w:br w:type="page"/>
      </w:r>
    </w:p>
    <w:p w:rsidR="00FE0E00" w:rsidRDefault="00FE0E00" w:rsidP="00B47212">
      <w:pPr>
        <w:jc w:val="center"/>
        <w:rPr>
          <w:rFonts w:asciiTheme="minorHAnsi" w:hAnsiTheme="minorHAnsi" w:cstheme="minorHAnsi"/>
          <w:b/>
          <w:sz w:val="22"/>
          <w:szCs w:val="22"/>
        </w:rPr>
      </w:pPr>
    </w:p>
    <w:p w:rsidR="00B47212" w:rsidRPr="00552079" w:rsidRDefault="00B47212" w:rsidP="00B47212">
      <w:pPr>
        <w:jc w:val="center"/>
        <w:rPr>
          <w:rFonts w:asciiTheme="minorHAnsi" w:hAnsiTheme="minorHAnsi" w:cstheme="minorHAnsi"/>
          <w:b/>
          <w:sz w:val="22"/>
          <w:szCs w:val="22"/>
        </w:rPr>
      </w:pPr>
      <w:r>
        <w:rPr>
          <w:rFonts w:asciiTheme="minorHAnsi" w:hAnsiTheme="minorHAnsi" w:cstheme="minorHAnsi"/>
          <w:b/>
          <w:sz w:val="22"/>
          <w:szCs w:val="22"/>
        </w:rPr>
        <w:t>FORMULARIO</w:t>
      </w:r>
      <w:r w:rsidRPr="00552079">
        <w:rPr>
          <w:rFonts w:asciiTheme="minorHAnsi" w:hAnsiTheme="minorHAnsi" w:cstheme="minorHAnsi"/>
          <w:b/>
          <w:sz w:val="22"/>
          <w:szCs w:val="22"/>
        </w:rPr>
        <w:t xml:space="preserve"> B-1</w:t>
      </w:r>
    </w:p>
    <w:p w:rsidR="00B47212" w:rsidRPr="00552079" w:rsidRDefault="00B47212" w:rsidP="00B47212">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PRESUPUESTO POR ÍTEMS Y GENERAL DE LA OBRA</w:t>
      </w:r>
    </w:p>
    <w:p w:rsidR="00B47212" w:rsidRPr="00552079" w:rsidRDefault="00B47212" w:rsidP="00B47212">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(En Bolivianos)</w:t>
      </w:r>
    </w:p>
    <w:p w:rsidR="00B47212" w:rsidRPr="00552079" w:rsidRDefault="00B47212" w:rsidP="00B47212">
      <w:pPr>
        <w:jc w:val="center"/>
        <w:rPr>
          <w:rFonts w:asciiTheme="minorHAnsi" w:hAnsiTheme="minorHAnsi" w:cstheme="minorHAnsi"/>
          <w:b/>
          <w:sz w:val="22"/>
          <w:szCs w:val="22"/>
          <w:lang w:val="es-BO"/>
        </w:rPr>
      </w:pPr>
    </w:p>
    <w:tbl>
      <w:tblPr>
        <w:tblW w:w="972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86"/>
        <w:gridCol w:w="1854"/>
        <w:gridCol w:w="1150"/>
        <w:gridCol w:w="1417"/>
        <w:gridCol w:w="1559"/>
        <w:gridCol w:w="1701"/>
        <w:gridCol w:w="1553"/>
      </w:tblGrid>
      <w:tr w:rsidR="00B47212" w:rsidRPr="00552079" w:rsidTr="00216585">
        <w:trPr>
          <w:trHeight w:val="404"/>
          <w:jc w:val="center"/>
        </w:trPr>
        <w:tc>
          <w:tcPr>
            <w:tcW w:w="486" w:type="dxa"/>
            <w:tcBorders>
              <w:top w:val="single" w:sz="12" w:space="0" w:color="auto"/>
              <w:left w:val="single" w:sz="12" w:space="0" w:color="auto"/>
              <w:bottom w:val="single" w:sz="12" w:space="0" w:color="auto"/>
              <w:right w:val="single" w:sz="4" w:space="0" w:color="auto"/>
            </w:tcBorders>
            <w:shd w:val="clear" w:color="auto" w:fill="D9D9D9" w:themeFill="background1" w:themeFillShade="D9"/>
            <w:tcMar>
              <w:left w:w="0" w:type="dxa"/>
              <w:right w:w="0" w:type="dxa"/>
            </w:tcMar>
            <w:vAlign w:val="center"/>
          </w:tcPr>
          <w:p w:rsidR="00B47212" w:rsidRPr="00552079" w:rsidRDefault="00B47212" w:rsidP="00216585">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Ítem</w:t>
            </w:r>
          </w:p>
        </w:tc>
        <w:tc>
          <w:tcPr>
            <w:tcW w:w="3004" w:type="dxa"/>
            <w:gridSpan w:val="2"/>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rsidR="00B47212" w:rsidRPr="00552079" w:rsidRDefault="00B47212" w:rsidP="00216585">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 xml:space="preserve">Descripción </w:t>
            </w:r>
          </w:p>
        </w:tc>
        <w:tc>
          <w:tcPr>
            <w:tcW w:w="1417"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rsidR="00B47212" w:rsidRPr="00552079" w:rsidRDefault="00B47212" w:rsidP="00216585">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Unidad</w:t>
            </w:r>
          </w:p>
        </w:tc>
        <w:tc>
          <w:tcPr>
            <w:tcW w:w="1559"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rsidR="00B47212" w:rsidRPr="00552079" w:rsidRDefault="00B47212" w:rsidP="00216585">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Cantidad</w:t>
            </w:r>
          </w:p>
        </w:tc>
        <w:tc>
          <w:tcPr>
            <w:tcW w:w="1701"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tcPr>
          <w:p w:rsidR="00B47212" w:rsidRPr="00552079" w:rsidRDefault="00B47212" w:rsidP="00216585">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Precio Unitario (Numeral)</w:t>
            </w:r>
          </w:p>
        </w:tc>
        <w:tc>
          <w:tcPr>
            <w:tcW w:w="1553" w:type="dxa"/>
            <w:tcBorders>
              <w:top w:val="single" w:sz="12" w:space="0" w:color="auto"/>
              <w:left w:val="single" w:sz="4" w:space="0" w:color="auto"/>
              <w:bottom w:val="single" w:sz="12" w:space="0" w:color="auto"/>
            </w:tcBorders>
            <w:shd w:val="clear" w:color="auto" w:fill="D9D9D9" w:themeFill="background1" w:themeFillShade="D9"/>
            <w:vAlign w:val="center"/>
          </w:tcPr>
          <w:p w:rsidR="00B47212" w:rsidRPr="00552079" w:rsidRDefault="00B47212" w:rsidP="00216585">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Precio Total (Numeral)</w:t>
            </w:r>
          </w:p>
        </w:tc>
      </w:tr>
      <w:tr w:rsidR="00B47212" w:rsidRPr="00552079" w:rsidTr="00216585">
        <w:trPr>
          <w:trHeight w:val="401"/>
          <w:jc w:val="center"/>
        </w:trPr>
        <w:tc>
          <w:tcPr>
            <w:tcW w:w="486"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1</w:t>
            </w:r>
          </w:p>
        </w:tc>
        <w:tc>
          <w:tcPr>
            <w:tcW w:w="3004" w:type="dxa"/>
            <w:gridSpan w:val="2"/>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417"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559"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70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553" w:type="dxa"/>
            <w:tcBorders>
              <w:top w:val="single" w:sz="12"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2</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3</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4</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5</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Default="00B47212" w:rsidP="00216585">
            <w:pPr>
              <w:jc w:val="center"/>
              <w:rPr>
                <w:rFonts w:asciiTheme="minorHAnsi" w:hAnsiTheme="minorHAnsi" w:cstheme="minorHAnsi"/>
                <w:sz w:val="22"/>
                <w:szCs w:val="22"/>
                <w:lang w:val="es-BO"/>
              </w:rPr>
            </w:pPr>
          </w:p>
          <w:p w:rsidR="00F76222" w:rsidRPr="00552079" w:rsidRDefault="00F7622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01"/>
          <w:jc w:val="center"/>
        </w:trPr>
        <w:tc>
          <w:tcPr>
            <w:tcW w:w="486"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N</w:t>
            </w:r>
          </w:p>
        </w:tc>
        <w:tc>
          <w:tcPr>
            <w:tcW w:w="30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559"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1553" w:type="dxa"/>
            <w:tcBorders>
              <w:top w:val="single" w:sz="4"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01"/>
          <w:jc w:val="center"/>
        </w:trPr>
        <w:tc>
          <w:tcPr>
            <w:tcW w:w="8167" w:type="dxa"/>
            <w:gridSpan w:val="6"/>
            <w:tcBorders>
              <w:top w:val="single" w:sz="4" w:space="0" w:color="auto"/>
              <w:left w:val="single" w:sz="12" w:space="0" w:color="auto"/>
              <w:bottom w:val="single" w:sz="4" w:space="0" w:color="auto"/>
            </w:tcBorders>
            <w:shd w:val="clear" w:color="auto" w:fill="auto"/>
            <w:tcMar>
              <w:left w:w="0" w:type="dxa"/>
              <w:right w:w="0" w:type="dxa"/>
            </w:tcMar>
            <w:vAlign w:val="center"/>
          </w:tcPr>
          <w:p w:rsidR="00B47212" w:rsidRPr="00552079" w:rsidRDefault="00B47212" w:rsidP="00216585">
            <w:pPr>
              <w:jc w:val="right"/>
              <w:rPr>
                <w:rFonts w:asciiTheme="minorHAnsi" w:hAnsiTheme="minorHAnsi" w:cstheme="minorHAnsi"/>
                <w:sz w:val="22"/>
                <w:szCs w:val="22"/>
                <w:lang w:val="es-BO"/>
              </w:rPr>
            </w:pPr>
            <w:r w:rsidRPr="00552079">
              <w:rPr>
                <w:rFonts w:asciiTheme="minorHAnsi" w:hAnsiTheme="minorHAnsi" w:cstheme="minorHAnsi"/>
                <w:b/>
                <w:sz w:val="22"/>
                <w:szCs w:val="22"/>
                <w:lang w:val="es-BO"/>
              </w:rPr>
              <w:t>PRECIO TOTAL (Numeral)</w:t>
            </w:r>
          </w:p>
        </w:tc>
        <w:tc>
          <w:tcPr>
            <w:tcW w:w="1553" w:type="dxa"/>
            <w:tcBorders>
              <w:top w:val="single" w:sz="4" w:space="0" w:color="auto"/>
              <w:left w:val="single" w:sz="4" w:space="0" w:color="auto"/>
              <w:bottom w:val="single" w:sz="4" w:space="0" w:color="auto"/>
            </w:tcBorders>
            <w:shd w:val="clear" w:color="auto" w:fill="auto"/>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01"/>
          <w:jc w:val="center"/>
        </w:trPr>
        <w:tc>
          <w:tcPr>
            <w:tcW w:w="2340" w:type="dxa"/>
            <w:gridSpan w:val="2"/>
            <w:tcBorders>
              <w:top w:val="single" w:sz="4" w:space="0" w:color="auto"/>
              <w:left w:val="single" w:sz="12" w:space="0" w:color="auto"/>
              <w:bottom w:val="single" w:sz="4" w:space="0" w:color="auto"/>
              <w:right w:val="single" w:sz="4" w:space="0" w:color="auto"/>
            </w:tcBorders>
            <w:shd w:val="clear" w:color="auto" w:fill="auto"/>
            <w:tcMar>
              <w:left w:w="0" w:type="dxa"/>
              <w:right w:w="0" w:type="dxa"/>
            </w:tcMar>
            <w:vAlign w:val="center"/>
          </w:tcPr>
          <w:p w:rsidR="00B47212" w:rsidRPr="00552079" w:rsidRDefault="00B47212" w:rsidP="00216585">
            <w:pPr>
              <w:rPr>
                <w:rFonts w:asciiTheme="minorHAnsi" w:hAnsiTheme="minorHAnsi" w:cstheme="minorHAnsi"/>
                <w:sz w:val="22"/>
                <w:szCs w:val="22"/>
                <w:lang w:val="es-BO"/>
              </w:rPr>
            </w:pPr>
            <w:r w:rsidRPr="00552079">
              <w:rPr>
                <w:rFonts w:asciiTheme="minorHAnsi" w:hAnsiTheme="minorHAnsi" w:cstheme="minorHAnsi"/>
                <w:b/>
                <w:sz w:val="22"/>
                <w:szCs w:val="22"/>
                <w:lang w:val="es-BO"/>
              </w:rPr>
              <w:t>PRECIO TOTAL (Literal)</w:t>
            </w:r>
          </w:p>
        </w:tc>
        <w:tc>
          <w:tcPr>
            <w:tcW w:w="7380" w:type="dxa"/>
            <w:gridSpan w:val="5"/>
            <w:tcBorders>
              <w:top w:val="single" w:sz="4" w:space="0" w:color="auto"/>
              <w:left w:val="single" w:sz="4" w:space="0" w:color="auto"/>
              <w:bottom w:val="single" w:sz="4" w:space="0" w:color="auto"/>
            </w:tcBorders>
            <w:shd w:val="clear" w:color="auto" w:fill="auto"/>
            <w:vAlign w:val="center"/>
          </w:tcPr>
          <w:p w:rsidR="00B47212" w:rsidRPr="00552079" w:rsidRDefault="00B47212" w:rsidP="00216585">
            <w:pPr>
              <w:jc w:val="center"/>
              <w:rPr>
                <w:rFonts w:asciiTheme="minorHAnsi" w:hAnsiTheme="minorHAnsi" w:cstheme="minorHAnsi"/>
                <w:sz w:val="22"/>
                <w:szCs w:val="22"/>
                <w:lang w:val="es-BO"/>
              </w:rPr>
            </w:pPr>
          </w:p>
        </w:tc>
      </w:tr>
    </w:tbl>
    <w:p w:rsidR="00B47212" w:rsidRPr="00552079" w:rsidRDefault="00B47212" w:rsidP="00B47212">
      <w:pPr>
        <w:ind w:left="-851"/>
        <w:jc w:val="center"/>
        <w:rPr>
          <w:rFonts w:asciiTheme="minorHAnsi" w:hAnsiTheme="minorHAnsi" w:cstheme="minorHAnsi"/>
          <w:sz w:val="22"/>
          <w:szCs w:val="22"/>
        </w:rPr>
      </w:pPr>
      <w:r w:rsidRPr="00552079">
        <w:rPr>
          <w:rFonts w:asciiTheme="minorHAnsi" w:hAnsiTheme="minorHAnsi" w:cstheme="minorHAnsi"/>
          <w:b/>
          <w:sz w:val="22"/>
          <w:szCs w:val="22"/>
        </w:rPr>
        <w:t xml:space="preserve">Nota: </w:t>
      </w:r>
      <w:r w:rsidRPr="00552079">
        <w:rPr>
          <w:rFonts w:asciiTheme="minorHAnsi" w:hAnsiTheme="minorHAnsi" w:cstheme="minorHAnsi"/>
          <w:sz w:val="22"/>
          <w:szCs w:val="22"/>
        </w:rPr>
        <w:t>Los precios cotizados (Unitario y Total) deben ser expresados máximo con dos decimales.</w:t>
      </w:r>
    </w:p>
    <w:p w:rsidR="00B47212" w:rsidRPr="00552079" w:rsidRDefault="00B47212" w:rsidP="00B47212">
      <w:pPr>
        <w:rPr>
          <w:rFonts w:asciiTheme="minorHAnsi" w:hAnsiTheme="minorHAnsi" w:cstheme="minorHAnsi"/>
          <w:sz w:val="22"/>
          <w:szCs w:val="22"/>
        </w:rPr>
      </w:pPr>
    </w:p>
    <w:p w:rsidR="00B47212" w:rsidRPr="00F03DD5" w:rsidRDefault="00B47212" w:rsidP="00B47212">
      <w:pPr>
        <w:rPr>
          <w:rFonts w:asciiTheme="minorHAnsi" w:hAnsiTheme="minorHAnsi" w:cstheme="minorHAnsi"/>
          <w:sz w:val="22"/>
          <w:szCs w:val="22"/>
        </w:rPr>
      </w:pPr>
    </w:p>
    <w:p w:rsidR="00B47212" w:rsidRPr="00552079" w:rsidRDefault="00B47212" w:rsidP="00B47212">
      <w:pPr>
        <w:rPr>
          <w:rFonts w:asciiTheme="minorHAnsi" w:hAnsiTheme="minorHAnsi" w:cstheme="minorHAnsi"/>
          <w:sz w:val="22"/>
          <w:szCs w:val="22"/>
          <w:lang w:val="es-MX"/>
        </w:rPr>
      </w:pPr>
    </w:p>
    <w:p w:rsidR="00B47212" w:rsidRPr="00552079" w:rsidRDefault="00B47212" w:rsidP="00B47212">
      <w:pPr>
        <w:rPr>
          <w:rFonts w:asciiTheme="minorHAnsi" w:hAnsiTheme="minorHAnsi" w:cstheme="minorHAnsi"/>
          <w:sz w:val="22"/>
          <w:szCs w:val="22"/>
          <w:lang w:val="es-MX"/>
        </w:rPr>
      </w:pPr>
    </w:p>
    <w:p w:rsidR="00B47212" w:rsidRPr="00552079" w:rsidRDefault="00B47212" w:rsidP="00B47212">
      <w:pPr>
        <w:rPr>
          <w:rFonts w:asciiTheme="minorHAnsi" w:hAnsiTheme="minorHAnsi" w:cstheme="minorHAnsi"/>
          <w:sz w:val="22"/>
          <w:szCs w:val="22"/>
          <w:lang w:val="es-MX"/>
        </w:rPr>
      </w:pPr>
    </w:p>
    <w:p w:rsidR="00B47212" w:rsidRPr="00552079" w:rsidRDefault="00B47212" w:rsidP="00B47212">
      <w:pPr>
        <w:rPr>
          <w:rFonts w:asciiTheme="minorHAnsi" w:hAnsiTheme="minorHAnsi" w:cstheme="minorHAnsi"/>
          <w:sz w:val="22"/>
          <w:szCs w:val="22"/>
          <w:lang w:val="es-MX"/>
        </w:rPr>
      </w:pPr>
    </w:p>
    <w:p w:rsidR="00B47212" w:rsidRPr="00552079" w:rsidRDefault="00B47212" w:rsidP="00B47212">
      <w:pPr>
        <w:rPr>
          <w:rFonts w:asciiTheme="minorHAnsi" w:hAnsiTheme="minorHAnsi" w:cstheme="minorHAnsi"/>
          <w:sz w:val="22"/>
          <w:szCs w:val="22"/>
          <w:lang w:val="es-MX"/>
        </w:rPr>
      </w:pPr>
    </w:p>
    <w:p w:rsidR="00B47212" w:rsidRPr="00552079" w:rsidRDefault="00B47212" w:rsidP="00B47212">
      <w:pPr>
        <w:rPr>
          <w:rFonts w:asciiTheme="minorHAnsi" w:hAnsiTheme="minorHAnsi" w:cstheme="minorHAnsi"/>
          <w:sz w:val="22"/>
          <w:szCs w:val="22"/>
          <w:lang w:val="es-MX"/>
        </w:rPr>
      </w:pPr>
    </w:p>
    <w:p w:rsidR="00B47212" w:rsidRPr="00552079" w:rsidRDefault="00B47212" w:rsidP="00B47212">
      <w:pPr>
        <w:rPr>
          <w:rFonts w:asciiTheme="minorHAnsi" w:hAnsiTheme="minorHAnsi" w:cstheme="minorHAnsi"/>
          <w:sz w:val="22"/>
          <w:szCs w:val="22"/>
          <w:lang w:val="es-MX"/>
        </w:rPr>
      </w:pPr>
    </w:p>
    <w:p w:rsidR="00B47212" w:rsidRPr="00552079" w:rsidRDefault="00B47212" w:rsidP="00B47212">
      <w:pPr>
        <w:rPr>
          <w:rFonts w:asciiTheme="minorHAnsi" w:hAnsiTheme="minorHAnsi" w:cstheme="minorHAnsi"/>
          <w:sz w:val="22"/>
          <w:szCs w:val="22"/>
          <w:lang w:val="es-MX"/>
        </w:rPr>
      </w:pPr>
    </w:p>
    <w:p w:rsidR="00B47212" w:rsidRPr="00552079" w:rsidRDefault="00B47212" w:rsidP="00B47212">
      <w:pPr>
        <w:rPr>
          <w:rFonts w:asciiTheme="minorHAnsi" w:hAnsiTheme="minorHAnsi" w:cstheme="minorHAnsi"/>
          <w:sz w:val="22"/>
          <w:szCs w:val="22"/>
          <w:lang w:val="es-MX"/>
        </w:rPr>
      </w:pPr>
    </w:p>
    <w:p w:rsidR="00B47212" w:rsidRPr="00552079" w:rsidRDefault="00B47212" w:rsidP="00B47212">
      <w:pPr>
        <w:rPr>
          <w:rFonts w:asciiTheme="minorHAnsi" w:hAnsiTheme="minorHAnsi" w:cstheme="minorHAnsi"/>
          <w:sz w:val="22"/>
          <w:szCs w:val="22"/>
          <w:lang w:val="es-MX"/>
        </w:rPr>
      </w:pPr>
    </w:p>
    <w:p w:rsidR="00B47212" w:rsidRPr="00552079" w:rsidRDefault="00B47212" w:rsidP="00B47212">
      <w:pPr>
        <w:rPr>
          <w:rFonts w:asciiTheme="minorHAnsi" w:hAnsiTheme="minorHAnsi" w:cstheme="minorHAnsi"/>
          <w:sz w:val="22"/>
          <w:szCs w:val="22"/>
          <w:lang w:val="es-MX"/>
        </w:rPr>
      </w:pPr>
    </w:p>
    <w:p w:rsidR="00B47212" w:rsidRPr="00552079" w:rsidRDefault="00B47212" w:rsidP="00B47212">
      <w:pPr>
        <w:tabs>
          <w:tab w:val="left" w:pos="6225"/>
        </w:tabs>
        <w:rPr>
          <w:rFonts w:asciiTheme="minorHAnsi" w:hAnsiTheme="minorHAnsi" w:cstheme="minorHAnsi"/>
          <w:sz w:val="22"/>
          <w:szCs w:val="22"/>
          <w:lang w:val="es-MX"/>
        </w:rPr>
      </w:pPr>
      <w:r>
        <w:rPr>
          <w:rFonts w:asciiTheme="minorHAnsi" w:hAnsiTheme="minorHAnsi" w:cstheme="minorHAnsi"/>
          <w:sz w:val="22"/>
          <w:szCs w:val="22"/>
          <w:lang w:val="es-MX"/>
        </w:rPr>
        <w:tab/>
      </w:r>
    </w:p>
    <w:p w:rsidR="00B47212" w:rsidRDefault="00B47212" w:rsidP="00B47212">
      <w:pPr>
        <w:rPr>
          <w:rFonts w:asciiTheme="minorHAnsi" w:hAnsiTheme="minorHAnsi" w:cstheme="minorHAnsi"/>
          <w:sz w:val="22"/>
          <w:szCs w:val="22"/>
          <w:lang w:val="es-MX"/>
        </w:rPr>
      </w:pPr>
    </w:p>
    <w:p w:rsidR="00B47212" w:rsidRDefault="00B47212" w:rsidP="00B47212">
      <w:pPr>
        <w:rPr>
          <w:rFonts w:asciiTheme="minorHAnsi" w:hAnsiTheme="minorHAnsi" w:cstheme="minorHAnsi"/>
          <w:sz w:val="22"/>
          <w:szCs w:val="22"/>
          <w:lang w:val="es-MX"/>
        </w:rPr>
      </w:pPr>
    </w:p>
    <w:p w:rsidR="00B47212" w:rsidRDefault="00B47212" w:rsidP="00B47212">
      <w:pPr>
        <w:rPr>
          <w:rFonts w:asciiTheme="minorHAnsi" w:hAnsiTheme="minorHAnsi" w:cstheme="minorHAnsi"/>
          <w:sz w:val="22"/>
          <w:szCs w:val="22"/>
          <w:lang w:val="es-MX"/>
        </w:rPr>
      </w:pPr>
    </w:p>
    <w:p w:rsidR="00B47212" w:rsidRDefault="00B47212" w:rsidP="00B47212">
      <w:pPr>
        <w:rPr>
          <w:rFonts w:asciiTheme="minorHAnsi" w:hAnsiTheme="minorHAnsi" w:cstheme="minorHAnsi"/>
          <w:sz w:val="22"/>
          <w:szCs w:val="22"/>
          <w:lang w:val="es-MX"/>
        </w:rPr>
      </w:pPr>
    </w:p>
    <w:p w:rsidR="00B47212" w:rsidRDefault="00B47212" w:rsidP="00B47212">
      <w:pPr>
        <w:rPr>
          <w:rFonts w:asciiTheme="minorHAnsi" w:hAnsiTheme="minorHAnsi" w:cstheme="minorHAnsi"/>
          <w:sz w:val="22"/>
          <w:szCs w:val="22"/>
          <w:lang w:val="es-MX"/>
        </w:rPr>
      </w:pPr>
    </w:p>
    <w:p w:rsidR="00B47212" w:rsidRDefault="00B47212" w:rsidP="00B47212">
      <w:pPr>
        <w:rPr>
          <w:rFonts w:asciiTheme="minorHAnsi" w:hAnsiTheme="minorHAnsi" w:cstheme="minorHAnsi"/>
          <w:sz w:val="22"/>
          <w:szCs w:val="22"/>
          <w:lang w:val="es-MX"/>
        </w:rPr>
      </w:pPr>
    </w:p>
    <w:p w:rsidR="00B47212" w:rsidRDefault="00B47212" w:rsidP="00B47212">
      <w:pPr>
        <w:rPr>
          <w:rFonts w:asciiTheme="minorHAnsi" w:hAnsiTheme="minorHAnsi" w:cstheme="minorHAnsi"/>
          <w:sz w:val="22"/>
          <w:szCs w:val="22"/>
          <w:lang w:val="es-MX"/>
        </w:rPr>
      </w:pPr>
    </w:p>
    <w:p w:rsidR="00B47212" w:rsidRDefault="00B47212" w:rsidP="00B47212">
      <w:pPr>
        <w:rPr>
          <w:rFonts w:asciiTheme="minorHAnsi" w:hAnsiTheme="minorHAnsi" w:cstheme="minorHAnsi"/>
          <w:sz w:val="22"/>
          <w:szCs w:val="22"/>
          <w:lang w:val="es-MX"/>
        </w:rPr>
      </w:pPr>
    </w:p>
    <w:p w:rsidR="00B47212" w:rsidRDefault="00B47212" w:rsidP="00B47212">
      <w:pPr>
        <w:rPr>
          <w:rFonts w:asciiTheme="minorHAnsi" w:hAnsiTheme="minorHAnsi" w:cstheme="minorHAnsi"/>
          <w:sz w:val="22"/>
          <w:szCs w:val="22"/>
          <w:lang w:val="es-MX"/>
        </w:rPr>
      </w:pPr>
    </w:p>
    <w:p w:rsidR="00B47212" w:rsidRDefault="00B47212" w:rsidP="00B47212">
      <w:pPr>
        <w:rPr>
          <w:rFonts w:asciiTheme="minorHAnsi" w:hAnsiTheme="minorHAnsi" w:cstheme="minorHAnsi"/>
          <w:sz w:val="22"/>
          <w:szCs w:val="22"/>
          <w:lang w:val="es-MX"/>
        </w:rPr>
      </w:pPr>
    </w:p>
    <w:p w:rsidR="002760B8" w:rsidRDefault="002760B8" w:rsidP="00B47212">
      <w:pPr>
        <w:rPr>
          <w:rFonts w:asciiTheme="minorHAnsi" w:hAnsiTheme="minorHAnsi" w:cstheme="minorHAnsi"/>
          <w:sz w:val="22"/>
          <w:szCs w:val="22"/>
          <w:lang w:val="es-MX"/>
        </w:rPr>
      </w:pPr>
    </w:p>
    <w:p w:rsidR="002760B8" w:rsidRDefault="002760B8" w:rsidP="00B47212">
      <w:pPr>
        <w:rPr>
          <w:rFonts w:asciiTheme="minorHAnsi" w:hAnsiTheme="minorHAnsi" w:cstheme="minorHAnsi"/>
          <w:sz w:val="22"/>
          <w:szCs w:val="22"/>
          <w:lang w:val="es-MX"/>
        </w:rPr>
      </w:pPr>
    </w:p>
    <w:p w:rsidR="00B47212" w:rsidRPr="00FA7F25" w:rsidRDefault="00B47212" w:rsidP="00B47212">
      <w:pPr>
        <w:jc w:val="center"/>
        <w:rPr>
          <w:rFonts w:ascii="Calibri" w:hAnsi="Calibri" w:cs="Calibri"/>
          <w:b/>
          <w:sz w:val="22"/>
          <w:lang w:val="es-BO"/>
        </w:rPr>
      </w:pPr>
      <w:r w:rsidRPr="00FA7F25">
        <w:rPr>
          <w:rFonts w:ascii="Calibri" w:hAnsi="Calibri" w:cs="Calibri"/>
          <w:b/>
          <w:sz w:val="22"/>
          <w:lang w:val="es-BO"/>
        </w:rPr>
        <w:lastRenderedPageBreak/>
        <w:t>FORMULARIO B-2</w:t>
      </w:r>
    </w:p>
    <w:p w:rsidR="00B47212" w:rsidRPr="00FA7F25" w:rsidRDefault="00B47212" w:rsidP="00B47212">
      <w:pPr>
        <w:jc w:val="center"/>
        <w:rPr>
          <w:rFonts w:ascii="Calibri" w:hAnsi="Calibri" w:cs="Calibri"/>
          <w:b/>
          <w:sz w:val="22"/>
          <w:lang w:val="es-BO"/>
        </w:rPr>
      </w:pPr>
      <w:r w:rsidRPr="00FA7F25">
        <w:rPr>
          <w:rFonts w:ascii="Calibri" w:hAnsi="Calibri" w:cs="Calibri"/>
          <w:b/>
          <w:sz w:val="22"/>
          <w:lang w:val="es-BO"/>
        </w:rPr>
        <w:t>ANÁLISIS DE PRECIOS UNITARIOS</w:t>
      </w:r>
    </w:p>
    <w:p w:rsidR="00B47212" w:rsidRPr="00A904B2" w:rsidRDefault="00B47212" w:rsidP="00B47212">
      <w:pPr>
        <w:jc w:val="center"/>
        <w:rPr>
          <w:rFonts w:ascii="Calibri" w:hAnsi="Calibri" w:cs="Calibri"/>
          <w:b/>
          <w:color w:val="FF0000"/>
          <w:sz w:val="8"/>
          <w:lang w:val="es-BO"/>
        </w:rPr>
      </w:pPr>
      <w:r w:rsidRPr="00830584">
        <w:rPr>
          <w:rFonts w:ascii="Calibri" w:hAnsi="Calibri" w:cs="Calibri"/>
          <w:b/>
          <w:color w:val="4F81BD" w:themeColor="accent1"/>
          <w:lang w:val="es-BO"/>
        </w:rPr>
        <w:t>(A ser presentado solo por el/los proponente(s) adjudicado(s) y sujeto a revisión por el personal técnico del Comité de Licitación en la etapa de revisión de documentos para la formalización del proceso de contratación)</w:t>
      </w:r>
    </w:p>
    <w:p w:rsidR="00B47212" w:rsidRPr="001A6A93" w:rsidRDefault="00B47212" w:rsidP="00B47212">
      <w:pPr>
        <w:tabs>
          <w:tab w:val="right" w:pos="6663"/>
        </w:tabs>
        <w:rPr>
          <w:rFonts w:ascii="Verdana" w:hAnsi="Verdana" w:cs="Arial"/>
          <w:b/>
          <w:bCs/>
          <w:sz w:val="6"/>
          <w:szCs w:val="16"/>
          <w:u w:val="single"/>
          <w:lang w:val="es-BO"/>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593"/>
        <w:gridCol w:w="180"/>
        <w:gridCol w:w="180"/>
        <w:gridCol w:w="1576"/>
        <w:gridCol w:w="1843"/>
        <w:gridCol w:w="2268"/>
        <w:gridCol w:w="141"/>
      </w:tblGrid>
      <w:tr w:rsidR="00B47212" w:rsidRPr="00B335CD" w:rsidTr="00216585">
        <w:trPr>
          <w:jc w:val="center"/>
        </w:trPr>
        <w:tc>
          <w:tcPr>
            <w:tcW w:w="9781" w:type="dxa"/>
            <w:gridSpan w:val="7"/>
            <w:tcBorders>
              <w:top w:val="single" w:sz="12" w:space="0" w:color="auto"/>
            </w:tcBorders>
            <w:shd w:val="clear" w:color="auto" w:fill="244061"/>
            <w:vAlign w:val="center"/>
          </w:tcPr>
          <w:p w:rsidR="00B47212" w:rsidRPr="00B335CD" w:rsidRDefault="00B47212" w:rsidP="00216585">
            <w:pPr>
              <w:rPr>
                <w:rFonts w:ascii="Arial" w:hAnsi="Arial" w:cs="Arial"/>
                <w:b/>
                <w:sz w:val="16"/>
                <w:szCs w:val="16"/>
                <w:lang w:val="es-BO"/>
              </w:rPr>
            </w:pPr>
            <w:r w:rsidRPr="00B335CD">
              <w:rPr>
                <w:rFonts w:ascii="Arial" w:hAnsi="Arial" w:cs="Arial"/>
                <w:b/>
                <w:sz w:val="16"/>
                <w:szCs w:val="16"/>
                <w:lang w:val="es-BO"/>
              </w:rPr>
              <w:t>DATOS GENERALES</w:t>
            </w:r>
          </w:p>
        </w:tc>
      </w:tr>
      <w:tr w:rsidR="00B47212" w:rsidRPr="00B335CD" w:rsidTr="00216585">
        <w:trPr>
          <w:jc w:val="center"/>
        </w:trPr>
        <w:tc>
          <w:tcPr>
            <w:tcW w:w="3593" w:type="dxa"/>
            <w:tcBorders>
              <w:top w:val="single" w:sz="4" w:space="0" w:color="auto"/>
              <w:left w:val="single" w:sz="12" w:space="0" w:color="auto"/>
              <w:bottom w:val="nil"/>
              <w:right w:val="nil"/>
            </w:tcBorders>
            <w:shd w:val="clear" w:color="auto" w:fill="auto"/>
            <w:tcMar>
              <w:left w:w="0" w:type="dxa"/>
              <w:right w:w="0" w:type="dxa"/>
            </w:tcMar>
            <w:vAlign w:val="center"/>
          </w:tcPr>
          <w:p w:rsidR="00B47212" w:rsidRPr="00B335CD" w:rsidRDefault="00B47212" w:rsidP="00216585">
            <w:pPr>
              <w:rPr>
                <w:rFonts w:ascii="Arial" w:hAnsi="Arial" w:cs="Arial"/>
                <w:sz w:val="2"/>
                <w:szCs w:val="2"/>
                <w:lang w:val="es-BO"/>
              </w:rPr>
            </w:pPr>
          </w:p>
        </w:tc>
        <w:tc>
          <w:tcPr>
            <w:tcW w:w="180" w:type="dxa"/>
            <w:tcBorders>
              <w:top w:val="single" w:sz="4" w:space="0" w:color="auto"/>
              <w:left w:val="nil"/>
              <w:bottom w:val="nil"/>
              <w:right w:val="nil"/>
            </w:tcBorders>
            <w:shd w:val="clear" w:color="auto" w:fill="auto"/>
            <w:vAlign w:val="center"/>
          </w:tcPr>
          <w:p w:rsidR="00B47212" w:rsidRPr="00B335CD" w:rsidRDefault="00B47212" w:rsidP="00216585">
            <w:pPr>
              <w:jc w:val="center"/>
              <w:rPr>
                <w:rFonts w:ascii="Arial" w:hAnsi="Arial" w:cs="Arial"/>
                <w:b/>
                <w:sz w:val="2"/>
                <w:szCs w:val="2"/>
                <w:lang w:val="es-BO"/>
              </w:rPr>
            </w:pPr>
          </w:p>
        </w:tc>
        <w:tc>
          <w:tcPr>
            <w:tcW w:w="180" w:type="dxa"/>
            <w:tcBorders>
              <w:top w:val="single" w:sz="4" w:space="0" w:color="auto"/>
              <w:left w:val="nil"/>
              <w:bottom w:val="nil"/>
              <w:right w:val="nil"/>
            </w:tcBorders>
            <w:shd w:val="clear" w:color="auto" w:fill="auto"/>
            <w:vAlign w:val="center"/>
          </w:tcPr>
          <w:p w:rsidR="00B47212" w:rsidRPr="00B335CD" w:rsidRDefault="00B47212" w:rsidP="00216585">
            <w:pPr>
              <w:jc w:val="center"/>
              <w:rPr>
                <w:rFonts w:ascii="Arial" w:hAnsi="Arial" w:cs="Arial"/>
                <w:b/>
                <w:sz w:val="2"/>
                <w:szCs w:val="2"/>
                <w:lang w:val="es-BO"/>
              </w:rPr>
            </w:pPr>
          </w:p>
        </w:tc>
        <w:tc>
          <w:tcPr>
            <w:tcW w:w="5828" w:type="dxa"/>
            <w:gridSpan w:val="4"/>
            <w:tcBorders>
              <w:top w:val="single" w:sz="4" w:space="0" w:color="auto"/>
              <w:left w:val="nil"/>
              <w:bottom w:val="nil"/>
            </w:tcBorders>
            <w:shd w:val="clear" w:color="auto" w:fill="auto"/>
            <w:vAlign w:val="center"/>
          </w:tcPr>
          <w:p w:rsidR="00B47212" w:rsidRPr="00B335CD" w:rsidRDefault="00B47212" w:rsidP="00216585">
            <w:pPr>
              <w:jc w:val="center"/>
              <w:rPr>
                <w:rFonts w:ascii="Arial" w:hAnsi="Arial" w:cs="Arial"/>
                <w:b/>
                <w:sz w:val="2"/>
                <w:szCs w:val="2"/>
                <w:lang w:val="es-BO"/>
              </w:rPr>
            </w:pPr>
          </w:p>
        </w:tc>
      </w:tr>
      <w:tr w:rsidR="00B47212" w:rsidRPr="00B335CD"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B335CD" w:rsidRDefault="00B47212" w:rsidP="00216585">
            <w:pPr>
              <w:jc w:val="right"/>
              <w:rPr>
                <w:rFonts w:ascii="Arial" w:hAnsi="Arial" w:cs="Arial"/>
                <w:b/>
                <w:sz w:val="16"/>
                <w:szCs w:val="16"/>
                <w:lang w:val="es-BO"/>
              </w:rPr>
            </w:pPr>
            <w:r w:rsidRPr="00B335CD">
              <w:rPr>
                <w:rFonts w:ascii="Arial" w:hAnsi="Arial" w:cs="Arial"/>
                <w:b/>
                <w:sz w:val="16"/>
                <w:szCs w:val="16"/>
                <w:lang w:val="es-BO"/>
              </w:rPr>
              <w:t>Proyecto</w:t>
            </w:r>
          </w:p>
        </w:tc>
        <w:tc>
          <w:tcPr>
            <w:tcW w:w="180" w:type="dxa"/>
            <w:tcBorders>
              <w:top w:val="nil"/>
              <w:left w:val="nil"/>
              <w:bottom w:val="nil"/>
              <w:right w:val="nil"/>
            </w:tcBorders>
            <w:shd w:val="clear" w:color="auto" w:fill="auto"/>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B335CD" w:rsidRDefault="00B47212" w:rsidP="00216585">
            <w:pPr>
              <w:rPr>
                <w:rFonts w:ascii="Arial" w:hAnsi="Arial" w:cs="Arial"/>
                <w:sz w:val="16"/>
                <w:szCs w:val="16"/>
                <w:lang w:val="es-BO"/>
              </w:rPr>
            </w:pPr>
          </w:p>
        </w:tc>
        <w:tc>
          <w:tcPr>
            <w:tcW w:w="5687" w:type="dxa"/>
            <w:gridSpan w:val="3"/>
            <w:tcBorders>
              <w:left w:val="single" w:sz="4" w:space="0" w:color="auto"/>
              <w:bottom w:val="single" w:sz="4" w:space="0" w:color="auto"/>
            </w:tcBorders>
            <w:shd w:val="clear" w:color="auto" w:fill="DBE5F1"/>
            <w:vAlign w:val="center"/>
          </w:tcPr>
          <w:p w:rsidR="00B47212" w:rsidRPr="00B335CD" w:rsidRDefault="00B47212" w:rsidP="00216585">
            <w:pPr>
              <w:rPr>
                <w:rFonts w:ascii="Arial" w:hAnsi="Arial" w:cs="Arial"/>
                <w:sz w:val="16"/>
                <w:szCs w:val="16"/>
                <w:lang w:val="es-BO"/>
              </w:rPr>
            </w:pPr>
          </w:p>
        </w:tc>
        <w:tc>
          <w:tcPr>
            <w:tcW w:w="141" w:type="dxa"/>
            <w:tcBorders>
              <w:top w:val="nil"/>
              <w:left w:val="nil"/>
              <w:bottom w:val="nil"/>
            </w:tcBorders>
            <w:shd w:val="clear" w:color="auto" w:fill="auto"/>
            <w:vAlign w:val="center"/>
          </w:tcPr>
          <w:p w:rsidR="00B47212" w:rsidRPr="00B335CD" w:rsidRDefault="00B47212" w:rsidP="00216585">
            <w:pPr>
              <w:rPr>
                <w:rFonts w:ascii="Arial" w:hAnsi="Arial" w:cs="Arial"/>
                <w:sz w:val="16"/>
                <w:szCs w:val="16"/>
                <w:lang w:val="es-BO"/>
              </w:rPr>
            </w:pPr>
          </w:p>
        </w:tc>
      </w:tr>
      <w:tr w:rsidR="00B47212" w:rsidRPr="00B335CD"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B335CD" w:rsidRDefault="00B47212" w:rsidP="00216585">
            <w:pPr>
              <w:jc w:val="right"/>
              <w:rPr>
                <w:rFonts w:ascii="Arial" w:hAnsi="Arial" w:cs="Arial"/>
                <w:sz w:val="2"/>
                <w:szCs w:val="2"/>
                <w:lang w:val="es-BO"/>
              </w:rPr>
            </w:pPr>
          </w:p>
        </w:tc>
        <w:tc>
          <w:tcPr>
            <w:tcW w:w="180" w:type="dxa"/>
            <w:tcBorders>
              <w:top w:val="nil"/>
              <w:left w:val="nil"/>
              <w:bottom w:val="nil"/>
              <w:right w:val="nil"/>
            </w:tcBorders>
            <w:shd w:val="clear" w:color="auto" w:fill="auto"/>
            <w:vAlign w:val="center"/>
          </w:tcPr>
          <w:p w:rsidR="00B47212" w:rsidRPr="00B335CD" w:rsidRDefault="00B47212" w:rsidP="00216585">
            <w:pPr>
              <w:jc w:val="center"/>
              <w:rPr>
                <w:rFonts w:ascii="Arial" w:hAnsi="Arial" w:cs="Arial"/>
                <w:b/>
                <w:sz w:val="2"/>
                <w:szCs w:val="2"/>
                <w:lang w:val="es-BO"/>
              </w:rPr>
            </w:pPr>
          </w:p>
        </w:tc>
        <w:tc>
          <w:tcPr>
            <w:tcW w:w="180" w:type="dxa"/>
            <w:tcBorders>
              <w:top w:val="nil"/>
              <w:left w:val="nil"/>
              <w:bottom w:val="nil"/>
              <w:right w:val="nil"/>
            </w:tcBorders>
            <w:shd w:val="clear" w:color="auto" w:fill="auto"/>
            <w:vAlign w:val="center"/>
          </w:tcPr>
          <w:p w:rsidR="00B47212" w:rsidRPr="00B335CD" w:rsidRDefault="00B47212" w:rsidP="00216585">
            <w:pPr>
              <w:jc w:val="center"/>
              <w:rPr>
                <w:rFonts w:ascii="Arial" w:hAnsi="Arial" w:cs="Arial"/>
                <w:b/>
                <w:sz w:val="2"/>
                <w:szCs w:val="2"/>
                <w:lang w:val="es-BO"/>
              </w:rPr>
            </w:pPr>
          </w:p>
        </w:tc>
        <w:tc>
          <w:tcPr>
            <w:tcW w:w="5828" w:type="dxa"/>
            <w:gridSpan w:val="4"/>
            <w:tcBorders>
              <w:top w:val="nil"/>
              <w:left w:val="nil"/>
              <w:bottom w:val="nil"/>
            </w:tcBorders>
            <w:shd w:val="clear" w:color="auto" w:fill="auto"/>
            <w:vAlign w:val="center"/>
          </w:tcPr>
          <w:p w:rsidR="00B47212" w:rsidRPr="00B335CD" w:rsidRDefault="00B47212" w:rsidP="00216585">
            <w:pPr>
              <w:jc w:val="center"/>
              <w:rPr>
                <w:rFonts w:ascii="Arial" w:hAnsi="Arial" w:cs="Arial"/>
                <w:b/>
                <w:sz w:val="2"/>
                <w:szCs w:val="2"/>
                <w:lang w:val="es-BO"/>
              </w:rPr>
            </w:pPr>
          </w:p>
        </w:tc>
      </w:tr>
      <w:tr w:rsidR="00B47212" w:rsidRPr="00B335CD"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B335CD" w:rsidRDefault="00B47212" w:rsidP="00216585">
            <w:pPr>
              <w:jc w:val="right"/>
              <w:rPr>
                <w:rFonts w:ascii="Arial" w:hAnsi="Arial" w:cs="Arial"/>
                <w:b/>
                <w:sz w:val="16"/>
                <w:szCs w:val="16"/>
                <w:lang w:val="es-BO"/>
              </w:rPr>
            </w:pPr>
            <w:r w:rsidRPr="00B335CD">
              <w:rPr>
                <w:rFonts w:ascii="Arial" w:hAnsi="Arial" w:cs="Arial"/>
                <w:b/>
                <w:sz w:val="16"/>
                <w:szCs w:val="16"/>
                <w:lang w:val="es-BO"/>
              </w:rPr>
              <w:t>Actividad</w:t>
            </w:r>
          </w:p>
        </w:tc>
        <w:tc>
          <w:tcPr>
            <w:tcW w:w="180" w:type="dxa"/>
            <w:tcBorders>
              <w:top w:val="nil"/>
              <w:left w:val="nil"/>
              <w:bottom w:val="nil"/>
              <w:right w:val="nil"/>
            </w:tcBorders>
            <w:shd w:val="clear" w:color="auto" w:fill="auto"/>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B335CD" w:rsidRDefault="00B47212" w:rsidP="00216585">
            <w:pPr>
              <w:rPr>
                <w:rFonts w:ascii="Arial" w:hAnsi="Arial" w:cs="Arial"/>
                <w:sz w:val="16"/>
                <w:szCs w:val="16"/>
                <w:lang w:val="es-BO"/>
              </w:rPr>
            </w:pPr>
          </w:p>
        </w:tc>
        <w:tc>
          <w:tcPr>
            <w:tcW w:w="3419" w:type="dxa"/>
            <w:gridSpan w:val="2"/>
            <w:tcBorders>
              <w:top w:val="single" w:sz="4" w:space="0" w:color="auto"/>
              <w:left w:val="single" w:sz="4" w:space="0" w:color="auto"/>
              <w:bottom w:val="single" w:sz="4" w:space="0" w:color="auto"/>
            </w:tcBorders>
            <w:shd w:val="clear" w:color="auto" w:fill="DBE5F1"/>
            <w:vAlign w:val="center"/>
          </w:tcPr>
          <w:p w:rsidR="00B47212" w:rsidRPr="00B335CD" w:rsidRDefault="00B47212" w:rsidP="00216585">
            <w:pPr>
              <w:rPr>
                <w:rFonts w:ascii="Arial" w:hAnsi="Arial" w:cs="Arial"/>
                <w:sz w:val="16"/>
                <w:szCs w:val="16"/>
                <w:lang w:val="es-BO"/>
              </w:rPr>
            </w:pPr>
          </w:p>
        </w:tc>
        <w:tc>
          <w:tcPr>
            <w:tcW w:w="2409" w:type="dxa"/>
            <w:gridSpan w:val="2"/>
            <w:tcBorders>
              <w:top w:val="nil"/>
              <w:left w:val="nil"/>
              <w:bottom w:val="nil"/>
            </w:tcBorders>
            <w:shd w:val="clear" w:color="auto" w:fill="auto"/>
            <w:vAlign w:val="center"/>
          </w:tcPr>
          <w:p w:rsidR="00B47212" w:rsidRPr="00B335CD" w:rsidRDefault="00B47212" w:rsidP="00216585">
            <w:pPr>
              <w:rPr>
                <w:rFonts w:ascii="Arial" w:hAnsi="Arial" w:cs="Arial"/>
                <w:sz w:val="16"/>
                <w:szCs w:val="16"/>
                <w:lang w:val="es-BO"/>
              </w:rPr>
            </w:pPr>
          </w:p>
        </w:tc>
      </w:tr>
      <w:tr w:rsidR="00B47212" w:rsidRPr="00B335CD"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B335CD" w:rsidRDefault="00B47212" w:rsidP="00216585">
            <w:pPr>
              <w:jc w:val="right"/>
              <w:rPr>
                <w:rFonts w:ascii="Arial" w:hAnsi="Arial" w:cs="Arial"/>
                <w:sz w:val="2"/>
                <w:szCs w:val="2"/>
                <w:lang w:val="es-BO"/>
              </w:rPr>
            </w:pPr>
          </w:p>
        </w:tc>
        <w:tc>
          <w:tcPr>
            <w:tcW w:w="180" w:type="dxa"/>
            <w:tcBorders>
              <w:top w:val="nil"/>
              <w:left w:val="nil"/>
              <w:bottom w:val="nil"/>
              <w:right w:val="nil"/>
            </w:tcBorders>
            <w:shd w:val="clear" w:color="auto" w:fill="auto"/>
            <w:vAlign w:val="center"/>
          </w:tcPr>
          <w:p w:rsidR="00B47212" w:rsidRPr="00B335CD" w:rsidRDefault="00B47212" w:rsidP="00216585">
            <w:pPr>
              <w:jc w:val="center"/>
              <w:rPr>
                <w:rFonts w:ascii="Arial" w:hAnsi="Arial" w:cs="Arial"/>
                <w:b/>
                <w:sz w:val="2"/>
                <w:szCs w:val="2"/>
                <w:lang w:val="es-BO"/>
              </w:rPr>
            </w:pPr>
          </w:p>
        </w:tc>
        <w:tc>
          <w:tcPr>
            <w:tcW w:w="180" w:type="dxa"/>
            <w:tcBorders>
              <w:top w:val="nil"/>
              <w:left w:val="nil"/>
              <w:bottom w:val="nil"/>
              <w:right w:val="nil"/>
            </w:tcBorders>
            <w:shd w:val="clear" w:color="auto" w:fill="auto"/>
            <w:vAlign w:val="center"/>
          </w:tcPr>
          <w:p w:rsidR="00B47212" w:rsidRPr="00B335CD" w:rsidRDefault="00B47212" w:rsidP="00216585">
            <w:pPr>
              <w:jc w:val="center"/>
              <w:rPr>
                <w:rFonts w:ascii="Arial" w:hAnsi="Arial" w:cs="Arial"/>
                <w:b/>
                <w:sz w:val="2"/>
                <w:szCs w:val="2"/>
                <w:lang w:val="es-BO"/>
              </w:rPr>
            </w:pPr>
          </w:p>
        </w:tc>
        <w:tc>
          <w:tcPr>
            <w:tcW w:w="5828" w:type="dxa"/>
            <w:gridSpan w:val="4"/>
            <w:tcBorders>
              <w:top w:val="nil"/>
              <w:left w:val="nil"/>
              <w:bottom w:val="nil"/>
            </w:tcBorders>
            <w:shd w:val="clear" w:color="auto" w:fill="auto"/>
            <w:vAlign w:val="center"/>
          </w:tcPr>
          <w:p w:rsidR="00B47212" w:rsidRPr="00B335CD" w:rsidRDefault="00B47212" w:rsidP="00216585">
            <w:pPr>
              <w:jc w:val="center"/>
              <w:rPr>
                <w:rFonts w:ascii="Arial" w:hAnsi="Arial" w:cs="Arial"/>
                <w:b/>
                <w:sz w:val="2"/>
                <w:szCs w:val="2"/>
                <w:lang w:val="es-BO"/>
              </w:rPr>
            </w:pPr>
          </w:p>
        </w:tc>
      </w:tr>
      <w:tr w:rsidR="00B47212" w:rsidRPr="00B335CD"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B335CD" w:rsidRDefault="00B47212" w:rsidP="00216585">
            <w:pPr>
              <w:jc w:val="right"/>
              <w:rPr>
                <w:rFonts w:ascii="Arial" w:hAnsi="Arial" w:cs="Arial"/>
                <w:b/>
                <w:sz w:val="16"/>
                <w:szCs w:val="16"/>
                <w:lang w:val="es-BO"/>
              </w:rPr>
            </w:pPr>
            <w:r w:rsidRPr="00B335CD">
              <w:rPr>
                <w:rFonts w:ascii="Arial" w:hAnsi="Arial" w:cs="Arial"/>
                <w:b/>
                <w:sz w:val="16"/>
                <w:szCs w:val="16"/>
                <w:lang w:val="es-BO"/>
              </w:rPr>
              <w:t xml:space="preserve">Cantidad </w:t>
            </w:r>
          </w:p>
        </w:tc>
        <w:tc>
          <w:tcPr>
            <w:tcW w:w="180" w:type="dxa"/>
            <w:tcBorders>
              <w:top w:val="nil"/>
              <w:left w:val="nil"/>
              <w:bottom w:val="nil"/>
              <w:right w:val="nil"/>
            </w:tcBorders>
            <w:shd w:val="clear" w:color="auto" w:fill="auto"/>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B335CD" w:rsidRDefault="00B47212" w:rsidP="00216585">
            <w:pPr>
              <w:rPr>
                <w:rFonts w:ascii="Arial" w:hAnsi="Arial" w:cs="Arial"/>
                <w:sz w:val="16"/>
                <w:szCs w:val="16"/>
                <w:lang w:val="es-BO"/>
              </w:rPr>
            </w:pPr>
          </w:p>
        </w:tc>
        <w:tc>
          <w:tcPr>
            <w:tcW w:w="1576" w:type="dxa"/>
            <w:tcBorders>
              <w:left w:val="single" w:sz="4" w:space="0" w:color="auto"/>
              <w:bottom w:val="single" w:sz="4" w:space="0" w:color="auto"/>
              <w:right w:val="single" w:sz="4" w:space="0" w:color="auto"/>
            </w:tcBorders>
            <w:shd w:val="clear" w:color="auto" w:fill="DBE5F1"/>
            <w:vAlign w:val="center"/>
          </w:tcPr>
          <w:p w:rsidR="00B47212" w:rsidRPr="00B335CD" w:rsidRDefault="00B47212" w:rsidP="00216585">
            <w:pPr>
              <w:rPr>
                <w:rFonts w:ascii="Arial" w:hAnsi="Arial" w:cs="Arial"/>
                <w:sz w:val="16"/>
                <w:szCs w:val="16"/>
                <w:lang w:val="es-BO"/>
              </w:rPr>
            </w:pPr>
          </w:p>
        </w:tc>
        <w:tc>
          <w:tcPr>
            <w:tcW w:w="4252" w:type="dxa"/>
            <w:gridSpan w:val="3"/>
            <w:tcBorders>
              <w:top w:val="nil"/>
              <w:left w:val="single" w:sz="4" w:space="0" w:color="auto"/>
              <w:bottom w:val="nil"/>
            </w:tcBorders>
            <w:shd w:val="clear" w:color="auto" w:fill="FFFFFF"/>
            <w:vAlign w:val="center"/>
          </w:tcPr>
          <w:p w:rsidR="00B47212" w:rsidRPr="00B335CD" w:rsidRDefault="00B47212" w:rsidP="00216585">
            <w:pPr>
              <w:rPr>
                <w:rFonts w:ascii="Arial" w:hAnsi="Arial" w:cs="Arial"/>
                <w:sz w:val="16"/>
                <w:szCs w:val="16"/>
                <w:lang w:val="es-BO"/>
              </w:rPr>
            </w:pPr>
          </w:p>
        </w:tc>
      </w:tr>
      <w:tr w:rsidR="00B47212" w:rsidRPr="00B335CD"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B335CD" w:rsidRDefault="00B47212" w:rsidP="00216585">
            <w:pPr>
              <w:jc w:val="right"/>
              <w:rPr>
                <w:rFonts w:ascii="Arial" w:hAnsi="Arial" w:cs="Arial"/>
                <w:sz w:val="2"/>
                <w:szCs w:val="2"/>
                <w:lang w:val="es-BO"/>
              </w:rPr>
            </w:pPr>
          </w:p>
        </w:tc>
        <w:tc>
          <w:tcPr>
            <w:tcW w:w="180" w:type="dxa"/>
            <w:tcBorders>
              <w:top w:val="nil"/>
              <w:left w:val="nil"/>
              <w:bottom w:val="nil"/>
              <w:right w:val="nil"/>
            </w:tcBorders>
            <w:shd w:val="clear" w:color="auto" w:fill="auto"/>
            <w:vAlign w:val="center"/>
          </w:tcPr>
          <w:p w:rsidR="00B47212" w:rsidRPr="00B335CD" w:rsidRDefault="00B47212" w:rsidP="00216585">
            <w:pPr>
              <w:jc w:val="center"/>
              <w:rPr>
                <w:rFonts w:ascii="Arial" w:hAnsi="Arial" w:cs="Arial"/>
                <w:b/>
                <w:sz w:val="2"/>
                <w:szCs w:val="2"/>
                <w:lang w:val="es-BO"/>
              </w:rPr>
            </w:pPr>
          </w:p>
        </w:tc>
        <w:tc>
          <w:tcPr>
            <w:tcW w:w="180" w:type="dxa"/>
            <w:tcBorders>
              <w:top w:val="nil"/>
              <w:left w:val="nil"/>
              <w:bottom w:val="nil"/>
              <w:right w:val="nil"/>
            </w:tcBorders>
            <w:shd w:val="clear" w:color="auto" w:fill="auto"/>
            <w:vAlign w:val="center"/>
          </w:tcPr>
          <w:p w:rsidR="00B47212" w:rsidRPr="00B335CD" w:rsidRDefault="00B47212" w:rsidP="00216585">
            <w:pPr>
              <w:jc w:val="center"/>
              <w:rPr>
                <w:rFonts w:ascii="Arial" w:hAnsi="Arial" w:cs="Arial"/>
                <w:b/>
                <w:sz w:val="2"/>
                <w:szCs w:val="2"/>
                <w:lang w:val="es-BO"/>
              </w:rPr>
            </w:pPr>
          </w:p>
        </w:tc>
        <w:tc>
          <w:tcPr>
            <w:tcW w:w="5828" w:type="dxa"/>
            <w:gridSpan w:val="4"/>
            <w:tcBorders>
              <w:top w:val="nil"/>
              <w:left w:val="nil"/>
              <w:bottom w:val="nil"/>
            </w:tcBorders>
            <w:shd w:val="clear" w:color="auto" w:fill="auto"/>
            <w:vAlign w:val="center"/>
          </w:tcPr>
          <w:p w:rsidR="00B47212" w:rsidRPr="00B335CD" w:rsidRDefault="00B47212" w:rsidP="00216585">
            <w:pPr>
              <w:jc w:val="center"/>
              <w:rPr>
                <w:rFonts w:ascii="Arial" w:hAnsi="Arial" w:cs="Arial"/>
                <w:b/>
                <w:sz w:val="2"/>
                <w:szCs w:val="2"/>
                <w:lang w:val="es-BO"/>
              </w:rPr>
            </w:pPr>
          </w:p>
        </w:tc>
      </w:tr>
      <w:tr w:rsidR="00B47212" w:rsidRPr="00B335CD"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B335CD" w:rsidRDefault="00B47212" w:rsidP="00216585">
            <w:pPr>
              <w:jc w:val="right"/>
              <w:rPr>
                <w:rFonts w:ascii="Arial" w:hAnsi="Arial" w:cs="Arial"/>
                <w:b/>
                <w:sz w:val="16"/>
                <w:szCs w:val="16"/>
                <w:lang w:val="es-BO"/>
              </w:rPr>
            </w:pPr>
            <w:r w:rsidRPr="00B335CD">
              <w:rPr>
                <w:rFonts w:ascii="Arial" w:hAnsi="Arial" w:cs="Arial"/>
                <w:b/>
                <w:sz w:val="16"/>
                <w:szCs w:val="16"/>
                <w:lang w:val="es-BO"/>
              </w:rPr>
              <w:t>Unidad</w:t>
            </w:r>
          </w:p>
        </w:tc>
        <w:tc>
          <w:tcPr>
            <w:tcW w:w="180" w:type="dxa"/>
            <w:tcBorders>
              <w:top w:val="nil"/>
              <w:left w:val="nil"/>
              <w:bottom w:val="nil"/>
              <w:right w:val="nil"/>
            </w:tcBorders>
            <w:shd w:val="clear" w:color="auto" w:fill="auto"/>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B335CD" w:rsidRDefault="00B47212" w:rsidP="00216585">
            <w:pPr>
              <w:rPr>
                <w:rFonts w:ascii="Arial" w:hAnsi="Arial" w:cs="Arial"/>
                <w:sz w:val="16"/>
                <w:szCs w:val="16"/>
                <w:lang w:val="es-BO"/>
              </w:rPr>
            </w:pPr>
          </w:p>
        </w:tc>
        <w:tc>
          <w:tcPr>
            <w:tcW w:w="1576" w:type="dxa"/>
            <w:tcBorders>
              <w:left w:val="single" w:sz="4" w:space="0" w:color="auto"/>
              <w:bottom w:val="single" w:sz="4" w:space="0" w:color="auto"/>
              <w:right w:val="single" w:sz="4" w:space="0" w:color="auto"/>
            </w:tcBorders>
            <w:shd w:val="clear" w:color="auto" w:fill="DBE5F1"/>
            <w:vAlign w:val="center"/>
          </w:tcPr>
          <w:p w:rsidR="00B47212" w:rsidRPr="00B335CD" w:rsidRDefault="00B47212" w:rsidP="00216585">
            <w:pPr>
              <w:rPr>
                <w:rFonts w:ascii="Arial" w:hAnsi="Arial" w:cs="Arial"/>
                <w:sz w:val="16"/>
                <w:szCs w:val="16"/>
                <w:lang w:val="es-BO"/>
              </w:rPr>
            </w:pPr>
          </w:p>
        </w:tc>
        <w:tc>
          <w:tcPr>
            <w:tcW w:w="4252" w:type="dxa"/>
            <w:gridSpan w:val="3"/>
            <w:tcBorders>
              <w:top w:val="nil"/>
              <w:left w:val="single" w:sz="4" w:space="0" w:color="auto"/>
              <w:bottom w:val="nil"/>
            </w:tcBorders>
            <w:shd w:val="clear" w:color="auto" w:fill="FFFFFF"/>
            <w:vAlign w:val="center"/>
          </w:tcPr>
          <w:p w:rsidR="00B47212" w:rsidRPr="00B335CD" w:rsidRDefault="00B47212" w:rsidP="00216585">
            <w:pPr>
              <w:rPr>
                <w:rFonts w:ascii="Arial" w:hAnsi="Arial" w:cs="Arial"/>
                <w:sz w:val="16"/>
                <w:szCs w:val="16"/>
                <w:lang w:val="es-BO"/>
              </w:rPr>
            </w:pPr>
          </w:p>
        </w:tc>
      </w:tr>
      <w:tr w:rsidR="00B47212" w:rsidRPr="00B335CD"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B335CD" w:rsidRDefault="00B47212" w:rsidP="00216585">
            <w:pPr>
              <w:jc w:val="right"/>
              <w:rPr>
                <w:rFonts w:ascii="Arial" w:hAnsi="Arial" w:cs="Arial"/>
                <w:sz w:val="2"/>
                <w:szCs w:val="2"/>
                <w:lang w:val="es-BO"/>
              </w:rPr>
            </w:pPr>
          </w:p>
        </w:tc>
        <w:tc>
          <w:tcPr>
            <w:tcW w:w="180" w:type="dxa"/>
            <w:tcBorders>
              <w:top w:val="nil"/>
              <w:left w:val="nil"/>
              <w:bottom w:val="nil"/>
              <w:right w:val="nil"/>
            </w:tcBorders>
            <w:shd w:val="clear" w:color="auto" w:fill="auto"/>
            <w:vAlign w:val="center"/>
          </w:tcPr>
          <w:p w:rsidR="00B47212" w:rsidRPr="00B335CD" w:rsidRDefault="00B47212" w:rsidP="00216585">
            <w:pPr>
              <w:jc w:val="center"/>
              <w:rPr>
                <w:rFonts w:ascii="Arial" w:hAnsi="Arial" w:cs="Arial"/>
                <w:b/>
                <w:sz w:val="2"/>
                <w:szCs w:val="2"/>
                <w:lang w:val="es-BO"/>
              </w:rPr>
            </w:pPr>
          </w:p>
        </w:tc>
        <w:tc>
          <w:tcPr>
            <w:tcW w:w="180" w:type="dxa"/>
            <w:tcBorders>
              <w:top w:val="nil"/>
              <w:left w:val="nil"/>
              <w:bottom w:val="nil"/>
              <w:right w:val="nil"/>
            </w:tcBorders>
            <w:shd w:val="clear" w:color="auto" w:fill="auto"/>
            <w:vAlign w:val="center"/>
          </w:tcPr>
          <w:p w:rsidR="00B47212" w:rsidRPr="00B335CD" w:rsidRDefault="00B47212" w:rsidP="00216585">
            <w:pPr>
              <w:jc w:val="center"/>
              <w:rPr>
                <w:rFonts w:ascii="Arial" w:hAnsi="Arial" w:cs="Arial"/>
                <w:b/>
                <w:sz w:val="2"/>
                <w:szCs w:val="2"/>
                <w:lang w:val="es-BO"/>
              </w:rPr>
            </w:pPr>
          </w:p>
        </w:tc>
        <w:tc>
          <w:tcPr>
            <w:tcW w:w="5828" w:type="dxa"/>
            <w:gridSpan w:val="4"/>
            <w:tcBorders>
              <w:top w:val="nil"/>
              <w:left w:val="nil"/>
              <w:bottom w:val="nil"/>
            </w:tcBorders>
            <w:shd w:val="clear" w:color="auto" w:fill="auto"/>
            <w:vAlign w:val="center"/>
          </w:tcPr>
          <w:p w:rsidR="00B47212" w:rsidRPr="00B335CD" w:rsidRDefault="00B47212" w:rsidP="00216585">
            <w:pPr>
              <w:jc w:val="center"/>
              <w:rPr>
                <w:rFonts w:ascii="Arial" w:hAnsi="Arial" w:cs="Arial"/>
                <w:b/>
                <w:sz w:val="2"/>
                <w:szCs w:val="2"/>
                <w:lang w:val="es-BO"/>
              </w:rPr>
            </w:pPr>
          </w:p>
        </w:tc>
      </w:tr>
      <w:tr w:rsidR="00B47212" w:rsidRPr="00B335CD"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B335CD" w:rsidRDefault="00B47212" w:rsidP="00216585">
            <w:pPr>
              <w:jc w:val="right"/>
              <w:rPr>
                <w:rFonts w:ascii="Arial" w:hAnsi="Arial" w:cs="Arial"/>
                <w:b/>
                <w:sz w:val="16"/>
                <w:szCs w:val="16"/>
                <w:lang w:val="es-BO"/>
              </w:rPr>
            </w:pPr>
            <w:r w:rsidRPr="00B335CD">
              <w:rPr>
                <w:rFonts w:ascii="Arial" w:hAnsi="Arial" w:cs="Arial"/>
                <w:b/>
                <w:sz w:val="16"/>
                <w:szCs w:val="16"/>
                <w:lang w:val="es-BO"/>
              </w:rPr>
              <w:t>Moneda</w:t>
            </w:r>
          </w:p>
        </w:tc>
        <w:tc>
          <w:tcPr>
            <w:tcW w:w="180" w:type="dxa"/>
            <w:tcBorders>
              <w:top w:val="nil"/>
              <w:left w:val="nil"/>
              <w:bottom w:val="nil"/>
              <w:right w:val="nil"/>
            </w:tcBorders>
            <w:shd w:val="clear" w:color="auto" w:fill="auto"/>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w:t>
            </w:r>
          </w:p>
        </w:tc>
        <w:tc>
          <w:tcPr>
            <w:tcW w:w="180" w:type="dxa"/>
            <w:tcBorders>
              <w:top w:val="nil"/>
              <w:left w:val="nil"/>
              <w:bottom w:val="nil"/>
              <w:right w:val="single" w:sz="4" w:space="0" w:color="auto"/>
            </w:tcBorders>
            <w:shd w:val="clear" w:color="auto" w:fill="auto"/>
            <w:vAlign w:val="center"/>
          </w:tcPr>
          <w:p w:rsidR="00B47212" w:rsidRPr="00B335CD" w:rsidRDefault="00B47212" w:rsidP="00216585">
            <w:pPr>
              <w:rPr>
                <w:rFonts w:ascii="Arial" w:hAnsi="Arial" w:cs="Arial"/>
                <w:sz w:val="16"/>
                <w:szCs w:val="16"/>
                <w:lang w:val="es-BO"/>
              </w:rPr>
            </w:pPr>
          </w:p>
        </w:tc>
        <w:tc>
          <w:tcPr>
            <w:tcW w:w="1576" w:type="dxa"/>
            <w:tcBorders>
              <w:left w:val="single" w:sz="4" w:space="0" w:color="auto"/>
              <w:bottom w:val="single" w:sz="4" w:space="0" w:color="auto"/>
              <w:right w:val="single" w:sz="4" w:space="0" w:color="auto"/>
            </w:tcBorders>
            <w:shd w:val="clear" w:color="auto" w:fill="DBE5F1"/>
            <w:vAlign w:val="center"/>
          </w:tcPr>
          <w:p w:rsidR="00B47212" w:rsidRPr="00B335CD" w:rsidRDefault="00B47212" w:rsidP="00216585">
            <w:pPr>
              <w:rPr>
                <w:rFonts w:ascii="Arial" w:hAnsi="Arial" w:cs="Arial"/>
                <w:sz w:val="16"/>
                <w:szCs w:val="16"/>
                <w:lang w:val="es-BO"/>
              </w:rPr>
            </w:pPr>
          </w:p>
        </w:tc>
        <w:tc>
          <w:tcPr>
            <w:tcW w:w="4252" w:type="dxa"/>
            <w:gridSpan w:val="3"/>
            <w:tcBorders>
              <w:top w:val="nil"/>
              <w:left w:val="single" w:sz="4" w:space="0" w:color="auto"/>
              <w:bottom w:val="nil"/>
            </w:tcBorders>
            <w:shd w:val="clear" w:color="auto" w:fill="FFFFFF"/>
            <w:vAlign w:val="center"/>
          </w:tcPr>
          <w:p w:rsidR="00B47212" w:rsidRPr="00B335CD" w:rsidRDefault="00B47212" w:rsidP="00216585">
            <w:pPr>
              <w:rPr>
                <w:rFonts w:ascii="Arial" w:hAnsi="Arial" w:cs="Arial"/>
                <w:sz w:val="16"/>
                <w:szCs w:val="16"/>
                <w:lang w:val="es-BO"/>
              </w:rPr>
            </w:pPr>
          </w:p>
        </w:tc>
      </w:tr>
      <w:tr w:rsidR="00B47212" w:rsidRPr="00B335CD" w:rsidTr="00216585">
        <w:trPr>
          <w:jc w:val="center"/>
        </w:trPr>
        <w:tc>
          <w:tcPr>
            <w:tcW w:w="3593" w:type="dxa"/>
            <w:tcBorders>
              <w:top w:val="nil"/>
              <w:left w:val="single" w:sz="12" w:space="0" w:color="auto"/>
              <w:bottom w:val="single" w:sz="12" w:space="0" w:color="auto"/>
              <w:right w:val="nil"/>
            </w:tcBorders>
            <w:shd w:val="clear" w:color="auto" w:fill="auto"/>
            <w:tcMar>
              <w:left w:w="0" w:type="dxa"/>
              <w:right w:w="0" w:type="dxa"/>
            </w:tcMar>
            <w:vAlign w:val="center"/>
          </w:tcPr>
          <w:p w:rsidR="00B47212" w:rsidRPr="00B335CD" w:rsidRDefault="00B47212" w:rsidP="00216585">
            <w:pPr>
              <w:rPr>
                <w:rFonts w:ascii="Arial" w:hAnsi="Arial" w:cs="Arial"/>
                <w:b/>
                <w:sz w:val="2"/>
                <w:szCs w:val="2"/>
                <w:lang w:val="es-BO"/>
              </w:rPr>
            </w:pPr>
          </w:p>
        </w:tc>
        <w:tc>
          <w:tcPr>
            <w:tcW w:w="180" w:type="dxa"/>
            <w:tcBorders>
              <w:top w:val="nil"/>
              <w:left w:val="nil"/>
              <w:bottom w:val="single" w:sz="12" w:space="0" w:color="auto"/>
              <w:right w:val="nil"/>
            </w:tcBorders>
            <w:shd w:val="clear" w:color="auto" w:fill="auto"/>
            <w:vAlign w:val="center"/>
          </w:tcPr>
          <w:p w:rsidR="00B47212" w:rsidRPr="00B335CD" w:rsidRDefault="00B47212" w:rsidP="00216585">
            <w:pPr>
              <w:jc w:val="center"/>
              <w:rPr>
                <w:rFonts w:ascii="Arial" w:hAnsi="Arial" w:cs="Arial"/>
                <w:b/>
                <w:sz w:val="2"/>
                <w:szCs w:val="2"/>
                <w:lang w:val="es-BO"/>
              </w:rPr>
            </w:pPr>
          </w:p>
        </w:tc>
        <w:tc>
          <w:tcPr>
            <w:tcW w:w="180" w:type="dxa"/>
            <w:tcBorders>
              <w:top w:val="nil"/>
              <w:left w:val="nil"/>
              <w:bottom w:val="single" w:sz="12" w:space="0" w:color="auto"/>
              <w:right w:val="nil"/>
            </w:tcBorders>
            <w:shd w:val="clear" w:color="auto" w:fill="auto"/>
            <w:vAlign w:val="center"/>
          </w:tcPr>
          <w:p w:rsidR="00B47212" w:rsidRPr="00B335CD" w:rsidRDefault="00B47212" w:rsidP="00216585">
            <w:pPr>
              <w:rPr>
                <w:rFonts w:ascii="Arial" w:hAnsi="Arial" w:cs="Arial"/>
                <w:sz w:val="2"/>
                <w:szCs w:val="2"/>
                <w:lang w:val="es-BO"/>
              </w:rPr>
            </w:pPr>
          </w:p>
        </w:tc>
        <w:tc>
          <w:tcPr>
            <w:tcW w:w="5828" w:type="dxa"/>
            <w:gridSpan w:val="4"/>
            <w:tcBorders>
              <w:top w:val="nil"/>
              <w:left w:val="nil"/>
              <w:bottom w:val="single" w:sz="12" w:space="0" w:color="auto"/>
            </w:tcBorders>
            <w:shd w:val="clear" w:color="auto" w:fill="auto"/>
            <w:vAlign w:val="center"/>
          </w:tcPr>
          <w:p w:rsidR="00B47212" w:rsidRPr="00B335CD" w:rsidRDefault="00B47212" w:rsidP="00216585">
            <w:pPr>
              <w:rPr>
                <w:rFonts w:ascii="Arial" w:hAnsi="Arial" w:cs="Arial"/>
                <w:sz w:val="2"/>
                <w:szCs w:val="2"/>
                <w:lang w:val="es-BO"/>
              </w:rPr>
            </w:pPr>
          </w:p>
        </w:tc>
      </w:tr>
    </w:tbl>
    <w:p w:rsidR="00B47212" w:rsidRPr="00B335CD" w:rsidRDefault="00B47212" w:rsidP="00B47212">
      <w:pPr>
        <w:tabs>
          <w:tab w:val="right" w:pos="6663"/>
        </w:tabs>
        <w:ind w:left="851" w:hanging="862"/>
        <w:jc w:val="center"/>
        <w:rPr>
          <w:rFonts w:ascii="Verdana" w:hAnsi="Verdana" w:cs="Arial"/>
          <w:b/>
          <w:bCs/>
          <w:sz w:val="2"/>
          <w:szCs w:val="2"/>
          <w:u w:val="single"/>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253"/>
        <w:gridCol w:w="1276"/>
        <w:gridCol w:w="1276"/>
        <w:gridCol w:w="1275"/>
        <w:gridCol w:w="1153"/>
      </w:tblGrid>
      <w:tr w:rsidR="00B47212" w:rsidRPr="00B335CD" w:rsidTr="00216585">
        <w:trPr>
          <w:jc w:val="center"/>
        </w:trPr>
        <w:tc>
          <w:tcPr>
            <w:tcW w:w="9800" w:type="dxa"/>
            <w:gridSpan w:val="6"/>
            <w:tcBorders>
              <w:top w:val="single" w:sz="12" w:space="0" w:color="auto"/>
              <w:bottom w:val="single" w:sz="12" w:space="0" w:color="auto"/>
            </w:tcBorders>
            <w:shd w:val="clear" w:color="auto" w:fill="244061"/>
            <w:vAlign w:val="center"/>
          </w:tcPr>
          <w:p w:rsidR="00B47212" w:rsidRPr="00B335CD" w:rsidRDefault="00B47212" w:rsidP="00623753">
            <w:pPr>
              <w:numPr>
                <w:ilvl w:val="0"/>
                <w:numId w:val="23"/>
              </w:numPr>
              <w:rPr>
                <w:rFonts w:ascii="Arial" w:hAnsi="Arial" w:cs="Arial"/>
                <w:b/>
                <w:sz w:val="16"/>
                <w:szCs w:val="16"/>
                <w:lang w:val="es-BO"/>
              </w:rPr>
            </w:pPr>
            <w:r w:rsidRPr="00B335CD">
              <w:rPr>
                <w:rFonts w:ascii="Arial" w:hAnsi="Arial" w:cs="Arial"/>
                <w:b/>
                <w:sz w:val="16"/>
                <w:szCs w:val="16"/>
                <w:lang w:val="es-BO"/>
              </w:rPr>
              <w:t>MATERIALES</w:t>
            </w:r>
          </w:p>
        </w:tc>
      </w:tr>
      <w:tr w:rsidR="00B47212" w:rsidRPr="00B335CD" w:rsidTr="00216585">
        <w:trPr>
          <w:trHeight w:val="20"/>
          <w:jc w:val="center"/>
        </w:trPr>
        <w:tc>
          <w:tcPr>
            <w:tcW w:w="4820"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DESCRIPCIÓN</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UNIDAD</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CANTIDAD</w:t>
            </w:r>
          </w:p>
        </w:tc>
        <w:tc>
          <w:tcPr>
            <w:tcW w:w="1275"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PRECIO PRODUCTIVO</w:t>
            </w:r>
          </w:p>
        </w:tc>
        <w:tc>
          <w:tcPr>
            <w:tcW w:w="1153" w:type="dxa"/>
            <w:tcBorders>
              <w:top w:val="single" w:sz="12" w:space="0" w:color="auto"/>
              <w:left w:val="single" w:sz="4" w:space="0" w:color="auto"/>
              <w:bottom w:val="single" w:sz="4" w:space="0" w:color="auto"/>
            </w:tcBorders>
            <w:shd w:val="clear" w:color="auto" w:fill="DBE5F1"/>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COSTO TOTAL</w:t>
            </w:r>
          </w:p>
        </w:tc>
      </w:tr>
      <w:tr w:rsidR="00B47212" w:rsidRPr="00B335CD"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B335CD" w:rsidRDefault="00B47212" w:rsidP="00216585">
            <w:pPr>
              <w:jc w:val="center"/>
              <w:rPr>
                <w:rFonts w:ascii="Arial" w:hAnsi="Arial" w:cs="Arial"/>
                <w:sz w:val="16"/>
                <w:szCs w:val="16"/>
                <w:lang w:val="es-BO"/>
              </w:rPr>
            </w:pPr>
            <w:r w:rsidRPr="00B335CD">
              <w:rPr>
                <w:rFonts w:ascii="Arial" w:hAnsi="Arial" w:cs="Arial"/>
                <w:sz w:val="16"/>
                <w:szCs w:val="16"/>
                <w:lang w:val="es-BO"/>
              </w:rPr>
              <w:t>1</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r w:rsidR="00B47212" w:rsidRPr="00B335CD"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B335CD" w:rsidRDefault="00B47212" w:rsidP="00216585">
            <w:pPr>
              <w:jc w:val="center"/>
              <w:rPr>
                <w:rFonts w:ascii="Arial" w:hAnsi="Arial" w:cs="Arial"/>
                <w:sz w:val="16"/>
                <w:szCs w:val="16"/>
                <w:lang w:val="es-BO"/>
              </w:rPr>
            </w:pPr>
            <w:r w:rsidRPr="00B335CD">
              <w:rPr>
                <w:rFonts w:ascii="Arial" w:hAnsi="Arial" w:cs="Arial"/>
                <w:sz w:val="16"/>
                <w:szCs w:val="16"/>
                <w:lang w:val="es-BO"/>
              </w:rPr>
              <w:t>…</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r w:rsidR="00B47212" w:rsidRPr="00B335CD" w:rsidTr="00216585">
        <w:trPr>
          <w:trHeight w:val="20"/>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B335CD" w:rsidRDefault="00B47212" w:rsidP="00216585">
            <w:pPr>
              <w:jc w:val="center"/>
              <w:rPr>
                <w:rFonts w:ascii="Arial" w:hAnsi="Arial" w:cs="Arial"/>
                <w:sz w:val="16"/>
                <w:szCs w:val="16"/>
                <w:lang w:val="es-BO"/>
              </w:rPr>
            </w:pPr>
            <w:r w:rsidRPr="00B335CD">
              <w:rPr>
                <w:rFonts w:ascii="Arial" w:hAnsi="Arial" w:cs="Arial"/>
                <w:sz w:val="16"/>
                <w:szCs w:val="16"/>
                <w:lang w:val="es-BO"/>
              </w:rPr>
              <w:t>N</w:t>
            </w:r>
          </w:p>
        </w:tc>
        <w:tc>
          <w:tcPr>
            <w:tcW w:w="4253"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153" w:type="dxa"/>
            <w:tcBorders>
              <w:top w:val="single" w:sz="4" w:space="0" w:color="auto"/>
              <w:left w:val="single" w:sz="4" w:space="0" w:color="auto"/>
              <w:bottom w:val="single" w:sz="12"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r w:rsidR="00B47212" w:rsidRPr="00B335CD" w:rsidTr="00216585">
        <w:trPr>
          <w:trHeight w:val="20"/>
          <w:jc w:val="center"/>
        </w:trPr>
        <w:tc>
          <w:tcPr>
            <w:tcW w:w="8647" w:type="dxa"/>
            <w:gridSpan w:val="5"/>
            <w:tcBorders>
              <w:top w:val="single" w:sz="4" w:space="0" w:color="auto"/>
              <w:left w:val="single" w:sz="12" w:space="0" w:color="auto"/>
              <w:bottom w:val="single" w:sz="12" w:space="0" w:color="auto"/>
              <w:right w:val="single" w:sz="4" w:space="0" w:color="auto"/>
            </w:tcBorders>
            <w:shd w:val="clear" w:color="auto" w:fill="DBE5F1"/>
            <w:tcMar>
              <w:left w:w="0" w:type="dxa"/>
              <w:right w:w="0" w:type="dxa"/>
            </w:tcMar>
            <w:vAlign w:val="center"/>
          </w:tcPr>
          <w:p w:rsidR="00B47212" w:rsidRPr="00B335CD" w:rsidRDefault="00B47212" w:rsidP="00216585">
            <w:pPr>
              <w:jc w:val="right"/>
              <w:rPr>
                <w:rFonts w:ascii="Arial" w:hAnsi="Arial" w:cs="Arial"/>
                <w:b/>
                <w:sz w:val="16"/>
                <w:szCs w:val="16"/>
                <w:lang w:val="es-BO"/>
              </w:rPr>
            </w:pPr>
            <w:r w:rsidRPr="00B335CD">
              <w:rPr>
                <w:rFonts w:ascii="Arial" w:hAnsi="Arial" w:cs="Arial"/>
                <w:b/>
                <w:sz w:val="16"/>
                <w:szCs w:val="16"/>
                <w:lang w:val="es-BO"/>
              </w:rPr>
              <w:t>TOTAL MATERIALES</w:t>
            </w:r>
          </w:p>
        </w:tc>
        <w:tc>
          <w:tcPr>
            <w:tcW w:w="1153" w:type="dxa"/>
            <w:tcBorders>
              <w:top w:val="single" w:sz="4" w:space="0" w:color="auto"/>
              <w:left w:val="single" w:sz="4" w:space="0" w:color="auto"/>
              <w:bottom w:val="single" w:sz="12" w:space="0" w:color="auto"/>
            </w:tcBorders>
            <w:shd w:val="clear" w:color="auto" w:fill="DBE5F1"/>
            <w:vAlign w:val="center"/>
          </w:tcPr>
          <w:p w:rsidR="00B47212" w:rsidRPr="00B335CD" w:rsidRDefault="00B47212" w:rsidP="00216585">
            <w:pPr>
              <w:jc w:val="center"/>
              <w:rPr>
                <w:rFonts w:ascii="Arial" w:hAnsi="Arial" w:cs="Arial"/>
                <w:sz w:val="16"/>
                <w:szCs w:val="16"/>
                <w:lang w:val="es-BO"/>
              </w:rPr>
            </w:pPr>
          </w:p>
        </w:tc>
      </w:tr>
    </w:tbl>
    <w:p w:rsidR="00B47212" w:rsidRPr="00B335CD" w:rsidRDefault="00B47212" w:rsidP="00B47212">
      <w:pPr>
        <w:rPr>
          <w:rFonts w:ascii="Verdana" w:hAnsi="Verdana"/>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253"/>
        <w:gridCol w:w="1276"/>
        <w:gridCol w:w="1276"/>
        <w:gridCol w:w="1275"/>
        <w:gridCol w:w="1153"/>
      </w:tblGrid>
      <w:tr w:rsidR="00B47212" w:rsidRPr="00B335CD" w:rsidTr="00216585">
        <w:trPr>
          <w:jc w:val="center"/>
        </w:trPr>
        <w:tc>
          <w:tcPr>
            <w:tcW w:w="9800" w:type="dxa"/>
            <w:gridSpan w:val="6"/>
            <w:tcBorders>
              <w:top w:val="single" w:sz="12" w:space="0" w:color="auto"/>
              <w:bottom w:val="single" w:sz="12" w:space="0" w:color="auto"/>
            </w:tcBorders>
            <w:shd w:val="clear" w:color="auto" w:fill="244061"/>
            <w:vAlign w:val="center"/>
          </w:tcPr>
          <w:p w:rsidR="00B47212" w:rsidRPr="00B335CD" w:rsidRDefault="00B47212" w:rsidP="00623753">
            <w:pPr>
              <w:numPr>
                <w:ilvl w:val="0"/>
                <w:numId w:val="23"/>
              </w:numPr>
              <w:rPr>
                <w:rFonts w:ascii="Arial" w:hAnsi="Arial" w:cs="Arial"/>
                <w:b/>
                <w:sz w:val="16"/>
                <w:szCs w:val="16"/>
                <w:lang w:val="es-BO"/>
              </w:rPr>
            </w:pPr>
            <w:r w:rsidRPr="00B335CD">
              <w:rPr>
                <w:rFonts w:ascii="Arial" w:hAnsi="Arial" w:cs="Arial"/>
                <w:b/>
                <w:sz w:val="16"/>
                <w:szCs w:val="16"/>
                <w:lang w:val="es-BO"/>
              </w:rPr>
              <w:t>MANO DE OBRA</w:t>
            </w:r>
          </w:p>
        </w:tc>
      </w:tr>
      <w:tr w:rsidR="00B47212" w:rsidRPr="00B335CD" w:rsidTr="00216585">
        <w:trPr>
          <w:trHeight w:val="20"/>
          <w:jc w:val="center"/>
        </w:trPr>
        <w:tc>
          <w:tcPr>
            <w:tcW w:w="4820"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DESCRIPCIÓN</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UNIDAD</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CANTIDAD</w:t>
            </w:r>
          </w:p>
        </w:tc>
        <w:tc>
          <w:tcPr>
            <w:tcW w:w="1275"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PRECIO PRODUCTIVO</w:t>
            </w:r>
          </w:p>
        </w:tc>
        <w:tc>
          <w:tcPr>
            <w:tcW w:w="1153" w:type="dxa"/>
            <w:tcBorders>
              <w:top w:val="single" w:sz="12" w:space="0" w:color="auto"/>
              <w:left w:val="single" w:sz="4" w:space="0" w:color="auto"/>
              <w:bottom w:val="single" w:sz="4" w:space="0" w:color="auto"/>
            </w:tcBorders>
            <w:shd w:val="clear" w:color="auto" w:fill="DBE5F1"/>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COSTO TOTAL</w:t>
            </w:r>
          </w:p>
        </w:tc>
      </w:tr>
      <w:tr w:rsidR="00B47212" w:rsidRPr="00B335CD"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B335CD" w:rsidRDefault="00B47212" w:rsidP="00216585">
            <w:pPr>
              <w:jc w:val="center"/>
              <w:rPr>
                <w:rFonts w:ascii="Arial" w:hAnsi="Arial" w:cs="Arial"/>
                <w:sz w:val="16"/>
                <w:szCs w:val="16"/>
                <w:lang w:val="es-BO"/>
              </w:rPr>
            </w:pPr>
            <w:r w:rsidRPr="00B335CD">
              <w:rPr>
                <w:rFonts w:ascii="Arial" w:hAnsi="Arial" w:cs="Arial"/>
                <w:sz w:val="16"/>
                <w:szCs w:val="16"/>
                <w:lang w:val="es-BO"/>
              </w:rPr>
              <w:t>1</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r w:rsidR="00B47212" w:rsidRPr="00B335CD"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B335CD" w:rsidRDefault="00B47212" w:rsidP="00216585">
            <w:pPr>
              <w:jc w:val="center"/>
              <w:rPr>
                <w:rFonts w:ascii="Arial" w:hAnsi="Arial" w:cs="Arial"/>
                <w:sz w:val="16"/>
                <w:szCs w:val="16"/>
                <w:lang w:val="es-BO"/>
              </w:rPr>
            </w:pPr>
            <w:r w:rsidRPr="00B335CD">
              <w:rPr>
                <w:rFonts w:ascii="Arial" w:hAnsi="Arial" w:cs="Arial"/>
                <w:sz w:val="16"/>
                <w:szCs w:val="16"/>
                <w:lang w:val="es-BO"/>
              </w:rPr>
              <w:t>2</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r w:rsidR="00B47212" w:rsidRPr="00B335CD" w:rsidTr="00216585">
        <w:trPr>
          <w:trHeight w:val="20"/>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B335CD" w:rsidRDefault="00B47212" w:rsidP="00216585">
            <w:pPr>
              <w:jc w:val="center"/>
              <w:rPr>
                <w:rFonts w:ascii="Arial" w:hAnsi="Arial" w:cs="Arial"/>
                <w:sz w:val="16"/>
                <w:szCs w:val="16"/>
                <w:lang w:val="es-BO"/>
              </w:rPr>
            </w:pPr>
            <w:r w:rsidRPr="00B335CD">
              <w:rPr>
                <w:rFonts w:ascii="Arial" w:hAnsi="Arial" w:cs="Arial"/>
                <w:sz w:val="16"/>
                <w:szCs w:val="16"/>
                <w:lang w:val="es-BO"/>
              </w:rPr>
              <w:t>N</w:t>
            </w:r>
          </w:p>
        </w:tc>
        <w:tc>
          <w:tcPr>
            <w:tcW w:w="4253"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153" w:type="dxa"/>
            <w:tcBorders>
              <w:top w:val="single" w:sz="4" w:space="0" w:color="auto"/>
              <w:left w:val="single" w:sz="4" w:space="0" w:color="auto"/>
              <w:bottom w:val="single" w:sz="12"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r w:rsidR="00B47212" w:rsidRPr="00B335CD" w:rsidTr="00216585">
        <w:trPr>
          <w:trHeight w:val="20"/>
          <w:jc w:val="center"/>
        </w:trPr>
        <w:tc>
          <w:tcPr>
            <w:tcW w:w="8647" w:type="dxa"/>
            <w:gridSpan w:val="5"/>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B335CD" w:rsidRDefault="00B47212" w:rsidP="00216585">
            <w:pPr>
              <w:jc w:val="right"/>
              <w:rPr>
                <w:rFonts w:ascii="Arial" w:hAnsi="Arial" w:cs="Arial"/>
                <w:b/>
                <w:sz w:val="16"/>
                <w:szCs w:val="16"/>
                <w:lang w:val="es-BO"/>
              </w:rPr>
            </w:pPr>
            <w:r w:rsidRPr="00B335CD">
              <w:rPr>
                <w:rFonts w:ascii="Arial" w:hAnsi="Arial" w:cs="Arial"/>
                <w:b/>
                <w:sz w:val="16"/>
                <w:szCs w:val="16"/>
                <w:lang w:val="es-BO"/>
              </w:rPr>
              <w:t>SUBTOTAL MANO DE OBRA</w:t>
            </w:r>
          </w:p>
        </w:tc>
        <w:tc>
          <w:tcPr>
            <w:tcW w:w="1153" w:type="dxa"/>
            <w:tcBorders>
              <w:top w:val="single" w:sz="12" w:space="0" w:color="auto"/>
              <w:left w:val="single" w:sz="4" w:space="0" w:color="auto"/>
              <w:bottom w:val="single" w:sz="4" w:space="0" w:color="auto"/>
            </w:tcBorders>
            <w:shd w:val="clear" w:color="auto" w:fill="DBE5F1"/>
            <w:vAlign w:val="center"/>
          </w:tcPr>
          <w:p w:rsidR="00B47212" w:rsidRPr="00B335CD" w:rsidRDefault="00B47212" w:rsidP="00216585">
            <w:pPr>
              <w:jc w:val="center"/>
              <w:rPr>
                <w:rFonts w:ascii="Arial" w:hAnsi="Arial" w:cs="Arial"/>
                <w:sz w:val="16"/>
                <w:szCs w:val="16"/>
                <w:lang w:val="es-BO"/>
              </w:rPr>
            </w:pPr>
          </w:p>
        </w:tc>
      </w:tr>
      <w:tr w:rsidR="00B47212" w:rsidRPr="00B335CD" w:rsidTr="00216585">
        <w:trPr>
          <w:trHeight w:val="197"/>
          <w:jc w:val="center"/>
        </w:trPr>
        <w:tc>
          <w:tcPr>
            <w:tcW w:w="7372" w:type="dxa"/>
            <w:gridSpan w:val="4"/>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B335CD" w:rsidRDefault="00B47212" w:rsidP="00216585">
            <w:pPr>
              <w:rPr>
                <w:rFonts w:ascii="Calibri" w:hAnsi="Calibri" w:cs="Arial"/>
                <w:b/>
                <w:sz w:val="18"/>
                <w:szCs w:val="18"/>
                <w:lang w:val="es-BO"/>
              </w:rPr>
            </w:pPr>
            <w:r w:rsidRPr="00B335CD">
              <w:rPr>
                <w:rFonts w:ascii="Calibri" w:hAnsi="Calibri" w:cs="Arial"/>
                <w:sz w:val="18"/>
                <w:szCs w:val="18"/>
                <w:lang w:val="es-BO"/>
              </w:rPr>
              <w:t>CARGAS SOCIALES = (% DEL SUBTOTAL DE MANO DE OBRA) (55% al 71.18%)</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right"/>
              <w:rPr>
                <w:rFonts w:ascii="Arial" w:hAnsi="Arial" w:cs="Arial"/>
                <w:b/>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r w:rsidR="00B47212" w:rsidRPr="00B335CD" w:rsidTr="00216585">
        <w:trPr>
          <w:trHeight w:val="415"/>
          <w:jc w:val="center"/>
        </w:trPr>
        <w:tc>
          <w:tcPr>
            <w:tcW w:w="7372" w:type="dxa"/>
            <w:gridSpan w:val="4"/>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B335CD" w:rsidRDefault="00B47212" w:rsidP="00216585">
            <w:pPr>
              <w:rPr>
                <w:rFonts w:ascii="Calibri" w:eastAsia="Arial Unicode MS" w:hAnsi="Calibri" w:cs="Arial"/>
                <w:sz w:val="18"/>
                <w:szCs w:val="18"/>
                <w:lang w:val="es-BO"/>
              </w:rPr>
            </w:pPr>
            <w:r w:rsidRPr="00B335CD">
              <w:rPr>
                <w:rFonts w:ascii="Calibri" w:hAnsi="Calibri" w:cs="Arial"/>
                <w:sz w:val="18"/>
                <w:szCs w:val="18"/>
                <w:lang w:val="es-BO"/>
              </w:rPr>
              <w:t xml:space="preserve">IMPUESTOS IVA MANO DE OBRA = (% DE SUMA DE SUBTOTAL DE MANO DE OBRA + CARGAS SOCIALES) </w:t>
            </w: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right"/>
              <w:rPr>
                <w:rFonts w:ascii="Arial" w:hAnsi="Arial" w:cs="Arial"/>
                <w:b/>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r w:rsidR="00B47212" w:rsidRPr="00B335CD" w:rsidTr="00216585">
        <w:trPr>
          <w:trHeight w:val="20"/>
          <w:jc w:val="center"/>
        </w:trPr>
        <w:tc>
          <w:tcPr>
            <w:tcW w:w="8647" w:type="dxa"/>
            <w:gridSpan w:val="5"/>
            <w:tcBorders>
              <w:top w:val="single" w:sz="4" w:space="0" w:color="auto"/>
              <w:left w:val="single" w:sz="12" w:space="0" w:color="auto"/>
              <w:bottom w:val="single" w:sz="12" w:space="0" w:color="auto"/>
              <w:right w:val="single" w:sz="4" w:space="0" w:color="auto"/>
            </w:tcBorders>
            <w:shd w:val="clear" w:color="auto" w:fill="DBE5F1"/>
            <w:tcMar>
              <w:left w:w="0" w:type="dxa"/>
              <w:right w:w="0" w:type="dxa"/>
            </w:tcMar>
            <w:vAlign w:val="center"/>
          </w:tcPr>
          <w:p w:rsidR="00B47212" w:rsidRPr="00B335CD" w:rsidRDefault="00B47212" w:rsidP="00216585">
            <w:pPr>
              <w:jc w:val="right"/>
              <w:rPr>
                <w:rFonts w:ascii="Arial" w:hAnsi="Arial" w:cs="Arial"/>
                <w:b/>
                <w:sz w:val="16"/>
                <w:szCs w:val="16"/>
                <w:lang w:val="es-BO"/>
              </w:rPr>
            </w:pPr>
            <w:r w:rsidRPr="00B335CD">
              <w:rPr>
                <w:rFonts w:ascii="Arial" w:hAnsi="Arial" w:cs="Arial"/>
                <w:b/>
                <w:sz w:val="16"/>
                <w:szCs w:val="16"/>
                <w:lang w:val="es-BO"/>
              </w:rPr>
              <w:t>TOTAL MANO DE OBRA</w:t>
            </w:r>
          </w:p>
        </w:tc>
        <w:tc>
          <w:tcPr>
            <w:tcW w:w="1153" w:type="dxa"/>
            <w:tcBorders>
              <w:top w:val="single" w:sz="4" w:space="0" w:color="auto"/>
              <w:left w:val="single" w:sz="4" w:space="0" w:color="auto"/>
              <w:bottom w:val="single" w:sz="12" w:space="0" w:color="auto"/>
            </w:tcBorders>
            <w:shd w:val="clear" w:color="auto" w:fill="DBE5F1"/>
            <w:vAlign w:val="center"/>
          </w:tcPr>
          <w:p w:rsidR="00B47212" w:rsidRPr="00B335CD" w:rsidRDefault="00B47212" w:rsidP="00216585">
            <w:pPr>
              <w:jc w:val="center"/>
              <w:rPr>
                <w:rFonts w:ascii="Arial" w:hAnsi="Arial" w:cs="Arial"/>
                <w:sz w:val="16"/>
                <w:szCs w:val="16"/>
                <w:lang w:val="es-BO"/>
              </w:rPr>
            </w:pPr>
          </w:p>
        </w:tc>
      </w:tr>
    </w:tbl>
    <w:p w:rsidR="00B47212" w:rsidRPr="00B335CD" w:rsidRDefault="00B47212" w:rsidP="00B47212">
      <w:pPr>
        <w:rPr>
          <w:rFonts w:ascii="Verdana" w:hAnsi="Verdana"/>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253"/>
        <w:gridCol w:w="1276"/>
        <w:gridCol w:w="1276"/>
        <w:gridCol w:w="1275"/>
        <w:gridCol w:w="1153"/>
      </w:tblGrid>
      <w:tr w:rsidR="00B47212" w:rsidRPr="00B335CD" w:rsidTr="00216585">
        <w:trPr>
          <w:jc w:val="center"/>
        </w:trPr>
        <w:tc>
          <w:tcPr>
            <w:tcW w:w="9800" w:type="dxa"/>
            <w:gridSpan w:val="6"/>
            <w:tcBorders>
              <w:top w:val="single" w:sz="12" w:space="0" w:color="auto"/>
              <w:bottom w:val="single" w:sz="12" w:space="0" w:color="auto"/>
            </w:tcBorders>
            <w:shd w:val="clear" w:color="auto" w:fill="244061"/>
            <w:vAlign w:val="center"/>
          </w:tcPr>
          <w:p w:rsidR="00B47212" w:rsidRPr="00B335CD" w:rsidRDefault="00B47212" w:rsidP="00623753">
            <w:pPr>
              <w:numPr>
                <w:ilvl w:val="0"/>
                <w:numId w:val="23"/>
              </w:numPr>
              <w:rPr>
                <w:rFonts w:ascii="Arial" w:hAnsi="Arial" w:cs="Arial"/>
                <w:b/>
                <w:sz w:val="16"/>
                <w:szCs w:val="16"/>
                <w:lang w:val="es-BO"/>
              </w:rPr>
            </w:pPr>
            <w:r w:rsidRPr="00B335CD">
              <w:rPr>
                <w:rFonts w:ascii="Arial" w:hAnsi="Arial" w:cs="Arial"/>
                <w:b/>
                <w:sz w:val="16"/>
                <w:szCs w:val="16"/>
                <w:lang w:val="es-BO"/>
              </w:rPr>
              <w:t>EQUIPO, MAQUINARIA Y HERRAMIENTAS</w:t>
            </w:r>
          </w:p>
        </w:tc>
      </w:tr>
      <w:tr w:rsidR="00B47212" w:rsidRPr="00B335CD" w:rsidTr="00216585">
        <w:trPr>
          <w:trHeight w:val="20"/>
          <w:jc w:val="center"/>
        </w:trPr>
        <w:tc>
          <w:tcPr>
            <w:tcW w:w="4820"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DESCRIPCIÓN</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UNIDAD</w:t>
            </w:r>
          </w:p>
        </w:tc>
        <w:tc>
          <w:tcPr>
            <w:tcW w:w="1276"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CANTIDAD</w:t>
            </w:r>
          </w:p>
        </w:tc>
        <w:tc>
          <w:tcPr>
            <w:tcW w:w="1275" w:type="dxa"/>
            <w:tcBorders>
              <w:top w:val="single" w:sz="12" w:space="0" w:color="auto"/>
              <w:left w:val="single" w:sz="4" w:space="0" w:color="auto"/>
              <w:bottom w:val="single" w:sz="4" w:space="0" w:color="auto"/>
              <w:right w:val="single" w:sz="4" w:space="0" w:color="auto"/>
            </w:tcBorders>
            <w:shd w:val="clear" w:color="auto" w:fill="DBE5F1"/>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PRECIO PRODUCTIVO</w:t>
            </w:r>
          </w:p>
        </w:tc>
        <w:tc>
          <w:tcPr>
            <w:tcW w:w="1153" w:type="dxa"/>
            <w:tcBorders>
              <w:top w:val="single" w:sz="12" w:space="0" w:color="auto"/>
              <w:left w:val="single" w:sz="4" w:space="0" w:color="auto"/>
              <w:bottom w:val="single" w:sz="4" w:space="0" w:color="auto"/>
            </w:tcBorders>
            <w:shd w:val="clear" w:color="auto" w:fill="DBE5F1"/>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COSTO TOTAL</w:t>
            </w:r>
          </w:p>
        </w:tc>
      </w:tr>
      <w:tr w:rsidR="00B47212" w:rsidRPr="00B335CD"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B335CD" w:rsidRDefault="00B47212" w:rsidP="00216585">
            <w:pPr>
              <w:jc w:val="center"/>
              <w:rPr>
                <w:rFonts w:ascii="Arial" w:hAnsi="Arial" w:cs="Arial"/>
                <w:sz w:val="16"/>
                <w:szCs w:val="16"/>
                <w:lang w:val="es-BO"/>
              </w:rPr>
            </w:pPr>
            <w:r w:rsidRPr="00B335CD">
              <w:rPr>
                <w:rFonts w:ascii="Arial" w:hAnsi="Arial" w:cs="Arial"/>
                <w:sz w:val="16"/>
                <w:szCs w:val="16"/>
                <w:lang w:val="es-BO"/>
              </w:rPr>
              <w:t>1</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r w:rsidR="00B47212" w:rsidRPr="00B335CD"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B335CD" w:rsidRDefault="00B47212" w:rsidP="00216585">
            <w:pPr>
              <w:jc w:val="center"/>
              <w:rPr>
                <w:rFonts w:ascii="Arial" w:hAnsi="Arial" w:cs="Arial"/>
                <w:sz w:val="16"/>
                <w:szCs w:val="16"/>
                <w:lang w:val="es-BO"/>
              </w:rPr>
            </w:pPr>
            <w:r w:rsidRPr="00B335CD">
              <w:rPr>
                <w:rFonts w:ascii="Arial" w:hAnsi="Arial" w:cs="Arial"/>
                <w:sz w:val="16"/>
                <w:szCs w:val="16"/>
                <w:lang w:val="es-BO"/>
              </w:rPr>
              <w:t>2</w:t>
            </w:r>
          </w:p>
        </w:tc>
        <w:tc>
          <w:tcPr>
            <w:tcW w:w="425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5"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153" w:type="dxa"/>
            <w:tcBorders>
              <w:top w:val="single" w:sz="4" w:space="0" w:color="auto"/>
              <w:left w:val="single" w:sz="4" w:space="0" w:color="auto"/>
              <w:bottom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r w:rsidR="00B47212" w:rsidRPr="00B335CD" w:rsidTr="00216585">
        <w:trPr>
          <w:trHeight w:val="20"/>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B335CD" w:rsidRDefault="00B47212" w:rsidP="00216585">
            <w:pPr>
              <w:jc w:val="center"/>
              <w:rPr>
                <w:rFonts w:ascii="Arial" w:hAnsi="Arial" w:cs="Arial"/>
                <w:sz w:val="16"/>
                <w:szCs w:val="16"/>
                <w:lang w:val="es-BO"/>
              </w:rPr>
            </w:pPr>
            <w:r w:rsidRPr="00B335CD">
              <w:rPr>
                <w:rFonts w:ascii="Arial" w:hAnsi="Arial" w:cs="Arial"/>
                <w:sz w:val="16"/>
                <w:szCs w:val="16"/>
                <w:lang w:val="es-BO"/>
              </w:rPr>
              <w:t>N</w:t>
            </w:r>
          </w:p>
        </w:tc>
        <w:tc>
          <w:tcPr>
            <w:tcW w:w="4253"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153" w:type="dxa"/>
            <w:tcBorders>
              <w:top w:val="single" w:sz="4" w:space="0" w:color="auto"/>
              <w:left w:val="single" w:sz="4" w:space="0" w:color="auto"/>
              <w:bottom w:val="single" w:sz="12"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r w:rsidR="00B47212" w:rsidRPr="00B335CD" w:rsidTr="00216585">
        <w:trPr>
          <w:trHeight w:val="219"/>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B335CD" w:rsidRDefault="00B47212" w:rsidP="00216585">
            <w:pPr>
              <w:jc w:val="center"/>
              <w:rPr>
                <w:rFonts w:ascii="Arial" w:hAnsi="Arial" w:cs="Arial"/>
                <w:sz w:val="16"/>
                <w:szCs w:val="16"/>
                <w:lang w:val="es-BO"/>
              </w:rPr>
            </w:pPr>
            <w:r w:rsidRPr="00B335CD">
              <w:rPr>
                <w:rFonts w:ascii="Arial" w:hAnsi="Arial" w:cs="Arial"/>
                <w:sz w:val="16"/>
                <w:szCs w:val="16"/>
                <w:lang w:val="es-BO"/>
              </w:rPr>
              <w:t>*</w:t>
            </w:r>
          </w:p>
        </w:tc>
        <w:tc>
          <w:tcPr>
            <w:tcW w:w="6805" w:type="dxa"/>
            <w:gridSpan w:val="3"/>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r w:rsidRPr="00B335CD">
              <w:rPr>
                <w:rFonts w:ascii="Arial" w:hAnsi="Arial" w:cs="Arial"/>
                <w:sz w:val="16"/>
                <w:szCs w:val="16"/>
                <w:lang w:val="es-BO"/>
              </w:rPr>
              <w:t>HERRAMIENTAS = (% DEL TOTAL DE MANO DE OBRA)</w:t>
            </w:r>
          </w:p>
        </w:tc>
        <w:tc>
          <w:tcPr>
            <w:tcW w:w="1275"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c>
          <w:tcPr>
            <w:tcW w:w="1153" w:type="dxa"/>
            <w:tcBorders>
              <w:top w:val="single" w:sz="4" w:space="0" w:color="auto"/>
              <w:left w:val="single" w:sz="4" w:space="0" w:color="auto"/>
              <w:bottom w:val="single" w:sz="12"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r w:rsidR="00B47212" w:rsidRPr="00B335CD" w:rsidTr="00216585">
        <w:trPr>
          <w:trHeight w:val="20"/>
          <w:jc w:val="center"/>
        </w:trPr>
        <w:tc>
          <w:tcPr>
            <w:tcW w:w="8647" w:type="dxa"/>
            <w:gridSpan w:val="5"/>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B335CD" w:rsidRDefault="00B47212" w:rsidP="00216585">
            <w:pPr>
              <w:jc w:val="right"/>
              <w:rPr>
                <w:rFonts w:ascii="Arial" w:hAnsi="Arial" w:cs="Arial"/>
                <w:b/>
                <w:sz w:val="16"/>
                <w:szCs w:val="16"/>
                <w:lang w:val="es-BO"/>
              </w:rPr>
            </w:pPr>
            <w:r w:rsidRPr="00B335CD">
              <w:rPr>
                <w:rFonts w:ascii="Arial" w:hAnsi="Arial" w:cs="Arial"/>
                <w:b/>
                <w:sz w:val="16"/>
                <w:szCs w:val="16"/>
                <w:lang w:val="es-BO"/>
              </w:rPr>
              <w:t>TOTAL EQUIPO, MAQUINARIA Y HERRAMIENTAS</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bl>
    <w:p w:rsidR="00B47212" w:rsidRPr="00B335CD" w:rsidRDefault="00B47212" w:rsidP="00B47212">
      <w:pPr>
        <w:rPr>
          <w:rFonts w:ascii="Verdana" w:hAnsi="Verdana"/>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8080"/>
        <w:gridCol w:w="1153"/>
      </w:tblGrid>
      <w:tr w:rsidR="00B47212" w:rsidRPr="00B335CD" w:rsidTr="00216585">
        <w:trPr>
          <w:jc w:val="center"/>
        </w:trPr>
        <w:tc>
          <w:tcPr>
            <w:tcW w:w="9800" w:type="dxa"/>
            <w:gridSpan w:val="3"/>
            <w:tcBorders>
              <w:top w:val="single" w:sz="12" w:space="0" w:color="auto"/>
              <w:bottom w:val="single" w:sz="12" w:space="0" w:color="auto"/>
            </w:tcBorders>
            <w:shd w:val="clear" w:color="auto" w:fill="244061"/>
            <w:vAlign w:val="center"/>
          </w:tcPr>
          <w:p w:rsidR="00B47212" w:rsidRPr="00B335CD" w:rsidRDefault="00B47212" w:rsidP="00623753">
            <w:pPr>
              <w:numPr>
                <w:ilvl w:val="0"/>
                <w:numId w:val="23"/>
              </w:numPr>
              <w:rPr>
                <w:rFonts w:ascii="Arial" w:hAnsi="Arial" w:cs="Arial"/>
                <w:b/>
                <w:sz w:val="16"/>
                <w:szCs w:val="16"/>
                <w:lang w:val="es-BO"/>
              </w:rPr>
            </w:pPr>
            <w:r w:rsidRPr="00B335CD">
              <w:rPr>
                <w:rFonts w:ascii="Arial" w:hAnsi="Arial" w:cs="Arial"/>
                <w:b/>
                <w:sz w:val="16"/>
                <w:szCs w:val="16"/>
                <w:lang w:val="es-BO"/>
              </w:rPr>
              <w:t>GASTOS GENERALES Y ADMINISTRATIVOS</w:t>
            </w:r>
          </w:p>
        </w:tc>
      </w:tr>
      <w:tr w:rsidR="00B47212" w:rsidRPr="00B335CD" w:rsidTr="00216585">
        <w:trPr>
          <w:trHeight w:val="215"/>
          <w:jc w:val="center"/>
        </w:trPr>
        <w:tc>
          <w:tcPr>
            <w:tcW w:w="8647"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B335CD" w:rsidRDefault="00B47212" w:rsidP="00216585">
            <w:pPr>
              <w:jc w:val="center"/>
              <w:rPr>
                <w:rFonts w:ascii="Arial" w:hAnsi="Arial" w:cs="Arial"/>
                <w:b/>
                <w:sz w:val="16"/>
                <w:szCs w:val="16"/>
                <w:lang w:val="es-BO"/>
              </w:rPr>
            </w:pPr>
          </w:p>
        </w:tc>
        <w:tc>
          <w:tcPr>
            <w:tcW w:w="1153" w:type="dxa"/>
            <w:tcBorders>
              <w:top w:val="single" w:sz="12" w:space="0" w:color="auto"/>
              <w:left w:val="single" w:sz="4" w:space="0" w:color="auto"/>
              <w:bottom w:val="single" w:sz="4" w:space="0" w:color="auto"/>
            </w:tcBorders>
            <w:shd w:val="clear" w:color="auto" w:fill="DBE5F1"/>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COSTO TOTAL</w:t>
            </w:r>
          </w:p>
        </w:tc>
      </w:tr>
      <w:tr w:rsidR="00B47212" w:rsidRPr="00B335CD"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B335CD" w:rsidRDefault="00B47212" w:rsidP="00216585">
            <w:pPr>
              <w:jc w:val="center"/>
              <w:rPr>
                <w:rFonts w:ascii="Arial" w:hAnsi="Arial" w:cs="Arial"/>
                <w:sz w:val="16"/>
                <w:szCs w:val="16"/>
                <w:lang w:val="es-BO"/>
              </w:rPr>
            </w:pPr>
            <w:r w:rsidRPr="00B335CD">
              <w:rPr>
                <w:rFonts w:ascii="Arial" w:hAnsi="Arial" w:cs="Arial"/>
                <w:sz w:val="16"/>
                <w:szCs w:val="16"/>
                <w:lang w:val="es-BO"/>
              </w:rPr>
              <w: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r w:rsidRPr="00B335CD">
              <w:rPr>
                <w:rFonts w:ascii="Arial" w:hAnsi="Arial" w:cs="Arial"/>
                <w:b/>
                <w:sz w:val="16"/>
                <w:szCs w:val="16"/>
                <w:lang w:val="es-BO"/>
              </w:rPr>
              <w:t>GASTOS GENERALES = % DE 1 + 2 + 3</w:t>
            </w:r>
          </w:p>
        </w:tc>
        <w:tc>
          <w:tcPr>
            <w:tcW w:w="1153" w:type="dxa"/>
            <w:tcBorders>
              <w:top w:val="single" w:sz="4" w:space="0" w:color="auto"/>
              <w:left w:val="single" w:sz="4" w:space="0" w:color="auto"/>
              <w:bottom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r w:rsidR="00B47212" w:rsidRPr="00B335CD"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B335CD" w:rsidRDefault="00B47212" w:rsidP="00216585">
            <w:pPr>
              <w:jc w:val="right"/>
              <w:rPr>
                <w:rFonts w:ascii="Arial" w:hAnsi="Arial" w:cs="Arial"/>
                <w:b/>
                <w:sz w:val="16"/>
                <w:szCs w:val="16"/>
                <w:lang w:val="es-BO"/>
              </w:rPr>
            </w:pPr>
            <w:r w:rsidRPr="00B335CD">
              <w:rPr>
                <w:rFonts w:ascii="Arial" w:hAnsi="Arial" w:cs="Arial"/>
                <w:b/>
                <w:sz w:val="16"/>
                <w:szCs w:val="16"/>
                <w:lang w:val="es-BO"/>
              </w:rPr>
              <w:t>TOTAL GASTOS GENERALES Y ADMINISTRATIVOS</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bl>
    <w:p w:rsidR="00B47212" w:rsidRPr="00B335CD" w:rsidRDefault="00B47212" w:rsidP="00B47212">
      <w:pPr>
        <w:rPr>
          <w:rFonts w:ascii="Verdana" w:hAnsi="Verdana"/>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8080"/>
        <w:gridCol w:w="1153"/>
      </w:tblGrid>
      <w:tr w:rsidR="00B47212" w:rsidRPr="00B335CD" w:rsidTr="00216585">
        <w:trPr>
          <w:jc w:val="center"/>
        </w:trPr>
        <w:tc>
          <w:tcPr>
            <w:tcW w:w="9800" w:type="dxa"/>
            <w:gridSpan w:val="3"/>
            <w:tcBorders>
              <w:top w:val="single" w:sz="12" w:space="0" w:color="auto"/>
              <w:bottom w:val="single" w:sz="12" w:space="0" w:color="auto"/>
            </w:tcBorders>
            <w:shd w:val="clear" w:color="auto" w:fill="244061"/>
            <w:vAlign w:val="center"/>
          </w:tcPr>
          <w:p w:rsidR="00B47212" w:rsidRPr="00B335CD" w:rsidRDefault="00B47212" w:rsidP="00623753">
            <w:pPr>
              <w:numPr>
                <w:ilvl w:val="0"/>
                <w:numId w:val="23"/>
              </w:numPr>
              <w:rPr>
                <w:rFonts w:ascii="Arial" w:hAnsi="Arial" w:cs="Arial"/>
                <w:b/>
                <w:sz w:val="16"/>
                <w:szCs w:val="16"/>
                <w:lang w:val="es-BO"/>
              </w:rPr>
            </w:pPr>
            <w:r w:rsidRPr="00B335CD">
              <w:rPr>
                <w:rFonts w:ascii="Arial" w:hAnsi="Arial" w:cs="Arial"/>
                <w:b/>
                <w:sz w:val="16"/>
                <w:szCs w:val="16"/>
                <w:lang w:val="es-BO"/>
              </w:rPr>
              <w:t>UTILIDAD</w:t>
            </w:r>
          </w:p>
        </w:tc>
      </w:tr>
      <w:tr w:rsidR="00B47212" w:rsidRPr="00B335CD" w:rsidTr="00216585">
        <w:trPr>
          <w:trHeight w:val="20"/>
          <w:jc w:val="center"/>
        </w:trPr>
        <w:tc>
          <w:tcPr>
            <w:tcW w:w="8647"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B335CD" w:rsidRDefault="00B47212" w:rsidP="00216585">
            <w:pPr>
              <w:jc w:val="center"/>
              <w:rPr>
                <w:rFonts w:ascii="Arial" w:hAnsi="Arial" w:cs="Arial"/>
                <w:b/>
                <w:sz w:val="16"/>
                <w:szCs w:val="16"/>
                <w:lang w:val="es-BO"/>
              </w:rPr>
            </w:pPr>
          </w:p>
        </w:tc>
        <w:tc>
          <w:tcPr>
            <w:tcW w:w="1153" w:type="dxa"/>
            <w:tcBorders>
              <w:top w:val="single" w:sz="12" w:space="0" w:color="auto"/>
              <w:left w:val="single" w:sz="4" w:space="0" w:color="auto"/>
              <w:bottom w:val="single" w:sz="4" w:space="0" w:color="auto"/>
            </w:tcBorders>
            <w:shd w:val="clear" w:color="auto" w:fill="DBE5F1"/>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COSTO TOTAL</w:t>
            </w:r>
          </w:p>
        </w:tc>
      </w:tr>
      <w:tr w:rsidR="00B47212" w:rsidRPr="00B335CD" w:rsidTr="00216585">
        <w:trPr>
          <w:trHeight w:val="20"/>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B335CD" w:rsidRDefault="00B47212" w:rsidP="00216585">
            <w:pPr>
              <w:jc w:val="center"/>
              <w:rPr>
                <w:rFonts w:ascii="Arial" w:hAnsi="Arial" w:cs="Arial"/>
                <w:sz w:val="16"/>
                <w:szCs w:val="16"/>
                <w:lang w:val="es-BO"/>
              </w:rPr>
            </w:pPr>
            <w:r w:rsidRPr="00B335CD">
              <w:rPr>
                <w:rFonts w:ascii="Arial" w:hAnsi="Arial" w:cs="Arial"/>
                <w:sz w:val="16"/>
                <w:szCs w:val="16"/>
                <w:lang w:val="es-BO"/>
              </w:rPr>
              <w: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r w:rsidRPr="00B335CD">
              <w:rPr>
                <w:rFonts w:ascii="Arial" w:hAnsi="Arial" w:cs="Arial"/>
                <w:b/>
                <w:sz w:val="16"/>
                <w:szCs w:val="16"/>
                <w:lang w:val="es-BO"/>
              </w:rPr>
              <w:t>UTILIDAD = % DE 1 + 2 + 3 + 4</w:t>
            </w:r>
          </w:p>
        </w:tc>
        <w:tc>
          <w:tcPr>
            <w:tcW w:w="1153" w:type="dxa"/>
            <w:tcBorders>
              <w:top w:val="single" w:sz="4" w:space="0" w:color="auto"/>
              <w:left w:val="single" w:sz="4" w:space="0" w:color="auto"/>
              <w:bottom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r w:rsidR="00B47212" w:rsidRPr="00B335CD"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B335CD" w:rsidRDefault="00B47212" w:rsidP="00216585">
            <w:pPr>
              <w:jc w:val="right"/>
              <w:rPr>
                <w:rFonts w:ascii="Arial" w:hAnsi="Arial" w:cs="Arial"/>
                <w:b/>
                <w:sz w:val="16"/>
                <w:szCs w:val="16"/>
                <w:lang w:val="es-BO"/>
              </w:rPr>
            </w:pPr>
            <w:r w:rsidRPr="00B335CD">
              <w:rPr>
                <w:rFonts w:ascii="Arial" w:hAnsi="Arial" w:cs="Arial"/>
                <w:b/>
                <w:sz w:val="16"/>
                <w:szCs w:val="16"/>
                <w:lang w:val="es-BO"/>
              </w:rPr>
              <w:t>TOTAL UTILIDAD</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bl>
    <w:p w:rsidR="00B47212" w:rsidRPr="00B335CD" w:rsidRDefault="00B47212" w:rsidP="00B47212">
      <w:pPr>
        <w:rPr>
          <w:rFonts w:ascii="Verdana" w:hAnsi="Verdana"/>
          <w:sz w:val="2"/>
          <w:szCs w:val="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8080"/>
        <w:gridCol w:w="1153"/>
      </w:tblGrid>
      <w:tr w:rsidR="00B47212" w:rsidRPr="00B335CD" w:rsidTr="00216585">
        <w:trPr>
          <w:jc w:val="center"/>
        </w:trPr>
        <w:tc>
          <w:tcPr>
            <w:tcW w:w="9800" w:type="dxa"/>
            <w:gridSpan w:val="3"/>
            <w:tcBorders>
              <w:top w:val="single" w:sz="12" w:space="0" w:color="auto"/>
              <w:bottom w:val="single" w:sz="12" w:space="0" w:color="auto"/>
            </w:tcBorders>
            <w:shd w:val="clear" w:color="auto" w:fill="244061"/>
            <w:vAlign w:val="center"/>
          </w:tcPr>
          <w:p w:rsidR="00B47212" w:rsidRPr="00B335CD" w:rsidRDefault="00B47212" w:rsidP="00623753">
            <w:pPr>
              <w:numPr>
                <w:ilvl w:val="0"/>
                <w:numId w:val="23"/>
              </w:numPr>
              <w:rPr>
                <w:rFonts w:ascii="Arial" w:hAnsi="Arial" w:cs="Arial"/>
                <w:b/>
                <w:sz w:val="16"/>
                <w:szCs w:val="16"/>
                <w:lang w:val="es-BO"/>
              </w:rPr>
            </w:pPr>
            <w:r w:rsidRPr="00B335CD">
              <w:rPr>
                <w:rFonts w:ascii="Arial" w:hAnsi="Arial" w:cs="Arial"/>
                <w:b/>
                <w:sz w:val="16"/>
                <w:szCs w:val="16"/>
                <w:lang w:val="es-BO"/>
              </w:rPr>
              <w:t>IMPUESTOS</w:t>
            </w:r>
          </w:p>
        </w:tc>
      </w:tr>
      <w:tr w:rsidR="00B47212" w:rsidRPr="00B335CD" w:rsidTr="00216585">
        <w:trPr>
          <w:trHeight w:val="20"/>
          <w:jc w:val="center"/>
        </w:trPr>
        <w:tc>
          <w:tcPr>
            <w:tcW w:w="8647" w:type="dxa"/>
            <w:gridSpan w:val="2"/>
            <w:tcBorders>
              <w:top w:val="single" w:sz="12" w:space="0" w:color="auto"/>
              <w:left w:val="single" w:sz="12" w:space="0" w:color="auto"/>
              <w:bottom w:val="single" w:sz="4" w:space="0" w:color="auto"/>
              <w:right w:val="single" w:sz="4" w:space="0" w:color="auto"/>
            </w:tcBorders>
            <w:shd w:val="clear" w:color="auto" w:fill="DBE5F1"/>
            <w:tcMar>
              <w:left w:w="0" w:type="dxa"/>
              <w:right w:w="0" w:type="dxa"/>
            </w:tcMar>
            <w:vAlign w:val="center"/>
          </w:tcPr>
          <w:p w:rsidR="00B47212" w:rsidRPr="00B335CD" w:rsidRDefault="00B47212" w:rsidP="00216585">
            <w:pPr>
              <w:jc w:val="center"/>
              <w:rPr>
                <w:rFonts w:ascii="Arial" w:hAnsi="Arial" w:cs="Arial"/>
                <w:b/>
                <w:sz w:val="16"/>
                <w:szCs w:val="16"/>
                <w:lang w:val="es-BO"/>
              </w:rPr>
            </w:pPr>
          </w:p>
        </w:tc>
        <w:tc>
          <w:tcPr>
            <w:tcW w:w="1153" w:type="dxa"/>
            <w:tcBorders>
              <w:top w:val="single" w:sz="12" w:space="0" w:color="auto"/>
              <w:left w:val="single" w:sz="4" w:space="0" w:color="auto"/>
              <w:bottom w:val="single" w:sz="4" w:space="0" w:color="auto"/>
            </w:tcBorders>
            <w:shd w:val="clear" w:color="auto" w:fill="DBE5F1"/>
            <w:vAlign w:val="center"/>
          </w:tcPr>
          <w:p w:rsidR="00B47212" w:rsidRPr="00B335CD" w:rsidRDefault="00B47212" w:rsidP="00216585">
            <w:pPr>
              <w:jc w:val="center"/>
              <w:rPr>
                <w:rFonts w:ascii="Arial" w:hAnsi="Arial" w:cs="Arial"/>
                <w:b/>
                <w:sz w:val="16"/>
                <w:szCs w:val="16"/>
                <w:lang w:val="es-BO"/>
              </w:rPr>
            </w:pPr>
            <w:r w:rsidRPr="00B335CD">
              <w:rPr>
                <w:rFonts w:ascii="Arial" w:hAnsi="Arial" w:cs="Arial"/>
                <w:b/>
                <w:sz w:val="16"/>
                <w:szCs w:val="16"/>
                <w:lang w:val="es-BO"/>
              </w:rPr>
              <w:t>COSTO TOTAL</w:t>
            </w:r>
          </w:p>
        </w:tc>
      </w:tr>
      <w:tr w:rsidR="00B47212" w:rsidRPr="00B335CD" w:rsidTr="00A838BB">
        <w:trPr>
          <w:trHeight w:val="182"/>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B335CD" w:rsidRDefault="00B47212" w:rsidP="00216585">
            <w:pPr>
              <w:jc w:val="center"/>
              <w:rPr>
                <w:rFonts w:ascii="Arial" w:hAnsi="Arial" w:cs="Arial"/>
                <w:sz w:val="16"/>
                <w:szCs w:val="16"/>
                <w:lang w:val="es-BO"/>
              </w:rPr>
            </w:pPr>
            <w:r w:rsidRPr="00B335CD">
              <w:rPr>
                <w:rFonts w:ascii="Arial" w:hAnsi="Arial" w:cs="Arial"/>
                <w:sz w:val="16"/>
                <w:szCs w:val="16"/>
                <w:lang w:val="es-BO"/>
              </w:rPr>
              <w:t>*</w:t>
            </w:r>
          </w:p>
        </w:tc>
        <w:tc>
          <w:tcPr>
            <w:tcW w:w="808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r w:rsidRPr="00B335CD">
              <w:rPr>
                <w:rFonts w:ascii="Arial" w:hAnsi="Arial" w:cs="Arial"/>
                <w:b/>
                <w:sz w:val="16"/>
                <w:szCs w:val="16"/>
                <w:lang w:val="es-BO"/>
              </w:rPr>
              <w:t>IMPUESTOS IT = % DE 1 + 2 + 3 + 4 + 5</w:t>
            </w:r>
          </w:p>
        </w:tc>
        <w:tc>
          <w:tcPr>
            <w:tcW w:w="1153" w:type="dxa"/>
            <w:tcBorders>
              <w:top w:val="single" w:sz="4" w:space="0" w:color="auto"/>
              <w:left w:val="single" w:sz="4" w:space="0" w:color="auto"/>
              <w:bottom w:val="single" w:sz="4"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r w:rsidR="00B47212" w:rsidRPr="00B335CD"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B335CD" w:rsidRDefault="00B47212" w:rsidP="00216585">
            <w:pPr>
              <w:jc w:val="right"/>
              <w:rPr>
                <w:rFonts w:ascii="Arial" w:hAnsi="Arial" w:cs="Arial"/>
                <w:b/>
                <w:sz w:val="16"/>
                <w:szCs w:val="16"/>
                <w:lang w:val="es-BO"/>
              </w:rPr>
            </w:pPr>
            <w:r w:rsidRPr="00B335CD">
              <w:rPr>
                <w:rFonts w:ascii="Arial" w:hAnsi="Arial" w:cs="Arial"/>
                <w:b/>
                <w:sz w:val="16"/>
                <w:szCs w:val="16"/>
                <w:lang w:val="es-BO"/>
              </w:rPr>
              <w:t>TOTAL IMPUESTOS</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r w:rsidR="00B47212" w:rsidRPr="00B335CD"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B335CD" w:rsidRDefault="00B47212" w:rsidP="00216585">
            <w:pPr>
              <w:jc w:val="right"/>
              <w:rPr>
                <w:rFonts w:ascii="Arial" w:hAnsi="Arial" w:cs="Arial"/>
                <w:b/>
                <w:sz w:val="16"/>
                <w:szCs w:val="16"/>
                <w:lang w:val="es-BO"/>
              </w:rPr>
            </w:pPr>
            <w:r w:rsidRPr="00B335CD">
              <w:rPr>
                <w:rFonts w:ascii="Arial" w:hAnsi="Arial" w:cs="Arial"/>
                <w:b/>
                <w:sz w:val="16"/>
                <w:szCs w:val="16"/>
                <w:lang w:val="es-BO"/>
              </w:rPr>
              <w:t>TOTAL PRECIO UNITARIO (1 + 2 + 3 + 4 + 5 + 6)</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r w:rsidR="00B47212" w:rsidRPr="00B335CD" w:rsidTr="00216585">
        <w:trPr>
          <w:trHeight w:val="20"/>
          <w:jc w:val="center"/>
        </w:trPr>
        <w:tc>
          <w:tcPr>
            <w:tcW w:w="8647" w:type="dxa"/>
            <w:gridSpan w:val="2"/>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B335CD" w:rsidRDefault="00B47212" w:rsidP="00216585">
            <w:pPr>
              <w:jc w:val="right"/>
              <w:rPr>
                <w:rFonts w:ascii="Arial" w:hAnsi="Arial" w:cs="Arial"/>
                <w:b/>
                <w:sz w:val="16"/>
                <w:szCs w:val="16"/>
                <w:lang w:val="es-BO"/>
              </w:rPr>
            </w:pPr>
            <w:r w:rsidRPr="00B335CD">
              <w:rPr>
                <w:rFonts w:ascii="Arial" w:hAnsi="Arial" w:cs="Arial"/>
                <w:b/>
                <w:sz w:val="16"/>
                <w:szCs w:val="16"/>
                <w:lang w:val="es-BO"/>
              </w:rPr>
              <w:t>TOTAL PRECIO UNITARIO ADOPTADO (Con dos (2) decimales)</w:t>
            </w:r>
          </w:p>
        </w:tc>
        <w:tc>
          <w:tcPr>
            <w:tcW w:w="1153" w:type="dxa"/>
            <w:tcBorders>
              <w:top w:val="single" w:sz="12" w:space="0" w:color="auto"/>
              <w:left w:val="single" w:sz="4" w:space="0" w:color="auto"/>
              <w:bottom w:val="single" w:sz="12" w:space="0" w:color="auto"/>
            </w:tcBorders>
            <w:shd w:val="clear" w:color="auto" w:fill="FFFFFF"/>
            <w:vAlign w:val="center"/>
          </w:tcPr>
          <w:p w:rsidR="00B47212" w:rsidRPr="00B335CD" w:rsidRDefault="00B47212" w:rsidP="00216585">
            <w:pPr>
              <w:jc w:val="center"/>
              <w:rPr>
                <w:rFonts w:ascii="Arial" w:hAnsi="Arial" w:cs="Arial"/>
                <w:sz w:val="16"/>
                <w:szCs w:val="16"/>
                <w:lang w:val="es-BO"/>
              </w:rPr>
            </w:pPr>
          </w:p>
        </w:tc>
      </w:tr>
      <w:tr w:rsidR="00B47212" w:rsidRPr="00B335CD" w:rsidTr="00216585">
        <w:trPr>
          <w:trHeight w:val="279"/>
          <w:jc w:val="center"/>
        </w:trPr>
        <w:tc>
          <w:tcPr>
            <w:tcW w:w="9800" w:type="dxa"/>
            <w:gridSpan w:val="3"/>
            <w:tcBorders>
              <w:top w:val="single" w:sz="12" w:space="0" w:color="auto"/>
              <w:left w:val="single" w:sz="12" w:space="0" w:color="auto"/>
              <w:bottom w:val="single" w:sz="4" w:space="0" w:color="auto"/>
            </w:tcBorders>
            <w:shd w:val="clear" w:color="auto" w:fill="DBE5F1"/>
            <w:tcMar>
              <w:left w:w="0" w:type="dxa"/>
              <w:right w:w="0" w:type="dxa"/>
            </w:tcMar>
            <w:vAlign w:val="center"/>
          </w:tcPr>
          <w:p w:rsidR="00B47212" w:rsidRPr="00B335CD" w:rsidRDefault="00B47212" w:rsidP="00216585">
            <w:pPr>
              <w:jc w:val="both"/>
              <w:rPr>
                <w:rFonts w:ascii="Arial" w:eastAsia="Arial Unicode MS" w:hAnsi="Arial" w:cs="Arial"/>
                <w:sz w:val="16"/>
                <w:szCs w:val="16"/>
                <w:lang w:val="es-BO"/>
              </w:rPr>
            </w:pPr>
            <w:r w:rsidRPr="00B335CD">
              <w:rPr>
                <w:rFonts w:ascii="Arial" w:eastAsia="Arial Unicode MS" w:hAnsi="Arial" w:cs="Arial"/>
                <w:sz w:val="16"/>
                <w:szCs w:val="16"/>
                <w:lang w:val="es-BO"/>
              </w:rPr>
              <w:t>(*) El proponente deberán señalar los porcentajes pertinentes a cada rubro</w:t>
            </w:r>
          </w:p>
        </w:tc>
      </w:tr>
      <w:tr w:rsidR="00B47212" w:rsidRPr="00B335CD" w:rsidTr="00216585">
        <w:trPr>
          <w:trHeight w:val="431"/>
          <w:jc w:val="center"/>
        </w:trPr>
        <w:tc>
          <w:tcPr>
            <w:tcW w:w="9800" w:type="dxa"/>
            <w:gridSpan w:val="3"/>
            <w:tcBorders>
              <w:top w:val="single" w:sz="4" w:space="0" w:color="auto"/>
              <w:left w:val="single" w:sz="12" w:space="0" w:color="auto"/>
              <w:bottom w:val="single" w:sz="12" w:space="0" w:color="auto"/>
            </w:tcBorders>
            <w:shd w:val="clear" w:color="auto" w:fill="DBE5F1"/>
            <w:tcMar>
              <w:left w:w="0" w:type="dxa"/>
              <w:right w:w="0" w:type="dxa"/>
            </w:tcMar>
            <w:vAlign w:val="center"/>
          </w:tcPr>
          <w:p w:rsidR="00B47212" w:rsidRPr="00B335CD" w:rsidRDefault="00B47212" w:rsidP="00DB63DC">
            <w:pPr>
              <w:jc w:val="both"/>
              <w:rPr>
                <w:rFonts w:ascii="Arial" w:eastAsia="Arial Unicode MS" w:hAnsi="Arial" w:cs="Arial"/>
                <w:b/>
                <w:bCs/>
                <w:sz w:val="16"/>
                <w:szCs w:val="16"/>
                <w:lang w:val="es-BO"/>
              </w:rPr>
            </w:pPr>
            <w:r w:rsidRPr="00B335CD">
              <w:rPr>
                <w:rFonts w:ascii="Arial" w:eastAsia="Arial Unicode MS" w:hAnsi="Arial" w:cs="Arial"/>
                <w:b/>
                <w:bCs/>
                <w:sz w:val="16"/>
                <w:szCs w:val="16"/>
                <w:lang w:val="es-BO"/>
              </w:rPr>
              <w:t>NOTA</w:t>
            </w:r>
            <w:r w:rsidRPr="00B335CD">
              <w:rPr>
                <w:rFonts w:ascii="Arial" w:eastAsia="Arial Unicode MS" w:hAnsi="Arial" w:cs="Arial"/>
                <w:sz w:val="16"/>
                <w:szCs w:val="16"/>
                <w:lang w:val="es-BO"/>
              </w:rPr>
              <w:t xml:space="preserve">.- El Proponente declara que el presente Formulario ha sido llenado de acuerdo con las especificaciones técnicas, aplicando las leyes sociales y tributarias vigentes, y es consistente con </w:t>
            </w:r>
            <w:r w:rsidR="00DB63DC">
              <w:rPr>
                <w:rFonts w:ascii="Arial" w:eastAsia="Arial Unicode MS" w:hAnsi="Arial" w:cs="Arial"/>
                <w:sz w:val="16"/>
                <w:szCs w:val="16"/>
                <w:lang w:val="es-BO"/>
              </w:rPr>
              <w:t>los</w:t>
            </w:r>
            <w:r w:rsidRPr="00B335CD">
              <w:rPr>
                <w:rFonts w:ascii="Arial" w:eastAsia="Arial Unicode MS" w:hAnsi="Arial" w:cs="Arial"/>
                <w:sz w:val="16"/>
                <w:szCs w:val="16"/>
                <w:lang w:val="es-BO"/>
              </w:rPr>
              <w:t xml:space="preserve"> Formulario</w:t>
            </w:r>
            <w:r w:rsidR="00DB63DC">
              <w:rPr>
                <w:rFonts w:ascii="Arial" w:eastAsia="Arial Unicode MS" w:hAnsi="Arial" w:cs="Arial"/>
                <w:sz w:val="16"/>
                <w:szCs w:val="16"/>
                <w:lang w:val="es-BO"/>
              </w:rPr>
              <w:t>s</w:t>
            </w:r>
            <w:r w:rsidRPr="00B335CD">
              <w:rPr>
                <w:rFonts w:ascii="Arial" w:eastAsia="Arial Unicode MS" w:hAnsi="Arial" w:cs="Arial"/>
                <w:sz w:val="16"/>
                <w:szCs w:val="16"/>
                <w:lang w:val="es-BO"/>
              </w:rPr>
              <w:t xml:space="preserve"> B-</w:t>
            </w:r>
            <w:r w:rsidR="00DB63DC">
              <w:rPr>
                <w:rFonts w:ascii="Arial" w:eastAsia="Arial Unicode MS" w:hAnsi="Arial" w:cs="Arial"/>
                <w:sz w:val="16"/>
                <w:szCs w:val="16"/>
                <w:lang w:val="es-BO"/>
              </w:rPr>
              <w:t>1 y B-</w:t>
            </w:r>
            <w:r w:rsidRPr="00B335CD">
              <w:rPr>
                <w:rFonts w:ascii="Arial" w:eastAsia="Arial Unicode MS" w:hAnsi="Arial" w:cs="Arial"/>
                <w:sz w:val="16"/>
                <w:szCs w:val="16"/>
                <w:lang w:val="es-BO"/>
              </w:rPr>
              <w:t>3.</w:t>
            </w:r>
          </w:p>
        </w:tc>
      </w:tr>
    </w:tbl>
    <w:p w:rsidR="002760B8" w:rsidRDefault="002760B8" w:rsidP="00B47212">
      <w:pPr>
        <w:jc w:val="center"/>
        <w:rPr>
          <w:rFonts w:asciiTheme="minorHAnsi" w:hAnsiTheme="minorHAnsi" w:cstheme="minorHAnsi"/>
          <w:b/>
          <w:sz w:val="22"/>
          <w:szCs w:val="22"/>
          <w:lang w:val="es-BO"/>
        </w:rPr>
      </w:pPr>
    </w:p>
    <w:p w:rsidR="002760B8" w:rsidRDefault="002760B8">
      <w:pPr>
        <w:rPr>
          <w:rFonts w:asciiTheme="minorHAnsi" w:hAnsiTheme="minorHAnsi" w:cstheme="minorHAnsi"/>
          <w:b/>
          <w:sz w:val="22"/>
          <w:szCs w:val="22"/>
          <w:lang w:val="es-BO"/>
        </w:rPr>
      </w:pPr>
      <w:r>
        <w:rPr>
          <w:rFonts w:asciiTheme="minorHAnsi" w:hAnsiTheme="minorHAnsi" w:cstheme="minorHAnsi"/>
          <w:b/>
          <w:sz w:val="22"/>
          <w:szCs w:val="22"/>
          <w:lang w:val="es-BO"/>
        </w:rPr>
        <w:br w:type="page"/>
      </w:r>
    </w:p>
    <w:p w:rsidR="00B47212" w:rsidRPr="00552079" w:rsidRDefault="00A838BB" w:rsidP="00B47212">
      <w:pPr>
        <w:jc w:val="center"/>
        <w:rPr>
          <w:rFonts w:asciiTheme="minorHAnsi" w:hAnsiTheme="minorHAnsi" w:cstheme="minorHAnsi"/>
          <w:b/>
          <w:sz w:val="22"/>
          <w:szCs w:val="22"/>
          <w:lang w:val="es-BO"/>
        </w:rPr>
      </w:pPr>
      <w:r>
        <w:rPr>
          <w:rFonts w:asciiTheme="minorHAnsi" w:hAnsiTheme="minorHAnsi" w:cstheme="minorHAnsi"/>
          <w:b/>
          <w:sz w:val="22"/>
          <w:szCs w:val="22"/>
          <w:lang w:val="es-BO"/>
        </w:rPr>
        <w:lastRenderedPageBreak/>
        <w:t>F</w:t>
      </w:r>
      <w:r w:rsidR="00B47212">
        <w:rPr>
          <w:rFonts w:asciiTheme="minorHAnsi" w:hAnsiTheme="minorHAnsi" w:cstheme="minorHAnsi"/>
          <w:b/>
          <w:sz w:val="22"/>
          <w:szCs w:val="22"/>
          <w:lang w:val="es-BO"/>
        </w:rPr>
        <w:t>ORMULARIO B-3</w:t>
      </w:r>
    </w:p>
    <w:p w:rsidR="00B47212" w:rsidRPr="00552079" w:rsidRDefault="00B47212" w:rsidP="00B47212">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PRECIOS UNITARIOS ELEMENTALES</w:t>
      </w:r>
    </w:p>
    <w:p w:rsidR="00B47212" w:rsidRPr="00830584" w:rsidRDefault="00B47212" w:rsidP="00B47212">
      <w:pPr>
        <w:jc w:val="center"/>
        <w:rPr>
          <w:rFonts w:ascii="Calibri" w:hAnsi="Calibri" w:cs="Calibri"/>
          <w:b/>
          <w:color w:val="4F81BD" w:themeColor="accent1"/>
          <w:lang w:val="es-BO"/>
        </w:rPr>
      </w:pPr>
      <w:r w:rsidRPr="00830584">
        <w:rPr>
          <w:rFonts w:ascii="Calibri" w:hAnsi="Calibri" w:cs="Calibri"/>
          <w:b/>
          <w:color w:val="4F81BD" w:themeColor="accent1"/>
          <w:lang w:val="es-BO"/>
        </w:rPr>
        <w:t>(Sujeto a verificación por el personal técnico del Comité de Licitación en la etapa de revisión de documentos para la formalización del proceso de contratación)</w:t>
      </w:r>
      <w:r w:rsidR="00A25690" w:rsidRPr="00830584">
        <w:rPr>
          <w:rFonts w:ascii="Calibri" w:hAnsi="Calibri" w:cs="Calibri"/>
          <w:b/>
          <w:color w:val="4F81BD" w:themeColor="accent1"/>
          <w:lang w:val="es-BO"/>
        </w:rPr>
        <w:tab/>
      </w:r>
    </w:p>
    <w:p w:rsidR="00B47212" w:rsidRPr="00552079" w:rsidRDefault="00B47212" w:rsidP="00B47212">
      <w:pPr>
        <w:jc w:val="center"/>
        <w:rPr>
          <w:rFonts w:asciiTheme="minorHAnsi" w:hAnsiTheme="minorHAnsi" w:cstheme="minorHAnsi"/>
          <w:b/>
          <w:sz w:val="22"/>
          <w:szCs w:val="2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333"/>
        <w:gridCol w:w="2450"/>
        <w:gridCol w:w="2450"/>
      </w:tblGrid>
      <w:tr w:rsidR="00B47212" w:rsidRPr="00552079" w:rsidTr="00216585">
        <w:trPr>
          <w:jc w:val="center"/>
        </w:trPr>
        <w:tc>
          <w:tcPr>
            <w:tcW w:w="9800" w:type="dxa"/>
            <w:gridSpan w:val="4"/>
            <w:tcBorders>
              <w:top w:val="single" w:sz="12" w:space="0" w:color="auto"/>
              <w:bottom w:val="single" w:sz="12" w:space="0" w:color="auto"/>
            </w:tcBorders>
            <w:shd w:val="clear" w:color="auto" w:fill="244061"/>
            <w:vAlign w:val="center"/>
          </w:tcPr>
          <w:p w:rsidR="00B47212" w:rsidRPr="00552079" w:rsidRDefault="00B47212" w:rsidP="00623753">
            <w:pPr>
              <w:numPr>
                <w:ilvl w:val="0"/>
                <w:numId w:val="17"/>
              </w:numPr>
              <w:rPr>
                <w:rFonts w:asciiTheme="minorHAnsi" w:hAnsiTheme="minorHAnsi" w:cstheme="minorHAnsi"/>
                <w:b/>
                <w:sz w:val="22"/>
                <w:szCs w:val="22"/>
                <w:lang w:val="es-BO"/>
              </w:rPr>
            </w:pPr>
            <w:r w:rsidRPr="00552079">
              <w:rPr>
                <w:rFonts w:asciiTheme="minorHAnsi" w:hAnsiTheme="minorHAnsi" w:cstheme="minorHAnsi"/>
                <w:b/>
                <w:sz w:val="22"/>
                <w:szCs w:val="22"/>
                <w:lang w:val="es-BO"/>
              </w:rPr>
              <w:t>MATERIALES</w:t>
            </w:r>
          </w:p>
        </w:tc>
      </w:tr>
      <w:tr w:rsidR="00B47212" w:rsidRPr="00552079" w:rsidTr="00216585">
        <w:trPr>
          <w:trHeight w:val="423"/>
          <w:jc w:val="center"/>
        </w:trPr>
        <w:tc>
          <w:tcPr>
            <w:tcW w:w="567" w:type="dxa"/>
            <w:tcBorders>
              <w:top w:val="single" w:sz="12" w:space="0" w:color="auto"/>
              <w:left w:val="single" w:sz="12" w:space="0" w:color="auto"/>
              <w:bottom w:val="single" w:sz="12" w:space="0" w:color="auto"/>
              <w:right w:val="single" w:sz="4" w:space="0" w:color="auto"/>
            </w:tcBorders>
            <w:shd w:val="clear" w:color="auto" w:fill="DBE5F1"/>
            <w:tcMar>
              <w:left w:w="0" w:type="dxa"/>
              <w:right w:w="0" w:type="dxa"/>
            </w:tcMar>
            <w:vAlign w:val="center"/>
          </w:tcPr>
          <w:p w:rsidR="00B47212" w:rsidRPr="00552079" w:rsidRDefault="00B47212" w:rsidP="00216585">
            <w:pPr>
              <w:jc w:val="center"/>
              <w:rPr>
                <w:rFonts w:asciiTheme="minorHAnsi" w:hAnsiTheme="minorHAnsi" w:cstheme="minorHAnsi"/>
                <w:b/>
                <w:sz w:val="22"/>
                <w:szCs w:val="22"/>
                <w:lang w:val="es-BO"/>
              </w:rPr>
            </w:pPr>
          </w:p>
        </w:tc>
        <w:tc>
          <w:tcPr>
            <w:tcW w:w="4333" w:type="dxa"/>
            <w:tcBorders>
              <w:top w:val="single" w:sz="12" w:space="0" w:color="auto"/>
              <w:left w:val="single" w:sz="4" w:space="0" w:color="auto"/>
              <w:bottom w:val="single" w:sz="12" w:space="0" w:color="auto"/>
              <w:right w:val="single" w:sz="4" w:space="0" w:color="auto"/>
            </w:tcBorders>
            <w:shd w:val="clear" w:color="auto" w:fill="DBE5F1"/>
            <w:vAlign w:val="center"/>
          </w:tcPr>
          <w:p w:rsidR="00B47212" w:rsidRPr="00552079" w:rsidRDefault="00B47212" w:rsidP="00216585">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DESCRIPCIÓN</w:t>
            </w:r>
          </w:p>
        </w:tc>
        <w:tc>
          <w:tcPr>
            <w:tcW w:w="2450" w:type="dxa"/>
            <w:tcBorders>
              <w:top w:val="single" w:sz="12" w:space="0" w:color="auto"/>
              <w:left w:val="single" w:sz="4" w:space="0" w:color="auto"/>
              <w:bottom w:val="single" w:sz="12" w:space="0" w:color="auto"/>
              <w:right w:val="single" w:sz="4" w:space="0" w:color="auto"/>
            </w:tcBorders>
            <w:shd w:val="clear" w:color="auto" w:fill="DBE5F1"/>
            <w:vAlign w:val="center"/>
          </w:tcPr>
          <w:p w:rsidR="00B47212" w:rsidRPr="00552079" w:rsidRDefault="00B47212" w:rsidP="00216585">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UNIDAD</w:t>
            </w:r>
          </w:p>
        </w:tc>
        <w:tc>
          <w:tcPr>
            <w:tcW w:w="2450" w:type="dxa"/>
            <w:tcBorders>
              <w:top w:val="single" w:sz="12" w:space="0" w:color="auto"/>
              <w:left w:val="single" w:sz="4" w:space="0" w:color="auto"/>
              <w:bottom w:val="single" w:sz="12" w:space="0" w:color="auto"/>
            </w:tcBorders>
            <w:shd w:val="clear" w:color="auto" w:fill="DBE5F1"/>
            <w:vAlign w:val="center"/>
          </w:tcPr>
          <w:p w:rsidR="00B47212" w:rsidRPr="00552079" w:rsidRDefault="00B47212" w:rsidP="00216585">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PRECIO UNITARIO</w:t>
            </w:r>
          </w:p>
        </w:tc>
      </w:tr>
      <w:tr w:rsidR="00B47212" w:rsidRPr="00552079" w:rsidTr="00216585">
        <w:trPr>
          <w:trHeight w:val="423"/>
          <w:jc w:val="center"/>
        </w:trPr>
        <w:tc>
          <w:tcPr>
            <w:tcW w:w="567"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1</w:t>
            </w:r>
          </w:p>
        </w:tc>
        <w:tc>
          <w:tcPr>
            <w:tcW w:w="4333"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12"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2</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3</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23"/>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N</w:t>
            </w:r>
          </w:p>
        </w:tc>
        <w:tc>
          <w:tcPr>
            <w:tcW w:w="4333"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12"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bl>
    <w:p w:rsidR="00B47212" w:rsidRPr="00552079" w:rsidRDefault="00B47212" w:rsidP="00B47212">
      <w:pPr>
        <w:jc w:val="center"/>
        <w:rPr>
          <w:rFonts w:asciiTheme="minorHAnsi" w:hAnsiTheme="minorHAnsi" w:cstheme="minorHAnsi"/>
          <w:b/>
          <w:sz w:val="22"/>
          <w:szCs w:val="2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333"/>
        <w:gridCol w:w="2450"/>
        <w:gridCol w:w="2450"/>
      </w:tblGrid>
      <w:tr w:rsidR="00B47212" w:rsidRPr="00552079" w:rsidTr="00216585">
        <w:trPr>
          <w:jc w:val="center"/>
        </w:trPr>
        <w:tc>
          <w:tcPr>
            <w:tcW w:w="9800" w:type="dxa"/>
            <w:gridSpan w:val="4"/>
            <w:tcBorders>
              <w:top w:val="single" w:sz="12" w:space="0" w:color="auto"/>
              <w:bottom w:val="single" w:sz="12" w:space="0" w:color="auto"/>
            </w:tcBorders>
            <w:shd w:val="clear" w:color="auto" w:fill="244061"/>
            <w:vAlign w:val="center"/>
          </w:tcPr>
          <w:p w:rsidR="00B47212" w:rsidRPr="00552079" w:rsidRDefault="00B47212" w:rsidP="00623753">
            <w:pPr>
              <w:numPr>
                <w:ilvl w:val="0"/>
                <w:numId w:val="17"/>
              </w:numPr>
              <w:rPr>
                <w:rFonts w:asciiTheme="minorHAnsi" w:hAnsiTheme="minorHAnsi" w:cstheme="minorHAnsi"/>
                <w:b/>
                <w:sz w:val="22"/>
                <w:szCs w:val="22"/>
                <w:lang w:val="es-BO"/>
              </w:rPr>
            </w:pPr>
            <w:r w:rsidRPr="00552079">
              <w:rPr>
                <w:rFonts w:asciiTheme="minorHAnsi" w:hAnsiTheme="minorHAnsi" w:cstheme="minorHAnsi"/>
                <w:b/>
                <w:sz w:val="22"/>
                <w:szCs w:val="22"/>
                <w:lang w:val="es-BO"/>
              </w:rPr>
              <w:t>MANO DE OBRA</w:t>
            </w:r>
          </w:p>
        </w:tc>
      </w:tr>
      <w:tr w:rsidR="00B47212" w:rsidRPr="00552079" w:rsidTr="00216585">
        <w:trPr>
          <w:trHeight w:val="423"/>
          <w:jc w:val="center"/>
        </w:trPr>
        <w:tc>
          <w:tcPr>
            <w:tcW w:w="567" w:type="dxa"/>
            <w:tcBorders>
              <w:top w:val="single" w:sz="12" w:space="0" w:color="auto"/>
              <w:left w:val="single" w:sz="12" w:space="0" w:color="auto"/>
              <w:bottom w:val="single" w:sz="12" w:space="0" w:color="auto"/>
              <w:right w:val="single" w:sz="4" w:space="0" w:color="auto"/>
            </w:tcBorders>
            <w:shd w:val="clear" w:color="auto" w:fill="DBE5F1"/>
            <w:tcMar>
              <w:left w:w="0" w:type="dxa"/>
              <w:right w:w="0" w:type="dxa"/>
            </w:tcMar>
            <w:vAlign w:val="center"/>
          </w:tcPr>
          <w:p w:rsidR="00B47212" w:rsidRPr="00552079" w:rsidRDefault="00B47212" w:rsidP="00216585">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N°</w:t>
            </w:r>
          </w:p>
        </w:tc>
        <w:tc>
          <w:tcPr>
            <w:tcW w:w="4333" w:type="dxa"/>
            <w:tcBorders>
              <w:top w:val="single" w:sz="12" w:space="0" w:color="auto"/>
              <w:left w:val="single" w:sz="4" w:space="0" w:color="auto"/>
              <w:bottom w:val="single" w:sz="12" w:space="0" w:color="auto"/>
              <w:right w:val="single" w:sz="4" w:space="0" w:color="auto"/>
            </w:tcBorders>
            <w:shd w:val="clear" w:color="auto" w:fill="DBE5F1"/>
            <w:vAlign w:val="center"/>
          </w:tcPr>
          <w:p w:rsidR="00B47212" w:rsidRPr="00552079" w:rsidRDefault="00B47212" w:rsidP="00216585">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DESCRIPCIÓN</w:t>
            </w:r>
          </w:p>
        </w:tc>
        <w:tc>
          <w:tcPr>
            <w:tcW w:w="2450" w:type="dxa"/>
            <w:tcBorders>
              <w:top w:val="single" w:sz="12" w:space="0" w:color="auto"/>
              <w:left w:val="single" w:sz="4" w:space="0" w:color="auto"/>
              <w:bottom w:val="single" w:sz="12" w:space="0" w:color="auto"/>
              <w:right w:val="single" w:sz="4" w:space="0" w:color="auto"/>
            </w:tcBorders>
            <w:shd w:val="clear" w:color="auto" w:fill="DBE5F1"/>
            <w:vAlign w:val="center"/>
          </w:tcPr>
          <w:p w:rsidR="00B47212" w:rsidRPr="00552079" w:rsidRDefault="00B47212" w:rsidP="00216585">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UNIDAD</w:t>
            </w:r>
          </w:p>
        </w:tc>
        <w:tc>
          <w:tcPr>
            <w:tcW w:w="2450" w:type="dxa"/>
            <w:tcBorders>
              <w:top w:val="single" w:sz="12" w:space="0" w:color="auto"/>
              <w:left w:val="single" w:sz="4" w:space="0" w:color="auto"/>
              <w:bottom w:val="single" w:sz="12" w:space="0" w:color="auto"/>
            </w:tcBorders>
            <w:shd w:val="clear" w:color="auto" w:fill="DBE5F1"/>
            <w:vAlign w:val="center"/>
          </w:tcPr>
          <w:p w:rsidR="00B47212" w:rsidRPr="00552079" w:rsidRDefault="00B47212" w:rsidP="00216585">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PRECIO UNITARIO</w:t>
            </w:r>
          </w:p>
        </w:tc>
      </w:tr>
      <w:tr w:rsidR="00B47212" w:rsidRPr="00552079" w:rsidTr="00216585">
        <w:trPr>
          <w:trHeight w:val="423"/>
          <w:jc w:val="center"/>
        </w:trPr>
        <w:tc>
          <w:tcPr>
            <w:tcW w:w="567"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1</w:t>
            </w:r>
          </w:p>
        </w:tc>
        <w:tc>
          <w:tcPr>
            <w:tcW w:w="4333"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12"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2</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3</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23"/>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N</w:t>
            </w:r>
          </w:p>
        </w:tc>
        <w:tc>
          <w:tcPr>
            <w:tcW w:w="4333"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12"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bl>
    <w:p w:rsidR="00B47212" w:rsidRPr="00552079" w:rsidRDefault="00B47212" w:rsidP="00B47212">
      <w:pPr>
        <w:rPr>
          <w:rFonts w:asciiTheme="minorHAnsi" w:hAnsiTheme="minorHAnsi" w:cstheme="minorHAnsi"/>
          <w:b/>
          <w:sz w:val="22"/>
          <w:szCs w:val="22"/>
          <w:lang w:val="es-BO"/>
        </w:rPr>
      </w:pPr>
    </w:p>
    <w:tbl>
      <w:tblPr>
        <w:tblW w:w="980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67"/>
        <w:gridCol w:w="4333"/>
        <w:gridCol w:w="2450"/>
        <w:gridCol w:w="2450"/>
      </w:tblGrid>
      <w:tr w:rsidR="00B47212" w:rsidRPr="00552079" w:rsidTr="00216585">
        <w:trPr>
          <w:jc w:val="center"/>
        </w:trPr>
        <w:tc>
          <w:tcPr>
            <w:tcW w:w="9800" w:type="dxa"/>
            <w:gridSpan w:val="4"/>
            <w:tcBorders>
              <w:top w:val="single" w:sz="12" w:space="0" w:color="auto"/>
              <w:bottom w:val="single" w:sz="12" w:space="0" w:color="auto"/>
            </w:tcBorders>
            <w:shd w:val="clear" w:color="auto" w:fill="244061"/>
            <w:vAlign w:val="center"/>
          </w:tcPr>
          <w:p w:rsidR="00B47212" w:rsidRPr="00552079" w:rsidRDefault="00B47212" w:rsidP="00623753">
            <w:pPr>
              <w:numPr>
                <w:ilvl w:val="0"/>
                <w:numId w:val="17"/>
              </w:numPr>
              <w:rPr>
                <w:rFonts w:asciiTheme="minorHAnsi" w:hAnsiTheme="minorHAnsi" w:cstheme="minorHAnsi"/>
                <w:b/>
                <w:sz w:val="22"/>
                <w:szCs w:val="22"/>
                <w:lang w:val="es-BO"/>
              </w:rPr>
            </w:pPr>
            <w:r w:rsidRPr="00552079">
              <w:rPr>
                <w:rFonts w:asciiTheme="minorHAnsi" w:hAnsiTheme="minorHAnsi" w:cstheme="minorHAnsi"/>
                <w:b/>
                <w:sz w:val="22"/>
                <w:szCs w:val="22"/>
                <w:lang w:val="es-BO"/>
              </w:rPr>
              <w:t xml:space="preserve">MAQUINARIA Y EQUIPO </w:t>
            </w:r>
          </w:p>
        </w:tc>
      </w:tr>
      <w:tr w:rsidR="00B47212" w:rsidRPr="00552079" w:rsidTr="00216585">
        <w:trPr>
          <w:trHeight w:val="423"/>
          <w:jc w:val="center"/>
        </w:trPr>
        <w:tc>
          <w:tcPr>
            <w:tcW w:w="567" w:type="dxa"/>
            <w:tcBorders>
              <w:top w:val="single" w:sz="12" w:space="0" w:color="auto"/>
              <w:left w:val="single" w:sz="12" w:space="0" w:color="auto"/>
              <w:bottom w:val="single" w:sz="12" w:space="0" w:color="auto"/>
              <w:right w:val="single" w:sz="4" w:space="0" w:color="auto"/>
            </w:tcBorders>
            <w:shd w:val="clear" w:color="auto" w:fill="DBE5F1"/>
            <w:tcMar>
              <w:left w:w="0" w:type="dxa"/>
              <w:right w:w="0" w:type="dxa"/>
            </w:tcMar>
            <w:vAlign w:val="center"/>
          </w:tcPr>
          <w:p w:rsidR="00B47212" w:rsidRPr="00552079" w:rsidRDefault="00B47212" w:rsidP="00216585">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N°</w:t>
            </w:r>
          </w:p>
        </w:tc>
        <w:tc>
          <w:tcPr>
            <w:tcW w:w="4333" w:type="dxa"/>
            <w:tcBorders>
              <w:top w:val="single" w:sz="12" w:space="0" w:color="auto"/>
              <w:left w:val="single" w:sz="4" w:space="0" w:color="auto"/>
              <w:bottom w:val="single" w:sz="12" w:space="0" w:color="auto"/>
              <w:right w:val="single" w:sz="4" w:space="0" w:color="auto"/>
            </w:tcBorders>
            <w:shd w:val="clear" w:color="auto" w:fill="DBE5F1"/>
            <w:vAlign w:val="center"/>
          </w:tcPr>
          <w:p w:rsidR="00B47212" w:rsidRPr="00552079" w:rsidRDefault="00B47212" w:rsidP="00216585">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DESCRIPCIÓN</w:t>
            </w:r>
          </w:p>
        </w:tc>
        <w:tc>
          <w:tcPr>
            <w:tcW w:w="2450" w:type="dxa"/>
            <w:tcBorders>
              <w:top w:val="single" w:sz="12" w:space="0" w:color="auto"/>
              <w:left w:val="single" w:sz="4" w:space="0" w:color="auto"/>
              <w:bottom w:val="single" w:sz="12" w:space="0" w:color="auto"/>
              <w:right w:val="single" w:sz="4" w:space="0" w:color="auto"/>
            </w:tcBorders>
            <w:shd w:val="clear" w:color="auto" w:fill="DBE5F1"/>
            <w:vAlign w:val="center"/>
          </w:tcPr>
          <w:p w:rsidR="00B47212" w:rsidRPr="00552079" w:rsidRDefault="00B47212" w:rsidP="00216585">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UNIDAD</w:t>
            </w:r>
          </w:p>
        </w:tc>
        <w:tc>
          <w:tcPr>
            <w:tcW w:w="2450" w:type="dxa"/>
            <w:tcBorders>
              <w:top w:val="single" w:sz="12" w:space="0" w:color="auto"/>
              <w:left w:val="single" w:sz="4" w:space="0" w:color="auto"/>
              <w:bottom w:val="single" w:sz="12" w:space="0" w:color="auto"/>
            </w:tcBorders>
            <w:shd w:val="clear" w:color="auto" w:fill="DBE5F1"/>
            <w:vAlign w:val="center"/>
          </w:tcPr>
          <w:p w:rsidR="00B47212" w:rsidRPr="00552079" w:rsidRDefault="00B47212" w:rsidP="00216585">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PRECIO UNITARIO</w:t>
            </w:r>
          </w:p>
        </w:tc>
      </w:tr>
      <w:tr w:rsidR="00B47212" w:rsidRPr="00552079" w:rsidTr="00216585">
        <w:trPr>
          <w:trHeight w:val="423"/>
          <w:jc w:val="center"/>
        </w:trPr>
        <w:tc>
          <w:tcPr>
            <w:tcW w:w="567"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1</w:t>
            </w:r>
          </w:p>
        </w:tc>
        <w:tc>
          <w:tcPr>
            <w:tcW w:w="4333"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12"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2</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3</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23"/>
          <w:jc w:val="center"/>
        </w:trPr>
        <w:tc>
          <w:tcPr>
            <w:tcW w:w="567"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w:t>
            </w:r>
          </w:p>
        </w:tc>
        <w:tc>
          <w:tcPr>
            <w:tcW w:w="4333"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r w:rsidR="00B47212" w:rsidRPr="00552079" w:rsidTr="00216585">
        <w:trPr>
          <w:trHeight w:val="423"/>
          <w:jc w:val="center"/>
        </w:trPr>
        <w:tc>
          <w:tcPr>
            <w:tcW w:w="567"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N</w:t>
            </w:r>
          </w:p>
        </w:tc>
        <w:tc>
          <w:tcPr>
            <w:tcW w:w="4333"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c>
          <w:tcPr>
            <w:tcW w:w="2450" w:type="dxa"/>
            <w:tcBorders>
              <w:top w:val="single" w:sz="4" w:space="0" w:color="auto"/>
              <w:left w:val="single" w:sz="4" w:space="0" w:color="auto"/>
              <w:bottom w:val="single" w:sz="12"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lang w:val="es-BO"/>
              </w:rPr>
            </w:pPr>
          </w:p>
        </w:tc>
      </w:tr>
    </w:tbl>
    <w:p w:rsidR="00B47212" w:rsidRPr="00552079" w:rsidRDefault="00B47212" w:rsidP="00B47212">
      <w:pPr>
        <w:ind w:left="-851" w:hanging="850"/>
        <w:jc w:val="center"/>
        <w:rPr>
          <w:rFonts w:asciiTheme="minorHAnsi" w:hAnsiTheme="minorHAnsi" w:cstheme="minorHAnsi"/>
          <w:sz w:val="22"/>
          <w:szCs w:val="22"/>
        </w:rPr>
      </w:pPr>
      <w:r w:rsidRPr="00552079">
        <w:rPr>
          <w:rFonts w:asciiTheme="minorHAnsi" w:hAnsiTheme="minorHAnsi" w:cstheme="minorHAnsi"/>
          <w:b/>
          <w:sz w:val="22"/>
          <w:szCs w:val="22"/>
        </w:rPr>
        <w:t xml:space="preserve">Nota: </w:t>
      </w:r>
      <w:r w:rsidRPr="00552079">
        <w:rPr>
          <w:rFonts w:asciiTheme="minorHAnsi" w:hAnsiTheme="minorHAnsi" w:cstheme="minorHAnsi"/>
          <w:sz w:val="22"/>
          <w:szCs w:val="22"/>
        </w:rPr>
        <w:t>Los precios cotizados (Unitario) deben ser expresados máximo con dos decimales.</w:t>
      </w:r>
    </w:p>
    <w:p w:rsidR="00B47212" w:rsidRPr="00552079" w:rsidRDefault="00B47212" w:rsidP="00B47212">
      <w:pPr>
        <w:jc w:val="center"/>
        <w:rPr>
          <w:rFonts w:asciiTheme="minorHAnsi" w:hAnsiTheme="minorHAnsi" w:cstheme="minorHAnsi"/>
          <w:b/>
          <w:sz w:val="22"/>
          <w:szCs w:val="22"/>
        </w:rPr>
      </w:pPr>
    </w:p>
    <w:p w:rsidR="00B47212" w:rsidRDefault="00B47212" w:rsidP="00B47212">
      <w:pPr>
        <w:jc w:val="center"/>
        <w:rPr>
          <w:rFonts w:asciiTheme="minorHAnsi" w:hAnsiTheme="minorHAnsi" w:cstheme="minorHAnsi"/>
          <w:b/>
          <w:sz w:val="22"/>
          <w:szCs w:val="22"/>
          <w:lang w:val="es-BO"/>
        </w:rPr>
      </w:pPr>
    </w:p>
    <w:p w:rsidR="004023A3" w:rsidRDefault="004023A3" w:rsidP="00B47212">
      <w:pPr>
        <w:jc w:val="center"/>
        <w:rPr>
          <w:rFonts w:asciiTheme="minorHAnsi" w:hAnsiTheme="minorHAnsi" w:cstheme="minorHAnsi"/>
          <w:b/>
          <w:sz w:val="22"/>
          <w:szCs w:val="22"/>
          <w:lang w:val="es-BO"/>
        </w:rPr>
      </w:pPr>
    </w:p>
    <w:p w:rsidR="004023A3" w:rsidRDefault="004023A3" w:rsidP="00B47212">
      <w:pPr>
        <w:jc w:val="center"/>
        <w:rPr>
          <w:rFonts w:asciiTheme="minorHAnsi" w:hAnsiTheme="minorHAnsi" w:cstheme="minorHAnsi"/>
          <w:b/>
          <w:sz w:val="22"/>
          <w:szCs w:val="22"/>
          <w:lang w:val="es-BO"/>
        </w:rPr>
      </w:pPr>
    </w:p>
    <w:p w:rsidR="004023A3" w:rsidRDefault="004023A3" w:rsidP="00B47212">
      <w:pPr>
        <w:jc w:val="center"/>
        <w:rPr>
          <w:rFonts w:asciiTheme="minorHAnsi" w:hAnsiTheme="minorHAnsi" w:cstheme="minorHAnsi"/>
          <w:b/>
          <w:sz w:val="22"/>
          <w:szCs w:val="22"/>
          <w:lang w:val="es-BO"/>
        </w:rPr>
      </w:pPr>
    </w:p>
    <w:p w:rsidR="002760B8" w:rsidRDefault="002760B8">
      <w:pPr>
        <w:rPr>
          <w:rFonts w:asciiTheme="minorHAnsi" w:hAnsiTheme="minorHAnsi" w:cstheme="minorHAnsi"/>
          <w:b/>
          <w:sz w:val="22"/>
          <w:szCs w:val="22"/>
          <w:lang w:val="es-BO"/>
        </w:rPr>
      </w:pPr>
      <w:r>
        <w:rPr>
          <w:rFonts w:asciiTheme="minorHAnsi" w:hAnsiTheme="minorHAnsi" w:cstheme="minorHAnsi"/>
          <w:b/>
          <w:sz w:val="22"/>
          <w:szCs w:val="22"/>
          <w:lang w:val="es-BO"/>
        </w:rPr>
        <w:br w:type="page"/>
      </w:r>
    </w:p>
    <w:p w:rsidR="004023A3" w:rsidRPr="00552079" w:rsidRDefault="004023A3" w:rsidP="00B47212">
      <w:pPr>
        <w:jc w:val="center"/>
        <w:rPr>
          <w:rFonts w:asciiTheme="minorHAnsi" w:hAnsiTheme="minorHAnsi" w:cstheme="minorHAnsi"/>
          <w:b/>
          <w:sz w:val="22"/>
          <w:szCs w:val="22"/>
          <w:lang w:val="es-BO"/>
        </w:rPr>
      </w:pPr>
    </w:p>
    <w:p w:rsidR="00B47212" w:rsidRPr="00552079" w:rsidRDefault="001B1E48" w:rsidP="00B47212">
      <w:pPr>
        <w:jc w:val="center"/>
        <w:rPr>
          <w:rFonts w:asciiTheme="minorHAnsi" w:hAnsiTheme="minorHAnsi" w:cstheme="minorHAnsi"/>
          <w:b/>
          <w:sz w:val="22"/>
          <w:szCs w:val="22"/>
        </w:rPr>
      </w:pPr>
      <w:r>
        <w:rPr>
          <w:rFonts w:asciiTheme="minorHAnsi" w:hAnsiTheme="minorHAnsi" w:cstheme="minorHAnsi"/>
          <w:b/>
          <w:sz w:val="22"/>
          <w:szCs w:val="22"/>
        </w:rPr>
        <w:t>F</w:t>
      </w:r>
      <w:r w:rsidR="00B47212" w:rsidRPr="00552079">
        <w:rPr>
          <w:rFonts w:asciiTheme="minorHAnsi" w:hAnsiTheme="minorHAnsi" w:cstheme="minorHAnsi"/>
          <w:b/>
          <w:sz w:val="22"/>
          <w:szCs w:val="22"/>
        </w:rPr>
        <w:t>ORMULARIO C-1</w:t>
      </w:r>
    </w:p>
    <w:p w:rsidR="00B47212" w:rsidRPr="00552079" w:rsidRDefault="00B47212" w:rsidP="00B47212">
      <w:pPr>
        <w:jc w:val="center"/>
        <w:rPr>
          <w:rFonts w:asciiTheme="minorHAnsi" w:hAnsiTheme="minorHAnsi" w:cstheme="minorHAnsi"/>
          <w:b/>
          <w:bCs/>
          <w:sz w:val="22"/>
          <w:szCs w:val="22"/>
          <w:lang w:eastAsia="es-BO"/>
        </w:rPr>
      </w:pPr>
      <w:r w:rsidRPr="00552079">
        <w:rPr>
          <w:rFonts w:asciiTheme="minorHAnsi" w:hAnsiTheme="minorHAnsi" w:cstheme="minorHAnsi"/>
          <w:b/>
          <w:bCs/>
          <w:sz w:val="22"/>
          <w:szCs w:val="22"/>
          <w:lang w:eastAsia="es-BO"/>
        </w:rPr>
        <w:t>EXPERIENCIA GENERAL Y ESPECÍFICA DEL</w:t>
      </w:r>
      <w:r w:rsidR="00900199">
        <w:rPr>
          <w:rFonts w:asciiTheme="minorHAnsi" w:hAnsiTheme="minorHAnsi" w:cstheme="minorHAnsi"/>
          <w:b/>
          <w:bCs/>
          <w:sz w:val="22"/>
          <w:szCs w:val="22"/>
          <w:lang w:eastAsia="es-BO"/>
        </w:rPr>
        <w:t xml:space="preserve"> PROPONENTE</w:t>
      </w:r>
    </w:p>
    <w:p w:rsidR="00B47212" w:rsidRPr="00552079" w:rsidRDefault="00B47212" w:rsidP="00B47212">
      <w:pPr>
        <w:jc w:val="center"/>
        <w:rPr>
          <w:rFonts w:asciiTheme="minorHAnsi" w:hAnsiTheme="minorHAnsi" w:cstheme="minorHAnsi"/>
          <w:b/>
          <w:bCs/>
          <w:sz w:val="22"/>
          <w:szCs w:val="22"/>
          <w:lang w:eastAsia="es-BO"/>
        </w:rPr>
      </w:pPr>
    </w:p>
    <w:p w:rsidR="00B47212" w:rsidRDefault="00B47212" w:rsidP="00B47212">
      <w:pPr>
        <w:ind w:left="-709"/>
        <w:rPr>
          <w:rFonts w:asciiTheme="minorHAnsi" w:hAnsiTheme="minorHAnsi" w:cstheme="minorHAnsi"/>
          <w:b/>
          <w:sz w:val="22"/>
          <w:szCs w:val="22"/>
        </w:rPr>
      </w:pPr>
      <w:r w:rsidRPr="00552079">
        <w:rPr>
          <w:rFonts w:asciiTheme="minorHAnsi" w:hAnsiTheme="minorHAnsi" w:cstheme="minorHAnsi"/>
          <w:b/>
          <w:sz w:val="22"/>
          <w:szCs w:val="22"/>
        </w:rPr>
        <w:t xml:space="preserve">NOMBRE </w:t>
      </w:r>
      <w:r>
        <w:rPr>
          <w:rFonts w:asciiTheme="minorHAnsi" w:hAnsiTheme="minorHAnsi" w:cstheme="minorHAnsi"/>
          <w:b/>
          <w:sz w:val="22"/>
          <w:szCs w:val="22"/>
        </w:rPr>
        <w:t>DEL PROPONENTE:</w:t>
      </w:r>
    </w:p>
    <w:p w:rsidR="00B47212" w:rsidRPr="00552079" w:rsidRDefault="00B47212" w:rsidP="00B47212">
      <w:pPr>
        <w:ind w:left="-709"/>
        <w:rPr>
          <w:rFonts w:asciiTheme="minorHAnsi" w:hAnsiTheme="minorHAnsi" w:cstheme="minorHAnsi"/>
          <w:b/>
          <w:sz w:val="22"/>
          <w:szCs w:val="22"/>
        </w:rPr>
      </w:pPr>
    </w:p>
    <w:tbl>
      <w:tblPr>
        <w:tblW w:w="10499" w:type="dxa"/>
        <w:jc w:val="center"/>
        <w:tblCellMar>
          <w:left w:w="70" w:type="dxa"/>
          <w:right w:w="70" w:type="dxa"/>
        </w:tblCellMar>
        <w:tblLook w:val="04A0" w:firstRow="1" w:lastRow="0" w:firstColumn="1" w:lastColumn="0" w:noHBand="0" w:noVBand="1"/>
      </w:tblPr>
      <w:tblGrid>
        <w:gridCol w:w="335"/>
        <w:gridCol w:w="1365"/>
        <w:gridCol w:w="1234"/>
        <w:gridCol w:w="583"/>
        <w:gridCol w:w="642"/>
        <w:gridCol w:w="1044"/>
        <w:gridCol w:w="1334"/>
        <w:gridCol w:w="1438"/>
        <w:gridCol w:w="1214"/>
        <w:gridCol w:w="1310"/>
      </w:tblGrid>
      <w:tr w:rsidR="00DB63DC" w:rsidRPr="002A6B14" w:rsidTr="00216585">
        <w:trPr>
          <w:trHeight w:val="419"/>
          <w:jc w:val="center"/>
        </w:trPr>
        <w:tc>
          <w:tcPr>
            <w:tcW w:w="335" w:type="dxa"/>
            <w:vMerge w:val="restart"/>
            <w:tcBorders>
              <w:top w:val="single" w:sz="12" w:space="0" w:color="auto"/>
              <w:left w:val="single" w:sz="12" w:space="0" w:color="auto"/>
              <w:bottom w:val="single" w:sz="12" w:space="0" w:color="000000"/>
              <w:right w:val="single" w:sz="8" w:space="0" w:color="auto"/>
            </w:tcBorders>
            <w:shd w:val="clear" w:color="auto" w:fill="D9D9D9" w:themeFill="background1" w:themeFillShade="D9"/>
            <w:vAlign w:val="center"/>
            <w:hideMark/>
          </w:tcPr>
          <w:p w:rsidR="00B47212" w:rsidRPr="002A6B14" w:rsidRDefault="00B47212" w:rsidP="00216585">
            <w:pPr>
              <w:jc w:val="center"/>
              <w:rPr>
                <w:rFonts w:ascii="Arial" w:hAnsi="Arial" w:cs="Arial"/>
                <w:b/>
                <w:bCs/>
                <w:sz w:val="16"/>
                <w:szCs w:val="16"/>
                <w:lang w:eastAsia="es-BO"/>
              </w:rPr>
            </w:pPr>
            <w:r w:rsidRPr="002A6B14">
              <w:rPr>
                <w:rFonts w:ascii="Arial" w:hAnsi="Arial" w:cs="Arial"/>
                <w:b/>
                <w:bCs/>
                <w:sz w:val="16"/>
                <w:szCs w:val="16"/>
                <w:lang w:eastAsia="es-BO"/>
              </w:rPr>
              <w:t>N°</w:t>
            </w:r>
          </w:p>
        </w:tc>
        <w:tc>
          <w:tcPr>
            <w:tcW w:w="1365" w:type="dxa"/>
            <w:vMerge w:val="restart"/>
            <w:tcBorders>
              <w:top w:val="single" w:sz="12" w:space="0" w:color="auto"/>
              <w:left w:val="single" w:sz="8" w:space="0" w:color="auto"/>
              <w:bottom w:val="single" w:sz="12" w:space="0" w:color="000000"/>
              <w:right w:val="single" w:sz="8" w:space="0" w:color="auto"/>
            </w:tcBorders>
            <w:shd w:val="clear" w:color="auto" w:fill="D9D9D9" w:themeFill="background1" w:themeFillShade="D9"/>
            <w:vAlign w:val="center"/>
            <w:hideMark/>
          </w:tcPr>
          <w:p w:rsidR="00B47212" w:rsidRPr="002A6B14" w:rsidRDefault="00B47212" w:rsidP="00216585">
            <w:pPr>
              <w:jc w:val="center"/>
              <w:rPr>
                <w:rFonts w:ascii="Arial" w:hAnsi="Arial" w:cs="Arial"/>
                <w:b/>
                <w:bCs/>
                <w:sz w:val="16"/>
                <w:szCs w:val="16"/>
                <w:lang w:eastAsia="es-BO"/>
              </w:rPr>
            </w:pPr>
            <w:r w:rsidRPr="002A6B14">
              <w:rPr>
                <w:rFonts w:ascii="Arial" w:hAnsi="Arial" w:cs="Arial"/>
                <w:b/>
                <w:bCs/>
                <w:sz w:val="16"/>
                <w:szCs w:val="16"/>
                <w:lang w:eastAsia="es-BO"/>
              </w:rPr>
              <w:t>Entidad Contratante</w:t>
            </w:r>
          </w:p>
        </w:tc>
        <w:tc>
          <w:tcPr>
            <w:tcW w:w="1234" w:type="dxa"/>
            <w:vMerge w:val="restart"/>
            <w:tcBorders>
              <w:top w:val="single" w:sz="12" w:space="0" w:color="auto"/>
              <w:left w:val="single" w:sz="8" w:space="0" w:color="auto"/>
              <w:right w:val="single" w:sz="8" w:space="0" w:color="auto"/>
            </w:tcBorders>
            <w:shd w:val="clear" w:color="auto" w:fill="D9D9D9" w:themeFill="background1" w:themeFillShade="D9"/>
            <w:vAlign w:val="center"/>
            <w:hideMark/>
          </w:tcPr>
          <w:p w:rsidR="00B47212" w:rsidRPr="002A6B14" w:rsidRDefault="00B47212" w:rsidP="00216585">
            <w:pPr>
              <w:jc w:val="center"/>
              <w:rPr>
                <w:rFonts w:ascii="Arial" w:hAnsi="Arial" w:cs="Arial"/>
                <w:b/>
                <w:bCs/>
                <w:sz w:val="16"/>
                <w:szCs w:val="16"/>
                <w:lang w:eastAsia="es-BO"/>
              </w:rPr>
            </w:pPr>
            <w:r w:rsidRPr="002A6B14">
              <w:rPr>
                <w:rFonts w:ascii="Arial" w:hAnsi="Arial" w:cs="Arial"/>
                <w:b/>
                <w:bCs/>
                <w:sz w:val="16"/>
                <w:szCs w:val="16"/>
                <w:lang w:eastAsia="es-BO"/>
              </w:rPr>
              <w:t>Objeto de la Contratación</w:t>
            </w:r>
          </w:p>
        </w:tc>
        <w:tc>
          <w:tcPr>
            <w:tcW w:w="1225" w:type="dxa"/>
            <w:gridSpan w:val="2"/>
            <w:tcBorders>
              <w:top w:val="single" w:sz="12" w:space="0" w:color="auto"/>
              <w:left w:val="single" w:sz="8" w:space="0" w:color="auto"/>
              <w:bottom w:val="single" w:sz="8" w:space="0" w:color="auto"/>
              <w:right w:val="single" w:sz="8" w:space="0" w:color="auto"/>
            </w:tcBorders>
            <w:shd w:val="clear" w:color="auto" w:fill="D9D9D9" w:themeFill="background1" w:themeFillShade="D9"/>
            <w:vAlign w:val="center"/>
          </w:tcPr>
          <w:p w:rsidR="00B47212" w:rsidRPr="002A6B14" w:rsidRDefault="00B47212" w:rsidP="00216585">
            <w:pPr>
              <w:jc w:val="center"/>
              <w:rPr>
                <w:rFonts w:ascii="Arial" w:hAnsi="Arial" w:cs="Arial"/>
                <w:b/>
                <w:bCs/>
                <w:sz w:val="16"/>
                <w:szCs w:val="16"/>
                <w:lang w:eastAsia="es-BO"/>
              </w:rPr>
            </w:pPr>
            <w:r w:rsidRPr="002A6B14">
              <w:rPr>
                <w:rFonts w:ascii="Arial" w:hAnsi="Arial" w:cs="Arial"/>
                <w:b/>
                <w:bCs/>
                <w:sz w:val="16"/>
                <w:szCs w:val="16"/>
                <w:lang w:eastAsia="es-BO"/>
              </w:rPr>
              <w:t>EXPERIENCIA (marcar una o ambas)</w:t>
            </w:r>
          </w:p>
        </w:tc>
        <w:tc>
          <w:tcPr>
            <w:tcW w:w="1044" w:type="dxa"/>
            <w:vMerge w:val="restart"/>
            <w:tcBorders>
              <w:top w:val="single" w:sz="12" w:space="0" w:color="auto"/>
              <w:left w:val="single" w:sz="8" w:space="0" w:color="auto"/>
              <w:right w:val="single" w:sz="8" w:space="0" w:color="auto"/>
            </w:tcBorders>
            <w:shd w:val="clear" w:color="auto" w:fill="D9D9D9" w:themeFill="background1" w:themeFillShade="D9"/>
            <w:vAlign w:val="center"/>
            <w:hideMark/>
          </w:tcPr>
          <w:p w:rsidR="00B47212" w:rsidRPr="002A6B14" w:rsidRDefault="00B47212" w:rsidP="00DB63DC">
            <w:pPr>
              <w:jc w:val="center"/>
              <w:rPr>
                <w:rFonts w:ascii="Arial" w:hAnsi="Arial" w:cs="Arial"/>
                <w:b/>
                <w:bCs/>
                <w:sz w:val="16"/>
                <w:szCs w:val="16"/>
                <w:lang w:eastAsia="es-BO"/>
              </w:rPr>
            </w:pPr>
            <w:r w:rsidRPr="002A6B14">
              <w:rPr>
                <w:rFonts w:ascii="Arial" w:hAnsi="Arial" w:cs="Arial"/>
                <w:b/>
                <w:bCs/>
                <w:sz w:val="16"/>
                <w:szCs w:val="16"/>
                <w:lang w:eastAsia="es-BO"/>
              </w:rPr>
              <w:t xml:space="preserve">Monto </w:t>
            </w:r>
            <w:r w:rsidR="00DB63DC">
              <w:rPr>
                <w:rFonts w:ascii="Arial" w:hAnsi="Arial" w:cs="Arial"/>
                <w:b/>
                <w:bCs/>
                <w:sz w:val="16"/>
                <w:szCs w:val="16"/>
                <w:lang w:eastAsia="es-BO"/>
              </w:rPr>
              <w:t>ejecutado de la obra</w:t>
            </w:r>
            <w:r w:rsidR="003A3388">
              <w:rPr>
                <w:rFonts w:ascii="Arial" w:hAnsi="Arial" w:cs="Arial"/>
                <w:b/>
                <w:bCs/>
                <w:sz w:val="16"/>
                <w:szCs w:val="16"/>
                <w:lang w:eastAsia="es-BO"/>
              </w:rPr>
              <w:t xml:space="preserve"> Bs</w:t>
            </w:r>
            <w:r w:rsidRPr="002A6B14">
              <w:rPr>
                <w:rFonts w:ascii="Arial" w:hAnsi="Arial" w:cs="Arial"/>
                <w:b/>
                <w:bCs/>
                <w:sz w:val="16"/>
                <w:szCs w:val="16"/>
                <w:lang w:eastAsia="es-BO"/>
              </w:rPr>
              <w:t xml:space="preserve"> (*)</w:t>
            </w:r>
          </w:p>
        </w:tc>
        <w:tc>
          <w:tcPr>
            <w:tcW w:w="2772" w:type="dxa"/>
            <w:gridSpan w:val="2"/>
            <w:tcBorders>
              <w:top w:val="single" w:sz="12" w:space="0" w:color="auto"/>
              <w:left w:val="nil"/>
              <w:bottom w:val="single" w:sz="8" w:space="0" w:color="auto"/>
              <w:right w:val="single" w:sz="8" w:space="0" w:color="000000"/>
            </w:tcBorders>
            <w:shd w:val="clear" w:color="auto" w:fill="D9D9D9" w:themeFill="background1" w:themeFillShade="D9"/>
            <w:vAlign w:val="center"/>
            <w:hideMark/>
          </w:tcPr>
          <w:p w:rsidR="00B47212" w:rsidRPr="002A6B14" w:rsidRDefault="00B47212" w:rsidP="00216585">
            <w:pPr>
              <w:jc w:val="center"/>
              <w:rPr>
                <w:rFonts w:ascii="Arial" w:hAnsi="Arial" w:cs="Arial"/>
                <w:b/>
                <w:bCs/>
                <w:sz w:val="16"/>
                <w:szCs w:val="16"/>
                <w:lang w:eastAsia="es-BO"/>
              </w:rPr>
            </w:pPr>
            <w:r w:rsidRPr="002A6B14">
              <w:rPr>
                <w:rFonts w:ascii="Arial" w:hAnsi="Arial" w:cs="Arial"/>
                <w:b/>
                <w:bCs/>
                <w:sz w:val="16"/>
                <w:szCs w:val="16"/>
                <w:lang w:eastAsia="es-BO"/>
              </w:rPr>
              <w:t>Periodo de Ejecución</w:t>
            </w:r>
          </w:p>
        </w:tc>
        <w:tc>
          <w:tcPr>
            <w:tcW w:w="1214" w:type="dxa"/>
            <w:vMerge w:val="restart"/>
            <w:tcBorders>
              <w:top w:val="single" w:sz="12" w:space="0" w:color="auto"/>
              <w:left w:val="single" w:sz="8" w:space="0" w:color="auto"/>
              <w:bottom w:val="single" w:sz="12" w:space="0" w:color="000000"/>
              <w:right w:val="single" w:sz="8" w:space="0" w:color="auto"/>
            </w:tcBorders>
            <w:shd w:val="clear" w:color="auto" w:fill="D9D9D9" w:themeFill="background1" w:themeFillShade="D9"/>
            <w:vAlign w:val="center"/>
            <w:hideMark/>
          </w:tcPr>
          <w:p w:rsidR="00B47212" w:rsidRPr="002A6B14" w:rsidRDefault="00B47212" w:rsidP="00216585">
            <w:pPr>
              <w:jc w:val="center"/>
              <w:rPr>
                <w:rFonts w:ascii="Arial" w:hAnsi="Arial" w:cs="Arial"/>
                <w:b/>
                <w:bCs/>
                <w:sz w:val="16"/>
                <w:szCs w:val="16"/>
                <w:lang w:eastAsia="es-BO"/>
              </w:rPr>
            </w:pPr>
            <w:r w:rsidRPr="002A6B14">
              <w:rPr>
                <w:rFonts w:ascii="Arial" w:hAnsi="Arial" w:cs="Arial"/>
                <w:b/>
                <w:bCs/>
                <w:sz w:val="16"/>
                <w:szCs w:val="16"/>
                <w:lang w:eastAsia="es-BO"/>
              </w:rPr>
              <w:t>% participación en Asociación (**)</w:t>
            </w:r>
          </w:p>
        </w:tc>
        <w:tc>
          <w:tcPr>
            <w:tcW w:w="1310" w:type="dxa"/>
            <w:vMerge w:val="restart"/>
            <w:tcBorders>
              <w:top w:val="single" w:sz="12" w:space="0" w:color="auto"/>
              <w:left w:val="single" w:sz="8" w:space="0" w:color="auto"/>
              <w:right w:val="single" w:sz="12" w:space="0" w:color="auto"/>
            </w:tcBorders>
            <w:shd w:val="clear" w:color="auto" w:fill="D9D9D9" w:themeFill="background1" w:themeFillShade="D9"/>
            <w:vAlign w:val="center"/>
            <w:hideMark/>
          </w:tcPr>
          <w:p w:rsidR="00B47212" w:rsidRPr="002A6B14" w:rsidRDefault="00B47212" w:rsidP="00216585">
            <w:pPr>
              <w:jc w:val="center"/>
              <w:rPr>
                <w:rFonts w:ascii="Arial" w:hAnsi="Arial" w:cs="Arial"/>
                <w:b/>
                <w:bCs/>
                <w:sz w:val="16"/>
                <w:szCs w:val="16"/>
                <w:lang w:eastAsia="es-BO"/>
              </w:rPr>
            </w:pPr>
            <w:r w:rsidRPr="002A6B14">
              <w:rPr>
                <w:rFonts w:ascii="Arial" w:hAnsi="Arial" w:cs="Arial"/>
                <w:b/>
                <w:bCs/>
                <w:sz w:val="16"/>
                <w:szCs w:val="16"/>
                <w:lang w:eastAsia="es-BO"/>
              </w:rPr>
              <w:t>Nombre del Socio(s) (***)</w:t>
            </w:r>
          </w:p>
        </w:tc>
      </w:tr>
      <w:tr w:rsidR="00DB63DC" w:rsidRPr="002A6B14" w:rsidTr="00216585">
        <w:trPr>
          <w:cantSplit/>
          <w:trHeight w:val="1054"/>
          <w:jc w:val="center"/>
        </w:trPr>
        <w:tc>
          <w:tcPr>
            <w:tcW w:w="335" w:type="dxa"/>
            <w:vMerge/>
            <w:tcBorders>
              <w:top w:val="nil"/>
              <w:left w:val="single" w:sz="12" w:space="0" w:color="auto"/>
              <w:bottom w:val="single" w:sz="12" w:space="0" w:color="auto"/>
              <w:right w:val="single" w:sz="8" w:space="0" w:color="auto"/>
            </w:tcBorders>
            <w:vAlign w:val="center"/>
            <w:hideMark/>
          </w:tcPr>
          <w:p w:rsidR="00B47212" w:rsidRPr="002A6B14" w:rsidRDefault="00B47212" w:rsidP="00216585">
            <w:pPr>
              <w:rPr>
                <w:rFonts w:ascii="Arial" w:hAnsi="Arial" w:cs="Arial"/>
                <w:b/>
                <w:bCs/>
                <w:sz w:val="16"/>
                <w:szCs w:val="16"/>
                <w:lang w:eastAsia="es-BO"/>
              </w:rPr>
            </w:pPr>
          </w:p>
        </w:tc>
        <w:tc>
          <w:tcPr>
            <w:tcW w:w="1365" w:type="dxa"/>
            <w:vMerge/>
            <w:tcBorders>
              <w:top w:val="nil"/>
              <w:left w:val="single" w:sz="8" w:space="0" w:color="auto"/>
              <w:bottom w:val="single" w:sz="12" w:space="0" w:color="auto"/>
              <w:right w:val="single" w:sz="8" w:space="0" w:color="auto"/>
            </w:tcBorders>
            <w:vAlign w:val="center"/>
            <w:hideMark/>
          </w:tcPr>
          <w:p w:rsidR="00B47212" w:rsidRPr="002A6B14" w:rsidRDefault="00B47212" w:rsidP="00216585">
            <w:pPr>
              <w:rPr>
                <w:rFonts w:ascii="Arial" w:hAnsi="Arial" w:cs="Arial"/>
                <w:b/>
                <w:bCs/>
                <w:sz w:val="16"/>
                <w:szCs w:val="16"/>
                <w:lang w:eastAsia="es-BO"/>
              </w:rPr>
            </w:pPr>
          </w:p>
        </w:tc>
        <w:tc>
          <w:tcPr>
            <w:tcW w:w="1234" w:type="dxa"/>
            <w:vMerge/>
            <w:tcBorders>
              <w:left w:val="single" w:sz="8" w:space="0" w:color="auto"/>
              <w:bottom w:val="single" w:sz="12" w:space="0" w:color="auto"/>
              <w:right w:val="single" w:sz="8" w:space="0" w:color="auto"/>
            </w:tcBorders>
            <w:vAlign w:val="center"/>
            <w:hideMark/>
          </w:tcPr>
          <w:p w:rsidR="00B47212" w:rsidRPr="002A6B14" w:rsidRDefault="00B47212" w:rsidP="00216585">
            <w:pPr>
              <w:rPr>
                <w:rFonts w:ascii="Arial" w:hAnsi="Arial" w:cs="Arial"/>
                <w:b/>
                <w:bCs/>
                <w:sz w:val="16"/>
                <w:szCs w:val="16"/>
                <w:lang w:eastAsia="es-BO"/>
              </w:rPr>
            </w:pPr>
          </w:p>
        </w:tc>
        <w:tc>
          <w:tcPr>
            <w:tcW w:w="583" w:type="dxa"/>
            <w:tcBorders>
              <w:top w:val="nil"/>
              <w:left w:val="single" w:sz="8" w:space="0" w:color="auto"/>
              <w:bottom w:val="single" w:sz="12" w:space="0" w:color="auto"/>
              <w:right w:val="single" w:sz="8" w:space="0" w:color="auto"/>
            </w:tcBorders>
            <w:shd w:val="clear" w:color="auto" w:fill="D9D9D9" w:themeFill="background1" w:themeFillShade="D9"/>
            <w:textDirection w:val="btLr"/>
            <w:vAlign w:val="center"/>
          </w:tcPr>
          <w:p w:rsidR="00B47212" w:rsidRPr="002A6B14" w:rsidRDefault="00B47212" w:rsidP="00216585">
            <w:pPr>
              <w:ind w:left="113" w:right="113"/>
              <w:jc w:val="center"/>
              <w:rPr>
                <w:rFonts w:ascii="Arial" w:hAnsi="Arial" w:cs="Arial"/>
                <w:b/>
                <w:bCs/>
                <w:sz w:val="16"/>
                <w:szCs w:val="16"/>
                <w:lang w:eastAsia="es-BO"/>
              </w:rPr>
            </w:pPr>
            <w:r w:rsidRPr="002A6B14">
              <w:rPr>
                <w:rFonts w:ascii="Arial" w:hAnsi="Arial" w:cs="Arial"/>
                <w:b/>
                <w:bCs/>
                <w:sz w:val="16"/>
                <w:szCs w:val="16"/>
                <w:lang w:eastAsia="es-BO"/>
              </w:rPr>
              <w:t>General</w:t>
            </w:r>
          </w:p>
        </w:tc>
        <w:tc>
          <w:tcPr>
            <w:tcW w:w="642" w:type="dxa"/>
            <w:tcBorders>
              <w:top w:val="nil"/>
              <w:left w:val="single" w:sz="8" w:space="0" w:color="auto"/>
              <w:bottom w:val="single" w:sz="12" w:space="0" w:color="auto"/>
              <w:right w:val="single" w:sz="8" w:space="0" w:color="auto"/>
            </w:tcBorders>
            <w:shd w:val="clear" w:color="auto" w:fill="D9D9D9" w:themeFill="background1" w:themeFillShade="D9"/>
            <w:textDirection w:val="btLr"/>
            <w:vAlign w:val="center"/>
          </w:tcPr>
          <w:p w:rsidR="00B47212" w:rsidRPr="002A6B14" w:rsidRDefault="00B47212" w:rsidP="00216585">
            <w:pPr>
              <w:ind w:left="113" w:right="113"/>
              <w:jc w:val="center"/>
              <w:rPr>
                <w:rFonts w:ascii="Arial" w:hAnsi="Arial" w:cs="Arial"/>
                <w:b/>
                <w:bCs/>
                <w:sz w:val="16"/>
                <w:szCs w:val="16"/>
                <w:lang w:eastAsia="es-BO"/>
              </w:rPr>
            </w:pPr>
            <w:r w:rsidRPr="002A6B14">
              <w:rPr>
                <w:rFonts w:ascii="Arial" w:hAnsi="Arial" w:cs="Arial"/>
                <w:b/>
                <w:bCs/>
                <w:sz w:val="16"/>
                <w:szCs w:val="16"/>
                <w:lang w:eastAsia="es-BO"/>
              </w:rPr>
              <w:t>Especifica</w:t>
            </w:r>
          </w:p>
        </w:tc>
        <w:tc>
          <w:tcPr>
            <w:tcW w:w="1044" w:type="dxa"/>
            <w:vMerge/>
            <w:tcBorders>
              <w:left w:val="single" w:sz="8" w:space="0" w:color="auto"/>
              <w:bottom w:val="single" w:sz="12" w:space="0" w:color="auto"/>
              <w:right w:val="single" w:sz="8" w:space="0" w:color="auto"/>
            </w:tcBorders>
            <w:shd w:val="clear" w:color="auto" w:fill="D9D9D9" w:themeFill="background1" w:themeFillShade="D9"/>
            <w:vAlign w:val="center"/>
            <w:hideMark/>
          </w:tcPr>
          <w:p w:rsidR="00B47212" w:rsidRPr="002A6B14" w:rsidRDefault="00B47212" w:rsidP="00216585">
            <w:pPr>
              <w:rPr>
                <w:rFonts w:ascii="Arial" w:hAnsi="Arial" w:cs="Arial"/>
                <w:b/>
                <w:bCs/>
                <w:sz w:val="16"/>
                <w:szCs w:val="16"/>
                <w:lang w:eastAsia="es-BO"/>
              </w:rPr>
            </w:pPr>
          </w:p>
        </w:tc>
        <w:tc>
          <w:tcPr>
            <w:tcW w:w="1334" w:type="dxa"/>
            <w:tcBorders>
              <w:top w:val="nil"/>
              <w:left w:val="nil"/>
              <w:bottom w:val="single" w:sz="12" w:space="0" w:color="auto"/>
              <w:right w:val="single" w:sz="8" w:space="0" w:color="auto"/>
            </w:tcBorders>
            <w:shd w:val="clear" w:color="auto" w:fill="D9D9D9" w:themeFill="background1" w:themeFillShade="D9"/>
            <w:vAlign w:val="center"/>
            <w:hideMark/>
          </w:tcPr>
          <w:p w:rsidR="00B47212" w:rsidRPr="002A6B14" w:rsidRDefault="00B47212" w:rsidP="00216585">
            <w:pPr>
              <w:jc w:val="center"/>
              <w:rPr>
                <w:rFonts w:ascii="Arial" w:hAnsi="Arial" w:cs="Arial"/>
                <w:b/>
                <w:bCs/>
                <w:sz w:val="16"/>
                <w:szCs w:val="16"/>
                <w:lang w:eastAsia="es-BO"/>
              </w:rPr>
            </w:pPr>
            <w:r w:rsidRPr="002A6B14">
              <w:rPr>
                <w:rFonts w:ascii="Arial" w:hAnsi="Arial" w:cs="Arial"/>
                <w:b/>
                <w:bCs/>
                <w:sz w:val="16"/>
                <w:szCs w:val="16"/>
                <w:lang w:eastAsia="es-BO"/>
              </w:rPr>
              <w:t>Inicio</w:t>
            </w:r>
          </w:p>
          <w:p w:rsidR="00B47212" w:rsidRPr="002A6B14" w:rsidRDefault="00B47212" w:rsidP="00216585">
            <w:pPr>
              <w:jc w:val="center"/>
              <w:rPr>
                <w:rFonts w:ascii="Arial" w:hAnsi="Arial" w:cs="Arial"/>
                <w:b/>
                <w:bCs/>
                <w:sz w:val="16"/>
                <w:szCs w:val="16"/>
                <w:lang w:eastAsia="es-BO"/>
              </w:rPr>
            </w:pPr>
            <w:r w:rsidRPr="002A6B14">
              <w:rPr>
                <w:rFonts w:ascii="Arial" w:hAnsi="Arial" w:cs="Arial"/>
                <w:b/>
                <w:bCs/>
                <w:sz w:val="16"/>
                <w:szCs w:val="16"/>
                <w:lang w:eastAsia="es-BO"/>
              </w:rPr>
              <w:t>(Día/Mes/Año)</w:t>
            </w:r>
          </w:p>
        </w:tc>
        <w:tc>
          <w:tcPr>
            <w:tcW w:w="1438" w:type="dxa"/>
            <w:tcBorders>
              <w:top w:val="nil"/>
              <w:left w:val="nil"/>
              <w:bottom w:val="single" w:sz="12" w:space="0" w:color="auto"/>
              <w:right w:val="single" w:sz="8" w:space="0" w:color="auto"/>
            </w:tcBorders>
            <w:shd w:val="clear" w:color="auto" w:fill="D9D9D9" w:themeFill="background1" w:themeFillShade="D9"/>
            <w:vAlign w:val="center"/>
            <w:hideMark/>
          </w:tcPr>
          <w:p w:rsidR="00B47212" w:rsidRPr="002A6B14" w:rsidRDefault="00B47212" w:rsidP="00216585">
            <w:pPr>
              <w:jc w:val="center"/>
              <w:rPr>
                <w:rFonts w:ascii="Arial" w:hAnsi="Arial" w:cs="Arial"/>
                <w:b/>
                <w:bCs/>
                <w:sz w:val="16"/>
                <w:szCs w:val="16"/>
                <w:lang w:eastAsia="es-BO"/>
              </w:rPr>
            </w:pPr>
            <w:r w:rsidRPr="002A6B14">
              <w:rPr>
                <w:rFonts w:ascii="Arial" w:hAnsi="Arial" w:cs="Arial"/>
                <w:b/>
                <w:bCs/>
                <w:sz w:val="16"/>
                <w:szCs w:val="16"/>
                <w:lang w:eastAsia="es-BO"/>
              </w:rPr>
              <w:t>Fin</w:t>
            </w:r>
          </w:p>
          <w:p w:rsidR="00B47212" w:rsidRPr="002A6B14" w:rsidRDefault="00B47212" w:rsidP="00216585">
            <w:pPr>
              <w:jc w:val="center"/>
              <w:rPr>
                <w:rFonts w:ascii="Arial" w:hAnsi="Arial" w:cs="Arial"/>
                <w:b/>
                <w:bCs/>
                <w:sz w:val="16"/>
                <w:szCs w:val="16"/>
                <w:lang w:eastAsia="es-BO"/>
              </w:rPr>
            </w:pPr>
            <w:r w:rsidRPr="002A6B14">
              <w:rPr>
                <w:rFonts w:ascii="Arial" w:hAnsi="Arial" w:cs="Arial"/>
                <w:b/>
                <w:bCs/>
                <w:sz w:val="16"/>
                <w:szCs w:val="16"/>
                <w:lang w:eastAsia="es-BO"/>
              </w:rPr>
              <w:t>(Día/Mes/Año)</w:t>
            </w:r>
          </w:p>
        </w:tc>
        <w:tc>
          <w:tcPr>
            <w:tcW w:w="1214" w:type="dxa"/>
            <w:vMerge/>
            <w:tcBorders>
              <w:top w:val="nil"/>
              <w:left w:val="single" w:sz="8" w:space="0" w:color="auto"/>
              <w:bottom w:val="single" w:sz="12" w:space="0" w:color="auto"/>
              <w:right w:val="single" w:sz="8" w:space="0" w:color="auto"/>
            </w:tcBorders>
            <w:vAlign w:val="center"/>
            <w:hideMark/>
          </w:tcPr>
          <w:p w:rsidR="00B47212" w:rsidRPr="002A6B14" w:rsidRDefault="00B47212" w:rsidP="00216585">
            <w:pPr>
              <w:rPr>
                <w:rFonts w:ascii="Arial" w:hAnsi="Arial" w:cs="Arial"/>
                <w:b/>
                <w:bCs/>
                <w:sz w:val="16"/>
                <w:szCs w:val="16"/>
                <w:lang w:eastAsia="es-BO"/>
              </w:rPr>
            </w:pPr>
          </w:p>
        </w:tc>
        <w:tc>
          <w:tcPr>
            <w:tcW w:w="1310" w:type="dxa"/>
            <w:vMerge/>
            <w:tcBorders>
              <w:left w:val="single" w:sz="8" w:space="0" w:color="auto"/>
              <w:bottom w:val="single" w:sz="12" w:space="0" w:color="auto"/>
              <w:right w:val="single" w:sz="12" w:space="0" w:color="auto"/>
            </w:tcBorders>
            <w:vAlign w:val="center"/>
            <w:hideMark/>
          </w:tcPr>
          <w:p w:rsidR="00B47212" w:rsidRPr="002A6B14" w:rsidRDefault="00B47212" w:rsidP="00216585">
            <w:pPr>
              <w:rPr>
                <w:rFonts w:ascii="Arial" w:hAnsi="Arial" w:cs="Arial"/>
                <w:b/>
                <w:bCs/>
                <w:sz w:val="16"/>
                <w:szCs w:val="16"/>
                <w:lang w:eastAsia="es-BO"/>
              </w:rPr>
            </w:pPr>
          </w:p>
        </w:tc>
      </w:tr>
      <w:tr w:rsidR="00DB63DC" w:rsidRPr="002A6B14" w:rsidTr="00216585">
        <w:trPr>
          <w:trHeight w:val="248"/>
          <w:jc w:val="center"/>
        </w:trPr>
        <w:tc>
          <w:tcPr>
            <w:tcW w:w="335" w:type="dxa"/>
            <w:tcBorders>
              <w:top w:val="single" w:sz="12" w:space="0" w:color="auto"/>
              <w:left w:val="single" w:sz="12" w:space="0" w:color="auto"/>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1</w:t>
            </w:r>
          </w:p>
        </w:tc>
        <w:tc>
          <w:tcPr>
            <w:tcW w:w="1365" w:type="dxa"/>
            <w:tcBorders>
              <w:top w:val="single" w:sz="12" w:space="0" w:color="auto"/>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234" w:type="dxa"/>
            <w:tcBorders>
              <w:top w:val="single" w:sz="12" w:space="0" w:color="auto"/>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583" w:type="dxa"/>
            <w:tcBorders>
              <w:top w:val="single" w:sz="12" w:space="0" w:color="auto"/>
              <w:left w:val="nil"/>
              <w:bottom w:val="single" w:sz="8" w:space="0" w:color="auto"/>
              <w:right w:val="single" w:sz="8" w:space="0" w:color="auto"/>
            </w:tcBorders>
            <w:shd w:val="clear" w:color="000000" w:fill="FFFFFF"/>
          </w:tcPr>
          <w:p w:rsidR="00B47212" w:rsidRPr="002A6B14" w:rsidRDefault="00B47212" w:rsidP="00216585">
            <w:pPr>
              <w:jc w:val="center"/>
              <w:rPr>
                <w:rFonts w:ascii="Arial" w:hAnsi="Arial" w:cs="Arial"/>
                <w:sz w:val="16"/>
                <w:szCs w:val="16"/>
                <w:lang w:eastAsia="es-BO"/>
              </w:rPr>
            </w:pPr>
          </w:p>
        </w:tc>
        <w:tc>
          <w:tcPr>
            <w:tcW w:w="642" w:type="dxa"/>
            <w:tcBorders>
              <w:top w:val="single" w:sz="12" w:space="0" w:color="auto"/>
              <w:left w:val="single" w:sz="8" w:space="0" w:color="auto"/>
              <w:bottom w:val="single" w:sz="8" w:space="0" w:color="auto"/>
              <w:right w:val="single" w:sz="8" w:space="0" w:color="auto"/>
            </w:tcBorders>
            <w:shd w:val="clear" w:color="000000" w:fill="FFFFFF"/>
          </w:tcPr>
          <w:p w:rsidR="00B47212" w:rsidRPr="002A6B14" w:rsidRDefault="00B47212" w:rsidP="00216585">
            <w:pPr>
              <w:jc w:val="center"/>
              <w:rPr>
                <w:rFonts w:ascii="Arial" w:hAnsi="Arial" w:cs="Arial"/>
                <w:sz w:val="16"/>
                <w:szCs w:val="16"/>
                <w:lang w:eastAsia="es-BO"/>
              </w:rPr>
            </w:pPr>
          </w:p>
        </w:tc>
        <w:tc>
          <w:tcPr>
            <w:tcW w:w="1044" w:type="dxa"/>
            <w:tcBorders>
              <w:top w:val="single" w:sz="12" w:space="0" w:color="auto"/>
              <w:left w:val="single" w:sz="8" w:space="0" w:color="auto"/>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334" w:type="dxa"/>
            <w:tcBorders>
              <w:top w:val="single" w:sz="12" w:space="0" w:color="auto"/>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438" w:type="dxa"/>
            <w:tcBorders>
              <w:top w:val="single" w:sz="12" w:space="0" w:color="auto"/>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214" w:type="dxa"/>
            <w:tcBorders>
              <w:top w:val="single" w:sz="12" w:space="0" w:color="auto"/>
              <w:left w:val="nil"/>
              <w:bottom w:val="single" w:sz="8" w:space="0" w:color="auto"/>
              <w:right w:val="single" w:sz="2"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310" w:type="dxa"/>
            <w:tcBorders>
              <w:top w:val="single" w:sz="12" w:space="0" w:color="auto"/>
              <w:left w:val="single" w:sz="2" w:space="0" w:color="auto"/>
              <w:bottom w:val="single" w:sz="8" w:space="0" w:color="auto"/>
              <w:right w:val="single" w:sz="12"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r>
      <w:tr w:rsidR="00DB63DC" w:rsidRPr="002A6B14" w:rsidTr="00216585">
        <w:trPr>
          <w:trHeight w:val="218"/>
          <w:jc w:val="center"/>
        </w:trPr>
        <w:tc>
          <w:tcPr>
            <w:tcW w:w="335" w:type="dxa"/>
            <w:tcBorders>
              <w:top w:val="nil"/>
              <w:left w:val="single" w:sz="12" w:space="0" w:color="auto"/>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2</w:t>
            </w:r>
          </w:p>
        </w:tc>
        <w:tc>
          <w:tcPr>
            <w:tcW w:w="1365" w:type="dxa"/>
            <w:tcBorders>
              <w:top w:val="nil"/>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234" w:type="dxa"/>
            <w:tcBorders>
              <w:top w:val="nil"/>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583" w:type="dxa"/>
            <w:tcBorders>
              <w:top w:val="nil"/>
              <w:left w:val="nil"/>
              <w:bottom w:val="single" w:sz="8" w:space="0" w:color="auto"/>
              <w:right w:val="single" w:sz="8" w:space="0" w:color="auto"/>
            </w:tcBorders>
            <w:shd w:val="clear" w:color="000000" w:fill="FFFFFF"/>
          </w:tcPr>
          <w:p w:rsidR="00B47212" w:rsidRPr="002A6B14" w:rsidRDefault="00B47212" w:rsidP="00216585">
            <w:pPr>
              <w:jc w:val="center"/>
              <w:rPr>
                <w:rFonts w:ascii="Arial" w:hAnsi="Arial" w:cs="Arial"/>
                <w:sz w:val="16"/>
                <w:szCs w:val="16"/>
                <w:lang w:eastAsia="es-BO"/>
              </w:rPr>
            </w:pPr>
          </w:p>
        </w:tc>
        <w:tc>
          <w:tcPr>
            <w:tcW w:w="642" w:type="dxa"/>
            <w:tcBorders>
              <w:top w:val="single" w:sz="8" w:space="0" w:color="auto"/>
              <w:left w:val="single" w:sz="8" w:space="0" w:color="auto"/>
              <w:bottom w:val="single" w:sz="8" w:space="0" w:color="auto"/>
              <w:right w:val="single" w:sz="8" w:space="0" w:color="auto"/>
            </w:tcBorders>
            <w:shd w:val="clear" w:color="000000" w:fill="FFFFFF"/>
          </w:tcPr>
          <w:p w:rsidR="00B47212" w:rsidRPr="002A6B14" w:rsidRDefault="00B47212" w:rsidP="00216585">
            <w:pPr>
              <w:jc w:val="center"/>
              <w:rPr>
                <w:rFonts w:ascii="Arial" w:hAnsi="Arial" w:cs="Arial"/>
                <w:sz w:val="16"/>
                <w:szCs w:val="16"/>
                <w:lang w:eastAsia="es-BO"/>
              </w:rPr>
            </w:pPr>
          </w:p>
        </w:tc>
        <w:tc>
          <w:tcPr>
            <w:tcW w:w="1044" w:type="dxa"/>
            <w:tcBorders>
              <w:top w:val="nil"/>
              <w:left w:val="single" w:sz="8" w:space="0" w:color="auto"/>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334" w:type="dxa"/>
            <w:tcBorders>
              <w:top w:val="nil"/>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438" w:type="dxa"/>
            <w:tcBorders>
              <w:top w:val="nil"/>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214" w:type="dxa"/>
            <w:tcBorders>
              <w:top w:val="nil"/>
              <w:left w:val="nil"/>
              <w:bottom w:val="single" w:sz="8" w:space="0" w:color="auto"/>
              <w:right w:val="single" w:sz="2"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310" w:type="dxa"/>
            <w:tcBorders>
              <w:top w:val="single" w:sz="8" w:space="0" w:color="auto"/>
              <w:left w:val="single" w:sz="2" w:space="0" w:color="auto"/>
              <w:bottom w:val="single" w:sz="8" w:space="0" w:color="auto"/>
              <w:right w:val="single" w:sz="12"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r>
      <w:tr w:rsidR="00DB63DC" w:rsidRPr="002A6B14" w:rsidTr="00216585">
        <w:trPr>
          <w:trHeight w:val="240"/>
          <w:jc w:val="center"/>
        </w:trPr>
        <w:tc>
          <w:tcPr>
            <w:tcW w:w="335" w:type="dxa"/>
            <w:tcBorders>
              <w:top w:val="nil"/>
              <w:left w:val="single" w:sz="12" w:space="0" w:color="auto"/>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3</w:t>
            </w:r>
          </w:p>
        </w:tc>
        <w:tc>
          <w:tcPr>
            <w:tcW w:w="1365" w:type="dxa"/>
            <w:tcBorders>
              <w:top w:val="nil"/>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234" w:type="dxa"/>
            <w:tcBorders>
              <w:top w:val="nil"/>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583" w:type="dxa"/>
            <w:tcBorders>
              <w:top w:val="nil"/>
              <w:left w:val="nil"/>
              <w:bottom w:val="single" w:sz="8" w:space="0" w:color="auto"/>
              <w:right w:val="single" w:sz="8" w:space="0" w:color="auto"/>
            </w:tcBorders>
            <w:shd w:val="clear" w:color="000000" w:fill="FFFFFF"/>
          </w:tcPr>
          <w:p w:rsidR="00B47212" w:rsidRPr="002A6B14" w:rsidRDefault="00B47212" w:rsidP="00216585">
            <w:pPr>
              <w:jc w:val="center"/>
              <w:rPr>
                <w:rFonts w:ascii="Arial" w:hAnsi="Arial" w:cs="Arial"/>
                <w:sz w:val="16"/>
                <w:szCs w:val="16"/>
                <w:lang w:eastAsia="es-BO"/>
              </w:rPr>
            </w:pPr>
          </w:p>
        </w:tc>
        <w:tc>
          <w:tcPr>
            <w:tcW w:w="642" w:type="dxa"/>
            <w:tcBorders>
              <w:top w:val="single" w:sz="8" w:space="0" w:color="auto"/>
              <w:left w:val="single" w:sz="8" w:space="0" w:color="auto"/>
              <w:bottom w:val="single" w:sz="8" w:space="0" w:color="auto"/>
              <w:right w:val="single" w:sz="8" w:space="0" w:color="auto"/>
            </w:tcBorders>
            <w:shd w:val="clear" w:color="000000" w:fill="FFFFFF"/>
          </w:tcPr>
          <w:p w:rsidR="00B47212" w:rsidRPr="002A6B14" w:rsidRDefault="00B47212" w:rsidP="00216585">
            <w:pPr>
              <w:jc w:val="center"/>
              <w:rPr>
                <w:rFonts w:ascii="Arial" w:hAnsi="Arial" w:cs="Arial"/>
                <w:sz w:val="16"/>
                <w:szCs w:val="16"/>
                <w:lang w:eastAsia="es-BO"/>
              </w:rPr>
            </w:pPr>
          </w:p>
        </w:tc>
        <w:tc>
          <w:tcPr>
            <w:tcW w:w="1044" w:type="dxa"/>
            <w:tcBorders>
              <w:top w:val="nil"/>
              <w:left w:val="single" w:sz="8" w:space="0" w:color="auto"/>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334" w:type="dxa"/>
            <w:tcBorders>
              <w:top w:val="nil"/>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438" w:type="dxa"/>
            <w:tcBorders>
              <w:top w:val="nil"/>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214" w:type="dxa"/>
            <w:tcBorders>
              <w:top w:val="nil"/>
              <w:left w:val="nil"/>
              <w:bottom w:val="single" w:sz="8" w:space="0" w:color="auto"/>
              <w:right w:val="single" w:sz="2"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310" w:type="dxa"/>
            <w:tcBorders>
              <w:top w:val="single" w:sz="8" w:space="0" w:color="auto"/>
              <w:left w:val="single" w:sz="2" w:space="0" w:color="auto"/>
              <w:bottom w:val="single" w:sz="8" w:space="0" w:color="auto"/>
              <w:right w:val="single" w:sz="12"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r>
      <w:tr w:rsidR="00DB63DC" w:rsidRPr="002A6B14" w:rsidTr="00216585">
        <w:trPr>
          <w:trHeight w:val="240"/>
          <w:jc w:val="center"/>
        </w:trPr>
        <w:tc>
          <w:tcPr>
            <w:tcW w:w="335" w:type="dxa"/>
            <w:tcBorders>
              <w:top w:val="nil"/>
              <w:left w:val="single" w:sz="12" w:space="0" w:color="auto"/>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4</w:t>
            </w:r>
          </w:p>
        </w:tc>
        <w:tc>
          <w:tcPr>
            <w:tcW w:w="1365" w:type="dxa"/>
            <w:tcBorders>
              <w:top w:val="nil"/>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234" w:type="dxa"/>
            <w:tcBorders>
              <w:top w:val="nil"/>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583" w:type="dxa"/>
            <w:tcBorders>
              <w:top w:val="nil"/>
              <w:left w:val="nil"/>
              <w:bottom w:val="single" w:sz="8" w:space="0" w:color="auto"/>
              <w:right w:val="single" w:sz="8" w:space="0" w:color="auto"/>
            </w:tcBorders>
            <w:shd w:val="clear" w:color="000000" w:fill="FFFFFF"/>
          </w:tcPr>
          <w:p w:rsidR="00B47212" w:rsidRPr="002A6B14" w:rsidRDefault="00B47212" w:rsidP="00216585">
            <w:pPr>
              <w:jc w:val="center"/>
              <w:rPr>
                <w:rFonts w:ascii="Arial" w:hAnsi="Arial" w:cs="Arial"/>
                <w:sz w:val="16"/>
                <w:szCs w:val="16"/>
                <w:lang w:eastAsia="es-BO"/>
              </w:rPr>
            </w:pPr>
          </w:p>
        </w:tc>
        <w:tc>
          <w:tcPr>
            <w:tcW w:w="642" w:type="dxa"/>
            <w:tcBorders>
              <w:top w:val="single" w:sz="8" w:space="0" w:color="auto"/>
              <w:left w:val="single" w:sz="8" w:space="0" w:color="auto"/>
              <w:bottom w:val="single" w:sz="8" w:space="0" w:color="auto"/>
              <w:right w:val="single" w:sz="8" w:space="0" w:color="auto"/>
            </w:tcBorders>
            <w:shd w:val="clear" w:color="000000" w:fill="FFFFFF"/>
          </w:tcPr>
          <w:p w:rsidR="00B47212" w:rsidRPr="002A6B14" w:rsidRDefault="00B47212" w:rsidP="00216585">
            <w:pPr>
              <w:jc w:val="center"/>
              <w:rPr>
                <w:rFonts w:ascii="Arial" w:hAnsi="Arial" w:cs="Arial"/>
                <w:sz w:val="16"/>
                <w:szCs w:val="16"/>
                <w:lang w:eastAsia="es-BO"/>
              </w:rPr>
            </w:pPr>
          </w:p>
        </w:tc>
        <w:tc>
          <w:tcPr>
            <w:tcW w:w="1044" w:type="dxa"/>
            <w:tcBorders>
              <w:top w:val="nil"/>
              <w:left w:val="single" w:sz="8" w:space="0" w:color="auto"/>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334" w:type="dxa"/>
            <w:tcBorders>
              <w:top w:val="nil"/>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438" w:type="dxa"/>
            <w:tcBorders>
              <w:top w:val="nil"/>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214" w:type="dxa"/>
            <w:tcBorders>
              <w:top w:val="nil"/>
              <w:left w:val="nil"/>
              <w:bottom w:val="single" w:sz="8" w:space="0" w:color="auto"/>
              <w:right w:val="single" w:sz="2"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310" w:type="dxa"/>
            <w:tcBorders>
              <w:top w:val="single" w:sz="8" w:space="0" w:color="auto"/>
              <w:left w:val="single" w:sz="2" w:space="0" w:color="auto"/>
              <w:bottom w:val="single" w:sz="8" w:space="0" w:color="auto"/>
              <w:right w:val="single" w:sz="12"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r>
      <w:tr w:rsidR="00DB63DC" w:rsidRPr="002A6B14" w:rsidTr="00216585">
        <w:trPr>
          <w:trHeight w:val="240"/>
          <w:jc w:val="center"/>
        </w:trPr>
        <w:tc>
          <w:tcPr>
            <w:tcW w:w="335" w:type="dxa"/>
            <w:tcBorders>
              <w:top w:val="nil"/>
              <w:left w:val="single" w:sz="12" w:space="0" w:color="auto"/>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w:t>
            </w:r>
          </w:p>
        </w:tc>
        <w:tc>
          <w:tcPr>
            <w:tcW w:w="1365" w:type="dxa"/>
            <w:tcBorders>
              <w:top w:val="nil"/>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234" w:type="dxa"/>
            <w:tcBorders>
              <w:top w:val="nil"/>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583" w:type="dxa"/>
            <w:tcBorders>
              <w:top w:val="nil"/>
              <w:left w:val="nil"/>
              <w:bottom w:val="single" w:sz="8" w:space="0" w:color="auto"/>
              <w:right w:val="single" w:sz="8" w:space="0" w:color="auto"/>
            </w:tcBorders>
            <w:shd w:val="clear" w:color="000000" w:fill="FFFFFF"/>
          </w:tcPr>
          <w:p w:rsidR="00B47212" w:rsidRPr="002A6B14" w:rsidRDefault="00B47212" w:rsidP="00216585">
            <w:pPr>
              <w:jc w:val="center"/>
              <w:rPr>
                <w:rFonts w:ascii="Arial" w:hAnsi="Arial" w:cs="Arial"/>
                <w:sz w:val="16"/>
                <w:szCs w:val="16"/>
                <w:lang w:eastAsia="es-BO"/>
              </w:rPr>
            </w:pPr>
          </w:p>
        </w:tc>
        <w:tc>
          <w:tcPr>
            <w:tcW w:w="642" w:type="dxa"/>
            <w:tcBorders>
              <w:top w:val="single" w:sz="8" w:space="0" w:color="auto"/>
              <w:left w:val="single" w:sz="8" w:space="0" w:color="auto"/>
              <w:bottom w:val="single" w:sz="8" w:space="0" w:color="auto"/>
              <w:right w:val="single" w:sz="8" w:space="0" w:color="auto"/>
            </w:tcBorders>
            <w:shd w:val="clear" w:color="000000" w:fill="FFFFFF"/>
          </w:tcPr>
          <w:p w:rsidR="00B47212" w:rsidRPr="002A6B14" w:rsidRDefault="00B47212" w:rsidP="00216585">
            <w:pPr>
              <w:jc w:val="center"/>
              <w:rPr>
                <w:rFonts w:ascii="Arial" w:hAnsi="Arial" w:cs="Arial"/>
                <w:sz w:val="16"/>
                <w:szCs w:val="16"/>
                <w:lang w:eastAsia="es-BO"/>
              </w:rPr>
            </w:pPr>
          </w:p>
        </w:tc>
        <w:tc>
          <w:tcPr>
            <w:tcW w:w="1044" w:type="dxa"/>
            <w:tcBorders>
              <w:top w:val="nil"/>
              <w:left w:val="single" w:sz="8" w:space="0" w:color="auto"/>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334" w:type="dxa"/>
            <w:tcBorders>
              <w:top w:val="nil"/>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438" w:type="dxa"/>
            <w:tcBorders>
              <w:top w:val="nil"/>
              <w:left w:val="nil"/>
              <w:bottom w:val="single" w:sz="8"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214" w:type="dxa"/>
            <w:tcBorders>
              <w:top w:val="nil"/>
              <w:left w:val="nil"/>
              <w:bottom w:val="single" w:sz="8" w:space="0" w:color="auto"/>
              <w:right w:val="single" w:sz="2"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310" w:type="dxa"/>
            <w:tcBorders>
              <w:top w:val="single" w:sz="8" w:space="0" w:color="auto"/>
              <w:left w:val="single" w:sz="2" w:space="0" w:color="auto"/>
              <w:bottom w:val="single" w:sz="8" w:space="0" w:color="auto"/>
              <w:right w:val="single" w:sz="12"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r>
      <w:tr w:rsidR="00DB63DC" w:rsidRPr="002A6B14" w:rsidTr="00216585">
        <w:trPr>
          <w:trHeight w:val="240"/>
          <w:jc w:val="center"/>
        </w:trPr>
        <w:tc>
          <w:tcPr>
            <w:tcW w:w="335" w:type="dxa"/>
            <w:tcBorders>
              <w:top w:val="nil"/>
              <w:left w:val="single" w:sz="12" w:space="0" w:color="auto"/>
              <w:bottom w:val="single" w:sz="12"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N</w:t>
            </w:r>
          </w:p>
        </w:tc>
        <w:tc>
          <w:tcPr>
            <w:tcW w:w="1365" w:type="dxa"/>
            <w:tcBorders>
              <w:top w:val="nil"/>
              <w:left w:val="nil"/>
              <w:bottom w:val="single" w:sz="12"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234" w:type="dxa"/>
            <w:tcBorders>
              <w:top w:val="nil"/>
              <w:left w:val="nil"/>
              <w:bottom w:val="single" w:sz="12"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583" w:type="dxa"/>
            <w:tcBorders>
              <w:top w:val="nil"/>
              <w:left w:val="nil"/>
              <w:bottom w:val="single" w:sz="12" w:space="0" w:color="auto"/>
              <w:right w:val="single" w:sz="8" w:space="0" w:color="auto"/>
            </w:tcBorders>
            <w:shd w:val="clear" w:color="000000" w:fill="FFFFFF"/>
          </w:tcPr>
          <w:p w:rsidR="00B47212" w:rsidRPr="002A6B14" w:rsidRDefault="00B47212" w:rsidP="00216585">
            <w:pPr>
              <w:jc w:val="center"/>
              <w:rPr>
                <w:rFonts w:ascii="Arial" w:hAnsi="Arial" w:cs="Arial"/>
                <w:sz w:val="16"/>
                <w:szCs w:val="16"/>
                <w:lang w:eastAsia="es-BO"/>
              </w:rPr>
            </w:pPr>
          </w:p>
        </w:tc>
        <w:tc>
          <w:tcPr>
            <w:tcW w:w="642" w:type="dxa"/>
            <w:tcBorders>
              <w:top w:val="single" w:sz="8" w:space="0" w:color="auto"/>
              <w:left w:val="single" w:sz="8" w:space="0" w:color="auto"/>
              <w:bottom w:val="single" w:sz="12" w:space="0" w:color="auto"/>
              <w:right w:val="single" w:sz="8" w:space="0" w:color="auto"/>
            </w:tcBorders>
            <w:shd w:val="clear" w:color="000000" w:fill="FFFFFF"/>
          </w:tcPr>
          <w:p w:rsidR="00B47212" w:rsidRPr="002A6B14" w:rsidRDefault="00B47212" w:rsidP="00216585">
            <w:pPr>
              <w:jc w:val="center"/>
              <w:rPr>
                <w:rFonts w:ascii="Arial" w:hAnsi="Arial" w:cs="Arial"/>
                <w:sz w:val="16"/>
                <w:szCs w:val="16"/>
                <w:lang w:eastAsia="es-BO"/>
              </w:rPr>
            </w:pPr>
          </w:p>
        </w:tc>
        <w:tc>
          <w:tcPr>
            <w:tcW w:w="1044" w:type="dxa"/>
            <w:tcBorders>
              <w:top w:val="nil"/>
              <w:left w:val="single" w:sz="8" w:space="0" w:color="auto"/>
              <w:bottom w:val="single" w:sz="12"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334" w:type="dxa"/>
            <w:tcBorders>
              <w:top w:val="nil"/>
              <w:left w:val="nil"/>
              <w:bottom w:val="single" w:sz="12"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438" w:type="dxa"/>
            <w:tcBorders>
              <w:top w:val="nil"/>
              <w:left w:val="nil"/>
              <w:bottom w:val="single" w:sz="12" w:space="0" w:color="auto"/>
              <w:right w:val="single" w:sz="8"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214" w:type="dxa"/>
            <w:tcBorders>
              <w:top w:val="nil"/>
              <w:left w:val="nil"/>
              <w:bottom w:val="single" w:sz="12" w:space="0" w:color="auto"/>
              <w:right w:val="single" w:sz="2"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c>
          <w:tcPr>
            <w:tcW w:w="1310" w:type="dxa"/>
            <w:tcBorders>
              <w:top w:val="single" w:sz="8" w:space="0" w:color="auto"/>
              <w:left w:val="single" w:sz="2" w:space="0" w:color="auto"/>
              <w:bottom w:val="single" w:sz="12" w:space="0" w:color="auto"/>
              <w:right w:val="single" w:sz="12" w:space="0" w:color="auto"/>
            </w:tcBorders>
            <w:shd w:val="clear" w:color="000000" w:fill="FFFFFF"/>
            <w:vAlign w:val="center"/>
            <w:hideMark/>
          </w:tcPr>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p w:rsidR="00B47212" w:rsidRPr="002A6B14" w:rsidRDefault="00B47212" w:rsidP="00216585">
            <w:pPr>
              <w:jc w:val="center"/>
              <w:rPr>
                <w:rFonts w:ascii="Arial" w:hAnsi="Arial" w:cs="Arial"/>
                <w:sz w:val="16"/>
                <w:szCs w:val="16"/>
                <w:lang w:eastAsia="es-BO"/>
              </w:rPr>
            </w:pPr>
            <w:r w:rsidRPr="002A6B14">
              <w:rPr>
                <w:rFonts w:ascii="Arial" w:hAnsi="Arial" w:cs="Arial"/>
                <w:sz w:val="16"/>
                <w:szCs w:val="16"/>
                <w:lang w:eastAsia="es-BO"/>
              </w:rPr>
              <w:t> </w:t>
            </w:r>
          </w:p>
        </w:tc>
      </w:tr>
      <w:tr w:rsidR="00B47212" w:rsidRPr="002A6B14" w:rsidTr="00216585">
        <w:trPr>
          <w:trHeight w:val="240"/>
          <w:jc w:val="center"/>
        </w:trPr>
        <w:tc>
          <w:tcPr>
            <w:tcW w:w="1700" w:type="dxa"/>
            <w:gridSpan w:val="2"/>
            <w:tcBorders>
              <w:top w:val="single" w:sz="12" w:space="0" w:color="auto"/>
              <w:left w:val="single" w:sz="12" w:space="0" w:color="auto"/>
              <w:bottom w:val="single" w:sz="8" w:space="0" w:color="auto"/>
              <w:right w:val="single" w:sz="8" w:space="0" w:color="000000"/>
            </w:tcBorders>
            <w:shd w:val="clear" w:color="auto" w:fill="D9D9D9" w:themeFill="background1" w:themeFillShade="D9"/>
            <w:vAlign w:val="center"/>
            <w:hideMark/>
          </w:tcPr>
          <w:p w:rsidR="00B47212" w:rsidRPr="008E0F21" w:rsidRDefault="00B47212" w:rsidP="00216585">
            <w:pPr>
              <w:jc w:val="center"/>
              <w:rPr>
                <w:rFonts w:asciiTheme="minorHAnsi" w:hAnsiTheme="minorHAnsi" w:cstheme="minorHAnsi"/>
                <w:szCs w:val="16"/>
                <w:lang w:eastAsia="es-BO"/>
              </w:rPr>
            </w:pPr>
            <w:r w:rsidRPr="008E0F21">
              <w:rPr>
                <w:rFonts w:asciiTheme="minorHAnsi" w:hAnsiTheme="minorHAnsi" w:cstheme="minorHAnsi"/>
                <w:szCs w:val="16"/>
                <w:lang w:eastAsia="es-BO"/>
              </w:rPr>
              <w:t>*</w:t>
            </w:r>
          </w:p>
        </w:tc>
        <w:tc>
          <w:tcPr>
            <w:tcW w:w="8799" w:type="dxa"/>
            <w:gridSpan w:val="8"/>
            <w:tcBorders>
              <w:top w:val="single" w:sz="12" w:space="0" w:color="auto"/>
              <w:left w:val="nil"/>
              <w:bottom w:val="single" w:sz="8" w:space="0" w:color="auto"/>
              <w:right w:val="single" w:sz="12" w:space="0" w:color="auto"/>
            </w:tcBorders>
            <w:shd w:val="clear" w:color="auto" w:fill="D9D9D9" w:themeFill="background1" w:themeFillShade="D9"/>
          </w:tcPr>
          <w:p w:rsidR="00B47212" w:rsidRPr="008E0F21" w:rsidRDefault="00B47212" w:rsidP="005F1E7F">
            <w:pPr>
              <w:rPr>
                <w:rFonts w:asciiTheme="minorHAnsi" w:hAnsiTheme="minorHAnsi" w:cstheme="minorHAnsi"/>
                <w:szCs w:val="16"/>
                <w:lang w:eastAsia="es-BO"/>
              </w:rPr>
            </w:pPr>
            <w:r w:rsidRPr="008E0F21">
              <w:rPr>
                <w:rFonts w:asciiTheme="minorHAnsi" w:hAnsiTheme="minorHAnsi" w:cstheme="minorHAnsi"/>
                <w:szCs w:val="16"/>
                <w:lang w:eastAsia="es-BO"/>
              </w:rPr>
              <w:t>Monto a la fecha de Recepción Final de la Obra. (T/</w:t>
            </w:r>
            <w:r w:rsidR="00DB63DC" w:rsidRPr="008E0F21">
              <w:rPr>
                <w:rFonts w:asciiTheme="minorHAnsi" w:hAnsiTheme="minorHAnsi" w:cstheme="minorHAnsi"/>
                <w:szCs w:val="16"/>
                <w:lang w:eastAsia="es-BO"/>
              </w:rPr>
              <w:t xml:space="preserve">C </w:t>
            </w:r>
            <w:r w:rsidR="005F1E7F">
              <w:rPr>
                <w:rFonts w:asciiTheme="minorHAnsi" w:hAnsiTheme="minorHAnsi" w:cstheme="minorHAnsi"/>
                <w:szCs w:val="16"/>
                <w:lang w:eastAsia="es-BO"/>
              </w:rPr>
              <w:t xml:space="preserve">a </w:t>
            </w:r>
            <w:r w:rsidR="00DB63DC" w:rsidRPr="008E0F21">
              <w:rPr>
                <w:rFonts w:asciiTheme="minorHAnsi" w:hAnsiTheme="minorHAnsi" w:cstheme="minorHAnsi"/>
                <w:szCs w:val="16"/>
                <w:lang w:eastAsia="es-BO"/>
              </w:rPr>
              <w:t>la fecha</w:t>
            </w:r>
            <w:r w:rsidR="005F1E7F">
              <w:rPr>
                <w:rFonts w:asciiTheme="minorHAnsi" w:hAnsiTheme="minorHAnsi" w:cstheme="minorHAnsi"/>
                <w:szCs w:val="16"/>
                <w:lang w:eastAsia="es-BO"/>
              </w:rPr>
              <w:t xml:space="preserve"> de emisión </w:t>
            </w:r>
            <w:r w:rsidRPr="008E0F21">
              <w:rPr>
                <w:rFonts w:asciiTheme="minorHAnsi" w:hAnsiTheme="minorHAnsi" w:cstheme="minorHAnsi"/>
                <w:szCs w:val="16"/>
                <w:lang w:eastAsia="es-BO"/>
              </w:rPr>
              <w:t xml:space="preserve">del </w:t>
            </w:r>
            <w:r w:rsidR="00DB63DC" w:rsidRPr="008E0F21">
              <w:rPr>
                <w:rFonts w:asciiTheme="minorHAnsi" w:hAnsiTheme="minorHAnsi" w:cstheme="minorHAnsi"/>
                <w:szCs w:val="16"/>
                <w:lang w:eastAsia="es-BO"/>
              </w:rPr>
              <w:t>documento donde se evidencia la recepción definitiva de la obra</w:t>
            </w:r>
            <w:r w:rsidRPr="008E0F21">
              <w:rPr>
                <w:rFonts w:asciiTheme="minorHAnsi" w:hAnsiTheme="minorHAnsi" w:cstheme="minorHAnsi"/>
                <w:szCs w:val="16"/>
                <w:lang w:eastAsia="es-BO"/>
              </w:rPr>
              <w:t>)</w:t>
            </w:r>
          </w:p>
        </w:tc>
      </w:tr>
      <w:tr w:rsidR="00B47212" w:rsidRPr="002A6B14" w:rsidTr="00216585">
        <w:trPr>
          <w:trHeight w:val="240"/>
          <w:jc w:val="center"/>
        </w:trPr>
        <w:tc>
          <w:tcPr>
            <w:tcW w:w="1700" w:type="dxa"/>
            <w:gridSpan w:val="2"/>
            <w:tcBorders>
              <w:top w:val="single" w:sz="8" w:space="0" w:color="auto"/>
              <w:left w:val="single" w:sz="12" w:space="0" w:color="auto"/>
              <w:bottom w:val="single" w:sz="8" w:space="0" w:color="auto"/>
              <w:right w:val="single" w:sz="8" w:space="0" w:color="000000"/>
            </w:tcBorders>
            <w:shd w:val="clear" w:color="auto" w:fill="D9D9D9" w:themeFill="background1" w:themeFillShade="D9"/>
            <w:vAlign w:val="center"/>
            <w:hideMark/>
          </w:tcPr>
          <w:p w:rsidR="00B47212" w:rsidRPr="008E0F21" w:rsidRDefault="00B47212" w:rsidP="00216585">
            <w:pPr>
              <w:jc w:val="center"/>
              <w:rPr>
                <w:rFonts w:asciiTheme="minorHAnsi" w:hAnsiTheme="minorHAnsi" w:cstheme="minorHAnsi"/>
                <w:szCs w:val="16"/>
                <w:lang w:eastAsia="es-BO"/>
              </w:rPr>
            </w:pPr>
            <w:r w:rsidRPr="008E0F21">
              <w:rPr>
                <w:rFonts w:asciiTheme="minorHAnsi" w:hAnsiTheme="minorHAnsi" w:cstheme="minorHAnsi"/>
                <w:szCs w:val="16"/>
                <w:lang w:eastAsia="es-BO"/>
              </w:rPr>
              <w:t>**</w:t>
            </w:r>
          </w:p>
        </w:tc>
        <w:tc>
          <w:tcPr>
            <w:tcW w:w="8799" w:type="dxa"/>
            <w:gridSpan w:val="8"/>
            <w:tcBorders>
              <w:top w:val="single" w:sz="8" w:space="0" w:color="auto"/>
              <w:left w:val="nil"/>
              <w:bottom w:val="single" w:sz="8" w:space="0" w:color="auto"/>
              <w:right w:val="single" w:sz="12" w:space="0" w:color="auto"/>
            </w:tcBorders>
            <w:shd w:val="clear" w:color="auto" w:fill="D9D9D9" w:themeFill="background1" w:themeFillShade="D9"/>
          </w:tcPr>
          <w:p w:rsidR="00B47212" w:rsidRPr="008E0F21" w:rsidRDefault="00B47212" w:rsidP="00216585">
            <w:pPr>
              <w:rPr>
                <w:rFonts w:asciiTheme="minorHAnsi" w:hAnsiTheme="minorHAnsi" w:cstheme="minorHAnsi"/>
                <w:szCs w:val="16"/>
                <w:lang w:eastAsia="es-BO"/>
              </w:rPr>
            </w:pPr>
            <w:r w:rsidRPr="008E0F21">
              <w:rPr>
                <w:rFonts w:asciiTheme="minorHAnsi" w:hAnsiTheme="minorHAnsi" w:cstheme="minorHAnsi"/>
                <w:szCs w:val="16"/>
                <w:lang w:eastAsia="es-BO"/>
              </w:rPr>
              <w:t>Cuando la empresa cuente con experiencia asociada, solo se debe consignar el monto correspondiente a su participación.</w:t>
            </w:r>
          </w:p>
        </w:tc>
      </w:tr>
      <w:tr w:rsidR="00B47212" w:rsidRPr="002A6B14" w:rsidTr="00216585">
        <w:trPr>
          <w:trHeight w:val="240"/>
          <w:jc w:val="center"/>
        </w:trPr>
        <w:tc>
          <w:tcPr>
            <w:tcW w:w="1700" w:type="dxa"/>
            <w:gridSpan w:val="2"/>
            <w:tcBorders>
              <w:top w:val="single" w:sz="8" w:space="0" w:color="auto"/>
              <w:left w:val="single" w:sz="12" w:space="0" w:color="auto"/>
              <w:bottom w:val="single" w:sz="12" w:space="0" w:color="auto"/>
              <w:right w:val="single" w:sz="8" w:space="0" w:color="000000"/>
            </w:tcBorders>
            <w:shd w:val="clear" w:color="auto" w:fill="D9D9D9" w:themeFill="background1" w:themeFillShade="D9"/>
            <w:vAlign w:val="center"/>
            <w:hideMark/>
          </w:tcPr>
          <w:p w:rsidR="00B47212" w:rsidRPr="008E0F21" w:rsidRDefault="00B47212" w:rsidP="00216585">
            <w:pPr>
              <w:jc w:val="center"/>
              <w:rPr>
                <w:rFonts w:asciiTheme="minorHAnsi" w:hAnsiTheme="minorHAnsi" w:cstheme="minorHAnsi"/>
                <w:szCs w:val="16"/>
                <w:lang w:eastAsia="es-BO"/>
              </w:rPr>
            </w:pPr>
            <w:r w:rsidRPr="008E0F21">
              <w:rPr>
                <w:rFonts w:asciiTheme="minorHAnsi" w:hAnsiTheme="minorHAnsi" w:cstheme="minorHAnsi"/>
                <w:szCs w:val="16"/>
                <w:lang w:eastAsia="es-BO"/>
              </w:rPr>
              <w:t>***</w:t>
            </w:r>
          </w:p>
        </w:tc>
        <w:tc>
          <w:tcPr>
            <w:tcW w:w="8799" w:type="dxa"/>
            <w:gridSpan w:val="8"/>
            <w:tcBorders>
              <w:top w:val="single" w:sz="8" w:space="0" w:color="auto"/>
              <w:left w:val="nil"/>
              <w:bottom w:val="single" w:sz="12" w:space="0" w:color="auto"/>
              <w:right w:val="single" w:sz="12" w:space="0" w:color="auto"/>
            </w:tcBorders>
            <w:shd w:val="clear" w:color="auto" w:fill="D9D9D9" w:themeFill="background1" w:themeFillShade="D9"/>
          </w:tcPr>
          <w:p w:rsidR="00B47212" w:rsidRPr="008E0F21" w:rsidRDefault="00B47212" w:rsidP="00216585">
            <w:pPr>
              <w:rPr>
                <w:rFonts w:asciiTheme="minorHAnsi" w:hAnsiTheme="minorHAnsi" w:cstheme="minorHAnsi"/>
                <w:szCs w:val="16"/>
                <w:lang w:eastAsia="es-BO"/>
              </w:rPr>
            </w:pPr>
            <w:r w:rsidRPr="008E0F21">
              <w:rPr>
                <w:rFonts w:asciiTheme="minorHAnsi" w:hAnsiTheme="minorHAnsi" w:cstheme="minorHAnsi"/>
                <w:szCs w:val="16"/>
                <w:lang w:eastAsia="es-BO"/>
              </w:rPr>
              <w:t>Si el contrato lo ejecutó como asociado, indicar en esta casilla el nombre del o los socios.</w:t>
            </w:r>
          </w:p>
        </w:tc>
      </w:tr>
      <w:tr w:rsidR="00B47212" w:rsidRPr="002A6B14" w:rsidTr="00FE0E00">
        <w:trPr>
          <w:trHeight w:val="1840"/>
          <w:jc w:val="center"/>
        </w:trPr>
        <w:tc>
          <w:tcPr>
            <w:tcW w:w="10499" w:type="dxa"/>
            <w:gridSpan w:val="10"/>
            <w:tcBorders>
              <w:top w:val="single" w:sz="12" w:space="0" w:color="auto"/>
              <w:left w:val="single" w:sz="12" w:space="0" w:color="auto"/>
              <w:bottom w:val="single" w:sz="12" w:space="0" w:color="auto"/>
              <w:right w:val="single" w:sz="12" w:space="0" w:color="auto"/>
            </w:tcBorders>
            <w:shd w:val="clear" w:color="auto" w:fill="auto"/>
            <w:vAlign w:val="center"/>
          </w:tcPr>
          <w:p w:rsidR="00B47212" w:rsidRPr="00FE0E00" w:rsidRDefault="00B47212" w:rsidP="00216585">
            <w:pPr>
              <w:jc w:val="both"/>
              <w:rPr>
                <w:rFonts w:ascii="Arial" w:hAnsi="Arial" w:cs="Arial"/>
                <w:b/>
                <w:sz w:val="10"/>
                <w:szCs w:val="16"/>
                <w:highlight w:val="yellow"/>
                <w:lang w:eastAsia="es-BO"/>
              </w:rPr>
            </w:pPr>
          </w:p>
          <w:p w:rsidR="00B47212" w:rsidRPr="00AE1D28" w:rsidRDefault="00B47212" w:rsidP="00216585">
            <w:pPr>
              <w:jc w:val="both"/>
              <w:rPr>
                <w:rFonts w:asciiTheme="minorHAnsi" w:hAnsiTheme="minorHAnsi" w:cstheme="minorHAnsi"/>
                <w:b/>
                <w:color w:val="000000"/>
                <w:lang w:eastAsia="es-BO"/>
              </w:rPr>
            </w:pPr>
            <w:r w:rsidRPr="00AE1D28">
              <w:rPr>
                <w:rFonts w:asciiTheme="minorHAnsi" w:hAnsiTheme="minorHAnsi" w:cstheme="minorHAnsi"/>
                <w:b/>
                <w:color w:val="000000"/>
                <w:lang w:eastAsia="es-BO"/>
              </w:rPr>
              <w:t>Nota</w:t>
            </w:r>
            <w:r w:rsidR="005F1E7F">
              <w:rPr>
                <w:rFonts w:asciiTheme="minorHAnsi" w:hAnsiTheme="minorHAnsi" w:cstheme="minorHAnsi"/>
                <w:b/>
                <w:color w:val="000000"/>
                <w:lang w:eastAsia="es-BO"/>
              </w:rPr>
              <w:t>s</w:t>
            </w:r>
            <w:r w:rsidRPr="00AE1D28">
              <w:rPr>
                <w:rFonts w:asciiTheme="minorHAnsi" w:hAnsiTheme="minorHAnsi" w:cstheme="minorHAnsi"/>
                <w:b/>
                <w:color w:val="000000"/>
                <w:lang w:eastAsia="es-BO"/>
              </w:rPr>
              <w:t xml:space="preserve">.- </w:t>
            </w:r>
          </w:p>
          <w:p w:rsidR="00B47212" w:rsidRPr="00FE0E00" w:rsidRDefault="00B47212" w:rsidP="00FE0E00">
            <w:pPr>
              <w:pStyle w:val="Prrafodelista"/>
              <w:numPr>
                <w:ilvl w:val="3"/>
                <w:numId w:val="19"/>
              </w:numPr>
              <w:ind w:left="624"/>
              <w:jc w:val="both"/>
              <w:rPr>
                <w:rFonts w:asciiTheme="minorHAnsi" w:hAnsiTheme="minorHAnsi" w:cstheme="minorHAnsi"/>
                <w:b/>
                <w:color w:val="000000"/>
                <w:lang w:eastAsia="es-BO"/>
              </w:rPr>
            </w:pPr>
            <w:r w:rsidRPr="00FE0E00">
              <w:rPr>
                <w:rFonts w:asciiTheme="minorHAnsi" w:hAnsiTheme="minorHAnsi" w:cstheme="minorHAnsi"/>
                <w:color w:val="000000"/>
                <w:lang w:eastAsia="es-BO"/>
              </w:rPr>
              <w:t xml:space="preserve">Adjuntar a la propuesta la documentación de respaldo </w:t>
            </w:r>
            <w:r w:rsidR="00DB63DC" w:rsidRPr="00FE0E00">
              <w:rPr>
                <w:rFonts w:asciiTheme="minorHAnsi" w:hAnsiTheme="minorHAnsi" w:cstheme="minorHAnsi"/>
                <w:color w:val="000000"/>
                <w:lang w:eastAsia="es-BO"/>
              </w:rPr>
              <w:t>(conforme a las especificaciones técnicas)</w:t>
            </w:r>
            <w:r w:rsidRPr="00FE0E00">
              <w:rPr>
                <w:rFonts w:asciiTheme="minorHAnsi" w:hAnsiTheme="minorHAnsi" w:cstheme="minorHAnsi"/>
                <w:color w:val="000000"/>
                <w:lang w:eastAsia="es-BO"/>
              </w:rPr>
              <w:t xml:space="preserve"> de la experiencia declarada en el presente formulario</w:t>
            </w:r>
            <w:r w:rsidR="00DB63DC" w:rsidRPr="00FE0E00">
              <w:rPr>
                <w:rFonts w:asciiTheme="minorHAnsi" w:hAnsiTheme="minorHAnsi" w:cstheme="minorHAnsi"/>
                <w:color w:val="000000"/>
                <w:lang w:eastAsia="es-BO"/>
              </w:rPr>
              <w:t>,</w:t>
            </w:r>
            <w:r w:rsidRPr="00FE0E00">
              <w:rPr>
                <w:rFonts w:asciiTheme="minorHAnsi" w:hAnsiTheme="minorHAnsi" w:cstheme="minorHAnsi"/>
                <w:color w:val="000000"/>
                <w:lang w:eastAsia="es-BO"/>
              </w:rPr>
              <w:t xml:space="preserve"> siempre y cuando haya sido solicitado en las especificaciones técnicas.</w:t>
            </w:r>
          </w:p>
          <w:p w:rsidR="008E0F21" w:rsidRPr="008E0F21" w:rsidRDefault="008E0F21" w:rsidP="008E0F21">
            <w:pPr>
              <w:pStyle w:val="Prrafodelista"/>
              <w:ind w:left="610"/>
              <w:jc w:val="both"/>
              <w:rPr>
                <w:rFonts w:asciiTheme="minorHAnsi" w:hAnsiTheme="minorHAnsi" w:cstheme="minorHAnsi"/>
                <w:b/>
                <w:color w:val="000000"/>
                <w:lang w:eastAsia="es-BO"/>
              </w:rPr>
            </w:pPr>
          </w:p>
          <w:p w:rsidR="00B47212" w:rsidRPr="008E0F21" w:rsidRDefault="00B47212" w:rsidP="00FE0E00">
            <w:pPr>
              <w:pStyle w:val="Prrafodelista"/>
              <w:numPr>
                <w:ilvl w:val="3"/>
                <w:numId w:val="19"/>
              </w:numPr>
              <w:ind w:left="610"/>
              <w:jc w:val="both"/>
              <w:rPr>
                <w:rFonts w:asciiTheme="minorHAnsi" w:hAnsiTheme="minorHAnsi" w:cstheme="minorHAnsi"/>
                <w:b/>
                <w:color w:val="000000"/>
                <w:lang w:eastAsia="es-BO"/>
              </w:rPr>
            </w:pPr>
            <w:r w:rsidRPr="008E0F21">
              <w:rPr>
                <w:rFonts w:asciiTheme="minorHAnsi" w:hAnsiTheme="minorHAnsi" w:cstheme="minorHAnsi"/>
                <w:color w:val="000000"/>
                <w:lang w:eastAsia="es-BO"/>
              </w:rPr>
              <w:t>Toda la información contenida en este formulario es una declaración jurada. El proponente, en caso de ser solicitado por YPFB se compromete a presentar la documentación de respaldo en original o fotocopia legalizada, según corresponda, en cualquier etapa del proceso de contratación.</w:t>
            </w:r>
          </w:p>
        </w:tc>
      </w:tr>
    </w:tbl>
    <w:p w:rsidR="00B47212" w:rsidRPr="00C41BD6" w:rsidRDefault="00B47212" w:rsidP="00B47212">
      <w:pPr>
        <w:rPr>
          <w:rFonts w:asciiTheme="minorHAnsi" w:hAnsiTheme="minorHAnsi" w:cstheme="minorHAnsi"/>
          <w:b/>
          <w:sz w:val="22"/>
          <w:szCs w:val="22"/>
        </w:rPr>
      </w:pPr>
    </w:p>
    <w:p w:rsidR="00B47212" w:rsidRPr="00552079" w:rsidRDefault="00B47212" w:rsidP="00B47212">
      <w:pPr>
        <w:jc w:val="center"/>
        <w:rPr>
          <w:rFonts w:asciiTheme="minorHAnsi" w:hAnsiTheme="minorHAnsi" w:cstheme="minorHAnsi"/>
          <w:b/>
          <w:bCs/>
          <w:i/>
          <w:iCs/>
          <w:sz w:val="22"/>
          <w:szCs w:val="22"/>
        </w:rPr>
      </w:pPr>
    </w:p>
    <w:p w:rsidR="00B47212" w:rsidRPr="00552079" w:rsidRDefault="00B47212" w:rsidP="00B47212">
      <w:pPr>
        <w:jc w:val="center"/>
        <w:rPr>
          <w:rFonts w:asciiTheme="minorHAnsi" w:hAnsiTheme="minorHAnsi" w:cstheme="minorHAnsi"/>
          <w:b/>
          <w:sz w:val="22"/>
          <w:szCs w:val="22"/>
        </w:rPr>
      </w:pPr>
    </w:p>
    <w:p w:rsidR="00B47212" w:rsidRDefault="00B47212" w:rsidP="00B47212">
      <w:pPr>
        <w:rPr>
          <w:rFonts w:asciiTheme="minorHAnsi" w:hAnsiTheme="minorHAnsi" w:cstheme="minorHAnsi"/>
          <w:b/>
          <w:sz w:val="22"/>
          <w:szCs w:val="22"/>
        </w:rPr>
      </w:pPr>
    </w:p>
    <w:p w:rsidR="00B47212" w:rsidRDefault="00B47212" w:rsidP="00B47212">
      <w:pPr>
        <w:rPr>
          <w:rFonts w:asciiTheme="minorHAnsi" w:hAnsiTheme="minorHAnsi" w:cstheme="minorHAnsi"/>
          <w:b/>
          <w:sz w:val="22"/>
          <w:szCs w:val="22"/>
        </w:rPr>
      </w:pPr>
    </w:p>
    <w:p w:rsidR="00B47212" w:rsidRDefault="00B47212" w:rsidP="00B47212">
      <w:pPr>
        <w:rPr>
          <w:rFonts w:asciiTheme="minorHAnsi" w:hAnsiTheme="minorHAnsi" w:cstheme="minorHAnsi"/>
          <w:b/>
          <w:sz w:val="22"/>
          <w:szCs w:val="22"/>
        </w:rPr>
      </w:pPr>
    </w:p>
    <w:p w:rsidR="00B47212" w:rsidRDefault="00B47212" w:rsidP="00B47212">
      <w:pPr>
        <w:rPr>
          <w:rFonts w:asciiTheme="minorHAnsi" w:hAnsiTheme="minorHAnsi" w:cstheme="minorHAnsi"/>
          <w:b/>
          <w:sz w:val="22"/>
          <w:szCs w:val="22"/>
        </w:rPr>
      </w:pPr>
    </w:p>
    <w:p w:rsidR="00B47212" w:rsidRDefault="00B47212" w:rsidP="00B47212">
      <w:pPr>
        <w:rPr>
          <w:rFonts w:asciiTheme="minorHAnsi" w:hAnsiTheme="minorHAnsi" w:cstheme="minorHAnsi"/>
          <w:b/>
          <w:sz w:val="22"/>
          <w:szCs w:val="22"/>
        </w:rPr>
      </w:pPr>
    </w:p>
    <w:p w:rsidR="00B47212" w:rsidRDefault="00B47212" w:rsidP="00B47212">
      <w:pPr>
        <w:rPr>
          <w:rFonts w:asciiTheme="minorHAnsi" w:hAnsiTheme="minorHAnsi" w:cstheme="minorHAnsi"/>
          <w:b/>
          <w:sz w:val="22"/>
          <w:szCs w:val="22"/>
        </w:rPr>
      </w:pPr>
    </w:p>
    <w:p w:rsidR="00B47212" w:rsidRDefault="00B47212" w:rsidP="00B47212">
      <w:pPr>
        <w:tabs>
          <w:tab w:val="left" w:pos="7630"/>
        </w:tabs>
        <w:rPr>
          <w:rFonts w:asciiTheme="minorHAnsi" w:hAnsiTheme="minorHAnsi" w:cstheme="minorHAnsi"/>
          <w:b/>
          <w:sz w:val="22"/>
          <w:szCs w:val="22"/>
        </w:rPr>
      </w:pPr>
      <w:r>
        <w:rPr>
          <w:rFonts w:asciiTheme="minorHAnsi" w:hAnsiTheme="minorHAnsi" w:cstheme="minorHAnsi"/>
          <w:b/>
          <w:sz w:val="22"/>
          <w:szCs w:val="22"/>
        </w:rPr>
        <w:tab/>
      </w:r>
    </w:p>
    <w:p w:rsidR="00B47212" w:rsidRDefault="00B47212" w:rsidP="00B47212">
      <w:pPr>
        <w:rPr>
          <w:rFonts w:asciiTheme="minorHAnsi" w:hAnsiTheme="minorHAnsi" w:cstheme="minorHAnsi"/>
          <w:b/>
          <w:sz w:val="22"/>
          <w:szCs w:val="22"/>
        </w:rPr>
      </w:pPr>
    </w:p>
    <w:p w:rsidR="003A3388" w:rsidRDefault="003A3388" w:rsidP="00B47212">
      <w:pPr>
        <w:rPr>
          <w:rFonts w:asciiTheme="minorHAnsi" w:hAnsiTheme="minorHAnsi" w:cstheme="minorHAnsi"/>
          <w:b/>
          <w:sz w:val="22"/>
          <w:szCs w:val="22"/>
        </w:rPr>
      </w:pPr>
    </w:p>
    <w:p w:rsidR="00B47212" w:rsidRDefault="00B47212" w:rsidP="00B47212">
      <w:pPr>
        <w:rPr>
          <w:rFonts w:asciiTheme="minorHAnsi" w:hAnsiTheme="minorHAnsi" w:cstheme="minorHAnsi"/>
          <w:b/>
          <w:sz w:val="22"/>
          <w:szCs w:val="22"/>
        </w:rPr>
      </w:pPr>
    </w:p>
    <w:p w:rsidR="00B47212" w:rsidRDefault="00B47212" w:rsidP="00B47212">
      <w:pPr>
        <w:rPr>
          <w:rFonts w:asciiTheme="minorHAnsi" w:hAnsiTheme="minorHAnsi" w:cstheme="minorHAnsi"/>
          <w:b/>
          <w:sz w:val="22"/>
          <w:szCs w:val="22"/>
        </w:rPr>
      </w:pPr>
    </w:p>
    <w:p w:rsidR="002760B8" w:rsidRDefault="002760B8">
      <w:pPr>
        <w:rPr>
          <w:rFonts w:asciiTheme="minorHAnsi" w:hAnsiTheme="minorHAnsi" w:cstheme="minorHAnsi"/>
          <w:b/>
          <w:sz w:val="22"/>
          <w:szCs w:val="22"/>
        </w:rPr>
      </w:pPr>
      <w:r>
        <w:rPr>
          <w:rFonts w:asciiTheme="minorHAnsi" w:hAnsiTheme="minorHAnsi" w:cstheme="minorHAnsi"/>
          <w:b/>
          <w:sz w:val="22"/>
          <w:szCs w:val="22"/>
        </w:rPr>
        <w:br w:type="page"/>
      </w:r>
    </w:p>
    <w:p w:rsidR="00395632" w:rsidRDefault="00395632" w:rsidP="00B47212">
      <w:pPr>
        <w:rPr>
          <w:rFonts w:asciiTheme="minorHAnsi" w:hAnsiTheme="minorHAnsi" w:cstheme="minorHAnsi"/>
          <w:b/>
          <w:sz w:val="22"/>
          <w:szCs w:val="22"/>
        </w:rPr>
      </w:pPr>
    </w:p>
    <w:p w:rsidR="00B47212" w:rsidRPr="00552079" w:rsidRDefault="00B47212" w:rsidP="00B47212">
      <w:pPr>
        <w:jc w:val="center"/>
        <w:rPr>
          <w:rFonts w:asciiTheme="minorHAnsi" w:hAnsiTheme="minorHAnsi" w:cstheme="minorHAnsi"/>
          <w:b/>
          <w:sz w:val="22"/>
          <w:szCs w:val="22"/>
        </w:rPr>
      </w:pPr>
      <w:r w:rsidRPr="00552079">
        <w:rPr>
          <w:rFonts w:asciiTheme="minorHAnsi" w:hAnsiTheme="minorHAnsi" w:cstheme="minorHAnsi"/>
          <w:b/>
          <w:sz w:val="22"/>
          <w:szCs w:val="22"/>
        </w:rPr>
        <w:t>FORMULARIO C-2</w:t>
      </w:r>
    </w:p>
    <w:p w:rsidR="006133BE" w:rsidRDefault="00B47212" w:rsidP="00B47212">
      <w:pPr>
        <w:jc w:val="center"/>
        <w:rPr>
          <w:rFonts w:asciiTheme="minorHAnsi" w:hAnsiTheme="minorHAnsi" w:cstheme="minorHAnsi"/>
          <w:b/>
          <w:sz w:val="22"/>
          <w:szCs w:val="22"/>
        </w:rPr>
      </w:pPr>
      <w:r w:rsidRPr="00552079">
        <w:rPr>
          <w:rFonts w:asciiTheme="minorHAnsi" w:hAnsiTheme="minorHAnsi" w:cstheme="minorHAnsi"/>
          <w:b/>
          <w:sz w:val="22"/>
          <w:szCs w:val="22"/>
        </w:rPr>
        <w:t>EXPERIENCIA GENERAL Y ESPECÍFICA</w:t>
      </w:r>
      <w:r>
        <w:rPr>
          <w:rFonts w:asciiTheme="minorHAnsi" w:hAnsiTheme="minorHAnsi" w:cstheme="minorHAnsi"/>
          <w:b/>
          <w:sz w:val="22"/>
          <w:szCs w:val="22"/>
        </w:rPr>
        <w:t xml:space="preserve"> </w:t>
      </w:r>
      <w:r w:rsidRPr="00552079">
        <w:rPr>
          <w:rFonts w:asciiTheme="minorHAnsi" w:hAnsiTheme="minorHAnsi" w:cstheme="minorHAnsi"/>
          <w:b/>
          <w:sz w:val="22"/>
          <w:szCs w:val="22"/>
        </w:rPr>
        <w:t xml:space="preserve">DEL PERSONAL </w:t>
      </w:r>
      <w:r>
        <w:rPr>
          <w:rFonts w:asciiTheme="minorHAnsi" w:hAnsiTheme="minorHAnsi" w:cstheme="minorHAnsi"/>
          <w:b/>
          <w:sz w:val="22"/>
          <w:szCs w:val="22"/>
        </w:rPr>
        <w:t>CLAVE</w:t>
      </w:r>
    </w:p>
    <w:p w:rsidR="006133BE" w:rsidRDefault="006133BE" w:rsidP="00B47212">
      <w:pPr>
        <w:jc w:val="center"/>
        <w:rPr>
          <w:rFonts w:asciiTheme="minorHAnsi" w:hAnsiTheme="minorHAnsi" w:cstheme="minorHAnsi"/>
          <w:b/>
          <w:sz w:val="22"/>
          <w:szCs w:val="22"/>
        </w:rPr>
      </w:pPr>
      <w:r>
        <w:rPr>
          <w:rFonts w:asciiTheme="minorHAnsi" w:hAnsiTheme="minorHAnsi" w:cstheme="minorHAnsi"/>
          <w:b/>
          <w:sz w:val="22"/>
          <w:szCs w:val="22"/>
        </w:rPr>
        <w:t>CARGO:………………………………………</w:t>
      </w:r>
    </w:p>
    <w:p w:rsidR="006133BE" w:rsidRPr="00830584" w:rsidRDefault="006133BE" w:rsidP="006133BE">
      <w:pPr>
        <w:jc w:val="center"/>
        <w:rPr>
          <w:rFonts w:asciiTheme="minorHAnsi" w:hAnsiTheme="minorHAnsi" w:cstheme="minorHAnsi"/>
          <w:b/>
          <w:color w:val="4F81BD" w:themeColor="accent1"/>
          <w:szCs w:val="22"/>
        </w:rPr>
      </w:pPr>
      <w:r w:rsidRPr="00830584">
        <w:rPr>
          <w:rFonts w:asciiTheme="minorHAnsi" w:hAnsiTheme="minorHAnsi" w:cstheme="minorHAnsi"/>
          <w:b/>
          <w:color w:val="4F81BD" w:themeColor="accent1"/>
          <w:szCs w:val="22"/>
        </w:rPr>
        <w:t xml:space="preserve">(El </w:t>
      </w:r>
      <w:r w:rsidR="00C9267E" w:rsidRPr="00830584">
        <w:rPr>
          <w:rFonts w:asciiTheme="minorHAnsi" w:hAnsiTheme="minorHAnsi" w:cstheme="minorHAnsi"/>
          <w:b/>
          <w:color w:val="4F81BD" w:themeColor="accent1"/>
          <w:szCs w:val="22"/>
        </w:rPr>
        <w:t>Proponente</w:t>
      </w:r>
      <w:r w:rsidRPr="00830584">
        <w:rPr>
          <w:rFonts w:asciiTheme="minorHAnsi" w:hAnsiTheme="minorHAnsi" w:cstheme="minorHAnsi"/>
          <w:b/>
          <w:color w:val="4F81BD" w:themeColor="accent1"/>
          <w:szCs w:val="22"/>
        </w:rPr>
        <w:t xml:space="preserve"> deberá </w:t>
      </w:r>
      <w:r w:rsidR="00C9267E" w:rsidRPr="00830584">
        <w:rPr>
          <w:rFonts w:asciiTheme="minorHAnsi" w:hAnsiTheme="minorHAnsi" w:cstheme="minorHAnsi"/>
          <w:b/>
          <w:color w:val="4F81BD" w:themeColor="accent1"/>
          <w:szCs w:val="22"/>
        </w:rPr>
        <w:t>indicar</w:t>
      </w:r>
      <w:r w:rsidRPr="00830584">
        <w:rPr>
          <w:rFonts w:asciiTheme="minorHAnsi" w:hAnsiTheme="minorHAnsi" w:cstheme="minorHAnsi"/>
          <w:b/>
          <w:color w:val="4F81BD" w:themeColor="accent1"/>
          <w:szCs w:val="22"/>
        </w:rPr>
        <w:t xml:space="preserve"> el cargo del personal clave de acuerdo a lo solicitado en las especificaciones técnicas y realizar un formulario</w:t>
      </w:r>
      <w:r w:rsidR="00B47212" w:rsidRPr="00830584">
        <w:rPr>
          <w:rFonts w:asciiTheme="minorHAnsi" w:hAnsiTheme="minorHAnsi" w:cstheme="minorHAnsi"/>
          <w:b/>
          <w:color w:val="4F81BD" w:themeColor="accent1"/>
          <w:szCs w:val="22"/>
        </w:rPr>
        <w:t xml:space="preserve"> </w:t>
      </w:r>
      <w:r w:rsidR="00324D86" w:rsidRPr="00830584">
        <w:rPr>
          <w:rFonts w:asciiTheme="minorHAnsi" w:hAnsiTheme="minorHAnsi" w:cstheme="minorHAnsi"/>
          <w:b/>
          <w:color w:val="4F81BD" w:themeColor="accent1"/>
          <w:szCs w:val="22"/>
        </w:rPr>
        <w:t xml:space="preserve">para </w:t>
      </w:r>
      <w:r w:rsidR="00C9267E" w:rsidRPr="00830584">
        <w:rPr>
          <w:rFonts w:asciiTheme="minorHAnsi" w:hAnsiTheme="minorHAnsi" w:cstheme="minorHAnsi"/>
          <w:b/>
          <w:color w:val="4F81BD" w:themeColor="accent1"/>
          <w:szCs w:val="22"/>
        </w:rPr>
        <w:t>cada cargo</w:t>
      </w:r>
      <w:r w:rsidRPr="00830584">
        <w:rPr>
          <w:rFonts w:asciiTheme="minorHAnsi" w:hAnsiTheme="minorHAnsi" w:cstheme="minorHAnsi"/>
          <w:b/>
          <w:color w:val="4F81BD" w:themeColor="accent1"/>
          <w:szCs w:val="22"/>
        </w:rPr>
        <w:t>)</w:t>
      </w:r>
    </w:p>
    <w:p w:rsidR="00B47212" w:rsidRPr="00785C06" w:rsidRDefault="00B47212" w:rsidP="00B47212">
      <w:pPr>
        <w:jc w:val="center"/>
        <w:rPr>
          <w:rFonts w:asciiTheme="minorHAnsi" w:hAnsiTheme="minorHAnsi" w:cstheme="minorHAnsi"/>
          <w:sz w:val="6"/>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593"/>
        <w:gridCol w:w="180"/>
        <w:gridCol w:w="180"/>
        <w:gridCol w:w="1617"/>
        <w:gridCol w:w="76"/>
        <w:gridCol w:w="1726"/>
        <w:gridCol w:w="76"/>
        <w:gridCol w:w="2084"/>
        <w:gridCol w:w="108"/>
        <w:gridCol w:w="141"/>
      </w:tblGrid>
      <w:tr w:rsidR="00B47212" w:rsidRPr="00552079" w:rsidTr="00216585">
        <w:trPr>
          <w:jc w:val="center"/>
        </w:trPr>
        <w:tc>
          <w:tcPr>
            <w:tcW w:w="9781" w:type="dxa"/>
            <w:gridSpan w:val="10"/>
            <w:tcBorders>
              <w:top w:val="single" w:sz="12" w:space="0" w:color="auto"/>
            </w:tcBorders>
            <w:shd w:val="clear" w:color="auto" w:fill="D9D9D9" w:themeFill="background1" w:themeFillShade="D9"/>
            <w:vAlign w:val="center"/>
          </w:tcPr>
          <w:p w:rsidR="00B47212" w:rsidRPr="00552079" w:rsidRDefault="00B47212" w:rsidP="00216585">
            <w:pPr>
              <w:rPr>
                <w:rFonts w:asciiTheme="minorHAnsi" w:hAnsiTheme="minorHAnsi" w:cstheme="minorHAnsi"/>
                <w:b/>
                <w:sz w:val="22"/>
                <w:szCs w:val="22"/>
              </w:rPr>
            </w:pPr>
            <w:r w:rsidRPr="00552079">
              <w:rPr>
                <w:rFonts w:asciiTheme="minorHAnsi" w:hAnsiTheme="minorHAnsi" w:cstheme="minorHAnsi"/>
                <w:b/>
                <w:sz w:val="22"/>
                <w:szCs w:val="22"/>
              </w:rPr>
              <w:t>1. DATOS GENERALES</w:t>
            </w:r>
          </w:p>
        </w:tc>
      </w:tr>
      <w:tr w:rsidR="00B47212" w:rsidRPr="00552079" w:rsidTr="00216585">
        <w:trPr>
          <w:jc w:val="center"/>
        </w:trPr>
        <w:tc>
          <w:tcPr>
            <w:tcW w:w="3593" w:type="dxa"/>
            <w:tcBorders>
              <w:top w:val="single" w:sz="4" w:space="0" w:color="auto"/>
              <w:left w:val="single" w:sz="12" w:space="0" w:color="auto"/>
              <w:bottom w:val="nil"/>
              <w:right w:val="nil"/>
            </w:tcBorders>
            <w:shd w:val="clear" w:color="auto" w:fill="auto"/>
            <w:tcMar>
              <w:left w:w="0" w:type="dxa"/>
              <w:right w:w="0" w:type="dxa"/>
            </w:tcMar>
            <w:vAlign w:val="center"/>
          </w:tcPr>
          <w:p w:rsidR="00B47212" w:rsidRPr="00552079" w:rsidRDefault="00B47212" w:rsidP="00216585">
            <w:pPr>
              <w:jc w:val="right"/>
              <w:rPr>
                <w:rFonts w:asciiTheme="minorHAnsi" w:hAnsiTheme="minorHAnsi" w:cstheme="minorHAnsi"/>
                <w:sz w:val="22"/>
                <w:szCs w:val="22"/>
              </w:rPr>
            </w:pPr>
          </w:p>
        </w:tc>
        <w:tc>
          <w:tcPr>
            <w:tcW w:w="180" w:type="dxa"/>
            <w:tcBorders>
              <w:top w:val="single" w:sz="4" w:space="0" w:color="auto"/>
              <w:left w:val="nil"/>
              <w:bottom w:val="nil"/>
              <w:right w:val="nil"/>
            </w:tcBorders>
            <w:shd w:val="clear" w:color="auto" w:fill="auto"/>
            <w:vAlign w:val="center"/>
          </w:tcPr>
          <w:p w:rsidR="00B47212" w:rsidRPr="00552079" w:rsidRDefault="00B47212" w:rsidP="00216585">
            <w:pPr>
              <w:jc w:val="center"/>
              <w:rPr>
                <w:rFonts w:asciiTheme="minorHAnsi" w:hAnsiTheme="minorHAnsi" w:cstheme="minorHAnsi"/>
                <w:b/>
                <w:sz w:val="22"/>
                <w:szCs w:val="22"/>
              </w:rPr>
            </w:pPr>
          </w:p>
        </w:tc>
        <w:tc>
          <w:tcPr>
            <w:tcW w:w="180" w:type="dxa"/>
            <w:tcBorders>
              <w:top w:val="single" w:sz="4" w:space="0" w:color="auto"/>
              <w:left w:val="nil"/>
              <w:bottom w:val="nil"/>
              <w:right w:val="nil"/>
            </w:tcBorders>
            <w:shd w:val="clear" w:color="auto" w:fill="auto"/>
            <w:vAlign w:val="center"/>
          </w:tcPr>
          <w:p w:rsidR="00B47212" w:rsidRPr="00552079" w:rsidRDefault="00B47212" w:rsidP="00216585">
            <w:pPr>
              <w:jc w:val="center"/>
              <w:rPr>
                <w:rFonts w:asciiTheme="minorHAnsi" w:hAnsiTheme="minorHAnsi" w:cstheme="minorHAnsi"/>
                <w:b/>
                <w:sz w:val="22"/>
                <w:szCs w:val="22"/>
              </w:rPr>
            </w:pPr>
          </w:p>
        </w:tc>
        <w:tc>
          <w:tcPr>
            <w:tcW w:w="5828" w:type="dxa"/>
            <w:gridSpan w:val="7"/>
            <w:tcBorders>
              <w:top w:val="single" w:sz="4" w:space="0" w:color="auto"/>
              <w:left w:val="nil"/>
              <w:bottom w:val="nil"/>
            </w:tcBorders>
            <w:shd w:val="clear" w:color="auto" w:fill="auto"/>
            <w:vAlign w:val="center"/>
          </w:tcPr>
          <w:p w:rsidR="00B47212" w:rsidRPr="00552079" w:rsidRDefault="00B47212" w:rsidP="00216585">
            <w:pPr>
              <w:jc w:val="center"/>
              <w:rPr>
                <w:rFonts w:asciiTheme="minorHAnsi" w:hAnsiTheme="minorHAnsi" w:cstheme="minorHAnsi"/>
                <w:b/>
                <w:sz w:val="22"/>
                <w:szCs w:val="22"/>
              </w:rPr>
            </w:pPr>
          </w:p>
        </w:tc>
      </w:tr>
      <w:tr w:rsidR="00B47212" w:rsidRPr="00552079" w:rsidTr="00216585">
        <w:trPr>
          <w:jc w:val="center"/>
        </w:trPr>
        <w:tc>
          <w:tcPr>
            <w:tcW w:w="3593" w:type="dxa"/>
            <w:tcBorders>
              <w:top w:val="nil"/>
              <w:left w:val="single" w:sz="12" w:space="0" w:color="auto"/>
              <w:bottom w:val="nil"/>
              <w:right w:val="nil"/>
            </w:tcBorders>
            <w:shd w:val="clear" w:color="auto" w:fill="auto"/>
            <w:tcMar>
              <w:left w:w="0" w:type="dxa"/>
              <w:right w:w="0" w:type="dxa"/>
            </w:tcMar>
            <w:vAlign w:val="center"/>
          </w:tcPr>
          <w:p w:rsidR="00B47212" w:rsidRPr="00552079" w:rsidRDefault="00B47212" w:rsidP="00216585">
            <w:pPr>
              <w:jc w:val="right"/>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552079"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552079" w:rsidRDefault="00B47212" w:rsidP="00216585">
            <w:pPr>
              <w:rPr>
                <w:rFonts w:asciiTheme="minorHAnsi" w:hAnsiTheme="minorHAnsi" w:cstheme="minorHAnsi"/>
                <w:sz w:val="22"/>
                <w:szCs w:val="22"/>
              </w:rPr>
            </w:pPr>
          </w:p>
        </w:tc>
        <w:tc>
          <w:tcPr>
            <w:tcW w:w="1617" w:type="dxa"/>
            <w:tcBorders>
              <w:top w:val="nil"/>
              <w:left w:val="nil"/>
              <w:right w:val="nil"/>
            </w:tcBorders>
            <w:shd w:val="clear" w:color="auto" w:fill="auto"/>
            <w:vAlign w:val="center"/>
          </w:tcPr>
          <w:p w:rsidR="00B47212" w:rsidRPr="00552079" w:rsidRDefault="00B47212" w:rsidP="00216585">
            <w:pPr>
              <w:jc w:val="center"/>
              <w:rPr>
                <w:rFonts w:asciiTheme="minorHAnsi" w:hAnsiTheme="minorHAnsi" w:cstheme="minorHAnsi"/>
                <w:i/>
                <w:sz w:val="22"/>
                <w:szCs w:val="22"/>
              </w:rPr>
            </w:pPr>
            <w:r w:rsidRPr="00552079">
              <w:rPr>
                <w:rFonts w:asciiTheme="minorHAnsi" w:hAnsiTheme="minorHAnsi" w:cstheme="minorHAnsi"/>
                <w:i/>
                <w:sz w:val="22"/>
                <w:szCs w:val="22"/>
              </w:rPr>
              <w:t>Paterno</w:t>
            </w:r>
          </w:p>
        </w:tc>
        <w:tc>
          <w:tcPr>
            <w:tcW w:w="76" w:type="dxa"/>
            <w:tcBorders>
              <w:top w:val="nil"/>
              <w:left w:val="nil"/>
              <w:bottom w:val="nil"/>
              <w:right w:val="nil"/>
            </w:tcBorders>
            <w:shd w:val="clear" w:color="auto" w:fill="auto"/>
            <w:vAlign w:val="center"/>
          </w:tcPr>
          <w:p w:rsidR="00B47212" w:rsidRPr="00552079" w:rsidRDefault="00B47212" w:rsidP="00216585">
            <w:pPr>
              <w:jc w:val="center"/>
              <w:rPr>
                <w:rFonts w:asciiTheme="minorHAnsi" w:hAnsiTheme="minorHAnsi" w:cstheme="minorHAnsi"/>
                <w:i/>
                <w:sz w:val="22"/>
                <w:szCs w:val="22"/>
              </w:rPr>
            </w:pPr>
          </w:p>
        </w:tc>
        <w:tc>
          <w:tcPr>
            <w:tcW w:w="1726" w:type="dxa"/>
            <w:tcBorders>
              <w:top w:val="nil"/>
              <w:left w:val="nil"/>
              <w:right w:val="nil"/>
            </w:tcBorders>
            <w:shd w:val="clear" w:color="auto" w:fill="auto"/>
            <w:vAlign w:val="center"/>
          </w:tcPr>
          <w:p w:rsidR="00B47212" w:rsidRPr="00552079" w:rsidRDefault="00B47212" w:rsidP="00216585">
            <w:pPr>
              <w:jc w:val="center"/>
              <w:rPr>
                <w:rFonts w:asciiTheme="minorHAnsi" w:hAnsiTheme="minorHAnsi" w:cstheme="minorHAnsi"/>
                <w:i/>
                <w:sz w:val="22"/>
                <w:szCs w:val="22"/>
              </w:rPr>
            </w:pPr>
            <w:r w:rsidRPr="00552079">
              <w:rPr>
                <w:rFonts w:asciiTheme="minorHAnsi" w:hAnsiTheme="minorHAnsi" w:cstheme="minorHAnsi"/>
                <w:i/>
                <w:sz w:val="22"/>
                <w:szCs w:val="22"/>
              </w:rPr>
              <w:t>Materno</w:t>
            </w:r>
          </w:p>
        </w:tc>
        <w:tc>
          <w:tcPr>
            <w:tcW w:w="76" w:type="dxa"/>
            <w:tcBorders>
              <w:top w:val="nil"/>
              <w:left w:val="nil"/>
              <w:bottom w:val="nil"/>
              <w:right w:val="nil"/>
            </w:tcBorders>
            <w:shd w:val="clear" w:color="auto" w:fill="auto"/>
            <w:vAlign w:val="center"/>
          </w:tcPr>
          <w:p w:rsidR="00B47212" w:rsidRPr="00552079" w:rsidRDefault="00B47212" w:rsidP="00216585">
            <w:pPr>
              <w:jc w:val="center"/>
              <w:rPr>
                <w:rFonts w:asciiTheme="minorHAnsi" w:hAnsiTheme="minorHAnsi" w:cstheme="minorHAnsi"/>
                <w:i/>
                <w:sz w:val="22"/>
                <w:szCs w:val="22"/>
              </w:rPr>
            </w:pPr>
          </w:p>
        </w:tc>
        <w:tc>
          <w:tcPr>
            <w:tcW w:w="2192" w:type="dxa"/>
            <w:gridSpan w:val="2"/>
            <w:tcBorders>
              <w:top w:val="nil"/>
              <w:left w:val="nil"/>
              <w:right w:val="nil"/>
            </w:tcBorders>
            <w:shd w:val="clear" w:color="auto" w:fill="auto"/>
            <w:vAlign w:val="center"/>
          </w:tcPr>
          <w:p w:rsidR="00B47212" w:rsidRPr="00552079" w:rsidRDefault="00B47212" w:rsidP="00216585">
            <w:pPr>
              <w:jc w:val="center"/>
              <w:rPr>
                <w:rFonts w:asciiTheme="minorHAnsi" w:hAnsiTheme="minorHAnsi" w:cstheme="minorHAnsi"/>
                <w:i/>
                <w:sz w:val="22"/>
                <w:szCs w:val="22"/>
              </w:rPr>
            </w:pPr>
            <w:r w:rsidRPr="00552079">
              <w:rPr>
                <w:rFonts w:asciiTheme="minorHAnsi" w:hAnsiTheme="minorHAnsi" w:cstheme="minorHAnsi"/>
                <w:i/>
                <w:sz w:val="22"/>
                <w:szCs w:val="22"/>
              </w:rPr>
              <w:t>Nombre(s)</w:t>
            </w:r>
          </w:p>
        </w:tc>
        <w:tc>
          <w:tcPr>
            <w:tcW w:w="141" w:type="dxa"/>
            <w:tcBorders>
              <w:top w:val="nil"/>
              <w:left w:val="nil"/>
              <w:bottom w:val="nil"/>
            </w:tcBorders>
            <w:shd w:val="clear" w:color="auto" w:fill="auto"/>
            <w:vAlign w:val="center"/>
          </w:tcPr>
          <w:p w:rsidR="00B47212" w:rsidRPr="00552079" w:rsidRDefault="00B47212" w:rsidP="00216585">
            <w:pPr>
              <w:rPr>
                <w:rFonts w:asciiTheme="minorHAnsi" w:hAnsiTheme="minorHAnsi" w:cstheme="minorHAnsi"/>
                <w:sz w:val="22"/>
                <w:szCs w:val="22"/>
              </w:rPr>
            </w:pPr>
          </w:p>
        </w:tc>
      </w:tr>
      <w:tr w:rsidR="00B47212" w:rsidRPr="00552079"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552079" w:rsidRDefault="00B47212" w:rsidP="00216585">
            <w:pPr>
              <w:jc w:val="right"/>
              <w:rPr>
                <w:rFonts w:asciiTheme="minorHAnsi" w:hAnsiTheme="minorHAnsi" w:cstheme="minorHAnsi"/>
                <w:b/>
                <w:sz w:val="22"/>
                <w:szCs w:val="22"/>
              </w:rPr>
            </w:pPr>
            <w:r w:rsidRPr="00552079">
              <w:rPr>
                <w:rFonts w:asciiTheme="minorHAnsi" w:hAnsiTheme="minorHAnsi" w:cstheme="minorHAnsi"/>
                <w:b/>
                <w:sz w:val="22"/>
                <w:szCs w:val="22"/>
              </w:rPr>
              <w:t>Nombre Completo</w:t>
            </w:r>
          </w:p>
        </w:tc>
        <w:tc>
          <w:tcPr>
            <w:tcW w:w="180" w:type="dxa"/>
            <w:tcBorders>
              <w:top w:val="nil"/>
              <w:left w:val="nil"/>
              <w:bottom w:val="nil"/>
              <w:right w:val="nil"/>
            </w:tcBorders>
            <w:shd w:val="clear" w:color="auto" w:fill="auto"/>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w:t>
            </w:r>
          </w:p>
        </w:tc>
        <w:tc>
          <w:tcPr>
            <w:tcW w:w="180" w:type="dxa"/>
            <w:tcBorders>
              <w:top w:val="nil"/>
              <w:left w:val="nil"/>
              <w:bottom w:val="nil"/>
              <w:right w:val="single" w:sz="4" w:space="0" w:color="auto"/>
            </w:tcBorders>
            <w:shd w:val="clear" w:color="auto" w:fill="auto"/>
            <w:vAlign w:val="center"/>
          </w:tcPr>
          <w:p w:rsidR="00B47212" w:rsidRPr="00552079" w:rsidRDefault="00B47212" w:rsidP="00216585">
            <w:pPr>
              <w:rPr>
                <w:rFonts w:asciiTheme="minorHAnsi" w:hAnsiTheme="minorHAnsi" w:cstheme="minorHAnsi"/>
                <w:sz w:val="22"/>
                <w:szCs w:val="22"/>
              </w:rPr>
            </w:pPr>
          </w:p>
        </w:tc>
        <w:tc>
          <w:tcPr>
            <w:tcW w:w="1617" w:type="dxa"/>
            <w:tcBorders>
              <w:left w:val="single" w:sz="4" w:space="0" w:color="auto"/>
              <w:bottom w:val="single" w:sz="4" w:space="0" w:color="auto"/>
            </w:tcBorders>
            <w:shd w:val="clear" w:color="auto" w:fill="F2F2F2"/>
            <w:vAlign w:val="center"/>
          </w:tcPr>
          <w:p w:rsidR="00B47212" w:rsidRPr="00552079" w:rsidRDefault="00B47212" w:rsidP="00216585">
            <w:pPr>
              <w:rPr>
                <w:rFonts w:asciiTheme="minorHAnsi" w:hAnsiTheme="minorHAnsi" w:cstheme="minorHAnsi"/>
                <w:sz w:val="22"/>
                <w:szCs w:val="22"/>
              </w:rPr>
            </w:pPr>
          </w:p>
        </w:tc>
        <w:tc>
          <w:tcPr>
            <w:tcW w:w="76" w:type="dxa"/>
            <w:tcBorders>
              <w:top w:val="nil"/>
              <w:left w:val="single" w:sz="4" w:space="0" w:color="auto"/>
              <w:bottom w:val="nil"/>
            </w:tcBorders>
            <w:shd w:val="clear" w:color="auto" w:fill="auto"/>
            <w:vAlign w:val="center"/>
          </w:tcPr>
          <w:p w:rsidR="00B47212" w:rsidRPr="00552079" w:rsidRDefault="00B47212" w:rsidP="00216585">
            <w:pPr>
              <w:rPr>
                <w:rFonts w:asciiTheme="minorHAnsi" w:hAnsiTheme="minorHAnsi" w:cstheme="minorHAnsi"/>
                <w:sz w:val="22"/>
                <w:szCs w:val="22"/>
              </w:rPr>
            </w:pPr>
          </w:p>
        </w:tc>
        <w:tc>
          <w:tcPr>
            <w:tcW w:w="1726" w:type="dxa"/>
            <w:tcBorders>
              <w:left w:val="single" w:sz="4" w:space="0" w:color="auto"/>
              <w:bottom w:val="single" w:sz="4" w:space="0" w:color="auto"/>
            </w:tcBorders>
            <w:shd w:val="clear" w:color="auto" w:fill="F2F2F2"/>
            <w:vAlign w:val="center"/>
          </w:tcPr>
          <w:p w:rsidR="00B47212" w:rsidRPr="00552079" w:rsidRDefault="00B47212" w:rsidP="00216585">
            <w:pPr>
              <w:rPr>
                <w:rFonts w:asciiTheme="minorHAnsi" w:hAnsiTheme="minorHAnsi" w:cstheme="minorHAnsi"/>
                <w:sz w:val="22"/>
                <w:szCs w:val="22"/>
              </w:rPr>
            </w:pPr>
          </w:p>
        </w:tc>
        <w:tc>
          <w:tcPr>
            <w:tcW w:w="76" w:type="dxa"/>
            <w:tcBorders>
              <w:top w:val="nil"/>
              <w:left w:val="single" w:sz="4" w:space="0" w:color="auto"/>
              <w:bottom w:val="nil"/>
            </w:tcBorders>
            <w:shd w:val="clear" w:color="auto" w:fill="auto"/>
            <w:vAlign w:val="center"/>
          </w:tcPr>
          <w:p w:rsidR="00B47212" w:rsidRPr="00552079" w:rsidRDefault="00B47212" w:rsidP="00216585">
            <w:pPr>
              <w:rPr>
                <w:rFonts w:asciiTheme="minorHAnsi" w:hAnsiTheme="minorHAnsi" w:cstheme="minorHAnsi"/>
                <w:sz w:val="22"/>
                <w:szCs w:val="22"/>
              </w:rPr>
            </w:pPr>
          </w:p>
        </w:tc>
        <w:tc>
          <w:tcPr>
            <w:tcW w:w="2192" w:type="dxa"/>
            <w:gridSpan w:val="2"/>
            <w:tcBorders>
              <w:left w:val="single" w:sz="4" w:space="0" w:color="auto"/>
              <w:bottom w:val="single" w:sz="4" w:space="0" w:color="auto"/>
            </w:tcBorders>
            <w:shd w:val="clear" w:color="auto" w:fill="F2F2F2"/>
            <w:vAlign w:val="center"/>
          </w:tcPr>
          <w:p w:rsidR="00B47212" w:rsidRPr="00552079" w:rsidRDefault="00B47212" w:rsidP="00216585">
            <w:pPr>
              <w:rPr>
                <w:rFonts w:asciiTheme="minorHAnsi" w:hAnsiTheme="minorHAnsi" w:cstheme="minorHAnsi"/>
                <w:sz w:val="22"/>
                <w:szCs w:val="22"/>
              </w:rPr>
            </w:pPr>
          </w:p>
        </w:tc>
        <w:tc>
          <w:tcPr>
            <w:tcW w:w="141" w:type="dxa"/>
            <w:tcBorders>
              <w:top w:val="nil"/>
              <w:left w:val="nil"/>
              <w:bottom w:val="nil"/>
            </w:tcBorders>
            <w:shd w:val="clear" w:color="auto" w:fill="auto"/>
            <w:vAlign w:val="center"/>
          </w:tcPr>
          <w:p w:rsidR="00B47212" w:rsidRPr="00552079" w:rsidRDefault="00B47212" w:rsidP="00216585">
            <w:pPr>
              <w:rPr>
                <w:rFonts w:asciiTheme="minorHAnsi" w:hAnsiTheme="minorHAnsi" w:cstheme="minorHAnsi"/>
                <w:sz w:val="22"/>
                <w:szCs w:val="22"/>
              </w:rPr>
            </w:pPr>
          </w:p>
        </w:tc>
      </w:tr>
      <w:tr w:rsidR="00B47212" w:rsidRPr="00552079" w:rsidTr="00216585">
        <w:trPr>
          <w:jc w:val="center"/>
        </w:trPr>
        <w:tc>
          <w:tcPr>
            <w:tcW w:w="3593" w:type="dxa"/>
            <w:tcBorders>
              <w:top w:val="nil"/>
              <w:left w:val="single" w:sz="12" w:space="0" w:color="auto"/>
              <w:bottom w:val="nil"/>
              <w:right w:val="nil"/>
            </w:tcBorders>
            <w:shd w:val="clear" w:color="auto" w:fill="auto"/>
            <w:tcMar>
              <w:left w:w="0" w:type="dxa"/>
              <w:right w:w="0" w:type="dxa"/>
            </w:tcMar>
            <w:vAlign w:val="center"/>
          </w:tcPr>
          <w:p w:rsidR="00B47212" w:rsidRPr="00552079" w:rsidRDefault="00B47212" w:rsidP="00216585">
            <w:pP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552079"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552079" w:rsidRDefault="00B47212" w:rsidP="00216585">
            <w:pPr>
              <w:rPr>
                <w:rFonts w:asciiTheme="minorHAnsi" w:hAnsiTheme="minorHAnsi" w:cstheme="minorHAnsi"/>
                <w:sz w:val="22"/>
                <w:szCs w:val="22"/>
              </w:rPr>
            </w:pPr>
          </w:p>
        </w:tc>
        <w:tc>
          <w:tcPr>
            <w:tcW w:w="5828" w:type="dxa"/>
            <w:gridSpan w:val="7"/>
            <w:tcBorders>
              <w:top w:val="nil"/>
              <w:left w:val="nil"/>
              <w:bottom w:val="nil"/>
            </w:tcBorders>
            <w:shd w:val="clear" w:color="auto" w:fill="auto"/>
            <w:vAlign w:val="center"/>
          </w:tcPr>
          <w:p w:rsidR="00B47212" w:rsidRPr="00552079" w:rsidRDefault="00B47212" w:rsidP="00216585">
            <w:pPr>
              <w:rPr>
                <w:rFonts w:asciiTheme="minorHAnsi" w:hAnsiTheme="minorHAnsi" w:cstheme="minorHAnsi"/>
                <w:sz w:val="22"/>
                <w:szCs w:val="22"/>
              </w:rPr>
            </w:pPr>
          </w:p>
        </w:tc>
      </w:tr>
      <w:tr w:rsidR="00B47212" w:rsidRPr="00552079" w:rsidTr="00216585">
        <w:trPr>
          <w:jc w:val="center"/>
        </w:trPr>
        <w:tc>
          <w:tcPr>
            <w:tcW w:w="3593" w:type="dxa"/>
            <w:tcBorders>
              <w:top w:val="nil"/>
              <w:left w:val="single" w:sz="12" w:space="0" w:color="auto"/>
              <w:bottom w:val="nil"/>
              <w:right w:val="nil"/>
            </w:tcBorders>
            <w:shd w:val="clear" w:color="auto" w:fill="auto"/>
            <w:tcMar>
              <w:left w:w="0" w:type="dxa"/>
              <w:right w:w="0" w:type="dxa"/>
            </w:tcMar>
            <w:vAlign w:val="center"/>
          </w:tcPr>
          <w:p w:rsidR="00B47212" w:rsidRPr="00552079" w:rsidRDefault="00B47212" w:rsidP="00216585">
            <w:pPr>
              <w:jc w:val="right"/>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552079"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552079" w:rsidRDefault="00B47212" w:rsidP="00216585">
            <w:pPr>
              <w:rPr>
                <w:rFonts w:asciiTheme="minorHAnsi" w:hAnsiTheme="minorHAnsi" w:cstheme="minorHAnsi"/>
                <w:sz w:val="22"/>
                <w:szCs w:val="22"/>
              </w:rPr>
            </w:pPr>
          </w:p>
        </w:tc>
        <w:tc>
          <w:tcPr>
            <w:tcW w:w="1617" w:type="dxa"/>
            <w:tcBorders>
              <w:top w:val="nil"/>
              <w:left w:val="nil"/>
              <w:bottom w:val="single" w:sz="4" w:space="0" w:color="auto"/>
              <w:right w:val="nil"/>
            </w:tcBorders>
            <w:shd w:val="clear" w:color="auto" w:fill="auto"/>
            <w:vAlign w:val="center"/>
          </w:tcPr>
          <w:p w:rsidR="00B47212" w:rsidRPr="00552079" w:rsidRDefault="00B47212" w:rsidP="00216585">
            <w:pPr>
              <w:jc w:val="center"/>
              <w:rPr>
                <w:rFonts w:asciiTheme="minorHAnsi" w:hAnsiTheme="minorHAnsi" w:cstheme="minorHAnsi"/>
                <w:i/>
                <w:sz w:val="22"/>
                <w:szCs w:val="22"/>
              </w:rPr>
            </w:pPr>
            <w:r w:rsidRPr="00552079">
              <w:rPr>
                <w:rFonts w:asciiTheme="minorHAnsi" w:hAnsiTheme="minorHAnsi" w:cstheme="minorHAnsi"/>
                <w:i/>
                <w:sz w:val="22"/>
                <w:szCs w:val="22"/>
              </w:rPr>
              <w:t>Número</w:t>
            </w:r>
          </w:p>
        </w:tc>
        <w:tc>
          <w:tcPr>
            <w:tcW w:w="76" w:type="dxa"/>
            <w:tcBorders>
              <w:top w:val="nil"/>
              <w:left w:val="nil"/>
              <w:bottom w:val="nil"/>
              <w:right w:val="nil"/>
            </w:tcBorders>
            <w:shd w:val="clear" w:color="auto" w:fill="auto"/>
            <w:vAlign w:val="center"/>
          </w:tcPr>
          <w:p w:rsidR="00B47212" w:rsidRPr="00552079" w:rsidRDefault="00B47212" w:rsidP="00216585">
            <w:pPr>
              <w:jc w:val="center"/>
              <w:rPr>
                <w:rFonts w:asciiTheme="minorHAnsi" w:hAnsiTheme="minorHAnsi" w:cstheme="minorHAnsi"/>
                <w:i/>
                <w:sz w:val="22"/>
                <w:szCs w:val="22"/>
              </w:rPr>
            </w:pPr>
          </w:p>
        </w:tc>
        <w:tc>
          <w:tcPr>
            <w:tcW w:w="1726" w:type="dxa"/>
            <w:tcBorders>
              <w:top w:val="nil"/>
              <w:left w:val="nil"/>
              <w:bottom w:val="single" w:sz="4" w:space="0" w:color="auto"/>
              <w:right w:val="nil"/>
            </w:tcBorders>
            <w:shd w:val="clear" w:color="auto" w:fill="auto"/>
            <w:vAlign w:val="center"/>
          </w:tcPr>
          <w:p w:rsidR="00B47212" w:rsidRPr="00552079" w:rsidRDefault="00B47212" w:rsidP="00216585">
            <w:pPr>
              <w:jc w:val="center"/>
              <w:rPr>
                <w:rFonts w:asciiTheme="minorHAnsi" w:hAnsiTheme="minorHAnsi" w:cstheme="minorHAnsi"/>
                <w:i/>
                <w:sz w:val="22"/>
                <w:szCs w:val="22"/>
              </w:rPr>
            </w:pPr>
            <w:r w:rsidRPr="00552079">
              <w:rPr>
                <w:rFonts w:asciiTheme="minorHAnsi" w:hAnsiTheme="minorHAnsi" w:cstheme="minorHAnsi"/>
                <w:i/>
                <w:sz w:val="22"/>
                <w:szCs w:val="22"/>
              </w:rPr>
              <w:t>Lugar de expedición</w:t>
            </w:r>
          </w:p>
        </w:tc>
        <w:tc>
          <w:tcPr>
            <w:tcW w:w="2160" w:type="dxa"/>
            <w:gridSpan w:val="2"/>
            <w:tcBorders>
              <w:top w:val="nil"/>
              <w:left w:val="nil"/>
              <w:bottom w:val="nil"/>
              <w:right w:val="nil"/>
            </w:tcBorders>
            <w:shd w:val="clear" w:color="auto" w:fill="auto"/>
            <w:vAlign w:val="center"/>
          </w:tcPr>
          <w:p w:rsidR="00B47212" w:rsidRPr="00552079" w:rsidRDefault="00B47212" w:rsidP="00216585">
            <w:pPr>
              <w:jc w:val="center"/>
              <w:rPr>
                <w:rFonts w:asciiTheme="minorHAnsi" w:hAnsiTheme="minorHAnsi" w:cstheme="minorHAnsi"/>
                <w:i/>
                <w:sz w:val="22"/>
                <w:szCs w:val="22"/>
              </w:rPr>
            </w:pPr>
          </w:p>
        </w:tc>
        <w:tc>
          <w:tcPr>
            <w:tcW w:w="249" w:type="dxa"/>
            <w:gridSpan w:val="2"/>
            <w:tcBorders>
              <w:top w:val="nil"/>
              <w:left w:val="nil"/>
              <w:bottom w:val="nil"/>
            </w:tcBorders>
            <w:shd w:val="clear" w:color="auto" w:fill="auto"/>
            <w:vAlign w:val="center"/>
          </w:tcPr>
          <w:p w:rsidR="00B47212" w:rsidRPr="00552079" w:rsidRDefault="00B47212" w:rsidP="00216585">
            <w:pPr>
              <w:rPr>
                <w:rFonts w:asciiTheme="minorHAnsi" w:hAnsiTheme="minorHAnsi" w:cstheme="minorHAnsi"/>
                <w:sz w:val="22"/>
                <w:szCs w:val="22"/>
              </w:rPr>
            </w:pPr>
          </w:p>
        </w:tc>
      </w:tr>
      <w:tr w:rsidR="00B47212" w:rsidRPr="00552079"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552079" w:rsidRDefault="00B47212" w:rsidP="00216585">
            <w:pPr>
              <w:jc w:val="right"/>
              <w:rPr>
                <w:rFonts w:asciiTheme="minorHAnsi" w:hAnsiTheme="minorHAnsi" w:cstheme="minorHAnsi"/>
                <w:b/>
                <w:sz w:val="22"/>
                <w:szCs w:val="22"/>
              </w:rPr>
            </w:pPr>
            <w:r w:rsidRPr="00552079">
              <w:rPr>
                <w:rFonts w:asciiTheme="minorHAnsi" w:hAnsiTheme="minorHAnsi" w:cstheme="minorHAnsi"/>
                <w:b/>
                <w:sz w:val="22"/>
                <w:szCs w:val="22"/>
              </w:rPr>
              <w:t>Cédula de Identidad</w:t>
            </w:r>
          </w:p>
        </w:tc>
        <w:tc>
          <w:tcPr>
            <w:tcW w:w="180" w:type="dxa"/>
            <w:tcBorders>
              <w:top w:val="nil"/>
              <w:left w:val="nil"/>
              <w:bottom w:val="nil"/>
              <w:right w:val="nil"/>
            </w:tcBorders>
            <w:shd w:val="clear" w:color="auto" w:fill="auto"/>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w:t>
            </w:r>
          </w:p>
        </w:tc>
        <w:tc>
          <w:tcPr>
            <w:tcW w:w="180" w:type="dxa"/>
            <w:tcBorders>
              <w:top w:val="nil"/>
              <w:left w:val="nil"/>
              <w:bottom w:val="nil"/>
              <w:right w:val="single" w:sz="4" w:space="0" w:color="auto"/>
            </w:tcBorders>
            <w:shd w:val="clear" w:color="auto" w:fill="auto"/>
            <w:vAlign w:val="center"/>
          </w:tcPr>
          <w:p w:rsidR="00B47212" w:rsidRPr="00552079" w:rsidRDefault="00B47212" w:rsidP="00216585">
            <w:pPr>
              <w:rPr>
                <w:rFonts w:asciiTheme="minorHAnsi" w:hAnsiTheme="minorHAnsi" w:cstheme="minorHAnsi"/>
                <w:sz w:val="22"/>
                <w:szCs w:val="22"/>
              </w:rPr>
            </w:pPr>
          </w:p>
        </w:tc>
        <w:tc>
          <w:tcPr>
            <w:tcW w:w="1617" w:type="dxa"/>
            <w:tcBorders>
              <w:top w:val="single" w:sz="4" w:space="0" w:color="auto"/>
              <w:left w:val="single" w:sz="4" w:space="0" w:color="auto"/>
              <w:bottom w:val="single" w:sz="4" w:space="0" w:color="auto"/>
            </w:tcBorders>
            <w:shd w:val="clear" w:color="auto" w:fill="F2F2F2"/>
            <w:vAlign w:val="center"/>
          </w:tcPr>
          <w:p w:rsidR="00B47212" w:rsidRPr="00552079" w:rsidRDefault="00B47212" w:rsidP="00216585">
            <w:pPr>
              <w:rPr>
                <w:rFonts w:asciiTheme="minorHAnsi" w:hAnsiTheme="minorHAnsi" w:cstheme="minorHAnsi"/>
                <w:sz w:val="22"/>
                <w:szCs w:val="22"/>
              </w:rPr>
            </w:pPr>
          </w:p>
        </w:tc>
        <w:tc>
          <w:tcPr>
            <w:tcW w:w="76" w:type="dxa"/>
            <w:tcBorders>
              <w:top w:val="nil"/>
              <w:left w:val="nil"/>
              <w:bottom w:val="nil"/>
            </w:tcBorders>
            <w:shd w:val="clear" w:color="auto" w:fill="auto"/>
            <w:vAlign w:val="center"/>
          </w:tcPr>
          <w:p w:rsidR="00B47212" w:rsidRPr="00552079" w:rsidRDefault="00B47212" w:rsidP="00216585">
            <w:pPr>
              <w:rPr>
                <w:rFonts w:asciiTheme="minorHAnsi" w:hAnsiTheme="minorHAnsi" w:cstheme="minorHAnsi"/>
                <w:sz w:val="22"/>
                <w:szCs w:val="22"/>
              </w:rPr>
            </w:pPr>
          </w:p>
        </w:tc>
        <w:tc>
          <w:tcPr>
            <w:tcW w:w="1726" w:type="dxa"/>
            <w:tcBorders>
              <w:top w:val="single" w:sz="4" w:space="0" w:color="auto"/>
              <w:left w:val="nil"/>
              <w:bottom w:val="single" w:sz="4" w:space="0" w:color="auto"/>
            </w:tcBorders>
            <w:shd w:val="clear" w:color="auto" w:fill="F2F2F2"/>
            <w:vAlign w:val="center"/>
          </w:tcPr>
          <w:p w:rsidR="00B47212" w:rsidRPr="00552079" w:rsidRDefault="00B47212" w:rsidP="00216585">
            <w:pPr>
              <w:rPr>
                <w:rFonts w:asciiTheme="minorHAnsi" w:hAnsiTheme="minorHAnsi" w:cstheme="minorHAnsi"/>
                <w:sz w:val="22"/>
                <w:szCs w:val="22"/>
              </w:rPr>
            </w:pPr>
          </w:p>
        </w:tc>
        <w:tc>
          <w:tcPr>
            <w:tcW w:w="2409" w:type="dxa"/>
            <w:gridSpan w:val="4"/>
            <w:tcBorders>
              <w:top w:val="nil"/>
              <w:left w:val="nil"/>
              <w:bottom w:val="nil"/>
            </w:tcBorders>
            <w:shd w:val="clear" w:color="auto" w:fill="auto"/>
            <w:vAlign w:val="center"/>
          </w:tcPr>
          <w:p w:rsidR="00B47212" w:rsidRPr="00552079" w:rsidRDefault="00B47212" w:rsidP="00216585">
            <w:pPr>
              <w:rPr>
                <w:rFonts w:asciiTheme="minorHAnsi" w:hAnsiTheme="minorHAnsi" w:cstheme="minorHAnsi"/>
                <w:sz w:val="22"/>
                <w:szCs w:val="22"/>
              </w:rPr>
            </w:pPr>
          </w:p>
        </w:tc>
      </w:tr>
      <w:tr w:rsidR="00B47212" w:rsidRPr="00552079"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552079" w:rsidRDefault="00B47212" w:rsidP="00216585">
            <w:pPr>
              <w:jc w:val="right"/>
              <w:rPr>
                <w:rFonts w:asciiTheme="minorHAnsi" w:hAnsiTheme="minorHAnsi" w:cstheme="minorHAnsi"/>
                <w:sz w:val="22"/>
                <w:szCs w:val="22"/>
              </w:rPr>
            </w:pPr>
          </w:p>
        </w:tc>
        <w:tc>
          <w:tcPr>
            <w:tcW w:w="180" w:type="dxa"/>
            <w:tcBorders>
              <w:top w:val="nil"/>
              <w:left w:val="nil"/>
              <w:bottom w:val="nil"/>
              <w:right w:val="nil"/>
            </w:tcBorders>
            <w:shd w:val="clear" w:color="auto" w:fill="auto"/>
            <w:vAlign w:val="center"/>
          </w:tcPr>
          <w:p w:rsidR="00B47212" w:rsidRPr="00552079"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552079" w:rsidRDefault="00B47212" w:rsidP="00216585">
            <w:pPr>
              <w:jc w:val="center"/>
              <w:rPr>
                <w:rFonts w:asciiTheme="minorHAnsi" w:hAnsiTheme="minorHAnsi" w:cstheme="minorHAnsi"/>
                <w:b/>
                <w:sz w:val="22"/>
                <w:szCs w:val="22"/>
              </w:rPr>
            </w:pPr>
          </w:p>
        </w:tc>
        <w:tc>
          <w:tcPr>
            <w:tcW w:w="5828" w:type="dxa"/>
            <w:gridSpan w:val="7"/>
            <w:tcBorders>
              <w:top w:val="nil"/>
              <w:left w:val="nil"/>
              <w:bottom w:val="nil"/>
            </w:tcBorders>
            <w:shd w:val="clear" w:color="auto" w:fill="auto"/>
            <w:vAlign w:val="center"/>
          </w:tcPr>
          <w:p w:rsidR="00B47212" w:rsidRPr="00552079" w:rsidRDefault="00B47212" w:rsidP="00216585">
            <w:pPr>
              <w:jc w:val="center"/>
              <w:rPr>
                <w:rFonts w:asciiTheme="minorHAnsi" w:hAnsiTheme="minorHAnsi" w:cstheme="minorHAnsi"/>
                <w:b/>
                <w:sz w:val="22"/>
                <w:szCs w:val="22"/>
              </w:rPr>
            </w:pPr>
          </w:p>
        </w:tc>
      </w:tr>
      <w:tr w:rsidR="00B47212" w:rsidRPr="00552079"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552079" w:rsidRDefault="00B47212" w:rsidP="00216585">
            <w:pPr>
              <w:jc w:val="right"/>
              <w:rPr>
                <w:rFonts w:asciiTheme="minorHAnsi" w:hAnsiTheme="minorHAnsi" w:cstheme="minorHAnsi"/>
                <w:b/>
                <w:sz w:val="22"/>
                <w:szCs w:val="22"/>
              </w:rPr>
            </w:pPr>
            <w:r w:rsidRPr="00552079">
              <w:rPr>
                <w:rFonts w:asciiTheme="minorHAnsi" w:hAnsiTheme="minorHAnsi" w:cstheme="minorHAnsi"/>
                <w:b/>
                <w:sz w:val="22"/>
                <w:szCs w:val="22"/>
              </w:rPr>
              <w:t>Nacionalidad</w:t>
            </w:r>
          </w:p>
        </w:tc>
        <w:tc>
          <w:tcPr>
            <w:tcW w:w="180" w:type="dxa"/>
            <w:tcBorders>
              <w:top w:val="nil"/>
              <w:left w:val="nil"/>
              <w:bottom w:val="nil"/>
              <w:right w:val="nil"/>
            </w:tcBorders>
            <w:shd w:val="clear" w:color="auto" w:fill="auto"/>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w:t>
            </w:r>
          </w:p>
        </w:tc>
        <w:tc>
          <w:tcPr>
            <w:tcW w:w="180" w:type="dxa"/>
            <w:tcBorders>
              <w:top w:val="nil"/>
              <w:left w:val="nil"/>
              <w:bottom w:val="nil"/>
              <w:right w:val="single" w:sz="4" w:space="0" w:color="auto"/>
            </w:tcBorders>
            <w:shd w:val="clear" w:color="auto" w:fill="auto"/>
            <w:vAlign w:val="center"/>
          </w:tcPr>
          <w:p w:rsidR="00B47212" w:rsidRPr="00552079" w:rsidRDefault="00B47212" w:rsidP="00216585">
            <w:pPr>
              <w:rPr>
                <w:rFonts w:asciiTheme="minorHAnsi" w:hAnsiTheme="minorHAnsi" w:cstheme="minorHAnsi"/>
                <w:sz w:val="22"/>
                <w:szCs w:val="22"/>
              </w:rPr>
            </w:pPr>
          </w:p>
        </w:tc>
        <w:tc>
          <w:tcPr>
            <w:tcW w:w="1617" w:type="dxa"/>
            <w:tcBorders>
              <w:left w:val="single" w:sz="4" w:space="0" w:color="auto"/>
              <w:bottom w:val="single" w:sz="4" w:space="0" w:color="auto"/>
              <w:right w:val="single" w:sz="4" w:space="0" w:color="auto"/>
            </w:tcBorders>
            <w:shd w:val="clear" w:color="auto" w:fill="F2F2F2"/>
            <w:vAlign w:val="center"/>
          </w:tcPr>
          <w:p w:rsidR="00B47212" w:rsidRPr="00552079" w:rsidRDefault="00B47212" w:rsidP="00216585">
            <w:pPr>
              <w:rPr>
                <w:rFonts w:asciiTheme="minorHAnsi" w:hAnsiTheme="minorHAnsi" w:cstheme="minorHAnsi"/>
                <w:sz w:val="22"/>
                <w:szCs w:val="22"/>
              </w:rPr>
            </w:pPr>
          </w:p>
        </w:tc>
        <w:tc>
          <w:tcPr>
            <w:tcW w:w="4211" w:type="dxa"/>
            <w:gridSpan w:val="6"/>
            <w:tcBorders>
              <w:top w:val="nil"/>
              <w:left w:val="single" w:sz="4" w:space="0" w:color="auto"/>
              <w:bottom w:val="nil"/>
            </w:tcBorders>
            <w:shd w:val="clear" w:color="auto" w:fill="FFFFFF"/>
            <w:vAlign w:val="center"/>
          </w:tcPr>
          <w:p w:rsidR="00B47212" w:rsidRPr="00552079" w:rsidRDefault="00B47212" w:rsidP="00216585">
            <w:pPr>
              <w:rPr>
                <w:rFonts w:asciiTheme="minorHAnsi" w:hAnsiTheme="minorHAnsi" w:cstheme="minorHAnsi"/>
                <w:sz w:val="22"/>
                <w:szCs w:val="22"/>
              </w:rPr>
            </w:pPr>
          </w:p>
        </w:tc>
      </w:tr>
      <w:tr w:rsidR="00B47212" w:rsidRPr="00552079" w:rsidTr="00216585">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552079" w:rsidRDefault="00B47212" w:rsidP="00216585">
            <w:pPr>
              <w:jc w:val="right"/>
              <w:rPr>
                <w:rFonts w:asciiTheme="minorHAnsi" w:hAnsiTheme="minorHAnsi" w:cstheme="minorHAnsi"/>
                <w:sz w:val="22"/>
                <w:szCs w:val="22"/>
              </w:rPr>
            </w:pPr>
          </w:p>
        </w:tc>
        <w:tc>
          <w:tcPr>
            <w:tcW w:w="180" w:type="dxa"/>
            <w:tcBorders>
              <w:top w:val="nil"/>
              <w:left w:val="nil"/>
              <w:bottom w:val="nil"/>
              <w:right w:val="nil"/>
            </w:tcBorders>
            <w:shd w:val="clear" w:color="auto" w:fill="auto"/>
            <w:vAlign w:val="center"/>
          </w:tcPr>
          <w:p w:rsidR="00B47212" w:rsidRPr="00552079" w:rsidRDefault="00B47212" w:rsidP="00216585">
            <w:pPr>
              <w:jc w:val="center"/>
              <w:rPr>
                <w:rFonts w:asciiTheme="minorHAnsi" w:hAnsiTheme="minorHAnsi" w:cstheme="minorHAnsi"/>
                <w:b/>
                <w:sz w:val="22"/>
                <w:szCs w:val="22"/>
              </w:rPr>
            </w:pPr>
          </w:p>
        </w:tc>
        <w:tc>
          <w:tcPr>
            <w:tcW w:w="180" w:type="dxa"/>
            <w:tcBorders>
              <w:top w:val="nil"/>
              <w:left w:val="nil"/>
              <w:bottom w:val="nil"/>
              <w:right w:val="nil"/>
            </w:tcBorders>
            <w:shd w:val="clear" w:color="auto" w:fill="auto"/>
            <w:vAlign w:val="center"/>
          </w:tcPr>
          <w:p w:rsidR="00B47212" w:rsidRPr="00552079" w:rsidRDefault="00B47212" w:rsidP="00216585">
            <w:pPr>
              <w:jc w:val="center"/>
              <w:rPr>
                <w:rFonts w:asciiTheme="minorHAnsi" w:hAnsiTheme="minorHAnsi" w:cstheme="minorHAnsi"/>
                <w:b/>
                <w:sz w:val="22"/>
                <w:szCs w:val="22"/>
              </w:rPr>
            </w:pPr>
          </w:p>
        </w:tc>
        <w:tc>
          <w:tcPr>
            <w:tcW w:w="5828" w:type="dxa"/>
            <w:gridSpan w:val="7"/>
            <w:tcBorders>
              <w:top w:val="nil"/>
              <w:left w:val="nil"/>
              <w:bottom w:val="nil"/>
            </w:tcBorders>
            <w:shd w:val="clear" w:color="auto" w:fill="auto"/>
            <w:vAlign w:val="center"/>
          </w:tcPr>
          <w:p w:rsidR="00B47212" w:rsidRPr="00552079" w:rsidRDefault="00B47212" w:rsidP="00216585">
            <w:pPr>
              <w:jc w:val="center"/>
              <w:rPr>
                <w:rFonts w:asciiTheme="minorHAnsi" w:hAnsiTheme="minorHAnsi" w:cstheme="minorHAnsi"/>
                <w:b/>
                <w:sz w:val="22"/>
                <w:szCs w:val="22"/>
              </w:rPr>
            </w:pPr>
          </w:p>
        </w:tc>
      </w:tr>
      <w:tr w:rsidR="00B47212" w:rsidRPr="00552079" w:rsidTr="00FE0E00">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rsidR="00B47212" w:rsidRPr="00552079" w:rsidRDefault="00B47212" w:rsidP="00216585">
            <w:pPr>
              <w:jc w:val="right"/>
              <w:rPr>
                <w:rFonts w:asciiTheme="minorHAnsi" w:hAnsiTheme="minorHAnsi" w:cstheme="minorHAnsi"/>
                <w:b/>
                <w:sz w:val="22"/>
                <w:szCs w:val="22"/>
              </w:rPr>
            </w:pPr>
            <w:r w:rsidRPr="00552079">
              <w:rPr>
                <w:rFonts w:asciiTheme="minorHAnsi" w:hAnsiTheme="minorHAnsi" w:cstheme="minorHAnsi"/>
                <w:b/>
                <w:sz w:val="22"/>
                <w:szCs w:val="22"/>
              </w:rPr>
              <w:t>Profesión</w:t>
            </w:r>
            <w:r>
              <w:rPr>
                <w:rFonts w:asciiTheme="minorHAnsi" w:hAnsiTheme="minorHAnsi" w:cstheme="minorHAnsi"/>
                <w:b/>
                <w:sz w:val="22"/>
                <w:szCs w:val="22"/>
              </w:rPr>
              <w:t>/Formación</w:t>
            </w:r>
          </w:p>
        </w:tc>
        <w:tc>
          <w:tcPr>
            <w:tcW w:w="180" w:type="dxa"/>
            <w:tcBorders>
              <w:top w:val="nil"/>
              <w:left w:val="nil"/>
              <w:bottom w:val="nil"/>
              <w:right w:val="nil"/>
            </w:tcBorders>
            <w:shd w:val="clear" w:color="auto" w:fill="auto"/>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w:t>
            </w:r>
          </w:p>
        </w:tc>
        <w:tc>
          <w:tcPr>
            <w:tcW w:w="180" w:type="dxa"/>
            <w:tcBorders>
              <w:top w:val="nil"/>
              <w:left w:val="nil"/>
              <w:bottom w:val="nil"/>
              <w:right w:val="single" w:sz="4" w:space="0" w:color="auto"/>
            </w:tcBorders>
            <w:shd w:val="clear" w:color="auto" w:fill="auto"/>
            <w:vAlign w:val="center"/>
          </w:tcPr>
          <w:p w:rsidR="00B47212" w:rsidRPr="00552079" w:rsidRDefault="00B47212" w:rsidP="00216585">
            <w:pPr>
              <w:rPr>
                <w:rFonts w:asciiTheme="minorHAnsi" w:hAnsiTheme="minorHAnsi" w:cstheme="minorHAnsi"/>
                <w:sz w:val="22"/>
                <w:szCs w:val="22"/>
              </w:rPr>
            </w:pPr>
          </w:p>
        </w:tc>
        <w:tc>
          <w:tcPr>
            <w:tcW w:w="5687" w:type="dxa"/>
            <w:gridSpan w:val="6"/>
            <w:tcBorders>
              <w:left w:val="single" w:sz="4" w:space="0" w:color="auto"/>
              <w:right w:val="single" w:sz="4" w:space="0" w:color="auto"/>
            </w:tcBorders>
            <w:shd w:val="clear" w:color="auto" w:fill="F2F2F2"/>
            <w:vAlign w:val="center"/>
          </w:tcPr>
          <w:p w:rsidR="00B47212" w:rsidRPr="00552079" w:rsidRDefault="00B47212" w:rsidP="00216585">
            <w:pPr>
              <w:rPr>
                <w:rFonts w:asciiTheme="minorHAnsi" w:hAnsiTheme="minorHAnsi" w:cstheme="minorHAnsi"/>
                <w:sz w:val="22"/>
                <w:szCs w:val="22"/>
              </w:rPr>
            </w:pPr>
          </w:p>
        </w:tc>
        <w:tc>
          <w:tcPr>
            <w:tcW w:w="141" w:type="dxa"/>
            <w:tcBorders>
              <w:top w:val="nil"/>
              <w:left w:val="single" w:sz="4" w:space="0" w:color="auto"/>
              <w:bottom w:val="nil"/>
            </w:tcBorders>
            <w:shd w:val="clear" w:color="auto" w:fill="FFFFFF"/>
            <w:vAlign w:val="center"/>
          </w:tcPr>
          <w:p w:rsidR="00B47212" w:rsidRPr="00552079" w:rsidRDefault="00B47212" w:rsidP="00216585">
            <w:pPr>
              <w:rPr>
                <w:rFonts w:asciiTheme="minorHAnsi" w:hAnsiTheme="minorHAnsi" w:cstheme="minorHAnsi"/>
                <w:sz w:val="22"/>
                <w:szCs w:val="22"/>
              </w:rPr>
            </w:pPr>
          </w:p>
        </w:tc>
      </w:tr>
      <w:tr w:rsidR="00FE0E00" w:rsidRPr="00552079" w:rsidTr="00FE0E00">
        <w:trPr>
          <w:jc w:val="center"/>
        </w:trPr>
        <w:tc>
          <w:tcPr>
            <w:tcW w:w="9781" w:type="dxa"/>
            <w:gridSpan w:val="10"/>
            <w:tcBorders>
              <w:top w:val="nil"/>
              <w:left w:val="single" w:sz="12" w:space="0" w:color="auto"/>
              <w:bottom w:val="single" w:sz="4" w:space="0" w:color="auto"/>
            </w:tcBorders>
            <w:shd w:val="clear" w:color="auto" w:fill="auto"/>
            <w:tcMar>
              <w:left w:w="0" w:type="dxa"/>
              <w:right w:w="85" w:type="dxa"/>
            </w:tcMar>
            <w:vAlign w:val="center"/>
          </w:tcPr>
          <w:p w:rsidR="00FE0E00" w:rsidRPr="00552079" w:rsidRDefault="00FE0E00" w:rsidP="00216585">
            <w:pPr>
              <w:rPr>
                <w:rFonts w:asciiTheme="minorHAnsi" w:hAnsiTheme="minorHAnsi" w:cstheme="minorHAnsi"/>
                <w:sz w:val="22"/>
                <w:szCs w:val="22"/>
              </w:rPr>
            </w:pPr>
          </w:p>
        </w:tc>
      </w:tr>
    </w:tbl>
    <w:p w:rsidR="00B47212" w:rsidRDefault="00B47212" w:rsidP="00B47212">
      <w:pPr>
        <w:jc w:val="center"/>
        <w:rPr>
          <w:rFonts w:asciiTheme="minorHAnsi" w:hAnsiTheme="minorHAnsi" w:cstheme="minorHAnsi"/>
          <w:b/>
          <w:sz w:val="22"/>
          <w:szCs w:val="22"/>
        </w:rPr>
      </w:pPr>
    </w:p>
    <w:tbl>
      <w:tblPr>
        <w:tblW w:w="981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0"/>
        <w:gridCol w:w="3560"/>
        <w:gridCol w:w="3118"/>
        <w:gridCol w:w="3073"/>
        <w:gridCol w:w="30"/>
      </w:tblGrid>
      <w:tr w:rsidR="00B47212" w:rsidRPr="00552079" w:rsidTr="00216585">
        <w:trPr>
          <w:gridBefore w:val="1"/>
          <w:wBefore w:w="30" w:type="dxa"/>
          <w:jc w:val="center"/>
        </w:trPr>
        <w:tc>
          <w:tcPr>
            <w:tcW w:w="9781" w:type="dxa"/>
            <w:gridSpan w:val="4"/>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rsidR="00B47212" w:rsidRPr="00552079" w:rsidRDefault="00B47212" w:rsidP="008E0F21">
            <w:pPr>
              <w:rPr>
                <w:rFonts w:asciiTheme="minorHAnsi" w:hAnsiTheme="minorHAnsi" w:cstheme="minorHAnsi"/>
                <w:b/>
                <w:sz w:val="22"/>
                <w:szCs w:val="22"/>
              </w:rPr>
            </w:pPr>
            <w:r w:rsidRPr="00552079">
              <w:rPr>
                <w:rFonts w:asciiTheme="minorHAnsi" w:hAnsiTheme="minorHAnsi" w:cstheme="minorHAnsi"/>
                <w:b/>
                <w:sz w:val="22"/>
                <w:szCs w:val="22"/>
              </w:rPr>
              <w:t xml:space="preserve">2. FORMACIÓN ACADÉMICA </w:t>
            </w:r>
          </w:p>
        </w:tc>
      </w:tr>
      <w:tr w:rsidR="00B47212" w:rsidRPr="00552079" w:rsidTr="00216585">
        <w:trPr>
          <w:gridAfter w:val="1"/>
          <w:wAfter w:w="30" w:type="dxa"/>
          <w:trHeight w:val="888"/>
          <w:jc w:val="center"/>
        </w:trPr>
        <w:tc>
          <w:tcPr>
            <w:tcW w:w="3590" w:type="dxa"/>
            <w:gridSpan w:val="2"/>
            <w:tcBorders>
              <w:top w:val="single" w:sz="12" w:space="0" w:color="auto"/>
              <w:left w:val="single" w:sz="12" w:space="0" w:color="auto"/>
              <w:right w:val="single" w:sz="4" w:space="0" w:color="auto"/>
            </w:tcBorders>
            <w:shd w:val="clear" w:color="auto" w:fill="F2F2F2"/>
            <w:tcMar>
              <w:left w:w="0" w:type="dxa"/>
              <w:right w:w="0" w:type="dxa"/>
            </w:tcMar>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Universidad / Institución</w:t>
            </w:r>
          </w:p>
        </w:tc>
        <w:tc>
          <w:tcPr>
            <w:tcW w:w="3118" w:type="dxa"/>
            <w:tcBorders>
              <w:top w:val="single" w:sz="12" w:space="0" w:color="auto"/>
              <w:left w:val="single" w:sz="4" w:space="0" w:color="auto"/>
              <w:bottom w:val="single" w:sz="4"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Grado Académico</w:t>
            </w:r>
          </w:p>
        </w:tc>
        <w:tc>
          <w:tcPr>
            <w:tcW w:w="3073" w:type="dxa"/>
            <w:tcBorders>
              <w:top w:val="single" w:sz="12" w:space="0" w:color="auto"/>
              <w:left w:val="single" w:sz="4" w:space="0" w:color="auto"/>
              <w:bottom w:val="single" w:sz="4" w:space="0" w:color="auto"/>
            </w:tcBorders>
            <w:shd w:val="clear" w:color="auto" w:fill="F2F2F2"/>
            <w:vAlign w:val="center"/>
          </w:tcPr>
          <w:p w:rsidR="00B47212" w:rsidRDefault="00B47212" w:rsidP="00216585">
            <w:pPr>
              <w:jc w:val="center"/>
              <w:rPr>
                <w:rFonts w:asciiTheme="minorHAnsi" w:hAnsiTheme="minorHAnsi" w:cstheme="minorHAnsi"/>
                <w:b/>
                <w:sz w:val="22"/>
                <w:szCs w:val="22"/>
              </w:rPr>
            </w:pPr>
            <w:r>
              <w:rPr>
                <w:rFonts w:asciiTheme="minorHAnsi" w:hAnsiTheme="minorHAnsi" w:cstheme="minorHAnsi"/>
                <w:b/>
                <w:sz w:val="22"/>
                <w:szCs w:val="22"/>
              </w:rPr>
              <w:t>Fecha Emisión</w:t>
            </w:r>
          </w:p>
          <w:p w:rsidR="00B47212"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Título en Provisión Nacional</w:t>
            </w:r>
            <w:r w:rsidR="00280157">
              <w:rPr>
                <w:rFonts w:asciiTheme="minorHAnsi" w:hAnsiTheme="minorHAnsi" w:cstheme="minorHAnsi"/>
                <w:b/>
                <w:sz w:val="22"/>
                <w:szCs w:val="22"/>
              </w:rPr>
              <w:t xml:space="preserve"> o su equivalente</w:t>
            </w:r>
          </w:p>
          <w:p w:rsidR="00B47212" w:rsidRPr="00552079" w:rsidRDefault="00B47212" w:rsidP="00216585">
            <w:pPr>
              <w:jc w:val="center"/>
              <w:rPr>
                <w:rFonts w:asciiTheme="minorHAnsi" w:hAnsiTheme="minorHAnsi" w:cstheme="minorHAnsi"/>
                <w:b/>
                <w:sz w:val="22"/>
                <w:szCs w:val="22"/>
              </w:rPr>
            </w:pPr>
            <w:r>
              <w:rPr>
                <w:rFonts w:asciiTheme="minorHAnsi" w:hAnsiTheme="minorHAnsi" w:cstheme="minorHAnsi"/>
                <w:b/>
                <w:sz w:val="22"/>
                <w:szCs w:val="22"/>
              </w:rPr>
              <w:t>(Día/Mes/Año)</w:t>
            </w:r>
          </w:p>
        </w:tc>
      </w:tr>
      <w:tr w:rsidR="00B47212" w:rsidRPr="00552079" w:rsidTr="00216585">
        <w:trPr>
          <w:gridAfter w:val="1"/>
          <w:wAfter w:w="30" w:type="dxa"/>
          <w:trHeight w:val="304"/>
          <w:jc w:val="center"/>
        </w:trPr>
        <w:tc>
          <w:tcPr>
            <w:tcW w:w="3590" w:type="dxa"/>
            <w:gridSpan w:val="2"/>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b/>
                <w:sz w:val="22"/>
                <w:szCs w:val="22"/>
              </w:rPr>
            </w:pPr>
          </w:p>
        </w:tc>
        <w:tc>
          <w:tcPr>
            <w:tcW w:w="3118"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c>
          <w:tcPr>
            <w:tcW w:w="3073" w:type="dxa"/>
            <w:tcBorders>
              <w:top w:val="single" w:sz="12"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r>
      <w:tr w:rsidR="00B47212" w:rsidRPr="00552079" w:rsidTr="00216585">
        <w:trPr>
          <w:gridAfter w:val="1"/>
          <w:wAfter w:w="30" w:type="dxa"/>
          <w:trHeight w:val="304"/>
          <w:jc w:val="center"/>
        </w:trPr>
        <w:tc>
          <w:tcPr>
            <w:tcW w:w="3590" w:type="dxa"/>
            <w:gridSpan w:val="2"/>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b/>
                <w:sz w:val="22"/>
                <w:szCs w:val="22"/>
              </w:rPr>
            </w:pPr>
          </w:p>
        </w:tc>
        <w:tc>
          <w:tcPr>
            <w:tcW w:w="3118"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c>
          <w:tcPr>
            <w:tcW w:w="3073" w:type="dxa"/>
            <w:tcBorders>
              <w:top w:val="single" w:sz="4"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r>
      <w:tr w:rsidR="00B47212" w:rsidRPr="00552079" w:rsidTr="00216585">
        <w:trPr>
          <w:gridAfter w:val="1"/>
          <w:wAfter w:w="30" w:type="dxa"/>
          <w:trHeight w:val="304"/>
          <w:jc w:val="center"/>
        </w:trPr>
        <w:tc>
          <w:tcPr>
            <w:tcW w:w="3590" w:type="dxa"/>
            <w:gridSpan w:val="2"/>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552079" w:rsidRDefault="00B47212" w:rsidP="00216585">
            <w:pPr>
              <w:rPr>
                <w:rFonts w:asciiTheme="minorHAnsi" w:hAnsiTheme="minorHAnsi" w:cstheme="minorHAnsi"/>
                <w:b/>
                <w:sz w:val="22"/>
                <w:szCs w:val="22"/>
              </w:rPr>
            </w:pPr>
          </w:p>
        </w:tc>
        <w:tc>
          <w:tcPr>
            <w:tcW w:w="3118"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c>
          <w:tcPr>
            <w:tcW w:w="3073" w:type="dxa"/>
            <w:tcBorders>
              <w:top w:val="single" w:sz="4" w:space="0" w:color="auto"/>
              <w:left w:val="single" w:sz="4" w:space="0" w:color="auto"/>
              <w:bottom w:val="single" w:sz="12"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r>
    </w:tbl>
    <w:p w:rsidR="00B47212" w:rsidRPr="00552079" w:rsidRDefault="00B47212" w:rsidP="00B47212">
      <w:pPr>
        <w:jc w:val="center"/>
        <w:rPr>
          <w:rFonts w:asciiTheme="minorHAnsi" w:hAnsiTheme="minorHAnsi" w:cstheme="minorHAnsi"/>
          <w:b/>
          <w:sz w:val="22"/>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552"/>
        <w:gridCol w:w="1276"/>
        <w:gridCol w:w="1276"/>
        <w:gridCol w:w="3543"/>
        <w:gridCol w:w="1134"/>
      </w:tblGrid>
      <w:tr w:rsidR="00B47212" w:rsidRPr="00552079" w:rsidTr="00216585">
        <w:trPr>
          <w:jc w:val="center"/>
        </w:trPr>
        <w:tc>
          <w:tcPr>
            <w:tcW w:w="9781" w:type="dxa"/>
            <w:gridSpan w:val="5"/>
            <w:tcBorders>
              <w:top w:val="single" w:sz="12" w:space="0" w:color="auto"/>
              <w:bottom w:val="single" w:sz="12" w:space="0" w:color="auto"/>
            </w:tcBorders>
            <w:shd w:val="clear" w:color="auto" w:fill="D9D9D9" w:themeFill="background1" w:themeFillShade="D9"/>
            <w:vAlign w:val="center"/>
          </w:tcPr>
          <w:p w:rsidR="00B47212" w:rsidRPr="00552079" w:rsidRDefault="00B47212" w:rsidP="00216585">
            <w:pPr>
              <w:rPr>
                <w:rFonts w:asciiTheme="minorHAnsi" w:hAnsiTheme="minorHAnsi" w:cstheme="minorHAnsi"/>
                <w:b/>
                <w:sz w:val="22"/>
                <w:szCs w:val="22"/>
              </w:rPr>
            </w:pPr>
            <w:r w:rsidRPr="00552079">
              <w:rPr>
                <w:rFonts w:asciiTheme="minorHAnsi" w:hAnsiTheme="minorHAnsi" w:cstheme="minorHAnsi"/>
                <w:b/>
                <w:sz w:val="22"/>
                <w:szCs w:val="22"/>
              </w:rPr>
              <w:t xml:space="preserve">3. CURSOS DE ESPECIALIZACIÓN </w:t>
            </w:r>
          </w:p>
        </w:tc>
      </w:tr>
      <w:tr w:rsidR="00B47212" w:rsidRPr="00552079" w:rsidTr="00216585">
        <w:trPr>
          <w:trHeight w:val="223"/>
          <w:jc w:val="center"/>
        </w:trPr>
        <w:tc>
          <w:tcPr>
            <w:tcW w:w="2552" w:type="dxa"/>
            <w:vMerge w:val="restart"/>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Universidad / Institución</w:t>
            </w:r>
          </w:p>
        </w:tc>
        <w:tc>
          <w:tcPr>
            <w:tcW w:w="2552" w:type="dxa"/>
            <w:gridSpan w:val="2"/>
            <w:tcBorders>
              <w:top w:val="single" w:sz="12" w:space="0" w:color="auto"/>
              <w:left w:val="single" w:sz="4" w:space="0" w:color="auto"/>
              <w:bottom w:val="single" w:sz="4"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Fechas</w:t>
            </w:r>
          </w:p>
        </w:tc>
        <w:tc>
          <w:tcPr>
            <w:tcW w:w="3543" w:type="dxa"/>
            <w:vMerge w:val="restart"/>
            <w:tcBorders>
              <w:top w:val="single" w:sz="12" w:space="0" w:color="auto"/>
              <w:left w:val="single" w:sz="4" w:space="0" w:color="auto"/>
              <w:bottom w:val="single" w:sz="12"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Nombre del Curso</w:t>
            </w:r>
          </w:p>
        </w:tc>
        <w:tc>
          <w:tcPr>
            <w:tcW w:w="1134" w:type="dxa"/>
            <w:vMerge w:val="restart"/>
            <w:tcBorders>
              <w:top w:val="single" w:sz="12" w:space="0" w:color="auto"/>
              <w:left w:val="single" w:sz="4" w:space="0" w:color="auto"/>
              <w:bottom w:val="single" w:sz="12"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Duración en Horas</w:t>
            </w:r>
          </w:p>
        </w:tc>
      </w:tr>
      <w:tr w:rsidR="00B47212" w:rsidRPr="00552079" w:rsidTr="00216585">
        <w:trPr>
          <w:trHeight w:val="113"/>
          <w:jc w:val="center"/>
        </w:trPr>
        <w:tc>
          <w:tcPr>
            <w:tcW w:w="2552" w:type="dxa"/>
            <w:vMerge/>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552079"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12"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Desde</w:t>
            </w:r>
          </w:p>
        </w:tc>
        <w:tc>
          <w:tcPr>
            <w:tcW w:w="1276" w:type="dxa"/>
            <w:tcBorders>
              <w:top w:val="single" w:sz="4" w:space="0" w:color="auto"/>
              <w:left w:val="single" w:sz="4" w:space="0" w:color="auto"/>
              <w:bottom w:val="single" w:sz="12"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Hasta</w:t>
            </w:r>
          </w:p>
        </w:tc>
        <w:tc>
          <w:tcPr>
            <w:tcW w:w="3543" w:type="dxa"/>
            <w:vMerge/>
            <w:tcBorders>
              <w:top w:val="single" w:sz="4" w:space="0" w:color="auto"/>
              <w:left w:val="single" w:sz="4" w:space="0" w:color="auto"/>
              <w:bottom w:val="single" w:sz="12"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p>
        </w:tc>
        <w:tc>
          <w:tcPr>
            <w:tcW w:w="1134" w:type="dxa"/>
            <w:vMerge/>
            <w:tcBorders>
              <w:top w:val="single" w:sz="4" w:space="0" w:color="auto"/>
              <w:left w:val="single" w:sz="4" w:space="0" w:color="auto"/>
              <w:bottom w:val="single" w:sz="12"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p>
        </w:tc>
      </w:tr>
      <w:tr w:rsidR="00B47212" w:rsidRPr="00552079" w:rsidTr="00216585">
        <w:trPr>
          <w:trHeight w:val="304"/>
          <w:jc w:val="center"/>
        </w:trPr>
        <w:tc>
          <w:tcPr>
            <w:tcW w:w="2552"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b/>
                <w:sz w:val="22"/>
                <w:szCs w:val="22"/>
              </w:rPr>
            </w:pPr>
          </w:p>
        </w:tc>
        <w:tc>
          <w:tcPr>
            <w:tcW w:w="1276"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c>
          <w:tcPr>
            <w:tcW w:w="1276"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c>
          <w:tcPr>
            <w:tcW w:w="3543" w:type="dxa"/>
            <w:tcBorders>
              <w:top w:val="single" w:sz="12" w:space="0" w:color="auto"/>
              <w:lef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c>
          <w:tcPr>
            <w:tcW w:w="1134" w:type="dxa"/>
            <w:tcBorders>
              <w:top w:val="single" w:sz="12" w:space="0" w:color="auto"/>
              <w:lef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r>
      <w:tr w:rsidR="00B47212" w:rsidRPr="00552079" w:rsidTr="00216585">
        <w:trPr>
          <w:trHeight w:val="304"/>
          <w:jc w:val="center"/>
        </w:trPr>
        <w:tc>
          <w:tcPr>
            <w:tcW w:w="2552"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c>
          <w:tcPr>
            <w:tcW w:w="3543" w:type="dxa"/>
            <w:tcBorders>
              <w:lef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c>
          <w:tcPr>
            <w:tcW w:w="1134" w:type="dxa"/>
            <w:tcBorders>
              <w:lef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r>
      <w:tr w:rsidR="00B47212" w:rsidRPr="00552079" w:rsidTr="00216585">
        <w:trPr>
          <w:trHeight w:val="304"/>
          <w:jc w:val="center"/>
        </w:trPr>
        <w:tc>
          <w:tcPr>
            <w:tcW w:w="2552"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c>
          <w:tcPr>
            <w:tcW w:w="1276"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c>
          <w:tcPr>
            <w:tcW w:w="3543" w:type="dxa"/>
            <w:tcBorders>
              <w:left w:val="single" w:sz="4" w:space="0" w:color="auto"/>
              <w:bottom w:val="single" w:sz="12"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c>
          <w:tcPr>
            <w:tcW w:w="1134" w:type="dxa"/>
            <w:tcBorders>
              <w:left w:val="single" w:sz="4" w:space="0" w:color="auto"/>
              <w:bottom w:val="single" w:sz="12"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r>
    </w:tbl>
    <w:p w:rsidR="00B47212" w:rsidRDefault="00B47212" w:rsidP="00B47212">
      <w:pPr>
        <w:jc w:val="center"/>
        <w:rPr>
          <w:rFonts w:asciiTheme="minorHAnsi" w:hAnsiTheme="minorHAnsi" w:cstheme="minorHAnsi"/>
          <w:b/>
          <w:sz w:val="22"/>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552"/>
        <w:gridCol w:w="2552"/>
        <w:gridCol w:w="4677"/>
      </w:tblGrid>
      <w:tr w:rsidR="00B47212" w:rsidRPr="00552079" w:rsidTr="00216585">
        <w:trPr>
          <w:jc w:val="center"/>
        </w:trPr>
        <w:tc>
          <w:tcPr>
            <w:tcW w:w="9781" w:type="dxa"/>
            <w:gridSpan w:val="3"/>
            <w:tcBorders>
              <w:top w:val="single" w:sz="12" w:space="0" w:color="auto"/>
              <w:bottom w:val="single" w:sz="12" w:space="0" w:color="auto"/>
            </w:tcBorders>
            <w:shd w:val="clear" w:color="auto" w:fill="D9D9D9" w:themeFill="background1" w:themeFillShade="D9"/>
            <w:vAlign w:val="center"/>
          </w:tcPr>
          <w:p w:rsidR="00B47212" w:rsidRPr="00552079" w:rsidRDefault="00B47212" w:rsidP="00216585">
            <w:pPr>
              <w:rPr>
                <w:rFonts w:asciiTheme="minorHAnsi" w:hAnsiTheme="minorHAnsi" w:cstheme="minorHAnsi"/>
                <w:b/>
                <w:sz w:val="22"/>
                <w:szCs w:val="22"/>
              </w:rPr>
            </w:pPr>
            <w:r>
              <w:rPr>
                <w:rFonts w:asciiTheme="minorHAnsi" w:hAnsiTheme="minorHAnsi" w:cstheme="minorHAnsi"/>
                <w:b/>
                <w:sz w:val="22"/>
                <w:szCs w:val="22"/>
              </w:rPr>
              <w:t xml:space="preserve">4. CERTIFICACIONES U OTROS </w:t>
            </w:r>
            <w:r w:rsidRPr="00552079">
              <w:rPr>
                <w:rFonts w:asciiTheme="minorHAnsi" w:hAnsiTheme="minorHAnsi" w:cstheme="minorHAnsi"/>
                <w:b/>
                <w:sz w:val="22"/>
                <w:szCs w:val="22"/>
              </w:rPr>
              <w:t xml:space="preserve"> </w:t>
            </w:r>
          </w:p>
        </w:tc>
      </w:tr>
      <w:tr w:rsidR="00B47212" w:rsidRPr="00552079" w:rsidTr="00216585">
        <w:trPr>
          <w:trHeight w:val="567"/>
          <w:jc w:val="center"/>
        </w:trPr>
        <w:tc>
          <w:tcPr>
            <w:tcW w:w="2552" w:type="dxa"/>
            <w:tcBorders>
              <w:top w:val="single" w:sz="12"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Institución</w:t>
            </w:r>
          </w:p>
        </w:tc>
        <w:tc>
          <w:tcPr>
            <w:tcW w:w="2552" w:type="dxa"/>
            <w:tcBorders>
              <w:top w:val="single" w:sz="12" w:space="0" w:color="auto"/>
              <w:left w:val="single" w:sz="4"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Pr>
                <w:rFonts w:asciiTheme="minorHAnsi" w:hAnsiTheme="minorHAnsi" w:cstheme="minorHAnsi"/>
                <w:b/>
                <w:sz w:val="22"/>
                <w:szCs w:val="22"/>
              </w:rPr>
              <w:t>Fecha de Emisión</w:t>
            </w:r>
          </w:p>
        </w:tc>
        <w:tc>
          <w:tcPr>
            <w:tcW w:w="4677" w:type="dxa"/>
            <w:tcBorders>
              <w:top w:val="single" w:sz="12" w:space="0" w:color="auto"/>
              <w:left w:val="single" w:sz="4" w:space="0" w:color="auto"/>
              <w:bottom w:val="single" w:sz="12"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Pr>
                <w:rFonts w:asciiTheme="minorHAnsi" w:hAnsiTheme="minorHAnsi" w:cstheme="minorHAnsi"/>
                <w:b/>
                <w:sz w:val="22"/>
                <w:szCs w:val="22"/>
              </w:rPr>
              <w:t>Descripción</w:t>
            </w:r>
          </w:p>
        </w:tc>
      </w:tr>
      <w:tr w:rsidR="00B47212" w:rsidRPr="00552079" w:rsidTr="00216585">
        <w:trPr>
          <w:trHeight w:val="304"/>
          <w:jc w:val="center"/>
        </w:trPr>
        <w:tc>
          <w:tcPr>
            <w:tcW w:w="2552"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b/>
                <w:sz w:val="22"/>
                <w:szCs w:val="22"/>
              </w:rPr>
            </w:pPr>
          </w:p>
        </w:tc>
        <w:tc>
          <w:tcPr>
            <w:tcW w:w="2552"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c>
          <w:tcPr>
            <w:tcW w:w="4677" w:type="dxa"/>
            <w:tcBorders>
              <w:top w:val="single" w:sz="12" w:space="0" w:color="auto"/>
              <w:lef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r>
      <w:tr w:rsidR="00B47212" w:rsidRPr="00552079" w:rsidTr="00216585">
        <w:trPr>
          <w:trHeight w:val="304"/>
          <w:jc w:val="center"/>
        </w:trPr>
        <w:tc>
          <w:tcPr>
            <w:tcW w:w="2552"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b/>
                <w:sz w:val="22"/>
                <w:szCs w:val="22"/>
              </w:rPr>
            </w:pPr>
          </w:p>
        </w:tc>
        <w:tc>
          <w:tcPr>
            <w:tcW w:w="2552"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c>
          <w:tcPr>
            <w:tcW w:w="4677" w:type="dxa"/>
            <w:tcBorders>
              <w:lef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r>
      <w:tr w:rsidR="00B47212" w:rsidRPr="00552079" w:rsidTr="00216585">
        <w:trPr>
          <w:trHeight w:val="304"/>
          <w:jc w:val="center"/>
        </w:trPr>
        <w:tc>
          <w:tcPr>
            <w:tcW w:w="2552"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b/>
                <w:sz w:val="22"/>
                <w:szCs w:val="22"/>
              </w:rPr>
            </w:pPr>
          </w:p>
        </w:tc>
        <w:tc>
          <w:tcPr>
            <w:tcW w:w="2552"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c>
          <w:tcPr>
            <w:tcW w:w="4677" w:type="dxa"/>
            <w:tcBorders>
              <w:left w:val="single" w:sz="4" w:space="0" w:color="auto"/>
              <w:bottom w:val="single" w:sz="12" w:space="0" w:color="auto"/>
            </w:tcBorders>
            <w:shd w:val="clear" w:color="auto" w:fill="FFFFFF"/>
            <w:vAlign w:val="center"/>
          </w:tcPr>
          <w:p w:rsidR="00B47212" w:rsidRPr="00552079" w:rsidRDefault="00B47212" w:rsidP="00216585">
            <w:pPr>
              <w:jc w:val="center"/>
              <w:rPr>
                <w:rFonts w:asciiTheme="minorHAnsi" w:hAnsiTheme="minorHAnsi" w:cstheme="minorHAnsi"/>
                <w:b/>
                <w:sz w:val="22"/>
                <w:szCs w:val="22"/>
              </w:rPr>
            </w:pPr>
          </w:p>
        </w:tc>
      </w:tr>
    </w:tbl>
    <w:p w:rsidR="00B47212" w:rsidRDefault="00B47212" w:rsidP="00B47212">
      <w:pPr>
        <w:jc w:val="center"/>
        <w:rPr>
          <w:rFonts w:asciiTheme="minorHAnsi" w:hAnsiTheme="minorHAnsi" w:cstheme="minorHAnsi"/>
          <w:b/>
          <w:sz w:val="22"/>
          <w:szCs w:val="22"/>
        </w:rPr>
      </w:pPr>
    </w:p>
    <w:p w:rsidR="00FE0E00" w:rsidRDefault="00FE0E00" w:rsidP="00B47212">
      <w:pPr>
        <w:jc w:val="center"/>
        <w:rPr>
          <w:rFonts w:asciiTheme="minorHAnsi" w:hAnsiTheme="minorHAnsi" w:cstheme="minorHAnsi"/>
          <w:b/>
          <w:sz w:val="22"/>
          <w:szCs w:val="22"/>
        </w:rPr>
      </w:pPr>
    </w:p>
    <w:p w:rsidR="00782CF7" w:rsidRDefault="00782CF7" w:rsidP="00B47212">
      <w:pPr>
        <w:jc w:val="center"/>
        <w:rPr>
          <w:rFonts w:asciiTheme="minorHAnsi" w:hAnsiTheme="minorHAnsi" w:cstheme="minorHAnsi"/>
          <w:b/>
          <w:sz w:val="22"/>
          <w:szCs w:val="22"/>
        </w:rPr>
      </w:pPr>
    </w:p>
    <w:p w:rsidR="00782CF7" w:rsidRPr="00552079" w:rsidRDefault="00782CF7" w:rsidP="00B47212">
      <w:pPr>
        <w:jc w:val="center"/>
        <w:rPr>
          <w:rFonts w:asciiTheme="minorHAnsi" w:hAnsiTheme="minorHAnsi" w:cstheme="minorHAnsi"/>
          <w:b/>
          <w:sz w:val="22"/>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25"/>
        <w:gridCol w:w="1844"/>
        <w:gridCol w:w="2551"/>
        <w:gridCol w:w="1701"/>
        <w:gridCol w:w="1418"/>
        <w:gridCol w:w="921"/>
        <w:gridCol w:w="921"/>
      </w:tblGrid>
      <w:tr w:rsidR="00B47212" w:rsidRPr="00552079" w:rsidTr="00216585">
        <w:trPr>
          <w:jc w:val="center"/>
        </w:trPr>
        <w:tc>
          <w:tcPr>
            <w:tcW w:w="9781" w:type="dxa"/>
            <w:gridSpan w:val="7"/>
            <w:tcBorders>
              <w:top w:val="single" w:sz="12" w:space="0" w:color="auto"/>
              <w:bottom w:val="single" w:sz="12" w:space="0" w:color="auto"/>
            </w:tcBorders>
            <w:shd w:val="clear" w:color="auto" w:fill="D9D9D9" w:themeFill="background1" w:themeFillShade="D9"/>
            <w:vAlign w:val="center"/>
          </w:tcPr>
          <w:p w:rsidR="00B47212" w:rsidRPr="00552079" w:rsidRDefault="00B47212" w:rsidP="00216585">
            <w:pPr>
              <w:rPr>
                <w:rFonts w:asciiTheme="minorHAnsi" w:hAnsiTheme="minorHAnsi" w:cstheme="minorHAnsi"/>
                <w:b/>
                <w:sz w:val="22"/>
                <w:szCs w:val="22"/>
              </w:rPr>
            </w:pPr>
            <w:r>
              <w:rPr>
                <w:rFonts w:asciiTheme="minorHAnsi" w:hAnsiTheme="minorHAnsi" w:cstheme="minorHAnsi"/>
                <w:b/>
                <w:sz w:val="22"/>
                <w:szCs w:val="22"/>
              </w:rPr>
              <w:t>5</w:t>
            </w:r>
            <w:r w:rsidRPr="00552079">
              <w:rPr>
                <w:rFonts w:asciiTheme="minorHAnsi" w:hAnsiTheme="minorHAnsi" w:cstheme="minorHAnsi"/>
                <w:b/>
                <w:sz w:val="22"/>
                <w:szCs w:val="22"/>
              </w:rPr>
              <w:t>. EXPERIENCIA GENERAL</w:t>
            </w:r>
          </w:p>
        </w:tc>
      </w:tr>
      <w:tr w:rsidR="00B47212" w:rsidRPr="00552079" w:rsidTr="00216585">
        <w:trPr>
          <w:trHeight w:val="131"/>
          <w:jc w:val="center"/>
        </w:trPr>
        <w:tc>
          <w:tcPr>
            <w:tcW w:w="425" w:type="dxa"/>
            <w:vMerge w:val="restart"/>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N°</w:t>
            </w:r>
          </w:p>
        </w:tc>
        <w:tc>
          <w:tcPr>
            <w:tcW w:w="1844" w:type="dxa"/>
            <w:vMerge w:val="restart"/>
            <w:tcBorders>
              <w:top w:val="single" w:sz="12" w:space="0" w:color="auto"/>
              <w:left w:val="single" w:sz="4"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 xml:space="preserve"> Entidad / Empresa</w:t>
            </w:r>
          </w:p>
        </w:tc>
        <w:tc>
          <w:tcPr>
            <w:tcW w:w="2551" w:type="dxa"/>
            <w:vMerge w:val="restart"/>
            <w:tcBorders>
              <w:top w:val="single" w:sz="12" w:space="0" w:color="auto"/>
              <w:left w:val="single" w:sz="4"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 xml:space="preserve">Objeto </w:t>
            </w:r>
          </w:p>
        </w:tc>
        <w:tc>
          <w:tcPr>
            <w:tcW w:w="1701" w:type="dxa"/>
            <w:vMerge w:val="restart"/>
            <w:tcBorders>
              <w:top w:val="single" w:sz="12" w:space="0" w:color="auto"/>
              <w:left w:val="single" w:sz="4"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Monto (Bs.)</w:t>
            </w:r>
          </w:p>
        </w:tc>
        <w:tc>
          <w:tcPr>
            <w:tcW w:w="1418" w:type="dxa"/>
            <w:vMerge w:val="restart"/>
            <w:tcBorders>
              <w:top w:val="single" w:sz="12" w:space="0" w:color="auto"/>
              <w:left w:val="single" w:sz="4"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Cargo</w:t>
            </w:r>
          </w:p>
        </w:tc>
        <w:tc>
          <w:tcPr>
            <w:tcW w:w="1842" w:type="dxa"/>
            <w:gridSpan w:val="2"/>
            <w:tcBorders>
              <w:top w:val="single" w:sz="12" w:space="0" w:color="auto"/>
              <w:left w:val="single" w:sz="4" w:space="0" w:color="auto"/>
              <w:bottom w:val="single" w:sz="4" w:space="0" w:color="auto"/>
            </w:tcBorders>
            <w:shd w:val="clear" w:color="auto" w:fill="F2F2F2"/>
            <w:vAlign w:val="center"/>
          </w:tcPr>
          <w:p w:rsidR="00B47212"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 xml:space="preserve">Fecha </w:t>
            </w:r>
          </w:p>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w:t>
            </w:r>
            <w:r>
              <w:rPr>
                <w:rFonts w:asciiTheme="minorHAnsi" w:hAnsiTheme="minorHAnsi" w:cstheme="minorHAnsi"/>
                <w:b/>
                <w:sz w:val="22"/>
                <w:szCs w:val="22"/>
              </w:rPr>
              <w:t>Día/</w:t>
            </w:r>
            <w:r w:rsidRPr="00552079">
              <w:rPr>
                <w:rFonts w:asciiTheme="minorHAnsi" w:hAnsiTheme="minorHAnsi" w:cstheme="minorHAnsi"/>
                <w:b/>
                <w:sz w:val="22"/>
                <w:szCs w:val="22"/>
              </w:rPr>
              <w:t>mes / año)</w:t>
            </w:r>
          </w:p>
        </w:tc>
      </w:tr>
      <w:tr w:rsidR="00B47212" w:rsidRPr="00552079" w:rsidTr="00216585">
        <w:trPr>
          <w:trHeight w:val="155"/>
          <w:jc w:val="center"/>
        </w:trPr>
        <w:tc>
          <w:tcPr>
            <w:tcW w:w="425" w:type="dxa"/>
            <w:vMerge/>
            <w:tcBorders>
              <w:top w:val="single" w:sz="4"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552079" w:rsidRDefault="00B47212" w:rsidP="00216585">
            <w:pPr>
              <w:jc w:val="center"/>
              <w:rPr>
                <w:rFonts w:asciiTheme="minorHAnsi" w:hAnsiTheme="minorHAnsi" w:cstheme="minorHAnsi"/>
                <w:sz w:val="22"/>
                <w:szCs w:val="22"/>
              </w:rPr>
            </w:pPr>
          </w:p>
        </w:tc>
        <w:tc>
          <w:tcPr>
            <w:tcW w:w="1844" w:type="dxa"/>
            <w:vMerge/>
            <w:tcBorders>
              <w:left w:val="single" w:sz="4" w:space="0" w:color="auto"/>
              <w:bottom w:val="single" w:sz="12"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sz w:val="22"/>
                <w:szCs w:val="22"/>
              </w:rPr>
            </w:pPr>
          </w:p>
        </w:tc>
        <w:tc>
          <w:tcPr>
            <w:tcW w:w="2551" w:type="dxa"/>
            <w:vMerge/>
            <w:tcBorders>
              <w:left w:val="single" w:sz="4" w:space="0" w:color="auto"/>
              <w:bottom w:val="single" w:sz="12"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sz w:val="22"/>
                <w:szCs w:val="22"/>
              </w:rPr>
            </w:pPr>
          </w:p>
        </w:tc>
        <w:tc>
          <w:tcPr>
            <w:tcW w:w="1701" w:type="dxa"/>
            <w:vMerge/>
            <w:tcBorders>
              <w:left w:val="single" w:sz="4" w:space="0" w:color="auto"/>
              <w:bottom w:val="single" w:sz="12"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sz w:val="22"/>
                <w:szCs w:val="22"/>
              </w:rPr>
            </w:pPr>
          </w:p>
        </w:tc>
        <w:tc>
          <w:tcPr>
            <w:tcW w:w="1418" w:type="dxa"/>
            <w:vMerge/>
            <w:tcBorders>
              <w:left w:val="single" w:sz="4" w:space="0" w:color="auto"/>
              <w:bottom w:val="single" w:sz="12"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12"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Desde</w:t>
            </w:r>
          </w:p>
        </w:tc>
        <w:tc>
          <w:tcPr>
            <w:tcW w:w="921" w:type="dxa"/>
            <w:tcBorders>
              <w:top w:val="single" w:sz="4" w:space="0" w:color="auto"/>
              <w:left w:val="single" w:sz="4" w:space="0" w:color="auto"/>
              <w:bottom w:val="single" w:sz="12"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Hasta</w:t>
            </w:r>
          </w:p>
        </w:tc>
      </w:tr>
      <w:tr w:rsidR="00B47212" w:rsidRPr="00552079" w:rsidTr="00216585">
        <w:trPr>
          <w:trHeight w:val="250"/>
          <w:jc w:val="center"/>
        </w:trPr>
        <w:tc>
          <w:tcPr>
            <w:tcW w:w="425"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rPr>
            </w:pPr>
            <w:r w:rsidRPr="00552079">
              <w:rPr>
                <w:rFonts w:asciiTheme="minorHAnsi" w:hAnsiTheme="minorHAnsi" w:cstheme="minorHAnsi"/>
                <w:sz w:val="22"/>
                <w:szCs w:val="22"/>
              </w:rPr>
              <w:t>1</w:t>
            </w:r>
          </w:p>
        </w:tc>
        <w:tc>
          <w:tcPr>
            <w:tcW w:w="1844"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255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170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1418"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92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921" w:type="dxa"/>
            <w:tcBorders>
              <w:top w:val="single" w:sz="12"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r>
      <w:tr w:rsidR="00B47212" w:rsidRPr="00552079" w:rsidTr="00216585">
        <w:trPr>
          <w:trHeight w:val="250"/>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rPr>
            </w:pPr>
            <w:r w:rsidRPr="00552079">
              <w:rPr>
                <w:rFonts w:asciiTheme="minorHAnsi" w:hAnsiTheme="minorHAnsi" w:cstheme="minorHAnsi"/>
                <w:sz w:val="22"/>
                <w:szCs w:val="22"/>
              </w:rPr>
              <w:t>2</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r>
      <w:tr w:rsidR="00B47212" w:rsidRPr="00552079" w:rsidTr="00216585">
        <w:trPr>
          <w:trHeight w:val="250"/>
          <w:jc w:val="center"/>
        </w:trPr>
        <w:tc>
          <w:tcPr>
            <w:tcW w:w="425" w:type="dxa"/>
            <w:tcBorders>
              <w:top w:val="single" w:sz="4" w:space="0" w:color="auto"/>
              <w:left w:val="single" w:sz="12" w:space="0" w:color="auto"/>
              <w:bottom w:val="single" w:sz="12"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rPr>
            </w:pPr>
            <w:r w:rsidRPr="00552079">
              <w:rPr>
                <w:rFonts w:asciiTheme="minorHAnsi" w:hAnsiTheme="minorHAnsi" w:cstheme="minorHAnsi"/>
                <w:sz w:val="22"/>
                <w:szCs w:val="22"/>
              </w:rPr>
              <w:t>N.</w:t>
            </w:r>
          </w:p>
        </w:tc>
        <w:tc>
          <w:tcPr>
            <w:tcW w:w="1844"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2551"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1701"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1418"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12"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12"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r>
    </w:tbl>
    <w:p w:rsidR="00B47212" w:rsidRPr="00552079" w:rsidRDefault="00B47212" w:rsidP="00B47212">
      <w:pPr>
        <w:jc w:val="center"/>
        <w:rPr>
          <w:rFonts w:asciiTheme="minorHAnsi" w:hAnsiTheme="minorHAnsi" w:cstheme="minorHAnsi"/>
          <w:b/>
          <w:sz w:val="22"/>
          <w:szCs w:val="2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25"/>
        <w:gridCol w:w="1844"/>
        <w:gridCol w:w="2551"/>
        <w:gridCol w:w="1701"/>
        <w:gridCol w:w="1418"/>
        <w:gridCol w:w="921"/>
        <w:gridCol w:w="921"/>
      </w:tblGrid>
      <w:tr w:rsidR="00B47212" w:rsidRPr="00552079" w:rsidTr="00216585">
        <w:trPr>
          <w:jc w:val="center"/>
        </w:trPr>
        <w:tc>
          <w:tcPr>
            <w:tcW w:w="9781" w:type="dxa"/>
            <w:gridSpan w:val="7"/>
            <w:tcBorders>
              <w:top w:val="single" w:sz="12" w:space="0" w:color="auto"/>
              <w:bottom w:val="single" w:sz="12" w:space="0" w:color="auto"/>
            </w:tcBorders>
            <w:shd w:val="clear" w:color="auto" w:fill="D9D9D9" w:themeFill="background1" w:themeFillShade="D9"/>
            <w:vAlign w:val="center"/>
          </w:tcPr>
          <w:p w:rsidR="00B47212" w:rsidRPr="00552079" w:rsidRDefault="00B47212" w:rsidP="00216585">
            <w:pPr>
              <w:rPr>
                <w:rFonts w:asciiTheme="minorHAnsi" w:hAnsiTheme="minorHAnsi" w:cstheme="minorHAnsi"/>
                <w:b/>
                <w:sz w:val="22"/>
                <w:szCs w:val="22"/>
              </w:rPr>
            </w:pPr>
            <w:r>
              <w:rPr>
                <w:rFonts w:asciiTheme="minorHAnsi" w:hAnsiTheme="minorHAnsi" w:cstheme="minorHAnsi"/>
                <w:b/>
                <w:sz w:val="22"/>
                <w:szCs w:val="22"/>
              </w:rPr>
              <w:t>6</w:t>
            </w:r>
            <w:r w:rsidRPr="00552079">
              <w:rPr>
                <w:rFonts w:asciiTheme="minorHAnsi" w:hAnsiTheme="minorHAnsi" w:cstheme="minorHAnsi"/>
                <w:b/>
                <w:sz w:val="22"/>
                <w:szCs w:val="22"/>
              </w:rPr>
              <w:t xml:space="preserve">. EXPERIENCIA ESPECÍFICA </w:t>
            </w:r>
          </w:p>
        </w:tc>
      </w:tr>
      <w:tr w:rsidR="00B47212" w:rsidRPr="00552079" w:rsidTr="00216585">
        <w:trPr>
          <w:trHeight w:val="168"/>
          <w:jc w:val="center"/>
        </w:trPr>
        <w:tc>
          <w:tcPr>
            <w:tcW w:w="425" w:type="dxa"/>
            <w:vMerge w:val="restart"/>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N°</w:t>
            </w:r>
          </w:p>
        </w:tc>
        <w:tc>
          <w:tcPr>
            <w:tcW w:w="1844" w:type="dxa"/>
            <w:vMerge w:val="restart"/>
            <w:tcBorders>
              <w:top w:val="single" w:sz="12" w:space="0" w:color="auto"/>
              <w:left w:val="single" w:sz="4"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 xml:space="preserve"> Entidad / Empresa</w:t>
            </w:r>
          </w:p>
        </w:tc>
        <w:tc>
          <w:tcPr>
            <w:tcW w:w="2551" w:type="dxa"/>
            <w:vMerge w:val="restart"/>
            <w:tcBorders>
              <w:top w:val="single" w:sz="12" w:space="0" w:color="auto"/>
              <w:left w:val="single" w:sz="4"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 xml:space="preserve">Objeto </w:t>
            </w:r>
          </w:p>
        </w:tc>
        <w:tc>
          <w:tcPr>
            <w:tcW w:w="1701" w:type="dxa"/>
            <w:vMerge w:val="restart"/>
            <w:tcBorders>
              <w:top w:val="single" w:sz="12" w:space="0" w:color="auto"/>
              <w:left w:val="single" w:sz="4"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Monto (Bs.)</w:t>
            </w:r>
          </w:p>
        </w:tc>
        <w:tc>
          <w:tcPr>
            <w:tcW w:w="1418" w:type="dxa"/>
            <w:vMerge w:val="restart"/>
            <w:tcBorders>
              <w:top w:val="single" w:sz="12" w:space="0" w:color="auto"/>
              <w:left w:val="single" w:sz="4"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Cargo</w:t>
            </w:r>
          </w:p>
        </w:tc>
        <w:tc>
          <w:tcPr>
            <w:tcW w:w="1842" w:type="dxa"/>
            <w:gridSpan w:val="2"/>
            <w:tcBorders>
              <w:top w:val="single" w:sz="12" w:space="0" w:color="auto"/>
              <w:left w:val="single" w:sz="4" w:space="0" w:color="auto"/>
              <w:bottom w:val="single" w:sz="4" w:space="0" w:color="auto"/>
            </w:tcBorders>
            <w:shd w:val="clear" w:color="auto" w:fill="F2F2F2"/>
            <w:vAlign w:val="center"/>
          </w:tcPr>
          <w:p w:rsidR="00B47212"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 xml:space="preserve">Fecha </w:t>
            </w:r>
          </w:p>
          <w:p w:rsidR="00B47212" w:rsidRPr="00552079" w:rsidRDefault="00B47212" w:rsidP="00216585">
            <w:pPr>
              <w:jc w:val="center"/>
              <w:rPr>
                <w:rFonts w:asciiTheme="minorHAnsi" w:hAnsiTheme="minorHAnsi" w:cstheme="minorHAnsi"/>
                <w:b/>
                <w:sz w:val="22"/>
                <w:szCs w:val="22"/>
              </w:rPr>
            </w:pPr>
            <w:r>
              <w:rPr>
                <w:rFonts w:asciiTheme="minorHAnsi" w:hAnsiTheme="minorHAnsi" w:cstheme="minorHAnsi"/>
                <w:b/>
                <w:sz w:val="22"/>
                <w:szCs w:val="22"/>
              </w:rPr>
              <w:t>(Día/Mes/Año)</w:t>
            </w:r>
            <w:r w:rsidRPr="00552079">
              <w:rPr>
                <w:rFonts w:asciiTheme="minorHAnsi" w:hAnsiTheme="minorHAnsi" w:cstheme="minorHAnsi"/>
                <w:b/>
                <w:sz w:val="22"/>
                <w:szCs w:val="22"/>
              </w:rPr>
              <w:t xml:space="preserve"> </w:t>
            </w:r>
          </w:p>
        </w:tc>
      </w:tr>
      <w:tr w:rsidR="00B47212" w:rsidRPr="00552079" w:rsidTr="00216585">
        <w:trPr>
          <w:trHeight w:val="50"/>
          <w:jc w:val="center"/>
        </w:trPr>
        <w:tc>
          <w:tcPr>
            <w:tcW w:w="425" w:type="dxa"/>
            <w:vMerge/>
            <w:tcBorders>
              <w:top w:val="single" w:sz="4" w:space="0" w:color="auto"/>
              <w:left w:val="single" w:sz="12" w:space="0" w:color="auto"/>
              <w:bottom w:val="single" w:sz="12" w:space="0" w:color="auto"/>
              <w:right w:val="single" w:sz="4" w:space="0" w:color="auto"/>
            </w:tcBorders>
            <w:shd w:val="clear" w:color="auto" w:fill="F2F2F2"/>
            <w:tcMar>
              <w:left w:w="0" w:type="dxa"/>
              <w:right w:w="0" w:type="dxa"/>
            </w:tcMar>
            <w:vAlign w:val="center"/>
          </w:tcPr>
          <w:p w:rsidR="00B47212" w:rsidRPr="00552079" w:rsidRDefault="00B47212" w:rsidP="00216585">
            <w:pPr>
              <w:jc w:val="center"/>
              <w:rPr>
                <w:rFonts w:asciiTheme="minorHAnsi" w:hAnsiTheme="minorHAnsi" w:cstheme="minorHAnsi"/>
                <w:sz w:val="22"/>
                <w:szCs w:val="22"/>
              </w:rPr>
            </w:pPr>
          </w:p>
        </w:tc>
        <w:tc>
          <w:tcPr>
            <w:tcW w:w="1844" w:type="dxa"/>
            <w:vMerge/>
            <w:tcBorders>
              <w:left w:val="single" w:sz="4" w:space="0" w:color="auto"/>
              <w:bottom w:val="single" w:sz="12"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sz w:val="22"/>
                <w:szCs w:val="22"/>
              </w:rPr>
            </w:pPr>
          </w:p>
        </w:tc>
        <w:tc>
          <w:tcPr>
            <w:tcW w:w="2551" w:type="dxa"/>
            <w:vMerge/>
            <w:tcBorders>
              <w:left w:val="single" w:sz="4" w:space="0" w:color="auto"/>
              <w:bottom w:val="single" w:sz="12"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sz w:val="22"/>
                <w:szCs w:val="22"/>
              </w:rPr>
            </w:pPr>
          </w:p>
        </w:tc>
        <w:tc>
          <w:tcPr>
            <w:tcW w:w="1701" w:type="dxa"/>
            <w:vMerge/>
            <w:tcBorders>
              <w:left w:val="single" w:sz="4" w:space="0" w:color="auto"/>
              <w:bottom w:val="single" w:sz="12"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sz w:val="22"/>
                <w:szCs w:val="22"/>
              </w:rPr>
            </w:pPr>
          </w:p>
        </w:tc>
        <w:tc>
          <w:tcPr>
            <w:tcW w:w="1418" w:type="dxa"/>
            <w:vMerge/>
            <w:tcBorders>
              <w:left w:val="single" w:sz="4" w:space="0" w:color="auto"/>
              <w:bottom w:val="single" w:sz="12"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12" w:space="0" w:color="auto"/>
              <w:right w:val="single" w:sz="4"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Desde</w:t>
            </w:r>
          </w:p>
        </w:tc>
        <w:tc>
          <w:tcPr>
            <w:tcW w:w="921" w:type="dxa"/>
            <w:tcBorders>
              <w:top w:val="single" w:sz="4" w:space="0" w:color="auto"/>
              <w:left w:val="single" w:sz="4" w:space="0" w:color="auto"/>
              <w:bottom w:val="single" w:sz="12" w:space="0" w:color="auto"/>
            </w:tcBorders>
            <w:shd w:val="clear" w:color="auto" w:fill="F2F2F2"/>
            <w:vAlign w:val="center"/>
          </w:tcPr>
          <w:p w:rsidR="00B47212" w:rsidRPr="00552079" w:rsidRDefault="00B47212" w:rsidP="00216585">
            <w:pPr>
              <w:jc w:val="center"/>
              <w:rPr>
                <w:rFonts w:asciiTheme="minorHAnsi" w:hAnsiTheme="minorHAnsi" w:cstheme="minorHAnsi"/>
                <w:b/>
                <w:sz w:val="22"/>
                <w:szCs w:val="22"/>
              </w:rPr>
            </w:pPr>
            <w:r w:rsidRPr="00552079">
              <w:rPr>
                <w:rFonts w:asciiTheme="minorHAnsi" w:hAnsiTheme="minorHAnsi" w:cstheme="minorHAnsi"/>
                <w:b/>
                <w:sz w:val="22"/>
                <w:szCs w:val="22"/>
              </w:rPr>
              <w:t>Hasta</w:t>
            </w:r>
          </w:p>
        </w:tc>
      </w:tr>
      <w:tr w:rsidR="00B47212" w:rsidRPr="00552079" w:rsidTr="00216585">
        <w:trPr>
          <w:trHeight w:val="250"/>
          <w:jc w:val="center"/>
        </w:trPr>
        <w:tc>
          <w:tcPr>
            <w:tcW w:w="425"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rPr>
            </w:pPr>
            <w:r w:rsidRPr="00552079">
              <w:rPr>
                <w:rFonts w:asciiTheme="minorHAnsi" w:hAnsiTheme="minorHAnsi" w:cstheme="minorHAnsi"/>
                <w:sz w:val="22"/>
                <w:szCs w:val="22"/>
              </w:rPr>
              <w:t>1</w:t>
            </w:r>
          </w:p>
        </w:tc>
        <w:tc>
          <w:tcPr>
            <w:tcW w:w="1844"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255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170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1418"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921" w:type="dxa"/>
            <w:tcBorders>
              <w:top w:val="single" w:sz="12"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921" w:type="dxa"/>
            <w:tcBorders>
              <w:top w:val="single" w:sz="12"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r>
      <w:tr w:rsidR="00B47212" w:rsidRPr="00552079" w:rsidTr="00216585">
        <w:trPr>
          <w:trHeight w:val="250"/>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rPr>
            </w:pPr>
            <w:r w:rsidRPr="00552079">
              <w:rPr>
                <w:rFonts w:asciiTheme="minorHAnsi" w:hAnsiTheme="minorHAnsi" w:cstheme="minorHAnsi"/>
                <w:sz w:val="22"/>
                <w:szCs w:val="22"/>
              </w:rPr>
              <w:t>2</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r>
      <w:tr w:rsidR="00B47212" w:rsidRPr="00552079" w:rsidTr="00216585">
        <w:trPr>
          <w:trHeight w:val="250"/>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rsidR="00B47212" w:rsidRPr="00552079" w:rsidRDefault="00B47212" w:rsidP="00216585">
            <w:pPr>
              <w:jc w:val="center"/>
              <w:rPr>
                <w:rFonts w:asciiTheme="minorHAnsi" w:hAnsiTheme="minorHAnsi" w:cstheme="minorHAnsi"/>
                <w:sz w:val="22"/>
                <w:szCs w:val="22"/>
              </w:rPr>
            </w:pPr>
            <w:r w:rsidRPr="00552079">
              <w:rPr>
                <w:rFonts w:asciiTheme="minorHAnsi" w:hAnsiTheme="minorHAnsi" w:cstheme="minorHAnsi"/>
                <w:sz w:val="22"/>
                <w:szCs w:val="22"/>
              </w:rPr>
              <w:t>N</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255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1418"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right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c>
          <w:tcPr>
            <w:tcW w:w="921" w:type="dxa"/>
            <w:tcBorders>
              <w:top w:val="single" w:sz="4" w:space="0" w:color="auto"/>
              <w:left w:val="single" w:sz="4" w:space="0" w:color="auto"/>
              <w:bottom w:val="single" w:sz="4" w:space="0" w:color="auto"/>
            </w:tcBorders>
            <w:shd w:val="clear" w:color="auto" w:fill="FFFFFF"/>
            <w:vAlign w:val="center"/>
          </w:tcPr>
          <w:p w:rsidR="00B47212" w:rsidRPr="00552079" w:rsidRDefault="00B47212" w:rsidP="00216585">
            <w:pPr>
              <w:jc w:val="center"/>
              <w:rPr>
                <w:rFonts w:asciiTheme="minorHAnsi" w:hAnsiTheme="minorHAnsi" w:cstheme="minorHAnsi"/>
                <w:sz w:val="22"/>
                <w:szCs w:val="22"/>
              </w:rPr>
            </w:pPr>
          </w:p>
        </w:tc>
      </w:tr>
      <w:tr w:rsidR="00B47212" w:rsidRPr="005D1446" w:rsidTr="00FE0E00">
        <w:trPr>
          <w:trHeight w:val="2210"/>
          <w:jc w:val="center"/>
        </w:trPr>
        <w:tc>
          <w:tcPr>
            <w:tcW w:w="9781" w:type="dxa"/>
            <w:gridSpan w:val="7"/>
            <w:tcBorders>
              <w:top w:val="single" w:sz="4" w:space="0" w:color="auto"/>
              <w:left w:val="single" w:sz="12" w:space="0" w:color="auto"/>
              <w:bottom w:val="single" w:sz="12" w:space="0" w:color="auto"/>
            </w:tcBorders>
            <w:shd w:val="clear" w:color="auto" w:fill="FFFFFF"/>
            <w:tcMar>
              <w:left w:w="0" w:type="dxa"/>
              <w:right w:w="0" w:type="dxa"/>
            </w:tcMar>
            <w:vAlign w:val="center"/>
          </w:tcPr>
          <w:p w:rsidR="002B04A4" w:rsidRPr="008E0F21" w:rsidRDefault="002B04A4" w:rsidP="008E0F21">
            <w:pPr>
              <w:pStyle w:val="Sinespaciado"/>
              <w:rPr>
                <w:b/>
                <w:lang w:eastAsia="es-BO"/>
              </w:rPr>
            </w:pPr>
            <w:r w:rsidRPr="008E0F21">
              <w:rPr>
                <w:b/>
                <w:sz w:val="20"/>
                <w:lang w:eastAsia="es-BO"/>
              </w:rPr>
              <w:t xml:space="preserve">Notas.- </w:t>
            </w:r>
          </w:p>
          <w:p w:rsidR="002B04A4" w:rsidRPr="008E0F21" w:rsidRDefault="002B04A4" w:rsidP="00623753">
            <w:pPr>
              <w:pStyle w:val="Sinespaciado"/>
              <w:numPr>
                <w:ilvl w:val="2"/>
                <w:numId w:val="13"/>
              </w:numPr>
              <w:tabs>
                <w:tab w:val="clear" w:pos="2340"/>
                <w:tab w:val="num" w:pos="1980"/>
              </w:tabs>
              <w:ind w:left="411"/>
              <w:jc w:val="both"/>
              <w:rPr>
                <w:lang w:eastAsia="es-BO"/>
              </w:rPr>
            </w:pPr>
            <w:r w:rsidRPr="008E0F21">
              <w:rPr>
                <w:sz w:val="20"/>
                <w:lang w:eastAsia="es-BO"/>
              </w:rPr>
              <w:t xml:space="preserve">Adjuntar a la propuesta la documentación de respaldo (conforme a las especificaciones técnicas) de la </w:t>
            </w:r>
            <w:r w:rsidR="00280157">
              <w:rPr>
                <w:sz w:val="20"/>
                <w:lang w:eastAsia="es-BO"/>
              </w:rPr>
              <w:t xml:space="preserve">formación y de la </w:t>
            </w:r>
            <w:r w:rsidRPr="008E0F21">
              <w:rPr>
                <w:sz w:val="20"/>
                <w:lang w:eastAsia="es-BO"/>
              </w:rPr>
              <w:t>experiencia declarada en el presente formulario, siempre y cuando haya sido solicitado en las especificaciones técnicas.</w:t>
            </w:r>
          </w:p>
          <w:p w:rsidR="008E0F21" w:rsidRPr="008E0F21" w:rsidRDefault="008E0F21" w:rsidP="008E0F21">
            <w:pPr>
              <w:pStyle w:val="Sinespaciado"/>
              <w:ind w:left="411"/>
              <w:jc w:val="both"/>
              <w:rPr>
                <w:lang w:eastAsia="es-BO"/>
              </w:rPr>
            </w:pPr>
          </w:p>
          <w:p w:rsidR="00B47212" w:rsidRPr="002B04A4" w:rsidRDefault="002B04A4" w:rsidP="00623753">
            <w:pPr>
              <w:pStyle w:val="Sinespaciado"/>
              <w:numPr>
                <w:ilvl w:val="2"/>
                <w:numId w:val="13"/>
              </w:numPr>
              <w:tabs>
                <w:tab w:val="clear" w:pos="2340"/>
                <w:tab w:val="num" w:pos="1980"/>
              </w:tabs>
              <w:ind w:left="411"/>
              <w:jc w:val="both"/>
              <w:rPr>
                <w:lang w:eastAsia="es-BO"/>
              </w:rPr>
            </w:pPr>
            <w:r w:rsidRPr="008E0F21">
              <w:rPr>
                <w:sz w:val="20"/>
                <w:lang w:eastAsia="es-BO"/>
              </w:rPr>
              <w:t>Toda la información contenida en este formulario es una declaración jurada. El proponente, en caso de ser solicitado por YPFB se compromete a presentar la documentación de respaldo en original o fotocopia legalizada, según corresponda, en cualquier etapa del proceso de contratación.</w:t>
            </w:r>
          </w:p>
        </w:tc>
      </w:tr>
    </w:tbl>
    <w:p w:rsidR="00B47212" w:rsidRPr="00552079" w:rsidRDefault="00B47212" w:rsidP="00B47212">
      <w:pPr>
        <w:tabs>
          <w:tab w:val="left" w:pos="5160"/>
        </w:tabs>
        <w:rPr>
          <w:rFonts w:asciiTheme="minorHAnsi" w:hAnsiTheme="minorHAnsi" w:cstheme="minorHAnsi"/>
          <w:sz w:val="22"/>
          <w:szCs w:val="22"/>
        </w:rPr>
      </w:pPr>
      <w:r>
        <w:rPr>
          <w:rFonts w:asciiTheme="minorHAnsi" w:hAnsiTheme="minorHAnsi" w:cstheme="minorHAnsi"/>
          <w:sz w:val="22"/>
          <w:szCs w:val="22"/>
        </w:rPr>
        <w:tab/>
      </w:r>
    </w:p>
    <w:p w:rsidR="00B47212" w:rsidRPr="00552079" w:rsidRDefault="00B47212" w:rsidP="00B47212">
      <w:pPr>
        <w:pStyle w:val="Ttulo3"/>
        <w:spacing w:before="0" w:after="0"/>
        <w:jc w:val="center"/>
        <w:rPr>
          <w:rFonts w:asciiTheme="minorHAnsi" w:hAnsiTheme="minorHAnsi" w:cstheme="minorHAnsi"/>
          <w:bCs w:val="0"/>
          <w:sz w:val="22"/>
          <w:szCs w:val="22"/>
          <w:lang w:val="es-BO" w:eastAsia="es-ES"/>
        </w:rPr>
      </w:pPr>
    </w:p>
    <w:p w:rsidR="00B47212" w:rsidRPr="00552079" w:rsidRDefault="00B47212" w:rsidP="00B47212">
      <w:pPr>
        <w:pStyle w:val="Ttulo3"/>
        <w:spacing w:before="0" w:after="0"/>
        <w:jc w:val="center"/>
        <w:rPr>
          <w:rFonts w:asciiTheme="minorHAnsi" w:hAnsiTheme="minorHAnsi" w:cstheme="minorHAnsi"/>
          <w:bCs w:val="0"/>
          <w:sz w:val="22"/>
          <w:szCs w:val="22"/>
          <w:lang w:val="es-BO" w:eastAsia="es-ES"/>
        </w:rPr>
      </w:pPr>
    </w:p>
    <w:p w:rsidR="00B47212" w:rsidRDefault="00B47212" w:rsidP="00B47212">
      <w:pPr>
        <w:pStyle w:val="Ttulo3"/>
        <w:spacing w:before="0" w:after="0"/>
        <w:jc w:val="center"/>
        <w:rPr>
          <w:rFonts w:asciiTheme="minorHAnsi" w:hAnsiTheme="minorHAnsi" w:cstheme="minorHAnsi"/>
          <w:bCs w:val="0"/>
          <w:sz w:val="22"/>
          <w:szCs w:val="22"/>
          <w:lang w:val="es-BO" w:eastAsia="es-ES"/>
        </w:rPr>
      </w:pPr>
    </w:p>
    <w:p w:rsidR="00B47212" w:rsidRDefault="00B47212" w:rsidP="00B47212">
      <w:pPr>
        <w:rPr>
          <w:lang w:val="es-BO" w:eastAsia="es-ES"/>
        </w:rPr>
      </w:pPr>
    </w:p>
    <w:p w:rsidR="00B47212" w:rsidRDefault="00B47212" w:rsidP="00B47212">
      <w:pPr>
        <w:rPr>
          <w:lang w:val="es-BO" w:eastAsia="es-ES"/>
        </w:rPr>
      </w:pPr>
    </w:p>
    <w:p w:rsidR="004023A3" w:rsidRDefault="004023A3" w:rsidP="00B47212">
      <w:pPr>
        <w:rPr>
          <w:lang w:val="es-BO" w:eastAsia="es-ES"/>
        </w:rPr>
      </w:pPr>
    </w:p>
    <w:p w:rsidR="004023A3" w:rsidRDefault="004023A3" w:rsidP="00B47212">
      <w:pPr>
        <w:rPr>
          <w:lang w:val="es-BO" w:eastAsia="es-ES"/>
        </w:rPr>
      </w:pPr>
    </w:p>
    <w:p w:rsidR="004023A3" w:rsidRDefault="004023A3" w:rsidP="00B47212">
      <w:pPr>
        <w:rPr>
          <w:lang w:val="es-BO" w:eastAsia="es-ES"/>
        </w:rPr>
      </w:pPr>
    </w:p>
    <w:p w:rsidR="00B47212" w:rsidRDefault="00B47212" w:rsidP="00B47212">
      <w:pPr>
        <w:rPr>
          <w:lang w:val="es-BO" w:eastAsia="es-ES"/>
        </w:rPr>
      </w:pPr>
    </w:p>
    <w:p w:rsidR="00B47212" w:rsidRDefault="00B47212" w:rsidP="00B47212">
      <w:pPr>
        <w:rPr>
          <w:lang w:val="es-BO" w:eastAsia="es-ES"/>
        </w:rPr>
      </w:pPr>
    </w:p>
    <w:p w:rsidR="00B47212" w:rsidRDefault="00B47212" w:rsidP="00B47212">
      <w:pPr>
        <w:rPr>
          <w:lang w:val="es-BO" w:eastAsia="es-ES"/>
        </w:rPr>
      </w:pPr>
    </w:p>
    <w:p w:rsidR="00B47212" w:rsidRDefault="00B47212" w:rsidP="00B47212">
      <w:pPr>
        <w:rPr>
          <w:lang w:val="es-BO" w:eastAsia="es-ES"/>
        </w:rPr>
      </w:pPr>
    </w:p>
    <w:p w:rsidR="00B47212" w:rsidRDefault="00B47212" w:rsidP="00B47212">
      <w:pPr>
        <w:rPr>
          <w:lang w:val="es-BO" w:eastAsia="es-ES"/>
        </w:rPr>
      </w:pPr>
    </w:p>
    <w:p w:rsidR="00B47212" w:rsidRDefault="00B47212" w:rsidP="00B47212">
      <w:pPr>
        <w:rPr>
          <w:lang w:val="es-BO" w:eastAsia="es-ES"/>
        </w:rPr>
      </w:pPr>
    </w:p>
    <w:p w:rsidR="00B47212" w:rsidRDefault="00B47212" w:rsidP="00B47212">
      <w:pPr>
        <w:rPr>
          <w:lang w:val="es-BO" w:eastAsia="es-ES"/>
        </w:rPr>
      </w:pPr>
    </w:p>
    <w:p w:rsidR="00B47212" w:rsidRDefault="00B47212" w:rsidP="00B47212">
      <w:pPr>
        <w:rPr>
          <w:lang w:val="es-BO" w:eastAsia="es-ES"/>
        </w:rPr>
      </w:pPr>
    </w:p>
    <w:p w:rsidR="00B47212" w:rsidRDefault="00B47212" w:rsidP="00B47212">
      <w:pPr>
        <w:rPr>
          <w:lang w:val="es-BO" w:eastAsia="es-ES"/>
        </w:rPr>
      </w:pPr>
    </w:p>
    <w:p w:rsidR="00B47212" w:rsidRDefault="00B47212" w:rsidP="00B47212">
      <w:pPr>
        <w:rPr>
          <w:lang w:val="es-BO" w:eastAsia="es-ES"/>
        </w:rPr>
      </w:pPr>
    </w:p>
    <w:p w:rsidR="00B47212" w:rsidRDefault="00B47212" w:rsidP="00B47212">
      <w:pPr>
        <w:rPr>
          <w:lang w:val="es-BO" w:eastAsia="es-ES"/>
        </w:rPr>
      </w:pPr>
    </w:p>
    <w:p w:rsidR="00B47212" w:rsidRDefault="00B47212" w:rsidP="00B47212">
      <w:pPr>
        <w:rPr>
          <w:lang w:val="es-BO" w:eastAsia="es-ES"/>
        </w:rPr>
      </w:pPr>
    </w:p>
    <w:p w:rsidR="00B47212" w:rsidRDefault="00B47212" w:rsidP="00B47212">
      <w:pPr>
        <w:rPr>
          <w:lang w:val="es-BO" w:eastAsia="es-ES"/>
        </w:rPr>
      </w:pPr>
    </w:p>
    <w:p w:rsidR="008E0F21" w:rsidRDefault="008E0F21" w:rsidP="00B47212">
      <w:pPr>
        <w:rPr>
          <w:lang w:val="es-BO" w:eastAsia="es-ES"/>
        </w:rPr>
      </w:pPr>
    </w:p>
    <w:p w:rsidR="008E0F21" w:rsidRDefault="008E0F21" w:rsidP="00B47212">
      <w:pPr>
        <w:rPr>
          <w:lang w:val="es-BO" w:eastAsia="es-ES"/>
        </w:rPr>
      </w:pPr>
    </w:p>
    <w:p w:rsidR="008E0F21" w:rsidRDefault="008E0F21" w:rsidP="00B47212">
      <w:pPr>
        <w:rPr>
          <w:lang w:val="es-BO" w:eastAsia="es-ES"/>
        </w:rPr>
      </w:pPr>
    </w:p>
    <w:p w:rsidR="002760B8" w:rsidRDefault="002760B8">
      <w:pPr>
        <w:rPr>
          <w:lang w:val="es-BO" w:eastAsia="es-ES"/>
        </w:rPr>
      </w:pPr>
      <w:r>
        <w:rPr>
          <w:lang w:val="es-BO" w:eastAsia="es-ES"/>
        </w:rPr>
        <w:br w:type="page"/>
      </w:r>
    </w:p>
    <w:p w:rsidR="008E0F21" w:rsidRDefault="008E0F21" w:rsidP="00B47212">
      <w:pPr>
        <w:rPr>
          <w:lang w:val="es-BO" w:eastAsia="es-ES"/>
        </w:rPr>
      </w:pPr>
    </w:p>
    <w:p w:rsidR="00B47212" w:rsidRPr="00552079" w:rsidRDefault="00B47212" w:rsidP="00B47212">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FORMULARIO C-3</w:t>
      </w:r>
    </w:p>
    <w:p w:rsidR="00B47212" w:rsidRDefault="00B47212" w:rsidP="00B47212">
      <w:pPr>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CRONOGRAMA DE EJECUCIÓN DE LA OBRA</w:t>
      </w:r>
    </w:p>
    <w:p w:rsidR="00B47212" w:rsidRPr="00830584" w:rsidRDefault="00B47212" w:rsidP="00B47212">
      <w:pPr>
        <w:jc w:val="center"/>
        <w:rPr>
          <w:rFonts w:ascii="Calibri" w:hAnsi="Calibri" w:cs="Calibri"/>
          <w:b/>
          <w:color w:val="4F81BD" w:themeColor="accent1"/>
          <w:lang w:val="es-BO"/>
        </w:rPr>
      </w:pPr>
      <w:r w:rsidRPr="00830584">
        <w:rPr>
          <w:rFonts w:ascii="Calibri" w:hAnsi="Calibri" w:cs="Calibri"/>
          <w:b/>
          <w:color w:val="4F81BD" w:themeColor="accent1"/>
          <w:lang w:val="es-BO"/>
        </w:rPr>
        <w:t>(A ser presentado solo por el/los proponente(s) adjudicado(s) y sujeto a revisión por el personal técnico del Comité de Licitación en la etapa de revisión de documentos para la formalización del proceso de contratación)</w:t>
      </w:r>
    </w:p>
    <w:p w:rsidR="00B47212" w:rsidRPr="00552079" w:rsidRDefault="00B47212" w:rsidP="00B47212">
      <w:pPr>
        <w:jc w:val="center"/>
        <w:rPr>
          <w:rFonts w:asciiTheme="minorHAnsi" w:hAnsiTheme="minorHAnsi" w:cstheme="minorHAnsi"/>
          <w:b/>
          <w:sz w:val="22"/>
          <w:szCs w:val="22"/>
          <w:lang w:val="es-BO"/>
        </w:rPr>
      </w:pPr>
    </w:p>
    <w:p w:rsidR="00B47212" w:rsidRPr="00552079" w:rsidRDefault="00B47212" w:rsidP="00B47212">
      <w:pPr>
        <w:jc w:val="both"/>
        <w:rPr>
          <w:rFonts w:asciiTheme="minorHAnsi" w:hAnsiTheme="minorHAnsi" w:cstheme="minorHAnsi"/>
          <w:sz w:val="22"/>
          <w:szCs w:val="22"/>
          <w:lang w:val="es-BO"/>
        </w:rPr>
      </w:pPr>
      <w:r w:rsidRPr="00552079">
        <w:rPr>
          <w:rFonts w:asciiTheme="minorHAnsi" w:hAnsiTheme="minorHAnsi" w:cstheme="minorHAnsi"/>
          <w:sz w:val="22"/>
          <w:szCs w:val="22"/>
          <w:lang w:val="es-BO"/>
        </w:rPr>
        <w:t>El proponente</w:t>
      </w:r>
      <w:r>
        <w:rPr>
          <w:rFonts w:asciiTheme="minorHAnsi" w:hAnsiTheme="minorHAnsi" w:cstheme="minorHAnsi"/>
          <w:sz w:val="22"/>
          <w:szCs w:val="22"/>
          <w:lang w:val="es-BO"/>
        </w:rPr>
        <w:t xml:space="preserve"> adjudicado</w:t>
      </w:r>
      <w:r w:rsidRPr="00552079">
        <w:rPr>
          <w:rFonts w:asciiTheme="minorHAnsi" w:hAnsiTheme="minorHAnsi" w:cstheme="minorHAnsi"/>
          <w:sz w:val="22"/>
          <w:szCs w:val="22"/>
          <w:lang w:val="es-BO"/>
        </w:rPr>
        <w:t xml:space="preserve"> deberá presentar un cronograma de barras Gantt o similar.</w:t>
      </w:r>
    </w:p>
    <w:p w:rsidR="00B47212" w:rsidRPr="00552079" w:rsidRDefault="00B47212" w:rsidP="00B47212">
      <w:pPr>
        <w:tabs>
          <w:tab w:val="right" w:pos="6663"/>
        </w:tabs>
        <w:jc w:val="center"/>
        <w:rPr>
          <w:rFonts w:asciiTheme="minorHAnsi" w:hAnsiTheme="minorHAnsi" w:cstheme="minorHAnsi"/>
          <w:sz w:val="22"/>
          <w:szCs w:val="22"/>
          <w:highlight w:val="yellow"/>
          <w:lang w:val="es-BO"/>
        </w:rPr>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86"/>
        <w:gridCol w:w="3854"/>
        <w:gridCol w:w="1692"/>
        <w:gridCol w:w="2630"/>
      </w:tblGrid>
      <w:tr w:rsidR="00B47212" w:rsidRPr="00552079" w:rsidTr="00216585">
        <w:trPr>
          <w:jc w:val="center"/>
        </w:trPr>
        <w:tc>
          <w:tcPr>
            <w:tcW w:w="486" w:type="dxa"/>
            <w:tcBorders>
              <w:top w:val="single" w:sz="12" w:space="0" w:color="auto"/>
              <w:bottom w:val="single" w:sz="12" w:space="0" w:color="auto"/>
            </w:tcBorders>
            <w:shd w:val="clear" w:color="auto" w:fill="D9D9D9" w:themeFill="background1" w:themeFillShade="D9"/>
            <w:vAlign w:val="center"/>
          </w:tcPr>
          <w:p w:rsidR="00B47212" w:rsidRPr="00552079" w:rsidRDefault="00B47212" w:rsidP="00216585">
            <w:pPr>
              <w:spacing w:before="120" w:after="120"/>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N°</w:t>
            </w:r>
          </w:p>
        </w:tc>
        <w:tc>
          <w:tcPr>
            <w:tcW w:w="3854" w:type="dxa"/>
            <w:tcBorders>
              <w:top w:val="single" w:sz="12" w:space="0" w:color="auto"/>
              <w:bottom w:val="single" w:sz="12" w:space="0" w:color="auto"/>
            </w:tcBorders>
            <w:shd w:val="clear" w:color="auto" w:fill="D9D9D9" w:themeFill="background1" w:themeFillShade="D9"/>
            <w:vAlign w:val="center"/>
          </w:tcPr>
          <w:p w:rsidR="00B47212" w:rsidRPr="00552079" w:rsidRDefault="00B47212" w:rsidP="00216585">
            <w:pPr>
              <w:spacing w:before="120" w:after="120"/>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NOMBRE DE LA ACTIVIDAD</w:t>
            </w:r>
          </w:p>
        </w:tc>
        <w:tc>
          <w:tcPr>
            <w:tcW w:w="1692" w:type="dxa"/>
            <w:tcBorders>
              <w:top w:val="single" w:sz="12" w:space="0" w:color="auto"/>
              <w:bottom w:val="single" w:sz="12" w:space="0" w:color="auto"/>
            </w:tcBorders>
            <w:shd w:val="clear" w:color="auto" w:fill="D9D9D9" w:themeFill="background1" w:themeFillShade="D9"/>
            <w:vAlign w:val="center"/>
          </w:tcPr>
          <w:p w:rsidR="00B47212" w:rsidRPr="00552079" w:rsidRDefault="00B47212" w:rsidP="00216585">
            <w:pPr>
              <w:spacing w:before="120" w:after="120"/>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DURACIÓN</w:t>
            </w:r>
          </w:p>
          <w:p w:rsidR="00B47212" w:rsidRPr="00552079" w:rsidRDefault="00B47212" w:rsidP="00216585">
            <w:pPr>
              <w:spacing w:before="120" w:after="120"/>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 xml:space="preserve">(DÍAS) </w:t>
            </w:r>
          </w:p>
        </w:tc>
        <w:tc>
          <w:tcPr>
            <w:tcW w:w="2630" w:type="dxa"/>
            <w:tcBorders>
              <w:top w:val="single" w:sz="12" w:space="0" w:color="auto"/>
              <w:bottom w:val="single" w:sz="12" w:space="0" w:color="auto"/>
            </w:tcBorders>
            <w:shd w:val="clear" w:color="auto" w:fill="D9D9D9" w:themeFill="background1" w:themeFillShade="D9"/>
            <w:vAlign w:val="center"/>
          </w:tcPr>
          <w:p w:rsidR="00B47212" w:rsidRPr="00552079" w:rsidRDefault="00B47212" w:rsidP="00216585">
            <w:pPr>
              <w:spacing w:before="120" w:after="120"/>
              <w:jc w:val="center"/>
              <w:rPr>
                <w:rFonts w:asciiTheme="minorHAnsi" w:hAnsiTheme="minorHAnsi" w:cstheme="minorHAnsi"/>
                <w:b/>
                <w:sz w:val="22"/>
                <w:szCs w:val="22"/>
                <w:lang w:val="es-BO"/>
              </w:rPr>
            </w:pPr>
            <w:r w:rsidRPr="00552079">
              <w:rPr>
                <w:rFonts w:asciiTheme="minorHAnsi" w:hAnsiTheme="minorHAnsi" w:cstheme="minorHAnsi"/>
                <w:b/>
                <w:sz w:val="22"/>
                <w:szCs w:val="22"/>
                <w:lang w:val="es-BO"/>
              </w:rPr>
              <w:t xml:space="preserve">DIAGRAMA DE BARRAS (DÍAS, SEMANAS O MESES) </w:t>
            </w:r>
          </w:p>
        </w:tc>
      </w:tr>
      <w:tr w:rsidR="00B47212" w:rsidRPr="00552079" w:rsidTr="00216585">
        <w:trPr>
          <w:jc w:val="center"/>
        </w:trPr>
        <w:tc>
          <w:tcPr>
            <w:tcW w:w="486" w:type="dxa"/>
            <w:tcBorders>
              <w:top w:val="single" w:sz="12" w:space="0" w:color="auto"/>
            </w:tcBorders>
          </w:tcPr>
          <w:p w:rsidR="00B47212" w:rsidRPr="00552079" w:rsidRDefault="00B47212" w:rsidP="00216585">
            <w:pPr>
              <w:spacing w:before="120" w:after="120"/>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1</w:t>
            </w:r>
          </w:p>
        </w:tc>
        <w:tc>
          <w:tcPr>
            <w:tcW w:w="3854" w:type="dxa"/>
            <w:tcBorders>
              <w:top w:val="single" w:sz="12" w:space="0" w:color="auto"/>
            </w:tcBorders>
          </w:tcPr>
          <w:p w:rsidR="00B47212" w:rsidRPr="00552079" w:rsidRDefault="00B47212" w:rsidP="00216585">
            <w:pPr>
              <w:spacing w:before="120" w:after="120"/>
              <w:rPr>
                <w:rFonts w:asciiTheme="minorHAnsi" w:hAnsiTheme="minorHAnsi" w:cstheme="minorHAnsi"/>
                <w:sz w:val="22"/>
                <w:szCs w:val="22"/>
                <w:lang w:val="es-BO"/>
              </w:rPr>
            </w:pPr>
          </w:p>
        </w:tc>
        <w:tc>
          <w:tcPr>
            <w:tcW w:w="1692" w:type="dxa"/>
            <w:tcBorders>
              <w:top w:val="single" w:sz="12" w:space="0" w:color="auto"/>
            </w:tcBorders>
          </w:tcPr>
          <w:p w:rsidR="00B47212" w:rsidRPr="00552079" w:rsidRDefault="00B47212" w:rsidP="00216585">
            <w:pPr>
              <w:spacing w:before="120" w:after="120"/>
              <w:rPr>
                <w:rFonts w:asciiTheme="minorHAnsi" w:hAnsiTheme="minorHAnsi" w:cstheme="minorHAnsi"/>
                <w:sz w:val="22"/>
                <w:szCs w:val="22"/>
                <w:highlight w:val="yellow"/>
                <w:lang w:val="es-BO"/>
              </w:rPr>
            </w:pPr>
          </w:p>
        </w:tc>
        <w:tc>
          <w:tcPr>
            <w:tcW w:w="2630" w:type="dxa"/>
            <w:tcBorders>
              <w:top w:val="single" w:sz="12" w:space="0" w:color="auto"/>
            </w:tcBorders>
          </w:tcPr>
          <w:p w:rsidR="00B47212" w:rsidRPr="00552079" w:rsidRDefault="00B47212" w:rsidP="00216585">
            <w:pPr>
              <w:spacing w:before="120" w:after="120"/>
              <w:rPr>
                <w:rFonts w:asciiTheme="minorHAnsi" w:hAnsiTheme="minorHAnsi" w:cstheme="minorHAnsi"/>
                <w:sz w:val="22"/>
                <w:szCs w:val="22"/>
                <w:highlight w:val="yellow"/>
                <w:lang w:val="es-BO"/>
              </w:rPr>
            </w:pPr>
          </w:p>
        </w:tc>
      </w:tr>
      <w:tr w:rsidR="00B47212" w:rsidRPr="00552079" w:rsidTr="00216585">
        <w:trPr>
          <w:jc w:val="center"/>
        </w:trPr>
        <w:tc>
          <w:tcPr>
            <w:tcW w:w="486" w:type="dxa"/>
          </w:tcPr>
          <w:p w:rsidR="00B47212" w:rsidRPr="00552079" w:rsidRDefault="00B47212" w:rsidP="00216585">
            <w:pPr>
              <w:spacing w:before="120" w:after="120"/>
              <w:jc w:val="center"/>
              <w:rPr>
                <w:rFonts w:asciiTheme="minorHAnsi" w:hAnsiTheme="minorHAnsi" w:cstheme="minorHAnsi"/>
                <w:sz w:val="22"/>
                <w:szCs w:val="22"/>
                <w:lang w:val="es-BO"/>
              </w:rPr>
            </w:pPr>
            <w:r>
              <w:rPr>
                <w:rFonts w:asciiTheme="minorHAnsi" w:hAnsiTheme="minorHAnsi" w:cstheme="minorHAnsi"/>
                <w:sz w:val="22"/>
                <w:szCs w:val="22"/>
                <w:lang w:val="es-BO"/>
              </w:rPr>
              <w:t>2</w:t>
            </w:r>
          </w:p>
        </w:tc>
        <w:tc>
          <w:tcPr>
            <w:tcW w:w="3854" w:type="dxa"/>
          </w:tcPr>
          <w:p w:rsidR="00B47212" w:rsidRPr="00552079" w:rsidRDefault="00B47212" w:rsidP="00216585">
            <w:pPr>
              <w:spacing w:before="120" w:after="120"/>
              <w:rPr>
                <w:rFonts w:asciiTheme="minorHAnsi" w:hAnsiTheme="minorHAnsi" w:cstheme="minorHAnsi"/>
                <w:sz w:val="22"/>
                <w:szCs w:val="22"/>
                <w:lang w:val="es-BO"/>
              </w:rPr>
            </w:pPr>
          </w:p>
        </w:tc>
        <w:tc>
          <w:tcPr>
            <w:tcW w:w="1692" w:type="dxa"/>
          </w:tcPr>
          <w:p w:rsidR="00B47212" w:rsidRPr="00552079" w:rsidRDefault="00B47212" w:rsidP="00216585">
            <w:pPr>
              <w:spacing w:before="120" w:after="120"/>
              <w:rPr>
                <w:rFonts w:asciiTheme="minorHAnsi" w:hAnsiTheme="minorHAnsi" w:cstheme="minorHAnsi"/>
                <w:sz w:val="22"/>
                <w:szCs w:val="22"/>
                <w:highlight w:val="yellow"/>
              </w:rPr>
            </w:pPr>
          </w:p>
        </w:tc>
        <w:tc>
          <w:tcPr>
            <w:tcW w:w="2630" w:type="dxa"/>
          </w:tcPr>
          <w:p w:rsidR="00B47212" w:rsidRPr="00552079" w:rsidRDefault="00B47212" w:rsidP="00216585">
            <w:pPr>
              <w:spacing w:before="120" w:after="120"/>
              <w:rPr>
                <w:rFonts w:asciiTheme="minorHAnsi" w:hAnsiTheme="minorHAnsi" w:cstheme="minorHAnsi"/>
                <w:sz w:val="22"/>
                <w:szCs w:val="22"/>
                <w:highlight w:val="yellow"/>
                <w:lang w:val="es-BO"/>
              </w:rPr>
            </w:pPr>
          </w:p>
        </w:tc>
      </w:tr>
      <w:tr w:rsidR="00B47212" w:rsidRPr="00552079" w:rsidTr="00216585">
        <w:trPr>
          <w:jc w:val="center"/>
        </w:trPr>
        <w:tc>
          <w:tcPr>
            <w:tcW w:w="486" w:type="dxa"/>
          </w:tcPr>
          <w:p w:rsidR="00B47212" w:rsidRPr="00552079" w:rsidRDefault="00B47212" w:rsidP="00216585">
            <w:pPr>
              <w:spacing w:before="120" w:after="120"/>
              <w:jc w:val="center"/>
              <w:rPr>
                <w:rFonts w:asciiTheme="minorHAnsi" w:hAnsiTheme="minorHAnsi" w:cstheme="minorHAnsi"/>
                <w:sz w:val="22"/>
                <w:szCs w:val="22"/>
                <w:lang w:val="es-BO"/>
              </w:rPr>
            </w:pPr>
            <w:r>
              <w:rPr>
                <w:rFonts w:asciiTheme="minorHAnsi" w:hAnsiTheme="minorHAnsi" w:cstheme="minorHAnsi"/>
                <w:sz w:val="22"/>
                <w:szCs w:val="22"/>
                <w:lang w:val="es-BO"/>
              </w:rPr>
              <w:t>3</w:t>
            </w:r>
          </w:p>
        </w:tc>
        <w:tc>
          <w:tcPr>
            <w:tcW w:w="3854" w:type="dxa"/>
          </w:tcPr>
          <w:p w:rsidR="00B47212" w:rsidRPr="00552079" w:rsidRDefault="00B47212" w:rsidP="00216585">
            <w:pPr>
              <w:spacing w:before="120" w:after="120"/>
              <w:rPr>
                <w:rFonts w:asciiTheme="minorHAnsi" w:hAnsiTheme="minorHAnsi" w:cstheme="minorHAnsi"/>
                <w:sz w:val="22"/>
                <w:szCs w:val="22"/>
                <w:lang w:val="es-BO"/>
              </w:rPr>
            </w:pPr>
          </w:p>
        </w:tc>
        <w:tc>
          <w:tcPr>
            <w:tcW w:w="1692" w:type="dxa"/>
          </w:tcPr>
          <w:p w:rsidR="00B47212" w:rsidRPr="00552079" w:rsidRDefault="00B47212" w:rsidP="00216585">
            <w:pPr>
              <w:spacing w:before="120" w:after="120"/>
              <w:rPr>
                <w:rFonts w:asciiTheme="minorHAnsi" w:hAnsiTheme="minorHAnsi" w:cstheme="minorHAnsi"/>
                <w:sz w:val="22"/>
                <w:szCs w:val="22"/>
                <w:highlight w:val="yellow"/>
              </w:rPr>
            </w:pPr>
          </w:p>
        </w:tc>
        <w:tc>
          <w:tcPr>
            <w:tcW w:w="2630" w:type="dxa"/>
          </w:tcPr>
          <w:p w:rsidR="00B47212" w:rsidRPr="00552079" w:rsidRDefault="00B47212" w:rsidP="00216585">
            <w:pPr>
              <w:spacing w:before="120" w:after="120"/>
              <w:rPr>
                <w:rFonts w:asciiTheme="minorHAnsi" w:hAnsiTheme="minorHAnsi" w:cstheme="minorHAnsi"/>
                <w:sz w:val="22"/>
                <w:szCs w:val="22"/>
                <w:highlight w:val="yellow"/>
                <w:lang w:val="es-BO"/>
              </w:rPr>
            </w:pPr>
          </w:p>
        </w:tc>
      </w:tr>
      <w:tr w:rsidR="00B47212" w:rsidRPr="00552079" w:rsidTr="00216585">
        <w:trPr>
          <w:jc w:val="center"/>
        </w:trPr>
        <w:tc>
          <w:tcPr>
            <w:tcW w:w="486" w:type="dxa"/>
          </w:tcPr>
          <w:p w:rsidR="00B47212" w:rsidRPr="00552079" w:rsidRDefault="00B47212" w:rsidP="00216585">
            <w:pPr>
              <w:spacing w:before="120" w:after="120"/>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w:t>
            </w:r>
          </w:p>
        </w:tc>
        <w:tc>
          <w:tcPr>
            <w:tcW w:w="3854" w:type="dxa"/>
          </w:tcPr>
          <w:p w:rsidR="00B47212" w:rsidRPr="00552079" w:rsidRDefault="00B47212" w:rsidP="00216585">
            <w:pPr>
              <w:spacing w:before="120" w:after="120"/>
              <w:rPr>
                <w:rFonts w:asciiTheme="minorHAnsi" w:hAnsiTheme="minorHAnsi" w:cstheme="minorHAnsi"/>
                <w:sz w:val="22"/>
                <w:szCs w:val="22"/>
                <w:lang w:val="es-BO"/>
              </w:rPr>
            </w:pPr>
          </w:p>
        </w:tc>
        <w:tc>
          <w:tcPr>
            <w:tcW w:w="1692" w:type="dxa"/>
          </w:tcPr>
          <w:p w:rsidR="00B47212" w:rsidRPr="00552079" w:rsidRDefault="00B47212" w:rsidP="00216585">
            <w:pPr>
              <w:spacing w:before="120" w:after="120"/>
              <w:rPr>
                <w:rFonts w:asciiTheme="minorHAnsi" w:hAnsiTheme="minorHAnsi" w:cstheme="minorHAnsi"/>
                <w:sz w:val="22"/>
                <w:szCs w:val="22"/>
                <w:highlight w:val="yellow"/>
                <w:lang w:val="es-BO"/>
              </w:rPr>
            </w:pPr>
          </w:p>
        </w:tc>
        <w:tc>
          <w:tcPr>
            <w:tcW w:w="2630" w:type="dxa"/>
          </w:tcPr>
          <w:p w:rsidR="00B47212" w:rsidRPr="00552079" w:rsidRDefault="00B47212" w:rsidP="00216585">
            <w:pPr>
              <w:spacing w:before="120" w:after="120"/>
              <w:rPr>
                <w:rFonts w:asciiTheme="minorHAnsi" w:hAnsiTheme="minorHAnsi" w:cstheme="minorHAnsi"/>
                <w:sz w:val="22"/>
                <w:szCs w:val="22"/>
                <w:highlight w:val="yellow"/>
                <w:lang w:val="es-BO"/>
              </w:rPr>
            </w:pPr>
          </w:p>
        </w:tc>
      </w:tr>
      <w:tr w:rsidR="00B47212" w:rsidRPr="00552079" w:rsidTr="00216585">
        <w:trPr>
          <w:jc w:val="center"/>
        </w:trPr>
        <w:tc>
          <w:tcPr>
            <w:tcW w:w="486" w:type="dxa"/>
          </w:tcPr>
          <w:p w:rsidR="00B47212" w:rsidRPr="00552079" w:rsidRDefault="00B47212" w:rsidP="00216585">
            <w:pPr>
              <w:spacing w:before="120" w:after="120"/>
              <w:jc w:val="center"/>
              <w:rPr>
                <w:rFonts w:asciiTheme="minorHAnsi" w:hAnsiTheme="minorHAnsi" w:cstheme="minorHAnsi"/>
                <w:sz w:val="22"/>
                <w:szCs w:val="22"/>
                <w:lang w:val="es-BO"/>
              </w:rPr>
            </w:pPr>
            <w:r w:rsidRPr="00552079">
              <w:rPr>
                <w:rFonts w:asciiTheme="minorHAnsi" w:hAnsiTheme="minorHAnsi" w:cstheme="minorHAnsi"/>
                <w:sz w:val="22"/>
                <w:szCs w:val="22"/>
                <w:lang w:val="es-BO"/>
              </w:rPr>
              <w:t>K</w:t>
            </w:r>
          </w:p>
        </w:tc>
        <w:tc>
          <w:tcPr>
            <w:tcW w:w="3854" w:type="dxa"/>
          </w:tcPr>
          <w:p w:rsidR="00B47212" w:rsidRPr="00552079" w:rsidRDefault="00B47212" w:rsidP="00216585">
            <w:pPr>
              <w:spacing w:before="120" w:after="120"/>
              <w:rPr>
                <w:rFonts w:asciiTheme="minorHAnsi" w:hAnsiTheme="minorHAnsi" w:cstheme="minorHAnsi"/>
                <w:sz w:val="22"/>
                <w:szCs w:val="22"/>
                <w:lang w:val="es-BO"/>
              </w:rPr>
            </w:pPr>
          </w:p>
        </w:tc>
        <w:tc>
          <w:tcPr>
            <w:tcW w:w="1692" w:type="dxa"/>
          </w:tcPr>
          <w:p w:rsidR="00B47212" w:rsidRPr="00552079" w:rsidRDefault="00B47212" w:rsidP="00216585">
            <w:pPr>
              <w:spacing w:before="120" w:after="120"/>
              <w:rPr>
                <w:rFonts w:asciiTheme="minorHAnsi" w:hAnsiTheme="minorHAnsi" w:cstheme="minorHAnsi"/>
                <w:sz w:val="22"/>
                <w:szCs w:val="22"/>
                <w:highlight w:val="yellow"/>
              </w:rPr>
            </w:pPr>
          </w:p>
        </w:tc>
        <w:tc>
          <w:tcPr>
            <w:tcW w:w="2630" w:type="dxa"/>
          </w:tcPr>
          <w:p w:rsidR="00B47212" w:rsidRPr="00552079" w:rsidRDefault="00B47212" w:rsidP="00216585">
            <w:pPr>
              <w:spacing w:before="120" w:after="120"/>
              <w:rPr>
                <w:rFonts w:asciiTheme="minorHAnsi" w:hAnsiTheme="minorHAnsi" w:cstheme="minorHAnsi"/>
                <w:sz w:val="22"/>
                <w:szCs w:val="22"/>
                <w:highlight w:val="yellow"/>
                <w:lang w:val="es-BO"/>
              </w:rPr>
            </w:pPr>
          </w:p>
        </w:tc>
      </w:tr>
      <w:tr w:rsidR="00B47212" w:rsidRPr="00552079" w:rsidTr="00216585">
        <w:trPr>
          <w:jc w:val="center"/>
        </w:trPr>
        <w:tc>
          <w:tcPr>
            <w:tcW w:w="4340" w:type="dxa"/>
            <w:gridSpan w:val="2"/>
            <w:tcBorders>
              <w:bottom w:val="single" w:sz="12" w:space="0" w:color="auto"/>
            </w:tcBorders>
            <w:shd w:val="clear" w:color="auto" w:fill="auto"/>
            <w:vAlign w:val="center"/>
          </w:tcPr>
          <w:p w:rsidR="00B47212" w:rsidRPr="007E3F70" w:rsidRDefault="00B47212" w:rsidP="00216585">
            <w:pPr>
              <w:spacing w:before="120" w:after="120"/>
              <w:jc w:val="right"/>
              <w:rPr>
                <w:rFonts w:asciiTheme="minorHAnsi" w:hAnsiTheme="minorHAnsi" w:cstheme="minorHAnsi"/>
                <w:b/>
                <w:sz w:val="22"/>
                <w:szCs w:val="22"/>
                <w:lang w:val="es-BO"/>
              </w:rPr>
            </w:pPr>
            <w:r>
              <w:rPr>
                <w:rFonts w:asciiTheme="minorHAnsi" w:hAnsiTheme="minorHAnsi" w:cstheme="minorHAnsi"/>
                <w:b/>
                <w:sz w:val="22"/>
                <w:szCs w:val="22"/>
                <w:lang w:val="es-BO"/>
              </w:rPr>
              <w:t>PLAZO  TOTAL DE EJECUCIÓN:</w:t>
            </w:r>
          </w:p>
        </w:tc>
        <w:tc>
          <w:tcPr>
            <w:tcW w:w="1692" w:type="dxa"/>
            <w:tcBorders>
              <w:bottom w:val="single" w:sz="12" w:space="0" w:color="auto"/>
            </w:tcBorders>
            <w:shd w:val="clear" w:color="auto" w:fill="auto"/>
          </w:tcPr>
          <w:p w:rsidR="00B47212" w:rsidRPr="007E3F70" w:rsidRDefault="00B47212" w:rsidP="00216585">
            <w:pPr>
              <w:spacing w:before="120" w:after="120"/>
              <w:rPr>
                <w:rFonts w:asciiTheme="minorHAnsi" w:hAnsiTheme="minorHAnsi" w:cstheme="minorHAnsi"/>
                <w:sz w:val="22"/>
                <w:szCs w:val="22"/>
                <w:lang w:val="es-BO"/>
              </w:rPr>
            </w:pPr>
          </w:p>
        </w:tc>
        <w:tc>
          <w:tcPr>
            <w:tcW w:w="2630" w:type="dxa"/>
            <w:tcBorders>
              <w:bottom w:val="single" w:sz="12" w:space="0" w:color="auto"/>
            </w:tcBorders>
            <w:shd w:val="clear" w:color="auto" w:fill="auto"/>
          </w:tcPr>
          <w:p w:rsidR="00B47212" w:rsidRPr="00552079" w:rsidRDefault="00B47212" w:rsidP="00216585">
            <w:pPr>
              <w:spacing w:before="120" w:after="120"/>
              <w:rPr>
                <w:rFonts w:asciiTheme="minorHAnsi" w:hAnsiTheme="minorHAnsi" w:cstheme="minorHAnsi"/>
                <w:sz w:val="22"/>
                <w:szCs w:val="22"/>
                <w:highlight w:val="yellow"/>
                <w:lang w:val="es-BO"/>
              </w:rPr>
            </w:pPr>
          </w:p>
        </w:tc>
      </w:tr>
      <w:tr w:rsidR="00B47212" w:rsidRPr="00552079" w:rsidTr="00216585">
        <w:trPr>
          <w:jc w:val="center"/>
        </w:trPr>
        <w:tc>
          <w:tcPr>
            <w:tcW w:w="8662" w:type="dxa"/>
            <w:gridSpan w:val="4"/>
            <w:tcBorders>
              <w:top w:val="single" w:sz="12" w:space="0" w:color="auto"/>
              <w:bottom w:val="single" w:sz="12" w:space="0" w:color="auto"/>
            </w:tcBorders>
            <w:shd w:val="clear" w:color="auto" w:fill="auto"/>
            <w:vAlign w:val="center"/>
          </w:tcPr>
          <w:p w:rsidR="00B47212" w:rsidRPr="009433D9" w:rsidRDefault="00B47212" w:rsidP="00216585">
            <w:pPr>
              <w:spacing w:before="120" w:after="120"/>
              <w:jc w:val="both"/>
              <w:rPr>
                <w:rFonts w:asciiTheme="minorHAnsi" w:hAnsiTheme="minorHAnsi" w:cstheme="minorHAnsi"/>
                <w:b/>
                <w:u w:val="single"/>
                <w:lang w:val="es-BO"/>
              </w:rPr>
            </w:pPr>
            <w:r w:rsidRPr="009433D9">
              <w:rPr>
                <w:rFonts w:asciiTheme="minorHAnsi" w:hAnsiTheme="minorHAnsi" w:cstheme="minorHAnsi"/>
                <w:lang w:val="es-BO"/>
              </w:rPr>
              <w:t xml:space="preserve">El cronograma debe ser elaborado utilizando MS Project o similar y </w:t>
            </w:r>
            <w:r w:rsidRPr="009433D9">
              <w:rPr>
                <w:rFonts w:asciiTheme="minorHAnsi" w:hAnsiTheme="minorHAnsi" w:cstheme="minorHAnsi"/>
                <w:b/>
                <w:u w:val="single"/>
                <w:lang w:val="es-BO"/>
              </w:rPr>
              <w:t>debe señalar de mane</w:t>
            </w:r>
            <w:r>
              <w:rPr>
                <w:rFonts w:asciiTheme="minorHAnsi" w:hAnsiTheme="minorHAnsi" w:cstheme="minorHAnsi"/>
                <w:b/>
                <w:u w:val="single"/>
                <w:lang w:val="es-BO"/>
              </w:rPr>
              <w:t>ra clara la Ruta Crítica de la O</w:t>
            </w:r>
            <w:r w:rsidRPr="009433D9">
              <w:rPr>
                <w:rFonts w:asciiTheme="minorHAnsi" w:hAnsiTheme="minorHAnsi" w:cstheme="minorHAnsi"/>
                <w:b/>
                <w:u w:val="single"/>
                <w:lang w:val="es-BO"/>
              </w:rPr>
              <w:t>bra</w:t>
            </w:r>
            <w:r>
              <w:rPr>
                <w:rFonts w:asciiTheme="minorHAnsi" w:hAnsiTheme="minorHAnsi" w:cstheme="minorHAnsi"/>
                <w:b/>
                <w:u w:val="single"/>
                <w:lang w:val="es-BO"/>
              </w:rPr>
              <w:t>.</w:t>
            </w:r>
          </w:p>
          <w:p w:rsidR="00B47212" w:rsidRPr="00552079" w:rsidRDefault="00B47212" w:rsidP="00FC53CA">
            <w:pPr>
              <w:spacing w:before="120" w:after="120"/>
              <w:jc w:val="both"/>
              <w:rPr>
                <w:rFonts w:asciiTheme="minorHAnsi" w:hAnsiTheme="minorHAnsi" w:cstheme="minorHAnsi"/>
                <w:sz w:val="22"/>
                <w:szCs w:val="22"/>
                <w:lang w:val="es-BO"/>
              </w:rPr>
            </w:pPr>
            <w:r w:rsidRPr="009433D9">
              <w:rPr>
                <w:rFonts w:asciiTheme="minorHAnsi" w:hAnsiTheme="minorHAnsi" w:cstheme="minorHAnsi"/>
                <w:lang w:val="es-BO"/>
              </w:rPr>
              <w:t xml:space="preserve">El cronograma debe contemplar </w:t>
            </w:r>
            <w:r w:rsidRPr="009433D9">
              <w:rPr>
                <w:rFonts w:asciiTheme="minorHAnsi" w:hAnsiTheme="minorHAnsi" w:cstheme="minorHAnsi"/>
                <w:b/>
                <w:u w:val="single"/>
                <w:lang w:val="es-BO"/>
              </w:rPr>
              <w:t xml:space="preserve">todas las actividades descritas en la Tabla de </w:t>
            </w:r>
            <w:r w:rsidR="00FC53CA">
              <w:rPr>
                <w:rFonts w:asciiTheme="minorHAnsi" w:hAnsiTheme="minorHAnsi" w:cstheme="minorHAnsi"/>
                <w:b/>
                <w:u w:val="single"/>
                <w:lang w:val="es-BO"/>
              </w:rPr>
              <w:t>Volúmenes/Cantidades</w:t>
            </w:r>
            <w:r w:rsidRPr="009433D9">
              <w:rPr>
                <w:rFonts w:asciiTheme="minorHAnsi" w:hAnsiTheme="minorHAnsi" w:cstheme="minorHAnsi"/>
                <w:b/>
                <w:u w:val="single"/>
                <w:lang w:val="es-BO"/>
              </w:rPr>
              <w:t xml:space="preserve"> de Obra</w:t>
            </w:r>
            <w:r w:rsidRPr="009433D9">
              <w:rPr>
                <w:rFonts w:asciiTheme="minorHAnsi" w:hAnsiTheme="minorHAnsi" w:cstheme="minorHAnsi"/>
                <w:lang w:val="es-BO"/>
              </w:rPr>
              <w:t>.</w:t>
            </w:r>
          </w:p>
        </w:tc>
      </w:tr>
    </w:tbl>
    <w:p w:rsidR="00B47212" w:rsidRPr="00552079" w:rsidRDefault="00B47212" w:rsidP="00B47212">
      <w:pPr>
        <w:tabs>
          <w:tab w:val="right" w:pos="6663"/>
        </w:tabs>
        <w:jc w:val="center"/>
        <w:rPr>
          <w:rFonts w:asciiTheme="minorHAnsi" w:hAnsiTheme="minorHAnsi" w:cstheme="minorHAnsi"/>
          <w:sz w:val="22"/>
          <w:szCs w:val="22"/>
          <w:lang w:val="es-BO"/>
        </w:rPr>
      </w:pPr>
    </w:p>
    <w:p w:rsidR="00B47212" w:rsidRPr="00552079" w:rsidRDefault="00B47212" w:rsidP="00B47212">
      <w:pPr>
        <w:tabs>
          <w:tab w:val="right" w:pos="6663"/>
        </w:tabs>
        <w:jc w:val="center"/>
        <w:rPr>
          <w:rFonts w:asciiTheme="minorHAnsi" w:hAnsiTheme="minorHAnsi" w:cstheme="minorHAnsi"/>
          <w:sz w:val="22"/>
          <w:szCs w:val="22"/>
          <w:lang w:val="es-BO"/>
        </w:rPr>
      </w:pPr>
    </w:p>
    <w:p w:rsidR="00B47212" w:rsidRPr="00552079" w:rsidRDefault="00B47212" w:rsidP="00B47212">
      <w:pPr>
        <w:tabs>
          <w:tab w:val="right" w:pos="6663"/>
        </w:tabs>
        <w:jc w:val="center"/>
        <w:rPr>
          <w:rFonts w:asciiTheme="minorHAnsi" w:hAnsiTheme="minorHAnsi" w:cstheme="minorHAnsi"/>
          <w:sz w:val="22"/>
          <w:szCs w:val="22"/>
          <w:lang w:val="es-BO"/>
        </w:rPr>
      </w:pPr>
    </w:p>
    <w:p w:rsidR="00B47212" w:rsidRPr="00552079" w:rsidRDefault="00B47212" w:rsidP="00B47212">
      <w:pPr>
        <w:tabs>
          <w:tab w:val="right" w:pos="6663"/>
        </w:tabs>
        <w:jc w:val="center"/>
        <w:rPr>
          <w:rFonts w:asciiTheme="minorHAnsi" w:hAnsiTheme="minorHAnsi" w:cstheme="minorHAnsi"/>
          <w:sz w:val="22"/>
          <w:szCs w:val="22"/>
          <w:lang w:val="es-BO"/>
        </w:rPr>
      </w:pPr>
    </w:p>
    <w:p w:rsidR="00B47212" w:rsidRPr="00552079" w:rsidRDefault="00B47212" w:rsidP="00B47212">
      <w:pPr>
        <w:tabs>
          <w:tab w:val="right" w:pos="6663"/>
        </w:tabs>
        <w:jc w:val="center"/>
        <w:rPr>
          <w:rFonts w:asciiTheme="minorHAnsi" w:hAnsiTheme="minorHAnsi" w:cstheme="minorHAnsi"/>
          <w:sz w:val="22"/>
          <w:szCs w:val="22"/>
          <w:lang w:val="es-BO"/>
        </w:rPr>
      </w:pPr>
    </w:p>
    <w:p w:rsidR="00B47212" w:rsidRPr="00552079" w:rsidRDefault="00B47212" w:rsidP="00B47212">
      <w:pPr>
        <w:tabs>
          <w:tab w:val="right" w:pos="6663"/>
        </w:tabs>
        <w:jc w:val="center"/>
        <w:rPr>
          <w:rFonts w:asciiTheme="minorHAnsi" w:hAnsiTheme="minorHAnsi" w:cstheme="minorHAnsi"/>
          <w:sz w:val="22"/>
          <w:szCs w:val="22"/>
          <w:lang w:val="es-BO"/>
        </w:rPr>
      </w:pPr>
    </w:p>
    <w:p w:rsidR="00B47212" w:rsidRPr="00552079" w:rsidRDefault="00B47212" w:rsidP="00B47212">
      <w:pPr>
        <w:tabs>
          <w:tab w:val="right" w:pos="6663"/>
        </w:tabs>
        <w:jc w:val="center"/>
        <w:rPr>
          <w:rFonts w:asciiTheme="minorHAnsi" w:hAnsiTheme="minorHAnsi" w:cstheme="minorHAnsi"/>
          <w:sz w:val="22"/>
          <w:szCs w:val="22"/>
          <w:lang w:val="es-BO"/>
        </w:rPr>
      </w:pPr>
    </w:p>
    <w:p w:rsidR="00B47212" w:rsidRPr="00552079" w:rsidRDefault="00B47212" w:rsidP="00B47212">
      <w:pPr>
        <w:tabs>
          <w:tab w:val="right" w:pos="6663"/>
        </w:tabs>
        <w:jc w:val="center"/>
        <w:rPr>
          <w:rFonts w:asciiTheme="minorHAnsi" w:hAnsiTheme="minorHAnsi" w:cstheme="minorHAnsi"/>
          <w:sz w:val="22"/>
          <w:szCs w:val="22"/>
          <w:lang w:val="es-BO"/>
        </w:rPr>
      </w:pPr>
    </w:p>
    <w:p w:rsidR="00B47212" w:rsidRPr="00552079" w:rsidRDefault="00B47212" w:rsidP="00B47212">
      <w:pPr>
        <w:jc w:val="center"/>
        <w:rPr>
          <w:rFonts w:asciiTheme="minorHAnsi" w:hAnsiTheme="minorHAnsi" w:cstheme="minorHAnsi"/>
          <w:b/>
          <w:sz w:val="22"/>
          <w:szCs w:val="22"/>
          <w:lang w:val="es-BO"/>
        </w:rPr>
      </w:pPr>
    </w:p>
    <w:p w:rsidR="00B47212" w:rsidRPr="00552079" w:rsidRDefault="00B47212" w:rsidP="00B47212">
      <w:pPr>
        <w:jc w:val="center"/>
        <w:rPr>
          <w:rFonts w:asciiTheme="minorHAnsi" w:hAnsiTheme="minorHAnsi" w:cstheme="minorHAnsi"/>
          <w:b/>
          <w:sz w:val="22"/>
          <w:szCs w:val="22"/>
          <w:lang w:val="es-BO"/>
        </w:rPr>
      </w:pPr>
    </w:p>
    <w:p w:rsidR="00B47212" w:rsidRPr="00552079" w:rsidRDefault="00B47212" w:rsidP="00B47212">
      <w:pPr>
        <w:jc w:val="center"/>
        <w:rPr>
          <w:rFonts w:asciiTheme="minorHAnsi" w:hAnsiTheme="minorHAnsi" w:cstheme="minorHAnsi"/>
          <w:b/>
          <w:sz w:val="22"/>
          <w:szCs w:val="22"/>
          <w:lang w:val="es-BO"/>
        </w:rPr>
      </w:pPr>
    </w:p>
    <w:p w:rsidR="00B47212" w:rsidRPr="00552079" w:rsidRDefault="00B47212" w:rsidP="00B47212">
      <w:pPr>
        <w:jc w:val="center"/>
        <w:rPr>
          <w:rFonts w:asciiTheme="minorHAnsi" w:hAnsiTheme="minorHAnsi" w:cstheme="minorHAnsi"/>
          <w:b/>
          <w:sz w:val="22"/>
          <w:szCs w:val="22"/>
          <w:lang w:val="es-BO"/>
        </w:rPr>
      </w:pPr>
    </w:p>
    <w:p w:rsidR="00B47212" w:rsidRPr="00552079" w:rsidRDefault="00B47212" w:rsidP="00B47212">
      <w:pPr>
        <w:jc w:val="center"/>
        <w:rPr>
          <w:rFonts w:asciiTheme="minorHAnsi" w:hAnsiTheme="minorHAnsi" w:cstheme="minorHAnsi"/>
          <w:b/>
          <w:sz w:val="22"/>
          <w:szCs w:val="22"/>
          <w:lang w:val="es-BO"/>
        </w:rPr>
      </w:pPr>
    </w:p>
    <w:p w:rsidR="00B47212" w:rsidRPr="00552079" w:rsidRDefault="00B47212" w:rsidP="00B47212">
      <w:pPr>
        <w:jc w:val="center"/>
        <w:rPr>
          <w:rFonts w:asciiTheme="minorHAnsi" w:hAnsiTheme="minorHAnsi" w:cstheme="minorHAnsi"/>
          <w:b/>
          <w:sz w:val="22"/>
          <w:szCs w:val="22"/>
          <w:lang w:val="es-BO"/>
        </w:rPr>
      </w:pPr>
    </w:p>
    <w:p w:rsidR="00B47212" w:rsidRPr="00552079" w:rsidRDefault="00B47212" w:rsidP="00B47212">
      <w:pPr>
        <w:jc w:val="center"/>
        <w:rPr>
          <w:rFonts w:asciiTheme="minorHAnsi" w:hAnsiTheme="minorHAnsi" w:cstheme="minorHAnsi"/>
          <w:b/>
          <w:sz w:val="22"/>
          <w:szCs w:val="22"/>
          <w:lang w:val="es-BO"/>
        </w:rPr>
      </w:pPr>
    </w:p>
    <w:p w:rsidR="00B47212" w:rsidRPr="00552079" w:rsidRDefault="00B47212" w:rsidP="00B47212">
      <w:pPr>
        <w:jc w:val="center"/>
        <w:rPr>
          <w:rFonts w:asciiTheme="minorHAnsi" w:hAnsiTheme="minorHAnsi" w:cstheme="minorHAnsi"/>
          <w:b/>
          <w:sz w:val="22"/>
          <w:szCs w:val="22"/>
          <w:lang w:val="es-BO"/>
        </w:rPr>
      </w:pPr>
    </w:p>
    <w:p w:rsidR="00B47212" w:rsidRPr="00552079" w:rsidRDefault="00B47212" w:rsidP="00B47212">
      <w:pPr>
        <w:jc w:val="center"/>
        <w:rPr>
          <w:rFonts w:asciiTheme="minorHAnsi" w:hAnsiTheme="minorHAnsi" w:cstheme="minorHAnsi"/>
          <w:b/>
          <w:sz w:val="22"/>
          <w:szCs w:val="22"/>
          <w:lang w:val="es-BO"/>
        </w:rPr>
      </w:pPr>
    </w:p>
    <w:p w:rsidR="00B47212" w:rsidRDefault="00B47212" w:rsidP="00B47212">
      <w:pPr>
        <w:jc w:val="center"/>
        <w:rPr>
          <w:rFonts w:asciiTheme="minorHAnsi" w:hAnsiTheme="minorHAnsi" w:cstheme="minorHAnsi"/>
          <w:b/>
          <w:sz w:val="22"/>
          <w:szCs w:val="22"/>
          <w:lang w:val="es-BO"/>
        </w:rPr>
      </w:pPr>
    </w:p>
    <w:p w:rsidR="002760B8" w:rsidRDefault="002760B8">
      <w:pPr>
        <w:rPr>
          <w:rFonts w:asciiTheme="minorHAnsi" w:hAnsiTheme="minorHAnsi" w:cstheme="minorHAnsi"/>
          <w:b/>
          <w:sz w:val="22"/>
          <w:szCs w:val="22"/>
          <w:lang w:val="es-BO"/>
        </w:rPr>
      </w:pPr>
      <w:r>
        <w:rPr>
          <w:rFonts w:asciiTheme="minorHAnsi" w:hAnsiTheme="minorHAnsi" w:cstheme="minorHAnsi"/>
          <w:b/>
          <w:sz w:val="22"/>
          <w:szCs w:val="22"/>
          <w:lang w:val="es-BO"/>
        </w:rPr>
        <w:br w:type="page"/>
      </w:r>
    </w:p>
    <w:p w:rsidR="00395632" w:rsidRPr="00552079" w:rsidRDefault="00395632" w:rsidP="00B47212">
      <w:pPr>
        <w:jc w:val="center"/>
        <w:rPr>
          <w:rFonts w:asciiTheme="minorHAnsi" w:hAnsiTheme="minorHAnsi" w:cstheme="minorHAnsi"/>
          <w:b/>
          <w:sz w:val="22"/>
          <w:szCs w:val="22"/>
          <w:lang w:val="es-BO"/>
        </w:rPr>
      </w:pPr>
    </w:p>
    <w:p w:rsidR="00B47212" w:rsidRPr="00E308B3" w:rsidRDefault="00B47212" w:rsidP="00B47212">
      <w:pPr>
        <w:jc w:val="center"/>
        <w:rPr>
          <w:rFonts w:asciiTheme="minorHAnsi" w:hAnsiTheme="minorHAnsi" w:cstheme="minorHAnsi"/>
          <w:b/>
          <w:sz w:val="22"/>
          <w:szCs w:val="22"/>
        </w:rPr>
      </w:pPr>
      <w:r>
        <w:rPr>
          <w:rFonts w:asciiTheme="minorHAnsi" w:hAnsiTheme="minorHAnsi" w:cstheme="minorHAnsi"/>
          <w:b/>
          <w:sz w:val="22"/>
          <w:szCs w:val="22"/>
        </w:rPr>
        <w:t>FORMULARIO C-4</w:t>
      </w:r>
    </w:p>
    <w:p w:rsidR="00B47212" w:rsidRPr="00E308B3" w:rsidRDefault="00B47212" w:rsidP="00B47212">
      <w:pPr>
        <w:jc w:val="center"/>
        <w:rPr>
          <w:rFonts w:asciiTheme="minorHAnsi" w:hAnsiTheme="minorHAnsi" w:cstheme="minorHAnsi"/>
          <w:b/>
          <w:sz w:val="22"/>
          <w:szCs w:val="22"/>
        </w:rPr>
      </w:pPr>
    </w:p>
    <w:p w:rsidR="00B47212" w:rsidRPr="00E308B3" w:rsidRDefault="00B47212" w:rsidP="00B47212">
      <w:pPr>
        <w:jc w:val="center"/>
        <w:rPr>
          <w:rFonts w:asciiTheme="minorHAnsi" w:hAnsiTheme="minorHAnsi" w:cstheme="minorHAnsi"/>
          <w:b/>
          <w:sz w:val="22"/>
          <w:szCs w:val="22"/>
        </w:rPr>
      </w:pPr>
      <w:r>
        <w:rPr>
          <w:rFonts w:asciiTheme="minorHAnsi" w:hAnsiTheme="minorHAnsi" w:cstheme="minorHAnsi"/>
          <w:b/>
          <w:sz w:val="22"/>
          <w:szCs w:val="22"/>
        </w:rPr>
        <w:t>DECLARACIÓN</w:t>
      </w:r>
      <w:r w:rsidRPr="00E308B3">
        <w:rPr>
          <w:rFonts w:asciiTheme="minorHAnsi" w:hAnsiTheme="minorHAnsi" w:cstheme="minorHAnsi"/>
          <w:b/>
          <w:sz w:val="22"/>
          <w:szCs w:val="22"/>
        </w:rPr>
        <w:t xml:space="preserve"> JURADA DE CUMPLIMIENTO DE ESPECIFICACIONES TÉCNICAS</w:t>
      </w:r>
    </w:p>
    <w:p w:rsidR="00B47212" w:rsidRPr="00E308B3" w:rsidRDefault="00B47212" w:rsidP="00B47212">
      <w:pPr>
        <w:jc w:val="both"/>
        <w:rPr>
          <w:rFonts w:asciiTheme="minorHAnsi" w:hAnsiTheme="minorHAnsi" w:cstheme="minorHAnsi"/>
          <w:sz w:val="22"/>
          <w:szCs w:val="22"/>
        </w:rPr>
      </w:pPr>
    </w:p>
    <w:tbl>
      <w:tblPr>
        <w:tblW w:w="905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758"/>
        <w:gridCol w:w="142"/>
        <w:gridCol w:w="140"/>
        <w:gridCol w:w="5353"/>
        <w:gridCol w:w="664"/>
      </w:tblGrid>
      <w:tr w:rsidR="00B47212" w:rsidRPr="00E308B3" w:rsidTr="00FE0E00">
        <w:trPr>
          <w:jc w:val="center"/>
        </w:trPr>
        <w:tc>
          <w:tcPr>
            <w:tcW w:w="2758" w:type="dxa"/>
            <w:tcBorders>
              <w:top w:val="single" w:sz="12" w:space="0" w:color="auto"/>
              <w:left w:val="single" w:sz="12" w:space="0" w:color="auto"/>
              <w:bottom w:val="nil"/>
              <w:right w:val="nil"/>
            </w:tcBorders>
            <w:shd w:val="clear" w:color="auto" w:fill="auto"/>
            <w:tcMar>
              <w:left w:w="0" w:type="dxa"/>
              <w:right w:w="0" w:type="dxa"/>
            </w:tcMar>
            <w:vAlign w:val="center"/>
          </w:tcPr>
          <w:p w:rsidR="00B47212" w:rsidRPr="00E308B3" w:rsidRDefault="00B47212" w:rsidP="00216585">
            <w:pPr>
              <w:jc w:val="right"/>
              <w:rPr>
                <w:rFonts w:asciiTheme="minorHAnsi" w:hAnsiTheme="minorHAnsi" w:cstheme="minorHAnsi"/>
                <w:b/>
                <w:sz w:val="22"/>
                <w:szCs w:val="22"/>
              </w:rPr>
            </w:pPr>
          </w:p>
        </w:tc>
        <w:tc>
          <w:tcPr>
            <w:tcW w:w="142" w:type="dxa"/>
            <w:tcBorders>
              <w:top w:val="single" w:sz="12" w:space="0" w:color="auto"/>
              <w:left w:val="nil"/>
              <w:bottom w:val="nil"/>
              <w:right w:val="nil"/>
            </w:tcBorders>
            <w:shd w:val="clear" w:color="auto" w:fill="auto"/>
            <w:vAlign w:val="center"/>
          </w:tcPr>
          <w:p w:rsidR="00B47212" w:rsidRPr="00E308B3" w:rsidRDefault="00B47212" w:rsidP="00216585">
            <w:pPr>
              <w:jc w:val="center"/>
              <w:rPr>
                <w:rFonts w:asciiTheme="minorHAnsi" w:hAnsiTheme="minorHAnsi" w:cstheme="minorHAnsi"/>
                <w:b/>
                <w:sz w:val="22"/>
                <w:szCs w:val="22"/>
              </w:rPr>
            </w:pPr>
          </w:p>
        </w:tc>
        <w:tc>
          <w:tcPr>
            <w:tcW w:w="140" w:type="dxa"/>
            <w:tcBorders>
              <w:top w:val="single" w:sz="12" w:space="0" w:color="auto"/>
              <w:left w:val="nil"/>
              <w:bottom w:val="nil"/>
              <w:right w:val="nil"/>
            </w:tcBorders>
            <w:shd w:val="clear" w:color="auto" w:fill="auto"/>
            <w:vAlign w:val="center"/>
          </w:tcPr>
          <w:p w:rsidR="00B47212" w:rsidRPr="00E308B3" w:rsidRDefault="00B47212" w:rsidP="00216585">
            <w:pPr>
              <w:rPr>
                <w:rFonts w:asciiTheme="minorHAnsi" w:hAnsiTheme="minorHAnsi" w:cstheme="minorHAnsi"/>
                <w:sz w:val="22"/>
                <w:szCs w:val="22"/>
              </w:rPr>
            </w:pPr>
          </w:p>
        </w:tc>
        <w:tc>
          <w:tcPr>
            <w:tcW w:w="6017" w:type="dxa"/>
            <w:gridSpan w:val="2"/>
            <w:tcBorders>
              <w:top w:val="single" w:sz="12" w:space="0" w:color="auto"/>
              <w:left w:val="nil"/>
              <w:bottom w:val="nil"/>
            </w:tcBorders>
            <w:shd w:val="clear" w:color="auto" w:fill="auto"/>
            <w:vAlign w:val="center"/>
          </w:tcPr>
          <w:p w:rsidR="00B47212" w:rsidRPr="00E308B3" w:rsidRDefault="00B47212" w:rsidP="00216585">
            <w:pPr>
              <w:rPr>
                <w:rFonts w:asciiTheme="minorHAnsi" w:hAnsiTheme="minorHAnsi" w:cstheme="minorHAnsi"/>
                <w:sz w:val="22"/>
                <w:szCs w:val="22"/>
              </w:rPr>
            </w:pPr>
          </w:p>
        </w:tc>
      </w:tr>
      <w:tr w:rsidR="00B47212" w:rsidRPr="00E308B3" w:rsidTr="00FE0E00">
        <w:trPr>
          <w:jc w:val="center"/>
        </w:trPr>
        <w:tc>
          <w:tcPr>
            <w:tcW w:w="2758" w:type="dxa"/>
            <w:tcBorders>
              <w:top w:val="nil"/>
              <w:left w:val="single" w:sz="12" w:space="0" w:color="auto"/>
              <w:bottom w:val="nil"/>
              <w:right w:val="nil"/>
            </w:tcBorders>
            <w:shd w:val="clear" w:color="auto" w:fill="auto"/>
            <w:tcMar>
              <w:left w:w="0" w:type="dxa"/>
              <w:right w:w="0" w:type="dxa"/>
            </w:tcMar>
            <w:vAlign w:val="center"/>
          </w:tcPr>
          <w:p w:rsidR="00B47212" w:rsidRPr="00E308B3" w:rsidRDefault="00B47212" w:rsidP="00216585">
            <w:pPr>
              <w:jc w:val="right"/>
              <w:rPr>
                <w:rFonts w:asciiTheme="minorHAnsi" w:hAnsiTheme="minorHAnsi" w:cstheme="minorHAnsi"/>
                <w:b/>
                <w:sz w:val="22"/>
                <w:szCs w:val="22"/>
              </w:rPr>
            </w:pPr>
            <w:r w:rsidRPr="00E308B3">
              <w:rPr>
                <w:rFonts w:asciiTheme="minorHAnsi" w:hAnsiTheme="minorHAnsi" w:cstheme="minorHAnsi"/>
                <w:b/>
                <w:sz w:val="22"/>
                <w:szCs w:val="22"/>
              </w:rPr>
              <w:t>Código del Proceso</w:t>
            </w:r>
          </w:p>
        </w:tc>
        <w:tc>
          <w:tcPr>
            <w:tcW w:w="142" w:type="dxa"/>
            <w:tcBorders>
              <w:top w:val="nil"/>
              <w:left w:val="nil"/>
              <w:bottom w:val="nil"/>
              <w:right w:val="nil"/>
            </w:tcBorders>
            <w:shd w:val="clear" w:color="auto" w:fill="auto"/>
            <w:vAlign w:val="center"/>
          </w:tcPr>
          <w:p w:rsidR="00B47212" w:rsidRPr="00E308B3" w:rsidRDefault="00B47212" w:rsidP="00216585">
            <w:pPr>
              <w:jc w:val="center"/>
              <w:rPr>
                <w:rFonts w:asciiTheme="minorHAnsi" w:hAnsiTheme="minorHAnsi" w:cstheme="minorHAnsi"/>
                <w:b/>
                <w:sz w:val="22"/>
                <w:szCs w:val="22"/>
              </w:rPr>
            </w:pPr>
            <w:r w:rsidRPr="00E308B3">
              <w:rPr>
                <w:rFonts w:asciiTheme="minorHAnsi" w:hAnsiTheme="minorHAnsi" w:cstheme="minorHAnsi"/>
                <w:b/>
                <w:sz w:val="22"/>
                <w:szCs w:val="22"/>
              </w:rPr>
              <w:t>:</w:t>
            </w:r>
          </w:p>
        </w:tc>
        <w:tc>
          <w:tcPr>
            <w:tcW w:w="140" w:type="dxa"/>
            <w:tcBorders>
              <w:top w:val="nil"/>
              <w:left w:val="nil"/>
              <w:bottom w:val="nil"/>
              <w:right w:val="single" w:sz="4" w:space="0" w:color="auto"/>
            </w:tcBorders>
            <w:shd w:val="clear" w:color="auto" w:fill="auto"/>
            <w:vAlign w:val="center"/>
          </w:tcPr>
          <w:p w:rsidR="00B47212" w:rsidRPr="00E308B3" w:rsidRDefault="00B47212" w:rsidP="00216585">
            <w:pPr>
              <w:rPr>
                <w:rFonts w:asciiTheme="minorHAnsi" w:hAnsiTheme="minorHAnsi" w:cstheme="minorHAnsi"/>
                <w:sz w:val="22"/>
                <w:szCs w:val="22"/>
              </w:rPr>
            </w:pPr>
          </w:p>
        </w:tc>
        <w:tc>
          <w:tcPr>
            <w:tcW w:w="5353" w:type="dxa"/>
            <w:tcBorders>
              <w:top w:val="single" w:sz="4" w:space="0" w:color="auto"/>
              <w:left w:val="single" w:sz="4" w:space="0" w:color="auto"/>
              <w:bottom w:val="single" w:sz="4" w:space="0" w:color="auto"/>
            </w:tcBorders>
            <w:shd w:val="clear" w:color="auto" w:fill="F2F2F2"/>
            <w:vAlign w:val="center"/>
          </w:tcPr>
          <w:p w:rsidR="00B47212" w:rsidRPr="00E308B3" w:rsidRDefault="00B47212" w:rsidP="00216585">
            <w:pPr>
              <w:jc w:val="center"/>
              <w:rPr>
                <w:rFonts w:asciiTheme="minorHAnsi" w:hAnsiTheme="minorHAnsi" w:cstheme="minorHAnsi"/>
                <w:sz w:val="22"/>
                <w:szCs w:val="22"/>
              </w:rPr>
            </w:pPr>
          </w:p>
          <w:p w:rsidR="00B47212" w:rsidRPr="00E308B3" w:rsidRDefault="00B47212" w:rsidP="00216585">
            <w:pPr>
              <w:jc w:val="center"/>
              <w:rPr>
                <w:rFonts w:asciiTheme="minorHAnsi" w:hAnsiTheme="minorHAnsi" w:cstheme="minorHAnsi"/>
                <w:sz w:val="22"/>
                <w:szCs w:val="22"/>
              </w:rPr>
            </w:pPr>
          </w:p>
        </w:tc>
        <w:tc>
          <w:tcPr>
            <w:tcW w:w="664" w:type="dxa"/>
            <w:tcBorders>
              <w:top w:val="nil"/>
              <w:left w:val="nil"/>
              <w:bottom w:val="nil"/>
            </w:tcBorders>
            <w:shd w:val="clear" w:color="auto" w:fill="auto"/>
            <w:vAlign w:val="center"/>
          </w:tcPr>
          <w:p w:rsidR="00B47212" w:rsidRPr="00E308B3" w:rsidRDefault="00B47212" w:rsidP="00216585">
            <w:pPr>
              <w:rPr>
                <w:rFonts w:asciiTheme="minorHAnsi" w:hAnsiTheme="minorHAnsi" w:cstheme="minorHAnsi"/>
                <w:sz w:val="22"/>
                <w:szCs w:val="22"/>
              </w:rPr>
            </w:pPr>
          </w:p>
        </w:tc>
      </w:tr>
      <w:tr w:rsidR="00B47212" w:rsidRPr="00E308B3" w:rsidTr="00FE0E00">
        <w:trPr>
          <w:jc w:val="center"/>
        </w:trPr>
        <w:tc>
          <w:tcPr>
            <w:tcW w:w="2758" w:type="dxa"/>
            <w:tcBorders>
              <w:top w:val="nil"/>
              <w:left w:val="single" w:sz="12" w:space="0" w:color="auto"/>
              <w:bottom w:val="nil"/>
              <w:right w:val="nil"/>
            </w:tcBorders>
            <w:shd w:val="clear" w:color="auto" w:fill="auto"/>
            <w:tcMar>
              <w:left w:w="0" w:type="dxa"/>
              <w:right w:w="0" w:type="dxa"/>
            </w:tcMar>
            <w:vAlign w:val="center"/>
          </w:tcPr>
          <w:p w:rsidR="00B47212" w:rsidRPr="00E308B3" w:rsidRDefault="00B47212" w:rsidP="00216585">
            <w:pPr>
              <w:jc w:val="right"/>
              <w:rPr>
                <w:rFonts w:asciiTheme="minorHAnsi" w:hAnsiTheme="minorHAnsi" w:cstheme="minorHAnsi"/>
                <w:b/>
                <w:sz w:val="22"/>
                <w:szCs w:val="22"/>
              </w:rPr>
            </w:pPr>
          </w:p>
        </w:tc>
        <w:tc>
          <w:tcPr>
            <w:tcW w:w="142" w:type="dxa"/>
            <w:tcBorders>
              <w:top w:val="nil"/>
              <w:left w:val="nil"/>
              <w:bottom w:val="nil"/>
              <w:right w:val="nil"/>
            </w:tcBorders>
            <w:shd w:val="clear" w:color="auto" w:fill="auto"/>
            <w:vAlign w:val="center"/>
          </w:tcPr>
          <w:p w:rsidR="00B47212" w:rsidRPr="00E308B3" w:rsidRDefault="00B47212" w:rsidP="00216585">
            <w:pPr>
              <w:jc w:val="center"/>
              <w:rPr>
                <w:rFonts w:asciiTheme="minorHAnsi" w:hAnsiTheme="minorHAnsi" w:cstheme="minorHAnsi"/>
                <w:b/>
                <w:sz w:val="22"/>
                <w:szCs w:val="22"/>
              </w:rPr>
            </w:pPr>
          </w:p>
        </w:tc>
        <w:tc>
          <w:tcPr>
            <w:tcW w:w="140" w:type="dxa"/>
            <w:tcBorders>
              <w:top w:val="nil"/>
              <w:left w:val="nil"/>
              <w:bottom w:val="nil"/>
              <w:right w:val="nil"/>
            </w:tcBorders>
            <w:shd w:val="clear" w:color="auto" w:fill="auto"/>
            <w:vAlign w:val="center"/>
          </w:tcPr>
          <w:p w:rsidR="00B47212" w:rsidRPr="00E308B3" w:rsidRDefault="00B47212" w:rsidP="00216585">
            <w:pPr>
              <w:rPr>
                <w:rFonts w:asciiTheme="minorHAnsi" w:hAnsiTheme="minorHAnsi" w:cstheme="minorHAnsi"/>
                <w:sz w:val="22"/>
                <w:szCs w:val="22"/>
              </w:rPr>
            </w:pPr>
          </w:p>
        </w:tc>
        <w:tc>
          <w:tcPr>
            <w:tcW w:w="6017" w:type="dxa"/>
            <w:gridSpan w:val="2"/>
            <w:tcBorders>
              <w:top w:val="nil"/>
              <w:left w:val="nil"/>
              <w:bottom w:val="nil"/>
            </w:tcBorders>
            <w:shd w:val="clear" w:color="auto" w:fill="auto"/>
            <w:vAlign w:val="center"/>
          </w:tcPr>
          <w:p w:rsidR="00B47212" w:rsidRPr="00E308B3" w:rsidRDefault="00B47212" w:rsidP="00216585">
            <w:pPr>
              <w:rPr>
                <w:rFonts w:asciiTheme="minorHAnsi" w:hAnsiTheme="minorHAnsi" w:cstheme="minorHAnsi"/>
                <w:sz w:val="22"/>
                <w:szCs w:val="22"/>
              </w:rPr>
            </w:pPr>
          </w:p>
        </w:tc>
      </w:tr>
      <w:tr w:rsidR="00B47212" w:rsidRPr="00E308B3" w:rsidTr="00FE0E00">
        <w:trPr>
          <w:trHeight w:val="300"/>
          <w:jc w:val="center"/>
        </w:trPr>
        <w:tc>
          <w:tcPr>
            <w:tcW w:w="2758" w:type="dxa"/>
            <w:tcBorders>
              <w:top w:val="nil"/>
              <w:left w:val="single" w:sz="12" w:space="0" w:color="auto"/>
              <w:bottom w:val="nil"/>
              <w:right w:val="nil"/>
            </w:tcBorders>
            <w:shd w:val="clear" w:color="auto" w:fill="auto"/>
            <w:tcMar>
              <w:left w:w="0" w:type="dxa"/>
              <w:right w:w="0" w:type="dxa"/>
            </w:tcMar>
            <w:vAlign w:val="center"/>
          </w:tcPr>
          <w:p w:rsidR="00B47212" w:rsidRPr="00E308B3" w:rsidRDefault="00B47212" w:rsidP="00216585">
            <w:pPr>
              <w:jc w:val="right"/>
              <w:rPr>
                <w:rFonts w:asciiTheme="minorHAnsi" w:hAnsiTheme="minorHAnsi" w:cstheme="minorHAnsi"/>
                <w:b/>
                <w:sz w:val="22"/>
                <w:szCs w:val="22"/>
              </w:rPr>
            </w:pPr>
            <w:r w:rsidRPr="00E308B3">
              <w:rPr>
                <w:rFonts w:asciiTheme="minorHAnsi" w:hAnsiTheme="minorHAnsi" w:cstheme="minorHAnsi"/>
                <w:b/>
                <w:sz w:val="22"/>
                <w:szCs w:val="22"/>
              </w:rPr>
              <w:t>Objeto del Proceso</w:t>
            </w:r>
          </w:p>
        </w:tc>
        <w:tc>
          <w:tcPr>
            <w:tcW w:w="142" w:type="dxa"/>
            <w:tcBorders>
              <w:top w:val="nil"/>
              <w:left w:val="nil"/>
              <w:bottom w:val="nil"/>
              <w:right w:val="nil"/>
            </w:tcBorders>
            <w:shd w:val="clear" w:color="auto" w:fill="auto"/>
            <w:vAlign w:val="center"/>
          </w:tcPr>
          <w:p w:rsidR="00B47212" w:rsidRPr="00E308B3" w:rsidRDefault="00B47212" w:rsidP="00216585">
            <w:pPr>
              <w:jc w:val="center"/>
              <w:rPr>
                <w:rFonts w:asciiTheme="minorHAnsi" w:hAnsiTheme="minorHAnsi" w:cstheme="minorHAnsi"/>
                <w:b/>
                <w:sz w:val="22"/>
                <w:szCs w:val="22"/>
              </w:rPr>
            </w:pPr>
            <w:r w:rsidRPr="00E308B3">
              <w:rPr>
                <w:rFonts w:asciiTheme="minorHAnsi" w:hAnsiTheme="minorHAnsi" w:cstheme="minorHAnsi"/>
                <w:b/>
                <w:sz w:val="22"/>
                <w:szCs w:val="22"/>
              </w:rPr>
              <w:t>:</w:t>
            </w:r>
          </w:p>
        </w:tc>
        <w:tc>
          <w:tcPr>
            <w:tcW w:w="140" w:type="dxa"/>
            <w:tcBorders>
              <w:top w:val="nil"/>
              <w:left w:val="nil"/>
              <w:bottom w:val="nil"/>
              <w:right w:val="single" w:sz="4" w:space="0" w:color="auto"/>
            </w:tcBorders>
            <w:shd w:val="clear" w:color="auto" w:fill="auto"/>
            <w:vAlign w:val="center"/>
          </w:tcPr>
          <w:p w:rsidR="00B47212" w:rsidRPr="00E308B3" w:rsidRDefault="00B47212" w:rsidP="00216585">
            <w:pPr>
              <w:rPr>
                <w:rFonts w:asciiTheme="minorHAnsi" w:hAnsiTheme="minorHAnsi" w:cstheme="minorHAnsi"/>
                <w:sz w:val="22"/>
                <w:szCs w:val="22"/>
              </w:rPr>
            </w:pPr>
          </w:p>
        </w:tc>
        <w:tc>
          <w:tcPr>
            <w:tcW w:w="5353" w:type="dxa"/>
            <w:tcBorders>
              <w:top w:val="single" w:sz="4" w:space="0" w:color="auto"/>
              <w:left w:val="single" w:sz="4" w:space="0" w:color="auto"/>
              <w:bottom w:val="single" w:sz="4" w:space="0" w:color="auto"/>
            </w:tcBorders>
            <w:shd w:val="clear" w:color="auto" w:fill="F2F2F2"/>
            <w:vAlign w:val="center"/>
          </w:tcPr>
          <w:p w:rsidR="00B47212" w:rsidRPr="00E308B3" w:rsidRDefault="00B47212" w:rsidP="00216585">
            <w:pPr>
              <w:rPr>
                <w:rFonts w:asciiTheme="minorHAnsi" w:hAnsiTheme="minorHAnsi" w:cstheme="minorHAnsi"/>
                <w:sz w:val="22"/>
                <w:szCs w:val="22"/>
              </w:rPr>
            </w:pPr>
          </w:p>
          <w:p w:rsidR="00B47212" w:rsidRPr="00E308B3" w:rsidRDefault="00B47212" w:rsidP="00216585">
            <w:pPr>
              <w:rPr>
                <w:rFonts w:asciiTheme="minorHAnsi" w:hAnsiTheme="minorHAnsi" w:cstheme="minorHAnsi"/>
                <w:sz w:val="22"/>
                <w:szCs w:val="22"/>
              </w:rPr>
            </w:pPr>
          </w:p>
        </w:tc>
        <w:tc>
          <w:tcPr>
            <w:tcW w:w="664" w:type="dxa"/>
            <w:tcBorders>
              <w:top w:val="nil"/>
              <w:left w:val="nil"/>
              <w:bottom w:val="nil"/>
            </w:tcBorders>
            <w:shd w:val="clear" w:color="auto" w:fill="auto"/>
            <w:vAlign w:val="center"/>
          </w:tcPr>
          <w:p w:rsidR="00B47212" w:rsidRPr="00E308B3" w:rsidRDefault="00B47212" w:rsidP="00216585">
            <w:pPr>
              <w:rPr>
                <w:rFonts w:asciiTheme="minorHAnsi" w:hAnsiTheme="minorHAnsi" w:cstheme="minorHAnsi"/>
                <w:sz w:val="22"/>
                <w:szCs w:val="22"/>
              </w:rPr>
            </w:pPr>
          </w:p>
        </w:tc>
      </w:tr>
      <w:tr w:rsidR="00B47212" w:rsidRPr="00E308B3" w:rsidTr="00FE0E00">
        <w:trPr>
          <w:jc w:val="center"/>
        </w:trPr>
        <w:tc>
          <w:tcPr>
            <w:tcW w:w="2758" w:type="dxa"/>
            <w:tcBorders>
              <w:top w:val="nil"/>
              <w:left w:val="single" w:sz="12" w:space="0" w:color="auto"/>
              <w:bottom w:val="nil"/>
              <w:right w:val="nil"/>
            </w:tcBorders>
            <w:shd w:val="clear" w:color="auto" w:fill="auto"/>
            <w:tcMar>
              <w:left w:w="0" w:type="dxa"/>
              <w:right w:w="0" w:type="dxa"/>
            </w:tcMar>
            <w:vAlign w:val="center"/>
          </w:tcPr>
          <w:p w:rsidR="00B47212" w:rsidRPr="00E308B3" w:rsidRDefault="00B47212" w:rsidP="00216585">
            <w:pPr>
              <w:jc w:val="right"/>
              <w:rPr>
                <w:rFonts w:asciiTheme="minorHAnsi" w:hAnsiTheme="minorHAnsi" w:cstheme="minorHAnsi"/>
                <w:b/>
                <w:sz w:val="22"/>
                <w:szCs w:val="22"/>
              </w:rPr>
            </w:pPr>
          </w:p>
        </w:tc>
        <w:tc>
          <w:tcPr>
            <w:tcW w:w="142" w:type="dxa"/>
            <w:tcBorders>
              <w:top w:val="nil"/>
              <w:left w:val="nil"/>
              <w:bottom w:val="nil"/>
              <w:right w:val="nil"/>
            </w:tcBorders>
            <w:shd w:val="clear" w:color="auto" w:fill="auto"/>
            <w:vAlign w:val="center"/>
          </w:tcPr>
          <w:p w:rsidR="00B47212" w:rsidRPr="00E308B3" w:rsidRDefault="00B47212" w:rsidP="00216585">
            <w:pPr>
              <w:jc w:val="center"/>
              <w:rPr>
                <w:rFonts w:asciiTheme="minorHAnsi" w:hAnsiTheme="minorHAnsi" w:cstheme="minorHAnsi"/>
                <w:b/>
                <w:sz w:val="22"/>
                <w:szCs w:val="22"/>
              </w:rPr>
            </w:pPr>
          </w:p>
        </w:tc>
        <w:tc>
          <w:tcPr>
            <w:tcW w:w="140" w:type="dxa"/>
            <w:tcBorders>
              <w:top w:val="nil"/>
              <w:left w:val="nil"/>
              <w:bottom w:val="nil"/>
              <w:right w:val="nil"/>
            </w:tcBorders>
            <w:shd w:val="clear" w:color="auto" w:fill="auto"/>
            <w:vAlign w:val="center"/>
          </w:tcPr>
          <w:p w:rsidR="00B47212" w:rsidRPr="00E308B3" w:rsidRDefault="00B47212" w:rsidP="00216585">
            <w:pPr>
              <w:rPr>
                <w:rFonts w:asciiTheme="minorHAnsi" w:hAnsiTheme="minorHAnsi" w:cstheme="minorHAnsi"/>
                <w:sz w:val="22"/>
                <w:szCs w:val="22"/>
              </w:rPr>
            </w:pPr>
          </w:p>
        </w:tc>
        <w:tc>
          <w:tcPr>
            <w:tcW w:w="6017" w:type="dxa"/>
            <w:gridSpan w:val="2"/>
            <w:tcBorders>
              <w:top w:val="nil"/>
              <w:left w:val="nil"/>
              <w:bottom w:val="nil"/>
            </w:tcBorders>
            <w:shd w:val="clear" w:color="auto" w:fill="auto"/>
            <w:vAlign w:val="center"/>
          </w:tcPr>
          <w:p w:rsidR="00B47212" w:rsidRPr="00E308B3" w:rsidRDefault="00B47212" w:rsidP="00216585">
            <w:pPr>
              <w:rPr>
                <w:rFonts w:asciiTheme="minorHAnsi" w:hAnsiTheme="minorHAnsi" w:cstheme="minorHAnsi"/>
                <w:sz w:val="22"/>
                <w:szCs w:val="22"/>
              </w:rPr>
            </w:pPr>
          </w:p>
        </w:tc>
      </w:tr>
      <w:tr w:rsidR="00B47212" w:rsidRPr="00E308B3" w:rsidTr="00FE0E00">
        <w:trPr>
          <w:jc w:val="center"/>
        </w:trPr>
        <w:tc>
          <w:tcPr>
            <w:tcW w:w="2758" w:type="dxa"/>
            <w:tcBorders>
              <w:top w:val="nil"/>
              <w:left w:val="single" w:sz="12" w:space="0" w:color="auto"/>
              <w:bottom w:val="single" w:sz="12" w:space="0" w:color="auto"/>
              <w:right w:val="nil"/>
            </w:tcBorders>
            <w:shd w:val="clear" w:color="auto" w:fill="auto"/>
            <w:tcMar>
              <w:left w:w="0" w:type="dxa"/>
              <w:right w:w="0" w:type="dxa"/>
            </w:tcMar>
            <w:vAlign w:val="center"/>
          </w:tcPr>
          <w:p w:rsidR="00B47212" w:rsidRPr="00E308B3" w:rsidRDefault="00B47212" w:rsidP="00216585">
            <w:pPr>
              <w:jc w:val="right"/>
              <w:rPr>
                <w:rFonts w:asciiTheme="minorHAnsi" w:hAnsiTheme="minorHAnsi" w:cstheme="minorHAnsi"/>
                <w:b/>
                <w:sz w:val="22"/>
                <w:szCs w:val="22"/>
              </w:rPr>
            </w:pPr>
          </w:p>
        </w:tc>
        <w:tc>
          <w:tcPr>
            <w:tcW w:w="142" w:type="dxa"/>
            <w:tcBorders>
              <w:top w:val="nil"/>
              <w:left w:val="nil"/>
              <w:bottom w:val="single" w:sz="12" w:space="0" w:color="auto"/>
              <w:right w:val="nil"/>
            </w:tcBorders>
            <w:shd w:val="clear" w:color="auto" w:fill="auto"/>
            <w:vAlign w:val="center"/>
          </w:tcPr>
          <w:p w:rsidR="00B47212" w:rsidRPr="00E308B3" w:rsidRDefault="00B47212" w:rsidP="00216585">
            <w:pPr>
              <w:jc w:val="center"/>
              <w:rPr>
                <w:rFonts w:asciiTheme="minorHAnsi" w:hAnsiTheme="minorHAnsi" w:cstheme="minorHAnsi"/>
                <w:b/>
                <w:sz w:val="22"/>
                <w:szCs w:val="22"/>
              </w:rPr>
            </w:pPr>
          </w:p>
        </w:tc>
        <w:tc>
          <w:tcPr>
            <w:tcW w:w="140" w:type="dxa"/>
            <w:tcBorders>
              <w:top w:val="nil"/>
              <w:left w:val="nil"/>
              <w:bottom w:val="single" w:sz="12" w:space="0" w:color="auto"/>
              <w:right w:val="nil"/>
            </w:tcBorders>
            <w:shd w:val="clear" w:color="auto" w:fill="auto"/>
            <w:vAlign w:val="center"/>
          </w:tcPr>
          <w:p w:rsidR="00B47212" w:rsidRPr="00E308B3" w:rsidRDefault="00B47212" w:rsidP="00216585">
            <w:pPr>
              <w:rPr>
                <w:rFonts w:asciiTheme="minorHAnsi" w:hAnsiTheme="minorHAnsi" w:cstheme="minorHAnsi"/>
                <w:sz w:val="22"/>
                <w:szCs w:val="22"/>
              </w:rPr>
            </w:pPr>
          </w:p>
        </w:tc>
        <w:tc>
          <w:tcPr>
            <w:tcW w:w="6017" w:type="dxa"/>
            <w:gridSpan w:val="2"/>
            <w:tcBorders>
              <w:top w:val="nil"/>
              <w:left w:val="nil"/>
              <w:bottom w:val="single" w:sz="12" w:space="0" w:color="auto"/>
            </w:tcBorders>
            <w:shd w:val="clear" w:color="auto" w:fill="auto"/>
            <w:vAlign w:val="center"/>
          </w:tcPr>
          <w:p w:rsidR="00B47212" w:rsidRPr="00E308B3" w:rsidRDefault="00B47212" w:rsidP="00216585">
            <w:pPr>
              <w:rPr>
                <w:rFonts w:asciiTheme="minorHAnsi" w:hAnsiTheme="minorHAnsi" w:cstheme="minorHAnsi"/>
                <w:sz w:val="22"/>
                <w:szCs w:val="22"/>
              </w:rPr>
            </w:pPr>
          </w:p>
        </w:tc>
      </w:tr>
    </w:tbl>
    <w:p w:rsidR="00B47212" w:rsidRPr="00E308B3" w:rsidRDefault="00B47212" w:rsidP="00B47212">
      <w:pPr>
        <w:jc w:val="center"/>
        <w:rPr>
          <w:rFonts w:asciiTheme="minorHAnsi" w:hAnsiTheme="minorHAnsi" w:cstheme="minorHAnsi"/>
          <w:sz w:val="22"/>
          <w:szCs w:val="22"/>
        </w:rPr>
      </w:pPr>
    </w:p>
    <w:p w:rsidR="00B47212" w:rsidRPr="00E308B3" w:rsidRDefault="00B47212" w:rsidP="00B47212">
      <w:pPr>
        <w:jc w:val="both"/>
        <w:rPr>
          <w:rFonts w:asciiTheme="minorHAnsi" w:hAnsiTheme="minorHAnsi" w:cstheme="minorHAnsi"/>
          <w:sz w:val="22"/>
          <w:szCs w:val="22"/>
        </w:rPr>
      </w:pPr>
      <w:r w:rsidRPr="00E308B3">
        <w:rPr>
          <w:rFonts w:asciiTheme="minorHAnsi" w:hAnsiTheme="minorHAnsi" w:cstheme="minorHAnsi"/>
          <w:sz w:val="22"/>
          <w:szCs w:val="22"/>
        </w:rPr>
        <w:t>De mi consideración:</w:t>
      </w:r>
    </w:p>
    <w:p w:rsidR="00B47212" w:rsidRPr="00E308B3" w:rsidRDefault="00B47212" w:rsidP="00B47212">
      <w:pPr>
        <w:jc w:val="both"/>
        <w:rPr>
          <w:rFonts w:asciiTheme="minorHAnsi" w:hAnsiTheme="minorHAnsi" w:cstheme="minorHAnsi"/>
          <w:sz w:val="22"/>
          <w:szCs w:val="22"/>
        </w:rPr>
      </w:pPr>
    </w:p>
    <w:p w:rsidR="00B47212" w:rsidRPr="00155FA3" w:rsidRDefault="00B47212" w:rsidP="00B47212">
      <w:pPr>
        <w:jc w:val="both"/>
        <w:rPr>
          <w:rFonts w:asciiTheme="minorHAnsi" w:hAnsiTheme="minorHAnsi" w:cstheme="minorHAnsi"/>
          <w:sz w:val="22"/>
          <w:szCs w:val="22"/>
          <w:lang w:val="es-ES_tradnl"/>
        </w:rPr>
      </w:pPr>
      <w:r w:rsidRPr="00E308B3">
        <w:rPr>
          <w:rFonts w:asciiTheme="minorHAnsi" w:hAnsiTheme="minorHAnsi" w:cstheme="minorHAnsi"/>
          <w:sz w:val="22"/>
          <w:szCs w:val="22"/>
        </w:rPr>
        <w:t xml:space="preserve">A nombre de </w:t>
      </w:r>
      <w:r w:rsidRPr="00155FA3">
        <w:rPr>
          <w:rFonts w:asciiTheme="minorHAnsi" w:hAnsiTheme="minorHAnsi" w:cstheme="minorHAnsi"/>
          <w:b/>
          <w:sz w:val="22"/>
          <w:szCs w:val="22"/>
        </w:rPr>
        <w:t>(…………………………………..………</w:t>
      </w:r>
      <w:r w:rsidR="00FF616F">
        <w:rPr>
          <w:rFonts w:asciiTheme="minorHAnsi" w:hAnsiTheme="minorHAnsi" w:cstheme="minorHAnsi"/>
          <w:b/>
          <w:sz w:val="22"/>
          <w:szCs w:val="22"/>
        </w:rPr>
        <w:t xml:space="preserve"> </w:t>
      </w:r>
      <w:r w:rsidR="00573361" w:rsidRPr="008E0F21">
        <w:rPr>
          <w:rFonts w:asciiTheme="minorHAnsi" w:hAnsiTheme="minorHAnsi" w:cstheme="minorHAnsi"/>
          <w:b/>
          <w:i/>
          <w:sz w:val="22"/>
          <w:szCs w:val="22"/>
        </w:rPr>
        <w:t>Nombre de la</w:t>
      </w:r>
      <w:r w:rsidR="00573361">
        <w:rPr>
          <w:rFonts w:asciiTheme="minorHAnsi" w:hAnsiTheme="minorHAnsi" w:cstheme="minorHAnsi"/>
          <w:b/>
          <w:sz w:val="22"/>
          <w:szCs w:val="22"/>
        </w:rPr>
        <w:t xml:space="preserve"> </w:t>
      </w:r>
      <w:r w:rsidRPr="00155FA3">
        <w:rPr>
          <w:rFonts w:asciiTheme="minorHAnsi" w:hAnsiTheme="minorHAnsi" w:cstheme="minorHAnsi"/>
          <w:b/>
          <w:i/>
          <w:sz w:val="22"/>
          <w:szCs w:val="22"/>
        </w:rPr>
        <w:t>Empresa o Asociación</w:t>
      </w:r>
      <w:r w:rsidR="00BA1876" w:rsidRPr="00155FA3">
        <w:rPr>
          <w:rFonts w:asciiTheme="minorHAnsi" w:hAnsiTheme="minorHAnsi" w:cstheme="minorHAnsi"/>
          <w:b/>
          <w:i/>
          <w:sz w:val="22"/>
          <w:szCs w:val="22"/>
        </w:rPr>
        <w:t xml:space="preserve"> Accidental según corresponda</w:t>
      </w:r>
      <w:r w:rsidRPr="00155FA3">
        <w:rPr>
          <w:rFonts w:asciiTheme="minorHAnsi" w:hAnsiTheme="minorHAnsi" w:cstheme="minorHAnsi"/>
          <w:b/>
          <w:i/>
          <w:sz w:val="22"/>
          <w:szCs w:val="22"/>
        </w:rPr>
        <w:t>)</w:t>
      </w:r>
      <w:r w:rsidRPr="00155FA3">
        <w:rPr>
          <w:rFonts w:asciiTheme="minorHAnsi" w:hAnsiTheme="minorHAnsi" w:cstheme="minorHAnsi"/>
          <w:sz w:val="22"/>
          <w:szCs w:val="22"/>
        </w:rPr>
        <w:t xml:space="preserve">, </w:t>
      </w:r>
      <w:r w:rsidR="00573361">
        <w:rPr>
          <w:rFonts w:asciiTheme="minorHAnsi" w:hAnsiTheme="minorHAnsi" w:cstheme="minorHAnsi"/>
          <w:sz w:val="22"/>
          <w:szCs w:val="22"/>
        </w:rPr>
        <w:t xml:space="preserve">a la cual represento, </w:t>
      </w:r>
      <w:r w:rsidRPr="00155FA3">
        <w:rPr>
          <w:rFonts w:asciiTheme="minorHAnsi" w:hAnsiTheme="minorHAnsi" w:cstheme="minorHAnsi"/>
          <w:sz w:val="22"/>
          <w:szCs w:val="22"/>
        </w:rPr>
        <w:t>declaro expresamente mi conformidad</w:t>
      </w:r>
      <w:r w:rsidRPr="00155FA3">
        <w:rPr>
          <w:rFonts w:asciiTheme="minorHAnsi" w:hAnsiTheme="minorHAnsi" w:cstheme="minorHAnsi"/>
          <w:sz w:val="22"/>
          <w:szCs w:val="22"/>
          <w:lang w:val="es-ES_tradnl"/>
        </w:rPr>
        <w:t>, compromiso de cumplimiento y manifiesto la siguiente Declaración Jurada conforme con los siguientes puntos:</w:t>
      </w:r>
    </w:p>
    <w:p w:rsidR="00B47212" w:rsidRPr="00155FA3" w:rsidRDefault="00B47212" w:rsidP="00B47212">
      <w:pPr>
        <w:jc w:val="both"/>
        <w:rPr>
          <w:rFonts w:asciiTheme="minorHAnsi" w:hAnsiTheme="minorHAnsi" w:cstheme="minorHAnsi"/>
          <w:sz w:val="22"/>
          <w:szCs w:val="22"/>
          <w:lang w:val="es-ES_tradnl"/>
        </w:rPr>
      </w:pPr>
    </w:p>
    <w:p w:rsidR="00B47212" w:rsidRPr="00CD352D" w:rsidRDefault="00B47212" w:rsidP="00623753">
      <w:pPr>
        <w:numPr>
          <w:ilvl w:val="0"/>
          <w:numId w:val="18"/>
        </w:numPr>
        <w:jc w:val="both"/>
        <w:rPr>
          <w:rFonts w:asciiTheme="minorHAnsi" w:hAnsiTheme="minorHAnsi" w:cstheme="minorHAnsi"/>
          <w:sz w:val="22"/>
          <w:szCs w:val="22"/>
        </w:rPr>
      </w:pPr>
      <w:r w:rsidRPr="00155FA3">
        <w:rPr>
          <w:rFonts w:asciiTheme="minorHAnsi" w:hAnsiTheme="minorHAnsi" w:cstheme="minorHAnsi"/>
          <w:sz w:val="22"/>
          <w:szCs w:val="22"/>
        </w:rPr>
        <w:t xml:space="preserve">En los precios unitarios de cada ítem se ha considerado el costo de los materiales, el costo de la mano de obra, costo de equipo, maquinaria y herramientas, gastos generales y administrativos, utilidad e impuestos mismos que garantizan la ejecución de la obra descritos en el Formulario B-1. </w:t>
      </w:r>
      <w:r w:rsidRPr="00CD352D">
        <w:rPr>
          <w:rFonts w:asciiTheme="minorHAnsi" w:hAnsiTheme="minorHAnsi" w:cstheme="minorHAnsi"/>
          <w:sz w:val="22"/>
          <w:szCs w:val="22"/>
        </w:rPr>
        <w:t xml:space="preserve">de acuerdo a lo establecido en las especificaciones técnicas. </w:t>
      </w:r>
    </w:p>
    <w:p w:rsidR="00B47212" w:rsidRPr="00CD352D" w:rsidRDefault="0098488A" w:rsidP="00623753">
      <w:pPr>
        <w:numPr>
          <w:ilvl w:val="0"/>
          <w:numId w:val="18"/>
        </w:numPr>
        <w:jc w:val="both"/>
        <w:rPr>
          <w:rFonts w:asciiTheme="minorHAnsi" w:hAnsiTheme="minorHAnsi" w:cstheme="minorHAnsi"/>
          <w:sz w:val="22"/>
          <w:szCs w:val="22"/>
        </w:rPr>
      </w:pPr>
      <w:r w:rsidRPr="00CD352D">
        <w:rPr>
          <w:rFonts w:asciiTheme="minorHAnsi" w:hAnsiTheme="minorHAnsi" w:cstheme="minorHAnsi"/>
          <w:sz w:val="22"/>
          <w:szCs w:val="22"/>
        </w:rPr>
        <w:t>C</w:t>
      </w:r>
      <w:r w:rsidR="00B47212" w:rsidRPr="00CD352D">
        <w:rPr>
          <w:rFonts w:asciiTheme="minorHAnsi" w:hAnsiTheme="minorHAnsi" w:cstheme="minorHAnsi"/>
          <w:sz w:val="22"/>
          <w:szCs w:val="22"/>
        </w:rPr>
        <w:t>uenta con el equipo mínimo requerido para la ejecución de la obra, el cual puede ser verificado en cualquier momento en caso de ser necesario.</w:t>
      </w:r>
    </w:p>
    <w:p w:rsidR="00573361" w:rsidRPr="00CD352D" w:rsidRDefault="0098488A" w:rsidP="00623753">
      <w:pPr>
        <w:numPr>
          <w:ilvl w:val="0"/>
          <w:numId w:val="18"/>
        </w:numPr>
        <w:jc w:val="both"/>
        <w:rPr>
          <w:rFonts w:asciiTheme="minorHAnsi" w:hAnsiTheme="minorHAnsi" w:cstheme="minorHAnsi"/>
          <w:sz w:val="22"/>
          <w:szCs w:val="22"/>
        </w:rPr>
      </w:pPr>
      <w:r w:rsidRPr="00CD352D">
        <w:rPr>
          <w:rFonts w:asciiTheme="minorHAnsi" w:hAnsiTheme="minorHAnsi" w:cstheme="minorHAnsi"/>
          <w:sz w:val="22"/>
          <w:szCs w:val="22"/>
        </w:rPr>
        <w:t>S</w:t>
      </w:r>
      <w:r w:rsidR="00573361" w:rsidRPr="00CD352D">
        <w:rPr>
          <w:rFonts w:asciiTheme="minorHAnsi" w:hAnsiTheme="minorHAnsi" w:cstheme="minorHAnsi"/>
          <w:sz w:val="22"/>
          <w:szCs w:val="22"/>
        </w:rPr>
        <w:t xml:space="preserve">e compromete a ejecutar la obra en un plazo de </w:t>
      </w:r>
      <w:r w:rsidR="00573361" w:rsidRPr="00CD352D">
        <w:rPr>
          <w:rFonts w:asciiTheme="minorHAnsi" w:hAnsiTheme="minorHAnsi" w:cstheme="minorHAnsi"/>
          <w:b/>
          <w:i/>
          <w:sz w:val="22"/>
          <w:szCs w:val="22"/>
        </w:rPr>
        <w:t>(</w:t>
      </w:r>
      <w:r w:rsidR="00F6675D" w:rsidRPr="00CD352D">
        <w:rPr>
          <w:rFonts w:asciiTheme="minorHAnsi" w:hAnsiTheme="minorHAnsi" w:cstheme="minorHAnsi"/>
          <w:b/>
          <w:i/>
          <w:sz w:val="22"/>
          <w:szCs w:val="22"/>
        </w:rPr>
        <w:t>…</w:t>
      </w:r>
      <w:r w:rsidR="00573361" w:rsidRPr="00CD352D">
        <w:rPr>
          <w:rFonts w:asciiTheme="minorHAnsi" w:hAnsiTheme="minorHAnsi" w:cstheme="minorHAnsi"/>
          <w:b/>
          <w:i/>
          <w:sz w:val="22"/>
          <w:szCs w:val="22"/>
        </w:rPr>
        <w:t>… especificar el plazo propuesto en</w:t>
      </w:r>
      <w:r w:rsidR="002E11FF" w:rsidRPr="00CD352D">
        <w:rPr>
          <w:rFonts w:asciiTheme="minorHAnsi" w:hAnsiTheme="minorHAnsi" w:cstheme="minorHAnsi"/>
          <w:b/>
          <w:i/>
          <w:sz w:val="22"/>
          <w:szCs w:val="22"/>
        </w:rPr>
        <w:t xml:space="preserve"> numeral</w:t>
      </w:r>
      <w:r w:rsidR="00573361" w:rsidRPr="00CD352D">
        <w:rPr>
          <w:rFonts w:asciiTheme="minorHAnsi" w:hAnsiTheme="minorHAnsi" w:cstheme="minorHAnsi"/>
          <w:b/>
          <w:i/>
          <w:sz w:val="22"/>
          <w:szCs w:val="22"/>
        </w:rPr>
        <w:t>)</w:t>
      </w:r>
      <w:r w:rsidR="00573361" w:rsidRPr="00CD352D">
        <w:rPr>
          <w:rFonts w:asciiTheme="minorHAnsi" w:hAnsiTheme="minorHAnsi" w:cstheme="minorHAnsi"/>
          <w:sz w:val="22"/>
          <w:szCs w:val="22"/>
        </w:rPr>
        <w:t xml:space="preserve"> días </w:t>
      </w:r>
      <w:r w:rsidR="002E11FF" w:rsidRPr="00CD352D">
        <w:rPr>
          <w:rFonts w:asciiTheme="minorHAnsi" w:hAnsiTheme="minorHAnsi" w:cstheme="minorHAnsi"/>
          <w:sz w:val="22"/>
          <w:szCs w:val="22"/>
        </w:rPr>
        <w:t>calendario</w:t>
      </w:r>
      <w:r w:rsidR="00573361" w:rsidRPr="00CD352D">
        <w:rPr>
          <w:rFonts w:asciiTheme="minorHAnsi" w:hAnsiTheme="minorHAnsi" w:cstheme="minorHAnsi"/>
          <w:sz w:val="22"/>
          <w:szCs w:val="22"/>
        </w:rPr>
        <w:t xml:space="preserve">, </w:t>
      </w:r>
      <w:r w:rsidR="002E11FF" w:rsidRPr="00CD352D">
        <w:rPr>
          <w:rFonts w:asciiTheme="minorHAnsi" w:hAnsiTheme="minorHAnsi" w:cstheme="minorHAnsi"/>
          <w:sz w:val="22"/>
          <w:szCs w:val="22"/>
        </w:rPr>
        <w:t>asimismo el Formulario C-3 CRONOGRAMA EJECUCION DE LA OBRA que presentare para la etapa de revisión de documentos en caso de ser adjudicado será elaborado en función al plazo propuesto en la presente Declaración Jurada.</w:t>
      </w:r>
    </w:p>
    <w:p w:rsidR="00B47212" w:rsidRPr="00155FA3" w:rsidRDefault="0098488A" w:rsidP="00623753">
      <w:pPr>
        <w:numPr>
          <w:ilvl w:val="0"/>
          <w:numId w:val="18"/>
        </w:numPr>
        <w:jc w:val="both"/>
        <w:rPr>
          <w:rFonts w:asciiTheme="minorHAnsi" w:hAnsiTheme="minorHAnsi" w:cstheme="minorHAnsi"/>
          <w:sz w:val="22"/>
          <w:szCs w:val="22"/>
        </w:rPr>
      </w:pPr>
      <w:r>
        <w:rPr>
          <w:rFonts w:asciiTheme="minorHAnsi" w:hAnsiTheme="minorHAnsi" w:cstheme="minorHAnsi"/>
          <w:sz w:val="22"/>
          <w:szCs w:val="22"/>
        </w:rPr>
        <w:t>G</w:t>
      </w:r>
      <w:r w:rsidR="00B47212" w:rsidRPr="00155FA3">
        <w:rPr>
          <w:rFonts w:asciiTheme="minorHAnsi" w:hAnsiTheme="minorHAnsi" w:cstheme="minorHAnsi"/>
          <w:sz w:val="22"/>
          <w:szCs w:val="22"/>
        </w:rPr>
        <w:t>arantiza la movilización y permanencia de los equipos de acuerdo al cronograma de ejecución de la obr</w:t>
      </w:r>
      <w:r w:rsidR="00573361">
        <w:rPr>
          <w:rFonts w:asciiTheme="minorHAnsi" w:hAnsiTheme="minorHAnsi" w:cstheme="minorHAnsi"/>
          <w:sz w:val="22"/>
          <w:szCs w:val="22"/>
        </w:rPr>
        <w:t>a</w:t>
      </w:r>
      <w:r w:rsidR="00BA1876" w:rsidRPr="008E0F21">
        <w:rPr>
          <w:rFonts w:asciiTheme="minorHAnsi" w:hAnsiTheme="minorHAnsi" w:cstheme="minorHAnsi"/>
          <w:sz w:val="22"/>
          <w:szCs w:val="22"/>
        </w:rPr>
        <w:t>.</w:t>
      </w:r>
    </w:p>
    <w:p w:rsidR="00B47212" w:rsidRDefault="005362CD" w:rsidP="00623753">
      <w:pPr>
        <w:numPr>
          <w:ilvl w:val="0"/>
          <w:numId w:val="18"/>
        </w:numPr>
        <w:jc w:val="both"/>
        <w:rPr>
          <w:rFonts w:asciiTheme="minorHAnsi" w:hAnsiTheme="minorHAnsi" w:cstheme="minorHAnsi"/>
          <w:sz w:val="22"/>
          <w:szCs w:val="22"/>
          <w:lang w:val="es-BO"/>
        </w:rPr>
      </w:pPr>
      <w:r>
        <w:rPr>
          <w:rFonts w:asciiTheme="minorHAnsi" w:hAnsiTheme="minorHAnsi" w:cstheme="minorHAnsi"/>
          <w:sz w:val="22"/>
          <w:szCs w:val="22"/>
          <w:lang w:val="es-BO"/>
        </w:rPr>
        <w:t xml:space="preserve">Garantiza el cumplimiento a </w:t>
      </w:r>
      <w:r w:rsidR="00B47212" w:rsidRPr="00155FA3">
        <w:rPr>
          <w:rFonts w:asciiTheme="minorHAnsi" w:hAnsiTheme="minorHAnsi" w:cstheme="minorHAnsi"/>
          <w:sz w:val="22"/>
          <w:szCs w:val="22"/>
          <w:lang w:val="es-BO"/>
        </w:rPr>
        <w:t>las especificaciones técnicas establecidas en el presente DBC.</w:t>
      </w:r>
    </w:p>
    <w:p w:rsidR="005362CD" w:rsidRDefault="005362CD" w:rsidP="005362CD">
      <w:pPr>
        <w:ind w:left="360"/>
        <w:jc w:val="both"/>
        <w:rPr>
          <w:rFonts w:asciiTheme="minorHAnsi" w:hAnsiTheme="minorHAnsi" w:cstheme="minorHAnsi"/>
          <w:sz w:val="22"/>
          <w:szCs w:val="22"/>
          <w:lang w:val="es-BO"/>
        </w:rPr>
      </w:pPr>
    </w:p>
    <w:p w:rsidR="005362CD" w:rsidRDefault="005362CD" w:rsidP="005362CD">
      <w:pPr>
        <w:ind w:left="360"/>
        <w:jc w:val="both"/>
        <w:rPr>
          <w:rFonts w:asciiTheme="minorHAnsi" w:hAnsiTheme="minorHAnsi" w:cstheme="minorHAnsi"/>
          <w:sz w:val="22"/>
          <w:szCs w:val="22"/>
          <w:lang w:val="es-BO"/>
        </w:rPr>
      </w:pPr>
    </w:p>
    <w:p w:rsidR="009007DE" w:rsidRDefault="009007DE" w:rsidP="005362CD">
      <w:pPr>
        <w:ind w:left="360"/>
        <w:jc w:val="both"/>
        <w:rPr>
          <w:rFonts w:asciiTheme="minorHAnsi" w:hAnsiTheme="minorHAnsi" w:cstheme="minorHAnsi"/>
          <w:sz w:val="22"/>
          <w:szCs w:val="22"/>
          <w:lang w:val="es-BO"/>
        </w:rPr>
      </w:pPr>
    </w:p>
    <w:p w:rsidR="009007DE" w:rsidRPr="00155FA3" w:rsidRDefault="009007DE" w:rsidP="005362CD">
      <w:pPr>
        <w:ind w:left="360"/>
        <w:jc w:val="both"/>
        <w:rPr>
          <w:rFonts w:asciiTheme="minorHAnsi" w:hAnsiTheme="minorHAnsi" w:cstheme="minorHAnsi"/>
          <w:sz w:val="22"/>
          <w:szCs w:val="22"/>
          <w:lang w:val="es-BO"/>
        </w:rPr>
      </w:pPr>
    </w:p>
    <w:p w:rsidR="005362CD" w:rsidRPr="005362CD" w:rsidRDefault="005362CD" w:rsidP="005362CD">
      <w:pPr>
        <w:jc w:val="both"/>
        <w:rPr>
          <w:rFonts w:asciiTheme="minorHAnsi" w:hAnsiTheme="minorHAnsi" w:cstheme="minorHAnsi"/>
          <w:sz w:val="22"/>
          <w:szCs w:val="22"/>
        </w:rPr>
      </w:pPr>
    </w:p>
    <w:p w:rsidR="005362CD" w:rsidRPr="009007DE" w:rsidRDefault="005362CD" w:rsidP="00F00D09">
      <w:pPr>
        <w:jc w:val="center"/>
        <w:rPr>
          <w:rFonts w:asciiTheme="minorHAnsi" w:hAnsiTheme="minorHAnsi" w:cstheme="minorHAnsi"/>
          <w:b/>
        </w:rPr>
      </w:pPr>
      <w:r w:rsidRPr="009007DE">
        <w:rPr>
          <w:rFonts w:asciiTheme="minorHAnsi" w:hAnsiTheme="minorHAnsi" w:cstheme="minorHAnsi"/>
          <w:b/>
        </w:rPr>
        <w:t>-----------------------------------------------------------------------------------</w:t>
      </w:r>
    </w:p>
    <w:p w:rsidR="005362CD" w:rsidRPr="009007DE" w:rsidRDefault="005362CD" w:rsidP="00F00D09">
      <w:pPr>
        <w:jc w:val="center"/>
        <w:rPr>
          <w:rFonts w:asciiTheme="minorHAnsi" w:hAnsiTheme="minorHAnsi" w:cstheme="minorHAnsi"/>
          <w:b/>
        </w:rPr>
      </w:pPr>
      <w:r w:rsidRPr="009007DE">
        <w:rPr>
          <w:rFonts w:asciiTheme="minorHAnsi" w:hAnsiTheme="minorHAnsi" w:cstheme="minorHAnsi"/>
          <w:b/>
        </w:rPr>
        <w:t>Firma del Propietario o Representante Legal</w:t>
      </w:r>
    </w:p>
    <w:p w:rsidR="005362CD" w:rsidRPr="009007DE" w:rsidRDefault="005362CD" w:rsidP="00F00D09">
      <w:pPr>
        <w:jc w:val="center"/>
        <w:rPr>
          <w:rFonts w:asciiTheme="minorHAnsi" w:hAnsiTheme="minorHAnsi" w:cstheme="minorHAnsi"/>
          <w:b/>
          <w:lang w:val="es-BO"/>
        </w:rPr>
      </w:pPr>
      <w:r w:rsidRPr="009007DE">
        <w:rPr>
          <w:rFonts w:asciiTheme="minorHAnsi" w:hAnsiTheme="minorHAnsi" w:cstheme="minorHAnsi"/>
          <w:b/>
        </w:rPr>
        <w:t>Nombre completo del Propietario o Representante Legal</w:t>
      </w:r>
    </w:p>
    <w:p w:rsidR="00B47212" w:rsidRPr="00742C44" w:rsidRDefault="00B47212" w:rsidP="00F00D09">
      <w:pPr>
        <w:jc w:val="center"/>
        <w:rPr>
          <w:rFonts w:asciiTheme="minorHAnsi" w:hAnsiTheme="minorHAnsi" w:cstheme="minorHAnsi"/>
          <w:sz w:val="22"/>
          <w:szCs w:val="22"/>
          <w:lang w:val="es-BO"/>
        </w:rPr>
      </w:pPr>
    </w:p>
    <w:p w:rsidR="00B47212" w:rsidRPr="008E0F21" w:rsidRDefault="00B47212" w:rsidP="00B47212">
      <w:pPr>
        <w:jc w:val="both"/>
        <w:rPr>
          <w:rFonts w:asciiTheme="minorHAnsi" w:hAnsiTheme="minorHAnsi" w:cstheme="minorHAnsi"/>
          <w:sz w:val="22"/>
          <w:szCs w:val="22"/>
          <w:lang w:val="es-BO"/>
        </w:rPr>
      </w:pPr>
    </w:p>
    <w:p w:rsidR="00B47212" w:rsidRPr="007F7668" w:rsidRDefault="00B47212" w:rsidP="00B47212">
      <w:pPr>
        <w:rPr>
          <w:rFonts w:asciiTheme="minorHAnsi" w:hAnsiTheme="minorHAnsi" w:cstheme="minorHAnsi"/>
          <w:strike/>
          <w:sz w:val="22"/>
          <w:szCs w:val="22"/>
          <w:lang w:val="es-BO"/>
        </w:rPr>
      </w:pPr>
    </w:p>
    <w:p w:rsidR="00B47212" w:rsidRPr="00552079" w:rsidRDefault="00B47212" w:rsidP="00B47212">
      <w:pPr>
        <w:jc w:val="center"/>
        <w:rPr>
          <w:rFonts w:asciiTheme="minorHAnsi" w:hAnsiTheme="minorHAnsi" w:cstheme="minorHAnsi"/>
          <w:b/>
          <w:sz w:val="22"/>
          <w:szCs w:val="22"/>
        </w:rPr>
      </w:pPr>
      <w:r w:rsidRPr="00552079">
        <w:rPr>
          <w:rFonts w:asciiTheme="minorHAnsi" w:hAnsiTheme="minorHAnsi" w:cstheme="minorHAnsi"/>
          <w:sz w:val="22"/>
          <w:szCs w:val="22"/>
          <w:lang w:val="es-BO"/>
        </w:rPr>
        <w:br w:type="page"/>
      </w:r>
    </w:p>
    <w:p w:rsidR="008E0F21" w:rsidRDefault="008E0F21" w:rsidP="00B47212">
      <w:pPr>
        <w:jc w:val="center"/>
        <w:rPr>
          <w:rFonts w:asciiTheme="minorHAnsi" w:hAnsiTheme="minorHAnsi" w:cstheme="minorHAnsi"/>
          <w:b/>
          <w:sz w:val="22"/>
          <w:szCs w:val="22"/>
        </w:rPr>
      </w:pPr>
    </w:p>
    <w:p w:rsidR="008E0F21" w:rsidRDefault="008E0F21" w:rsidP="00B47212">
      <w:pPr>
        <w:jc w:val="center"/>
        <w:rPr>
          <w:rFonts w:asciiTheme="minorHAnsi" w:hAnsiTheme="minorHAnsi" w:cstheme="minorHAnsi"/>
          <w:b/>
          <w:sz w:val="22"/>
          <w:szCs w:val="22"/>
        </w:rPr>
      </w:pPr>
    </w:p>
    <w:p w:rsidR="00B47212" w:rsidRDefault="00B47212" w:rsidP="00B47212">
      <w:pPr>
        <w:jc w:val="center"/>
        <w:rPr>
          <w:rFonts w:ascii="Verdana" w:hAnsi="Verdana" w:cs="Arial"/>
          <w:b/>
          <w:sz w:val="18"/>
          <w:szCs w:val="18"/>
        </w:rPr>
      </w:pPr>
      <w:r w:rsidRPr="009052F9">
        <w:rPr>
          <w:rFonts w:ascii="Verdana" w:hAnsi="Verdana" w:cs="Arial"/>
          <w:b/>
          <w:szCs w:val="18"/>
        </w:rPr>
        <w:t>PROPUESTA TÉCNICA</w:t>
      </w:r>
    </w:p>
    <w:p w:rsidR="00B47212" w:rsidRPr="00DE4776" w:rsidRDefault="00B47212" w:rsidP="00B47212">
      <w:pPr>
        <w:jc w:val="center"/>
        <w:rPr>
          <w:rFonts w:ascii="Calibri" w:hAnsi="Calibri" w:cs="Calibri"/>
          <w:b/>
          <w:sz w:val="18"/>
          <w:szCs w:val="18"/>
        </w:rPr>
      </w:pPr>
    </w:p>
    <w:tbl>
      <w:tblPr>
        <w:tblpPr w:leftFromText="141" w:rightFromText="141" w:vertAnchor="text" w:horzAnchor="margin" w:tblpY="135"/>
        <w:tblW w:w="9433" w:type="dxa"/>
        <w:tblBorders>
          <w:top w:val="single" w:sz="12" w:space="0" w:color="auto"/>
          <w:left w:val="single" w:sz="12" w:space="0" w:color="auto"/>
          <w:bottom w:val="single" w:sz="12" w:space="0" w:color="auto"/>
          <w:right w:val="single" w:sz="12" w:space="0" w:color="auto"/>
          <w:insideH w:val="single" w:sz="2" w:space="0" w:color="000000"/>
          <w:insideV w:val="single" w:sz="2" w:space="0" w:color="000000"/>
        </w:tblBorders>
        <w:tblCellMar>
          <w:left w:w="28" w:type="dxa"/>
          <w:right w:w="28" w:type="dxa"/>
        </w:tblCellMar>
        <w:tblLook w:val="04A0" w:firstRow="1" w:lastRow="0" w:firstColumn="1" w:lastColumn="0" w:noHBand="0" w:noVBand="1"/>
      </w:tblPr>
      <w:tblGrid>
        <w:gridCol w:w="9433"/>
      </w:tblGrid>
      <w:tr w:rsidR="00B47212" w:rsidRPr="00642209" w:rsidTr="00216585">
        <w:trPr>
          <w:tblHeader/>
        </w:trPr>
        <w:tc>
          <w:tcPr>
            <w:tcW w:w="2526" w:type="dxa"/>
            <w:shd w:val="clear" w:color="auto" w:fill="D9D9D9" w:themeFill="background1" w:themeFillShade="D9"/>
            <w:vAlign w:val="center"/>
          </w:tcPr>
          <w:p w:rsidR="00B47212" w:rsidRPr="00DE4776" w:rsidRDefault="00B47212" w:rsidP="00216585">
            <w:pPr>
              <w:jc w:val="center"/>
              <w:rPr>
                <w:rFonts w:ascii="Calibri" w:hAnsi="Calibri" w:cs="Calibri"/>
                <w:b/>
              </w:rPr>
            </w:pPr>
            <w:r w:rsidRPr="00DE4776">
              <w:rPr>
                <w:rFonts w:ascii="Calibri" w:hAnsi="Calibri" w:cs="Calibri"/>
                <w:b/>
              </w:rPr>
              <w:t>Para ser llenado por el proponente de acuerdo a lo establecido en l</w:t>
            </w:r>
            <w:r>
              <w:rPr>
                <w:rFonts w:ascii="Calibri" w:hAnsi="Calibri" w:cs="Calibri"/>
                <w:b/>
              </w:rPr>
              <w:t>as Especificaciones Técnicas</w:t>
            </w:r>
          </w:p>
        </w:tc>
      </w:tr>
      <w:tr w:rsidR="00B47212" w:rsidRPr="00642209" w:rsidTr="00216585">
        <w:trPr>
          <w:trHeight w:val="472"/>
        </w:trPr>
        <w:tc>
          <w:tcPr>
            <w:tcW w:w="2526" w:type="dxa"/>
            <w:shd w:val="clear" w:color="auto" w:fill="F2F2F2"/>
            <w:vAlign w:val="center"/>
          </w:tcPr>
          <w:p w:rsidR="00B47212" w:rsidRPr="00DE4776" w:rsidRDefault="00B47212" w:rsidP="00216585">
            <w:pPr>
              <w:jc w:val="center"/>
              <w:rPr>
                <w:rFonts w:ascii="Calibri" w:hAnsi="Calibri" w:cs="Calibri"/>
                <w:b/>
              </w:rPr>
            </w:pPr>
            <w:r>
              <w:rPr>
                <w:rFonts w:ascii="Calibri" w:hAnsi="Calibri" w:cs="Calibri"/>
                <w:b/>
              </w:rPr>
              <w:t>Propuesta</w:t>
            </w:r>
            <w:r w:rsidR="00112E34">
              <w:rPr>
                <w:rFonts w:ascii="Calibri" w:hAnsi="Calibri" w:cs="Calibri"/>
                <w:b/>
              </w:rPr>
              <w:t xml:space="preserve"> Técnica</w:t>
            </w:r>
          </w:p>
        </w:tc>
      </w:tr>
      <w:tr w:rsidR="00B47212" w:rsidRPr="00642209" w:rsidTr="00216585">
        <w:trPr>
          <w:trHeight w:val="612"/>
        </w:trPr>
        <w:tc>
          <w:tcPr>
            <w:tcW w:w="2526" w:type="dxa"/>
          </w:tcPr>
          <w:p w:rsidR="00B47212" w:rsidRDefault="00B47212" w:rsidP="00216585">
            <w:pPr>
              <w:spacing w:before="120" w:after="120"/>
              <w:jc w:val="both"/>
              <w:rPr>
                <w:rFonts w:ascii="Verdana" w:hAnsi="Verdana" w:cs="Arial"/>
                <w:sz w:val="18"/>
                <w:szCs w:val="18"/>
              </w:rPr>
            </w:pPr>
            <w:r>
              <w:rPr>
                <w:rFonts w:ascii="Verdana" w:hAnsi="Verdana" w:cs="Arial"/>
                <w:sz w:val="18"/>
                <w:szCs w:val="18"/>
              </w:rPr>
              <w:t xml:space="preserve">La propuesta </w:t>
            </w:r>
            <w:r w:rsidR="00112E34">
              <w:rPr>
                <w:rFonts w:ascii="Verdana" w:hAnsi="Verdana" w:cs="Arial"/>
                <w:sz w:val="18"/>
                <w:szCs w:val="18"/>
              </w:rPr>
              <w:t>técnica deberá</w:t>
            </w:r>
            <w:r>
              <w:rPr>
                <w:rFonts w:ascii="Verdana" w:hAnsi="Verdana" w:cs="Arial"/>
                <w:sz w:val="18"/>
                <w:szCs w:val="18"/>
              </w:rPr>
              <w:t xml:space="preserve"> contener</w:t>
            </w:r>
            <w:r w:rsidR="00925FAB">
              <w:rPr>
                <w:rFonts w:ascii="Verdana" w:hAnsi="Verdana" w:cs="Arial"/>
                <w:sz w:val="18"/>
                <w:szCs w:val="18"/>
              </w:rPr>
              <w:t xml:space="preserve"> como mínimo</w:t>
            </w:r>
            <w:r>
              <w:rPr>
                <w:rFonts w:ascii="Verdana" w:hAnsi="Verdana" w:cs="Arial"/>
                <w:sz w:val="18"/>
                <w:szCs w:val="18"/>
              </w:rPr>
              <w:t xml:space="preserve">: </w:t>
            </w:r>
          </w:p>
          <w:p w:rsidR="009E0482" w:rsidRDefault="009E0482" w:rsidP="00086067">
            <w:pPr>
              <w:pStyle w:val="Prrafodelista"/>
              <w:numPr>
                <w:ilvl w:val="0"/>
                <w:numId w:val="30"/>
              </w:numPr>
              <w:spacing w:before="120" w:after="120"/>
              <w:ind w:left="990"/>
              <w:jc w:val="both"/>
              <w:rPr>
                <w:rFonts w:ascii="Verdana" w:hAnsi="Verdana" w:cs="Arial"/>
                <w:sz w:val="18"/>
                <w:szCs w:val="18"/>
                <w:lang w:val="es-BO"/>
              </w:rPr>
            </w:pPr>
            <w:r w:rsidRPr="008E0F21">
              <w:rPr>
                <w:rFonts w:ascii="Verdana" w:hAnsi="Verdana" w:cs="Arial"/>
                <w:sz w:val="18"/>
                <w:szCs w:val="18"/>
                <w:lang w:val="es-BO"/>
              </w:rPr>
              <w:t>Organigrama que contemple a todo el personal comprometido para la obra</w:t>
            </w:r>
            <w:r>
              <w:rPr>
                <w:rFonts w:ascii="Verdana" w:hAnsi="Verdana" w:cs="Arial"/>
                <w:sz w:val="18"/>
                <w:szCs w:val="18"/>
                <w:lang w:val="es-BO"/>
              </w:rPr>
              <w:t xml:space="preserve"> (conforme lo establecido en las Especificaciones Técnicas)</w:t>
            </w:r>
            <w:r w:rsidRPr="008E0F21">
              <w:rPr>
                <w:rFonts w:ascii="Verdana" w:hAnsi="Verdana" w:cs="Arial"/>
                <w:sz w:val="18"/>
                <w:szCs w:val="18"/>
                <w:lang w:val="es-BO"/>
              </w:rPr>
              <w:t>, este organigrama no solamente debe contemplar al personal técnico clave.</w:t>
            </w:r>
          </w:p>
          <w:p w:rsidR="00B47212" w:rsidRDefault="00B47212" w:rsidP="00086067">
            <w:pPr>
              <w:pStyle w:val="Prrafodelista"/>
              <w:numPr>
                <w:ilvl w:val="0"/>
                <w:numId w:val="30"/>
              </w:numPr>
              <w:spacing w:before="120" w:after="120"/>
              <w:ind w:left="990"/>
              <w:jc w:val="both"/>
              <w:rPr>
                <w:rFonts w:ascii="Verdana" w:hAnsi="Verdana" w:cs="Arial"/>
                <w:sz w:val="18"/>
                <w:szCs w:val="18"/>
                <w:lang w:val="es-BO"/>
              </w:rPr>
            </w:pPr>
            <w:r w:rsidRPr="00A256E1">
              <w:rPr>
                <w:rFonts w:ascii="Verdana" w:hAnsi="Verdana" w:cs="Arial"/>
                <w:sz w:val="18"/>
                <w:szCs w:val="18"/>
                <w:lang w:val="es-BO"/>
              </w:rPr>
              <w:t>Número de frentes de trabajo a utilizar, describiendo la forma de encarar la ejecución de la obra y el personal a utilizar por frente de trabajo.</w:t>
            </w:r>
          </w:p>
          <w:p w:rsidR="00925FAB" w:rsidRPr="00DE4776" w:rsidRDefault="00B47212" w:rsidP="00086067">
            <w:pPr>
              <w:pStyle w:val="Prrafodelista"/>
              <w:numPr>
                <w:ilvl w:val="0"/>
                <w:numId w:val="30"/>
              </w:numPr>
              <w:spacing w:before="120" w:after="120"/>
              <w:ind w:left="990"/>
              <w:jc w:val="both"/>
              <w:rPr>
                <w:rFonts w:ascii="Calibri" w:hAnsi="Calibri" w:cs="Calibri"/>
              </w:rPr>
            </w:pPr>
            <w:r w:rsidRPr="00A256E1">
              <w:rPr>
                <w:rFonts w:ascii="Verdana" w:hAnsi="Verdana" w:cs="Arial"/>
                <w:sz w:val="18"/>
                <w:szCs w:val="18"/>
                <w:lang w:val="es-BO"/>
              </w:rPr>
              <w:t xml:space="preserve">Otros </w:t>
            </w:r>
            <w:r w:rsidR="00925FAB">
              <w:rPr>
                <w:rFonts w:ascii="Verdana" w:hAnsi="Verdana" w:cs="Arial"/>
                <w:sz w:val="18"/>
                <w:szCs w:val="18"/>
                <w:lang w:val="es-BO"/>
              </w:rPr>
              <w:t xml:space="preserve">requeridos por </w:t>
            </w:r>
            <w:r>
              <w:rPr>
                <w:rFonts w:ascii="Verdana" w:hAnsi="Verdana" w:cs="Arial"/>
                <w:sz w:val="18"/>
                <w:szCs w:val="18"/>
                <w:lang w:val="es-BO"/>
              </w:rPr>
              <w:t>YPFB</w:t>
            </w:r>
            <w:r w:rsidRPr="00A256E1">
              <w:rPr>
                <w:rFonts w:ascii="Verdana" w:hAnsi="Verdana" w:cs="Arial"/>
                <w:sz w:val="18"/>
                <w:szCs w:val="18"/>
                <w:lang w:val="es-BO"/>
              </w:rPr>
              <w:t xml:space="preserve"> de acuerdo</w:t>
            </w:r>
            <w:r w:rsidRPr="007C7FC5">
              <w:rPr>
                <w:rFonts w:ascii="Verdana" w:hAnsi="Verdana" w:cs="Arial"/>
                <w:sz w:val="18"/>
                <w:szCs w:val="18"/>
                <w:lang w:val="es-BO"/>
              </w:rPr>
              <w:t xml:space="preserve"> a especificaciones técnicas.</w:t>
            </w:r>
            <w:r w:rsidRPr="007C7FC5">
              <w:rPr>
                <w:rFonts w:asciiTheme="minorHAnsi" w:hAnsiTheme="minorHAnsi" w:cstheme="minorHAnsi"/>
                <w:sz w:val="22"/>
                <w:szCs w:val="22"/>
                <w:lang w:val="es-BO"/>
              </w:rPr>
              <w:t xml:space="preserve"> </w:t>
            </w:r>
          </w:p>
        </w:tc>
      </w:tr>
    </w:tbl>
    <w:p w:rsidR="006B4C7D" w:rsidRDefault="006B4C7D" w:rsidP="006B4C7D">
      <w:pPr>
        <w:jc w:val="center"/>
        <w:rPr>
          <w:rFonts w:asciiTheme="minorHAnsi" w:hAnsiTheme="minorHAnsi" w:cstheme="minorHAnsi"/>
          <w:b/>
          <w:sz w:val="22"/>
          <w:szCs w:val="22"/>
        </w:rPr>
      </w:pPr>
    </w:p>
    <w:p w:rsidR="006B4C7D" w:rsidRDefault="006B4C7D" w:rsidP="006B4C7D">
      <w:pPr>
        <w:jc w:val="center"/>
        <w:rPr>
          <w:rFonts w:asciiTheme="minorHAnsi" w:hAnsiTheme="minorHAnsi" w:cstheme="minorHAnsi"/>
          <w:b/>
          <w:sz w:val="22"/>
          <w:szCs w:val="22"/>
        </w:rPr>
      </w:pPr>
    </w:p>
    <w:p w:rsidR="00F50C94" w:rsidRDefault="00F50C94" w:rsidP="00B37050">
      <w:pPr>
        <w:jc w:val="both"/>
        <w:rPr>
          <w:rFonts w:asciiTheme="minorHAnsi" w:hAnsiTheme="minorHAnsi" w:cstheme="minorHAnsi"/>
          <w:i/>
          <w:snapToGrid w:val="0"/>
          <w:color w:val="FF0000"/>
          <w:sz w:val="22"/>
          <w:szCs w:val="22"/>
        </w:rPr>
      </w:pPr>
    </w:p>
    <w:p w:rsidR="00182F99" w:rsidRDefault="00182F99" w:rsidP="00B37050">
      <w:pPr>
        <w:jc w:val="both"/>
        <w:rPr>
          <w:rFonts w:asciiTheme="minorHAnsi" w:hAnsiTheme="minorHAnsi" w:cstheme="minorHAnsi"/>
          <w:i/>
          <w:snapToGrid w:val="0"/>
          <w:color w:val="FF0000"/>
          <w:sz w:val="22"/>
          <w:szCs w:val="22"/>
        </w:rPr>
      </w:pPr>
    </w:p>
    <w:p w:rsidR="00182F99" w:rsidRDefault="00182F99" w:rsidP="00B37050">
      <w:pPr>
        <w:jc w:val="both"/>
        <w:rPr>
          <w:rFonts w:asciiTheme="minorHAnsi" w:hAnsiTheme="minorHAnsi" w:cstheme="minorHAnsi"/>
          <w:i/>
          <w:snapToGrid w:val="0"/>
          <w:color w:val="FF0000"/>
          <w:sz w:val="22"/>
          <w:szCs w:val="22"/>
        </w:rPr>
      </w:pPr>
    </w:p>
    <w:p w:rsidR="00182F99" w:rsidRDefault="00182F99" w:rsidP="00B37050">
      <w:pPr>
        <w:jc w:val="both"/>
        <w:rPr>
          <w:rFonts w:asciiTheme="minorHAnsi" w:hAnsiTheme="minorHAnsi" w:cstheme="minorHAnsi"/>
          <w:i/>
          <w:snapToGrid w:val="0"/>
          <w:color w:val="FF0000"/>
          <w:sz w:val="22"/>
          <w:szCs w:val="22"/>
        </w:rPr>
      </w:pPr>
    </w:p>
    <w:p w:rsidR="00182F99" w:rsidRDefault="00182F99" w:rsidP="00B37050">
      <w:pPr>
        <w:jc w:val="both"/>
        <w:rPr>
          <w:rFonts w:asciiTheme="minorHAnsi" w:hAnsiTheme="minorHAnsi" w:cstheme="minorHAnsi"/>
          <w:i/>
          <w:snapToGrid w:val="0"/>
          <w:color w:val="FF0000"/>
          <w:sz w:val="22"/>
          <w:szCs w:val="22"/>
        </w:rPr>
      </w:pPr>
    </w:p>
    <w:p w:rsidR="00182F99" w:rsidRDefault="00182F99" w:rsidP="00B37050">
      <w:pPr>
        <w:jc w:val="both"/>
        <w:rPr>
          <w:rFonts w:asciiTheme="minorHAnsi" w:hAnsiTheme="minorHAnsi" w:cstheme="minorHAnsi"/>
          <w:i/>
          <w:snapToGrid w:val="0"/>
          <w:color w:val="FF0000"/>
          <w:sz w:val="22"/>
          <w:szCs w:val="22"/>
        </w:rPr>
      </w:pPr>
    </w:p>
    <w:p w:rsidR="00182F99" w:rsidRDefault="00182F99" w:rsidP="00B37050">
      <w:pPr>
        <w:jc w:val="both"/>
        <w:rPr>
          <w:rFonts w:asciiTheme="minorHAnsi" w:hAnsiTheme="minorHAnsi" w:cstheme="minorHAnsi"/>
          <w:i/>
          <w:snapToGrid w:val="0"/>
          <w:color w:val="FF0000"/>
          <w:sz w:val="22"/>
          <w:szCs w:val="22"/>
        </w:rPr>
      </w:pPr>
    </w:p>
    <w:p w:rsidR="00182F99" w:rsidRDefault="00182F99" w:rsidP="00B37050">
      <w:pPr>
        <w:jc w:val="both"/>
        <w:rPr>
          <w:rFonts w:asciiTheme="minorHAnsi" w:hAnsiTheme="minorHAnsi" w:cstheme="minorHAnsi"/>
          <w:i/>
          <w:snapToGrid w:val="0"/>
          <w:color w:val="FF0000"/>
          <w:sz w:val="22"/>
          <w:szCs w:val="22"/>
        </w:rPr>
      </w:pPr>
    </w:p>
    <w:p w:rsidR="00182F99" w:rsidRDefault="00182F99" w:rsidP="00B37050">
      <w:pPr>
        <w:jc w:val="both"/>
        <w:rPr>
          <w:rFonts w:asciiTheme="minorHAnsi" w:hAnsiTheme="minorHAnsi" w:cstheme="minorHAnsi"/>
          <w:i/>
          <w:snapToGrid w:val="0"/>
          <w:color w:val="FF0000"/>
          <w:sz w:val="22"/>
          <w:szCs w:val="22"/>
        </w:rPr>
      </w:pPr>
    </w:p>
    <w:p w:rsidR="004023A3"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1F1659" w:rsidRDefault="001F1659"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4023A3" w:rsidRDefault="004023A3" w:rsidP="00A70947">
      <w:pPr>
        <w:jc w:val="center"/>
        <w:rPr>
          <w:rFonts w:asciiTheme="minorHAnsi" w:hAnsiTheme="minorHAnsi" w:cstheme="minorHAnsi"/>
          <w:b/>
          <w:sz w:val="22"/>
          <w:szCs w:val="22"/>
        </w:rPr>
      </w:pPr>
    </w:p>
    <w:p w:rsidR="00FE0E00" w:rsidRDefault="00FE0E00" w:rsidP="00A70947">
      <w:pPr>
        <w:jc w:val="center"/>
        <w:rPr>
          <w:rFonts w:asciiTheme="minorHAnsi" w:hAnsiTheme="minorHAnsi" w:cstheme="minorHAnsi"/>
          <w:b/>
          <w:sz w:val="22"/>
          <w:szCs w:val="22"/>
        </w:rPr>
      </w:pPr>
    </w:p>
    <w:p w:rsidR="00A70947" w:rsidRPr="00B4167A" w:rsidRDefault="00A70947" w:rsidP="00A70947">
      <w:pPr>
        <w:jc w:val="center"/>
        <w:rPr>
          <w:rFonts w:asciiTheme="minorHAnsi" w:hAnsiTheme="minorHAnsi" w:cstheme="minorHAnsi"/>
          <w:b/>
          <w:sz w:val="22"/>
          <w:szCs w:val="22"/>
        </w:rPr>
      </w:pPr>
      <w:r w:rsidRPr="00B4167A">
        <w:rPr>
          <w:rFonts w:asciiTheme="minorHAnsi" w:hAnsiTheme="minorHAnsi" w:cstheme="minorHAnsi"/>
          <w:b/>
          <w:sz w:val="22"/>
          <w:szCs w:val="22"/>
        </w:rPr>
        <w:lastRenderedPageBreak/>
        <w:t>PARTE V</w:t>
      </w:r>
    </w:p>
    <w:p w:rsidR="0098138B" w:rsidRPr="00550BE8" w:rsidRDefault="0098138B" w:rsidP="0098138B">
      <w:pPr>
        <w:keepNext/>
        <w:keepLines/>
        <w:spacing w:before="200"/>
        <w:jc w:val="center"/>
        <w:outlineLvl w:val="1"/>
        <w:rPr>
          <w:rFonts w:asciiTheme="minorHAnsi" w:hAnsiTheme="minorHAnsi" w:cstheme="minorHAnsi"/>
          <w:b/>
          <w:bCs/>
          <w:sz w:val="22"/>
          <w:szCs w:val="22"/>
          <w:lang w:val="es-BO"/>
        </w:rPr>
      </w:pPr>
      <w:r w:rsidRPr="00550BE8">
        <w:rPr>
          <w:rFonts w:asciiTheme="minorHAnsi" w:hAnsiTheme="minorHAnsi" w:cstheme="minorHAnsi"/>
          <w:b/>
          <w:bCs/>
          <w:sz w:val="22"/>
          <w:szCs w:val="22"/>
          <w:lang w:val="es-BO"/>
        </w:rPr>
        <w:t xml:space="preserve">METODO DE SELECCIÓN Y ADJUDICACION </w:t>
      </w:r>
    </w:p>
    <w:p w:rsidR="0098138B" w:rsidRPr="00550BE8" w:rsidRDefault="0098138B" w:rsidP="0098138B">
      <w:pPr>
        <w:keepNext/>
        <w:keepLines/>
        <w:spacing w:before="200"/>
        <w:jc w:val="center"/>
        <w:outlineLvl w:val="1"/>
        <w:rPr>
          <w:rFonts w:asciiTheme="minorHAnsi" w:hAnsiTheme="minorHAnsi" w:cstheme="minorHAnsi"/>
          <w:b/>
          <w:bCs/>
          <w:sz w:val="22"/>
          <w:szCs w:val="22"/>
          <w:lang w:val="es-BO"/>
        </w:rPr>
      </w:pPr>
      <w:r w:rsidRPr="00550BE8">
        <w:rPr>
          <w:rFonts w:asciiTheme="minorHAnsi" w:hAnsiTheme="minorHAnsi" w:cstheme="minorHAnsi"/>
          <w:b/>
          <w:bCs/>
          <w:sz w:val="22"/>
          <w:szCs w:val="22"/>
          <w:lang w:val="es-BO"/>
        </w:rPr>
        <w:t>PRECIO EVALUADO MAS BAJO</w:t>
      </w:r>
    </w:p>
    <w:p w:rsidR="0098138B" w:rsidRPr="0079099D" w:rsidRDefault="0098138B" w:rsidP="0098138B">
      <w:pPr>
        <w:jc w:val="both"/>
        <w:rPr>
          <w:rFonts w:asciiTheme="minorHAnsi" w:eastAsia="Calibri" w:hAnsiTheme="minorHAnsi" w:cstheme="minorHAnsi"/>
          <w:sz w:val="22"/>
          <w:szCs w:val="22"/>
        </w:rPr>
      </w:pPr>
    </w:p>
    <w:p w:rsidR="0098138B" w:rsidRPr="00F12DD2" w:rsidRDefault="0098138B" w:rsidP="00086067">
      <w:pPr>
        <w:pStyle w:val="Sinespaciado"/>
        <w:numPr>
          <w:ilvl w:val="6"/>
          <w:numId w:val="34"/>
        </w:numPr>
        <w:tabs>
          <w:tab w:val="clear" w:pos="5040"/>
          <w:tab w:val="num" w:pos="4680"/>
        </w:tabs>
        <w:ind w:left="284"/>
        <w:jc w:val="both"/>
        <w:rPr>
          <w:rFonts w:asciiTheme="minorHAnsi" w:hAnsiTheme="minorHAnsi" w:cstheme="minorHAnsi"/>
        </w:rPr>
      </w:pPr>
      <w:r w:rsidRPr="00F12DD2">
        <w:rPr>
          <w:rFonts w:asciiTheme="minorHAnsi" w:hAnsiTheme="minorHAnsi" w:cstheme="minorHAnsi"/>
          <w:b/>
        </w:rPr>
        <w:t xml:space="preserve">EVALUACION PRELIMINAR </w:t>
      </w:r>
    </w:p>
    <w:p w:rsidR="0098138B" w:rsidRPr="00F12DD2" w:rsidRDefault="0098138B" w:rsidP="0098138B">
      <w:pPr>
        <w:pStyle w:val="Sinespaciado"/>
        <w:ind w:left="426"/>
        <w:jc w:val="both"/>
        <w:rPr>
          <w:rFonts w:asciiTheme="minorHAnsi" w:hAnsiTheme="minorHAnsi" w:cstheme="minorHAnsi"/>
        </w:rPr>
      </w:pPr>
    </w:p>
    <w:p w:rsidR="0098138B" w:rsidRDefault="0098138B" w:rsidP="00AE4670">
      <w:pPr>
        <w:pStyle w:val="Sinespaciado"/>
        <w:ind w:left="284"/>
        <w:jc w:val="both"/>
        <w:rPr>
          <w:rFonts w:asciiTheme="minorHAnsi" w:hAnsiTheme="minorHAnsi" w:cstheme="minorHAnsi"/>
        </w:rPr>
      </w:pPr>
      <w:r w:rsidRPr="00155D5D">
        <w:rPr>
          <w:rFonts w:asciiTheme="minorHAnsi" w:hAnsiTheme="minorHAnsi" w:cstheme="minorHAnsi"/>
        </w:rPr>
        <w:t xml:space="preserve">Concluido el acto de apertura, en sesión reservada, el Analista de Contrataciones del </w:t>
      </w:r>
      <w:r>
        <w:rPr>
          <w:rFonts w:asciiTheme="minorHAnsi" w:hAnsiTheme="minorHAnsi" w:cstheme="minorHAnsi"/>
        </w:rPr>
        <w:t>C</w:t>
      </w:r>
      <w:r w:rsidRPr="00155D5D">
        <w:rPr>
          <w:rFonts w:asciiTheme="minorHAnsi" w:hAnsiTheme="minorHAnsi" w:cstheme="minorHAnsi"/>
        </w:rPr>
        <w:t xml:space="preserve">omité de </w:t>
      </w:r>
      <w:r>
        <w:rPr>
          <w:rFonts w:asciiTheme="minorHAnsi" w:hAnsiTheme="minorHAnsi" w:cstheme="minorHAnsi"/>
        </w:rPr>
        <w:t>L</w:t>
      </w:r>
      <w:r w:rsidRPr="00155D5D">
        <w:rPr>
          <w:rFonts w:asciiTheme="minorHAnsi" w:hAnsiTheme="minorHAnsi" w:cstheme="minorHAnsi"/>
        </w:rPr>
        <w:t>icitación, realizará una evaluación preliminar</w:t>
      </w:r>
      <w:r>
        <w:rPr>
          <w:rFonts w:asciiTheme="minorHAnsi" w:hAnsiTheme="minorHAnsi" w:cstheme="minorHAnsi"/>
        </w:rPr>
        <w:t xml:space="preserve"> PRESENTA/NO PRESENTA</w:t>
      </w:r>
      <w:r w:rsidRPr="00155D5D">
        <w:rPr>
          <w:rFonts w:asciiTheme="minorHAnsi" w:hAnsiTheme="minorHAnsi" w:cstheme="minorHAnsi"/>
        </w:rPr>
        <w:t xml:space="preserve">, determinando si las propuestas continúan o se descalifican, con la verificación de que todos los formularios y </w:t>
      </w:r>
      <w:r w:rsidR="00565ACA">
        <w:rPr>
          <w:rFonts w:asciiTheme="minorHAnsi" w:hAnsiTheme="minorHAnsi" w:cstheme="minorHAnsi"/>
        </w:rPr>
        <w:t xml:space="preserve">si </w:t>
      </w:r>
      <w:r w:rsidR="00ED08C6">
        <w:rPr>
          <w:rFonts w:asciiTheme="minorHAnsi" w:hAnsiTheme="minorHAnsi" w:cstheme="minorHAnsi"/>
        </w:rPr>
        <w:t>l</w:t>
      </w:r>
      <w:r w:rsidRPr="00155D5D">
        <w:rPr>
          <w:rFonts w:asciiTheme="minorHAnsi" w:hAnsiTheme="minorHAnsi" w:cstheme="minorHAnsi"/>
        </w:rPr>
        <w:t>a(s) garantía(s) solicitada(s)</w:t>
      </w:r>
      <w:r w:rsidR="00FE0E00">
        <w:rPr>
          <w:rFonts w:asciiTheme="minorHAnsi" w:hAnsiTheme="minorHAnsi" w:cstheme="minorHAnsi"/>
        </w:rPr>
        <w:t xml:space="preserve"> </w:t>
      </w:r>
      <w:r w:rsidRPr="00155D5D">
        <w:rPr>
          <w:rFonts w:asciiTheme="minorHAnsi" w:hAnsiTheme="minorHAnsi" w:cstheme="minorHAnsi"/>
        </w:rPr>
        <w:t>f</w:t>
      </w:r>
      <w:r w:rsidR="00FE0E00">
        <w:rPr>
          <w:rFonts w:asciiTheme="minorHAnsi" w:hAnsiTheme="minorHAnsi" w:cstheme="minorHAnsi"/>
        </w:rPr>
        <w:t>ueron presentada</w:t>
      </w:r>
      <w:r>
        <w:rPr>
          <w:rFonts w:asciiTheme="minorHAnsi" w:hAnsiTheme="minorHAnsi" w:cstheme="minorHAnsi"/>
        </w:rPr>
        <w:t>s.</w:t>
      </w:r>
    </w:p>
    <w:p w:rsidR="0098138B" w:rsidRDefault="0098138B" w:rsidP="00AE4670">
      <w:pPr>
        <w:pStyle w:val="Sinespaciado"/>
        <w:ind w:left="284"/>
        <w:jc w:val="both"/>
        <w:rPr>
          <w:rFonts w:asciiTheme="minorHAnsi" w:hAnsiTheme="minorHAnsi" w:cstheme="minorHAnsi"/>
          <w:b/>
        </w:rPr>
      </w:pPr>
    </w:p>
    <w:p w:rsidR="008F49D5" w:rsidRDefault="008F49D5" w:rsidP="00AE4670">
      <w:pPr>
        <w:pStyle w:val="Sinespaciado"/>
        <w:ind w:left="284"/>
        <w:jc w:val="both"/>
        <w:rPr>
          <w:rFonts w:asciiTheme="minorHAnsi" w:hAnsiTheme="minorHAnsi" w:cstheme="minorHAnsi"/>
        </w:rPr>
      </w:pPr>
      <w:r w:rsidRPr="006F470A">
        <w:rPr>
          <w:rFonts w:asciiTheme="minorHAnsi" w:hAnsiTheme="minorHAnsi" w:cstheme="minorHAnsi"/>
        </w:rPr>
        <w:t>Continuar con la evaluación de las propuestas que no hayan sido descalificadas en esta etapa.</w:t>
      </w:r>
    </w:p>
    <w:p w:rsidR="008F49D5" w:rsidRDefault="008F49D5" w:rsidP="00AE4670">
      <w:pPr>
        <w:pStyle w:val="Sinespaciado"/>
        <w:ind w:left="284"/>
        <w:jc w:val="both"/>
        <w:rPr>
          <w:rFonts w:asciiTheme="minorHAnsi" w:hAnsiTheme="minorHAnsi" w:cstheme="minorHAnsi"/>
        </w:rPr>
      </w:pPr>
    </w:p>
    <w:p w:rsidR="008F49D5" w:rsidRDefault="008F49D5" w:rsidP="00AE4670">
      <w:pPr>
        <w:pStyle w:val="Sinespaciado"/>
        <w:ind w:left="284"/>
        <w:jc w:val="both"/>
        <w:rPr>
          <w:rFonts w:asciiTheme="minorHAnsi" w:hAnsiTheme="minorHAnsi" w:cstheme="minorHAnsi"/>
        </w:rPr>
      </w:pPr>
      <w:r>
        <w:rPr>
          <w:rFonts w:asciiTheme="minorHAnsi" w:hAnsiTheme="minorHAnsi" w:cstheme="minorHAnsi"/>
        </w:rPr>
        <w:t>La Evaluación legal y administrativa se realizará en forma paralela.</w:t>
      </w:r>
    </w:p>
    <w:p w:rsidR="00F6675D" w:rsidRPr="00A303EE" w:rsidRDefault="00F6675D" w:rsidP="0098138B">
      <w:pPr>
        <w:pStyle w:val="Sinespaciado"/>
        <w:jc w:val="both"/>
        <w:rPr>
          <w:rFonts w:asciiTheme="minorHAnsi" w:hAnsiTheme="minorHAnsi" w:cstheme="minorHAnsi"/>
          <w:b/>
        </w:rPr>
      </w:pPr>
    </w:p>
    <w:p w:rsidR="0098138B" w:rsidRPr="00A303EE" w:rsidRDefault="0098138B" w:rsidP="00086067">
      <w:pPr>
        <w:pStyle w:val="Sinespaciado"/>
        <w:numPr>
          <w:ilvl w:val="6"/>
          <w:numId w:val="34"/>
        </w:numPr>
        <w:ind w:left="284"/>
        <w:jc w:val="both"/>
        <w:rPr>
          <w:rFonts w:asciiTheme="minorHAnsi" w:hAnsiTheme="minorHAnsi" w:cstheme="minorHAnsi"/>
          <w:b/>
        </w:rPr>
      </w:pPr>
      <w:r w:rsidRPr="00A303EE">
        <w:rPr>
          <w:rFonts w:asciiTheme="minorHAnsi" w:hAnsiTheme="minorHAnsi" w:cstheme="minorHAnsi"/>
          <w:b/>
        </w:rPr>
        <w:t>EVALUACION ADMINISTRATIVA</w:t>
      </w:r>
      <w:r>
        <w:rPr>
          <w:rFonts w:asciiTheme="minorHAnsi" w:hAnsiTheme="minorHAnsi" w:cstheme="minorHAnsi"/>
          <w:b/>
        </w:rPr>
        <w:t xml:space="preserve"> Y ECONOMICA </w:t>
      </w:r>
    </w:p>
    <w:p w:rsidR="0098138B" w:rsidRPr="00A303EE" w:rsidRDefault="0098138B" w:rsidP="0098138B">
      <w:pPr>
        <w:pStyle w:val="Sinespaciado"/>
        <w:jc w:val="both"/>
        <w:rPr>
          <w:rFonts w:asciiTheme="minorHAnsi" w:hAnsiTheme="minorHAnsi" w:cstheme="minorHAnsi"/>
          <w:b/>
        </w:rPr>
      </w:pPr>
    </w:p>
    <w:p w:rsidR="0098138B" w:rsidRPr="00A303EE" w:rsidRDefault="0098138B" w:rsidP="00086067">
      <w:pPr>
        <w:pStyle w:val="Sinespaciado"/>
        <w:numPr>
          <w:ilvl w:val="1"/>
          <w:numId w:val="25"/>
        </w:numPr>
        <w:tabs>
          <w:tab w:val="left" w:pos="709"/>
        </w:tabs>
        <w:ind w:left="993" w:hanging="709"/>
        <w:jc w:val="both"/>
        <w:rPr>
          <w:rFonts w:asciiTheme="minorHAnsi" w:hAnsiTheme="minorHAnsi" w:cstheme="minorHAnsi"/>
          <w:b/>
        </w:rPr>
      </w:pPr>
      <w:r w:rsidRPr="00A303EE">
        <w:rPr>
          <w:rFonts w:asciiTheme="minorHAnsi" w:hAnsiTheme="minorHAnsi" w:cstheme="minorHAnsi"/>
          <w:b/>
        </w:rPr>
        <w:t xml:space="preserve">VERIFICACIÓN </w:t>
      </w:r>
      <w:r>
        <w:rPr>
          <w:rFonts w:asciiTheme="minorHAnsi" w:hAnsiTheme="minorHAnsi" w:cstheme="minorHAnsi"/>
          <w:b/>
        </w:rPr>
        <w:t>SICOES</w:t>
      </w:r>
    </w:p>
    <w:p w:rsidR="0098138B" w:rsidRPr="00A303EE" w:rsidRDefault="0098138B" w:rsidP="0098138B">
      <w:pPr>
        <w:pStyle w:val="Sinespaciado"/>
        <w:jc w:val="both"/>
        <w:rPr>
          <w:rFonts w:asciiTheme="minorHAnsi" w:hAnsiTheme="minorHAnsi" w:cstheme="minorHAnsi"/>
        </w:rPr>
      </w:pPr>
    </w:p>
    <w:p w:rsidR="0098138B" w:rsidRPr="00A303EE" w:rsidRDefault="0098138B" w:rsidP="00AE4670">
      <w:pPr>
        <w:pStyle w:val="Sinespaciado"/>
        <w:ind w:left="709"/>
        <w:jc w:val="both"/>
        <w:rPr>
          <w:rFonts w:asciiTheme="minorHAnsi" w:hAnsiTheme="minorHAnsi" w:cstheme="minorHAnsi"/>
        </w:rPr>
      </w:pPr>
      <w:r w:rsidRPr="00A303EE">
        <w:rPr>
          <w:rFonts w:asciiTheme="minorHAnsi" w:hAnsiTheme="minorHAnsi" w:cstheme="minorHAnsi"/>
        </w:rPr>
        <w:t xml:space="preserve">El Analista de Contrataciones </w:t>
      </w:r>
      <w:r>
        <w:rPr>
          <w:rFonts w:asciiTheme="minorHAnsi" w:hAnsiTheme="minorHAnsi" w:cstheme="minorHAnsi"/>
        </w:rPr>
        <w:t xml:space="preserve">del Comité de Licitación </w:t>
      </w:r>
      <w:r w:rsidRPr="00A303EE">
        <w:rPr>
          <w:rFonts w:asciiTheme="minorHAnsi" w:hAnsiTheme="minorHAnsi" w:cstheme="minorHAnsi"/>
        </w:rPr>
        <w:t>realizará la verificación en el SICOES de los proponentes habilitados a esta etapa, para determinar si se encuentran reportados como incumplidos por Desistimiento o Resolución de Contratos, Orden de Compra u Orden de Servicio.</w:t>
      </w:r>
    </w:p>
    <w:p w:rsidR="0098138B" w:rsidRPr="004567A9" w:rsidRDefault="0098138B" w:rsidP="00AE4670">
      <w:pPr>
        <w:pStyle w:val="Sinespaciado"/>
        <w:ind w:left="709"/>
        <w:jc w:val="both"/>
        <w:rPr>
          <w:rFonts w:asciiTheme="minorHAnsi" w:hAnsiTheme="minorHAnsi" w:cstheme="minorHAnsi"/>
        </w:rPr>
      </w:pPr>
    </w:p>
    <w:p w:rsidR="0098138B" w:rsidRPr="004567A9" w:rsidRDefault="0098138B" w:rsidP="00AE4670">
      <w:pPr>
        <w:pStyle w:val="Sinespaciado"/>
        <w:ind w:left="709"/>
        <w:jc w:val="both"/>
        <w:rPr>
          <w:rFonts w:asciiTheme="minorHAnsi" w:hAnsiTheme="minorHAnsi" w:cstheme="minorHAnsi"/>
        </w:rPr>
      </w:pPr>
      <w:r w:rsidRPr="004567A9">
        <w:rPr>
          <w:rFonts w:asciiTheme="minorHAnsi" w:hAnsiTheme="minorHAnsi" w:cstheme="minorHAnsi"/>
        </w:rPr>
        <w:t>De encontrarse empresas reportadas como incumplidas, se recomendará su descalificación.</w:t>
      </w:r>
    </w:p>
    <w:p w:rsidR="0098138B" w:rsidRPr="004567A9" w:rsidRDefault="0098138B" w:rsidP="00AE4670">
      <w:pPr>
        <w:pStyle w:val="Sinespaciado"/>
        <w:ind w:left="709"/>
        <w:jc w:val="both"/>
        <w:rPr>
          <w:rFonts w:asciiTheme="minorHAnsi" w:hAnsiTheme="minorHAnsi" w:cstheme="minorHAnsi"/>
        </w:rPr>
      </w:pPr>
      <w:r w:rsidRPr="004567A9">
        <w:rPr>
          <w:rFonts w:asciiTheme="minorHAnsi" w:hAnsiTheme="minorHAnsi" w:cstheme="minorHAnsi"/>
        </w:rPr>
        <w:tab/>
      </w:r>
    </w:p>
    <w:p w:rsidR="0098138B" w:rsidRPr="004567A9" w:rsidRDefault="0098138B" w:rsidP="00AE4670">
      <w:pPr>
        <w:pStyle w:val="Sinespaciado"/>
        <w:ind w:left="709"/>
        <w:jc w:val="both"/>
        <w:rPr>
          <w:rFonts w:asciiTheme="minorHAnsi" w:hAnsiTheme="minorHAnsi" w:cstheme="minorHAnsi"/>
        </w:rPr>
      </w:pPr>
      <w:r w:rsidRPr="004567A9">
        <w:rPr>
          <w:rFonts w:asciiTheme="minorHAnsi" w:hAnsiTheme="minorHAnsi" w:cstheme="minorHAnsi"/>
        </w:rPr>
        <w:t>Continuar con la evaluación de las propuestas qu</w:t>
      </w:r>
      <w:r>
        <w:rPr>
          <w:rFonts w:asciiTheme="minorHAnsi" w:hAnsiTheme="minorHAnsi" w:cstheme="minorHAnsi"/>
        </w:rPr>
        <w:t>e no hayan sido descalificadas en esta etapa.</w:t>
      </w:r>
    </w:p>
    <w:p w:rsidR="0098138B" w:rsidRPr="004567A9" w:rsidRDefault="0098138B" w:rsidP="0098138B">
      <w:pPr>
        <w:pStyle w:val="Sinespaciado"/>
        <w:jc w:val="both"/>
        <w:rPr>
          <w:rFonts w:asciiTheme="minorHAnsi" w:hAnsiTheme="minorHAnsi" w:cstheme="minorHAnsi"/>
        </w:rPr>
      </w:pPr>
    </w:p>
    <w:p w:rsidR="0098138B" w:rsidRPr="00EB53A6" w:rsidRDefault="0098138B" w:rsidP="00086067">
      <w:pPr>
        <w:pStyle w:val="Sinespaciado"/>
        <w:numPr>
          <w:ilvl w:val="1"/>
          <w:numId w:val="25"/>
        </w:numPr>
        <w:tabs>
          <w:tab w:val="left" w:pos="709"/>
        </w:tabs>
        <w:ind w:left="993" w:hanging="709"/>
        <w:jc w:val="both"/>
        <w:rPr>
          <w:rFonts w:asciiTheme="minorHAnsi" w:hAnsiTheme="minorHAnsi" w:cstheme="minorHAnsi"/>
          <w:b/>
        </w:rPr>
      </w:pPr>
      <w:r w:rsidRPr="00EB53A6">
        <w:rPr>
          <w:rFonts w:asciiTheme="minorHAnsi" w:hAnsiTheme="minorHAnsi" w:cstheme="minorHAnsi"/>
          <w:b/>
        </w:rPr>
        <w:t>VERIFICACION DE CUMPLIMIENTO DE D</w:t>
      </w:r>
      <w:r>
        <w:rPr>
          <w:rFonts w:asciiTheme="minorHAnsi" w:hAnsiTheme="minorHAnsi" w:cstheme="minorHAnsi"/>
          <w:b/>
        </w:rPr>
        <w:t>OCUMENTOS PRESENTADOS</w:t>
      </w:r>
    </w:p>
    <w:p w:rsidR="0098138B" w:rsidRPr="00EB53A6" w:rsidRDefault="0098138B" w:rsidP="0098138B">
      <w:pPr>
        <w:pStyle w:val="Sinespaciado"/>
        <w:jc w:val="both"/>
        <w:rPr>
          <w:rFonts w:asciiTheme="minorHAnsi" w:hAnsiTheme="minorHAnsi" w:cstheme="minorHAnsi"/>
        </w:rPr>
      </w:pPr>
      <w:r>
        <w:rPr>
          <w:rFonts w:asciiTheme="minorHAnsi" w:hAnsiTheme="minorHAnsi" w:cstheme="minorHAnsi"/>
        </w:rPr>
        <w:t xml:space="preserve"> </w:t>
      </w:r>
    </w:p>
    <w:p w:rsidR="0098138B" w:rsidRPr="00EB53A6" w:rsidRDefault="0098138B" w:rsidP="00AE4670">
      <w:pPr>
        <w:pStyle w:val="Sinespaciado"/>
        <w:ind w:left="709"/>
        <w:jc w:val="both"/>
        <w:rPr>
          <w:rFonts w:asciiTheme="minorHAnsi" w:hAnsiTheme="minorHAnsi" w:cstheme="minorHAnsi"/>
        </w:rPr>
      </w:pPr>
      <w:r>
        <w:rPr>
          <w:rFonts w:asciiTheme="minorHAnsi" w:hAnsiTheme="minorHAnsi" w:cstheme="minorHAnsi"/>
        </w:rPr>
        <w:t xml:space="preserve">El Analista de Contrataciones </w:t>
      </w:r>
      <w:r w:rsidR="008F49D5">
        <w:rPr>
          <w:rFonts w:asciiTheme="minorHAnsi" w:hAnsiTheme="minorHAnsi" w:cstheme="minorHAnsi"/>
        </w:rPr>
        <w:t xml:space="preserve">del Comité de Licitación, </w:t>
      </w:r>
      <w:r w:rsidRPr="00EB53A6">
        <w:rPr>
          <w:rFonts w:asciiTheme="minorHAnsi" w:hAnsiTheme="minorHAnsi" w:cstheme="minorHAnsi"/>
        </w:rPr>
        <w:t>verificará el cumplimiento de</w:t>
      </w:r>
      <w:r>
        <w:rPr>
          <w:rFonts w:asciiTheme="minorHAnsi" w:hAnsiTheme="minorHAnsi" w:cstheme="minorHAnsi"/>
        </w:rPr>
        <w:t xml:space="preserve"> </w:t>
      </w:r>
      <w:r w:rsidRPr="00EB53A6">
        <w:rPr>
          <w:rFonts w:asciiTheme="minorHAnsi" w:hAnsiTheme="minorHAnsi" w:cstheme="minorHAnsi"/>
        </w:rPr>
        <w:t>l</w:t>
      </w:r>
      <w:r>
        <w:rPr>
          <w:rFonts w:asciiTheme="minorHAnsi" w:hAnsiTheme="minorHAnsi" w:cstheme="minorHAnsi"/>
        </w:rPr>
        <w:t>os</w:t>
      </w:r>
      <w:r w:rsidRPr="00EB53A6">
        <w:rPr>
          <w:rFonts w:asciiTheme="minorHAnsi" w:hAnsiTheme="minorHAnsi" w:cstheme="minorHAnsi"/>
        </w:rPr>
        <w:t xml:space="preserve"> </w:t>
      </w:r>
      <w:r>
        <w:rPr>
          <w:rFonts w:asciiTheme="minorHAnsi" w:hAnsiTheme="minorHAnsi" w:cstheme="minorHAnsi"/>
        </w:rPr>
        <w:t>documentos/f</w:t>
      </w:r>
      <w:r w:rsidRPr="00EB53A6">
        <w:rPr>
          <w:rFonts w:asciiTheme="minorHAnsi" w:hAnsiTheme="minorHAnsi" w:cstheme="minorHAnsi"/>
        </w:rPr>
        <w:t>ormulario</w:t>
      </w:r>
      <w:r>
        <w:rPr>
          <w:rFonts w:asciiTheme="minorHAnsi" w:hAnsiTheme="minorHAnsi" w:cstheme="minorHAnsi"/>
        </w:rPr>
        <w:t>s</w:t>
      </w:r>
      <w:r w:rsidRPr="00EB53A6">
        <w:rPr>
          <w:rFonts w:asciiTheme="minorHAnsi" w:hAnsiTheme="minorHAnsi" w:cstheme="minorHAnsi"/>
        </w:rPr>
        <w:t xml:space="preserve"> </w:t>
      </w:r>
      <w:r>
        <w:rPr>
          <w:rFonts w:asciiTheme="minorHAnsi" w:hAnsiTheme="minorHAnsi" w:cstheme="minorHAnsi"/>
        </w:rPr>
        <w:t>administrativos y económicos</w:t>
      </w:r>
      <w:r w:rsidRPr="00EB53A6">
        <w:rPr>
          <w:rFonts w:asciiTheme="minorHAnsi" w:hAnsiTheme="minorHAnsi" w:cstheme="minorHAnsi"/>
        </w:rPr>
        <w:t>, aplicando la metodología CUMPLE/NO CUMPLE.</w:t>
      </w:r>
    </w:p>
    <w:p w:rsidR="0098138B" w:rsidRPr="00EB53A6" w:rsidRDefault="0098138B" w:rsidP="00AE4670">
      <w:pPr>
        <w:pStyle w:val="Sinespaciado"/>
        <w:ind w:left="709"/>
        <w:jc w:val="both"/>
        <w:rPr>
          <w:rFonts w:asciiTheme="minorHAnsi" w:hAnsiTheme="minorHAnsi" w:cstheme="minorHAnsi"/>
        </w:rPr>
      </w:pPr>
    </w:p>
    <w:p w:rsidR="0098138B" w:rsidRPr="00EB53A6" w:rsidRDefault="0098138B" w:rsidP="00AE4670">
      <w:pPr>
        <w:pStyle w:val="Sinespaciado"/>
        <w:ind w:left="709"/>
        <w:jc w:val="both"/>
        <w:rPr>
          <w:rFonts w:asciiTheme="minorHAnsi" w:hAnsiTheme="minorHAnsi" w:cstheme="minorHAnsi"/>
        </w:rPr>
      </w:pPr>
      <w:r w:rsidRPr="00EB53A6">
        <w:rPr>
          <w:rFonts w:asciiTheme="minorHAnsi" w:hAnsiTheme="minorHAnsi" w:cstheme="minorHAnsi"/>
        </w:rPr>
        <w:t xml:space="preserve">En caso de existir aspectos subsanables, se solicitará </w:t>
      </w:r>
      <w:r w:rsidRPr="00155FA3">
        <w:rPr>
          <w:rFonts w:asciiTheme="minorHAnsi" w:hAnsiTheme="minorHAnsi" w:cstheme="minorHAnsi"/>
        </w:rPr>
        <w:t xml:space="preserve">consultas y/o aclaraciones </w:t>
      </w:r>
      <w:r w:rsidR="00155FA3" w:rsidRPr="00182F99">
        <w:rPr>
          <w:rFonts w:asciiTheme="minorHAnsi" w:hAnsiTheme="minorHAnsi" w:cstheme="minorHAnsi"/>
        </w:rPr>
        <w:t xml:space="preserve">y/o complementaciones </w:t>
      </w:r>
      <w:r w:rsidR="00F6675D">
        <w:rPr>
          <w:rFonts w:asciiTheme="minorHAnsi" w:hAnsiTheme="minorHAnsi" w:cstheme="minorHAnsi"/>
        </w:rPr>
        <w:t>de</w:t>
      </w:r>
      <w:r w:rsidRPr="00155FA3">
        <w:rPr>
          <w:rFonts w:asciiTheme="minorHAnsi" w:hAnsiTheme="minorHAnsi" w:cstheme="minorHAnsi"/>
        </w:rPr>
        <w:t xml:space="preserve"> sus propuestas, mediante </w:t>
      </w:r>
      <w:r w:rsidRPr="00EB53A6">
        <w:rPr>
          <w:rFonts w:asciiTheme="minorHAnsi" w:hAnsiTheme="minorHAnsi" w:cstheme="minorHAnsi"/>
        </w:rPr>
        <w:t>correo electrónico institucional, debiendo tener el respaldo de los mismos.</w:t>
      </w:r>
    </w:p>
    <w:p w:rsidR="0098138B" w:rsidRPr="00EB53A6" w:rsidRDefault="0098138B" w:rsidP="00AE4670">
      <w:pPr>
        <w:pStyle w:val="Sinespaciado"/>
        <w:ind w:left="709"/>
        <w:jc w:val="both"/>
        <w:rPr>
          <w:rFonts w:asciiTheme="minorHAnsi" w:hAnsiTheme="minorHAnsi" w:cstheme="minorHAnsi"/>
        </w:rPr>
      </w:pPr>
    </w:p>
    <w:p w:rsidR="0098138B" w:rsidRDefault="0098138B" w:rsidP="00AE4670">
      <w:pPr>
        <w:pStyle w:val="Sinespaciado"/>
        <w:ind w:left="709"/>
        <w:jc w:val="both"/>
        <w:rPr>
          <w:rFonts w:asciiTheme="minorHAnsi" w:hAnsiTheme="minorHAnsi" w:cstheme="minorHAnsi"/>
        </w:rPr>
      </w:pPr>
      <w:r w:rsidRPr="00EB53A6">
        <w:rPr>
          <w:rFonts w:asciiTheme="minorHAnsi" w:hAnsiTheme="minorHAnsi" w:cstheme="minorHAnsi"/>
        </w:rPr>
        <w:t xml:space="preserve">Continuar con la evaluación de las propuestas que no hayan sido descalificadas en esta etapa. </w:t>
      </w:r>
    </w:p>
    <w:p w:rsidR="00AE4670" w:rsidRDefault="00AE4670" w:rsidP="00AE4670">
      <w:pPr>
        <w:pStyle w:val="Sinespaciado"/>
        <w:ind w:left="709"/>
        <w:jc w:val="both"/>
        <w:rPr>
          <w:rFonts w:asciiTheme="minorHAnsi" w:hAnsiTheme="minorHAnsi" w:cstheme="minorHAnsi"/>
        </w:rPr>
      </w:pPr>
    </w:p>
    <w:p w:rsidR="0098138B" w:rsidRPr="00376859" w:rsidRDefault="0098138B" w:rsidP="00086067">
      <w:pPr>
        <w:pStyle w:val="Sinespaciado"/>
        <w:numPr>
          <w:ilvl w:val="1"/>
          <w:numId w:val="25"/>
        </w:numPr>
        <w:tabs>
          <w:tab w:val="left" w:pos="709"/>
        </w:tabs>
        <w:ind w:left="993" w:hanging="709"/>
        <w:jc w:val="both"/>
        <w:rPr>
          <w:rFonts w:asciiTheme="minorHAnsi" w:hAnsiTheme="minorHAnsi" w:cstheme="minorHAnsi"/>
          <w:b/>
        </w:rPr>
      </w:pPr>
      <w:r w:rsidRPr="00376859">
        <w:rPr>
          <w:rFonts w:asciiTheme="minorHAnsi" w:hAnsiTheme="minorHAnsi" w:cstheme="minorHAnsi"/>
          <w:b/>
        </w:rPr>
        <w:t>VERIFICACIÓN DE ERRORES ARITMÉTICOS</w:t>
      </w:r>
    </w:p>
    <w:p w:rsidR="0098138B" w:rsidRPr="005E61F1" w:rsidRDefault="0098138B" w:rsidP="0098138B">
      <w:pPr>
        <w:pStyle w:val="Sinespaciado"/>
        <w:jc w:val="both"/>
        <w:rPr>
          <w:rFonts w:asciiTheme="minorHAnsi" w:hAnsiTheme="minorHAnsi" w:cstheme="minorHAnsi"/>
          <w:b/>
        </w:rPr>
      </w:pPr>
    </w:p>
    <w:p w:rsidR="0098138B" w:rsidRPr="005E61F1" w:rsidRDefault="0098138B" w:rsidP="00AE4670">
      <w:pPr>
        <w:pStyle w:val="Sinespaciado"/>
        <w:ind w:left="709"/>
        <w:jc w:val="both"/>
        <w:rPr>
          <w:rFonts w:asciiTheme="minorHAnsi" w:hAnsiTheme="minorHAnsi" w:cstheme="minorHAnsi"/>
        </w:rPr>
      </w:pPr>
      <w:r>
        <w:rPr>
          <w:rFonts w:asciiTheme="minorHAnsi" w:hAnsiTheme="minorHAnsi" w:cstheme="minorHAnsi"/>
        </w:rPr>
        <w:t>El Analista de Contrataciones</w:t>
      </w:r>
      <w:r w:rsidRPr="005E61F1">
        <w:rPr>
          <w:rFonts w:asciiTheme="minorHAnsi" w:hAnsiTheme="minorHAnsi" w:cstheme="minorHAnsi"/>
        </w:rPr>
        <w:t xml:space="preserve"> </w:t>
      </w:r>
      <w:r w:rsidR="008F49D5">
        <w:rPr>
          <w:rFonts w:asciiTheme="minorHAnsi" w:hAnsiTheme="minorHAnsi" w:cstheme="minorHAnsi"/>
        </w:rPr>
        <w:t xml:space="preserve">del Comité de Licitación, </w:t>
      </w:r>
      <w:r w:rsidRPr="005E61F1">
        <w:rPr>
          <w:rFonts w:asciiTheme="minorHAnsi" w:hAnsiTheme="minorHAnsi" w:cstheme="minorHAnsi"/>
        </w:rPr>
        <w:t xml:space="preserve">verificará los errores aritméticos de la(s) propuesta(s) que haya(n) sido habilitada(s) a esta etapa, verificando los valores de la </w:t>
      </w:r>
      <w:r w:rsidRPr="005E61F1">
        <w:rPr>
          <w:rFonts w:asciiTheme="minorHAnsi" w:hAnsiTheme="minorHAnsi" w:cstheme="minorHAnsi"/>
        </w:rPr>
        <w:lastRenderedPageBreak/>
        <w:t>Propuesta Económica presentada en el Formulario B-1 y considerando los siguientes aspectos:</w:t>
      </w:r>
    </w:p>
    <w:p w:rsidR="0098138B" w:rsidRPr="005E61F1" w:rsidRDefault="0098138B" w:rsidP="0098138B">
      <w:pPr>
        <w:pStyle w:val="Sinespaciado"/>
        <w:jc w:val="both"/>
        <w:rPr>
          <w:rFonts w:asciiTheme="minorHAnsi" w:hAnsiTheme="minorHAnsi" w:cstheme="minorHAnsi"/>
        </w:rPr>
      </w:pPr>
    </w:p>
    <w:p w:rsidR="0098138B" w:rsidRPr="005E61F1" w:rsidRDefault="0098138B" w:rsidP="00AE4670">
      <w:pPr>
        <w:pStyle w:val="Sinespaciado"/>
        <w:numPr>
          <w:ilvl w:val="0"/>
          <w:numId w:val="10"/>
        </w:numPr>
        <w:ind w:left="1134" w:hanging="425"/>
        <w:jc w:val="both"/>
        <w:rPr>
          <w:rFonts w:asciiTheme="minorHAnsi" w:hAnsiTheme="minorHAnsi" w:cstheme="minorHAnsi"/>
        </w:rPr>
      </w:pPr>
      <w:r w:rsidRPr="005E61F1">
        <w:rPr>
          <w:rFonts w:asciiTheme="minorHAnsi" w:hAnsiTheme="minorHAnsi" w:cstheme="minorHAnsi"/>
        </w:rPr>
        <w:t>Cuando exista discrepancia entre los montos indicados en numeral y literal, prevalecerá el literal.</w:t>
      </w:r>
    </w:p>
    <w:p w:rsidR="0098138B" w:rsidRPr="005E61F1" w:rsidRDefault="0098138B" w:rsidP="00AE4670">
      <w:pPr>
        <w:pStyle w:val="Sinespaciado"/>
        <w:numPr>
          <w:ilvl w:val="0"/>
          <w:numId w:val="10"/>
        </w:numPr>
        <w:ind w:left="1134" w:hanging="425"/>
        <w:jc w:val="both"/>
        <w:rPr>
          <w:rFonts w:asciiTheme="minorHAnsi" w:hAnsiTheme="minorHAnsi" w:cstheme="minorHAnsi"/>
        </w:rPr>
      </w:pPr>
      <w:r w:rsidRPr="005E61F1">
        <w:rPr>
          <w:rFonts w:asciiTheme="minorHAnsi" w:hAnsiTheme="minorHAnsi" w:cstheme="minorHAnsi"/>
        </w:rPr>
        <w:t xml:space="preserve">Cuando el monto resultado de la multiplicación del precio unitario por la cantidad, sea incorrecto, prevalecerá el precio unitario cotizado para obtener el monto ajustado. </w:t>
      </w:r>
    </w:p>
    <w:p w:rsidR="0098138B" w:rsidRPr="005E61F1" w:rsidRDefault="0098138B" w:rsidP="00AE4670">
      <w:pPr>
        <w:pStyle w:val="Sinespaciado"/>
        <w:numPr>
          <w:ilvl w:val="0"/>
          <w:numId w:val="10"/>
        </w:numPr>
        <w:ind w:left="1134" w:hanging="425"/>
        <w:jc w:val="both"/>
        <w:rPr>
          <w:rFonts w:asciiTheme="minorHAnsi" w:hAnsiTheme="minorHAnsi" w:cstheme="minorHAnsi"/>
        </w:rPr>
      </w:pPr>
      <w:r w:rsidRPr="005E61F1">
        <w:rPr>
          <w:rFonts w:asciiTheme="minorHAnsi" w:hAnsiTheme="minorHAnsi" w:cstheme="minorHAnsi"/>
        </w:rPr>
        <w:t xml:space="preserve">Si la diferencia entre el monto leído de la propuesta y el monto ajustado de la revisión aritmética es menor o igual al dos por ciento (2%), se ajustará la propuesta; caso contrario la propuesta será descalificada. </w:t>
      </w:r>
    </w:p>
    <w:p w:rsidR="0098138B" w:rsidRDefault="0098138B" w:rsidP="00AE4670">
      <w:pPr>
        <w:pStyle w:val="Sinespaciado"/>
        <w:numPr>
          <w:ilvl w:val="0"/>
          <w:numId w:val="10"/>
        </w:numPr>
        <w:ind w:left="1134" w:hanging="425"/>
        <w:jc w:val="both"/>
        <w:rPr>
          <w:rFonts w:asciiTheme="minorHAnsi" w:hAnsiTheme="minorHAnsi" w:cstheme="minorHAnsi"/>
        </w:rPr>
      </w:pPr>
      <w:r w:rsidRPr="005E61F1">
        <w:rPr>
          <w:rFonts w:asciiTheme="minorHAnsi" w:hAnsiTheme="minorHAnsi" w:cstheme="minorHAnsi"/>
        </w:rPr>
        <w:t xml:space="preserve">Si los volúmenes o unidades de medida (a menos que exista equivalencia) no son las solicitadas en las </w:t>
      </w:r>
      <w:r>
        <w:rPr>
          <w:rFonts w:asciiTheme="minorHAnsi" w:hAnsiTheme="minorHAnsi" w:cstheme="minorHAnsi"/>
        </w:rPr>
        <w:t>especificaciones técnicas,</w:t>
      </w:r>
      <w:r w:rsidRPr="005E61F1">
        <w:rPr>
          <w:rFonts w:asciiTheme="minorHAnsi" w:hAnsiTheme="minorHAnsi" w:cstheme="minorHAnsi"/>
        </w:rPr>
        <w:t xml:space="preserve"> </w:t>
      </w:r>
      <w:r w:rsidR="00A44902">
        <w:rPr>
          <w:rFonts w:asciiTheme="minorHAnsi" w:hAnsiTheme="minorHAnsi" w:cstheme="minorHAnsi"/>
        </w:rPr>
        <w:t xml:space="preserve">la </w:t>
      </w:r>
      <w:r w:rsidR="00324D86" w:rsidRPr="00A44902">
        <w:rPr>
          <w:rFonts w:asciiTheme="minorHAnsi" w:hAnsiTheme="minorHAnsi" w:cstheme="minorHAnsi"/>
        </w:rPr>
        <w:t>propuesta</w:t>
      </w:r>
      <w:r w:rsidRPr="00324D86">
        <w:rPr>
          <w:rFonts w:asciiTheme="minorHAnsi" w:hAnsiTheme="minorHAnsi" w:cstheme="minorHAnsi"/>
        </w:rPr>
        <w:t xml:space="preserve"> </w:t>
      </w:r>
      <w:r w:rsidRPr="005E61F1">
        <w:rPr>
          <w:rFonts w:asciiTheme="minorHAnsi" w:hAnsiTheme="minorHAnsi" w:cstheme="minorHAnsi"/>
        </w:rPr>
        <w:t>será descalificada.</w:t>
      </w:r>
    </w:p>
    <w:p w:rsidR="0098138B" w:rsidRDefault="0098138B" w:rsidP="0098138B">
      <w:pPr>
        <w:pStyle w:val="Sinespaciado"/>
        <w:jc w:val="both"/>
        <w:rPr>
          <w:rFonts w:asciiTheme="minorHAnsi" w:hAnsiTheme="minorHAnsi" w:cstheme="minorHAnsi"/>
          <w:lang w:val="es-BO"/>
        </w:rPr>
      </w:pPr>
    </w:p>
    <w:p w:rsidR="00B20464" w:rsidRDefault="00B20464" w:rsidP="00AE4670">
      <w:pPr>
        <w:pStyle w:val="Sinespaciado"/>
        <w:ind w:left="709"/>
        <w:jc w:val="both"/>
        <w:rPr>
          <w:rFonts w:asciiTheme="minorHAnsi" w:hAnsiTheme="minorHAnsi" w:cstheme="minorHAnsi"/>
        </w:rPr>
      </w:pPr>
      <w:r w:rsidRPr="00EB53A6">
        <w:rPr>
          <w:rFonts w:asciiTheme="minorHAnsi" w:hAnsiTheme="minorHAnsi" w:cstheme="minorHAnsi"/>
        </w:rPr>
        <w:t xml:space="preserve">Continuar con la evaluación de las propuestas que no hayan sido descalificadas en esta etapa. </w:t>
      </w:r>
    </w:p>
    <w:p w:rsidR="00B20464" w:rsidRPr="00B20464" w:rsidRDefault="00B20464" w:rsidP="0098138B">
      <w:pPr>
        <w:pStyle w:val="Sinespaciado"/>
        <w:jc w:val="both"/>
        <w:rPr>
          <w:rFonts w:asciiTheme="minorHAnsi" w:hAnsiTheme="minorHAnsi" w:cstheme="minorHAnsi"/>
        </w:rPr>
      </w:pPr>
    </w:p>
    <w:p w:rsidR="0098138B" w:rsidRPr="00BC306A" w:rsidRDefault="0098138B" w:rsidP="00086067">
      <w:pPr>
        <w:pStyle w:val="Sinespaciado"/>
        <w:numPr>
          <w:ilvl w:val="1"/>
          <w:numId w:val="25"/>
        </w:numPr>
        <w:tabs>
          <w:tab w:val="left" w:pos="709"/>
        </w:tabs>
        <w:ind w:left="993" w:hanging="709"/>
        <w:jc w:val="both"/>
        <w:rPr>
          <w:rFonts w:asciiTheme="minorHAnsi" w:hAnsiTheme="minorHAnsi" w:cstheme="minorHAnsi"/>
          <w:b/>
        </w:rPr>
      </w:pPr>
      <w:r w:rsidRPr="004904A4">
        <w:rPr>
          <w:rFonts w:asciiTheme="minorHAnsi" w:hAnsiTheme="minorHAnsi" w:cstheme="minorHAnsi"/>
          <w:b/>
        </w:rPr>
        <w:t xml:space="preserve">MARGEN DE PREFERENCIA </w:t>
      </w:r>
      <w:r w:rsidRPr="007D7244">
        <w:rPr>
          <w:rFonts w:asciiTheme="minorHAnsi" w:hAnsiTheme="minorHAnsi" w:cstheme="minorHAnsi"/>
          <w:b/>
          <w:color w:val="FF0000"/>
        </w:rPr>
        <w:t>(</w:t>
      </w:r>
      <w:r w:rsidR="00395632" w:rsidRPr="007D7244">
        <w:rPr>
          <w:rFonts w:asciiTheme="minorHAnsi" w:hAnsiTheme="minorHAnsi" w:cstheme="minorHAnsi"/>
          <w:b/>
          <w:color w:val="FF0000"/>
        </w:rPr>
        <w:t>APLICAR</w:t>
      </w:r>
      <w:r w:rsidRPr="007D7244">
        <w:rPr>
          <w:rFonts w:asciiTheme="minorHAnsi" w:hAnsiTheme="minorHAnsi" w:cstheme="minorHAnsi"/>
          <w:b/>
          <w:color w:val="FF0000"/>
        </w:rPr>
        <w:t xml:space="preserve"> CUANDO SEA SOLICITADO POR EL PROPONENTE)</w:t>
      </w:r>
    </w:p>
    <w:p w:rsidR="0098138B" w:rsidRPr="00DD2C71" w:rsidRDefault="0098138B" w:rsidP="0098138B">
      <w:pPr>
        <w:jc w:val="both"/>
        <w:rPr>
          <w:rFonts w:asciiTheme="minorHAnsi" w:hAnsiTheme="minorHAnsi" w:cstheme="minorHAnsi"/>
          <w:sz w:val="22"/>
          <w:szCs w:val="22"/>
          <w:lang w:val="es-BO"/>
        </w:rPr>
      </w:pPr>
    </w:p>
    <w:p w:rsidR="0098138B" w:rsidRPr="00700591" w:rsidRDefault="0098138B" w:rsidP="00AE4670">
      <w:pPr>
        <w:pStyle w:val="Sinespaciado"/>
        <w:ind w:left="709"/>
        <w:jc w:val="both"/>
        <w:rPr>
          <w:rFonts w:asciiTheme="minorHAnsi" w:hAnsiTheme="minorHAnsi" w:cstheme="minorHAnsi"/>
        </w:rPr>
      </w:pPr>
      <w:r w:rsidRPr="00700591">
        <w:rPr>
          <w:rFonts w:asciiTheme="minorHAnsi" w:hAnsiTheme="minorHAnsi" w:cstheme="minorHAnsi"/>
        </w:rPr>
        <w:t xml:space="preserve">Una vez efectuada la corrección de los errores aritméticos, a las propuestas que no fuesen descalificadas se aplicará los márgenes de preferencia, cuando corresponda: </w:t>
      </w:r>
    </w:p>
    <w:p w:rsidR="0098138B" w:rsidRPr="00700591" w:rsidRDefault="0098138B" w:rsidP="00AE4670">
      <w:pPr>
        <w:pStyle w:val="Sinespaciado"/>
        <w:ind w:left="709"/>
        <w:jc w:val="both"/>
        <w:rPr>
          <w:rFonts w:asciiTheme="minorHAnsi" w:hAnsiTheme="minorHAnsi" w:cstheme="minorHAnsi"/>
        </w:rPr>
      </w:pPr>
    </w:p>
    <w:p w:rsidR="0098138B" w:rsidRPr="00700591" w:rsidRDefault="0098138B" w:rsidP="00AE4670">
      <w:pPr>
        <w:pStyle w:val="Sinespaciado"/>
        <w:ind w:left="709"/>
        <w:jc w:val="both"/>
        <w:rPr>
          <w:rFonts w:asciiTheme="minorHAnsi" w:hAnsiTheme="minorHAnsi" w:cstheme="minorHAnsi"/>
        </w:rPr>
      </w:pPr>
      <w:r w:rsidRPr="00700591">
        <w:rPr>
          <w:rFonts w:asciiTheme="minorHAnsi" w:hAnsiTheme="minorHAnsi" w:cstheme="minorHAnsi"/>
        </w:rPr>
        <w:t xml:space="preserve">El Analista de Contrataciones </w:t>
      </w:r>
      <w:r w:rsidR="008F49D5">
        <w:rPr>
          <w:rFonts w:asciiTheme="minorHAnsi" w:hAnsiTheme="minorHAnsi" w:cstheme="minorHAnsi"/>
        </w:rPr>
        <w:t xml:space="preserve">del Comité de Licitación, </w:t>
      </w:r>
      <w:r w:rsidRPr="00700591">
        <w:rPr>
          <w:rFonts w:asciiTheme="minorHAnsi" w:hAnsiTheme="minorHAnsi" w:cstheme="minorHAnsi"/>
        </w:rPr>
        <w:t>revisará el Testimonio de Constitución de la Empresa o Asociación Accidental y</w:t>
      </w:r>
      <w:r w:rsidR="008F49D5">
        <w:rPr>
          <w:rFonts w:asciiTheme="minorHAnsi" w:hAnsiTheme="minorHAnsi" w:cstheme="minorHAnsi"/>
        </w:rPr>
        <w:t>/o</w:t>
      </w:r>
      <w:r w:rsidRPr="00700591">
        <w:rPr>
          <w:rFonts w:asciiTheme="minorHAnsi" w:hAnsiTheme="minorHAnsi" w:cstheme="minorHAnsi"/>
        </w:rPr>
        <w:t xml:space="preserve"> las fotocopias de cédulas de identidad, verificando que cumplan con las condiciones establecidas para su aplicación. </w:t>
      </w:r>
    </w:p>
    <w:p w:rsidR="0098138B" w:rsidRPr="00700591" w:rsidRDefault="0098138B" w:rsidP="00AE4670">
      <w:pPr>
        <w:pStyle w:val="Sinespaciado"/>
        <w:ind w:left="709"/>
        <w:jc w:val="both"/>
        <w:rPr>
          <w:rFonts w:asciiTheme="minorHAnsi" w:hAnsiTheme="minorHAnsi" w:cstheme="minorHAnsi"/>
        </w:rPr>
      </w:pPr>
    </w:p>
    <w:p w:rsidR="0098138B" w:rsidRPr="00700591" w:rsidRDefault="0098138B" w:rsidP="00AE4670">
      <w:pPr>
        <w:pStyle w:val="Sinespaciado"/>
        <w:ind w:left="709"/>
        <w:jc w:val="both"/>
        <w:rPr>
          <w:rFonts w:asciiTheme="minorHAnsi" w:hAnsiTheme="minorHAnsi" w:cstheme="minorHAnsi"/>
        </w:rPr>
      </w:pPr>
      <w:r w:rsidRPr="00700591">
        <w:rPr>
          <w:rFonts w:asciiTheme="minorHAnsi" w:hAnsiTheme="minorHAnsi" w:cstheme="minorHAnsi"/>
        </w:rPr>
        <w:t>Se aplicará el Margen de Preferencia al Monto ajustado por revisión aritmética de acuerdo con lo siguiente:</w:t>
      </w:r>
    </w:p>
    <w:p w:rsidR="0098138B" w:rsidRPr="00700591" w:rsidRDefault="0098138B" w:rsidP="0098138B">
      <w:pPr>
        <w:pStyle w:val="Sinespaciado"/>
        <w:ind w:left="426"/>
        <w:jc w:val="both"/>
        <w:rPr>
          <w:rFonts w:asciiTheme="minorHAnsi" w:hAnsiTheme="minorHAnsi" w:cstheme="minorHAnsi"/>
        </w:rPr>
      </w:pPr>
    </w:p>
    <w:tbl>
      <w:tblPr>
        <w:tblW w:w="8335" w:type="dxa"/>
        <w:jc w:val="right"/>
        <w:tblBorders>
          <w:top w:val="single" w:sz="12" w:space="0" w:color="auto"/>
          <w:left w:val="single" w:sz="12" w:space="0" w:color="auto"/>
          <w:bottom w:val="single" w:sz="12" w:space="0" w:color="auto"/>
          <w:right w:val="single" w:sz="12" w:space="0" w:color="auto"/>
          <w:insideH w:val="single" w:sz="4" w:space="0" w:color="000000"/>
          <w:insideV w:val="single" w:sz="4" w:space="0" w:color="000000"/>
        </w:tblBorders>
        <w:tblLayout w:type="fixed"/>
        <w:tblLook w:val="01E0" w:firstRow="1" w:lastRow="1" w:firstColumn="1" w:lastColumn="1" w:noHBand="0" w:noVBand="0"/>
      </w:tblPr>
      <w:tblGrid>
        <w:gridCol w:w="606"/>
        <w:gridCol w:w="4850"/>
        <w:gridCol w:w="1515"/>
        <w:gridCol w:w="1364"/>
      </w:tblGrid>
      <w:tr w:rsidR="0098138B" w:rsidRPr="001B6006" w:rsidTr="00AE4670">
        <w:trPr>
          <w:trHeight w:val="454"/>
          <w:jc w:val="right"/>
        </w:trPr>
        <w:tc>
          <w:tcPr>
            <w:tcW w:w="606" w:type="dxa"/>
            <w:shd w:val="clear" w:color="auto" w:fill="D9D9D9" w:themeFill="background1" w:themeFillShade="D9"/>
            <w:vAlign w:val="center"/>
          </w:tcPr>
          <w:p w:rsidR="0098138B" w:rsidRPr="0014645C" w:rsidRDefault="0098138B" w:rsidP="00216585">
            <w:pPr>
              <w:spacing w:before="120"/>
              <w:jc w:val="center"/>
              <w:rPr>
                <w:rFonts w:asciiTheme="minorHAnsi" w:hAnsiTheme="minorHAnsi" w:cstheme="minorHAnsi"/>
                <w:b/>
                <w:sz w:val="18"/>
                <w:szCs w:val="18"/>
                <w:lang w:val="es-BO"/>
              </w:rPr>
            </w:pPr>
            <w:r w:rsidRPr="0014645C">
              <w:rPr>
                <w:rFonts w:asciiTheme="minorHAnsi" w:hAnsiTheme="minorHAnsi" w:cstheme="minorHAnsi"/>
                <w:b/>
                <w:sz w:val="18"/>
                <w:szCs w:val="18"/>
                <w:lang w:val="es-BO"/>
              </w:rPr>
              <w:t>#</w:t>
            </w:r>
          </w:p>
        </w:tc>
        <w:tc>
          <w:tcPr>
            <w:tcW w:w="4850" w:type="dxa"/>
            <w:shd w:val="clear" w:color="auto" w:fill="D9D9D9" w:themeFill="background1" w:themeFillShade="D9"/>
            <w:vAlign w:val="center"/>
          </w:tcPr>
          <w:p w:rsidR="0098138B" w:rsidRPr="0014645C" w:rsidRDefault="0098138B" w:rsidP="00216585">
            <w:pPr>
              <w:spacing w:before="120"/>
              <w:jc w:val="center"/>
              <w:rPr>
                <w:rFonts w:asciiTheme="minorHAnsi" w:hAnsiTheme="minorHAnsi" w:cstheme="minorHAnsi"/>
                <w:b/>
                <w:sz w:val="18"/>
                <w:szCs w:val="18"/>
                <w:lang w:val="es-BO"/>
              </w:rPr>
            </w:pPr>
            <w:r w:rsidRPr="0014645C">
              <w:rPr>
                <w:rFonts w:asciiTheme="minorHAnsi" w:hAnsiTheme="minorHAnsi" w:cstheme="minorHAnsi"/>
                <w:b/>
                <w:sz w:val="18"/>
                <w:szCs w:val="18"/>
                <w:lang w:val="es-BO"/>
              </w:rPr>
              <w:t xml:space="preserve">PARTICIPACIÓN NACIONAL </w:t>
            </w:r>
          </w:p>
        </w:tc>
        <w:tc>
          <w:tcPr>
            <w:tcW w:w="1515" w:type="dxa"/>
            <w:shd w:val="clear" w:color="auto" w:fill="D9D9D9" w:themeFill="background1" w:themeFillShade="D9"/>
            <w:vAlign w:val="center"/>
          </w:tcPr>
          <w:p w:rsidR="0098138B" w:rsidRPr="0014645C" w:rsidRDefault="0098138B" w:rsidP="00216585">
            <w:pPr>
              <w:spacing w:before="120"/>
              <w:jc w:val="center"/>
              <w:rPr>
                <w:rFonts w:asciiTheme="minorHAnsi" w:hAnsiTheme="minorHAnsi" w:cstheme="minorHAnsi"/>
                <w:b/>
                <w:sz w:val="18"/>
                <w:szCs w:val="18"/>
                <w:lang w:val="es-BO"/>
              </w:rPr>
            </w:pPr>
            <w:r w:rsidRPr="0014645C">
              <w:rPr>
                <w:rFonts w:asciiTheme="minorHAnsi" w:hAnsiTheme="minorHAnsi" w:cstheme="minorHAnsi"/>
                <w:b/>
                <w:sz w:val="18"/>
                <w:szCs w:val="18"/>
                <w:lang w:val="es-BO"/>
              </w:rPr>
              <w:t>Margen de Preferencia</w:t>
            </w:r>
          </w:p>
        </w:tc>
        <w:tc>
          <w:tcPr>
            <w:tcW w:w="1364" w:type="dxa"/>
            <w:shd w:val="clear" w:color="auto" w:fill="D9D9D9" w:themeFill="background1" w:themeFillShade="D9"/>
            <w:vAlign w:val="center"/>
          </w:tcPr>
          <w:p w:rsidR="0098138B" w:rsidRPr="0014645C" w:rsidRDefault="0098138B" w:rsidP="00216585">
            <w:pPr>
              <w:spacing w:before="120"/>
              <w:jc w:val="center"/>
              <w:rPr>
                <w:rFonts w:asciiTheme="minorHAnsi" w:hAnsiTheme="minorHAnsi" w:cstheme="minorHAnsi"/>
                <w:b/>
                <w:sz w:val="18"/>
                <w:szCs w:val="18"/>
                <w:lang w:val="es-BO"/>
              </w:rPr>
            </w:pPr>
            <w:r w:rsidRPr="0014645C">
              <w:rPr>
                <w:rFonts w:asciiTheme="minorHAnsi" w:hAnsiTheme="minorHAnsi" w:cstheme="minorHAnsi"/>
                <w:b/>
                <w:sz w:val="18"/>
                <w:szCs w:val="18"/>
                <w:lang w:val="es-BO"/>
              </w:rPr>
              <w:t xml:space="preserve">Factor de Ajuste </w:t>
            </w:r>
            <m:oMath>
              <m:r>
                <m:rPr>
                  <m:sty m:val="bi"/>
                </m:rPr>
                <w:rPr>
                  <w:rFonts w:ascii="Cambria Math" w:hAnsi="Cambria Math" w:cstheme="minorHAnsi"/>
                  <w:sz w:val="18"/>
                  <w:szCs w:val="18"/>
                  <w:lang w:val="es-BO"/>
                </w:rPr>
                <m:t>(</m:t>
              </m:r>
              <m:sSub>
                <m:sSubPr>
                  <m:ctrlPr>
                    <w:rPr>
                      <w:rFonts w:ascii="Cambria Math" w:hAnsi="Cambria Math" w:cstheme="minorHAnsi"/>
                      <w:b/>
                      <w:i/>
                      <w:sz w:val="18"/>
                      <w:szCs w:val="18"/>
                      <w:lang w:val="es-BO"/>
                    </w:rPr>
                  </m:ctrlPr>
                </m:sSubPr>
                <m:e>
                  <m:r>
                    <m:rPr>
                      <m:sty m:val="bi"/>
                    </m:rPr>
                    <w:rPr>
                      <w:rFonts w:ascii="Cambria Math" w:hAnsi="Cambria Math" w:cstheme="minorHAnsi"/>
                      <w:sz w:val="18"/>
                      <w:szCs w:val="18"/>
                      <w:lang w:val="es-BO"/>
                    </w:rPr>
                    <m:t>f</m:t>
                  </m:r>
                </m:e>
                <m:sub>
                  <m:r>
                    <m:rPr>
                      <m:sty m:val="bi"/>
                    </m:rPr>
                    <w:rPr>
                      <w:rFonts w:ascii="Cambria Math" w:hAnsi="Cambria Math" w:cstheme="minorHAnsi"/>
                      <w:sz w:val="18"/>
                      <w:szCs w:val="18"/>
                      <w:lang w:val="es-BO"/>
                    </w:rPr>
                    <m:t>a</m:t>
                  </m:r>
                </m:sub>
              </m:sSub>
              <m:r>
                <m:rPr>
                  <m:sty m:val="bi"/>
                </m:rPr>
                <w:rPr>
                  <w:rFonts w:ascii="Cambria Math" w:hAnsi="Cambria Math" w:cstheme="minorHAnsi"/>
                  <w:sz w:val="18"/>
                  <w:szCs w:val="18"/>
                  <w:lang w:val="es-BO"/>
                </w:rPr>
                <m:t>)</m:t>
              </m:r>
            </m:oMath>
          </w:p>
        </w:tc>
      </w:tr>
      <w:tr w:rsidR="0098138B" w:rsidRPr="001B6006" w:rsidTr="00AE4670">
        <w:trPr>
          <w:trHeight w:val="694"/>
          <w:jc w:val="right"/>
        </w:trPr>
        <w:tc>
          <w:tcPr>
            <w:tcW w:w="606" w:type="dxa"/>
            <w:vAlign w:val="center"/>
          </w:tcPr>
          <w:p w:rsidR="0098138B" w:rsidRPr="001B6006" w:rsidRDefault="0098138B" w:rsidP="00216585">
            <w:pPr>
              <w:spacing w:before="120" w:after="120" w:line="288" w:lineRule="auto"/>
              <w:jc w:val="center"/>
              <w:rPr>
                <w:rFonts w:asciiTheme="minorHAnsi" w:hAnsiTheme="minorHAnsi" w:cstheme="minorHAnsi"/>
                <w:b/>
                <w:sz w:val="18"/>
                <w:szCs w:val="18"/>
                <w:lang w:val="es-BO"/>
              </w:rPr>
            </w:pPr>
            <w:r w:rsidRPr="001B6006">
              <w:rPr>
                <w:rFonts w:asciiTheme="minorHAnsi" w:hAnsiTheme="minorHAnsi" w:cstheme="minorHAnsi"/>
                <w:b/>
                <w:sz w:val="18"/>
                <w:szCs w:val="18"/>
                <w:lang w:val="es-BO"/>
              </w:rPr>
              <w:t>1</w:t>
            </w:r>
          </w:p>
        </w:tc>
        <w:tc>
          <w:tcPr>
            <w:tcW w:w="4850" w:type="dxa"/>
            <w:vAlign w:val="center"/>
          </w:tcPr>
          <w:p w:rsidR="0098138B" w:rsidRPr="001A5C51" w:rsidRDefault="00BE2DA5" w:rsidP="00BE2DA5">
            <w:pPr>
              <w:spacing w:before="120" w:after="120" w:line="288" w:lineRule="auto"/>
              <w:jc w:val="both"/>
              <w:rPr>
                <w:rFonts w:asciiTheme="minorHAnsi" w:hAnsiTheme="minorHAnsi" w:cstheme="minorHAnsi"/>
                <w:sz w:val="16"/>
                <w:szCs w:val="18"/>
                <w:lang w:val="es-BO"/>
              </w:rPr>
            </w:pPr>
            <w:r>
              <w:rPr>
                <w:rFonts w:asciiTheme="minorHAnsi" w:hAnsiTheme="minorHAnsi" w:cstheme="minorHAnsi"/>
                <w:sz w:val="16"/>
                <w:szCs w:val="18"/>
                <w:lang w:val="es-BO"/>
              </w:rPr>
              <w:t>A las propuestas</w:t>
            </w:r>
            <w:r w:rsidR="0098138B" w:rsidRPr="001A5C51">
              <w:rPr>
                <w:rFonts w:asciiTheme="minorHAnsi" w:hAnsiTheme="minorHAnsi" w:cstheme="minorHAnsi"/>
                <w:sz w:val="16"/>
                <w:szCs w:val="18"/>
                <w:lang w:val="es-BO"/>
              </w:rPr>
              <w:t>, donde los socios bolivianos tengan una participación de acciones igual o mayor al cincuenta y uno por ciento (51%)</w:t>
            </w:r>
          </w:p>
        </w:tc>
        <w:tc>
          <w:tcPr>
            <w:tcW w:w="1515" w:type="dxa"/>
            <w:vAlign w:val="center"/>
          </w:tcPr>
          <w:p w:rsidR="0098138B" w:rsidRPr="001B6006" w:rsidRDefault="0098138B" w:rsidP="00216585">
            <w:pPr>
              <w:spacing w:before="120" w:after="120" w:line="288" w:lineRule="auto"/>
              <w:jc w:val="center"/>
              <w:rPr>
                <w:rFonts w:asciiTheme="minorHAnsi" w:hAnsiTheme="minorHAnsi" w:cstheme="minorHAnsi"/>
                <w:sz w:val="18"/>
                <w:szCs w:val="18"/>
                <w:lang w:val="es-BO"/>
              </w:rPr>
            </w:pPr>
            <w:r w:rsidRPr="001B6006">
              <w:rPr>
                <w:rFonts w:asciiTheme="minorHAnsi" w:hAnsiTheme="minorHAnsi" w:cstheme="minorHAnsi"/>
                <w:sz w:val="18"/>
                <w:szCs w:val="18"/>
                <w:lang w:val="es-BO"/>
              </w:rPr>
              <w:t>5%</w:t>
            </w:r>
          </w:p>
        </w:tc>
        <w:tc>
          <w:tcPr>
            <w:tcW w:w="1364" w:type="dxa"/>
            <w:vAlign w:val="center"/>
          </w:tcPr>
          <w:p w:rsidR="0098138B" w:rsidRPr="001B6006" w:rsidRDefault="0098138B" w:rsidP="00216585">
            <w:pPr>
              <w:spacing w:before="120" w:after="120" w:line="288" w:lineRule="auto"/>
              <w:jc w:val="center"/>
              <w:rPr>
                <w:rFonts w:asciiTheme="minorHAnsi" w:hAnsiTheme="minorHAnsi" w:cstheme="minorHAnsi"/>
                <w:sz w:val="18"/>
                <w:szCs w:val="18"/>
                <w:lang w:val="es-BO"/>
              </w:rPr>
            </w:pPr>
            <w:r w:rsidRPr="001B6006">
              <w:rPr>
                <w:rFonts w:asciiTheme="minorHAnsi" w:hAnsiTheme="minorHAnsi" w:cstheme="minorHAnsi"/>
                <w:sz w:val="18"/>
                <w:szCs w:val="18"/>
                <w:lang w:val="es-BO"/>
              </w:rPr>
              <w:t>0.95</w:t>
            </w:r>
          </w:p>
        </w:tc>
      </w:tr>
      <w:tr w:rsidR="0098138B" w:rsidRPr="001B6006" w:rsidTr="00AE4670">
        <w:trPr>
          <w:trHeight w:val="285"/>
          <w:jc w:val="right"/>
        </w:trPr>
        <w:tc>
          <w:tcPr>
            <w:tcW w:w="606" w:type="dxa"/>
            <w:vAlign w:val="center"/>
          </w:tcPr>
          <w:p w:rsidR="0098138B" w:rsidRPr="001B6006" w:rsidRDefault="0098138B" w:rsidP="00216585">
            <w:pPr>
              <w:spacing w:before="120" w:after="120" w:line="288" w:lineRule="auto"/>
              <w:jc w:val="center"/>
              <w:rPr>
                <w:rFonts w:asciiTheme="minorHAnsi" w:hAnsiTheme="minorHAnsi" w:cstheme="minorHAnsi"/>
                <w:b/>
                <w:sz w:val="18"/>
                <w:szCs w:val="18"/>
                <w:lang w:val="es-BO"/>
              </w:rPr>
            </w:pPr>
            <w:r w:rsidRPr="001B6006">
              <w:rPr>
                <w:rFonts w:asciiTheme="minorHAnsi" w:hAnsiTheme="minorHAnsi" w:cstheme="minorHAnsi"/>
                <w:b/>
                <w:sz w:val="18"/>
                <w:szCs w:val="18"/>
                <w:lang w:val="es-BO"/>
              </w:rPr>
              <w:t>2</w:t>
            </w:r>
          </w:p>
        </w:tc>
        <w:tc>
          <w:tcPr>
            <w:tcW w:w="4850" w:type="dxa"/>
            <w:vAlign w:val="center"/>
          </w:tcPr>
          <w:p w:rsidR="0098138B" w:rsidRPr="001A5C51" w:rsidRDefault="00BE2DA5" w:rsidP="00BE2DA5">
            <w:pPr>
              <w:spacing w:before="120" w:after="120" w:line="288" w:lineRule="auto"/>
              <w:jc w:val="both"/>
              <w:rPr>
                <w:rFonts w:asciiTheme="minorHAnsi" w:hAnsiTheme="minorHAnsi" w:cstheme="minorHAnsi"/>
                <w:sz w:val="16"/>
                <w:szCs w:val="18"/>
                <w:lang w:val="es-BO"/>
              </w:rPr>
            </w:pPr>
            <w:r>
              <w:rPr>
                <w:rFonts w:asciiTheme="minorHAnsi" w:hAnsiTheme="minorHAnsi" w:cstheme="minorHAnsi"/>
                <w:sz w:val="16"/>
                <w:szCs w:val="18"/>
                <w:lang w:val="es-BO"/>
              </w:rPr>
              <w:t>A las p</w:t>
            </w:r>
            <w:r w:rsidR="0098138B" w:rsidRPr="001A5C51">
              <w:rPr>
                <w:rFonts w:asciiTheme="minorHAnsi" w:hAnsiTheme="minorHAnsi" w:cstheme="minorHAnsi"/>
                <w:sz w:val="16"/>
                <w:szCs w:val="18"/>
                <w:lang w:val="es-BO"/>
              </w:rPr>
              <w:t>ropuest</w:t>
            </w:r>
            <w:r>
              <w:rPr>
                <w:rFonts w:asciiTheme="minorHAnsi" w:hAnsiTheme="minorHAnsi" w:cstheme="minorHAnsi"/>
                <w:sz w:val="16"/>
                <w:szCs w:val="18"/>
                <w:lang w:val="es-BO"/>
              </w:rPr>
              <w:t>as de asociaciones accidentales</w:t>
            </w:r>
            <w:r w:rsidR="0098138B" w:rsidRPr="001A5C51">
              <w:rPr>
                <w:rFonts w:asciiTheme="minorHAnsi" w:hAnsiTheme="minorHAnsi" w:cstheme="minorHAnsi"/>
                <w:sz w:val="16"/>
                <w:szCs w:val="18"/>
                <w:lang w:val="es-BO"/>
              </w:rPr>
              <w:t>, donde los asociados bolivianos tengan una participación en la asociación igual o mayor al cincuenta y uno por ciento (51%).</w:t>
            </w:r>
          </w:p>
        </w:tc>
        <w:tc>
          <w:tcPr>
            <w:tcW w:w="1515" w:type="dxa"/>
            <w:vAlign w:val="center"/>
          </w:tcPr>
          <w:p w:rsidR="0098138B" w:rsidRPr="001B6006" w:rsidRDefault="0098138B" w:rsidP="00216585">
            <w:pPr>
              <w:spacing w:before="120" w:after="120" w:line="288" w:lineRule="auto"/>
              <w:jc w:val="center"/>
              <w:rPr>
                <w:rFonts w:asciiTheme="minorHAnsi" w:hAnsiTheme="minorHAnsi" w:cstheme="minorHAnsi"/>
                <w:sz w:val="18"/>
                <w:szCs w:val="18"/>
                <w:lang w:val="es-BO"/>
              </w:rPr>
            </w:pPr>
            <w:r w:rsidRPr="001B6006">
              <w:rPr>
                <w:rFonts w:asciiTheme="minorHAnsi" w:hAnsiTheme="minorHAnsi" w:cstheme="minorHAnsi"/>
                <w:sz w:val="18"/>
                <w:szCs w:val="18"/>
                <w:lang w:val="es-BO"/>
              </w:rPr>
              <w:t>5%</w:t>
            </w:r>
          </w:p>
        </w:tc>
        <w:tc>
          <w:tcPr>
            <w:tcW w:w="1364" w:type="dxa"/>
            <w:vAlign w:val="center"/>
          </w:tcPr>
          <w:p w:rsidR="0098138B" w:rsidRPr="001B6006" w:rsidRDefault="0098138B" w:rsidP="00216585">
            <w:pPr>
              <w:spacing w:before="120" w:after="120" w:line="288" w:lineRule="auto"/>
              <w:jc w:val="center"/>
              <w:rPr>
                <w:rFonts w:asciiTheme="minorHAnsi" w:hAnsiTheme="minorHAnsi" w:cstheme="minorHAnsi"/>
                <w:sz w:val="18"/>
                <w:szCs w:val="18"/>
                <w:lang w:val="es-BO"/>
              </w:rPr>
            </w:pPr>
            <w:r w:rsidRPr="001B6006">
              <w:rPr>
                <w:rFonts w:asciiTheme="minorHAnsi" w:hAnsiTheme="minorHAnsi" w:cstheme="minorHAnsi"/>
                <w:sz w:val="18"/>
                <w:szCs w:val="18"/>
                <w:lang w:val="es-BO"/>
              </w:rPr>
              <w:t>0.95</w:t>
            </w:r>
          </w:p>
        </w:tc>
      </w:tr>
      <w:tr w:rsidR="0098138B" w:rsidRPr="001B6006" w:rsidTr="00AE4670">
        <w:trPr>
          <w:trHeight w:val="285"/>
          <w:jc w:val="right"/>
        </w:trPr>
        <w:tc>
          <w:tcPr>
            <w:tcW w:w="606" w:type="dxa"/>
            <w:vAlign w:val="center"/>
          </w:tcPr>
          <w:p w:rsidR="0098138B" w:rsidRPr="001B6006" w:rsidRDefault="0098138B" w:rsidP="00216585">
            <w:pPr>
              <w:spacing w:before="120" w:after="120" w:line="288" w:lineRule="auto"/>
              <w:jc w:val="center"/>
              <w:rPr>
                <w:rFonts w:asciiTheme="minorHAnsi" w:hAnsiTheme="minorHAnsi" w:cstheme="minorHAnsi"/>
                <w:b/>
                <w:sz w:val="18"/>
                <w:szCs w:val="18"/>
                <w:lang w:val="es-BO"/>
              </w:rPr>
            </w:pPr>
            <w:r w:rsidRPr="001B6006">
              <w:rPr>
                <w:rFonts w:asciiTheme="minorHAnsi" w:hAnsiTheme="minorHAnsi" w:cstheme="minorHAnsi"/>
                <w:b/>
                <w:sz w:val="18"/>
                <w:szCs w:val="18"/>
                <w:lang w:val="es-BO"/>
              </w:rPr>
              <w:t>3</w:t>
            </w:r>
          </w:p>
        </w:tc>
        <w:tc>
          <w:tcPr>
            <w:tcW w:w="4850" w:type="dxa"/>
            <w:vAlign w:val="center"/>
          </w:tcPr>
          <w:p w:rsidR="0098138B" w:rsidRPr="001A5C51" w:rsidRDefault="0098138B" w:rsidP="00216585">
            <w:pPr>
              <w:spacing w:before="120" w:after="120" w:line="288" w:lineRule="auto"/>
              <w:jc w:val="both"/>
              <w:rPr>
                <w:rFonts w:asciiTheme="minorHAnsi" w:hAnsiTheme="minorHAnsi" w:cstheme="minorHAnsi"/>
                <w:sz w:val="16"/>
                <w:szCs w:val="18"/>
                <w:lang w:val="es-BO"/>
              </w:rPr>
            </w:pPr>
            <w:r w:rsidRPr="001A5C51">
              <w:rPr>
                <w:rFonts w:asciiTheme="minorHAnsi" w:hAnsiTheme="minorHAnsi" w:cstheme="minorHAnsi"/>
                <w:sz w:val="16"/>
                <w:szCs w:val="18"/>
                <w:lang w:val="es-BO"/>
              </w:rPr>
              <w:t>En otros casos</w:t>
            </w:r>
          </w:p>
        </w:tc>
        <w:tc>
          <w:tcPr>
            <w:tcW w:w="1515" w:type="dxa"/>
            <w:vAlign w:val="center"/>
          </w:tcPr>
          <w:p w:rsidR="0098138B" w:rsidRPr="001B6006" w:rsidRDefault="0098138B" w:rsidP="00216585">
            <w:pPr>
              <w:spacing w:before="120" w:after="120" w:line="288" w:lineRule="auto"/>
              <w:jc w:val="center"/>
              <w:rPr>
                <w:rFonts w:asciiTheme="minorHAnsi" w:hAnsiTheme="minorHAnsi" w:cstheme="minorHAnsi"/>
                <w:sz w:val="18"/>
                <w:szCs w:val="18"/>
                <w:lang w:val="es-BO"/>
              </w:rPr>
            </w:pPr>
            <w:r w:rsidRPr="001B6006">
              <w:rPr>
                <w:rFonts w:asciiTheme="minorHAnsi" w:hAnsiTheme="minorHAnsi" w:cstheme="minorHAnsi"/>
                <w:sz w:val="18"/>
                <w:szCs w:val="18"/>
                <w:lang w:val="es-BO"/>
              </w:rPr>
              <w:t>0%</w:t>
            </w:r>
          </w:p>
        </w:tc>
        <w:tc>
          <w:tcPr>
            <w:tcW w:w="1364" w:type="dxa"/>
            <w:vAlign w:val="center"/>
          </w:tcPr>
          <w:p w:rsidR="0098138B" w:rsidRPr="001B6006" w:rsidRDefault="0098138B" w:rsidP="00216585">
            <w:pPr>
              <w:spacing w:before="120" w:after="120" w:line="288" w:lineRule="auto"/>
              <w:jc w:val="center"/>
              <w:rPr>
                <w:rFonts w:asciiTheme="minorHAnsi" w:hAnsiTheme="minorHAnsi" w:cstheme="minorHAnsi"/>
                <w:sz w:val="18"/>
                <w:szCs w:val="18"/>
                <w:lang w:val="es-BO"/>
              </w:rPr>
            </w:pPr>
            <w:r w:rsidRPr="001B6006">
              <w:rPr>
                <w:rFonts w:asciiTheme="minorHAnsi" w:hAnsiTheme="minorHAnsi" w:cstheme="minorHAnsi"/>
                <w:sz w:val="18"/>
                <w:szCs w:val="18"/>
                <w:lang w:val="es-BO"/>
              </w:rPr>
              <w:t>1.00</w:t>
            </w:r>
          </w:p>
        </w:tc>
      </w:tr>
    </w:tbl>
    <w:p w:rsidR="0098138B" w:rsidRDefault="0098138B" w:rsidP="0098138B">
      <w:pPr>
        <w:pStyle w:val="Prrafodelista"/>
        <w:ind w:left="2268"/>
        <w:jc w:val="both"/>
        <w:rPr>
          <w:rFonts w:asciiTheme="minorHAnsi" w:hAnsiTheme="minorHAnsi" w:cstheme="minorHAnsi"/>
          <w:b/>
          <w:sz w:val="22"/>
          <w:szCs w:val="22"/>
          <w:highlight w:val="yellow"/>
          <w:lang w:val="es-BO" w:eastAsia="es-ES"/>
        </w:rPr>
      </w:pPr>
    </w:p>
    <w:p w:rsidR="0098138B" w:rsidRPr="00B40D0C" w:rsidRDefault="0098138B" w:rsidP="00086067">
      <w:pPr>
        <w:pStyle w:val="Sinespaciado"/>
        <w:numPr>
          <w:ilvl w:val="1"/>
          <w:numId w:val="25"/>
        </w:numPr>
        <w:tabs>
          <w:tab w:val="left" w:pos="709"/>
        </w:tabs>
        <w:ind w:left="993" w:hanging="709"/>
        <w:jc w:val="both"/>
        <w:rPr>
          <w:rFonts w:asciiTheme="minorHAnsi" w:hAnsiTheme="minorHAnsi" w:cstheme="minorHAnsi"/>
          <w:b/>
        </w:rPr>
      </w:pPr>
      <w:r w:rsidRPr="00B40D0C">
        <w:rPr>
          <w:rFonts w:asciiTheme="minorHAnsi" w:hAnsiTheme="minorHAnsi" w:cstheme="minorHAnsi"/>
          <w:b/>
        </w:rPr>
        <w:t xml:space="preserve">PRECIO AJUSTADO POR MARGEN DE PREFERENCIA </w:t>
      </w:r>
    </w:p>
    <w:p w:rsidR="0098138B" w:rsidRDefault="0098138B" w:rsidP="0098138B">
      <w:pPr>
        <w:jc w:val="both"/>
        <w:rPr>
          <w:rFonts w:asciiTheme="minorHAnsi" w:hAnsiTheme="minorHAnsi" w:cstheme="minorHAnsi"/>
          <w:sz w:val="22"/>
          <w:szCs w:val="22"/>
        </w:rPr>
      </w:pPr>
    </w:p>
    <w:p w:rsidR="0098138B" w:rsidRDefault="0098138B" w:rsidP="0098138B">
      <w:pPr>
        <w:ind w:left="428" w:firstLine="706"/>
        <w:jc w:val="both"/>
        <w:rPr>
          <w:rFonts w:asciiTheme="minorHAnsi" w:hAnsiTheme="minorHAnsi" w:cstheme="minorHAnsi"/>
          <w:sz w:val="22"/>
          <w:szCs w:val="22"/>
          <w:lang w:val="es-BO"/>
        </w:rPr>
      </w:pPr>
      <w:r>
        <w:rPr>
          <w:rFonts w:asciiTheme="minorHAnsi" w:hAnsiTheme="minorHAnsi" w:cstheme="minorHAnsi"/>
          <w:sz w:val="22"/>
          <w:szCs w:val="22"/>
          <w:lang w:val="es-BO"/>
        </w:rPr>
        <w:t>El Precio Ajustado, se determinará con la siguiente fórmula:</w:t>
      </w:r>
    </w:p>
    <w:p w:rsidR="0098138B" w:rsidRDefault="0098138B" w:rsidP="0098138B">
      <w:pPr>
        <w:ind w:left="428" w:firstLine="706"/>
        <w:jc w:val="both"/>
        <w:rPr>
          <w:rFonts w:asciiTheme="minorHAnsi" w:hAnsiTheme="minorHAnsi" w:cstheme="minorHAnsi"/>
          <w:sz w:val="22"/>
          <w:szCs w:val="22"/>
          <w:lang w:val="es-BO"/>
        </w:rPr>
      </w:pPr>
    </w:p>
    <w:p w:rsidR="0098138B" w:rsidRDefault="0098138B" w:rsidP="0098138B">
      <w:pPr>
        <w:spacing w:line="288" w:lineRule="auto"/>
        <w:jc w:val="center"/>
        <w:rPr>
          <w:rFonts w:asciiTheme="minorHAnsi" w:hAnsiTheme="minorHAnsi" w:cstheme="minorHAnsi"/>
          <w:b/>
          <w:sz w:val="22"/>
          <w:szCs w:val="22"/>
          <w:lang w:val="es-BO"/>
        </w:rPr>
      </w:pPr>
      <m:oMathPara>
        <m:oMath>
          <m:r>
            <m:rPr>
              <m:sty m:val="bi"/>
            </m:rPr>
            <w:rPr>
              <w:rFonts w:ascii="Cambria Math" w:hAnsi="Cambria Math" w:cstheme="minorHAnsi"/>
              <w:sz w:val="22"/>
              <w:szCs w:val="22"/>
              <w:lang w:val="es-BO"/>
            </w:rPr>
            <m:t>PA=Monto Ajustado*</m:t>
          </m:r>
          <m:sSub>
            <m:sSubPr>
              <m:ctrlPr>
                <w:rPr>
                  <w:rFonts w:ascii="Cambria Math" w:hAnsi="Cambria Math" w:cstheme="minorHAnsi"/>
                  <w:b/>
                  <w:i/>
                  <w:sz w:val="22"/>
                  <w:szCs w:val="22"/>
                </w:rPr>
              </m:ctrlPr>
            </m:sSubPr>
            <m:e>
              <m:r>
                <m:rPr>
                  <m:sty m:val="bi"/>
                </m:rPr>
                <w:rPr>
                  <w:rFonts w:ascii="Cambria Math" w:hAnsi="Cambria Math" w:cstheme="minorHAnsi"/>
                  <w:sz w:val="22"/>
                  <w:szCs w:val="22"/>
                  <w:lang w:val="es-BO"/>
                </w:rPr>
                <m:t>f</m:t>
              </m:r>
            </m:e>
            <m:sub>
              <m:r>
                <m:rPr>
                  <m:sty m:val="bi"/>
                </m:rPr>
                <w:rPr>
                  <w:rFonts w:ascii="Cambria Math" w:hAnsi="Cambria Math" w:cstheme="minorHAnsi"/>
                  <w:sz w:val="22"/>
                  <w:szCs w:val="22"/>
                  <w:lang w:val="es-BO"/>
                </w:rPr>
                <m:t>a</m:t>
              </m:r>
            </m:sub>
          </m:sSub>
        </m:oMath>
      </m:oMathPara>
    </w:p>
    <w:p w:rsidR="0098138B" w:rsidRDefault="0098138B" w:rsidP="0098138B">
      <w:pPr>
        <w:ind w:left="428" w:firstLine="706"/>
        <w:jc w:val="both"/>
        <w:rPr>
          <w:rFonts w:asciiTheme="minorHAnsi" w:hAnsiTheme="minorHAnsi" w:cstheme="minorHAnsi"/>
          <w:sz w:val="22"/>
          <w:szCs w:val="22"/>
          <w:lang w:val="es-BO"/>
        </w:rPr>
      </w:pPr>
      <w:r>
        <w:rPr>
          <w:rFonts w:asciiTheme="minorHAnsi" w:hAnsiTheme="minorHAnsi" w:cstheme="minorHAnsi"/>
          <w:sz w:val="22"/>
          <w:szCs w:val="22"/>
          <w:lang w:val="es-BO"/>
        </w:rPr>
        <w:t>Dónde:</w:t>
      </w:r>
    </w:p>
    <w:p w:rsidR="0098138B" w:rsidRDefault="0098138B" w:rsidP="0098138B">
      <w:pPr>
        <w:spacing w:line="288" w:lineRule="auto"/>
        <w:ind w:left="1026" w:firstLine="774"/>
        <w:jc w:val="both"/>
        <w:rPr>
          <w:rFonts w:asciiTheme="minorHAnsi" w:hAnsiTheme="minorHAnsi" w:cstheme="minorHAnsi"/>
          <w:sz w:val="22"/>
          <w:szCs w:val="22"/>
          <w:lang w:val="es-BO"/>
        </w:rPr>
      </w:pPr>
      <m:oMath>
        <m:r>
          <m:rPr>
            <m:sty m:val="bi"/>
          </m:rPr>
          <w:rPr>
            <w:rFonts w:ascii="Cambria Math" w:hAnsi="Cambria Math" w:cstheme="minorHAnsi"/>
            <w:sz w:val="22"/>
            <w:szCs w:val="22"/>
            <w:lang w:val="es-BO"/>
          </w:rPr>
          <m:t>PA</m:t>
        </m:r>
      </m:oMath>
      <w:r>
        <w:rPr>
          <w:rFonts w:asciiTheme="minorHAnsi" w:hAnsiTheme="minorHAnsi" w:cstheme="minorHAnsi"/>
          <w:sz w:val="22"/>
          <w:szCs w:val="22"/>
          <w:lang w:val="es-BO"/>
        </w:rPr>
        <w:tab/>
      </w:r>
      <w:r>
        <w:rPr>
          <w:rFonts w:asciiTheme="minorHAnsi" w:hAnsiTheme="minorHAnsi" w:cstheme="minorHAnsi"/>
          <w:sz w:val="22"/>
          <w:szCs w:val="22"/>
          <w:lang w:val="es-BO"/>
        </w:rPr>
        <w:tab/>
      </w:r>
      <w:r>
        <w:rPr>
          <w:rFonts w:asciiTheme="minorHAnsi" w:hAnsiTheme="minorHAnsi" w:cstheme="minorHAnsi"/>
          <w:sz w:val="22"/>
          <w:szCs w:val="22"/>
          <w:lang w:val="es-BO"/>
        </w:rPr>
        <w:tab/>
      </w:r>
      <w:r>
        <w:rPr>
          <w:rFonts w:asciiTheme="minorHAnsi" w:hAnsiTheme="minorHAnsi" w:cstheme="minorHAnsi"/>
          <w:sz w:val="22"/>
          <w:szCs w:val="22"/>
          <w:lang w:val="es-BO"/>
        </w:rPr>
        <w:tab/>
        <w:t>Precio ajustado a efectos de calificación</w:t>
      </w:r>
      <w:r>
        <w:rPr>
          <w:rFonts w:asciiTheme="minorHAnsi" w:hAnsiTheme="minorHAnsi" w:cstheme="minorHAnsi"/>
          <w:sz w:val="22"/>
          <w:szCs w:val="22"/>
          <w:lang w:val="es-BO"/>
        </w:rPr>
        <w:tab/>
      </w:r>
    </w:p>
    <w:p w:rsidR="0098138B" w:rsidRDefault="0098138B" w:rsidP="0098138B">
      <w:pPr>
        <w:spacing w:line="288" w:lineRule="auto"/>
        <w:ind w:left="1026" w:firstLine="774"/>
        <w:jc w:val="both"/>
        <w:rPr>
          <w:rFonts w:asciiTheme="minorHAnsi" w:hAnsiTheme="minorHAnsi" w:cstheme="minorHAnsi"/>
          <w:sz w:val="22"/>
          <w:szCs w:val="22"/>
          <w:lang w:val="es-BO"/>
        </w:rPr>
      </w:pPr>
      <m:oMath>
        <m:r>
          <m:rPr>
            <m:sty m:val="bi"/>
          </m:rPr>
          <w:rPr>
            <w:rFonts w:ascii="Cambria Math" w:hAnsi="Cambria Math" w:cstheme="minorHAnsi"/>
            <w:sz w:val="22"/>
            <w:szCs w:val="22"/>
            <w:lang w:val="es-BO"/>
          </w:rPr>
          <m:t xml:space="preserve">Monto Ajustado </m:t>
        </m:r>
      </m:oMath>
      <w:r>
        <w:rPr>
          <w:rFonts w:asciiTheme="minorHAnsi" w:hAnsiTheme="minorHAnsi" w:cstheme="minorHAnsi"/>
          <w:b/>
          <w:sz w:val="22"/>
          <w:szCs w:val="22"/>
          <w:lang w:val="es-BO"/>
        </w:rPr>
        <w:tab/>
      </w:r>
      <w:r>
        <w:rPr>
          <w:rFonts w:asciiTheme="minorHAnsi" w:hAnsiTheme="minorHAnsi" w:cstheme="minorHAnsi"/>
          <w:sz w:val="22"/>
          <w:szCs w:val="22"/>
          <w:lang w:val="es-BO"/>
        </w:rPr>
        <w:t>Monto Ajustado por Revisión aritmética</w:t>
      </w:r>
    </w:p>
    <w:p w:rsidR="0098138B" w:rsidRDefault="00FB41BC" w:rsidP="0098138B">
      <w:pPr>
        <w:ind w:left="2610" w:hanging="810"/>
        <w:jc w:val="both"/>
        <w:rPr>
          <w:rFonts w:asciiTheme="minorHAnsi" w:hAnsiTheme="minorHAnsi" w:cstheme="minorHAnsi"/>
          <w:sz w:val="22"/>
          <w:szCs w:val="22"/>
          <w:lang w:val="es-BO"/>
        </w:rPr>
      </w:pPr>
      <m:oMath>
        <m:sSub>
          <m:sSubPr>
            <m:ctrlPr>
              <w:rPr>
                <w:rFonts w:ascii="Cambria Math" w:hAnsi="Cambria Math" w:cstheme="minorHAnsi"/>
                <w:b/>
                <w:i/>
                <w:sz w:val="22"/>
                <w:szCs w:val="22"/>
              </w:rPr>
            </m:ctrlPr>
          </m:sSubPr>
          <m:e>
            <m:r>
              <m:rPr>
                <m:sty m:val="bi"/>
              </m:rPr>
              <w:rPr>
                <w:rFonts w:ascii="Cambria Math" w:hAnsi="Cambria Math" w:cstheme="minorHAnsi"/>
                <w:sz w:val="22"/>
                <w:szCs w:val="22"/>
                <w:lang w:val="es-BO"/>
              </w:rPr>
              <m:t>f</m:t>
            </m:r>
          </m:e>
          <m:sub>
            <m:r>
              <m:rPr>
                <m:sty m:val="bi"/>
              </m:rPr>
              <w:rPr>
                <w:rFonts w:ascii="Cambria Math" w:hAnsi="Cambria Math" w:cstheme="minorHAnsi"/>
                <w:sz w:val="22"/>
                <w:szCs w:val="22"/>
                <w:lang w:val="es-BO"/>
              </w:rPr>
              <m:t>a</m:t>
            </m:r>
          </m:sub>
        </m:sSub>
      </m:oMath>
      <w:r w:rsidR="0098138B">
        <w:rPr>
          <w:rFonts w:asciiTheme="minorHAnsi" w:hAnsiTheme="minorHAnsi" w:cstheme="minorHAnsi"/>
          <w:sz w:val="22"/>
          <w:szCs w:val="22"/>
          <w:lang w:val="es-BO"/>
        </w:rPr>
        <w:tab/>
      </w:r>
      <w:r w:rsidR="0098138B">
        <w:rPr>
          <w:rFonts w:asciiTheme="minorHAnsi" w:hAnsiTheme="minorHAnsi" w:cstheme="minorHAnsi"/>
          <w:sz w:val="22"/>
          <w:szCs w:val="22"/>
          <w:lang w:val="es-BO"/>
        </w:rPr>
        <w:tab/>
      </w:r>
      <w:r w:rsidR="0098138B">
        <w:rPr>
          <w:rFonts w:asciiTheme="minorHAnsi" w:hAnsiTheme="minorHAnsi" w:cstheme="minorHAnsi"/>
          <w:sz w:val="22"/>
          <w:szCs w:val="22"/>
          <w:lang w:val="es-BO"/>
        </w:rPr>
        <w:tab/>
      </w:r>
      <w:r w:rsidR="0098138B">
        <w:rPr>
          <w:rFonts w:asciiTheme="minorHAnsi" w:hAnsiTheme="minorHAnsi" w:cstheme="minorHAnsi"/>
          <w:sz w:val="22"/>
          <w:szCs w:val="22"/>
          <w:lang w:val="es-BO"/>
        </w:rPr>
        <w:tab/>
        <w:t>Factor de ajuste</w:t>
      </w:r>
    </w:p>
    <w:p w:rsidR="0098138B" w:rsidRDefault="0098138B" w:rsidP="0098138B">
      <w:pPr>
        <w:ind w:left="428" w:firstLine="706"/>
        <w:jc w:val="both"/>
        <w:rPr>
          <w:rFonts w:asciiTheme="minorHAnsi" w:hAnsiTheme="minorHAnsi" w:cstheme="minorHAnsi"/>
          <w:sz w:val="22"/>
          <w:szCs w:val="22"/>
          <w:lang w:val="es-BO"/>
        </w:rPr>
      </w:pPr>
    </w:p>
    <w:p w:rsidR="0098138B" w:rsidRPr="00B35A56" w:rsidRDefault="0098138B" w:rsidP="00086067">
      <w:pPr>
        <w:pStyle w:val="Sinespaciado"/>
        <w:numPr>
          <w:ilvl w:val="1"/>
          <w:numId w:val="25"/>
        </w:numPr>
        <w:tabs>
          <w:tab w:val="left" w:pos="709"/>
        </w:tabs>
        <w:ind w:left="993" w:hanging="709"/>
        <w:jc w:val="both"/>
        <w:rPr>
          <w:rFonts w:asciiTheme="minorHAnsi" w:hAnsiTheme="minorHAnsi" w:cstheme="minorHAnsi"/>
          <w:b/>
        </w:rPr>
      </w:pPr>
      <w:r w:rsidRPr="00B35A56">
        <w:rPr>
          <w:rFonts w:asciiTheme="minorHAnsi" w:hAnsiTheme="minorHAnsi" w:cstheme="minorHAnsi"/>
          <w:b/>
        </w:rPr>
        <w:t>DETERMIN</w:t>
      </w:r>
      <w:r>
        <w:rPr>
          <w:rFonts w:asciiTheme="minorHAnsi" w:hAnsiTheme="minorHAnsi" w:cstheme="minorHAnsi"/>
          <w:b/>
        </w:rPr>
        <w:t>ACIÓN DE LA PROPUESTA ECONÓMICA</w:t>
      </w:r>
    </w:p>
    <w:p w:rsidR="0098138B" w:rsidRDefault="0098138B" w:rsidP="0098138B">
      <w:pPr>
        <w:pStyle w:val="Sinespaciado"/>
        <w:ind w:left="851"/>
        <w:jc w:val="both"/>
        <w:rPr>
          <w:rFonts w:asciiTheme="minorHAnsi" w:hAnsiTheme="minorHAnsi" w:cstheme="minorHAnsi"/>
        </w:rPr>
      </w:pPr>
      <w:r>
        <w:rPr>
          <w:rFonts w:asciiTheme="minorHAnsi" w:hAnsiTheme="minorHAnsi" w:cstheme="minorHAnsi"/>
        </w:rPr>
        <w:t xml:space="preserve"> </w:t>
      </w:r>
    </w:p>
    <w:p w:rsidR="0098138B" w:rsidRDefault="0098138B" w:rsidP="00AE4670">
      <w:pPr>
        <w:pStyle w:val="Sinespaciado"/>
        <w:ind w:left="709"/>
        <w:jc w:val="both"/>
        <w:rPr>
          <w:rFonts w:asciiTheme="minorHAnsi" w:hAnsiTheme="minorHAnsi" w:cstheme="minorHAnsi"/>
        </w:rPr>
      </w:pPr>
      <w:r w:rsidRPr="00C1373D">
        <w:rPr>
          <w:rFonts w:asciiTheme="minorHAnsi" w:hAnsiTheme="minorHAnsi" w:cstheme="minorHAnsi"/>
        </w:rPr>
        <w:t xml:space="preserve">Una vez efectuada la corrección </w:t>
      </w:r>
      <w:proofErr w:type="gramStart"/>
      <w:r w:rsidRPr="00C1373D">
        <w:rPr>
          <w:rFonts w:asciiTheme="minorHAnsi" w:hAnsiTheme="minorHAnsi" w:cstheme="minorHAnsi"/>
        </w:rPr>
        <w:t>de los errores aritméticos y aplicado</w:t>
      </w:r>
      <w:proofErr w:type="gramEnd"/>
      <w:r w:rsidRPr="00C1373D">
        <w:rPr>
          <w:rFonts w:asciiTheme="minorHAnsi" w:hAnsiTheme="minorHAnsi" w:cstheme="minorHAnsi"/>
        </w:rPr>
        <w:t xml:space="preserve"> el margen de preferencia, </w:t>
      </w:r>
      <w:r w:rsidR="003E0F63">
        <w:rPr>
          <w:rFonts w:asciiTheme="minorHAnsi" w:hAnsiTheme="minorHAnsi" w:cstheme="minorHAnsi"/>
        </w:rPr>
        <w:t xml:space="preserve">(cuando corresponda) </w:t>
      </w:r>
      <w:r w:rsidR="00D47C10">
        <w:rPr>
          <w:rFonts w:asciiTheme="minorHAnsi" w:hAnsiTheme="minorHAnsi" w:cstheme="minorHAnsi"/>
        </w:rPr>
        <w:t xml:space="preserve">se </w:t>
      </w:r>
      <w:r w:rsidRPr="00C1373D">
        <w:rPr>
          <w:rFonts w:asciiTheme="minorHAnsi" w:hAnsiTheme="minorHAnsi" w:cstheme="minorHAnsi"/>
        </w:rPr>
        <w:t xml:space="preserve">determinará el orden de prelación de las </w:t>
      </w:r>
      <w:r w:rsidRPr="006A708C">
        <w:rPr>
          <w:rFonts w:asciiTheme="minorHAnsi" w:hAnsiTheme="minorHAnsi" w:cstheme="minorHAnsi"/>
        </w:rPr>
        <w:t>propuestas económicas con relación a la propuesta económica más baja.</w:t>
      </w:r>
    </w:p>
    <w:p w:rsidR="0098138B" w:rsidRDefault="0098138B" w:rsidP="00E15A4B">
      <w:pPr>
        <w:pStyle w:val="Sinespaciado"/>
        <w:ind w:left="993"/>
        <w:jc w:val="both"/>
        <w:rPr>
          <w:rFonts w:asciiTheme="minorHAnsi" w:hAnsiTheme="minorHAnsi" w:cstheme="minorHAnsi"/>
        </w:rPr>
      </w:pPr>
    </w:p>
    <w:p w:rsidR="0098138B" w:rsidRPr="00BB291B" w:rsidRDefault="0098138B" w:rsidP="00086067">
      <w:pPr>
        <w:pStyle w:val="Sinespaciado"/>
        <w:numPr>
          <w:ilvl w:val="6"/>
          <w:numId w:val="34"/>
        </w:numPr>
        <w:ind w:left="284"/>
        <w:jc w:val="both"/>
        <w:rPr>
          <w:rFonts w:asciiTheme="minorHAnsi" w:hAnsiTheme="minorHAnsi" w:cstheme="minorHAnsi"/>
          <w:b/>
        </w:rPr>
      </w:pPr>
      <w:r w:rsidRPr="00BB291B">
        <w:rPr>
          <w:rFonts w:asciiTheme="minorHAnsi" w:hAnsiTheme="minorHAnsi" w:cstheme="minorHAnsi"/>
          <w:b/>
        </w:rPr>
        <w:t>EVALUACIÓN LEGAL</w:t>
      </w:r>
    </w:p>
    <w:p w:rsidR="0098138B" w:rsidRDefault="0098138B" w:rsidP="0098138B">
      <w:pPr>
        <w:jc w:val="center"/>
        <w:rPr>
          <w:rFonts w:asciiTheme="minorHAnsi" w:hAnsiTheme="minorHAnsi" w:cstheme="minorHAnsi"/>
        </w:rPr>
      </w:pPr>
    </w:p>
    <w:p w:rsidR="0098138B" w:rsidRPr="00797B5B" w:rsidRDefault="0098138B" w:rsidP="00AE4670">
      <w:pPr>
        <w:pStyle w:val="Sinespaciado"/>
        <w:ind w:left="284"/>
        <w:jc w:val="both"/>
        <w:rPr>
          <w:rFonts w:asciiTheme="minorHAnsi" w:hAnsiTheme="minorHAnsi" w:cstheme="minorHAnsi"/>
        </w:rPr>
      </w:pPr>
      <w:r w:rsidRPr="00797B5B">
        <w:rPr>
          <w:rFonts w:asciiTheme="minorHAnsi" w:hAnsiTheme="minorHAnsi" w:cstheme="minorHAnsi"/>
        </w:rPr>
        <w:t>El personal de la Unidad Jurídica que conforma el Comité de Licitación, verificará el cumplimiento de</w:t>
      </w:r>
      <w:r>
        <w:rPr>
          <w:rFonts w:asciiTheme="minorHAnsi" w:hAnsiTheme="minorHAnsi" w:cstheme="minorHAnsi"/>
        </w:rPr>
        <w:t xml:space="preserve"> </w:t>
      </w:r>
      <w:r w:rsidRPr="00797B5B">
        <w:rPr>
          <w:rFonts w:asciiTheme="minorHAnsi" w:hAnsiTheme="minorHAnsi" w:cstheme="minorHAnsi"/>
        </w:rPr>
        <w:t>l</w:t>
      </w:r>
      <w:r>
        <w:rPr>
          <w:rFonts w:asciiTheme="minorHAnsi" w:hAnsiTheme="minorHAnsi" w:cstheme="minorHAnsi"/>
        </w:rPr>
        <w:t>a</w:t>
      </w:r>
      <w:r w:rsidRPr="00797B5B">
        <w:rPr>
          <w:rFonts w:asciiTheme="minorHAnsi" w:hAnsiTheme="minorHAnsi" w:cstheme="minorHAnsi"/>
        </w:rPr>
        <w:t xml:space="preserve"> </w:t>
      </w:r>
      <w:r>
        <w:rPr>
          <w:rFonts w:asciiTheme="minorHAnsi" w:hAnsiTheme="minorHAnsi" w:cstheme="minorHAnsi"/>
        </w:rPr>
        <w:t>documentación legal</w:t>
      </w:r>
      <w:r w:rsidRPr="00797B5B">
        <w:rPr>
          <w:rFonts w:asciiTheme="minorHAnsi" w:hAnsiTheme="minorHAnsi" w:cstheme="minorHAnsi"/>
        </w:rPr>
        <w:t xml:space="preserve">, aplicando </w:t>
      </w:r>
      <w:r w:rsidR="00D47C10">
        <w:rPr>
          <w:rFonts w:asciiTheme="minorHAnsi" w:hAnsiTheme="minorHAnsi" w:cstheme="minorHAnsi"/>
        </w:rPr>
        <w:t>la metodología CUMPLE/NO CUMPLE de las propuestas habilitadas después de la evaluación preliminar.</w:t>
      </w:r>
    </w:p>
    <w:p w:rsidR="0098138B" w:rsidRPr="00797B5B" w:rsidRDefault="0098138B" w:rsidP="00AE4670">
      <w:pPr>
        <w:pStyle w:val="Sinespaciado"/>
        <w:ind w:left="284"/>
        <w:jc w:val="both"/>
        <w:rPr>
          <w:rFonts w:asciiTheme="minorHAnsi" w:hAnsiTheme="minorHAnsi" w:cstheme="minorHAnsi"/>
        </w:rPr>
      </w:pPr>
    </w:p>
    <w:p w:rsidR="00E3353D" w:rsidRPr="00155FA3" w:rsidRDefault="00E3353D" w:rsidP="00AE4670">
      <w:pPr>
        <w:pStyle w:val="Sinespaciado"/>
        <w:ind w:left="284"/>
        <w:jc w:val="both"/>
        <w:rPr>
          <w:rFonts w:asciiTheme="minorHAnsi" w:hAnsiTheme="minorHAnsi" w:cstheme="minorHAnsi"/>
        </w:rPr>
      </w:pPr>
      <w:r w:rsidRPr="00155FA3">
        <w:rPr>
          <w:rFonts w:asciiTheme="minorHAnsi" w:hAnsiTheme="minorHAnsi" w:cstheme="minorHAnsi"/>
        </w:rPr>
        <w:t xml:space="preserve">En caso de existir aspectos subsanables, </w:t>
      </w:r>
      <w:r>
        <w:rPr>
          <w:rFonts w:asciiTheme="minorHAnsi" w:hAnsiTheme="minorHAnsi" w:cstheme="minorHAnsi"/>
        </w:rPr>
        <w:t>se podrá</w:t>
      </w:r>
      <w:r w:rsidRPr="00155FA3">
        <w:rPr>
          <w:rFonts w:asciiTheme="minorHAnsi" w:hAnsiTheme="minorHAnsi" w:cstheme="minorHAnsi"/>
        </w:rPr>
        <w:t xml:space="preserve"> solicitar</w:t>
      </w:r>
      <w:r>
        <w:rPr>
          <w:rFonts w:asciiTheme="minorHAnsi" w:hAnsiTheme="minorHAnsi" w:cstheme="minorHAnsi"/>
        </w:rPr>
        <w:t xml:space="preserve"> consultas y/o aclaraciones y/o complementaciones</w:t>
      </w:r>
      <w:r w:rsidRPr="00155FA3">
        <w:rPr>
          <w:rFonts w:asciiTheme="minorHAnsi" w:hAnsiTheme="minorHAnsi" w:cstheme="minorHAnsi"/>
        </w:rPr>
        <w:t xml:space="preserve"> de </w:t>
      </w:r>
      <w:r>
        <w:rPr>
          <w:rFonts w:asciiTheme="minorHAnsi" w:hAnsiTheme="minorHAnsi" w:cstheme="minorHAnsi"/>
        </w:rPr>
        <w:t xml:space="preserve">la/las </w:t>
      </w:r>
      <w:r w:rsidRPr="00155FA3">
        <w:rPr>
          <w:rFonts w:asciiTheme="minorHAnsi" w:hAnsiTheme="minorHAnsi" w:cstheme="minorHAnsi"/>
        </w:rPr>
        <w:t>propuesta</w:t>
      </w:r>
      <w:r>
        <w:rPr>
          <w:rFonts w:asciiTheme="minorHAnsi" w:hAnsiTheme="minorHAnsi" w:cstheme="minorHAnsi"/>
        </w:rPr>
        <w:t>(</w:t>
      </w:r>
      <w:r w:rsidRPr="00155FA3">
        <w:rPr>
          <w:rFonts w:asciiTheme="minorHAnsi" w:hAnsiTheme="minorHAnsi" w:cstheme="minorHAnsi"/>
        </w:rPr>
        <w:t>s</w:t>
      </w:r>
      <w:r>
        <w:rPr>
          <w:rFonts w:asciiTheme="minorHAnsi" w:hAnsiTheme="minorHAnsi" w:cstheme="minorHAnsi"/>
        </w:rPr>
        <w:t>)</w:t>
      </w:r>
      <w:r w:rsidRPr="00155FA3">
        <w:rPr>
          <w:rFonts w:asciiTheme="minorHAnsi" w:hAnsiTheme="minorHAnsi" w:cstheme="minorHAnsi"/>
        </w:rPr>
        <w:t xml:space="preserve">, </w:t>
      </w:r>
      <w:r>
        <w:rPr>
          <w:rFonts w:asciiTheme="minorHAnsi" w:hAnsiTheme="minorHAnsi" w:cstheme="minorHAnsi"/>
        </w:rPr>
        <w:t xml:space="preserve">mediante correo electrónico institucional </w:t>
      </w:r>
      <w:r w:rsidRPr="00155FA3">
        <w:rPr>
          <w:rFonts w:asciiTheme="minorHAnsi" w:hAnsiTheme="minorHAnsi" w:cstheme="minorHAnsi"/>
        </w:rPr>
        <w:t>a través del Analista de Con</w:t>
      </w:r>
      <w:r>
        <w:rPr>
          <w:rFonts w:asciiTheme="minorHAnsi" w:hAnsiTheme="minorHAnsi" w:cstheme="minorHAnsi"/>
        </w:rPr>
        <w:t>trataciones</w:t>
      </w:r>
      <w:r w:rsidR="00AE4670">
        <w:rPr>
          <w:rFonts w:asciiTheme="minorHAnsi" w:hAnsiTheme="minorHAnsi" w:cstheme="minorHAnsi"/>
        </w:rPr>
        <w:t xml:space="preserve"> </w:t>
      </w:r>
      <w:r w:rsidR="00565ACA">
        <w:rPr>
          <w:rFonts w:asciiTheme="minorHAnsi" w:hAnsiTheme="minorHAnsi" w:cstheme="minorHAnsi"/>
        </w:rPr>
        <w:t xml:space="preserve">del Comité de </w:t>
      </w:r>
      <w:r w:rsidR="0070559F">
        <w:rPr>
          <w:rFonts w:asciiTheme="minorHAnsi" w:hAnsiTheme="minorHAnsi" w:cstheme="minorHAnsi"/>
        </w:rPr>
        <w:t>Licitación</w:t>
      </w:r>
      <w:r>
        <w:rPr>
          <w:rFonts w:asciiTheme="minorHAnsi" w:hAnsiTheme="minorHAnsi" w:cstheme="minorHAnsi"/>
        </w:rPr>
        <w:t>, debiendo tener el respaldo de los mismos.</w:t>
      </w:r>
    </w:p>
    <w:p w:rsidR="00D47C10" w:rsidRDefault="00D47C10" w:rsidP="00155FA3">
      <w:pPr>
        <w:pStyle w:val="Sinespaciado"/>
        <w:ind w:left="426"/>
        <w:jc w:val="both"/>
        <w:rPr>
          <w:rFonts w:asciiTheme="minorHAnsi" w:hAnsiTheme="minorHAnsi" w:cstheme="minorHAnsi"/>
        </w:rPr>
      </w:pPr>
    </w:p>
    <w:p w:rsidR="0098138B" w:rsidRPr="00BC306A" w:rsidRDefault="0098138B" w:rsidP="00086067">
      <w:pPr>
        <w:pStyle w:val="Sinespaciado"/>
        <w:numPr>
          <w:ilvl w:val="6"/>
          <w:numId w:val="34"/>
        </w:numPr>
        <w:ind w:left="284"/>
        <w:jc w:val="both"/>
        <w:rPr>
          <w:rFonts w:asciiTheme="minorHAnsi" w:hAnsiTheme="minorHAnsi" w:cstheme="minorHAnsi"/>
          <w:b/>
        </w:rPr>
      </w:pPr>
      <w:r w:rsidRPr="00BC306A">
        <w:rPr>
          <w:rFonts w:asciiTheme="minorHAnsi" w:hAnsiTheme="minorHAnsi" w:cstheme="minorHAnsi"/>
          <w:b/>
        </w:rPr>
        <w:t>EVALUACIÓN TÉCNICA</w:t>
      </w:r>
    </w:p>
    <w:p w:rsidR="0098138B" w:rsidRPr="00492851" w:rsidRDefault="0098138B" w:rsidP="0098138B">
      <w:pPr>
        <w:pStyle w:val="Sinespaciado"/>
        <w:ind w:left="786"/>
        <w:jc w:val="both"/>
        <w:rPr>
          <w:rFonts w:asciiTheme="minorHAnsi" w:hAnsiTheme="minorHAnsi" w:cstheme="minorHAnsi"/>
        </w:rPr>
      </w:pPr>
      <w:r w:rsidRPr="00492851">
        <w:rPr>
          <w:rFonts w:asciiTheme="minorHAnsi" w:hAnsiTheme="minorHAnsi" w:cstheme="minorHAnsi"/>
        </w:rPr>
        <w:t xml:space="preserve">  </w:t>
      </w:r>
    </w:p>
    <w:p w:rsidR="008F49D5" w:rsidRDefault="008F49D5" w:rsidP="00AE4670">
      <w:pPr>
        <w:pStyle w:val="Sinespaciado"/>
        <w:ind w:left="284"/>
        <w:jc w:val="both"/>
        <w:rPr>
          <w:rFonts w:asciiTheme="minorHAnsi" w:hAnsiTheme="minorHAnsi" w:cstheme="minorHAnsi"/>
        </w:rPr>
      </w:pPr>
      <w:r>
        <w:rPr>
          <w:rFonts w:asciiTheme="minorHAnsi" w:hAnsiTheme="minorHAnsi" w:cstheme="minorHAnsi"/>
        </w:rPr>
        <w:t>Una vez concluida la evaluación administrativa/económica y legal e</w:t>
      </w:r>
      <w:r w:rsidRPr="006F470A">
        <w:rPr>
          <w:rFonts w:asciiTheme="minorHAnsi" w:hAnsiTheme="minorHAnsi" w:cstheme="minorHAnsi"/>
        </w:rPr>
        <w:t>l personal técnico que conforma el Comité de Licitación, verificará el cumplimiento de la documentación técnica, aplicando la metodología CUMPLE/NO CUMPLE de la propuesta habilitada</w:t>
      </w:r>
      <w:r>
        <w:rPr>
          <w:rFonts w:asciiTheme="minorHAnsi" w:hAnsiTheme="minorHAnsi" w:cstheme="minorHAnsi"/>
        </w:rPr>
        <w:t xml:space="preserve"> con el precio evaluado más bajo.</w:t>
      </w:r>
    </w:p>
    <w:p w:rsidR="008F49D5" w:rsidRDefault="008F49D5" w:rsidP="00AE4670">
      <w:pPr>
        <w:pStyle w:val="Sinespaciado"/>
        <w:ind w:left="284"/>
        <w:jc w:val="both"/>
        <w:rPr>
          <w:rFonts w:asciiTheme="minorHAnsi" w:hAnsiTheme="minorHAnsi" w:cstheme="minorHAnsi"/>
        </w:rPr>
      </w:pPr>
    </w:p>
    <w:p w:rsidR="008F49D5" w:rsidRPr="00BB069B" w:rsidRDefault="008F49D5" w:rsidP="00AE4670">
      <w:pPr>
        <w:pStyle w:val="Sinespaciado"/>
        <w:ind w:left="284"/>
        <w:jc w:val="both"/>
        <w:rPr>
          <w:rFonts w:asciiTheme="minorHAnsi" w:hAnsiTheme="minorHAnsi" w:cstheme="minorHAnsi"/>
        </w:rPr>
      </w:pPr>
      <w:r w:rsidRPr="00BB069B">
        <w:rPr>
          <w:rFonts w:asciiTheme="minorHAnsi" w:hAnsiTheme="minorHAnsi" w:cstheme="minorHAnsi"/>
        </w:rPr>
        <w:t>En caso que la propuesta ubicada en el primer lugar con el precio</w:t>
      </w:r>
      <w:r>
        <w:rPr>
          <w:rFonts w:asciiTheme="minorHAnsi" w:hAnsiTheme="minorHAnsi" w:cstheme="minorHAnsi"/>
        </w:rPr>
        <w:t xml:space="preserve"> evaluado</w:t>
      </w:r>
      <w:r w:rsidRPr="00BB069B">
        <w:rPr>
          <w:rFonts w:asciiTheme="minorHAnsi" w:hAnsiTheme="minorHAnsi" w:cstheme="minorHAnsi"/>
        </w:rPr>
        <w:t xml:space="preserve"> más bajo no cumpla con los aspectos técnicos solicitados en el DBC, se procederá a su descalificación y a la evaluación de la segunda propuesta con el precio más bajo, y así sucesivamente.</w:t>
      </w:r>
    </w:p>
    <w:p w:rsidR="008F49D5" w:rsidRPr="006F69BE" w:rsidRDefault="008F49D5" w:rsidP="00AE4670">
      <w:pPr>
        <w:pStyle w:val="Sinespaciado"/>
        <w:ind w:left="284"/>
        <w:jc w:val="both"/>
        <w:rPr>
          <w:rFonts w:asciiTheme="minorHAnsi" w:hAnsiTheme="minorHAnsi" w:cstheme="minorHAnsi"/>
        </w:rPr>
      </w:pPr>
      <w:r w:rsidRPr="006F69BE">
        <w:rPr>
          <w:rFonts w:asciiTheme="minorHAnsi" w:hAnsiTheme="minorHAnsi" w:cstheme="minorHAnsi"/>
        </w:rPr>
        <w:t xml:space="preserve"> </w:t>
      </w:r>
    </w:p>
    <w:p w:rsidR="008F49D5" w:rsidRPr="006F470A" w:rsidRDefault="008F49D5" w:rsidP="00AE4670">
      <w:pPr>
        <w:pStyle w:val="Sinespaciado"/>
        <w:ind w:left="284"/>
        <w:jc w:val="both"/>
        <w:rPr>
          <w:rFonts w:asciiTheme="minorHAnsi" w:hAnsiTheme="minorHAnsi" w:cstheme="minorHAnsi"/>
        </w:rPr>
      </w:pPr>
      <w:r w:rsidRPr="006F470A">
        <w:rPr>
          <w:rFonts w:asciiTheme="minorHAnsi" w:hAnsiTheme="minorHAnsi" w:cstheme="minorHAnsi"/>
        </w:rPr>
        <w:t xml:space="preserve">En caso de existir aspectos subsanables, se podrá solicitar consultas y/o aclaraciones y/o complementaciones de la/las propuesta(s), mediante correo electrónico institucional a través del Analista de Contrataciones </w:t>
      </w:r>
      <w:r w:rsidR="0066750E">
        <w:rPr>
          <w:rFonts w:asciiTheme="minorHAnsi" w:hAnsiTheme="minorHAnsi" w:cstheme="minorHAnsi"/>
        </w:rPr>
        <w:t>del Comité de Licitación</w:t>
      </w:r>
      <w:r w:rsidRPr="006F470A">
        <w:rPr>
          <w:rFonts w:asciiTheme="minorHAnsi" w:hAnsiTheme="minorHAnsi" w:cstheme="minorHAnsi"/>
        </w:rPr>
        <w:t>, debiendo tener el respaldo de los mismos.</w:t>
      </w:r>
    </w:p>
    <w:p w:rsidR="00525E50" w:rsidRDefault="00FB179B" w:rsidP="00623753">
      <w:pPr>
        <w:pStyle w:val="Sinespaciado"/>
        <w:tabs>
          <w:tab w:val="left" w:pos="7694"/>
        </w:tabs>
        <w:ind w:left="426"/>
        <w:jc w:val="both"/>
      </w:pPr>
      <w:r>
        <w:tab/>
      </w:r>
    </w:p>
    <w:p w:rsidR="0098138B" w:rsidRPr="00C515B5" w:rsidRDefault="0098138B" w:rsidP="00086067">
      <w:pPr>
        <w:pStyle w:val="Sinespaciado"/>
        <w:numPr>
          <w:ilvl w:val="6"/>
          <w:numId w:val="34"/>
        </w:numPr>
        <w:ind w:left="284"/>
        <w:jc w:val="both"/>
        <w:rPr>
          <w:rFonts w:asciiTheme="minorHAnsi" w:hAnsiTheme="minorHAnsi" w:cstheme="minorHAnsi"/>
          <w:b/>
        </w:rPr>
      </w:pPr>
      <w:r>
        <w:rPr>
          <w:rFonts w:asciiTheme="minorHAnsi" w:hAnsiTheme="minorHAnsi" w:cstheme="minorHAnsi"/>
          <w:b/>
        </w:rPr>
        <w:t>RESULTADO DE LA EVALUACIÓN</w:t>
      </w:r>
    </w:p>
    <w:p w:rsidR="0098138B" w:rsidRPr="00C515B5" w:rsidRDefault="0098138B" w:rsidP="0098138B">
      <w:pPr>
        <w:jc w:val="both"/>
        <w:rPr>
          <w:rFonts w:asciiTheme="minorHAnsi" w:hAnsiTheme="minorHAnsi" w:cstheme="minorHAnsi"/>
          <w:sz w:val="22"/>
          <w:szCs w:val="22"/>
        </w:rPr>
      </w:pPr>
    </w:p>
    <w:p w:rsidR="0098138B" w:rsidRPr="00C515B5" w:rsidRDefault="0098138B" w:rsidP="00AE4670">
      <w:pPr>
        <w:pStyle w:val="Sinespaciado"/>
        <w:ind w:left="284"/>
        <w:jc w:val="both"/>
        <w:rPr>
          <w:rFonts w:asciiTheme="minorHAnsi" w:hAnsiTheme="minorHAnsi" w:cstheme="minorHAnsi"/>
        </w:rPr>
      </w:pPr>
      <w:r w:rsidRPr="00C515B5">
        <w:rPr>
          <w:rFonts w:asciiTheme="minorHAnsi" w:hAnsiTheme="minorHAnsi" w:cstheme="minorHAnsi"/>
        </w:rPr>
        <w:t>El Comité de Licitación recomendará al RPC la adjudicación o concertación o declaratoria desierta.</w:t>
      </w:r>
    </w:p>
    <w:p w:rsidR="0098138B" w:rsidRPr="00C515B5" w:rsidRDefault="0098138B" w:rsidP="00AE4670">
      <w:pPr>
        <w:pStyle w:val="Sinespaciado"/>
        <w:ind w:left="284"/>
        <w:jc w:val="both"/>
        <w:rPr>
          <w:rFonts w:asciiTheme="minorHAnsi" w:hAnsiTheme="minorHAnsi" w:cstheme="minorHAnsi"/>
        </w:rPr>
      </w:pPr>
    </w:p>
    <w:p w:rsidR="00596DFE" w:rsidRDefault="00596DFE" w:rsidP="00AE4670">
      <w:pPr>
        <w:pStyle w:val="Sinespaciado"/>
        <w:ind w:left="284"/>
        <w:jc w:val="both"/>
        <w:rPr>
          <w:rFonts w:asciiTheme="minorHAnsi" w:hAnsiTheme="minorHAnsi" w:cstheme="minorHAnsi"/>
          <w:b/>
          <w:bCs/>
          <w:lang w:val="es-ES_tradnl"/>
        </w:rPr>
      </w:pPr>
      <w:r w:rsidRPr="00C515B5">
        <w:rPr>
          <w:rFonts w:asciiTheme="minorHAnsi" w:hAnsiTheme="minorHAnsi" w:cstheme="minorHAnsi"/>
        </w:rPr>
        <w:t>En caso de adjudicación</w:t>
      </w:r>
      <w:r w:rsidR="008F49D5">
        <w:rPr>
          <w:rFonts w:asciiTheme="minorHAnsi" w:hAnsiTheme="minorHAnsi" w:cstheme="minorHAnsi"/>
        </w:rPr>
        <w:t>,</w:t>
      </w:r>
      <w:r w:rsidRPr="00C515B5">
        <w:rPr>
          <w:rFonts w:asciiTheme="minorHAnsi" w:hAnsiTheme="minorHAnsi" w:cstheme="minorHAnsi"/>
        </w:rPr>
        <w:t xml:space="preserve"> se recomendará al RPC la adjudicaci</w:t>
      </w:r>
      <w:r>
        <w:rPr>
          <w:rFonts w:asciiTheme="minorHAnsi" w:hAnsiTheme="minorHAnsi" w:cstheme="minorHAnsi"/>
        </w:rPr>
        <w:t xml:space="preserve">ón de la propuesta </w:t>
      </w:r>
      <w:r w:rsidRPr="00F91DFA">
        <w:rPr>
          <w:rFonts w:asciiTheme="minorHAnsi" w:hAnsiTheme="minorHAnsi" w:cstheme="minorHAnsi"/>
        </w:rPr>
        <w:t xml:space="preserve">que obtuvo </w:t>
      </w:r>
      <w:r>
        <w:rPr>
          <w:rFonts w:asciiTheme="minorHAnsi" w:hAnsiTheme="minorHAnsi" w:cstheme="minorHAnsi"/>
        </w:rPr>
        <w:t xml:space="preserve">el </w:t>
      </w:r>
      <w:r w:rsidR="003B2A0E">
        <w:rPr>
          <w:rFonts w:asciiTheme="minorHAnsi" w:hAnsiTheme="minorHAnsi" w:cstheme="minorHAnsi"/>
        </w:rPr>
        <w:t>precio evaluado más bajo</w:t>
      </w:r>
      <w:r>
        <w:rPr>
          <w:rFonts w:asciiTheme="minorHAnsi" w:hAnsiTheme="minorHAnsi" w:cstheme="minorHAnsi"/>
        </w:rPr>
        <w:t xml:space="preserve"> </w:t>
      </w:r>
      <w:r w:rsidR="003B2A0E">
        <w:rPr>
          <w:rFonts w:asciiTheme="minorHAnsi" w:hAnsiTheme="minorHAnsi" w:cstheme="minorHAnsi"/>
        </w:rPr>
        <w:t>que cumpla con los aspectos técnicos y condiciones requeridas en el DBC, cuyo monto adjudicado corresponda al monto ajustado por revisión aritmética</w:t>
      </w:r>
      <w:r w:rsidRPr="00F91DFA">
        <w:rPr>
          <w:rFonts w:asciiTheme="minorHAnsi" w:hAnsiTheme="minorHAnsi" w:cstheme="minorHAnsi"/>
        </w:rPr>
        <w:t>.</w:t>
      </w:r>
      <w:r>
        <w:rPr>
          <w:rFonts w:asciiTheme="minorHAnsi" w:hAnsiTheme="minorHAnsi" w:cstheme="minorHAnsi"/>
        </w:rPr>
        <w:t xml:space="preserve"> </w:t>
      </w:r>
    </w:p>
    <w:p w:rsidR="00FF06F6" w:rsidRPr="00596DFE" w:rsidRDefault="00FF06F6" w:rsidP="00AE4670">
      <w:pPr>
        <w:pStyle w:val="Sinespaciado"/>
        <w:ind w:left="284"/>
        <w:jc w:val="both"/>
        <w:rPr>
          <w:rFonts w:asciiTheme="minorHAnsi" w:hAnsiTheme="minorHAnsi" w:cstheme="minorHAnsi"/>
          <w:lang w:val="es-ES_tradnl"/>
        </w:rPr>
      </w:pPr>
    </w:p>
    <w:p w:rsidR="00FF06F6" w:rsidRDefault="00FF06F6" w:rsidP="00AE4670">
      <w:pPr>
        <w:pStyle w:val="Sinespaciado"/>
        <w:ind w:left="284"/>
        <w:jc w:val="both"/>
        <w:rPr>
          <w:rFonts w:asciiTheme="minorHAnsi" w:hAnsiTheme="minorHAnsi" w:cstheme="minorHAnsi"/>
        </w:rPr>
      </w:pPr>
      <w:r>
        <w:rPr>
          <w:rFonts w:asciiTheme="minorHAnsi" w:hAnsiTheme="minorHAnsi" w:cstheme="minorHAnsi"/>
        </w:rPr>
        <w:t>En caso de concertación,</w:t>
      </w:r>
      <w:r w:rsidR="00A6135F">
        <w:rPr>
          <w:rFonts w:asciiTheme="minorHAnsi" w:hAnsiTheme="minorHAnsi" w:cstheme="minorHAnsi"/>
        </w:rPr>
        <w:t xml:space="preserve"> el Comité de Licitación deberá considerar los criterios descritos en el numeral 26 </w:t>
      </w:r>
      <w:r w:rsidR="007D702D">
        <w:rPr>
          <w:rFonts w:asciiTheme="minorHAnsi" w:hAnsiTheme="minorHAnsi" w:cstheme="minorHAnsi"/>
        </w:rPr>
        <w:t xml:space="preserve">de la parte III </w:t>
      </w:r>
      <w:r w:rsidR="00A6135F">
        <w:rPr>
          <w:rFonts w:asciiTheme="minorHAnsi" w:hAnsiTheme="minorHAnsi" w:cstheme="minorHAnsi"/>
        </w:rPr>
        <w:t>del presente DBC.</w:t>
      </w:r>
    </w:p>
    <w:p w:rsidR="00FF06F6" w:rsidRDefault="00FF06F6" w:rsidP="00E15A4B">
      <w:pPr>
        <w:pStyle w:val="Sinespaciado"/>
        <w:ind w:left="426"/>
        <w:jc w:val="both"/>
        <w:rPr>
          <w:rFonts w:asciiTheme="minorHAnsi" w:hAnsiTheme="minorHAnsi" w:cstheme="minorHAnsi"/>
        </w:rPr>
      </w:pPr>
    </w:p>
    <w:p w:rsidR="003B2A0E" w:rsidRDefault="003B2A0E" w:rsidP="00E15A4B">
      <w:pPr>
        <w:pStyle w:val="Sinespaciado"/>
        <w:ind w:left="426"/>
        <w:jc w:val="both"/>
        <w:rPr>
          <w:rFonts w:asciiTheme="minorHAnsi" w:hAnsiTheme="minorHAnsi" w:cstheme="minorHAnsi"/>
        </w:rPr>
      </w:pPr>
    </w:p>
    <w:p w:rsidR="00675DA8" w:rsidRDefault="00675DA8">
      <w:pPr>
        <w:rPr>
          <w:rFonts w:ascii="Calibri" w:hAnsi="Calibri" w:cs="Calibri"/>
          <w:b/>
          <w:bCs/>
          <w:sz w:val="22"/>
          <w:szCs w:val="22"/>
          <w:lang w:val="es-ES_tradnl"/>
        </w:rPr>
      </w:pPr>
      <w:r>
        <w:rPr>
          <w:rFonts w:ascii="Calibri" w:hAnsi="Calibri" w:cs="Calibri"/>
          <w:b/>
          <w:bCs/>
          <w:sz w:val="22"/>
          <w:szCs w:val="22"/>
          <w:lang w:val="es-ES_tradnl"/>
        </w:rPr>
        <w:br w:type="page"/>
      </w:r>
    </w:p>
    <w:p w:rsidR="0063381B" w:rsidRPr="0063381B" w:rsidRDefault="0063381B" w:rsidP="008C7A3A">
      <w:pPr>
        <w:jc w:val="center"/>
        <w:rPr>
          <w:rFonts w:ascii="Calibri" w:hAnsi="Calibri" w:cs="Calibri"/>
          <w:b/>
          <w:sz w:val="22"/>
          <w:szCs w:val="22"/>
        </w:rPr>
      </w:pPr>
      <w:r w:rsidRPr="0063381B">
        <w:rPr>
          <w:rFonts w:ascii="Calibri" w:hAnsi="Calibri" w:cs="Calibri"/>
          <w:b/>
          <w:bCs/>
          <w:sz w:val="22"/>
          <w:szCs w:val="22"/>
          <w:lang w:val="es-ES_tradnl"/>
        </w:rPr>
        <w:lastRenderedPageBreak/>
        <w:t>ANEXO 1</w:t>
      </w:r>
    </w:p>
    <w:p w:rsidR="0063381B" w:rsidRDefault="0063381B" w:rsidP="008C7A3A">
      <w:pPr>
        <w:keepNext/>
        <w:spacing w:before="240"/>
        <w:ind w:left="357"/>
        <w:jc w:val="center"/>
        <w:outlineLvl w:val="0"/>
        <w:rPr>
          <w:rFonts w:ascii="Calibri" w:eastAsia="Arial Unicode MS" w:hAnsi="Calibri" w:cs="Calibri"/>
          <w:b/>
          <w:bCs/>
          <w:kern w:val="32"/>
          <w:sz w:val="22"/>
          <w:szCs w:val="22"/>
        </w:rPr>
      </w:pPr>
      <w:r w:rsidRPr="0063381B">
        <w:rPr>
          <w:rFonts w:ascii="Calibri" w:eastAsia="Arial Unicode MS" w:hAnsi="Calibri" w:cs="Calibri"/>
          <w:b/>
          <w:bCs/>
          <w:kern w:val="32"/>
          <w:sz w:val="22"/>
          <w:szCs w:val="22"/>
        </w:rPr>
        <w:t>ESPECIFICACIONES TÉCNICAS</w:t>
      </w:r>
    </w:p>
    <w:p w:rsidR="008C7A3A" w:rsidRDefault="008C7A3A" w:rsidP="008C7A3A">
      <w:pPr>
        <w:keepNext/>
        <w:spacing w:before="240"/>
        <w:ind w:left="357"/>
        <w:outlineLvl w:val="0"/>
        <w:rPr>
          <w:rFonts w:ascii="Calibri" w:eastAsia="Arial Unicode MS" w:hAnsi="Calibri" w:cs="Calibri"/>
          <w:b/>
          <w:bCs/>
          <w:kern w:val="32"/>
          <w:sz w:val="22"/>
          <w:szCs w:val="22"/>
        </w:rPr>
      </w:pPr>
      <w:r>
        <w:rPr>
          <w:rFonts w:ascii="Calibri" w:eastAsia="Arial Unicode MS" w:hAnsi="Calibri" w:cs="Calibri"/>
          <w:b/>
          <w:bCs/>
          <w:kern w:val="32"/>
          <w:sz w:val="22"/>
          <w:szCs w:val="22"/>
        </w:rPr>
        <w:t>VOLUMENES DE LA OBRA</w:t>
      </w:r>
    </w:p>
    <w:tbl>
      <w:tblPr>
        <w:tblW w:w="9399" w:type="dxa"/>
        <w:jc w:val="center"/>
        <w:tblCellMar>
          <w:left w:w="70" w:type="dxa"/>
          <w:right w:w="70" w:type="dxa"/>
        </w:tblCellMar>
        <w:tblLook w:val="04A0" w:firstRow="1" w:lastRow="0" w:firstColumn="1" w:lastColumn="0" w:noHBand="0" w:noVBand="1"/>
      </w:tblPr>
      <w:tblGrid>
        <w:gridCol w:w="714"/>
        <w:gridCol w:w="6194"/>
        <w:gridCol w:w="705"/>
        <w:gridCol w:w="1786"/>
      </w:tblGrid>
      <w:tr w:rsidR="00B54739" w:rsidRPr="008C7A3A" w:rsidTr="00B54739">
        <w:trPr>
          <w:trHeight w:val="340"/>
          <w:jc w:val="center"/>
        </w:trPr>
        <w:tc>
          <w:tcPr>
            <w:tcW w:w="714" w:type="dxa"/>
            <w:tcBorders>
              <w:top w:val="single" w:sz="4" w:space="0" w:color="auto"/>
              <w:left w:val="single" w:sz="4" w:space="0" w:color="auto"/>
              <w:bottom w:val="single" w:sz="4" w:space="0" w:color="auto"/>
              <w:right w:val="single" w:sz="4" w:space="0" w:color="auto"/>
            </w:tcBorders>
            <w:shd w:val="clear" w:color="000000" w:fill="00BF80"/>
            <w:vAlign w:val="center"/>
            <w:hideMark/>
          </w:tcPr>
          <w:p w:rsidR="00B54739" w:rsidRPr="00B54739" w:rsidRDefault="00B54739" w:rsidP="00B54739">
            <w:pPr>
              <w:jc w:val="center"/>
              <w:rPr>
                <w:rFonts w:asciiTheme="minorHAnsi" w:hAnsiTheme="minorHAnsi" w:cstheme="minorHAnsi"/>
                <w:b/>
                <w:bCs/>
                <w:color w:val="000000"/>
                <w:sz w:val="18"/>
                <w:szCs w:val="18"/>
                <w:lang w:val="es-BO" w:eastAsia="es-BO"/>
              </w:rPr>
            </w:pPr>
            <w:proofErr w:type="spellStart"/>
            <w:r w:rsidRPr="00B54739">
              <w:rPr>
                <w:rFonts w:asciiTheme="minorHAnsi" w:hAnsiTheme="minorHAnsi" w:cstheme="minorHAnsi"/>
                <w:b/>
                <w:bCs/>
                <w:color w:val="000000"/>
                <w:sz w:val="18"/>
                <w:szCs w:val="18"/>
                <w:lang w:val="es-BO" w:eastAsia="es-BO"/>
              </w:rPr>
              <w:t>Item</w:t>
            </w:r>
            <w:proofErr w:type="spellEnd"/>
          </w:p>
        </w:tc>
        <w:tc>
          <w:tcPr>
            <w:tcW w:w="6194" w:type="dxa"/>
            <w:tcBorders>
              <w:top w:val="single" w:sz="8" w:space="0" w:color="auto"/>
              <w:left w:val="nil"/>
              <w:bottom w:val="single" w:sz="8" w:space="0" w:color="auto"/>
              <w:right w:val="single" w:sz="8" w:space="0" w:color="auto"/>
            </w:tcBorders>
            <w:shd w:val="clear" w:color="000000" w:fill="00BF80"/>
            <w:vAlign w:val="center"/>
            <w:hideMark/>
          </w:tcPr>
          <w:p w:rsidR="00B54739" w:rsidRPr="00B54739" w:rsidRDefault="00B54739" w:rsidP="00B54739">
            <w:pPr>
              <w:jc w:val="center"/>
              <w:rPr>
                <w:rFonts w:asciiTheme="minorHAnsi" w:hAnsiTheme="minorHAnsi" w:cstheme="minorHAnsi"/>
                <w:b/>
                <w:bCs/>
                <w:color w:val="000000"/>
                <w:sz w:val="18"/>
                <w:szCs w:val="18"/>
                <w:lang w:val="es-BO" w:eastAsia="es-BO"/>
              </w:rPr>
            </w:pPr>
            <w:r w:rsidRPr="00B54739">
              <w:rPr>
                <w:rFonts w:asciiTheme="minorHAnsi" w:hAnsiTheme="minorHAnsi" w:cstheme="minorHAnsi"/>
                <w:b/>
                <w:bCs/>
                <w:color w:val="000000"/>
                <w:sz w:val="18"/>
                <w:szCs w:val="18"/>
                <w:lang w:val="es-BO" w:eastAsia="es-BO"/>
              </w:rPr>
              <w:t>Descripción</w:t>
            </w:r>
          </w:p>
        </w:tc>
        <w:tc>
          <w:tcPr>
            <w:tcW w:w="705" w:type="dxa"/>
            <w:tcBorders>
              <w:top w:val="single" w:sz="8" w:space="0" w:color="auto"/>
              <w:left w:val="nil"/>
              <w:bottom w:val="single" w:sz="8" w:space="0" w:color="auto"/>
              <w:right w:val="single" w:sz="8" w:space="0" w:color="auto"/>
            </w:tcBorders>
            <w:shd w:val="clear" w:color="000000" w:fill="00BF80"/>
            <w:vAlign w:val="center"/>
            <w:hideMark/>
          </w:tcPr>
          <w:p w:rsidR="00B54739" w:rsidRPr="00B54739" w:rsidRDefault="00B54739" w:rsidP="00B54739">
            <w:pPr>
              <w:jc w:val="center"/>
              <w:rPr>
                <w:rFonts w:asciiTheme="minorHAnsi" w:hAnsiTheme="minorHAnsi" w:cstheme="minorHAnsi"/>
                <w:b/>
                <w:bCs/>
                <w:color w:val="000000"/>
                <w:sz w:val="18"/>
                <w:szCs w:val="18"/>
                <w:lang w:val="es-BO" w:eastAsia="es-BO"/>
              </w:rPr>
            </w:pPr>
            <w:proofErr w:type="spellStart"/>
            <w:r w:rsidRPr="00B54739">
              <w:rPr>
                <w:rFonts w:asciiTheme="minorHAnsi" w:hAnsiTheme="minorHAnsi" w:cstheme="minorHAnsi"/>
                <w:b/>
                <w:bCs/>
                <w:color w:val="000000"/>
                <w:sz w:val="18"/>
                <w:szCs w:val="18"/>
                <w:lang w:val="es-BO" w:eastAsia="es-BO"/>
              </w:rPr>
              <w:t>Und</w:t>
            </w:r>
            <w:proofErr w:type="spellEnd"/>
            <w:r w:rsidRPr="00B54739">
              <w:rPr>
                <w:rFonts w:asciiTheme="minorHAnsi" w:hAnsiTheme="minorHAnsi" w:cstheme="minorHAnsi"/>
                <w:b/>
                <w:bCs/>
                <w:color w:val="000000"/>
                <w:sz w:val="18"/>
                <w:szCs w:val="18"/>
                <w:lang w:val="es-BO" w:eastAsia="es-BO"/>
              </w:rPr>
              <w:t>.</w:t>
            </w:r>
          </w:p>
        </w:tc>
        <w:tc>
          <w:tcPr>
            <w:tcW w:w="1786" w:type="dxa"/>
            <w:tcBorders>
              <w:top w:val="single" w:sz="8" w:space="0" w:color="auto"/>
              <w:left w:val="nil"/>
              <w:bottom w:val="single" w:sz="8" w:space="0" w:color="auto"/>
              <w:right w:val="single" w:sz="8" w:space="0" w:color="auto"/>
            </w:tcBorders>
            <w:shd w:val="clear" w:color="000000" w:fill="00BF80"/>
            <w:vAlign w:val="center"/>
            <w:hideMark/>
          </w:tcPr>
          <w:p w:rsidR="00B54739" w:rsidRPr="00B54739" w:rsidRDefault="00B54739" w:rsidP="00B54739">
            <w:pPr>
              <w:jc w:val="center"/>
              <w:rPr>
                <w:rFonts w:asciiTheme="minorHAnsi" w:hAnsiTheme="minorHAnsi" w:cstheme="minorHAnsi"/>
                <w:b/>
                <w:bCs/>
                <w:color w:val="000000"/>
                <w:sz w:val="18"/>
                <w:szCs w:val="18"/>
                <w:lang w:val="es-BO" w:eastAsia="es-BO"/>
              </w:rPr>
            </w:pPr>
            <w:r w:rsidRPr="00B54739">
              <w:rPr>
                <w:rFonts w:asciiTheme="minorHAnsi" w:hAnsiTheme="minorHAnsi" w:cstheme="minorHAnsi"/>
                <w:b/>
                <w:bCs/>
                <w:color w:val="000000"/>
                <w:sz w:val="18"/>
                <w:szCs w:val="18"/>
                <w:lang w:val="es-BO" w:eastAsia="es-BO"/>
              </w:rPr>
              <w:t>Cantidad</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w:t>
            </w:r>
          </w:p>
        </w:tc>
        <w:tc>
          <w:tcPr>
            <w:tcW w:w="6194" w:type="dxa"/>
            <w:tcBorders>
              <w:top w:val="single" w:sz="4" w:space="0" w:color="auto"/>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INSTALACION DE FAENAS</w:t>
            </w:r>
          </w:p>
        </w:tc>
        <w:tc>
          <w:tcPr>
            <w:tcW w:w="705" w:type="dxa"/>
            <w:tcBorders>
              <w:top w:val="single" w:sz="4" w:space="0" w:color="auto"/>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GLB</w:t>
            </w:r>
          </w:p>
        </w:tc>
        <w:tc>
          <w:tcPr>
            <w:tcW w:w="1786" w:type="dxa"/>
            <w:tcBorders>
              <w:top w:val="single" w:sz="4" w:space="0" w:color="auto"/>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1,00</w:t>
            </w:r>
          </w:p>
        </w:tc>
      </w:tr>
      <w:tr w:rsidR="00B54739" w:rsidRPr="008C7A3A" w:rsidTr="00B54739">
        <w:trPr>
          <w:trHeight w:val="352"/>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2</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LETRERO IDENTIFICATORIO DE OBRA (SEGUN DISEÑO)</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PZA</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1,00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3</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LIMPIEZA DEL TERRENO</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GLB</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1,00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4</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REPLANTEO Y TRAZADO</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M2</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203,20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5</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EXCAVACION COMUN TERRENO SEMIDURO</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M3</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4,20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6</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EXCAVACION CON MAQUINARIA</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M3</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7,40</w:t>
            </w:r>
          </w:p>
        </w:tc>
      </w:tr>
      <w:tr w:rsidR="00B54739" w:rsidRPr="008C7A3A" w:rsidTr="00B54739">
        <w:trPr>
          <w:trHeight w:val="528"/>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7</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EXCAVACION, RELLENO Y COMPACTACION COMUN PARA TENDIDO DE TUBERIAS TERRENO SEMIDURO (MANUAL)</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M3</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52,08</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8</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MEJORAMIENTO DE SUELO Y COMPACTACION</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M3</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55,62</w:t>
            </w:r>
          </w:p>
        </w:tc>
      </w:tr>
      <w:tr w:rsidR="00B54739" w:rsidRPr="008C7A3A" w:rsidTr="00B54739">
        <w:trPr>
          <w:trHeight w:val="329"/>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9</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RELLENO Y COMPACTADO CON MAQ EN AREA DE CONST.</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M3</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45,94</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10</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HORMIGON POBRE FUNDACIONES</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M3</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4,76</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11</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 xml:space="preserve">ZAPATA DE </w:t>
            </w:r>
            <w:proofErr w:type="spellStart"/>
            <w:r w:rsidRPr="00B54739">
              <w:rPr>
                <w:rFonts w:asciiTheme="minorHAnsi" w:hAnsiTheme="minorHAnsi" w:cstheme="minorHAnsi"/>
                <w:color w:val="000000"/>
                <w:sz w:val="18"/>
                <w:szCs w:val="18"/>
                <w:lang w:val="es-BO" w:eastAsia="es-BO"/>
              </w:rPr>
              <w:t>HºAº</w:t>
            </w:r>
            <w:proofErr w:type="spellEnd"/>
            <w:r w:rsidRPr="00B54739">
              <w:rPr>
                <w:rFonts w:asciiTheme="minorHAnsi" w:hAnsiTheme="minorHAnsi" w:cstheme="minorHAnsi"/>
                <w:color w:val="000000"/>
                <w:sz w:val="18"/>
                <w:szCs w:val="18"/>
                <w:lang w:val="es-BO" w:eastAsia="es-BO"/>
              </w:rPr>
              <w:t xml:space="preserve">  H-21</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M3</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10,12</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12</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DEMOLICION Y RETIRO DE PAVIMENTO RIGIDO</w:t>
            </w:r>
          </w:p>
        </w:tc>
        <w:tc>
          <w:tcPr>
            <w:tcW w:w="705" w:type="dxa"/>
            <w:tcBorders>
              <w:top w:val="nil"/>
              <w:left w:val="nil"/>
              <w:bottom w:val="single" w:sz="4" w:space="0" w:color="auto"/>
              <w:right w:val="single" w:sz="4" w:space="0" w:color="auto"/>
            </w:tcBorders>
            <w:shd w:val="clear" w:color="000000" w:fill="FFFFFF"/>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M3</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4,00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13</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PAVIMENTO RIGIDO EN ISLA DE HO AO</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M3</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1,34</w:t>
            </w:r>
          </w:p>
        </w:tc>
      </w:tr>
      <w:tr w:rsidR="00B54739" w:rsidRPr="008C7A3A" w:rsidTr="00B54739">
        <w:trPr>
          <w:trHeight w:val="352"/>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14</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 xml:space="preserve">PAVIMENTO RIGIDO EN PLAYA DE MANIOBRAS DE </w:t>
            </w:r>
            <w:proofErr w:type="spellStart"/>
            <w:r w:rsidRPr="00B54739">
              <w:rPr>
                <w:rFonts w:asciiTheme="minorHAnsi" w:hAnsiTheme="minorHAnsi" w:cstheme="minorHAnsi"/>
                <w:color w:val="000000"/>
                <w:sz w:val="18"/>
                <w:szCs w:val="18"/>
                <w:lang w:val="es-BO" w:eastAsia="es-BO"/>
              </w:rPr>
              <w:t>HºAº</w:t>
            </w:r>
            <w:proofErr w:type="spellEnd"/>
            <w:r w:rsidRPr="00B54739">
              <w:rPr>
                <w:rFonts w:asciiTheme="minorHAnsi" w:hAnsiTheme="minorHAnsi" w:cstheme="minorHAnsi"/>
                <w:color w:val="000000"/>
                <w:sz w:val="18"/>
                <w:szCs w:val="18"/>
                <w:lang w:val="es-BO" w:eastAsia="es-BO"/>
              </w:rPr>
              <w:t xml:space="preserve">  0.20M</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M2</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4,88</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15</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BORDILLO DE HORMIGON 20X30 CM EN ISLAS</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ML</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14,00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16</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 xml:space="preserve">CORDON DE  </w:t>
            </w:r>
            <w:proofErr w:type="spellStart"/>
            <w:r w:rsidRPr="00B54739">
              <w:rPr>
                <w:rFonts w:asciiTheme="minorHAnsi" w:hAnsiTheme="minorHAnsi" w:cstheme="minorHAnsi"/>
                <w:color w:val="000000"/>
                <w:sz w:val="18"/>
                <w:szCs w:val="18"/>
                <w:lang w:val="es-BO" w:eastAsia="es-BO"/>
              </w:rPr>
              <w:t>Hº</w:t>
            </w:r>
            <w:proofErr w:type="spellEnd"/>
            <w:r w:rsidRPr="00B54739">
              <w:rPr>
                <w:rFonts w:asciiTheme="minorHAnsi" w:hAnsiTheme="minorHAnsi" w:cstheme="minorHAnsi"/>
                <w:color w:val="000000"/>
                <w:sz w:val="18"/>
                <w:szCs w:val="18"/>
                <w:lang w:val="es-BO" w:eastAsia="es-BO"/>
              </w:rPr>
              <w:t xml:space="preserve"> </w:t>
            </w:r>
            <w:proofErr w:type="spellStart"/>
            <w:r w:rsidRPr="00B54739">
              <w:rPr>
                <w:rFonts w:asciiTheme="minorHAnsi" w:hAnsiTheme="minorHAnsi" w:cstheme="minorHAnsi"/>
                <w:color w:val="000000"/>
                <w:sz w:val="18"/>
                <w:szCs w:val="18"/>
                <w:lang w:val="es-BO" w:eastAsia="es-BO"/>
              </w:rPr>
              <w:t>Cº</w:t>
            </w:r>
            <w:proofErr w:type="spellEnd"/>
            <w:r w:rsidRPr="00B54739">
              <w:rPr>
                <w:rFonts w:asciiTheme="minorHAnsi" w:hAnsiTheme="minorHAnsi" w:cstheme="minorHAnsi"/>
                <w:color w:val="000000"/>
                <w:sz w:val="18"/>
                <w:szCs w:val="18"/>
                <w:lang w:val="es-BO" w:eastAsia="es-BO"/>
              </w:rPr>
              <w:t xml:space="preserve">  0.2 X 0.4 ACERA</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ML</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80,21</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17</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 xml:space="preserve">ACERA DE </w:t>
            </w:r>
            <w:proofErr w:type="spellStart"/>
            <w:r w:rsidRPr="00B54739">
              <w:rPr>
                <w:rFonts w:asciiTheme="minorHAnsi" w:hAnsiTheme="minorHAnsi" w:cstheme="minorHAnsi"/>
                <w:color w:val="000000"/>
                <w:sz w:val="18"/>
                <w:szCs w:val="18"/>
                <w:lang w:val="es-BO" w:eastAsia="es-BO"/>
              </w:rPr>
              <w:t>H°C°</w:t>
            </w:r>
            <w:proofErr w:type="spellEnd"/>
            <w:r w:rsidRPr="00B54739">
              <w:rPr>
                <w:rFonts w:asciiTheme="minorHAnsi" w:hAnsiTheme="minorHAnsi" w:cstheme="minorHAnsi"/>
                <w:color w:val="000000"/>
                <w:sz w:val="18"/>
                <w:szCs w:val="18"/>
                <w:lang w:val="es-BO" w:eastAsia="es-BO"/>
              </w:rPr>
              <w:t xml:space="preserve"> 1:2:4 E=5CM SOBRE EMPEDRADO</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M2</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83,00</w:t>
            </w:r>
          </w:p>
        </w:tc>
      </w:tr>
      <w:tr w:rsidR="00B54739" w:rsidRPr="008C7A3A" w:rsidTr="00B54739">
        <w:trPr>
          <w:trHeight w:val="376"/>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18</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REJA DE PROTECCION METALICO EN EL COMPRESOR DE GNV.</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ML</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64,00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19</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PUERTA METALICA CON MALLA OLIMPICA</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M2</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2,00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20</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 xml:space="preserve">EMPREDRADO Y CONTRAPISO E=5CM DE </w:t>
            </w:r>
            <w:proofErr w:type="spellStart"/>
            <w:r w:rsidRPr="00B54739">
              <w:rPr>
                <w:rFonts w:asciiTheme="minorHAnsi" w:hAnsiTheme="minorHAnsi" w:cstheme="minorHAnsi"/>
                <w:color w:val="000000"/>
                <w:sz w:val="18"/>
                <w:szCs w:val="18"/>
                <w:lang w:val="es-BO" w:eastAsia="es-BO"/>
              </w:rPr>
              <w:t>H°C°</w:t>
            </w:r>
            <w:proofErr w:type="spellEnd"/>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M2</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63,71</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21</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CAMARA DE INSPECCION  80 X 80 CM</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PZA</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2,00</w:t>
            </w:r>
          </w:p>
        </w:tc>
      </w:tr>
      <w:tr w:rsidR="00B54739" w:rsidRPr="008C7A3A" w:rsidTr="00B54739">
        <w:trPr>
          <w:trHeight w:val="352"/>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22</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ESTRUCTURA SOPORTE PARA TRANSFORMADOR DE POTENCIA DE HO AO</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M3</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2,50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23</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SENALETICA JUEGO 24 PZAS EN ACRILICO</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JGO</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1,00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24</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PINTURA REFLECTIVA PARA LINEA DE ZEBRA</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M2</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15,40</w:t>
            </w:r>
          </w:p>
        </w:tc>
      </w:tr>
      <w:tr w:rsidR="00B54739" w:rsidRPr="008C7A3A" w:rsidTr="00B54739">
        <w:trPr>
          <w:trHeight w:val="352"/>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25</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APLICACIÓN DE GROUTIN PARA BASE DE COMPRESOR</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GLB</w:t>
            </w:r>
          </w:p>
        </w:tc>
        <w:tc>
          <w:tcPr>
            <w:tcW w:w="1786" w:type="dxa"/>
            <w:tcBorders>
              <w:top w:val="nil"/>
              <w:left w:val="nil"/>
              <w:bottom w:val="single" w:sz="4" w:space="0" w:color="auto"/>
              <w:right w:val="single" w:sz="4" w:space="0" w:color="auto"/>
            </w:tcBorders>
            <w:shd w:val="clear" w:color="000000" w:fill="FFFFFF"/>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1,00</w:t>
            </w:r>
          </w:p>
        </w:tc>
      </w:tr>
      <w:tr w:rsidR="00B54739" w:rsidRPr="008C7A3A" w:rsidTr="00B54739">
        <w:trPr>
          <w:trHeight w:val="352"/>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26</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PROV. E INST. EXTINTOR DE POLVO QUIMICO DE 10 KG</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PZA</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2,00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27</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CAMARA DE INSPECCION 30 X 30 CM</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PZA</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2,00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28</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MARCO METALICO P/DISPENSER 0.4X0.55  ANG.</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PZA</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2,00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29</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PLACA DE ENTREGA</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PZA</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1,00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30</w:t>
            </w:r>
          </w:p>
        </w:tc>
        <w:tc>
          <w:tcPr>
            <w:tcW w:w="6194"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LIMPIEZA Y RETIRO DE ESCOMBROS</w:t>
            </w:r>
          </w:p>
        </w:tc>
        <w:tc>
          <w:tcPr>
            <w:tcW w:w="705" w:type="dxa"/>
            <w:tcBorders>
              <w:top w:val="nil"/>
              <w:left w:val="nil"/>
              <w:bottom w:val="single" w:sz="4" w:space="0" w:color="auto"/>
              <w:right w:val="single" w:sz="4" w:space="0" w:color="auto"/>
            </w:tcBorders>
            <w:shd w:val="clear" w:color="auto" w:fill="auto"/>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GLB</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1,00</w:t>
            </w:r>
          </w:p>
        </w:tc>
      </w:tr>
      <w:tr w:rsidR="00B54739" w:rsidRPr="008C7A3A" w:rsidTr="00B54739">
        <w:trPr>
          <w:trHeight w:val="36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31</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INSTALACION DE ACOMETIDA DE MEDIA TENSION</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GLB</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1,00</w:t>
            </w:r>
          </w:p>
        </w:tc>
      </w:tr>
      <w:tr w:rsidR="00B54739" w:rsidRPr="008C7A3A" w:rsidTr="00B54739">
        <w:trPr>
          <w:trHeight w:val="36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32</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PROV. Y PLANTADO DE POSTE DE CONCRETO H=12M + BASE</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PZA</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2,00</w:t>
            </w:r>
          </w:p>
        </w:tc>
      </w:tr>
      <w:tr w:rsidR="00B54739" w:rsidRPr="008C7A3A" w:rsidTr="00B54739">
        <w:trPr>
          <w:trHeight w:val="36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33</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PROV. E INST. TRANSFORMADOR DE POTENCIA 300 KVA, 50 HZ 24.9/0.4/0.23 KV</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PZA</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1,00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34</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PINTADO DE TUBERIA</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ML</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108,90</w:t>
            </w:r>
          </w:p>
        </w:tc>
      </w:tr>
      <w:tr w:rsidR="00B54739" w:rsidRPr="008C7A3A" w:rsidTr="00B54739">
        <w:trPr>
          <w:trHeight w:val="36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35</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PROV. E INSTALACIÓN DEL TABLERO DE MEDICION</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PZA</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1,00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36</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PROV. E INST. CABLE ACSR Nº 1/0 AWG</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ML</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29,00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37</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PROV. E INST. CABLE CALIBRE 1X500 MCM-THW</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ML</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32,00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38</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PROV. E INST. CABLE CALIBRE 1X400 MCM-THW</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ML</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108,00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39</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PROV. E INST. CABLE CALIBRE 1X12 AWG-THW</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ML</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255,20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40</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PROV. E INST. CABLE CALIBRE 1X14 AWG-THW</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ML</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119,40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lastRenderedPageBreak/>
              <w:t>41</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PROV. E INST. CABLE CALIBRE 3X16 AWG-THW</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ML</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15,00</w:t>
            </w:r>
          </w:p>
        </w:tc>
      </w:tr>
      <w:tr w:rsidR="00B54739" w:rsidRPr="008C7A3A" w:rsidTr="00B54739">
        <w:trPr>
          <w:trHeight w:val="36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42</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PROV. Y COLOC. TUBERIA FIERRO O ACERO GALVANIZADO ANTIEXPLOSIVO 3" C/ACC</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ML</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22,50</w:t>
            </w:r>
          </w:p>
        </w:tc>
      </w:tr>
      <w:tr w:rsidR="00B54739" w:rsidRPr="008C7A3A" w:rsidTr="00B54739">
        <w:trPr>
          <w:trHeight w:val="36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43</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PROV.  Y COLOC. TUBERÍA FIERRO O ACERO GALVANIZADO ANTIEXPLOSIVO 3/4" C/ACC</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ML</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86,40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44</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CAMARA DE DERIVACION 1X1X1 METRO</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PZA</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2,00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45</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CAMARA DE MALLA DE TIERRA 60 X 60 X 60 cm</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PZA</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1,00</w:t>
            </w:r>
          </w:p>
        </w:tc>
      </w:tr>
      <w:tr w:rsidR="00B54739" w:rsidRPr="008C7A3A" w:rsidTr="00B54739">
        <w:trPr>
          <w:trHeight w:val="23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46</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INSTALACION DE ATERRAMIENTO ELECTRICO</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GLB</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1,00</w:t>
            </w:r>
          </w:p>
        </w:tc>
      </w:tr>
      <w:tr w:rsidR="00B54739" w:rsidRPr="008C7A3A" w:rsidTr="00B54739">
        <w:trPr>
          <w:trHeight w:val="36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47</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PROV. E INST. TUB FLEXIBLE PARA COMBUSTIBLE LIQUIDO 1 1/2" C/ACC</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ML</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10,60</w:t>
            </w:r>
          </w:p>
        </w:tc>
      </w:tr>
      <w:tr w:rsidR="00B54739" w:rsidRPr="008C7A3A" w:rsidTr="00B54739">
        <w:trPr>
          <w:trHeight w:val="541"/>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48</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PROV. E INST. LINEA ALTA PRESION- ALMACENAJE A DISPENSER + ACCESORIOS + PRUEBAS</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ML</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25,50</w:t>
            </w:r>
          </w:p>
        </w:tc>
      </w:tr>
      <w:tr w:rsidR="00B54739" w:rsidRPr="008C7A3A" w:rsidTr="00B54739">
        <w:trPr>
          <w:trHeight w:val="36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49</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PROV. E INST. LINEA DE BAJA PRESION VALV A COMPRESOR + ACCESORIOS + PRUEBAS</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ML</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37,30</w:t>
            </w:r>
          </w:p>
        </w:tc>
      </w:tr>
      <w:tr w:rsidR="00B54739" w:rsidRPr="008C7A3A" w:rsidTr="00B54739">
        <w:trPr>
          <w:trHeight w:val="364"/>
          <w:jc w:val="center"/>
        </w:trPr>
        <w:tc>
          <w:tcPr>
            <w:tcW w:w="714" w:type="dxa"/>
            <w:tcBorders>
              <w:top w:val="nil"/>
              <w:left w:val="single" w:sz="4" w:space="0" w:color="auto"/>
              <w:bottom w:val="single" w:sz="4" w:space="0" w:color="auto"/>
              <w:right w:val="single" w:sz="4" w:space="0" w:color="auto"/>
            </w:tcBorders>
            <w:shd w:val="clear" w:color="auto" w:fill="auto"/>
            <w:noWrap/>
            <w:vAlign w:val="bottom"/>
            <w:hideMark/>
          </w:tcPr>
          <w:p w:rsidR="00B54739" w:rsidRPr="00B54739" w:rsidRDefault="00B54739" w:rsidP="00B54739">
            <w:pPr>
              <w:jc w:val="right"/>
              <w:rPr>
                <w:rFonts w:asciiTheme="minorHAnsi" w:hAnsiTheme="minorHAnsi" w:cstheme="minorHAnsi"/>
                <w:color w:val="000000"/>
                <w:sz w:val="18"/>
                <w:szCs w:val="18"/>
                <w:lang w:val="es-BO" w:eastAsia="es-BO"/>
              </w:rPr>
            </w:pPr>
            <w:r w:rsidRPr="00B54739">
              <w:rPr>
                <w:rFonts w:asciiTheme="minorHAnsi" w:hAnsiTheme="minorHAnsi" w:cstheme="minorHAnsi"/>
                <w:color w:val="000000"/>
                <w:sz w:val="18"/>
                <w:szCs w:val="18"/>
                <w:lang w:val="es-BO" w:eastAsia="es-BO"/>
              </w:rPr>
              <w:t>50</w:t>
            </w:r>
          </w:p>
        </w:tc>
        <w:tc>
          <w:tcPr>
            <w:tcW w:w="6194"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INSTALACION DE PUNTO DE PARADAS DE EMERGENCIA</w:t>
            </w:r>
          </w:p>
        </w:tc>
        <w:tc>
          <w:tcPr>
            <w:tcW w:w="705" w:type="dxa"/>
            <w:tcBorders>
              <w:top w:val="nil"/>
              <w:left w:val="nil"/>
              <w:bottom w:val="single" w:sz="4" w:space="0" w:color="auto"/>
              <w:right w:val="single" w:sz="4" w:space="0" w:color="auto"/>
            </w:tcBorders>
            <w:shd w:val="clear" w:color="auto" w:fill="auto"/>
            <w:noWrap/>
            <w:vAlign w:val="bottom"/>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PTO</w:t>
            </w:r>
          </w:p>
        </w:tc>
        <w:tc>
          <w:tcPr>
            <w:tcW w:w="1786" w:type="dxa"/>
            <w:tcBorders>
              <w:top w:val="nil"/>
              <w:left w:val="nil"/>
              <w:bottom w:val="single" w:sz="4" w:space="0" w:color="auto"/>
              <w:right w:val="single" w:sz="4" w:space="0" w:color="auto"/>
            </w:tcBorders>
            <w:shd w:val="clear" w:color="auto" w:fill="auto"/>
            <w:noWrap/>
            <w:vAlign w:val="center"/>
            <w:hideMark/>
          </w:tcPr>
          <w:p w:rsidR="00B54739" w:rsidRPr="00B54739" w:rsidRDefault="00B54739" w:rsidP="00B54739">
            <w:pPr>
              <w:jc w:val="center"/>
              <w:rPr>
                <w:rFonts w:asciiTheme="minorHAnsi" w:hAnsiTheme="minorHAnsi" w:cstheme="minorHAnsi"/>
                <w:sz w:val="18"/>
                <w:szCs w:val="18"/>
                <w:lang w:val="es-BO" w:eastAsia="es-BO"/>
              </w:rPr>
            </w:pPr>
            <w:r w:rsidRPr="00B54739">
              <w:rPr>
                <w:rFonts w:asciiTheme="minorHAnsi" w:hAnsiTheme="minorHAnsi" w:cstheme="minorHAnsi"/>
                <w:sz w:val="18"/>
                <w:szCs w:val="18"/>
                <w:lang w:val="es-BO" w:eastAsia="es-BO"/>
              </w:rPr>
              <w:t>4,00</w:t>
            </w:r>
          </w:p>
        </w:tc>
      </w:tr>
    </w:tbl>
    <w:p w:rsidR="00B54739" w:rsidRDefault="00B54739" w:rsidP="00C12CBF">
      <w:pPr>
        <w:jc w:val="center"/>
        <w:rPr>
          <w:b/>
          <w:bCs/>
          <w:sz w:val="16"/>
          <w:szCs w:val="16"/>
          <w:lang w:val="es-BO" w:eastAsia="es-BO"/>
        </w:rPr>
      </w:pPr>
    </w:p>
    <w:p w:rsidR="00B54739" w:rsidRDefault="00B54739" w:rsidP="00C12CBF">
      <w:pPr>
        <w:jc w:val="center"/>
        <w:rPr>
          <w:b/>
          <w:bCs/>
          <w:sz w:val="16"/>
          <w:szCs w:val="16"/>
          <w:lang w:val="es-BO" w:eastAsia="es-BO"/>
        </w:rPr>
      </w:pPr>
    </w:p>
    <w:p w:rsidR="00675DA8" w:rsidRDefault="00675DA8">
      <w:pPr>
        <w:rPr>
          <w:rFonts w:ascii="Calibri" w:hAnsi="Calibri" w:cs="Calibri"/>
          <w:snapToGrid w:val="0"/>
          <w:color w:val="FF0000"/>
          <w:sz w:val="22"/>
          <w:szCs w:val="22"/>
        </w:rPr>
      </w:pPr>
      <w:r>
        <w:rPr>
          <w:rFonts w:ascii="Calibri" w:hAnsi="Calibri" w:cs="Calibri"/>
          <w:snapToGrid w:val="0"/>
          <w:color w:val="FF0000"/>
          <w:sz w:val="22"/>
          <w:szCs w:val="22"/>
        </w:rPr>
        <w:br w:type="page"/>
      </w:r>
    </w:p>
    <w:p w:rsidR="00675DA8" w:rsidRPr="00F53FBE" w:rsidRDefault="00675DA8" w:rsidP="00675DA8">
      <w:pPr>
        <w:tabs>
          <w:tab w:val="right" w:pos="8504"/>
        </w:tabs>
        <w:jc w:val="center"/>
        <w:rPr>
          <w:rFonts w:ascii="Calibri" w:hAnsi="Calibri" w:cs="Calibri"/>
          <w:b/>
          <w:sz w:val="24"/>
          <w:szCs w:val="22"/>
          <w:lang w:val="es-BO" w:eastAsia="x-none"/>
        </w:rPr>
      </w:pPr>
      <w:bookmarkStart w:id="2" w:name="_Toc396872640"/>
      <w:r w:rsidRPr="00F53FBE">
        <w:rPr>
          <w:rFonts w:ascii="Calibri" w:hAnsi="Calibri" w:cs="Calibri"/>
          <w:b/>
          <w:sz w:val="24"/>
          <w:szCs w:val="22"/>
          <w:lang w:val="es-BO" w:eastAsia="x-none"/>
        </w:rPr>
        <w:lastRenderedPageBreak/>
        <w:t>AMPLIACION ESTACION DE SERVICIO UYUNI</w:t>
      </w:r>
    </w:p>
    <w:p w:rsidR="00675DA8" w:rsidRPr="0019566E" w:rsidRDefault="00675DA8" w:rsidP="00675DA8">
      <w:pPr>
        <w:tabs>
          <w:tab w:val="center" w:pos="4252"/>
          <w:tab w:val="right" w:pos="8789"/>
        </w:tabs>
        <w:jc w:val="center"/>
        <w:rPr>
          <w:rFonts w:ascii="Calibri" w:hAnsi="Calibri" w:cs="Calibri"/>
          <w:b/>
          <w:sz w:val="22"/>
          <w:szCs w:val="22"/>
          <w:lang w:val="x-none" w:eastAsia="x-none"/>
        </w:rPr>
      </w:pPr>
    </w:p>
    <w:tbl>
      <w:tblPr>
        <w:tblW w:w="10774"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74"/>
      </w:tblGrid>
      <w:tr w:rsidR="00675DA8" w:rsidRPr="0019566E" w:rsidTr="00675DA8">
        <w:trPr>
          <w:trHeight w:val="20"/>
        </w:trPr>
        <w:tc>
          <w:tcPr>
            <w:tcW w:w="10774" w:type="dxa"/>
            <w:shd w:val="clear" w:color="auto" w:fill="8DB3E2"/>
            <w:vAlign w:val="center"/>
          </w:tcPr>
          <w:p w:rsidR="00675DA8" w:rsidRPr="0019566E" w:rsidRDefault="00675DA8" w:rsidP="00086067">
            <w:pPr>
              <w:numPr>
                <w:ilvl w:val="0"/>
                <w:numId w:val="46"/>
              </w:numPr>
              <w:jc w:val="both"/>
              <w:rPr>
                <w:rFonts w:ascii="Calibri" w:hAnsi="Calibri" w:cs="Calibri"/>
                <w:sz w:val="22"/>
                <w:szCs w:val="22"/>
              </w:rPr>
            </w:pPr>
            <w:r w:rsidRPr="0019566E">
              <w:rPr>
                <w:rFonts w:ascii="Calibri" w:hAnsi="Calibri" w:cs="Calibri"/>
                <w:b/>
                <w:bCs/>
                <w:sz w:val="22"/>
                <w:szCs w:val="22"/>
              </w:rPr>
              <w:t>OBJETIVO</w:t>
            </w:r>
          </w:p>
        </w:tc>
      </w:tr>
      <w:tr w:rsidR="00675DA8" w:rsidRPr="0019566E" w:rsidTr="00675DA8">
        <w:trPr>
          <w:trHeight w:val="20"/>
        </w:trPr>
        <w:tc>
          <w:tcPr>
            <w:tcW w:w="10774" w:type="dxa"/>
            <w:shd w:val="clear" w:color="auto" w:fill="auto"/>
            <w:vAlign w:val="center"/>
          </w:tcPr>
          <w:p w:rsidR="00675DA8" w:rsidRPr="0019566E" w:rsidRDefault="00675DA8" w:rsidP="00675DA8">
            <w:pPr>
              <w:widowControl w:val="0"/>
              <w:autoSpaceDE w:val="0"/>
              <w:autoSpaceDN w:val="0"/>
              <w:adjustRightInd w:val="0"/>
              <w:jc w:val="both"/>
              <w:rPr>
                <w:rFonts w:ascii="Calibri" w:hAnsi="Calibri" w:cs="Calibri"/>
                <w:kern w:val="28"/>
                <w:sz w:val="22"/>
                <w:szCs w:val="22"/>
              </w:rPr>
            </w:pPr>
            <w:r w:rsidRPr="0019566E">
              <w:rPr>
                <w:rFonts w:ascii="Calibri" w:hAnsi="Calibri" w:cs="Calibri"/>
                <w:kern w:val="28"/>
                <w:sz w:val="22"/>
                <w:szCs w:val="22"/>
              </w:rPr>
              <w:t>Contratar una empresa constructora que ejecute trabajos del proyecto “</w:t>
            </w:r>
            <w:r>
              <w:rPr>
                <w:rFonts w:ascii="Calibri" w:hAnsi="Calibri" w:cs="Calibri"/>
                <w:kern w:val="28"/>
                <w:sz w:val="22"/>
                <w:szCs w:val="22"/>
              </w:rPr>
              <w:t xml:space="preserve">Ampliación </w:t>
            </w:r>
            <w:r w:rsidRPr="0019566E">
              <w:rPr>
                <w:rFonts w:ascii="Calibri" w:hAnsi="Calibri" w:cs="Calibri"/>
                <w:kern w:val="28"/>
                <w:sz w:val="22"/>
                <w:szCs w:val="22"/>
              </w:rPr>
              <w:t xml:space="preserve">Construcción Estación </w:t>
            </w:r>
            <w:r>
              <w:rPr>
                <w:rFonts w:ascii="Calibri" w:hAnsi="Calibri" w:cs="Calibri"/>
                <w:kern w:val="28"/>
                <w:sz w:val="22"/>
                <w:szCs w:val="22"/>
              </w:rPr>
              <w:t xml:space="preserve">de Servicio UYUNI” </w:t>
            </w:r>
            <w:r w:rsidRPr="0019566E">
              <w:rPr>
                <w:rFonts w:ascii="Calibri" w:hAnsi="Calibri" w:cs="Calibri"/>
                <w:kern w:val="28"/>
                <w:sz w:val="22"/>
                <w:szCs w:val="22"/>
              </w:rPr>
              <w:t xml:space="preserve">ubicado en </w:t>
            </w:r>
            <w:r>
              <w:rPr>
                <w:rFonts w:ascii="Calibri" w:hAnsi="Calibri" w:cs="Calibri"/>
                <w:kern w:val="28"/>
                <w:sz w:val="22"/>
                <w:szCs w:val="22"/>
              </w:rPr>
              <w:t>el municipio de Uyuni de la ciudad de Potosí</w:t>
            </w:r>
            <w:r w:rsidRPr="0019566E">
              <w:rPr>
                <w:rFonts w:ascii="Calibri" w:hAnsi="Calibri" w:cs="Calibri"/>
                <w:kern w:val="28"/>
                <w:sz w:val="22"/>
                <w:szCs w:val="22"/>
              </w:rPr>
              <w:t xml:space="preserve">, conforme a las especificaciones técnicas, planos y volúmenes de obra del proyecto a diseño final. </w:t>
            </w:r>
          </w:p>
        </w:tc>
      </w:tr>
      <w:tr w:rsidR="00675DA8" w:rsidRPr="0019566E" w:rsidTr="00675DA8">
        <w:trPr>
          <w:trHeight w:val="20"/>
        </w:trPr>
        <w:tc>
          <w:tcPr>
            <w:tcW w:w="10774" w:type="dxa"/>
            <w:shd w:val="clear" w:color="auto" w:fill="8DB3E2"/>
            <w:vAlign w:val="center"/>
          </w:tcPr>
          <w:p w:rsidR="00675DA8" w:rsidRPr="0019566E" w:rsidRDefault="00675DA8" w:rsidP="00086067">
            <w:pPr>
              <w:numPr>
                <w:ilvl w:val="0"/>
                <w:numId w:val="46"/>
              </w:numPr>
              <w:jc w:val="both"/>
              <w:rPr>
                <w:rFonts w:ascii="Calibri" w:hAnsi="Calibri" w:cs="Calibri"/>
                <w:sz w:val="22"/>
                <w:szCs w:val="22"/>
              </w:rPr>
            </w:pPr>
            <w:r w:rsidRPr="0019566E">
              <w:rPr>
                <w:rFonts w:ascii="Calibri" w:hAnsi="Calibri" w:cs="Calibri"/>
                <w:b/>
                <w:bCs/>
                <w:sz w:val="22"/>
                <w:szCs w:val="22"/>
              </w:rPr>
              <w:t>PLAZO DE EJECUCION</w:t>
            </w:r>
          </w:p>
        </w:tc>
      </w:tr>
      <w:tr w:rsidR="00675DA8" w:rsidRPr="0019566E" w:rsidTr="00675DA8">
        <w:trPr>
          <w:trHeight w:val="667"/>
        </w:trPr>
        <w:tc>
          <w:tcPr>
            <w:tcW w:w="10774" w:type="dxa"/>
            <w:shd w:val="clear" w:color="auto" w:fill="auto"/>
            <w:vAlign w:val="center"/>
          </w:tcPr>
          <w:p w:rsidR="00675DA8" w:rsidRPr="0019566E" w:rsidRDefault="00675DA8" w:rsidP="00675DA8">
            <w:pPr>
              <w:autoSpaceDE w:val="0"/>
              <w:autoSpaceDN w:val="0"/>
              <w:adjustRightInd w:val="0"/>
              <w:jc w:val="both"/>
              <w:rPr>
                <w:rFonts w:ascii="Calibri" w:hAnsi="Calibri" w:cs="Calibri"/>
                <w:sz w:val="22"/>
                <w:szCs w:val="22"/>
              </w:rPr>
            </w:pPr>
            <w:r w:rsidRPr="0019566E">
              <w:rPr>
                <w:rFonts w:ascii="Calibri" w:hAnsi="Calibri" w:cs="Calibri"/>
                <w:sz w:val="22"/>
                <w:szCs w:val="22"/>
              </w:rPr>
              <w:t xml:space="preserve">El tiempo de ejecución no debe ser mayor a </w:t>
            </w:r>
            <w:r w:rsidRPr="00F53FBE">
              <w:rPr>
                <w:rFonts w:ascii="Calibri" w:hAnsi="Calibri" w:cs="Calibri"/>
                <w:b/>
                <w:sz w:val="22"/>
                <w:szCs w:val="22"/>
              </w:rPr>
              <w:t>60 días calendarios</w:t>
            </w:r>
            <w:r w:rsidRPr="0019566E">
              <w:rPr>
                <w:rFonts w:ascii="Calibri" w:hAnsi="Calibri" w:cs="Calibri"/>
                <w:sz w:val="22"/>
                <w:szCs w:val="22"/>
              </w:rPr>
              <w:t xml:space="preserve">, a partir de la Orden de Proceder hasta la Recepción Provisional. El plazo entre la Recepción Provisional y Definitiva no deberá ser mayor a </w:t>
            </w:r>
            <w:r>
              <w:rPr>
                <w:rFonts w:ascii="Calibri" w:hAnsi="Calibri" w:cs="Calibri"/>
                <w:sz w:val="22"/>
                <w:szCs w:val="22"/>
              </w:rPr>
              <w:t>30</w:t>
            </w:r>
            <w:r w:rsidRPr="0019566E">
              <w:rPr>
                <w:rFonts w:ascii="Calibri" w:hAnsi="Calibri" w:cs="Calibri"/>
                <w:sz w:val="22"/>
                <w:szCs w:val="22"/>
              </w:rPr>
              <w:t xml:space="preserve"> días calendario.</w:t>
            </w:r>
          </w:p>
        </w:tc>
      </w:tr>
      <w:tr w:rsidR="00675DA8" w:rsidRPr="0019566E" w:rsidTr="00675DA8">
        <w:trPr>
          <w:trHeight w:val="20"/>
        </w:trPr>
        <w:tc>
          <w:tcPr>
            <w:tcW w:w="10774" w:type="dxa"/>
            <w:shd w:val="clear" w:color="auto" w:fill="8DB3E2"/>
            <w:vAlign w:val="center"/>
          </w:tcPr>
          <w:p w:rsidR="00675DA8" w:rsidRPr="0019566E" w:rsidRDefault="00675DA8" w:rsidP="00086067">
            <w:pPr>
              <w:numPr>
                <w:ilvl w:val="0"/>
                <w:numId w:val="46"/>
              </w:numPr>
              <w:autoSpaceDE w:val="0"/>
              <w:autoSpaceDN w:val="0"/>
              <w:adjustRightInd w:val="0"/>
              <w:jc w:val="both"/>
              <w:rPr>
                <w:rFonts w:ascii="Calibri" w:hAnsi="Calibri" w:cs="Calibri"/>
                <w:sz w:val="22"/>
                <w:szCs w:val="22"/>
              </w:rPr>
            </w:pPr>
            <w:r w:rsidRPr="0019566E">
              <w:rPr>
                <w:rFonts w:ascii="Calibri" w:hAnsi="Calibri" w:cs="Calibri"/>
                <w:b/>
                <w:bCs/>
                <w:sz w:val="22"/>
                <w:szCs w:val="22"/>
              </w:rPr>
              <w:t>LUGAR DE EJECUCION</w:t>
            </w:r>
          </w:p>
        </w:tc>
      </w:tr>
      <w:tr w:rsidR="00675DA8" w:rsidRPr="0019566E" w:rsidTr="00675DA8">
        <w:trPr>
          <w:trHeight w:val="20"/>
        </w:trPr>
        <w:tc>
          <w:tcPr>
            <w:tcW w:w="10774" w:type="dxa"/>
            <w:shd w:val="clear" w:color="auto" w:fill="auto"/>
          </w:tcPr>
          <w:p w:rsidR="00675DA8" w:rsidRPr="00540469" w:rsidRDefault="00675DA8" w:rsidP="00675DA8">
            <w:pPr>
              <w:widowControl w:val="0"/>
              <w:autoSpaceDE w:val="0"/>
              <w:autoSpaceDN w:val="0"/>
              <w:adjustRightInd w:val="0"/>
              <w:jc w:val="both"/>
              <w:rPr>
                <w:rFonts w:ascii="Calibri" w:hAnsi="Calibri" w:cs="Calibri"/>
                <w:sz w:val="22"/>
                <w:szCs w:val="22"/>
              </w:rPr>
            </w:pPr>
            <w:r>
              <w:rPr>
                <w:rFonts w:ascii="Calibri" w:hAnsi="Calibri" w:cs="Calibri"/>
                <w:sz w:val="22"/>
                <w:szCs w:val="22"/>
              </w:rPr>
              <w:t xml:space="preserve">El proyecto se ejecutará en la ciudad de </w:t>
            </w:r>
            <w:r w:rsidRPr="0019566E">
              <w:rPr>
                <w:rFonts w:ascii="Calibri" w:hAnsi="Calibri" w:cs="Calibri"/>
                <w:sz w:val="22"/>
                <w:szCs w:val="22"/>
              </w:rPr>
              <w:t>Potosí,</w:t>
            </w:r>
            <w:r>
              <w:rPr>
                <w:rFonts w:ascii="Calibri" w:hAnsi="Calibri" w:cs="Calibri"/>
                <w:sz w:val="22"/>
                <w:szCs w:val="22"/>
              </w:rPr>
              <w:t xml:space="preserve"> en el Municipio de Uyuni, Provincia Quijarro </w:t>
            </w:r>
            <w:r w:rsidRPr="00CD330E">
              <w:rPr>
                <w:rFonts w:ascii="Calibri" w:hAnsi="Calibri" w:cs="Calibri"/>
                <w:sz w:val="22"/>
                <w:szCs w:val="22"/>
              </w:rPr>
              <w:t>Avenida Litoral, entre avenida 20  S/N con Calle Sin Denominación.</w:t>
            </w:r>
          </w:p>
        </w:tc>
      </w:tr>
      <w:tr w:rsidR="00675DA8" w:rsidRPr="0019566E" w:rsidTr="00675DA8">
        <w:trPr>
          <w:trHeight w:val="20"/>
        </w:trPr>
        <w:tc>
          <w:tcPr>
            <w:tcW w:w="10774" w:type="dxa"/>
            <w:shd w:val="clear" w:color="auto" w:fill="8DB3E2"/>
            <w:vAlign w:val="center"/>
          </w:tcPr>
          <w:p w:rsidR="00675DA8" w:rsidRPr="0019566E" w:rsidRDefault="00675DA8" w:rsidP="00086067">
            <w:pPr>
              <w:numPr>
                <w:ilvl w:val="0"/>
                <w:numId w:val="46"/>
              </w:numPr>
              <w:jc w:val="both"/>
              <w:rPr>
                <w:rFonts w:ascii="Calibri" w:hAnsi="Calibri" w:cs="Calibri"/>
                <w:sz w:val="22"/>
                <w:szCs w:val="22"/>
              </w:rPr>
            </w:pPr>
            <w:r w:rsidRPr="0019566E">
              <w:rPr>
                <w:rFonts w:ascii="Calibri" w:hAnsi="Calibri" w:cs="Calibri"/>
                <w:b/>
                <w:bCs/>
                <w:sz w:val="22"/>
                <w:szCs w:val="22"/>
              </w:rPr>
              <w:t>FORMA DE PAGO</w:t>
            </w:r>
          </w:p>
        </w:tc>
      </w:tr>
      <w:tr w:rsidR="00675DA8" w:rsidRPr="0019566E" w:rsidTr="00675DA8">
        <w:trPr>
          <w:trHeight w:val="20"/>
        </w:trPr>
        <w:tc>
          <w:tcPr>
            <w:tcW w:w="10774" w:type="dxa"/>
            <w:shd w:val="clear" w:color="auto" w:fill="auto"/>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 xml:space="preserve">Se realizaran pagos parciales de acorde al progreso de la obra, mediante Planillas de Avance de Obra, aprobados por Supervisión y autorizados por Fiscalización. </w:t>
            </w:r>
          </w:p>
        </w:tc>
      </w:tr>
      <w:tr w:rsidR="00675DA8" w:rsidRPr="0019566E" w:rsidTr="00675DA8">
        <w:trPr>
          <w:trHeight w:val="20"/>
        </w:trPr>
        <w:tc>
          <w:tcPr>
            <w:tcW w:w="10774" w:type="dxa"/>
            <w:shd w:val="clear" w:color="auto" w:fill="8DB3E2"/>
            <w:vAlign w:val="center"/>
          </w:tcPr>
          <w:p w:rsidR="00675DA8" w:rsidRPr="0019566E" w:rsidRDefault="00675DA8" w:rsidP="00086067">
            <w:pPr>
              <w:numPr>
                <w:ilvl w:val="0"/>
                <w:numId w:val="46"/>
              </w:numPr>
              <w:jc w:val="both"/>
              <w:rPr>
                <w:rFonts w:ascii="Calibri" w:hAnsi="Calibri" w:cs="Calibri"/>
                <w:b/>
                <w:bCs/>
                <w:sz w:val="22"/>
                <w:szCs w:val="22"/>
              </w:rPr>
            </w:pPr>
            <w:r w:rsidRPr="0019566E">
              <w:rPr>
                <w:rFonts w:ascii="Calibri" w:hAnsi="Calibri" w:cs="Calibri"/>
                <w:b/>
                <w:bCs/>
                <w:sz w:val="22"/>
                <w:szCs w:val="22"/>
              </w:rPr>
              <w:t>PRECIO REFERENCIAL</w:t>
            </w:r>
          </w:p>
        </w:tc>
      </w:tr>
      <w:tr w:rsidR="00675DA8" w:rsidRPr="0019566E" w:rsidTr="00675DA8">
        <w:trPr>
          <w:trHeight w:val="20"/>
        </w:trPr>
        <w:tc>
          <w:tcPr>
            <w:tcW w:w="10774" w:type="dxa"/>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El precio referencial para el proyecto “</w:t>
            </w:r>
            <w:r>
              <w:rPr>
                <w:rFonts w:ascii="Calibri" w:hAnsi="Calibri" w:cs="Calibri"/>
                <w:sz w:val="22"/>
                <w:szCs w:val="22"/>
              </w:rPr>
              <w:t>Ampliación Construcción estación de servicio Uyuni”,</w:t>
            </w:r>
            <w:r w:rsidRPr="0019566E">
              <w:rPr>
                <w:rFonts w:ascii="Calibri" w:hAnsi="Calibri" w:cs="Calibri"/>
                <w:sz w:val="22"/>
                <w:szCs w:val="22"/>
              </w:rPr>
              <w:t xml:space="preserve"> es de Bs. </w:t>
            </w:r>
            <w:r>
              <w:rPr>
                <w:rFonts w:ascii="Calibri" w:hAnsi="Calibri" w:cs="Calibri"/>
                <w:sz w:val="22"/>
                <w:szCs w:val="22"/>
              </w:rPr>
              <w:t>673.252.03</w:t>
            </w:r>
            <w:r w:rsidRPr="0019566E">
              <w:rPr>
                <w:rFonts w:ascii="Calibri" w:hAnsi="Calibri" w:cs="Calibri"/>
                <w:sz w:val="22"/>
                <w:szCs w:val="22"/>
              </w:rPr>
              <w:t xml:space="preserve"> (</w:t>
            </w:r>
            <w:r>
              <w:rPr>
                <w:rFonts w:ascii="Calibri" w:hAnsi="Calibri" w:cs="Calibri"/>
                <w:sz w:val="22"/>
                <w:szCs w:val="22"/>
              </w:rPr>
              <w:t>Seiscientos setenta y tres mil doscientos cincuenta y dos 03</w:t>
            </w:r>
            <w:r w:rsidRPr="0019566E">
              <w:rPr>
                <w:rFonts w:ascii="Calibri" w:hAnsi="Calibri" w:cs="Calibri"/>
                <w:sz w:val="22"/>
                <w:szCs w:val="22"/>
              </w:rPr>
              <w:t>/100 Bolivianos).</w:t>
            </w:r>
          </w:p>
        </w:tc>
      </w:tr>
      <w:tr w:rsidR="00675DA8" w:rsidRPr="0019566E" w:rsidTr="00675DA8">
        <w:trPr>
          <w:trHeight w:val="20"/>
        </w:trPr>
        <w:tc>
          <w:tcPr>
            <w:tcW w:w="10774" w:type="dxa"/>
            <w:shd w:val="clear" w:color="auto" w:fill="8DB3E2"/>
            <w:vAlign w:val="center"/>
          </w:tcPr>
          <w:p w:rsidR="00675DA8" w:rsidRPr="0019566E" w:rsidRDefault="00675DA8" w:rsidP="00086067">
            <w:pPr>
              <w:numPr>
                <w:ilvl w:val="0"/>
                <w:numId w:val="46"/>
              </w:numPr>
              <w:autoSpaceDE w:val="0"/>
              <w:autoSpaceDN w:val="0"/>
              <w:adjustRightInd w:val="0"/>
              <w:jc w:val="both"/>
              <w:rPr>
                <w:rFonts w:ascii="Calibri" w:hAnsi="Calibri" w:cs="Calibri"/>
                <w:sz w:val="22"/>
                <w:szCs w:val="22"/>
              </w:rPr>
            </w:pPr>
            <w:r w:rsidRPr="0019566E">
              <w:rPr>
                <w:rFonts w:ascii="Calibri" w:hAnsi="Calibri" w:cs="Calibri"/>
                <w:b/>
                <w:bCs/>
                <w:sz w:val="22"/>
                <w:szCs w:val="22"/>
              </w:rPr>
              <w:t xml:space="preserve">PRECIOS UNITARIOS </w:t>
            </w:r>
          </w:p>
        </w:tc>
      </w:tr>
      <w:tr w:rsidR="00675DA8" w:rsidRPr="0019566E" w:rsidTr="00675DA8">
        <w:trPr>
          <w:trHeight w:val="20"/>
        </w:trPr>
        <w:tc>
          <w:tcPr>
            <w:tcW w:w="10774" w:type="dxa"/>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La empresa proponente deberá presentar con su propuesta el Análisis de Precios Unitarios del proyecto, generado para la presentación de su propuesta económica.</w:t>
            </w:r>
          </w:p>
        </w:tc>
      </w:tr>
      <w:tr w:rsidR="00675DA8" w:rsidRPr="0019566E" w:rsidTr="00675DA8">
        <w:trPr>
          <w:trHeight w:val="20"/>
        </w:trPr>
        <w:tc>
          <w:tcPr>
            <w:tcW w:w="10774" w:type="dxa"/>
            <w:shd w:val="clear" w:color="auto" w:fill="8DB3E2"/>
            <w:vAlign w:val="center"/>
          </w:tcPr>
          <w:p w:rsidR="00675DA8" w:rsidRPr="0019566E" w:rsidRDefault="00675DA8" w:rsidP="00086067">
            <w:pPr>
              <w:numPr>
                <w:ilvl w:val="0"/>
                <w:numId w:val="46"/>
              </w:numPr>
              <w:jc w:val="both"/>
              <w:rPr>
                <w:rFonts w:ascii="Calibri" w:hAnsi="Calibri" w:cs="Calibri"/>
                <w:sz w:val="22"/>
                <w:szCs w:val="22"/>
              </w:rPr>
            </w:pPr>
            <w:r w:rsidRPr="0019566E">
              <w:rPr>
                <w:rFonts w:ascii="Calibri" w:hAnsi="Calibri" w:cs="Calibri"/>
                <w:b/>
                <w:bCs/>
                <w:sz w:val="22"/>
                <w:szCs w:val="22"/>
              </w:rPr>
              <w:t>INSPECCION PREVIA</w:t>
            </w:r>
          </w:p>
        </w:tc>
      </w:tr>
      <w:tr w:rsidR="00675DA8" w:rsidRPr="0019566E" w:rsidTr="00675DA8">
        <w:trPr>
          <w:trHeight w:val="20"/>
        </w:trPr>
        <w:tc>
          <w:tcPr>
            <w:tcW w:w="10774" w:type="dxa"/>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La inspección previa se llevara a cabo en el lugar y el entorno donde se realizará la obra, en la fecha y hora organizada por YPFB según el cronograma de plazos del Documento Base de Contratación (DBC) o por cuenta propia.</w:t>
            </w:r>
          </w:p>
        </w:tc>
      </w:tr>
      <w:tr w:rsidR="00675DA8" w:rsidRPr="0019566E" w:rsidTr="00675DA8">
        <w:trPr>
          <w:trHeight w:val="20"/>
        </w:trPr>
        <w:tc>
          <w:tcPr>
            <w:tcW w:w="10774" w:type="dxa"/>
            <w:shd w:val="clear" w:color="auto" w:fill="8DB3E2"/>
            <w:vAlign w:val="center"/>
          </w:tcPr>
          <w:p w:rsidR="00675DA8" w:rsidRPr="0019566E" w:rsidRDefault="00675DA8" w:rsidP="00086067">
            <w:pPr>
              <w:numPr>
                <w:ilvl w:val="0"/>
                <w:numId w:val="46"/>
              </w:numPr>
              <w:jc w:val="both"/>
              <w:rPr>
                <w:rFonts w:ascii="Calibri" w:hAnsi="Calibri" w:cs="Calibri"/>
                <w:b/>
                <w:bCs/>
                <w:sz w:val="22"/>
                <w:szCs w:val="22"/>
              </w:rPr>
            </w:pPr>
            <w:r w:rsidRPr="0019566E">
              <w:rPr>
                <w:rFonts w:ascii="Calibri" w:hAnsi="Calibri" w:cs="Calibri"/>
                <w:b/>
                <w:bCs/>
                <w:sz w:val="22"/>
                <w:szCs w:val="22"/>
              </w:rPr>
              <w:t>EXPERIENCIA DE LA EMPRESA</w:t>
            </w:r>
          </w:p>
        </w:tc>
      </w:tr>
      <w:tr w:rsidR="00675DA8" w:rsidRPr="0019566E" w:rsidTr="00675DA8">
        <w:trPr>
          <w:trHeight w:val="20"/>
        </w:trPr>
        <w:tc>
          <w:tcPr>
            <w:tcW w:w="10774" w:type="dxa"/>
            <w:shd w:val="clear" w:color="auto" w:fill="auto"/>
            <w:vAlign w:val="center"/>
          </w:tcPr>
          <w:p w:rsidR="00675DA8" w:rsidRPr="00C66415" w:rsidRDefault="00675DA8" w:rsidP="00086067">
            <w:pPr>
              <w:numPr>
                <w:ilvl w:val="0"/>
                <w:numId w:val="49"/>
              </w:numPr>
              <w:contextualSpacing/>
              <w:jc w:val="both"/>
              <w:rPr>
                <w:rFonts w:ascii="Calibri" w:hAnsi="Calibri" w:cs="Calibri"/>
                <w:b/>
                <w:sz w:val="22"/>
                <w:szCs w:val="22"/>
              </w:rPr>
            </w:pPr>
            <w:r w:rsidRPr="0019566E">
              <w:rPr>
                <w:rFonts w:ascii="Calibri" w:hAnsi="Calibri" w:cs="Calibri"/>
                <w:b/>
                <w:sz w:val="22"/>
                <w:szCs w:val="22"/>
              </w:rPr>
              <w:t>Experiencia General de la Empresa</w:t>
            </w:r>
          </w:p>
          <w:p w:rsidR="00675DA8" w:rsidRPr="0019566E" w:rsidRDefault="00675DA8" w:rsidP="00675DA8">
            <w:pPr>
              <w:contextualSpacing/>
              <w:jc w:val="both"/>
              <w:rPr>
                <w:rFonts w:ascii="Calibri" w:hAnsi="Calibri" w:cs="Calibri"/>
                <w:sz w:val="22"/>
                <w:szCs w:val="22"/>
              </w:rPr>
            </w:pPr>
            <w:r w:rsidRPr="0019566E">
              <w:rPr>
                <w:rFonts w:ascii="Calibri" w:hAnsi="Calibri" w:cs="Calibri"/>
                <w:sz w:val="22"/>
                <w:szCs w:val="22"/>
              </w:rPr>
              <w:t>La empresa deberá presentar con su propuesta Fotocopias simples de la experiencia general, misma certificada con Actas de recepció</w:t>
            </w:r>
            <w:r>
              <w:rPr>
                <w:rFonts w:ascii="Calibri" w:hAnsi="Calibri" w:cs="Calibri"/>
                <w:sz w:val="22"/>
                <w:szCs w:val="22"/>
              </w:rPr>
              <w:t>n (Provisional y/o Definitiva) y</w:t>
            </w:r>
            <w:r w:rsidRPr="0019566E">
              <w:rPr>
                <w:rFonts w:ascii="Calibri" w:hAnsi="Calibri" w:cs="Calibri"/>
                <w:sz w:val="22"/>
                <w:szCs w:val="22"/>
              </w:rPr>
              <w:t xml:space="preserve"> su equivalente de obras acumulados con un monto de por lo menos 1 vez el valor del precio referencial de la convocatoria.</w:t>
            </w:r>
          </w:p>
          <w:p w:rsidR="00675DA8" w:rsidRPr="00C66415" w:rsidRDefault="00675DA8" w:rsidP="00086067">
            <w:pPr>
              <w:numPr>
                <w:ilvl w:val="0"/>
                <w:numId w:val="49"/>
              </w:numPr>
              <w:contextualSpacing/>
              <w:jc w:val="both"/>
              <w:rPr>
                <w:rFonts w:ascii="Calibri" w:hAnsi="Calibri" w:cs="Calibri"/>
                <w:b/>
                <w:sz w:val="22"/>
                <w:szCs w:val="22"/>
              </w:rPr>
            </w:pPr>
            <w:r w:rsidRPr="0019566E">
              <w:rPr>
                <w:rFonts w:ascii="Calibri" w:hAnsi="Calibri" w:cs="Calibri"/>
                <w:b/>
                <w:sz w:val="22"/>
                <w:szCs w:val="22"/>
              </w:rPr>
              <w:t>Experiencia Especifica de la Empresa</w:t>
            </w:r>
          </w:p>
          <w:p w:rsidR="00675DA8" w:rsidRPr="0019566E" w:rsidRDefault="00675DA8" w:rsidP="00675DA8">
            <w:pPr>
              <w:contextualSpacing/>
              <w:jc w:val="both"/>
              <w:rPr>
                <w:rFonts w:ascii="Calibri" w:hAnsi="Calibri" w:cs="Calibri"/>
                <w:sz w:val="22"/>
                <w:szCs w:val="22"/>
              </w:rPr>
            </w:pPr>
            <w:r w:rsidRPr="0019566E">
              <w:rPr>
                <w:rFonts w:ascii="Calibri" w:hAnsi="Calibri" w:cs="Calibri"/>
                <w:sz w:val="22"/>
                <w:szCs w:val="22"/>
              </w:rPr>
              <w:t>La empresa deberá presentar con su propuesta Fotocopias simples de la experiencia específica, misma certificada con Actas de recepció</w:t>
            </w:r>
            <w:r>
              <w:rPr>
                <w:rFonts w:ascii="Calibri" w:hAnsi="Calibri" w:cs="Calibri"/>
                <w:sz w:val="22"/>
                <w:szCs w:val="22"/>
              </w:rPr>
              <w:t>n (Provisional y/o Definitiva) y</w:t>
            </w:r>
            <w:r w:rsidRPr="0019566E">
              <w:rPr>
                <w:rFonts w:ascii="Calibri" w:hAnsi="Calibri" w:cs="Calibri"/>
                <w:sz w:val="22"/>
                <w:szCs w:val="22"/>
              </w:rPr>
              <w:t xml:space="preserve"> su equivalente de obras similares con un monto de contratos de por lo menos 0,5 veces el valor del precio referencial de la convocatoria.</w:t>
            </w:r>
          </w:p>
        </w:tc>
      </w:tr>
      <w:tr w:rsidR="00675DA8" w:rsidRPr="0019566E" w:rsidTr="00675DA8">
        <w:trPr>
          <w:trHeight w:val="20"/>
        </w:trPr>
        <w:tc>
          <w:tcPr>
            <w:tcW w:w="10774" w:type="dxa"/>
            <w:shd w:val="clear" w:color="auto" w:fill="8DB3E2"/>
            <w:vAlign w:val="center"/>
          </w:tcPr>
          <w:p w:rsidR="00675DA8" w:rsidRPr="0019566E" w:rsidRDefault="00675DA8" w:rsidP="00086067">
            <w:pPr>
              <w:numPr>
                <w:ilvl w:val="0"/>
                <w:numId w:val="46"/>
              </w:numPr>
              <w:jc w:val="both"/>
              <w:rPr>
                <w:rFonts w:ascii="Calibri" w:hAnsi="Calibri" w:cs="Calibri"/>
                <w:b/>
                <w:bCs/>
                <w:sz w:val="22"/>
                <w:szCs w:val="22"/>
              </w:rPr>
            </w:pPr>
            <w:r w:rsidRPr="0019566E">
              <w:rPr>
                <w:rFonts w:ascii="Calibri" w:hAnsi="Calibri" w:cs="Calibri"/>
                <w:b/>
                <w:bCs/>
                <w:sz w:val="22"/>
                <w:szCs w:val="22"/>
              </w:rPr>
              <w:t>PERSONAL TECNICO CLAVE REQUERIDO</w:t>
            </w:r>
          </w:p>
        </w:tc>
      </w:tr>
      <w:tr w:rsidR="00675DA8" w:rsidRPr="0019566E" w:rsidTr="00675DA8">
        <w:trPr>
          <w:trHeight w:val="20"/>
        </w:trPr>
        <w:tc>
          <w:tcPr>
            <w:tcW w:w="10774" w:type="dxa"/>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El personal clave mínimo requerido para la ejecución de obra, es:</w:t>
            </w:r>
          </w:p>
          <w:tbl>
            <w:tblPr>
              <w:tblW w:w="4986"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302"/>
              <w:gridCol w:w="1839"/>
              <w:gridCol w:w="2432"/>
              <w:gridCol w:w="3032"/>
              <w:gridCol w:w="2894"/>
            </w:tblGrid>
            <w:tr w:rsidR="00675DA8" w:rsidRPr="0019566E" w:rsidTr="00675DA8">
              <w:trPr>
                <w:trHeight w:val="455"/>
                <w:jc w:val="center"/>
              </w:trPr>
              <w:tc>
                <w:tcPr>
                  <w:tcW w:w="3622" w:type="pct"/>
                  <w:gridSpan w:val="4"/>
                  <w:tcBorders>
                    <w:top w:val="single" w:sz="12" w:space="0" w:color="auto"/>
                    <w:bottom w:val="single" w:sz="12" w:space="0" w:color="auto"/>
                  </w:tcBorders>
                  <w:shd w:val="clear" w:color="auto" w:fill="B3B3B3"/>
                  <w:vAlign w:val="center"/>
                </w:tcPr>
                <w:p w:rsidR="00675DA8" w:rsidRPr="0019566E" w:rsidRDefault="00675DA8" w:rsidP="00675DA8">
                  <w:pPr>
                    <w:jc w:val="both"/>
                    <w:rPr>
                      <w:rFonts w:ascii="Calibri" w:hAnsi="Calibri" w:cs="Calibri"/>
                      <w:b/>
                      <w:sz w:val="22"/>
                      <w:szCs w:val="22"/>
                    </w:rPr>
                  </w:pPr>
                  <w:r w:rsidRPr="0019566E">
                    <w:rPr>
                      <w:rFonts w:ascii="Calibri" w:hAnsi="Calibri" w:cs="Calibri"/>
                      <w:b/>
                      <w:sz w:val="22"/>
                      <w:szCs w:val="22"/>
                    </w:rPr>
                    <w:t>PERSONAL TECNICO CLAVE REQUERIDO</w:t>
                  </w:r>
                </w:p>
              </w:tc>
              <w:tc>
                <w:tcPr>
                  <w:tcW w:w="1378" w:type="pct"/>
                  <w:tcBorders>
                    <w:top w:val="single" w:sz="12" w:space="0" w:color="auto"/>
                    <w:bottom w:val="single" w:sz="12" w:space="0" w:color="auto"/>
                  </w:tcBorders>
                  <w:shd w:val="clear" w:color="auto" w:fill="B3B3B3"/>
                </w:tcPr>
                <w:p w:rsidR="00675DA8" w:rsidRPr="0019566E" w:rsidRDefault="00675DA8" w:rsidP="00675DA8">
                  <w:pPr>
                    <w:jc w:val="both"/>
                    <w:rPr>
                      <w:rFonts w:ascii="Calibri" w:hAnsi="Calibri" w:cs="Calibri"/>
                      <w:b/>
                      <w:sz w:val="22"/>
                      <w:szCs w:val="22"/>
                    </w:rPr>
                  </w:pPr>
                </w:p>
              </w:tc>
            </w:tr>
            <w:tr w:rsidR="00675DA8" w:rsidRPr="0019566E" w:rsidTr="00675DA8">
              <w:trPr>
                <w:trHeight w:val="517"/>
                <w:jc w:val="center"/>
              </w:trPr>
              <w:tc>
                <w:tcPr>
                  <w:tcW w:w="144" w:type="pct"/>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rsidR="00675DA8" w:rsidRPr="0019566E" w:rsidRDefault="00675DA8" w:rsidP="00675DA8">
                  <w:pPr>
                    <w:jc w:val="both"/>
                    <w:rPr>
                      <w:rFonts w:ascii="Calibri" w:hAnsi="Calibri" w:cs="Calibri"/>
                      <w:b/>
                      <w:sz w:val="22"/>
                      <w:szCs w:val="22"/>
                    </w:rPr>
                  </w:pPr>
                  <w:r w:rsidRPr="0019566E">
                    <w:rPr>
                      <w:rFonts w:ascii="Calibri" w:hAnsi="Calibri" w:cs="Calibri"/>
                      <w:b/>
                      <w:sz w:val="22"/>
                      <w:szCs w:val="22"/>
                    </w:rPr>
                    <w:t>N°</w:t>
                  </w:r>
                </w:p>
              </w:tc>
              <w:tc>
                <w:tcPr>
                  <w:tcW w:w="876" w:type="pct"/>
                  <w:tcBorders>
                    <w:top w:val="single" w:sz="12" w:space="0" w:color="auto"/>
                    <w:left w:val="single" w:sz="4" w:space="0" w:color="auto"/>
                    <w:bottom w:val="single" w:sz="4" w:space="0" w:color="auto"/>
                    <w:right w:val="single" w:sz="4" w:space="0" w:color="auto"/>
                  </w:tcBorders>
                  <w:shd w:val="clear" w:color="auto" w:fill="F2F2F2"/>
                  <w:vAlign w:val="center"/>
                </w:tcPr>
                <w:p w:rsidR="00675DA8" w:rsidRPr="0019566E" w:rsidRDefault="00675DA8" w:rsidP="00675DA8">
                  <w:pPr>
                    <w:jc w:val="center"/>
                    <w:rPr>
                      <w:rFonts w:ascii="Calibri" w:hAnsi="Calibri" w:cs="Calibri"/>
                      <w:b/>
                      <w:sz w:val="22"/>
                      <w:szCs w:val="22"/>
                    </w:rPr>
                  </w:pPr>
                  <w:r w:rsidRPr="0019566E">
                    <w:rPr>
                      <w:rFonts w:ascii="Calibri" w:hAnsi="Calibri" w:cs="Calibri"/>
                      <w:b/>
                      <w:sz w:val="22"/>
                      <w:szCs w:val="22"/>
                    </w:rPr>
                    <w:t>FORMACIÓN</w:t>
                  </w:r>
                </w:p>
              </w:tc>
              <w:tc>
                <w:tcPr>
                  <w:tcW w:w="1158" w:type="pct"/>
                  <w:tcBorders>
                    <w:top w:val="single" w:sz="12" w:space="0" w:color="auto"/>
                    <w:left w:val="single" w:sz="4" w:space="0" w:color="auto"/>
                    <w:bottom w:val="single" w:sz="4" w:space="0" w:color="auto"/>
                    <w:right w:val="single" w:sz="4" w:space="0" w:color="auto"/>
                  </w:tcBorders>
                  <w:shd w:val="clear" w:color="auto" w:fill="F2F2F2"/>
                  <w:vAlign w:val="center"/>
                </w:tcPr>
                <w:p w:rsidR="00675DA8" w:rsidRPr="0019566E" w:rsidRDefault="00675DA8" w:rsidP="00675DA8">
                  <w:pPr>
                    <w:jc w:val="center"/>
                    <w:rPr>
                      <w:rFonts w:ascii="Calibri" w:hAnsi="Calibri" w:cs="Calibri"/>
                      <w:b/>
                      <w:sz w:val="22"/>
                      <w:szCs w:val="22"/>
                    </w:rPr>
                  </w:pPr>
                  <w:r>
                    <w:rPr>
                      <w:rFonts w:ascii="Calibri" w:hAnsi="Calibri" w:cs="Calibri"/>
                      <w:b/>
                      <w:sz w:val="22"/>
                      <w:szCs w:val="22"/>
                    </w:rPr>
                    <w:t xml:space="preserve">CARGO </w:t>
                  </w:r>
                  <w:r w:rsidRPr="0019566E">
                    <w:rPr>
                      <w:rFonts w:ascii="Calibri" w:hAnsi="Calibri" w:cs="Calibri"/>
                      <w:b/>
                      <w:sz w:val="22"/>
                      <w:szCs w:val="22"/>
                    </w:rPr>
                    <w:t>A DESEMPEÑAR</w:t>
                  </w:r>
                </w:p>
              </w:tc>
              <w:tc>
                <w:tcPr>
                  <w:tcW w:w="1444" w:type="pct"/>
                  <w:tcBorders>
                    <w:top w:val="single" w:sz="12" w:space="0" w:color="auto"/>
                    <w:left w:val="single" w:sz="4" w:space="0" w:color="auto"/>
                  </w:tcBorders>
                  <w:shd w:val="clear" w:color="auto" w:fill="F2F2F2"/>
                  <w:vAlign w:val="center"/>
                </w:tcPr>
                <w:p w:rsidR="00675DA8" w:rsidRPr="0019566E" w:rsidRDefault="00675DA8" w:rsidP="00675DA8">
                  <w:pPr>
                    <w:jc w:val="center"/>
                    <w:rPr>
                      <w:rFonts w:ascii="Calibri" w:hAnsi="Calibri" w:cs="Calibri"/>
                      <w:b/>
                      <w:sz w:val="22"/>
                      <w:szCs w:val="22"/>
                    </w:rPr>
                  </w:pPr>
                  <w:r w:rsidRPr="0019566E">
                    <w:rPr>
                      <w:rFonts w:ascii="Calibri" w:hAnsi="Calibri" w:cs="Calibri"/>
                      <w:b/>
                      <w:sz w:val="22"/>
                      <w:szCs w:val="22"/>
                    </w:rPr>
                    <w:t>CARGO SIMILAR</w:t>
                  </w:r>
                </w:p>
              </w:tc>
              <w:tc>
                <w:tcPr>
                  <w:tcW w:w="1378" w:type="pct"/>
                  <w:tcBorders>
                    <w:top w:val="single" w:sz="12" w:space="0" w:color="auto"/>
                    <w:left w:val="single" w:sz="4" w:space="0" w:color="auto"/>
                  </w:tcBorders>
                  <w:shd w:val="clear" w:color="auto" w:fill="F2F2F2"/>
                  <w:vAlign w:val="center"/>
                </w:tcPr>
                <w:p w:rsidR="00675DA8" w:rsidRPr="0019566E" w:rsidRDefault="00675DA8" w:rsidP="00675DA8">
                  <w:pPr>
                    <w:jc w:val="center"/>
                    <w:rPr>
                      <w:rFonts w:ascii="Calibri" w:hAnsi="Calibri" w:cs="Calibri"/>
                      <w:b/>
                      <w:sz w:val="22"/>
                      <w:szCs w:val="22"/>
                    </w:rPr>
                  </w:pPr>
                  <w:r w:rsidRPr="0019566E">
                    <w:rPr>
                      <w:rFonts w:ascii="Calibri" w:hAnsi="Calibri" w:cs="Calibri"/>
                      <w:b/>
                      <w:sz w:val="22"/>
                      <w:szCs w:val="22"/>
                    </w:rPr>
                    <w:t>EXPERIENCIA</w:t>
                  </w:r>
                </w:p>
              </w:tc>
            </w:tr>
            <w:tr w:rsidR="00675DA8" w:rsidRPr="0019566E" w:rsidTr="00675DA8">
              <w:trPr>
                <w:trHeight w:val="520"/>
                <w:jc w:val="center"/>
              </w:trPr>
              <w:tc>
                <w:tcPr>
                  <w:tcW w:w="144" w:type="pct"/>
                  <w:tcBorders>
                    <w:top w:val="single" w:sz="12" w:space="0" w:color="auto"/>
                    <w:left w:val="single" w:sz="12" w:space="0" w:color="auto"/>
                    <w:bottom w:val="single" w:sz="4" w:space="0" w:color="auto"/>
                    <w:right w:val="single" w:sz="4" w:space="0" w:color="auto"/>
                  </w:tcBorders>
                  <w:shd w:val="clear" w:color="auto" w:fill="auto"/>
                  <w:tcMar>
                    <w:left w:w="0" w:type="dxa"/>
                    <w:right w:w="0" w:type="dxa"/>
                  </w:tcMar>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1</w:t>
                  </w:r>
                </w:p>
              </w:tc>
              <w:tc>
                <w:tcPr>
                  <w:tcW w:w="876" w:type="pct"/>
                  <w:tcBorders>
                    <w:top w:val="single" w:sz="12" w:space="0" w:color="auto"/>
                    <w:left w:val="single" w:sz="4" w:space="0" w:color="auto"/>
                    <w:bottom w:val="single" w:sz="4" w:space="0" w:color="auto"/>
                    <w:right w:val="single" w:sz="4" w:space="0" w:color="auto"/>
                  </w:tcBorders>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 xml:space="preserve">Ingeniero Civil </w:t>
                  </w:r>
                </w:p>
              </w:tc>
              <w:tc>
                <w:tcPr>
                  <w:tcW w:w="1158" w:type="pct"/>
                  <w:tcBorders>
                    <w:top w:val="single" w:sz="12" w:space="0" w:color="auto"/>
                    <w:left w:val="single" w:sz="4" w:space="0" w:color="auto"/>
                    <w:bottom w:val="single" w:sz="4" w:space="0" w:color="auto"/>
                    <w:right w:val="single" w:sz="4" w:space="0" w:color="auto"/>
                  </w:tcBorders>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Superintendente de obra, Profesional en estructuras, instalaciones sanitarias y pluviales (con permanencia parcial en Obra)</w:t>
                  </w:r>
                </w:p>
              </w:tc>
              <w:tc>
                <w:tcPr>
                  <w:tcW w:w="1444" w:type="pct"/>
                  <w:tcBorders>
                    <w:top w:val="single" w:sz="12" w:space="0" w:color="auto"/>
                    <w:left w:val="single" w:sz="4" w:space="0" w:color="auto"/>
                  </w:tcBorders>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Residente de Obra, Superintendente, Director de obra, Supervisor, Fiscal o técnico de seguimiento u otro similar, en obras similares.</w:t>
                  </w:r>
                </w:p>
              </w:tc>
              <w:tc>
                <w:tcPr>
                  <w:tcW w:w="1378" w:type="pct"/>
                  <w:tcBorders>
                    <w:top w:val="single" w:sz="12" w:space="0" w:color="auto"/>
                    <w:left w:val="single" w:sz="4" w:space="0" w:color="auto"/>
                  </w:tcBorders>
                  <w:vAlign w:val="center"/>
                </w:tcPr>
                <w:p w:rsidR="00675DA8" w:rsidRDefault="00675DA8" w:rsidP="00675DA8">
                  <w:pPr>
                    <w:rPr>
                      <w:rFonts w:ascii="Calibri" w:hAnsi="Calibri" w:cs="Calibri"/>
                      <w:sz w:val="22"/>
                      <w:szCs w:val="22"/>
                    </w:rPr>
                  </w:pPr>
                  <w:r w:rsidRPr="0019566E">
                    <w:rPr>
                      <w:rFonts w:ascii="Calibri" w:hAnsi="Calibri" w:cs="Calibri"/>
                      <w:sz w:val="22"/>
                      <w:szCs w:val="22"/>
                    </w:rPr>
                    <w:t>General:  Documentos que demuestren</w:t>
                  </w:r>
                  <w:r>
                    <w:rPr>
                      <w:rFonts w:ascii="Calibri" w:hAnsi="Calibri" w:cs="Calibri"/>
                      <w:sz w:val="22"/>
                      <w:szCs w:val="22"/>
                    </w:rPr>
                    <w:t xml:space="preserve"> 4 años de</w:t>
                  </w:r>
                  <w:r w:rsidRPr="0019566E">
                    <w:rPr>
                      <w:rFonts w:ascii="Calibri" w:hAnsi="Calibri" w:cs="Calibri"/>
                      <w:sz w:val="22"/>
                      <w:szCs w:val="22"/>
                    </w:rPr>
                    <w:t xml:space="preserve"> su Experiencia Profesional</w:t>
                  </w:r>
                </w:p>
                <w:p w:rsidR="00675DA8" w:rsidRDefault="00675DA8" w:rsidP="00675DA8">
                  <w:pPr>
                    <w:rPr>
                      <w:rFonts w:ascii="Calibri" w:hAnsi="Calibri" w:cs="Calibri"/>
                      <w:sz w:val="22"/>
                      <w:szCs w:val="22"/>
                    </w:rPr>
                  </w:pPr>
                </w:p>
                <w:p w:rsidR="00675DA8" w:rsidRDefault="00675DA8" w:rsidP="00675DA8">
                  <w:pPr>
                    <w:rPr>
                      <w:rFonts w:ascii="Calibri" w:hAnsi="Calibri" w:cs="Calibri"/>
                      <w:sz w:val="22"/>
                      <w:szCs w:val="22"/>
                    </w:rPr>
                  </w:pPr>
                  <w:r w:rsidRPr="0019566E">
                    <w:rPr>
                      <w:rFonts w:ascii="Calibri" w:hAnsi="Calibri" w:cs="Calibri"/>
                      <w:sz w:val="22"/>
                      <w:szCs w:val="22"/>
                    </w:rPr>
                    <w:t xml:space="preserve">Especifica: Mínimo 2 </w:t>
                  </w:r>
                  <w:r>
                    <w:rPr>
                      <w:rFonts w:ascii="Calibri" w:hAnsi="Calibri" w:cs="Calibri"/>
                      <w:sz w:val="22"/>
                      <w:szCs w:val="22"/>
                    </w:rPr>
                    <w:t>años en cargos</w:t>
                  </w:r>
                  <w:r w:rsidRPr="0019566E">
                    <w:rPr>
                      <w:rFonts w:ascii="Calibri" w:hAnsi="Calibri" w:cs="Calibri"/>
                      <w:sz w:val="22"/>
                      <w:szCs w:val="22"/>
                    </w:rPr>
                    <w:t xml:space="preserve"> Similares en Obras Similares</w:t>
                  </w:r>
                </w:p>
                <w:p w:rsidR="00675DA8" w:rsidRPr="0019566E" w:rsidRDefault="00675DA8" w:rsidP="00675DA8">
                  <w:pPr>
                    <w:jc w:val="both"/>
                    <w:rPr>
                      <w:rFonts w:ascii="Calibri" w:hAnsi="Calibri" w:cs="Calibri"/>
                      <w:sz w:val="22"/>
                      <w:szCs w:val="22"/>
                    </w:rPr>
                  </w:pPr>
                  <w:r>
                    <w:rPr>
                      <w:rFonts w:ascii="Calibri" w:hAnsi="Calibri" w:cs="Calibri"/>
                      <w:sz w:val="22"/>
                      <w:szCs w:val="22"/>
                    </w:rPr>
                    <w:lastRenderedPageBreak/>
                    <w:t>La experiencia será considerada a  partir de la obtención del Título en Provisión Nacional.</w:t>
                  </w:r>
                </w:p>
              </w:tc>
            </w:tr>
            <w:tr w:rsidR="00675DA8" w:rsidRPr="0019566E" w:rsidTr="00675DA8">
              <w:trPr>
                <w:trHeight w:val="1824"/>
                <w:jc w:val="center"/>
              </w:trPr>
              <w:tc>
                <w:tcPr>
                  <w:tcW w:w="144" w:type="pct"/>
                  <w:tcBorders>
                    <w:top w:val="single" w:sz="12" w:space="0" w:color="auto"/>
                    <w:left w:val="single" w:sz="12" w:space="0" w:color="auto"/>
                    <w:bottom w:val="single" w:sz="4" w:space="0" w:color="auto"/>
                    <w:right w:val="single" w:sz="4" w:space="0" w:color="auto"/>
                  </w:tcBorders>
                  <w:shd w:val="clear" w:color="auto" w:fill="auto"/>
                  <w:tcMar>
                    <w:left w:w="0" w:type="dxa"/>
                    <w:right w:w="0" w:type="dxa"/>
                  </w:tcMar>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lastRenderedPageBreak/>
                    <w:t>2</w:t>
                  </w:r>
                </w:p>
              </w:tc>
              <w:tc>
                <w:tcPr>
                  <w:tcW w:w="876" w:type="pct"/>
                  <w:tcBorders>
                    <w:top w:val="single" w:sz="12" w:space="0" w:color="auto"/>
                    <w:left w:val="single" w:sz="4" w:space="0" w:color="auto"/>
                    <w:bottom w:val="single" w:sz="4" w:space="0" w:color="auto"/>
                    <w:right w:val="single" w:sz="4" w:space="0" w:color="auto"/>
                  </w:tcBorders>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Ingeniero Civil o Arquitecto</w:t>
                  </w:r>
                </w:p>
              </w:tc>
              <w:tc>
                <w:tcPr>
                  <w:tcW w:w="1158" w:type="pct"/>
                  <w:tcBorders>
                    <w:top w:val="single" w:sz="12" w:space="0" w:color="auto"/>
                    <w:left w:val="single" w:sz="4" w:space="0" w:color="auto"/>
                    <w:bottom w:val="single" w:sz="4" w:space="0" w:color="auto"/>
                    <w:right w:val="single" w:sz="4" w:space="0" w:color="auto"/>
                  </w:tcBorders>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Residente de Obra (con permanencia Total en Obra)</w:t>
                  </w:r>
                </w:p>
              </w:tc>
              <w:tc>
                <w:tcPr>
                  <w:tcW w:w="1444" w:type="pct"/>
                  <w:tcBorders>
                    <w:top w:val="single" w:sz="12" w:space="0" w:color="auto"/>
                    <w:left w:val="single" w:sz="4" w:space="0" w:color="auto"/>
                  </w:tcBorders>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Residente de obras, Superintendente, Director de Obra, Supervisor, Fiscal o técnico de seguimiento u otro similar, en obras similares.</w:t>
                  </w:r>
                </w:p>
              </w:tc>
              <w:tc>
                <w:tcPr>
                  <w:tcW w:w="1378" w:type="pct"/>
                  <w:tcBorders>
                    <w:top w:val="single" w:sz="12" w:space="0" w:color="auto"/>
                    <w:left w:val="single" w:sz="4" w:space="0" w:color="auto"/>
                  </w:tcBorders>
                  <w:vAlign w:val="center"/>
                </w:tcPr>
                <w:p w:rsidR="00675DA8" w:rsidRDefault="00675DA8" w:rsidP="00675DA8">
                  <w:pPr>
                    <w:rPr>
                      <w:rFonts w:ascii="Calibri" w:hAnsi="Calibri" w:cs="Calibri"/>
                      <w:sz w:val="22"/>
                      <w:szCs w:val="22"/>
                    </w:rPr>
                  </w:pPr>
                  <w:r w:rsidRPr="0019566E">
                    <w:rPr>
                      <w:rFonts w:ascii="Calibri" w:hAnsi="Calibri" w:cs="Calibri"/>
                      <w:sz w:val="22"/>
                      <w:szCs w:val="22"/>
                    </w:rPr>
                    <w:t>General:  Documentos que demuestren</w:t>
                  </w:r>
                  <w:r>
                    <w:rPr>
                      <w:rFonts w:ascii="Calibri" w:hAnsi="Calibri" w:cs="Calibri"/>
                      <w:sz w:val="22"/>
                      <w:szCs w:val="22"/>
                    </w:rPr>
                    <w:t xml:space="preserve"> 4 años de</w:t>
                  </w:r>
                  <w:r w:rsidRPr="0019566E">
                    <w:rPr>
                      <w:rFonts w:ascii="Calibri" w:hAnsi="Calibri" w:cs="Calibri"/>
                      <w:sz w:val="22"/>
                      <w:szCs w:val="22"/>
                    </w:rPr>
                    <w:t xml:space="preserve"> su Experiencia Profesional</w:t>
                  </w:r>
                </w:p>
                <w:p w:rsidR="00675DA8" w:rsidRDefault="00675DA8" w:rsidP="00675DA8">
                  <w:pPr>
                    <w:rPr>
                      <w:rFonts w:ascii="Calibri" w:hAnsi="Calibri" w:cs="Calibri"/>
                      <w:sz w:val="22"/>
                      <w:szCs w:val="22"/>
                    </w:rPr>
                  </w:pPr>
                  <w:r w:rsidRPr="0019566E">
                    <w:rPr>
                      <w:rFonts w:ascii="Calibri" w:hAnsi="Calibri" w:cs="Calibri"/>
                      <w:sz w:val="22"/>
                      <w:szCs w:val="22"/>
                    </w:rPr>
                    <w:t xml:space="preserve">Especifica: Mínimo 2 </w:t>
                  </w:r>
                  <w:r>
                    <w:rPr>
                      <w:rFonts w:ascii="Calibri" w:hAnsi="Calibri" w:cs="Calibri"/>
                      <w:sz w:val="22"/>
                      <w:szCs w:val="22"/>
                    </w:rPr>
                    <w:t>años en cargos</w:t>
                  </w:r>
                  <w:r w:rsidRPr="0019566E">
                    <w:rPr>
                      <w:rFonts w:ascii="Calibri" w:hAnsi="Calibri" w:cs="Calibri"/>
                      <w:sz w:val="22"/>
                      <w:szCs w:val="22"/>
                    </w:rPr>
                    <w:t xml:space="preserve"> Similares en Obras Similares</w:t>
                  </w:r>
                </w:p>
                <w:p w:rsidR="00675DA8" w:rsidRPr="0019566E" w:rsidRDefault="00675DA8" w:rsidP="00675DA8">
                  <w:pPr>
                    <w:jc w:val="both"/>
                    <w:rPr>
                      <w:rFonts w:ascii="Calibri" w:hAnsi="Calibri" w:cs="Calibri"/>
                      <w:sz w:val="22"/>
                      <w:szCs w:val="22"/>
                    </w:rPr>
                  </w:pPr>
                  <w:r>
                    <w:rPr>
                      <w:rFonts w:ascii="Calibri" w:hAnsi="Calibri" w:cs="Calibri"/>
                      <w:sz w:val="22"/>
                      <w:szCs w:val="22"/>
                    </w:rPr>
                    <w:t>La experiencia será considerada a  partir de la obtención del Título en Provisión Nacional.</w:t>
                  </w:r>
                </w:p>
              </w:tc>
            </w:tr>
            <w:tr w:rsidR="00675DA8" w:rsidRPr="0019566E" w:rsidTr="00675DA8">
              <w:trPr>
                <w:trHeight w:val="1937"/>
                <w:jc w:val="center"/>
              </w:trPr>
              <w:tc>
                <w:tcPr>
                  <w:tcW w:w="144" w:type="pct"/>
                  <w:tcBorders>
                    <w:top w:val="single" w:sz="12" w:space="0" w:color="auto"/>
                    <w:left w:val="single" w:sz="12" w:space="0" w:color="auto"/>
                    <w:right w:val="single" w:sz="4" w:space="0" w:color="auto"/>
                  </w:tcBorders>
                  <w:shd w:val="clear" w:color="auto" w:fill="auto"/>
                  <w:tcMar>
                    <w:left w:w="0" w:type="dxa"/>
                    <w:right w:w="0" w:type="dxa"/>
                  </w:tcMar>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3</w:t>
                  </w:r>
                </w:p>
              </w:tc>
              <w:tc>
                <w:tcPr>
                  <w:tcW w:w="876" w:type="pct"/>
                  <w:tcBorders>
                    <w:top w:val="single" w:sz="12" w:space="0" w:color="auto"/>
                    <w:left w:val="single" w:sz="4" w:space="0" w:color="auto"/>
                    <w:right w:val="single" w:sz="4" w:space="0" w:color="auto"/>
                  </w:tcBorders>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Ingeniero Eléctrico</w:t>
                  </w:r>
                </w:p>
              </w:tc>
              <w:tc>
                <w:tcPr>
                  <w:tcW w:w="1158" w:type="pct"/>
                  <w:tcBorders>
                    <w:top w:val="single" w:sz="12" w:space="0" w:color="auto"/>
                    <w:left w:val="single" w:sz="4" w:space="0" w:color="auto"/>
                    <w:right w:val="single" w:sz="4" w:space="0" w:color="auto"/>
                  </w:tcBorders>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Profesional eléctrico, redes de datos y vos (con permanencia  parcial en obra)</w:t>
                  </w:r>
                </w:p>
              </w:tc>
              <w:tc>
                <w:tcPr>
                  <w:tcW w:w="1444" w:type="pct"/>
                  <w:tcBorders>
                    <w:top w:val="single" w:sz="12" w:space="0" w:color="auto"/>
                    <w:left w:val="single" w:sz="4" w:space="0" w:color="auto"/>
                  </w:tcBorders>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Ingeniero Eléctrico, Especialista, Supervisor, Fiscal, Director, Jefe, Técnico  o residente en instalaciones de sistemas eléctricos u otro similar, en obras similares.</w:t>
                  </w:r>
                </w:p>
              </w:tc>
              <w:tc>
                <w:tcPr>
                  <w:tcW w:w="1378" w:type="pct"/>
                  <w:tcBorders>
                    <w:top w:val="single" w:sz="12" w:space="0" w:color="auto"/>
                    <w:left w:val="single" w:sz="4" w:space="0" w:color="auto"/>
                  </w:tcBorders>
                  <w:vAlign w:val="center"/>
                </w:tcPr>
                <w:p w:rsidR="00675DA8" w:rsidRDefault="00675DA8" w:rsidP="00675DA8">
                  <w:pPr>
                    <w:rPr>
                      <w:rFonts w:ascii="Calibri" w:hAnsi="Calibri" w:cs="Calibri"/>
                      <w:sz w:val="22"/>
                      <w:szCs w:val="22"/>
                    </w:rPr>
                  </w:pPr>
                  <w:r w:rsidRPr="0019566E">
                    <w:rPr>
                      <w:rFonts w:ascii="Calibri" w:hAnsi="Calibri" w:cs="Calibri"/>
                      <w:sz w:val="22"/>
                      <w:szCs w:val="22"/>
                    </w:rPr>
                    <w:t>General:  Documentos que demuestren</w:t>
                  </w:r>
                  <w:r>
                    <w:rPr>
                      <w:rFonts w:ascii="Calibri" w:hAnsi="Calibri" w:cs="Calibri"/>
                      <w:sz w:val="22"/>
                      <w:szCs w:val="22"/>
                    </w:rPr>
                    <w:t xml:space="preserve"> 4 años de</w:t>
                  </w:r>
                  <w:r w:rsidRPr="0019566E">
                    <w:rPr>
                      <w:rFonts w:ascii="Calibri" w:hAnsi="Calibri" w:cs="Calibri"/>
                      <w:sz w:val="22"/>
                      <w:szCs w:val="22"/>
                    </w:rPr>
                    <w:t xml:space="preserve"> su Experiencia Profesional</w:t>
                  </w:r>
                </w:p>
                <w:p w:rsidR="00675DA8" w:rsidRDefault="00675DA8" w:rsidP="00675DA8">
                  <w:pPr>
                    <w:rPr>
                      <w:rFonts w:ascii="Calibri" w:hAnsi="Calibri" w:cs="Calibri"/>
                      <w:sz w:val="22"/>
                      <w:szCs w:val="22"/>
                    </w:rPr>
                  </w:pPr>
                  <w:r w:rsidRPr="0019566E">
                    <w:rPr>
                      <w:rFonts w:ascii="Calibri" w:hAnsi="Calibri" w:cs="Calibri"/>
                      <w:sz w:val="22"/>
                      <w:szCs w:val="22"/>
                    </w:rPr>
                    <w:t xml:space="preserve">Especifica: Mínimo 2 </w:t>
                  </w:r>
                  <w:r>
                    <w:rPr>
                      <w:rFonts w:ascii="Calibri" w:hAnsi="Calibri" w:cs="Calibri"/>
                      <w:sz w:val="22"/>
                      <w:szCs w:val="22"/>
                    </w:rPr>
                    <w:t>años en cargos</w:t>
                  </w:r>
                  <w:r w:rsidRPr="0019566E">
                    <w:rPr>
                      <w:rFonts w:ascii="Calibri" w:hAnsi="Calibri" w:cs="Calibri"/>
                      <w:sz w:val="22"/>
                      <w:szCs w:val="22"/>
                    </w:rPr>
                    <w:t xml:space="preserve"> Similares en Obras Similares</w:t>
                  </w:r>
                </w:p>
                <w:p w:rsidR="00675DA8" w:rsidRPr="0019566E" w:rsidRDefault="00675DA8" w:rsidP="00675DA8">
                  <w:pPr>
                    <w:jc w:val="both"/>
                    <w:rPr>
                      <w:rFonts w:ascii="Calibri" w:hAnsi="Calibri" w:cs="Calibri"/>
                      <w:sz w:val="22"/>
                      <w:szCs w:val="22"/>
                    </w:rPr>
                  </w:pPr>
                  <w:r>
                    <w:rPr>
                      <w:rFonts w:ascii="Calibri" w:hAnsi="Calibri" w:cs="Calibri"/>
                      <w:sz w:val="22"/>
                      <w:szCs w:val="22"/>
                    </w:rPr>
                    <w:t>La experiencia será considerada a  partir de la obtención del Título Académico</w:t>
                  </w:r>
                </w:p>
              </w:tc>
            </w:tr>
            <w:tr w:rsidR="00675DA8" w:rsidRPr="0019566E" w:rsidTr="00675DA8">
              <w:trPr>
                <w:trHeight w:val="3056"/>
                <w:jc w:val="center"/>
              </w:trPr>
              <w:tc>
                <w:tcPr>
                  <w:tcW w:w="144" w:type="pct"/>
                  <w:tcBorders>
                    <w:top w:val="single" w:sz="12" w:space="0" w:color="auto"/>
                    <w:left w:val="single" w:sz="12" w:space="0" w:color="auto"/>
                    <w:bottom w:val="single" w:sz="12" w:space="0" w:color="auto"/>
                    <w:right w:val="single" w:sz="4" w:space="0" w:color="auto"/>
                  </w:tcBorders>
                  <w:shd w:val="clear" w:color="auto" w:fill="auto"/>
                  <w:tcMar>
                    <w:left w:w="0" w:type="dxa"/>
                    <w:right w:w="0" w:type="dxa"/>
                  </w:tcMar>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4</w:t>
                  </w:r>
                </w:p>
              </w:tc>
              <w:tc>
                <w:tcPr>
                  <w:tcW w:w="876" w:type="pct"/>
                  <w:tcBorders>
                    <w:top w:val="single" w:sz="12" w:space="0" w:color="auto"/>
                    <w:left w:val="single" w:sz="4" w:space="0" w:color="auto"/>
                    <w:bottom w:val="single" w:sz="12" w:space="0" w:color="auto"/>
                    <w:right w:val="single" w:sz="4" w:space="0" w:color="auto"/>
                  </w:tcBorders>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Ingeniero Mecánico y/o Electromecánico</w:t>
                  </w:r>
                </w:p>
              </w:tc>
              <w:tc>
                <w:tcPr>
                  <w:tcW w:w="1158" w:type="pct"/>
                  <w:tcBorders>
                    <w:top w:val="single" w:sz="12" w:space="0" w:color="auto"/>
                    <w:left w:val="single" w:sz="4" w:space="0" w:color="auto"/>
                    <w:bottom w:val="single" w:sz="12" w:space="0" w:color="auto"/>
                    <w:right w:val="single" w:sz="4" w:space="0" w:color="auto"/>
                  </w:tcBorders>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Profesional Mecánico y/o Electromecánico (con permanencia parcial en la obra)</w:t>
                  </w:r>
                </w:p>
              </w:tc>
              <w:tc>
                <w:tcPr>
                  <w:tcW w:w="1444" w:type="pct"/>
                  <w:tcBorders>
                    <w:top w:val="single" w:sz="12" w:space="0" w:color="auto"/>
                    <w:left w:val="single" w:sz="4" w:space="0" w:color="auto"/>
                    <w:bottom w:val="single" w:sz="12" w:space="0" w:color="auto"/>
                  </w:tcBorders>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 xml:space="preserve">Ingeniero Mecánico y/o Electromecánico, Especialista, Director de obra, Supervisor, Fiscal en Proyectos de tendido de Ductos para GNV y/o Combustibles Líquidos, o técnico de seguimiento de Obra u otro similar, en obras similares. </w:t>
                  </w:r>
                </w:p>
              </w:tc>
              <w:tc>
                <w:tcPr>
                  <w:tcW w:w="1378" w:type="pct"/>
                  <w:tcBorders>
                    <w:top w:val="single" w:sz="12" w:space="0" w:color="auto"/>
                    <w:left w:val="single" w:sz="4" w:space="0" w:color="auto"/>
                    <w:bottom w:val="single" w:sz="12" w:space="0" w:color="auto"/>
                  </w:tcBorders>
                  <w:vAlign w:val="center"/>
                </w:tcPr>
                <w:p w:rsidR="00675DA8" w:rsidRDefault="00675DA8" w:rsidP="00675DA8">
                  <w:pPr>
                    <w:rPr>
                      <w:rFonts w:ascii="Calibri" w:hAnsi="Calibri" w:cs="Calibri"/>
                      <w:sz w:val="22"/>
                      <w:szCs w:val="22"/>
                    </w:rPr>
                  </w:pPr>
                  <w:r w:rsidRPr="0019566E">
                    <w:rPr>
                      <w:rFonts w:ascii="Calibri" w:hAnsi="Calibri" w:cs="Calibri"/>
                      <w:sz w:val="22"/>
                      <w:szCs w:val="22"/>
                    </w:rPr>
                    <w:t>General:  Documentos que demuestren</w:t>
                  </w:r>
                  <w:r>
                    <w:rPr>
                      <w:rFonts w:ascii="Calibri" w:hAnsi="Calibri" w:cs="Calibri"/>
                      <w:sz w:val="22"/>
                      <w:szCs w:val="22"/>
                    </w:rPr>
                    <w:t xml:space="preserve"> 4 años de</w:t>
                  </w:r>
                  <w:r w:rsidRPr="0019566E">
                    <w:rPr>
                      <w:rFonts w:ascii="Calibri" w:hAnsi="Calibri" w:cs="Calibri"/>
                      <w:sz w:val="22"/>
                      <w:szCs w:val="22"/>
                    </w:rPr>
                    <w:t xml:space="preserve"> su Experiencia Profesional</w:t>
                  </w:r>
                </w:p>
                <w:p w:rsidR="00675DA8" w:rsidRDefault="00675DA8" w:rsidP="00675DA8">
                  <w:pPr>
                    <w:rPr>
                      <w:rFonts w:ascii="Calibri" w:hAnsi="Calibri" w:cs="Calibri"/>
                      <w:sz w:val="22"/>
                      <w:szCs w:val="22"/>
                    </w:rPr>
                  </w:pPr>
                  <w:r w:rsidRPr="0019566E">
                    <w:rPr>
                      <w:rFonts w:ascii="Calibri" w:hAnsi="Calibri" w:cs="Calibri"/>
                      <w:sz w:val="22"/>
                      <w:szCs w:val="22"/>
                    </w:rPr>
                    <w:t xml:space="preserve">Especifica: Mínimo 2 </w:t>
                  </w:r>
                  <w:r>
                    <w:rPr>
                      <w:rFonts w:ascii="Calibri" w:hAnsi="Calibri" w:cs="Calibri"/>
                      <w:sz w:val="22"/>
                      <w:szCs w:val="22"/>
                    </w:rPr>
                    <w:t>años en cargos</w:t>
                  </w:r>
                  <w:r w:rsidRPr="0019566E">
                    <w:rPr>
                      <w:rFonts w:ascii="Calibri" w:hAnsi="Calibri" w:cs="Calibri"/>
                      <w:sz w:val="22"/>
                      <w:szCs w:val="22"/>
                    </w:rPr>
                    <w:t xml:space="preserve"> Similares en Obras Similares</w:t>
                  </w:r>
                </w:p>
                <w:p w:rsidR="00675DA8" w:rsidRPr="0019566E" w:rsidRDefault="00675DA8" w:rsidP="00675DA8">
                  <w:pPr>
                    <w:jc w:val="both"/>
                    <w:rPr>
                      <w:rFonts w:ascii="Calibri" w:hAnsi="Calibri" w:cs="Calibri"/>
                      <w:sz w:val="22"/>
                      <w:szCs w:val="22"/>
                    </w:rPr>
                  </w:pPr>
                  <w:r>
                    <w:rPr>
                      <w:rFonts w:ascii="Calibri" w:hAnsi="Calibri" w:cs="Calibri"/>
                      <w:sz w:val="22"/>
                      <w:szCs w:val="22"/>
                    </w:rPr>
                    <w:t>La experiencia será considerada a  partir de la obtención del Título Académico</w:t>
                  </w:r>
                </w:p>
              </w:tc>
            </w:tr>
            <w:tr w:rsidR="00675DA8" w:rsidRPr="0019566E" w:rsidTr="00675DA8">
              <w:trPr>
                <w:trHeight w:val="236"/>
                <w:jc w:val="center"/>
              </w:trPr>
              <w:tc>
                <w:tcPr>
                  <w:tcW w:w="144" w:type="pct"/>
                  <w:tcBorders>
                    <w:top w:val="single" w:sz="12" w:space="0" w:color="auto"/>
                    <w:left w:val="single" w:sz="12" w:space="0" w:color="auto"/>
                    <w:right w:val="single" w:sz="4" w:space="0" w:color="auto"/>
                  </w:tcBorders>
                  <w:shd w:val="clear" w:color="auto" w:fill="auto"/>
                  <w:tcMar>
                    <w:left w:w="0" w:type="dxa"/>
                    <w:right w:w="0" w:type="dxa"/>
                  </w:tcMar>
                  <w:vAlign w:val="center"/>
                </w:tcPr>
                <w:p w:rsidR="00675DA8" w:rsidRPr="0019566E" w:rsidRDefault="00675DA8" w:rsidP="00675DA8">
                  <w:pPr>
                    <w:jc w:val="both"/>
                    <w:rPr>
                      <w:rFonts w:ascii="Calibri" w:hAnsi="Calibri" w:cs="Calibri"/>
                      <w:sz w:val="22"/>
                      <w:szCs w:val="22"/>
                    </w:rPr>
                  </w:pPr>
                  <w:r>
                    <w:rPr>
                      <w:rFonts w:ascii="Calibri" w:hAnsi="Calibri" w:cs="Calibri"/>
                      <w:sz w:val="22"/>
                      <w:szCs w:val="22"/>
                    </w:rPr>
                    <w:t>5</w:t>
                  </w:r>
                </w:p>
              </w:tc>
              <w:tc>
                <w:tcPr>
                  <w:tcW w:w="876" w:type="pct"/>
                  <w:tcBorders>
                    <w:top w:val="single" w:sz="12" w:space="0" w:color="auto"/>
                    <w:left w:val="single" w:sz="4" w:space="0" w:color="auto"/>
                    <w:right w:val="single" w:sz="4" w:space="0" w:color="auto"/>
                  </w:tcBorders>
                  <w:shd w:val="clear" w:color="auto" w:fill="auto"/>
                  <w:vAlign w:val="center"/>
                </w:tcPr>
                <w:p w:rsidR="00675DA8" w:rsidRPr="0019566E" w:rsidRDefault="00675DA8" w:rsidP="00675DA8">
                  <w:pPr>
                    <w:jc w:val="both"/>
                    <w:rPr>
                      <w:rFonts w:ascii="Calibri" w:hAnsi="Calibri" w:cs="Calibri"/>
                      <w:sz w:val="22"/>
                      <w:szCs w:val="22"/>
                    </w:rPr>
                  </w:pPr>
                  <w:r>
                    <w:rPr>
                      <w:rFonts w:ascii="Calibri" w:hAnsi="Calibri" w:cs="Calibri"/>
                      <w:sz w:val="22"/>
                      <w:szCs w:val="22"/>
                    </w:rPr>
                    <w:t>Ingeniero</w:t>
                  </w:r>
                  <w:r>
                    <w:rPr>
                      <w:rFonts w:ascii="Calibri" w:hAnsi="Calibri" w:cs="Calibri"/>
                      <w:sz w:val="22"/>
                    </w:rPr>
                    <w:t xml:space="preserve"> Ambiental</w:t>
                  </w:r>
                </w:p>
              </w:tc>
              <w:tc>
                <w:tcPr>
                  <w:tcW w:w="1158" w:type="pct"/>
                  <w:tcBorders>
                    <w:top w:val="single" w:sz="12" w:space="0" w:color="auto"/>
                    <w:left w:val="single" w:sz="4" w:space="0" w:color="auto"/>
                    <w:right w:val="single" w:sz="4" w:space="0" w:color="auto"/>
                  </w:tcBorders>
                  <w:shd w:val="clear" w:color="auto" w:fill="auto"/>
                  <w:vAlign w:val="center"/>
                </w:tcPr>
                <w:p w:rsidR="00675DA8" w:rsidRPr="0019566E" w:rsidRDefault="00675DA8" w:rsidP="00675DA8">
                  <w:pPr>
                    <w:jc w:val="both"/>
                    <w:rPr>
                      <w:rFonts w:ascii="Calibri" w:hAnsi="Calibri" w:cs="Calibri"/>
                      <w:sz w:val="22"/>
                      <w:szCs w:val="22"/>
                    </w:rPr>
                  </w:pPr>
                  <w:r>
                    <w:rPr>
                      <w:rFonts w:ascii="Calibri" w:hAnsi="Calibri" w:cs="Calibri"/>
                      <w:sz w:val="22"/>
                      <w:szCs w:val="22"/>
                    </w:rPr>
                    <w:t>Supervisor Ambiental (Con permanencia parcial en Obra)</w:t>
                  </w:r>
                </w:p>
              </w:tc>
              <w:tc>
                <w:tcPr>
                  <w:tcW w:w="1444" w:type="pct"/>
                  <w:tcBorders>
                    <w:top w:val="single" w:sz="12" w:space="0" w:color="auto"/>
                    <w:left w:val="single" w:sz="4" w:space="0" w:color="auto"/>
                  </w:tcBorders>
                  <w:shd w:val="clear" w:color="auto" w:fill="auto"/>
                  <w:vAlign w:val="center"/>
                </w:tcPr>
                <w:p w:rsidR="00675DA8" w:rsidRPr="0019566E" w:rsidRDefault="00675DA8" w:rsidP="00675DA8">
                  <w:pPr>
                    <w:jc w:val="both"/>
                    <w:rPr>
                      <w:rFonts w:ascii="Calibri" w:hAnsi="Calibri" w:cs="Calibri"/>
                      <w:sz w:val="22"/>
                      <w:szCs w:val="22"/>
                    </w:rPr>
                  </w:pPr>
                  <w:r>
                    <w:rPr>
                      <w:rFonts w:ascii="Calibri" w:hAnsi="Calibri" w:cs="Calibri"/>
                      <w:sz w:val="22"/>
                    </w:rPr>
                    <w:t xml:space="preserve">Ingeniero en </w:t>
                  </w:r>
                  <w:r w:rsidRPr="00211995">
                    <w:rPr>
                      <w:rFonts w:ascii="Calibri" w:hAnsi="Calibri" w:cs="Calibri"/>
                      <w:sz w:val="22"/>
                    </w:rPr>
                    <w:t xml:space="preserve">Medio Ambiente </w:t>
                  </w:r>
                  <w:r>
                    <w:rPr>
                      <w:rFonts w:ascii="Calibri" w:hAnsi="Calibri" w:cs="Calibri"/>
                      <w:sz w:val="22"/>
                    </w:rPr>
                    <w:t>Especialista, Supervisor o monitor de Obras similares.</w:t>
                  </w:r>
                </w:p>
              </w:tc>
              <w:tc>
                <w:tcPr>
                  <w:tcW w:w="1378" w:type="pct"/>
                  <w:tcBorders>
                    <w:top w:val="single" w:sz="12" w:space="0" w:color="auto"/>
                    <w:left w:val="single" w:sz="4" w:space="0" w:color="auto"/>
                  </w:tcBorders>
                  <w:vAlign w:val="center"/>
                </w:tcPr>
                <w:p w:rsidR="00675DA8" w:rsidRDefault="00675DA8" w:rsidP="00675DA8">
                  <w:pPr>
                    <w:jc w:val="both"/>
                    <w:rPr>
                      <w:rFonts w:ascii="Calibri" w:hAnsi="Calibri" w:cs="Calibri"/>
                      <w:sz w:val="22"/>
                      <w:szCs w:val="22"/>
                    </w:rPr>
                  </w:pPr>
                  <w:r>
                    <w:rPr>
                      <w:rFonts w:ascii="Calibri" w:hAnsi="Calibri" w:cs="Calibri"/>
                      <w:sz w:val="22"/>
                      <w:szCs w:val="22"/>
                    </w:rPr>
                    <w:t>Especifica</w:t>
                  </w:r>
                  <w:r w:rsidRPr="0019566E">
                    <w:rPr>
                      <w:rFonts w:ascii="Calibri" w:hAnsi="Calibri" w:cs="Calibri"/>
                      <w:sz w:val="22"/>
                      <w:szCs w:val="22"/>
                    </w:rPr>
                    <w:t>: Documentos  que demuestren</w:t>
                  </w:r>
                  <w:r>
                    <w:rPr>
                      <w:rFonts w:ascii="Calibri" w:hAnsi="Calibri" w:cs="Calibri"/>
                      <w:sz w:val="22"/>
                      <w:szCs w:val="22"/>
                    </w:rPr>
                    <w:t xml:space="preserve"> 1 año de</w:t>
                  </w:r>
                  <w:r w:rsidRPr="0019566E">
                    <w:rPr>
                      <w:rFonts w:ascii="Calibri" w:hAnsi="Calibri" w:cs="Calibri"/>
                      <w:sz w:val="22"/>
                      <w:szCs w:val="22"/>
                    </w:rPr>
                    <w:t xml:space="preserve"> su Experiencia </w:t>
                  </w:r>
                  <w:r>
                    <w:rPr>
                      <w:rFonts w:ascii="Calibri" w:hAnsi="Calibri" w:cs="Calibri"/>
                      <w:sz w:val="22"/>
                      <w:szCs w:val="22"/>
                    </w:rPr>
                    <w:t>en Seguridad y Monitoreo Ambiental.</w:t>
                  </w:r>
                </w:p>
                <w:p w:rsidR="00675DA8" w:rsidRPr="0019566E" w:rsidRDefault="00675DA8" w:rsidP="00675DA8">
                  <w:pPr>
                    <w:jc w:val="both"/>
                    <w:rPr>
                      <w:rFonts w:ascii="Calibri" w:hAnsi="Calibri" w:cs="Calibri"/>
                      <w:sz w:val="22"/>
                      <w:szCs w:val="22"/>
                    </w:rPr>
                  </w:pPr>
                  <w:r>
                    <w:rPr>
                      <w:rFonts w:ascii="Calibri" w:hAnsi="Calibri" w:cs="Calibri"/>
                      <w:sz w:val="22"/>
                      <w:szCs w:val="22"/>
                    </w:rPr>
                    <w:t>La experiencia será considerada a  partir de la obtención del Título en Provisión Nacional.</w:t>
                  </w:r>
                </w:p>
              </w:tc>
            </w:tr>
          </w:tbl>
          <w:p w:rsidR="00675DA8" w:rsidRPr="0019566E" w:rsidRDefault="00675DA8" w:rsidP="00675DA8">
            <w:pPr>
              <w:jc w:val="both"/>
              <w:rPr>
                <w:rFonts w:ascii="Calibri" w:hAnsi="Calibri" w:cs="Calibri"/>
                <w:sz w:val="22"/>
                <w:szCs w:val="22"/>
              </w:rPr>
            </w:pPr>
            <w:r w:rsidRPr="0019566E">
              <w:rPr>
                <w:rFonts w:ascii="Calibri" w:hAnsi="Calibri" w:cs="Calibri"/>
                <w:b/>
                <w:sz w:val="22"/>
                <w:szCs w:val="22"/>
                <w:u w:val="single"/>
              </w:rPr>
              <w:t>Nota:</w:t>
            </w:r>
            <w:r w:rsidRPr="0019566E">
              <w:rPr>
                <w:rFonts w:ascii="Calibri" w:hAnsi="Calibri" w:cs="Calibri"/>
                <w:sz w:val="22"/>
                <w:szCs w:val="22"/>
              </w:rPr>
              <w:t xml:space="preserve"> Las Empresas Proponentes deberán adjuntar con su propuesta documentos en fotocopia simple del Título en Provisión Nacional y/o Título Académico.</w:t>
            </w:r>
          </w:p>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Presentar Actas de Entrega Provisional y/o Definitiva</w:t>
            </w:r>
            <w:r>
              <w:rPr>
                <w:rFonts w:ascii="Calibri" w:hAnsi="Calibri" w:cs="Calibri"/>
                <w:sz w:val="22"/>
                <w:szCs w:val="22"/>
              </w:rPr>
              <w:t>, copia del libro de órdenes u otro documento que respalde la experiencia solicitada.</w:t>
            </w:r>
            <w:r w:rsidRPr="0019566E">
              <w:rPr>
                <w:rFonts w:ascii="Calibri" w:hAnsi="Calibri" w:cs="Calibri"/>
                <w:sz w:val="22"/>
                <w:szCs w:val="22"/>
              </w:rPr>
              <w:t xml:space="preserve"> La Experiencia Específica será considerada como Experiencia General, de acuerdo a lo indicado en el cuadro del PERSONAL TECNICO CLAVE REQUERIDO.</w:t>
            </w:r>
          </w:p>
        </w:tc>
      </w:tr>
      <w:tr w:rsidR="00675DA8" w:rsidRPr="0019566E" w:rsidTr="00675DA8">
        <w:trPr>
          <w:trHeight w:val="20"/>
        </w:trPr>
        <w:tc>
          <w:tcPr>
            <w:tcW w:w="10774" w:type="dxa"/>
            <w:shd w:val="clear" w:color="auto" w:fill="8DB3E2"/>
            <w:vAlign w:val="center"/>
          </w:tcPr>
          <w:p w:rsidR="00675DA8" w:rsidRPr="0019566E" w:rsidRDefault="00675DA8" w:rsidP="00086067">
            <w:pPr>
              <w:numPr>
                <w:ilvl w:val="0"/>
                <w:numId w:val="46"/>
              </w:numPr>
              <w:jc w:val="both"/>
              <w:rPr>
                <w:rFonts w:ascii="Calibri" w:hAnsi="Calibri" w:cs="Calibri"/>
                <w:b/>
                <w:bCs/>
                <w:sz w:val="22"/>
                <w:szCs w:val="22"/>
              </w:rPr>
            </w:pPr>
            <w:r w:rsidRPr="0019566E">
              <w:rPr>
                <w:rFonts w:ascii="Calibri" w:hAnsi="Calibri" w:cs="Calibri"/>
                <w:b/>
                <w:bCs/>
                <w:sz w:val="22"/>
                <w:szCs w:val="22"/>
              </w:rPr>
              <w:lastRenderedPageBreak/>
              <w:t>EQUIPO MINIMO REQUERIDO PARA LA EJECUCION DE OBRA</w:t>
            </w:r>
          </w:p>
        </w:tc>
      </w:tr>
      <w:tr w:rsidR="00675DA8" w:rsidRPr="0019566E" w:rsidTr="00675DA8">
        <w:trPr>
          <w:trHeight w:val="20"/>
        </w:trPr>
        <w:tc>
          <w:tcPr>
            <w:tcW w:w="10774" w:type="dxa"/>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Para la ejecución de la obra, el proponente debe garantizar la disponibilidad de los siguientes equipos:</w:t>
            </w:r>
          </w:p>
          <w:tbl>
            <w:tblPr>
              <w:tblW w:w="10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1"/>
              <w:gridCol w:w="4759"/>
              <w:gridCol w:w="1622"/>
              <w:gridCol w:w="1529"/>
              <w:gridCol w:w="1528"/>
            </w:tblGrid>
            <w:tr w:rsidR="00675DA8" w:rsidRPr="0019566E" w:rsidTr="00675DA8">
              <w:trPr>
                <w:trHeight w:val="254"/>
                <w:jc w:val="center"/>
              </w:trPr>
              <w:tc>
                <w:tcPr>
                  <w:tcW w:w="581" w:type="dxa"/>
                  <w:shd w:val="clear" w:color="auto" w:fill="EEECE1"/>
                  <w:vAlign w:val="center"/>
                </w:tcPr>
                <w:p w:rsidR="00675DA8" w:rsidRPr="0019566E" w:rsidRDefault="00675DA8" w:rsidP="00675DA8">
                  <w:pPr>
                    <w:autoSpaceDE w:val="0"/>
                    <w:autoSpaceDN w:val="0"/>
                    <w:adjustRightInd w:val="0"/>
                    <w:jc w:val="both"/>
                    <w:rPr>
                      <w:rFonts w:ascii="Calibri" w:hAnsi="Calibri" w:cs="Calibri"/>
                      <w:b/>
                      <w:sz w:val="22"/>
                      <w:szCs w:val="22"/>
                    </w:rPr>
                  </w:pPr>
                  <w:r w:rsidRPr="0019566E">
                    <w:rPr>
                      <w:rFonts w:ascii="Calibri" w:hAnsi="Calibri" w:cs="Calibri"/>
                      <w:b/>
                      <w:sz w:val="22"/>
                      <w:szCs w:val="22"/>
                    </w:rPr>
                    <w:t>Nº</w:t>
                  </w:r>
                </w:p>
              </w:tc>
              <w:tc>
                <w:tcPr>
                  <w:tcW w:w="4759" w:type="dxa"/>
                  <w:shd w:val="clear" w:color="auto" w:fill="EEECE1"/>
                  <w:vAlign w:val="center"/>
                </w:tcPr>
                <w:p w:rsidR="00675DA8" w:rsidRPr="0019566E" w:rsidRDefault="00675DA8" w:rsidP="00675DA8">
                  <w:pPr>
                    <w:autoSpaceDE w:val="0"/>
                    <w:autoSpaceDN w:val="0"/>
                    <w:adjustRightInd w:val="0"/>
                    <w:jc w:val="both"/>
                    <w:rPr>
                      <w:rFonts w:ascii="Calibri" w:hAnsi="Calibri" w:cs="Calibri"/>
                      <w:b/>
                      <w:sz w:val="22"/>
                      <w:szCs w:val="22"/>
                    </w:rPr>
                  </w:pPr>
                  <w:r w:rsidRPr="0019566E">
                    <w:rPr>
                      <w:rFonts w:ascii="Calibri" w:hAnsi="Calibri" w:cs="Calibri"/>
                      <w:b/>
                      <w:sz w:val="22"/>
                      <w:szCs w:val="22"/>
                    </w:rPr>
                    <w:t>DESCRIPCIÓN</w:t>
                  </w:r>
                </w:p>
              </w:tc>
              <w:tc>
                <w:tcPr>
                  <w:tcW w:w="1622" w:type="dxa"/>
                  <w:shd w:val="clear" w:color="auto" w:fill="EEECE1"/>
                  <w:vAlign w:val="center"/>
                </w:tcPr>
                <w:p w:rsidR="00675DA8" w:rsidRPr="0019566E" w:rsidRDefault="00675DA8" w:rsidP="00675DA8">
                  <w:pPr>
                    <w:autoSpaceDE w:val="0"/>
                    <w:autoSpaceDN w:val="0"/>
                    <w:adjustRightInd w:val="0"/>
                    <w:jc w:val="both"/>
                    <w:rPr>
                      <w:rFonts w:ascii="Calibri" w:hAnsi="Calibri" w:cs="Calibri"/>
                      <w:b/>
                      <w:sz w:val="22"/>
                      <w:szCs w:val="22"/>
                    </w:rPr>
                  </w:pPr>
                  <w:r w:rsidRPr="0019566E">
                    <w:rPr>
                      <w:rFonts w:ascii="Calibri" w:hAnsi="Calibri" w:cs="Calibri"/>
                      <w:b/>
                      <w:sz w:val="22"/>
                      <w:szCs w:val="22"/>
                    </w:rPr>
                    <w:t>UNIDAD</w:t>
                  </w:r>
                </w:p>
              </w:tc>
              <w:tc>
                <w:tcPr>
                  <w:tcW w:w="1529" w:type="dxa"/>
                  <w:shd w:val="clear" w:color="auto" w:fill="EEECE1"/>
                  <w:vAlign w:val="center"/>
                </w:tcPr>
                <w:p w:rsidR="00675DA8" w:rsidRPr="0019566E" w:rsidRDefault="00675DA8" w:rsidP="00675DA8">
                  <w:pPr>
                    <w:autoSpaceDE w:val="0"/>
                    <w:autoSpaceDN w:val="0"/>
                    <w:adjustRightInd w:val="0"/>
                    <w:jc w:val="both"/>
                    <w:rPr>
                      <w:rFonts w:ascii="Calibri" w:hAnsi="Calibri" w:cs="Calibri"/>
                      <w:b/>
                      <w:sz w:val="22"/>
                      <w:szCs w:val="22"/>
                    </w:rPr>
                  </w:pPr>
                  <w:r w:rsidRPr="0019566E">
                    <w:rPr>
                      <w:rFonts w:ascii="Calibri" w:hAnsi="Calibri" w:cs="Calibri"/>
                      <w:b/>
                      <w:sz w:val="22"/>
                      <w:szCs w:val="22"/>
                    </w:rPr>
                    <w:t>CANTIDAD</w:t>
                  </w:r>
                </w:p>
              </w:tc>
              <w:tc>
                <w:tcPr>
                  <w:tcW w:w="1528" w:type="dxa"/>
                  <w:shd w:val="clear" w:color="auto" w:fill="EEECE1"/>
                  <w:vAlign w:val="center"/>
                </w:tcPr>
                <w:p w:rsidR="00675DA8" w:rsidRPr="0019566E" w:rsidRDefault="00675DA8" w:rsidP="00675DA8">
                  <w:pPr>
                    <w:autoSpaceDE w:val="0"/>
                    <w:autoSpaceDN w:val="0"/>
                    <w:adjustRightInd w:val="0"/>
                    <w:jc w:val="both"/>
                    <w:rPr>
                      <w:rFonts w:ascii="Calibri" w:hAnsi="Calibri" w:cs="Calibri"/>
                      <w:b/>
                      <w:sz w:val="22"/>
                      <w:szCs w:val="22"/>
                    </w:rPr>
                  </w:pPr>
                  <w:r w:rsidRPr="0019566E">
                    <w:rPr>
                      <w:rFonts w:ascii="Calibri" w:hAnsi="Calibri" w:cs="Calibri"/>
                      <w:b/>
                      <w:sz w:val="22"/>
                      <w:szCs w:val="22"/>
                    </w:rPr>
                    <w:t>CAPACIDAD</w:t>
                  </w:r>
                </w:p>
              </w:tc>
            </w:tr>
            <w:tr w:rsidR="00675DA8" w:rsidRPr="0019566E" w:rsidTr="00675DA8">
              <w:trPr>
                <w:trHeight w:val="177"/>
                <w:jc w:val="center"/>
              </w:trPr>
              <w:tc>
                <w:tcPr>
                  <w:tcW w:w="581" w:type="dxa"/>
                  <w:vAlign w:val="center"/>
                </w:tcPr>
                <w:p w:rsidR="00675DA8" w:rsidRPr="0019566E" w:rsidRDefault="00675DA8" w:rsidP="00675DA8">
                  <w:pPr>
                    <w:autoSpaceDE w:val="0"/>
                    <w:autoSpaceDN w:val="0"/>
                    <w:adjustRightInd w:val="0"/>
                    <w:jc w:val="both"/>
                    <w:rPr>
                      <w:rFonts w:ascii="Calibri" w:hAnsi="Calibri" w:cs="Calibri"/>
                      <w:sz w:val="22"/>
                      <w:szCs w:val="22"/>
                    </w:rPr>
                  </w:pPr>
                  <w:r w:rsidRPr="0019566E">
                    <w:rPr>
                      <w:rFonts w:ascii="Calibri" w:hAnsi="Calibri" w:cs="Calibri"/>
                      <w:sz w:val="22"/>
                      <w:szCs w:val="22"/>
                    </w:rPr>
                    <w:t>1</w:t>
                  </w:r>
                </w:p>
              </w:tc>
              <w:tc>
                <w:tcPr>
                  <w:tcW w:w="4759" w:type="dxa"/>
                </w:tcPr>
                <w:p w:rsidR="00675DA8" w:rsidRPr="0019566E" w:rsidRDefault="00675DA8" w:rsidP="00675DA8">
                  <w:pPr>
                    <w:autoSpaceDE w:val="0"/>
                    <w:autoSpaceDN w:val="0"/>
                    <w:adjustRightInd w:val="0"/>
                    <w:jc w:val="both"/>
                    <w:rPr>
                      <w:rFonts w:ascii="Calibri" w:hAnsi="Calibri" w:cs="Calibri"/>
                      <w:sz w:val="22"/>
                      <w:szCs w:val="22"/>
                    </w:rPr>
                  </w:pPr>
                  <w:r w:rsidRPr="0019566E">
                    <w:rPr>
                      <w:rFonts w:ascii="Calibri" w:hAnsi="Calibri" w:cs="Calibri"/>
                      <w:sz w:val="22"/>
                      <w:szCs w:val="22"/>
                    </w:rPr>
                    <w:t>Volqueta</w:t>
                  </w:r>
                </w:p>
              </w:tc>
              <w:tc>
                <w:tcPr>
                  <w:tcW w:w="1622"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Maquinaria</w:t>
                  </w:r>
                </w:p>
              </w:tc>
              <w:tc>
                <w:tcPr>
                  <w:tcW w:w="1529"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1</w:t>
                  </w:r>
                </w:p>
              </w:tc>
              <w:tc>
                <w:tcPr>
                  <w:tcW w:w="1528"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6 (m3).</w:t>
                  </w:r>
                </w:p>
              </w:tc>
            </w:tr>
            <w:tr w:rsidR="00675DA8" w:rsidRPr="0019566E" w:rsidTr="00675DA8">
              <w:trPr>
                <w:trHeight w:val="177"/>
                <w:jc w:val="center"/>
              </w:trPr>
              <w:tc>
                <w:tcPr>
                  <w:tcW w:w="581" w:type="dxa"/>
                  <w:vAlign w:val="center"/>
                </w:tcPr>
                <w:p w:rsidR="00675DA8" w:rsidRPr="0019566E" w:rsidRDefault="00675DA8" w:rsidP="00675DA8">
                  <w:pPr>
                    <w:autoSpaceDE w:val="0"/>
                    <w:autoSpaceDN w:val="0"/>
                    <w:adjustRightInd w:val="0"/>
                    <w:jc w:val="both"/>
                    <w:rPr>
                      <w:rFonts w:ascii="Calibri" w:hAnsi="Calibri" w:cs="Calibri"/>
                      <w:sz w:val="22"/>
                      <w:szCs w:val="22"/>
                    </w:rPr>
                  </w:pPr>
                  <w:r w:rsidRPr="0019566E">
                    <w:rPr>
                      <w:rFonts w:ascii="Calibri" w:hAnsi="Calibri" w:cs="Calibri"/>
                      <w:sz w:val="22"/>
                      <w:szCs w:val="22"/>
                    </w:rPr>
                    <w:lastRenderedPageBreak/>
                    <w:t>2</w:t>
                  </w:r>
                </w:p>
              </w:tc>
              <w:tc>
                <w:tcPr>
                  <w:tcW w:w="4759" w:type="dxa"/>
                </w:tcPr>
                <w:p w:rsidR="00675DA8" w:rsidRPr="0019566E" w:rsidRDefault="00675DA8" w:rsidP="00675DA8">
                  <w:pPr>
                    <w:autoSpaceDE w:val="0"/>
                    <w:autoSpaceDN w:val="0"/>
                    <w:adjustRightInd w:val="0"/>
                    <w:jc w:val="both"/>
                    <w:rPr>
                      <w:rFonts w:ascii="Calibri" w:hAnsi="Calibri" w:cs="Calibri"/>
                      <w:sz w:val="22"/>
                      <w:szCs w:val="22"/>
                    </w:rPr>
                  </w:pPr>
                  <w:r w:rsidRPr="0019566E">
                    <w:rPr>
                      <w:rFonts w:ascii="Calibri" w:hAnsi="Calibri" w:cs="Calibri"/>
                      <w:sz w:val="22"/>
                      <w:szCs w:val="22"/>
                    </w:rPr>
                    <w:t>Camioneta</w:t>
                  </w:r>
                </w:p>
              </w:tc>
              <w:tc>
                <w:tcPr>
                  <w:tcW w:w="1622"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Vehículo</w:t>
                  </w:r>
                </w:p>
              </w:tc>
              <w:tc>
                <w:tcPr>
                  <w:tcW w:w="1529"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1</w:t>
                  </w:r>
                </w:p>
              </w:tc>
              <w:tc>
                <w:tcPr>
                  <w:tcW w:w="1528"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 xml:space="preserve">1 </w:t>
                  </w:r>
                  <w:proofErr w:type="spellStart"/>
                  <w:r w:rsidRPr="0019566E">
                    <w:rPr>
                      <w:rFonts w:ascii="Calibri" w:hAnsi="Calibri" w:cs="Calibri"/>
                      <w:sz w:val="22"/>
                      <w:szCs w:val="22"/>
                    </w:rPr>
                    <w:t>Tn</w:t>
                  </w:r>
                  <w:proofErr w:type="spellEnd"/>
                  <w:r w:rsidRPr="0019566E">
                    <w:rPr>
                      <w:rFonts w:ascii="Calibri" w:hAnsi="Calibri" w:cs="Calibri"/>
                      <w:sz w:val="22"/>
                      <w:szCs w:val="22"/>
                    </w:rPr>
                    <w:t>. (Min.)</w:t>
                  </w:r>
                </w:p>
              </w:tc>
            </w:tr>
            <w:tr w:rsidR="00675DA8" w:rsidRPr="0019566E" w:rsidTr="00675DA8">
              <w:trPr>
                <w:trHeight w:val="177"/>
                <w:jc w:val="center"/>
              </w:trPr>
              <w:tc>
                <w:tcPr>
                  <w:tcW w:w="581" w:type="dxa"/>
                  <w:vAlign w:val="center"/>
                </w:tcPr>
                <w:p w:rsidR="00675DA8" w:rsidRPr="0019566E" w:rsidRDefault="00675DA8" w:rsidP="00675DA8">
                  <w:pPr>
                    <w:autoSpaceDE w:val="0"/>
                    <w:autoSpaceDN w:val="0"/>
                    <w:adjustRightInd w:val="0"/>
                    <w:jc w:val="both"/>
                    <w:rPr>
                      <w:rFonts w:ascii="Calibri" w:hAnsi="Calibri" w:cs="Calibri"/>
                      <w:sz w:val="22"/>
                      <w:szCs w:val="22"/>
                    </w:rPr>
                  </w:pPr>
                  <w:r w:rsidRPr="0019566E">
                    <w:rPr>
                      <w:rFonts w:ascii="Calibri" w:hAnsi="Calibri" w:cs="Calibri"/>
                      <w:sz w:val="22"/>
                      <w:szCs w:val="22"/>
                    </w:rPr>
                    <w:t>3</w:t>
                  </w:r>
                </w:p>
              </w:tc>
              <w:tc>
                <w:tcPr>
                  <w:tcW w:w="4759" w:type="dxa"/>
                </w:tcPr>
                <w:p w:rsidR="00675DA8" w:rsidRPr="0019566E" w:rsidRDefault="00675DA8" w:rsidP="00675DA8">
                  <w:pPr>
                    <w:autoSpaceDE w:val="0"/>
                    <w:autoSpaceDN w:val="0"/>
                    <w:adjustRightInd w:val="0"/>
                    <w:jc w:val="both"/>
                    <w:rPr>
                      <w:rFonts w:ascii="Calibri" w:hAnsi="Calibri" w:cs="Calibri"/>
                      <w:sz w:val="22"/>
                      <w:szCs w:val="22"/>
                    </w:rPr>
                  </w:pPr>
                  <w:r w:rsidRPr="0019566E">
                    <w:rPr>
                      <w:rFonts w:ascii="Calibri" w:hAnsi="Calibri" w:cs="Calibri"/>
                      <w:sz w:val="22"/>
                      <w:szCs w:val="22"/>
                    </w:rPr>
                    <w:t>Mezcladores</w:t>
                  </w:r>
                </w:p>
              </w:tc>
              <w:tc>
                <w:tcPr>
                  <w:tcW w:w="1622"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Maquinaria</w:t>
                  </w:r>
                </w:p>
              </w:tc>
              <w:tc>
                <w:tcPr>
                  <w:tcW w:w="1529"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2</w:t>
                  </w:r>
                </w:p>
              </w:tc>
              <w:tc>
                <w:tcPr>
                  <w:tcW w:w="1528"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 xml:space="preserve">350 </w:t>
                  </w:r>
                  <w:proofErr w:type="spellStart"/>
                  <w:r w:rsidRPr="0019566E">
                    <w:rPr>
                      <w:rFonts w:ascii="Calibri" w:hAnsi="Calibri" w:cs="Calibri"/>
                      <w:sz w:val="22"/>
                      <w:szCs w:val="22"/>
                    </w:rPr>
                    <w:t>lt</w:t>
                  </w:r>
                  <w:proofErr w:type="spellEnd"/>
                  <w:r w:rsidRPr="0019566E">
                    <w:rPr>
                      <w:rFonts w:ascii="Calibri" w:hAnsi="Calibri" w:cs="Calibri"/>
                      <w:sz w:val="22"/>
                      <w:szCs w:val="22"/>
                    </w:rPr>
                    <w:t>.</w:t>
                  </w:r>
                </w:p>
              </w:tc>
            </w:tr>
            <w:tr w:rsidR="00675DA8" w:rsidRPr="0019566E" w:rsidTr="00675DA8">
              <w:trPr>
                <w:trHeight w:val="185"/>
                <w:jc w:val="center"/>
              </w:trPr>
              <w:tc>
                <w:tcPr>
                  <w:tcW w:w="581" w:type="dxa"/>
                  <w:vAlign w:val="center"/>
                </w:tcPr>
                <w:p w:rsidR="00675DA8" w:rsidRPr="0019566E" w:rsidRDefault="00675DA8" w:rsidP="00675DA8">
                  <w:pPr>
                    <w:autoSpaceDE w:val="0"/>
                    <w:autoSpaceDN w:val="0"/>
                    <w:adjustRightInd w:val="0"/>
                    <w:jc w:val="both"/>
                    <w:rPr>
                      <w:rFonts w:ascii="Calibri" w:hAnsi="Calibri" w:cs="Calibri"/>
                      <w:sz w:val="22"/>
                      <w:szCs w:val="22"/>
                    </w:rPr>
                  </w:pPr>
                  <w:r w:rsidRPr="0019566E">
                    <w:rPr>
                      <w:rFonts w:ascii="Calibri" w:hAnsi="Calibri" w:cs="Calibri"/>
                      <w:sz w:val="22"/>
                      <w:szCs w:val="22"/>
                    </w:rPr>
                    <w:t>4</w:t>
                  </w:r>
                </w:p>
              </w:tc>
              <w:tc>
                <w:tcPr>
                  <w:tcW w:w="4759" w:type="dxa"/>
                </w:tcPr>
                <w:p w:rsidR="00675DA8" w:rsidRPr="0019566E" w:rsidRDefault="00675DA8" w:rsidP="00675DA8">
                  <w:pPr>
                    <w:autoSpaceDE w:val="0"/>
                    <w:autoSpaceDN w:val="0"/>
                    <w:adjustRightInd w:val="0"/>
                    <w:jc w:val="both"/>
                    <w:rPr>
                      <w:rFonts w:ascii="Calibri" w:hAnsi="Calibri" w:cs="Calibri"/>
                      <w:sz w:val="22"/>
                      <w:szCs w:val="22"/>
                    </w:rPr>
                  </w:pPr>
                  <w:r w:rsidRPr="0019566E">
                    <w:rPr>
                      <w:rFonts w:ascii="Calibri" w:hAnsi="Calibri" w:cs="Calibri"/>
                      <w:sz w:val="22"/>
                      <w:szCs w:val="22"/>
                    </w:rPr>
                    <w:t xml:space="preserve">Vibradoras de Hormigón </w:t>
                  </w:r>
                </w:p>
              </w:tc>
              <w:tc>
                <w:tcPr>
                  <w:tcW w:w="1622"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Maquinaria</w:t>
                  </w:r>
                </w:p>
              </w:tc>
              <w:tc>
                <w:tcPr>
                  <w:tcW w:w="1529"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2</w:t>
                  </w:r>
                </w:p>
              </w:tc>
              <w:tc>
                <w:tcPr>
                  <w:tcW w:w="1528"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w:t>
                  </w:r>
                </w:p>
              </w:tc>
            </w:tr>
            <w:tr w:rsidR="00675DA8" w:rsidRPr="0019566E" w:rsidTr="00675DA8">
              <w:trPr>
                <w:trHeight w:val="177"/>
                <w:jc w:val="center"/>
              </w:trPr>
              <w:tc>
                <w:tcPr>
                  <w:tcW w:w="581" w:type="dxa"/>
                  <w:vAlign w:val="center"/>
                </w:tcPr>
                <w:p w:rsidR="00675DA8" w:rsidRPr="0019566E" w:rsidRDefault="00675DA8" w:rsidP="00675DA8">
                  <w:pPr>
                    <w:autoSpaceDE w:val="0"/>
                    <w:autoSpaceDN w:val="0"/>
                    <w:adjustRightInd w:val="0"/>
                    <w:jc w:val="both"/>
                    <w:rPr>
                      <w:rFonts w:ascii="Calibri" w:hAnsi="Calibri" w:cs="Calibri"/>
                      <w:sz w:val="22"/>
                      <w:szCs w:val="22"/>
                    </w:rPr>
                  </w:pPr>
                  <w:r w:rsidRPr="0019566E">
                    <w:rPr>
                      <w:rFonts w:ascii="Calibri" w:hAnsi="Calibri" w:cs="Calibri"/>
                      <w:sz w:val="22"/>
                      <w:szCs w:val="22"/>
                    </w:rPr>
                    <w:t>5</w:t>
                  </w:r>
                </w:p>
              </w:tc>
              <w:tc>
                <w:tcPr>
                  <w:tcW w:w="4759" w:type="dxa"/>
                </w:tcPr>
                <w:p w:rsidR="00675DA8" w:rsidRPr="0019566E" w:rsidRDefault="00675DA8" w:rsidP="00675DA8">
                  <w:pPr>
                    <w:autoSpaceDE w:val="0"/>
                    <w:autoSpaceDN w:val="0"/>
                    <w:adjustRightInd w:val="0"/>
                    <w:jc w:val="both"/>
                    <w:rPr>
                      <w:rFonts w:ascii="Calibri" w:hAnsi="Calibri" w:cs="Calibri"/>
                      <w:sz w:val="22"/>
                      <w:szCs w:val="22"/>
                    </w:rPr>
                  </w:pPr>
                  <w:r w:rsidRPr="0019566E">
                    <w:rPr>
                      <w:rFonts w:ascii="Calibri" w:hAnsi="Calibri" w:cs="Calibri"/>
                      <w:sz w:val="22"/>
                      <w:szCs w:val="22"/>
                    </w:rPr>
                    <w:t>Vibro Compactadora manual Tipo Canguro</w:t>
                  </w:r>
                </w:p>
              </w:tc>
              <w:tc>
                <w:tcPr>
                  <w:tcW w:w="1622"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Equipo</w:t>
                  </w:r>
                </w:p>
              </w:tc>
              <w:tc>
                <w:tcPr>
                  <w:tcW w:w="1529"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1</w:t>
                  </w:r>
                </w:p>
              </w:tc>
              <w:tc>
                <w:tcPr>
                  <w:tcW w:w="1528"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w:t>
                  </w:r>
                </w:p>
              </w:tc>
            </w:tr>
            <w:tr w:rsidR="00675DA8" w:rsidRPr="0019566E" w:rsidTr="00675DA8">
              <w:trPr>
                <w:trHeight w:val="130"/>
                <w:jc w:val="center"/>
              </w:trPr>
              <w:tc>
                <w:tcPr>
                  <w:tcW w:w="581" w:type="dxa"/>
                  <w:vAlign w:val="center"/>
                </w:tcPr>
                <w:p w:rsidR="00675DA8" w:rsidRPr="0019566E" w:rsidRDefault="00675DA8" w:rsidP="00675DA8">
                  <w:pPr>
                    <w:autoSpaceDE w:val="0"/>
                    <w:autoSpaceDN w:val="0"/>
                    <w:adjustRightInd w:val="0"/>
                    <w:jc w:val="both"/>
                    <w:rPr>
                      <w:rFonts w:ascii="Calibri" w:hAnsi="Calibri" w:cs="Calibri"/>
                      <w:sz w:val="22"/>
                      <w:szCs w:val="22"/>
                    </w:rPr>
                  </w:pPr>
                  <w:r w:rsidRPr="0019566E">
                    <w:rPr>
                      <w:rFonts w:ascii="Calibri" w:hAnsi="Calibri" w:cs="Calibri"/>
                      <w:sz w:val="22"/>
                      <w:szCs w:val="22"/>
                    </w:rPr>
                    <w:t>6</w:t>
                  </w:r>
                </w:p>
              </w:tc>
              <w:tc>
                <w:tcPr>
                  <w:tcW w:w="4759" w:type="dxa"/>
                </w:tcPr>
                <w:p w:rsidR="00675DA8" w:rsidRPr="0019566E" w:rsidRDefault="00675DA8" w:rsidP="00675DA8">
                  <w:pPr>
                    <w:autoSpaceDE w:val="0"/>
                    <w:autoSpaceDN w:val="0"/>
                    <w:adjustRightInd w:val="0"/>
                    <w:jc w:val="both"/>
                    <w:rPr>
                      <w:rFonts w:ascii="Calibri" w:hAnsi="Calibri" w:cs="Calibri"/>
                      <w:sz w:val="22"/>
                      <w:szCs w:val="22"/>
                    </w:rPr>
                  </w:pPr>
                  <w:r w:rsidRPr="0019566E">
                    <w:rPr>
                      <w:rFonts w:ascii="Calibri" w:hAnsi="Calibri" w:cs="Calibri"/>
                      <w:sz w:val="22"/>
                      <w:szCs w:val="22"/>
                    </w:rPr>
                    <w:t>Tanques o turriles para almacenamiento de agua</w:t>
                  </w:r>
                </w:p>
              </w:tc>
              <w:tc>
                <w:tcPr>
                  <w:tcW w:w="1622"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Pieza</w:t>
                  </w:r>
                </w:p>
              </w:tc>
              <w:tc>
                <w:tcPr>
                  <w:tcW w:w="1529" w:type="dxa"/>
                  <w:vAlign w:val="center"/>
                </w:tcPr>
                <w:p w:rsidR="00675DA8" w:rsidRPr="0019566E" w:rsidRDefault="00675DA8" w:rsidP="009438A0">
                  <w:pPr>
                    <w:autoSpaceDE w:val="0"/>
                    <w:autoSpaceDN w:val="0"/>
                    <w:adjustRightInd w:val="0"/>
                    <w:jc w:val="center"/>
                    <w:rPr>
                      <w:rFonts w:ascii="Calibri" w:hAnsi="Calibri" w:cs="Calibri"/>
                      <w:sz w:val="22"/>
                      <w:szCs w:val="22"/>
                    </w:rPr>
                  </w:pPr>
                  <w:r>
                    <w:rPr>
                      <w:rFonts w:ascii="Calibri" w:hAnsi="Calibri" w:cs="Calibri"/>
                      <w:sz w:val="22"/>
                      <w:szCs w:val="22"/>
                    </w:rPr>
                    <w:t>2</w:t>
                  </w:r>
                </w:p>
              </w:tc>
              <w:tc>
                <w:tcPr>
                  <w:tcW w:w="1528"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 xml:space="preserve">1000 </w:t>
                  </w:r>
                  <w:proofErr w:type="spellStart"/>
                  <w:r w:rsidRPr="0019566E">
                    <w:rPr>
                      <w:rFonts w:ascii="Calibri" w:hAnsi="Calibri" w:cs="Calibri"/>
                      <w:sz w:val="22"/>
                      <w:szCs w:val="22"/>
                    </w:rPr>
                    <w:t>Lt</w:t>
                  </w:r>
                  <w:proofErr w:type="spellEnd"/>
                  <w:r w:rsidRPr="0019566E">
                    <w:rPr>
                      <w:rFonts w:ascii="Calibri" w:hAnsi="Calibri" w:cs="Calibri"/>
                      <w:sz w:val="22"/>
                      <w:szCs w:val="22"/>
                    </w:rPr>
                    <w:t>.</w:t>
                  </w:r>
                </w:p>
              </w:tc>
            </w:tr>
            <w:tr w:rsidR="00675DA8" w:rsidRPr="0019566E" w:rsidTr="00675DA8">
              <w:trPr>
                <w:trHeight w:val="161"/>
                <w:jc w:val="center"/>
              </w:trPr>
              <w:tc>
                <w:tcPr>
                  <w:tcW w:w="581" w:type="dxa"/>
                  <w:vAlign w:val="center"/>
                </w:tcPr>
                <w:p w:rsidR="00675DA8" w:rsidRPr="0019566E" w:rsidRDefault="00675DA8" w:rsidP="00675DA8">
                  <w:pPr>
                    <w:autoSpaceDE w:val="0"/>
                    <w:autoSpaceDN w:val="0"/>
                    <w:adjustRightInd w:val="0"/>
                    <w:jc w:val="both"/>
                    <w:rPr>
                      <w:rFonts w:ascii="Calibri" w:hAnsi="Calibri" w:cs="Calibri"/>
                      <w:sz w:val="22"/>
                      <w:szCs w:val="22"/>
                    </w:rPr>
                  </w:pPr>
                  <w:r w:rsidRPr="0019566E">
                    <w:rPr>
                      <w:rFonts w:ascii="Calibri" w:hAnsi="Calibri" w:cs="Calibri"/>
                      <w:sz w:val="22"/>
                      <w:szCs w:val="22"/>
                    </w:rPr>
                    <w:t>7</w:t>
                  </w:r>
                </w:p>
              </w:tc>
              <w:tc>
                <w:tcPr>
                  <w:tcW w:w="4759" w:type="dxa"/>
                </w:tcPr>
                <w:p w:rsidR="00675DA8" w:rsidRPr="0019566E" w:rsidRDefault="00675DA8" w:rsidP="00675DA8">
                  <w:pPr>
                    <w:autoSpaceDE w:val="0"/>
                    <w:autoSpaceDN w:val="0"/>
                    <w:adjustRightInd w:val="0"/>
                    <w:jc w:val="both"/>
                    <w:rPr>
                      <w:rFonts w:ascii="Calibri" w:hAnsi="Calibri" w:cs="Calibri"/>
                      <w:sz w:val="22"/>
                      <w:szCs w:val="22"/>
                    </w:rPr>
                  </w:pPr>
                  <w:r w:rsidRPr="0019566E">
                    <w:rPr>
                      <w:rFonts w:ascii="Calibri" w:hAnsi="Calibri" w:cs="Calibri"/>
                      <w:sz w:val="22"/>
                      <w:szCs w:val="22"/>
                    </w:rPr>
                    <w:t xml:space="preserve">Equipo topográfico (estación total, nivel, miras, </w:t>
                  </w:r>
                  <w:proofErr w:type="spellStart"/>
                  <w:r w:rsidRPr="0019566E">
                    <w:rPr>
                      <w:rFonts w:ascii="Calibri" w:hAnsi="Calibri" w:cs="Calibri"/>
                      <w:sz w:val="22"/>
                      <w:szCs w:val="22"/>
                    </w:rPr>
                    <w:t>etc</w:t>
                  </w:r>
                  <w:proofErr w:type="spellEnd"/>
                  <w:r w:rsidRPr="0019566E">
                    <w:rPr>
                      <w:rFonts w:ascii="Calibri" w:hAnsi="Calibri" w:cs="Calibri"/>
                      <w:sz w:val="22"/>
                      <w:szCs w:val="22"/>
                    </w:rPr>
                    <w:t>)</w:t>
                  </w:r>
                </w:p>
              </w:tc>
              <w:tc>
                <w:tcPr>
                  <w:tcW w:w="1622"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Equipo</w:t>
                  </w:r>
                </w:p>
              </w:tc>
              <w:tc>
                <w:tcPr>
                  <w:tcW w:w="1529"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1</w:t>
                  </w:r>
                </w:p>
              </w:tc>
              <w:tc>
                <w:tcPr>
                  <w:tcW w:w="1528" w:type="dxa"/>
                  <w:vAlign w:val="center"/>
                </w:tcPr>
                <w:p w:rsidR="00675DA8" w:rsidRPr="0019566E" w:rsidRDefault="00675DA8" w:rsidP="009438A0">
                  <w:pPr>
                    <w:autoSpaceDE w:val="0"/>
                    <w:autoSpaceDN w:val="0"/>
                    <w:adjustRightInd w:val="0"/>
                    <w:jc w:val="center"/>
                    <w:rPr>
                      <w:rFonts w:ascii="Calibri" w:hAnsi="Calibri" w:cs="Calibri"/>
                      <w:sz w:val="22"/>
                      <w:szCs w:val="22"/>
                    </w:rPr>
                  </w:pPr>
                  <w:r w:rsidRPr="0019566E">
                    <w:rPr>
                      <w:rFonts w:ascii="Calibri" w:hAnsi="Calibri" w:cs="Calibri"/>
                      <w:sz w:val="22"/>
                      <w:szCs w:val="22"/>
                    </w:rPr>
                    <w:t>--</w:t>
                  </w:r>
                </w:p>
              </w:tc>
            </w:tr>
          </w:tbl>
          <w:p w:rsidR="00675DA8" w:rsidRPr="00D01B4E" w:rsidRDefault="00675DA8" w:rsidP="00675DA8">
            <w:pPr>
              <w:rPr>
                <w:rFonts w:ascii="Calibri" w:hAnsi="Calibri" w:cs="Calibri"/>
                <w:sz w:val="22"/>
                <w:szCs w:val="22"/>
              </w:rPr>
            </w:pPr>
          </w:p>
        </w:tc>
      </w:tr>
      <w:tr w:rsidR="00675DA8" w:rsidRPr="0019566E" w:rsidTr="00675DA8">
        <w:trPr>
          <w:trHeight w:val="20"/>
        </w:trPr>
        <w:tc>
          <w:tcPr>
            <w:tcW w:w="10774" w:type="dxa"/>
            <w:shd w:val="clear" w:color="auto" w:fill="8DB3E2"/>
            <w:vAlign w:val="center"/>
          </w:tcPr>
          <w:p w:rsidR="00675DA8" w:rsidRPr="0019566E" w:rsidRDefault="00675DA8" w:rsidP="00086067">
            <w:pPr>
              <w:numPr>
                <w:ilvl w:val="0"/>
                <w:numId w:val="46"/>
              </w:numPr>
              <w:jc w:val="both"/>
              <w:rPr>
                <w:rFonts w:ascii="Calibri" w:hAnsi="Calibri" w:cs="Calibri"/>
                <w:b/>
                <w:bCs/>
                <w:sz w:val="22"/>
                <w:szCs w:val="22"/>
              </w:rPr>
            </w:pPr>
            <w:r w:rsidRPr="0019566E">
              <w:rPr>
                <w:rFonts w:ascii="Calibri" w:hAnsi="Calibri" w:cs="Calibri"/>
                <w:b/>
                <w:bCs/>
                <w:sz w:val="22"/>
                <w:szCs w:val="22"/>
              </w:rPr>
              <w:lastRenderedPageBreak/>
              <w:t>PROPUESTA TECNICA</w:t>
            </w:r>
          </w:p>
        </w:tc>
      </w:tr>
      <w:tr w:rsidR="00675DA8" w:rsidRPr="0019566E" w:rsidTr="00675DA8">
        <w:trPr>
          <w:trHeight w:val="20"/>
        </w:trPr>
        <w:tc>
          <w:tcPr>
            <w:tcW w:w="10774" w:type="dxa"/>
            <w:shd w:val="clear" w:color="auto" w:fill="auto"/>
            <w:vAlign w:val="center"/>
          </w:tcPr>
          <w:p w:rsidR="00675DA8" w:rsidRPr="0019566E" w:rsidRDefault="00675DA8" w:rsidP="00675DA8">
            <w:pPr>
              <w:contextualSpacing/>
              <w:jc w:val="both"/>
              <w:rPr>
                <w:rFonts w:ascii="Calibri" w:hAnsi="Calibri" w:cs="Calibri"/>
                <w:sz w:val="22"/>
                <w:szCs w:val="22"/>
              </w:rPr>
            </w:pPr>
            <w:r w:rsidRPr="0019566E">
              <w:rPr>
                <w:rFonts w:ascii="Calibri" w:hAnsi="Calibri" w:cs="Calibri"/>
                <w:sz w:val="22"/>
                <w:szCs w:val="22"/>
              </w:rPr>
              <w:t>La propuesta técnica debe incluir mínimamente lo siguiente:</w:t>
            </w:r>
          </w:p>
          <w:p w:rsidR="00675DA8" w:rsidRPr="0019566E" w:rsidRDefault="00675DA8" w:rsidP="00086067">
            <w:pPr>
              <w:numPr>
                <w:ilvl w:val="0"/>
                <w:numId w:val="50"/>
              </w:numPr>
              <w:contextualSpacing/>
              <w:jc w:val="both"/>
              <w:rPr>
                <w:rFonts w:ascii="Calibri" w:hAnsi="Calibri" w:cs="Calibri"/>
                <w:sz w:val="22"/>
                <w:szCs w:val="22"/>
              </w:rPr>
            </w:pPr>
            <w:r w:rsidRPr="0019566E">
              <w:rPr>
                <w:rFonts w:ascii="Calibri" w:hAnsi="Calibri" w:cs="Calibri"/>
                <w:sz w:val="22"/>
                <w:szCs w:val="22"/>
              </w:rPr>
              <w:t>Un organigrama del personal que se va a emplear en la obra que contenga como mínimo el personal clave requerido por YPFB.</w:t>
            </w:r>
          </w:p>
          <w:p w:rsidR="00675DA8" w:rsidRPr="0019566E" w:rsidRDefault="00675DA8" w:rsidP="00086067">
            <w:pPr>
              <w:numPr>
                <w:ilvl w:val="0"/>
                <w:numId w:val="50"/>
              </w:numPr>
              <w:contextualSpacing/>
              <w:jc w:val="both"/>
              <w:rPr>
                <w:rFonts w:ascii="Calibri" w:hAnsi="Calibri" w:cs="Calibri"/>
                <w:sz w:val="22"/>
                <w:szCs w:val="22"/>
              </w:rPr>
            </w:pPr>
            <w:r w:rsidRPr="0019566E">
              <w:rPr>
                <w:rFonts w:ascii="Calibri" w:hAnsi="Calibri" w:cs="Calibri"/>
                <w:sz w:val="22"/>
                <w:szCs w:val="22"/>
              </w:rPr>
              <w:t xml:space="preserve">Métodos constructivos detallando las técnicas constructivas a utilizar </w:t>
            </w:r>
          </w:p>
          <w:p w:rsidR="00675DA8" w:rsidRPr="0019566E" w:rsidRDefault="00675DA8" w:rsidP="00086067">
            <w:pPr>
              <w:numPr>
                <w:ilvl w:val="0"/>
                <w:numId w:val="50"/>
              </w:numPr>
              <w:contextualSpacing/>
              <w:jc w:val="both"/>
              <w:rPr>
                <w:rFonts w:ascii="Calibri" w:hAnsi="Calibri" w:cs="Calibri"/>
                <w:sz w:val="22"/>
                <w:szCs w:val="22"/>
              </w:rPr>
            </w:pPr>
            <w:r w:rsidRPr="0019566E">
              <w:rPr>
                <w:rFonts w:ascii="Calibri" w:hAnsi="Calibri" w:cs="Calibri"/>
                <w:sz w:val="22"/>
                <w:szCs w:val="22"/>
              </w:rPr>
              <w:t>Numero de frentes a utilizar, describiendo la forma de encarar la ejecución de la obra y el personal a utilizar por cada frente de trabajo con un mínimo de tres frentes.</w:t>
            </w:r>
          </w:p>
          <w:p w:rsidR="00675DA8" w:rsidRPr="0019566E" w:rsidRDefault="00675DA8" w:rsidP="00086067">
            <w:pPr>
              <w:numPr>
                <w:ilvl w:val="0"/>
                <w:numId w:val="50"/>
              </w:numPr>
              <w:contextualSpacing/>
              <w:jc w:val="both"/>
              <w:rPr>
                <w:rFonts w:ascii="Calibri" w:hAnsi="Calibri" w:cs="Calibri"/>
                <w:sz w:val="22"/>
                <w:szCs w:val="22"/>
              </w:rPr>
            </w:pPr>
            <w:r w:rsidRPr="0019566E">
              <w:rPr>
                <w:rFonts w:ascii="Calibri" w:hAnsi="Calibri" w:cs="Calibri"/>
                <w:sz w:val="22"/>
                <w:szCs w:val="22"/>
              </w:rPr>
              <w:t>Un cronograma de ejecución de la obra con el tiempo máximo de finalización del proyecto</w:t>
            </w:r>
          </w:p>
        </w:tc>
      </w:tr>
      <w:tr w:rsidR="00675DA8" w:rsidRPr="0019566E" w:rsidTr="00675DA8">
        <w:trPr>
          <w:trHeight w:val="20"/>
        </w:trPr>
        <w:tc>
          <w:tcPr>
            <w:tcW w:w="10774" w:type="dxa"/>
            <w:shd w:val="clear" w:color="auto" w:fill="8DB3E2"/>
            <w:vAlign w:val="center"/>
          </w:tcPr>
          <w:p w:rsidR="00675DA8" w:rsidRPr="0019566E" w:rsidRDefault="00675DA8" w:rsidP="00086067">
            <w:pPr>
              <w:numPr>
                <w:ilvl w:val="0"/>
                <w:numId w:val="46"/>
              </w:numPr>
              <w:jc w:val="both"/>
              <w:rPr>
                <w:rFonts w:ascii="Calibri" w:hAnsi="Calibri" w:cs="Calibri"/>
                <w:b/>
                <w:bCs/>
                <w:sz w:val="22"/>
                <w:szCs w:val="22"/>
              </w:rPr>
            </w:pPr>
            <w:r w:rsidRPr="0019566E">
              <w:rPr>
                <w:rFonts w:ascii="Calibri" w:hAnsi="Calibri" w:cs="Calibri"/>
                <w:b/>
                <w:bCs/>
                <w:sz w:val="22"/>
                <w:szCs w:val="22"/>
              </w:rPr>
              <w:t xml:space="preserve">OBRAS SIMILARES </w:t>
            </w:r>
          </w:p>
        </w:tc>
      </w:tr>
      <w:tr w:rsidR="00675DA8" w:rsidRPr="0019566E" w:rsidTr="00675DA8">
        <w:trPr>
          <w:trHeight w:val="20"/>
        </w:trPr>
        <w:tc>
          <w:tcPr>
            <w:tcW w:w="10774" w:type="dxa"/>
            <w:shd w:val="clear" w:color="auto" w:fill="auto"/>
            <w:vAlign w:val="center"/>
          </w:tcPr>
          <w:p w:rsidR="00675DA8" w:rsidRPr="0019566E" w:rsidRDefault="00675DA8" w:rsidP="00675DA8">
            <w:pPr>
              <w:contextualSpacing/>
              <w:jc w:val="both"/>
              <w:rPr>
                <w:rFonts w:ascii="Calibri" w:hAnsi="Calibri" w:cs="Calibri"/>
                <w:sz w:val="22"/>
                <w:szCs w:val="22"/>
              </w:rPr>
            </w:pPr>
            <w:r w:rsidRPr="0019566E">
              <w:rPr>
                <w:rFonts w:ascii="Calibri" w:hAnsi="Calibri" w:cs="Calibri"/>
                <w:sz w:val="22"/>
                <w:szCs w:val="22"/>
              </w:rPr>
              <w:t>Se consideran obras similares a todas las siguientes obras:</w:t>
            </w:r>
          </w:p>
          <w:p w:rsidR="00675DA8" w:rsidRPr="0019566E" w:rsidRDefault="00675DA8" w:rsidP="00086067">
            <w:pPr>
              <w:numPr>
                <w:ilvl w:val="0"/>
                <w:numId w:val="51"/>
              </w:numPr>
              <w:ind w:left="714" w:hanging="357"/>
              <w:contextualSpacing/>
              <w:jc w:val="both"/>
              <w:rPr>
                <w:rFonts w:ascii="Calibri" w:hAnsi="Calibri" w:cs="Calibri"/>
                <w:sz w:val="22"/>
                <w:szCs w:val="22"/>
              </w:rPr>
            </w:pPr>
            <w:r w:rsidRPr="0019566E">
              <w:rPr>
                <w:rFonts w:ascii="Calibri" w:hAnsi="Calibri" w:cs="Calibri"/>
                <w:sz w:val="22"/>
                <w:szCs w:val="22"/>
              </w:rPr>
              <w:t xml:space="preserve">Estaciones de Servicio </w:t>
            </w:r>
          </w:p>
          <w:p w:rsidR="00675DA8" w:rsidRPr="0019566E" w:rsidRDefault="00675DA8" w:rsidP="00086067">
            <w:pPr>
              <w:numPr>
                <w:ilvl w:val="0"/>
                <w:numId w:val="51"/>
              </w:numPr>
              <w:ind w:left="714" w:hanging="357"/>
              <w:contextualSpacing/>
              <w:jc w:val="both"/>
              <w:rPr>
                <w:rFonts w:ascii="Calibri" w:hAnsi="Calibri" w:cs="Calibri"/>
                <w:sz w:val="22"/>
                <w:szCs w:val="22"/>
              </w:rPr>
            </w:pPr>
            <w:r w:rsidRPr="0019566E">
              <w:rPr>
                <w:rFonts w:ascii="Calibri" w:hAnsi="Calibri" w:cs="Calibri"/>
                <w:sz w:val="22"/>
                <w:szCs w:val="22"/>
              </w:rPr>
              <w:t>Hospitales</w:t>
            </w:r>
          </w:p>
          <w:p w:rsidR="00675DA8" w:rsidRPr="0019566E" w:rsidRDefault="00675DA8" w:rsidP="00086067">
            <w:pPr>
              <w:numPr>
                <w:ilvl w:val="0"/>
                <w:numId w:val="51"/>
              </w:numPr>
              <w:ind w:left="714" w:hanging="357"/>
              <w:contextualSpacing/>
              <w:jc w:val="both"/>
              <w:rPr>
                <w:rFonts w:ascii="Calibri" w:hAnsi="Calibri" w:cs="Calibri"/>
                <w:sz w:val="22"/>
                <w:szCs w:val="22"/>
              </w:rPr>
            </w:pPr>
            <w:r w:rsidRPr="0019566E">
              <w:rPr>
                <w:rFonts w:ascii="Calibri" w:hAnsi="Calibri" w:cs="Calibri"/>
                <w:sz w:val="22"/>
                <w:szCs w:val="22"/>
              </w:rPr>
              <w:t xml:space="preserve">Mercados </w:t>
            </w:r>
          </w:p>
          <w:p w:rsidR="00675DA8" w:rsidRPr="0019566E" w:rsidRDefault="00675DA8" w:rsidP="00086067">
            <w:pPr>
              <w:numPr>
                <w:ilvl w:val="0"/>
                <w:numId w:val="51"/>
              </w:numPr>
              <w:ind w:left="714" w:hanging="357"/>
              <w:contextualSpacing/>
              <w:jc w:val="both"/>
              <w:rPr>
                <w:rFonts w:ascii="Calibri" w:hAnsi="Calibri" w:cs="Calibri"/>
                <w:sz w:val="22"/>
                <w:szCs w:val="22"/>
              </w:rPr>
            </w:pPr>
            <w:r w:rsidRPr="0019566E">
              <w:rPr>
                <w:rFonts w:ascii="Calibri" w:hAnsi="Calibri" w:cs="Calibri"/>
                <w:sz w:val="22"/>
                <w:szCs w:val="22"/>
              </w:rPr>
              <w:t>Centros de salud</w:t>
            </w:r>
          </w:p>
          <w:p w:rsidR="00675DA8" w:rsidRPr="0019566E" w:rsidRDefault="00675DA8" w:rsidP="00086067">
            <w:pPr>
              <w:numPr>
                <w:ilvl w:val="0"/>
                <w:numId w:val="51"/>
              </w:numPr>
              <w:ind w:left="714" w:hanging="357"/>
              <w:contextualSpacing/>
              <w:jc w:val="both"/>
              <w:rPr>
                <w:rFonts w:ascii="Calibri" w:hAnsi="Calibri" w:cs="Calibri"/>
                <w:sz w:val="22"/>
                <w:szCs w:val="22"/>
              </w:rPr>
            </w:pPr>
            <w:r w:rsidRPr="0019566E">
              <w:rPr>
                <w:rFonts w:ascii="Calibri" w:hAnsi="Calibri" w:cs="Calibri"/>
                <w:sz w:val="22"/>
                <w:szCs w:val="22"/>
              </w:rPr>
              <w:t>Centros educativos</w:t>
            </w:r>
          </w:p>
          <w:p w:rsidR="00675DA8" w:rsidRPr="0019566E" w:rsidRDefault="00675DA8" w:rsidP="00086067">
            <w:pPr>
              <w:numPr>
                <w:ilvl w:val="0"/>
                <w:numId w:val="51"/>
              </w:numPr>
              <w:ind w:left="714" w:hanging="357"/>
              <w:contextualSpacing/>
              <w:jc w:val="both"/>
              <w:rPr>
                <w:rFonts w:ascii="Calibri" w:hAnsi="Calibri" w:cs="Calibri"/>
                <w:sz w:val="22"/>
                <w:szCs w:val="22"/>
              </w:rPr>
            </w:pPr>
            <w:r w:rsidRPr="0019566E">
              <w:rPr>
                <w:rFonts w:ascii="Calibri" w:hAnsi="Calibri" w:cs="Calibri"/>
                <w:sz w:val="22"/>
                <w:szCs w:val="22"/>
              </w:rPr>
              <w:t>Centros sociales y comerciales</w:t>
            </w:r>
          </w:p>
          <w:p w:rsidR="00675DA8" w:rsidRPr="0019566E" w:rsidRDefault="00675DA8" w:rsidP="00086067">
            <w:pPr>
              <w:numPr>
                <w:ilvl w:val="0"/>
                <w:numId w:val="51"/>
              </w:numPr>
              <w:ind w:left="714" w:hanging="357"/>
              <w:contextualSpacing/>
              <w:jc w:val="both"/>
              <w:rPr>
                <w:rFonts w:ascii="Calibri" w:hAnsi="Calibri" w:cs="Calibri"/>
                <w:sz w:val="22"/>
                <w:szCs w:val="22"/>
              </w:rPr>
            </w:pPr>
            <w:r w:rsidRPr="0019566E">
              <w:rPr>
                <w:rFonts w:ascii="Calibri" w:hAnsi="Calibri" w:cs="Calibri"/>
                <w:sz w:val="22"/>
                <w:szCs w:val="22"/>
              </w:rPr>
              <w:t>Terminales</w:t>
            </w:r>
          </w:p>
          <w:p w:rsidR="00675DA8" w:rsidRPr="0019566E" w:rsidRDefault="00675DA8" w:rsidP="00086067">
            <w:pPr>
              <w:numPr>
                <w:ilvl w:val="0"/>
                <w:numId w:val="51"/>
              </w:numPr>
              <w:ind w:left="714" w:hanging="357"/>
              <w:contextualSpacing/>
              <w:jc w:val="both"/>
              <w:rPr>
                <w:rFonts w:ascii="Calibri" w:hAnsi="Calibri" w:cs="Calibri"/>
                <w:sz w:val="22"/>
                <w:szCs w:val="22"/>
              </w:rPr>
            </w:pPr>
            <w:r w:rsidRPr="0019566E">
              <w:rPr>
                <w:rFonts w:ascii="Calibri" w:hAnsi="Calibri" w:cs="Calibri"/>
                <w:sz w:val="22"/>
                <w:szCs w:val="22"/>
              </w:rPr>
              <w:t xml:space="preserve">Viviendas y/o edificaciones de interés social, unifamiliares y multifamiliares </w:t>
            </w:r>
          </w:p>
          <w:p w:rsidR="00675DA8" w:rsidRPr="0019566E" w:rsidRDefault="00675DA8" w:rsidP="00086067">
            <w:pPr>
              <w:numPr>
                <w:ilvl w:val="0"/>
                <w:numId w:val="51"/>
              </w:numPr>
              <w:ind w:left="714" w:hanging="357"/>
              <w:contextualSpacing/>
              <w:jc w:val="both"/>
              <w:rPr>
                <w:rFonts w:ascii="Calibri" w:hAnsi="Calibri" w:cs="Calibri"/>
                <w:sz w:val="22"/>
                <w:szCs w:val="22"/>
              </w:rPr>
            </w:pPr>
            <w:r w:rsidRPr="0019566E">
              <w:rPr>
                <w:rFonts w:ascii="Calibri" w:hAnsi="Calibri" w:cs="Calibri"/>
                <w:sz w:val="22"/>
                <w:szCs w:val="22"/>
              </w:rPr>
              <w:t>Galpones y hangares</w:t>
            </w:r>
          </w:p>
          <w:p w:rsidR="00675DA8" w:rsidRPr="0019566E" w:rsidRDefault="00675DA8" w:rsidP="00086067">
            <w:pPr>
              <w:numPr>
                <w:ilvl w:val="0"/>
                <w:numId w:val="51"/>
              </w:numPr>
              <w:ind w:left="714" w:hanging="357"/>
              <w:contextualSpacing/>
              <w:jc w:val="both"/>
              <w:rPr>
                <w:rFonts w:ascii="Calibri" w:hAnsi="Calibri" w:cs="Calibri"/>
                <w:sz w:val="22"/>
                <w:szCs w:val="22"/>
              </w:rPr>
            </w:pPr>
            <w:r w:rsidRPr="0019566E">
              <w:rPr>
                <w:rFonts w:ascii="Calibri" w:hAnsi="Calibri" w:cs="Calibri"/>
                <w:sz w:val="22"/>
                <w:szCs w:val="22"/>
              </w:rPr>
              <w:t>Cableados estructurales</w:t>
            </w:r>
          </w:p>
          <w:p w:rsidR="00675DA8" w:rsidRPr="0019566E" w:rsidRDefault="00675DA8" w:rsidP="00086067">
            <w:pPr>
              <w:numPr>
                <w:ilvl w:val="0"/>
                <w:numId w:val="51"/>
              </w:numPr>
              <w:ind w:left="714" w:hanging="357"/>
              <w:contextualSpacing/>
              <w:jc w:val="both"/>
              <w:rPr>
                <w:rFonts w:ascii="Calibri" w:hAnsi="Calibri" w:cs="Calibri"/>
                <w:sz w:val="22"/>
                <w:szCs w:val="22"/>
              </w:rPr>
            </w:pPr>
            <w:r w:rsidRPr="0019566E">
              <w:rPr>
                <w:rFonts w:ascii="Calibri" w:hAnsi="Calibri" w:cs="Calibri"/>
                <w:sz w:val="22"/>
                <w:szCs w:val="22"/>
              </w:rPr>
              <w:t xml:space="preserve">Instalación de tableros eléctricos </w:t>
            </w:r>
          </w:p>
          <w:p w:rsidR="00675DA8" w:rsidRPr="0019566E" w:rsidRDefault="00675DA8" w:rsidP="00086067">
            <w:pPr>
              <w:numPr>
                <w:ilvl w:val="0"/>
                <w:numId w:val="51"/>
              </w:numPr>
              <w:ind w:left="714" w:hanging="357"/>
              <w:contextualSpacing/>
              <w:jc w:val="both"/>
              <w:rPr>
                <w:rFonts w:ascii="Calibri" w:hAnsi="Calibri" w:cs="Calibri"/>
                <w:sz w:val="22"/>
                <w:szCs w:val="22"/>
              </w:rPr>
            </w:pPr>
            <w:r w:rsidRPr="0019566E">
              <w:rPr>
                <w:rFonts w:ascii="Calibri" w:hAnsi="Calibri" w:cs="Calibri"/>
                <w:sz w:val="22"/>
                <w:szCs w:val="22"/>
              </w:rPr>
              <w:t xml:space="preserve">Instalación eléctrica en plantas industriales </w:t>
            </w:r>
          </w:p>
          <w:p w:rsidR="00675DA8" w:rsidRPr="0019566E" w:rsidRDefault="00675DA8" w:rsidP="00086067">
            <w:pPr>
              <w:numPr>
                <w:ilvl w:val="0"/>
                <w:numId w:val="51"/>
              </w:numPr>
              <w:ind w:left="714" w:hanging="357"/>
              <w:contextualSpacing/>
              <w:jc w:val="both"/>
              <w:rPr>
                <w:rFonts w:ascii="Calibri" w:hAnsi="Calibri" w:cs="Calibri"/>
                <w:sz w:val="22"/>
                <w:szCs w:val="22"/>
              </w:rPr>
            </w:pPr>
            <w:r w:rsidRPr="0019566E">
              <w:rPr>
                <w:rFonts w:ascii="Calibri" w:hAnsi="Calibri" w:cs="Calibri"/>
                <w:sz w:val="22"/>
                <w:szCs w:val="22"/>
              </w:rPr>
              <w:t>Casetas de transformación</w:t>
            </w:r>
          </w:p>
          <w:p w:rsidR="00675DA8" w:rsidRPr="0019566E" w:rsidRDefault="00675DA8" w:rsidP="00086067">
            <w:pPr>
              <w:numPr>
                <w:ilvl w:val="0"/>
                <w:numId w:val="51"/>
              </w:numPr>
              <w:ind w:left="714" w:hanging="357"/>
              <w:contextualSpacing/>
              <w:jc w:val="both"/>
              <w:rPr>
                <w:rFonts w:ascii="Calibri" w:hAnsi="Calibri" w:cs="Calibri"/>
                <w:sz w:val="22"/>
                <w:szCs w:val="22"/>
              </w:rPr>
            </w:pPr>
            <w:r w:rsidRPr="0019566E">
              <w:rPr>
                <w:rFonts w:ascii="Calibri" w:hAnsi="Calibri" w:cs="Calibri"/>
                <w:sz w:val="22"/>
                <w:szCs w:val="22"/>
              </w:rPr>
              <w:t>Instalación de tuberías de alta y baja presión</w:t>
            </w:r>
          </w:p>
          <w:p w:rsidR="00675DA8" w:rsidRPr="00F53FBE" w:rsidRDefault="00675DA8" w:rsidP="00086067">
            <w:pPr>
              <w:numPr>
                <w:ilvl w:val="0"/>
                <w:numId w:val="51"/>
              </w:numPr>
              <w:ind w:left="714" w:hanging="357"/>
              <w:contextualSpacing/>
              <w:jc w:val="both"/>
              <w:rPr>
                <w:rFonts w:ascii="Calibri" w:hAnsi="Calibri" w:cs="Calibri"/>
                <w:sz w:val="22"/>
                <w:szCs w:val="22"/>
              </w:rPr>
            </w:pPr>
            <w:r w:rsidRPr="0019566E">
              <w:rPr>
                <w:rFonts w:ascii="Calibri" w:hAnsi="Calibri" w:cs="Calibri"/>
                <w:sz w:val="22"/>
                <w:szCs w:val="22"/>
              </w:rPr>
              <w:t>Instalación de Tanques de combustible bajo norma API</w:t>
            </w:r>
          </w:p>
        </w:tc>
      </w:tr>
      <w:tr w:rsidR="00675DA8" w:rsidRPr="0019566E" w:rsidTr="00675DA8">
        <w:trPr>
          <w:trHeight w:val="20"/>
        </w:trPr>
        <w:tc>
          <w:tcPr>
            <w:tcW w:w="10774" w:type="dxa"/>
            <w:shd w:val="clear" w:color="auto" w:fill="8DB3E2"/>
            <w:vAlign w:val="center"/>
          </w:tcPr>
          <w:p w:rsidR="00675DA8" w:rsidRPr="0019566E" w:rsidRDefault="00675DA8" w:rsidP="00086067">
            <w:pPr>
              <w:numPr>
                <w:ilvl w:val="0"/>
                <w:numId w:val="46"/>
              </w:numPr>
              <w:jc w:val="both"/>
              <w:rPr>
                <w:rFonts w:ascii="Calibri" w:hAnsi="Calibri" w:cs="Calibri"/>
                <w:b/>
                <w:bCs/>
                <w:sz w:val="22"/>
                <w:szCs w:val="22"/>
              </w:rPr>
            </w:pPr>
            <w:r w:rsidRPr="0019566E">
              <w:rPr>
                <w:rFonts w:ascii="Calibri" w:hAnsi="Calibri" w:cs="Calibri"/>
                <w:b/>
                <w:bCs/>
                <w:sz w:val="22"/>
                <w:szCs w:val="22"/>
              </w:rPr>
              <w:t>EMPRESAS PROPONENTES</w:t>
            </w:r>
          </w:p>
        </w:tc>
      </w:tr>
      <w:tr w:rsidR="00675DA8" w:rsidRPr="0019566E" w:rsidTr="00675DA8">
        <w:trPr>
          <w:trHeight w:val="20"/>
        </w:trPr>
        <w:tc>
          <w:tcPr>
            <w:tcW w:w="10774" w:type="dxa"/>
            <w:shd w:val="clear" w:color="auto" w:fill="auto"/>
            <w:vAlign w:val="center"/>
          </w:tcPr>
          <w:p w:rsidR="00675DA8" w:rsidRDefault="00675DA8" w:rsidP="00675DA8">
            <w:pPr>
              <w:jc w:val="both"/>
              <w:rPr>
                <w:rFonts w:ascii="Calibri" w:hAnsi="Calibri" w:cs="Calibri"/>
                <w:bCs/>
                <w:sz w:val="22"/>
                <w:szCs w:val="22"/>
              </w:rPr>
            </w:pPr>
            <w:r w:rsidRPr="0019566E">
              <w:rPr>
                <w:rFonts w:ascii="Calibri" w:hAnsi="Calibri" w:cs="Calibri"/>
                <w:bCs/>
                <w:sz w:val="22"/>
                <w:szCs w:val="22"/>
              </w:rPr>
              <w:t>Todas las empresas proponentes que actualmente tienen contratos vigentes con YPFB referidas a la construcción de Estaciones</w:t>
            </w:r>
            <w:r>
              <w:rPr>
                <w:rFonts w:ascii="Calibri" w:hAnsi="Calibri" w:cs="Calibri"/>
                <w:bCs/>
                <w:sz w:val="22"/>
                <w:szCs w:val="22"/>
              </w:rPr>
              <w:t xml:space="preserve"> de Servicio, deberán proponer un</w:t>
            </w:r>
            <w:r w:rsidRPr="0019566E">
              <w:rPr>
                <w:rFonts w:ascii="Calibri" w:hAnsi="Calibri" w:cs="Calibri"/>
                <w:bCs/>
                <w:sz w:val="22"/>
                <w:szCs w:val="22"/>
              </w:rPr>
              <w:t xml:space="preserve"> personal técnico clave requer</w:t>
            </w:r>
            <w:r>
              <w:rPr>
                <w:rFonts w:ascii="Calibri" w:hAnsi="Calibri" w:cs="Calibri"/>
                <w:bCs/>
                <w:sz w:val="22"/>
                <w:szCs w:val="22"/>
              </w:rPr>
              <w:t xml:space="preserve">ido diferente a los </w:t>
            </w:r>
            <w:r w:rsidRPr="0019566E">
              <w:rPr>
                <w:rFonts w:ascii="Calibri" w:hAnsi="Calibri" w:cs="Calibri"/>
                <w:bCs/>
                <w:sz w:val="22"/>
                <w:szCs w:val="22"/>
              </w:rPr>
              <w:t>que actualmente estén a servicio de las obras en construcción.</w:t>
            </w:r>
          </w:p>
          <w:p w:rsidR="00675DA8" w:rsidRPr="0019566E" w:rsidRDefault="00675DA8" w:rsidP="00675DA8">
            <w:pPr>
              <w:jc w:val="both"/>
              <w:rPr>
                <w:rFonts w:ascii="Calibri" w:hAnsi="Calibri" w:cs="Calibri"/>
                <w:bCs/>
                <w:sz w:val="22"/>
                <w:szCs w:val="22"/>
              </w:rPr>
            </w:pPr>
          </w:p>
        </w:tc>
      </w:tr>
      <w:tr w:rsidR="00675DA8" w:rsidRPr="0019566E" w:rsidTr="00675DA8">
        <w:trPr>
          <w:trHeight w:val="20"/>
        </w:trPr>
        <w:tc>
          <w:tcPr>
            <w:tcW w:w="10774" w:type="dxa"/>
            <w:shd w:val="clear" w:color="auto" w:fill="8DB3E2"/>
            <w:vAlign w:val="center"/>
          </w:tcPr>
          <w:p w:rsidR="00675DA8" w:rsidRPr="0019566E" w:rsidRDefault="00675DA8" w:rsidP="00086067">
            <w:pPr>
              <w:numPr>
                <w:ilvl w:val="0"/>
                <w:numId w:val="46"/>
              </w:numPr>
              <w:jc w:val="both"/>
              <w:rPr>
                <w:rFonts w:ascii="Calibri" w:hAnsi="Calibri" w:cs="Calibri"/>
                <w:b/>
                <w:bCs/>
                <w:sz w:val="22"/>
                <w:szCs w:val="22"/>
              </w:rPr>
            </w:pPr>
            <w:r w:rsidRPr="0019566E">
              <w:rPr>
                <w:rFonts w:ascii="Calibri" w:hAnsi="Calibri" w:cs="Calibri"/>
                <w:b/>
                <w:bCs/>
                <w:sz w:val="22"/>
                <w:szCs w:val="22"/>
              </w:rPr>
              <w:t>FISCALIZACION DE OBRA</w:t>
            </w:r>
          </w:p>
        </w:tc>
      </w:tr>
      <w:tr w:rsidR="00675DA8" w:rsidRPr="0019566E" w:rsidTr="00675DA8">
        <w:trPr>
          <w:trHeight w:val="20"/>
        </w:trPr>
        <w:tc>
          <w:tcPr>
            <w:tcW w:w="10774" w:type="dxa"/>
            <w:shd w:val="clear" w:color="auto" w:fill="auto"/>
            <w:vAlign w:val="center"/>
          </w:tcPr>
          <w:p w:rsidR="00675DA8" w:rsidRPr="00E23CC8" w:rsidRDefault="00675DA8" w:rsidP="00675DA8">
            <w:pPr>
              <w:jc w:val="both"/>
              <w:rPr>
                <w:rFonts w:ascii="Calibri" w:hAnsi="Calibri" w:cs="Calibri"/>
                <w:sz w:val="22"/>
                <w:szCs w:val="22"/>
              </w:rPr>
            </w:pPr>
            <w:r w:rsidRPr="0019566E">
              <w:rPr>
                <w:rFonts w:ascii="Calibri" w:hAnsi="Calibri" w:cs="Calibri"/>
                <w:sz w:val="22"/>
                <w:szCs w:val="22"/>
              </w:rPr>
              <w:t xml:space="preserve">La fiscalización de la Obra estará a cargo de personal especializado de la Dirección de Proyectos y Operaciones (DPO) dependiente de la Gerencia de Comercialización Interna de Líquidos (GCIL) designado por el </w:t>
            </w:r>
            <w:r>
              <w:rPr>
                <w:rFonts w:ascii="Calibri" w:hAnsi="Calibri" w:cs="Calibri"/>
                <w:sz w:val="22"/>
                <w:szCs w:val="22"/>
              </w:rPr>
              <w:t>YPFB</w:t>
            </w:r>
          </w:p>
        </w:tc>
      </w:tr>
      <w:tr w:rsidR="00675DA8" w:rsidRPr="0019566E" w:rsidTr="00675DA8">
        <w:trPr>
          <w:trHeight w:val="20"/>
        </w:trPr>
        <w:tc>
          <w:tcPr>
            <w:tcW w:w="10774" w:type="dxa"/>
            <w:shd w:val="clear" w:color="auto" w:fill="8DB3E2"/>
            <w:vAlign w:val="center"/>
          </w:tcPr>
          <w:p w:rsidR="00675DA8" w:rsidRPr="0019566E" w:rsidRDefault="00675DA8" w:rsidP="00086067">
            <w:pPr>
              <w:numPr>
                <w:ilvl w:val="0"/>
                <w:numId w:val="46"/>
              </w:numPr>
              <w:jc w:val="both"/>
              <w:rPr>
                <w:rFonts w:ascii="Calibri" w:hAnsi="Calibri" w:cs="Calibri"/>
                <w:b/>
                <w:bCs/>
                <w:sz w:val="22"/>
                <w:szCs w:val="22"/>
              </w:rPr>
            </w:pPr>
            <w:r w:rsidRPr="0019566E">
              <w:rPr>
                <w:rFonts w:ascii="Calibri" w:hAnsi="Calibri" w:cs="Calibri"/>
                <w:b/>
                <w:bCs/>
                <w:sz w:val="22"/>
                <w:szCs w:val="22"/>
              </w:rPr>
              <w:t>SUPERVISION DE OBRA</w:t>
            </w:r>
          </w:p>
        </w:tc>
      </w:tr>
      <w:tr w:rsidR="00675DA8" w:rsidRPr="0019566E" w:rsidTr="00675DA8">
        <w:trPr>
          <w:trHeight w:val="20"/>
        </w:trPr>
        <w:tc>
          <w:tcPr>
            <w:tcW w:w="10774" w:type="dxa"/>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La supervisión de la obra se la realizara a través de una empresa consultora contratada para este efecto, la misma que garantizara la correcta ejecución y culminación de la obra en el plazo establecido, asimismo como una correcta interpretación de las especificaciones técnicas y administrativas del proyecto.</w:t>
            </w:r>
          </w:p>
        </w:tc>
      </w:tr>
      <w:tr w:rsidR="00675DA8" w:rsidRPr="0019566E" w:rsidTr="00675DA8">
        <w:trPr>
          <w:trHeight w:val="20"/>
        </w:trPr>
        <w:tc>
          <w:tcPr>
            <w:tcW w:w="10774" w:type="dxa"/>
            <w:shd w:val="clear" w:color="auto" w:fill="8DB3E2"/>
            <w:vAlign w:val="center"/>
          </w:tcPr>
          <w:p w:rsidR="00675DA8" w:rsidRPr="0019566E" w:rsidRDefault="00675DA8" w:rsidP="00086067">
            <w:pPr>
              <w:numPr>
                <w:ilvl w:val="0"/>
                <w:numId w:val="46"/>
              </w:numPr>
              <w:jc w:val="both"/>
              <w:rPr>
                <w:rFonts w:ascii="Calibri" w:hAnsi="Calibri" w:cs="Calibri"/>
                <w:b/>
                <w:bCs/>
                <w:sz w:val="22"/>
                <w:szCs w:val="22"/>
              </w:rPr>
            </w:pPr>
            <w:r w:rsidRPr="0019566E">
              <w:rPr>
                <w:rFonts w:ascii="Calibri" w:hAnsi="Calibri" w:cs="Calibri"/>
                <w:b/>
                <w:bCs/>
                <w:sz w:val="22"/>
                <w:szCs w:val="22"/>
              </w:rPr>
              <w:t>SUB CONTRATACION</w:t>
            </w:r>
          </w:p>
        </w:tc>
      </w:tr>
      <w:tr w:rsidR="00675DA8" w:rsidRPr="0019566E" w:rsidTr="00675DA8">
        <w:trPr>
          <w:trHeight w:val="20"/>
        </w:trPr>
        <w:tc>
          <w:tcPr>
            <w:tcW w:w="10774" w:type="dxa"/>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 xml:space="preserve">La empresa Contratista podrá efectuar subcontrataciones  para la ejecución de alguna fase de la obra, podrá efectuar subcontrataciones que acumuladas no deberán exceder el veinticinco por ciento (25%) del valor total del contrato, debiendo ser expresamente autorizadas por el Supervisor de Obra, siendo la empresa contratada directo y exclusivo </w:t>
            </w:r>
            <w:r w:rsidRPr="0019566E">
              <w:rPr>
                <w:rFonts w:ascii="Calibri" w:hAnsi="Calibri" w:cs="Calibri"/>
                <w:sz w:val="22"/>
                <w:szCs w:val="22"/>
              </w:rPr>
              <w:lastRenderedPageBreak/>
              <w:t>responsable por los trabajos, su calidad y la perfección de ellos, así también por los actos y omisiones de los subcontratistas y todas las personas empleadas en la obra.</w:t>
            </w:r>
          </w:p>
        </w:tc>
      </w:tr>
      <w:tr w:rsidR="00675DA8" w:rsidRPr="0019566E" w:rsidTr="00675DA8">
        <w:trPr>
          <w:trHeight w:val="20"/>
        </w:trPr>
        <w:tc>
          <w:tcPr>
            <w:tcW w:w="10774" w:type="dxa"/>
            <w:shd w:val="clear" w:color="auto" w:fill="8DB3E2"/>
            <w:vAlign w:val="center"/>
          </w:tcPr>
          <w:p w:rsidR="00675DA8" w:rsidRPr="00DE50B4" w:rsidRDefault="00675DA8" w:rsidP="00086067">
            <w:pPr>
              <w:numPr>
                <w:ilvl w:val="0"/>
                <w:numId w:val="46"/>
              </w:numPr>
              <w:jc w:val="both"/>
              <w:rPr>
                <w:rFonts w:ascii="Calibri" w:hAnsi="Calibri" w:cs="Calibri"/>
                <w:b/>
                <w:bCs/>
                <w:sz w:val="22"/>
                <w:szCs w:val="22"/>
              </w:rPr>
            </w:pPr>
            <w:r w:rsidRPr="0019566E">
              <w:rPr>
                <w:rFonts w:ascii="Calibri" w:hAnsi="Calibri" w:cs="Calibri"/>
                <w:b/>
                <w:bCs/>
                <w:sz w:val="22"/>
                <w:szCs w:val="22"/>
              </w:rPr>
              <w:lastRenderedPageBreak/>
              <w:t>MULTAS POR INCUMPLIMIENTO Y RETRASO</w:t>
            </w:r>
          </w:p>
        </w:tc>
      </w:tr>
      <w:tr w:rsidR="00675DA8" w:rsidRPr="0019566E" w:rsidTr="00675DA8">
        <w:trPr>
          <w:trHeight w:val="20"/>
        </w:trPr>
        <w:tc>
          <w:tcPr>
            <w:tcW w:w="10774" w:type="dxa"/>
            <w:shd w:val="clear" w:color="auto" w:fill="auto"/>
            <w:vAlign w:val="center"/>
          </w:tcPr>
          <w:p w:rsidR="00675DA8" w:rsidRPr="00341436" w:rsidRDefault="00675DA8" w:rsidP="00675DA8">
            <w:pPr>
              <w:jc w:val="both"/>
              <w:rPr>
                <w:rFonts w:ascii="Calibri" w:hAnsi="Calibri" w:cs="Calibri"/>
                <w:sz w:val="22"/>
                <w:szCs w:val="22"/>
                <w:lang w:val="es-BO"/>
              </w:rPr>
            </w:pPr>
            <w:r w:rsidRPr="00341436">
              <w:rPr>
                <w:rFonts w:ascii="Calibri" w:hAnsi="Calibri" w:cs="Calibri"/>
                <w:sz w:val="22"/>
                <w:szCs w:val="22"/>
              </w:rPr>
              <w:t xml:space="preserve">A los efectos de aplicarse morosidad en la ejecución de la obra, el </w:t>
            </w:r>
            <w:r w:rsidRPr="00341436">
              <w:rPr>
                <w:rFonts w:ascii="Calibri" w:hAnsi="Calibri" w:cs="Calibri"/>
                <w:b/>
                <w:bCs/>
                <w:sz w:val="22"/>
                <w:szCs w:val="22"/>
              </w:rPr>
              <w:t>CONTRATISTA</w:t>
            </w:r>
            <w:r w:rsidRPr="00341436">
              <w:rPr>
                <w:rFonts w:ascii="Calibri" w:hAnsi="Calibri" w:cs="Calibri"/>
                <w:sz w:val="22"/>
                <w:szCs w:val="22"/>
              </w:rPr>
              <w:t xml:space="preserve"> y el </w:t>
            </w:r>
            <w:r w:rsidRPr="00341436">
              <w:rPr>
                <w:rFonts w:ascii="Calibri" w:hAnsi="Calibri" w:cs="Calibri"/>
                <w:b/>
                <w:bCs/>
                <w:sz w:val="22"/>
                <w:szCs w:val="22"/>
              </w:rPr>
              <w:t>SUPERVISOR</w:t>
            </w:r>
            <w:r w:rsidRPr="00341436">
              <w:rPr>
                <w:rFonts w:ascii="Calibri" w:hAnsi="Calibri" w:cs="Calibri"/>
                <w:sz w:val="22"/>
                <w:szCs w:val="22"/>
              </w:rPr>
              <w:t xml:space="preserve"> deberán tener muy en cuenta el plazo estipulado en el Cronograma para cada actividad, por cuanto si el plazo total fenece sin que se haya concluido la Obra en su integridad y en forma satisfactoria, el </w:t>
            </w:r>
            <w:r w:rsidRPr="00341436">
              <w:rPr>
                <w:rFonts w:ascii="Calibri" w:hAnsi="Calibri" w:cs="Calibri"/>
                <w:b/>
                <w:bCs/>
                <w:sz w:val="22"/>
                <w:szCs w:val="22"/>
              </w:rPr>
              <w:t>CONTRATISTA</w:t>
            </w:r>
            <w:r w:rsidRPr="00341436">
              <w:rPr>
                <w:rFonts w:ascii="Calibri" w:hAnsi="Calibri" w:cs="Calibri"/>
                <w:sz w:val="22"/>
                <w:szCs w:val="22"/>
              </w:rPr>
              <w:t xml:space="preserve"> se constituirá en mora sin necesidad de ningún previo requerimiento del </w:t>
            </w:r>
            <w:r w:rsidRPr="00341436">
              <w:rPr>
                <w:rFonts w:ascii="Calibri" w:hAnsi="Calibri" w:cs="Calibri"/>
                <w:b/>
                <w:bCs/>
                <w:sz w:val="22"/>
                <w:szCs w:val="22"/>
              </w:rPr>
              <w:t>CONTRATANTE</w:t>
            </w:r>
            <w:r w:rsidRPr="00341436">
              <w:rPr>
                <w:rFonts w:ascii="Calibri" w:hAnsi="Calibri" w:cs="Calibri"/>
                <w:sz w:val="22"/>
                <w:szCs w:val="22"/>
              </w:rPr>
              <w:t xml:space="preserve"> obligándose por el sólo hecho del vencimiento del plazo a pagar por cada día calendario de retraso en el cumplimiento de Contrato, una multa  por cada periodo de retraso equivalente a:</w:t>
            </w:r>
          </w:p>
          <w:p w:rsidR="00675DA8" w:rsidRPr="00341436" w:rsidRDefault="00675DA8" w:rsidP="00675DA8">
            <w:pPr>
              <w:ind w:left="360"/>
              <w:jc w:val="both"/>
              <w:rPr>
                <w:rFonts w:ascii="Calibri" w:hAnsi="Calibri" w:cs="Calibri"/>
                <w:sz w:val="22"/>
                <w:szCs w:val="22"/>
              </w:rPr>
            </w:pPr>
          </w:p>
          <w:p w:rsidR="00675DA8" w:rsidRPr="00341436" w:rsidRDefault="00675DA8" w:rsidP="00086067">
            <w:pPr>
              <w:numPr>
                <w:ilvl w:val="0"/>
                <w:numId w:val="57"/>
              </w:numPr>
              <w:jc w:val="both"/>
              <w:rPr>
                <w:rFonts w:ascii="Calibri" w:hAnsi="Calibri" w:cs="Calibri"/>
                <w:sz w:val="22"/>
                <w:szCs w:val="22"/>
              </w:rPr>
            </w:pPr>
            <w:r w:rsidRPr="00341436">
              <w:rPr>
                <w:rFonts w:ascii="Calibri" w:hAnsi="Calibri" w:cs="Calibri"/>
                <w:sz w:val="22"/>
                <w:szCs w:val="22"/>
              </w:rPr>
              <w:t>Equivalente al 2 por 1.000 del monto total del Contrato por cada día de atraso entre el 1 y</w:t>
            </w:r>
            <w:r w:rsidRPr="00341436">
              <w:rPr>
                <w:rFonts w:ascii="Calibri" w:hAnsi="Calibri" w:cs="Calibri"/>
                <w:i/>
                <w:iCs/>
                <w:sz w:val="22"/>
                <w:szCs w:val="22"/>
              </w:rPr>
              <w:t xml:space="preserve"> </w:t>
            </w:r>
            <w:r w:rsidRPr="00341436">
              <w:rPr>
                <w:rFonts w:ascii="Calibri" w:hAnsi="Calibri" w:cs="Calibri"/>
                <w:sz w:val="22"/>
                <w:szCs w:val="22"/>
              </w:rPr>
              <w:t>10 días calendario.</w:t>
            </w:r>
          </w:p>
          <w:p w:rsidR="00675DA8" w:rsidRPr="00341436" w:rsidRDefault="00675DA8" w:rsidP="00086067">
            <w:pPr>
              <w:numPr>
                <w:ilvl w:val="0"/>
                <w:numId w:val="57"/>
              </w:numPr>
              <w:jc w:val="both"/>
              <w:rPr>
                <w:rFonts w:ascii="Calibri" w:hAnsi="Calibri" w:cs="Calibri"/>
                <w:sz w:val="22"/>
                <w:szCs w:val="22"/>
              </w:rPr>
            </w:pPr>
            <w:r w:rsidRPr="00341436">
              <w:rPr>
                <w:rFonts w:ascii="Calibri" w:hAnsi="Calibri" w:cs="Calibri"/>
                <w:sz w:val="22"/>
                <w:szCs w:val="22"/>
              </w:rPr>
              <w:t>Equivalente al 4 por 1.000 del monto total del Contrato por cada día de atraso entre el 11 y 20 días calendario.</w:t>
            </w:r>
          </w:p>
          <w:p w:rsidR="00675DA8" w:rsidRPr="00341436" w:rsidRDefault="00675DA8" w:rsidP="00086067">
            <w:pPr>
              <w:numPr>
                <w:ilvl w:val="0"/>
                <w:numId w:val="57"/>
              </w:numPr>
              <w:jc w:val="both"/>
              <w:rPr>
                <w:rFonts w:ascii="Calibri" w:hAnsi="Calibri" w:cs="Calibri"/>
                <w:sz w:val="22"/>
                <w:szCs w:val="22"/>
              </w:rPr>
            </w:pPr>
            <w:r w:rsidRPr="00341436">
              <w:rPr>
                <w:rFonts w:ascii="Calibri" w:hAnsi="Calibri" w:cs="Calibri"/>
                <w:sz w:val="22"/>
                <w:szCs w:val="22"/>
              </w:rPr>
              <w:t>Equivalente al 6 por 1.000 del monto total del Contrato por cada día de atraso entre 21 y 30 días calendario.</w:t>
            </w:r>
          </w:p>
          <w:p w:rsidR="00675DA8" w:rsidRPr="00341436" w:rsidRDefault="00675DA8" w:rsidP="00086067">
            <w:pPr>
              <w:numPr>
                <w:ilvl w:val="0"/>
                <w:numId w:val="57"/>
              </w:numPr>
              <w:jc w:val="both"/>
              <w:rPr>
                <w:rFonts w:ascii="Calibri" w:hAnsi="Calibri" w:cs="Calibri"/>
                <w:sz w:val="22"/>
                <w:szCs w:val="22"/>
              </w:rPr>
            </w:pPr>
            <w:r w:rsidRPr="00341436">
              <w:rPr>
                <w:rFonts w:ascii="Calibri" w:hAnsi="Calibri" w:cs="Calibri"/>
                <w:sz w:val="22"/>
                <w:szCs w:val="22"/>
              </w:rPr>
              <w:t>Equivalente al 8 por 1.000 del monto total del Contrato por cada día de atraso desde el día 31 en adelante.</w:t>
            </w:r>
          </w:p>
          <w:p w:rsidR="00675DA8" w:rsidRPr="00341436" w:rsidRDefault="00675DA8" w:rsidP="00675DA8">
            <w:pPr>
              <w:jc w:val="both"/>
              <w:rPr>
                <w:rFonts w:ascii="Calibri" w:hAnsi="Calibri" w:cs="Calibri"/>
                <w:sz w:val="22"/>
                <w:szCs w:val="22"/>
              </w:rPr>
            </w:pPr>
          </w:p>
          <w:p w:rsidR="00675DA8" w:rsidRPr="00341436" w:rsidRDefault="00675DA8" w:rsidP="00675DA8">
            <w:pPr>
              <w:jc w:val="both"/>
              <w:rPr>
                <w:rFonts w:ascii="Calibri" w:hAnsi="Calibri" w:cs="Calibri"/>
                <w:sz w:val="22"/>
                <w:szCs w:val="22"/>
              </w:rPr>
            </w:pPr>
            <w:r w:rsidRPr="00341436">
              <w:rPr>
                <w:rFonts w:ascii="Calibri" w:hAnsi="Calibri" w:cs="Calibri"/>
                <w:sz w:val="22"/>
                <w:szCs w:val="22"/>
              </w:rPr>
              <w:t>El monto de cada  multa se aplica a cada periodo de retraso, si corresponden pagos parciales y/o entregas parciales.</w:t>
            </w:r>
          </w:p>
          <w:p w:rsidR="00675DA8" w:rsidRPr="00341436" w:rsidRDefault="00675DA8" w:rsidP="00675DA8">
            <w:pPr>
              <w:rPr>
                <w:rFonts w:ascii="Calibri" w:hAnsi="Calibri" w:cs="Calibri"/>
                <w:color w:val="1F497D"/>
                <w:sz w:val="22"/>
                <w:szCs w:val="22"/>
              </w:rPr>
            </w:pPr>
          </w:p>
          <w:p w:rsidR="00675DA8" w:rsidRPr="00341436" w:rsidRDefault="00675DA8" w:rsidP="00675DA8">
            <w:pPr>
              <w:ind w:left="567" w:hanging="567"/>
              <w:jc w:val="both"/>
              <w:rPr>
                <w:rFonts w:ascii="Calibri" w:hAnsi="Calibri" w:cs="Calibri"/>
                <w:b/>
                <w:bCs/>
                <w:sz w:val="22"/>
                <w:szCs w:val="22"/>
              </w:rPr>
            </w:pPr>
            <w:r w:rsidRPr="00341436">
              <w:rPr>
                <w:rFonts w:ascii="Calibri" w:hAnsi="Calibri" w:cs="Calibri"/>
                <w:b/>
                <w:bCs/>
                <w:sz w:val="22"/>
                <w:szCs w:val="22"/>
              </w:rPr>
              <w:t xml:space="preserve">Multa por llamada de atención: </w:t>
            </w:r>
          </w:p>
          <w:p w:rsidR="00675DA8" w:rsidRPr="00341436" w:rsidRDefault="00675DA8" w:rsidP="00675DA8">
            <w:pPr>
              <w:ind w:left="567"/>
              <w:jc w:val="both"/>
              <w:rPr>
                <w:rFonts w:ascii="Calibri" w:hAnsi="Calibri" w:cs="Calibri"/>
                <w:sz w:val="22"/>
                <w:szCs w:val="22"/>
              </w:rPr>
            </w:pPr>
            <w:r w:rsidRPr="00341436">
              <w:rPr>
                <w:rFonts w:ascii="Calibri" w:hAnsi="Calibri" w:cs="Calibri"/>
                <w:sz w:val="22"/>
                <w:szCs w:val="22"/>
              </w:rPr>
              <w:t xml:space="preserve">El </w:t>
            </w:r>
            <w:r w:rsidRPr="00341436">
              <w:rPr>
                <w:rFonts w:ascii="Calibri" w:hAnsi="Calibri" w:cs="Calibri"/>
                <w:b/>
                <w:bCs/>
                <w:sz w:val="22"/>
                <w:szCs w:val="22"/>
              </w:rPr>
              <w:t xml:space="preserve">CONTRATISTA </w:t>
            </w:r>
            <w:r w:rsidRPr="00341436">
              <w:rPr>
                <w:rFonts w:ascii="Calibri" w:hAnsi="Calibri" w:cs="Calibri"/>
                <w:sz w:val="22"/>
                <w:szCs w:val="22"/>
              </w:rPr>
              <w:t>será pasible de una multa del 1x1000 (uno por mil) del monto total del Contrato cada vez que el Fiscal de Obra mediante el Supervisor llame la atención por segunda vez sobre un mismo tema.</w:t>
            </w:r>
          </w:p>
          <w:p w:rsidR="00675DA8" w:rsidRPr="00341436" w:rsidRDefault="00675DA8" w:rsidP="00675DA8">
            <w:pPr>
              <w:ind w:left="567" w:hanging="567"/>
              <w:jc w:val="both"/>
              <w:rPr>
                <w:rFonts w:ascii="Calibri" w:hAnsi="Calibri" w:cs="Calibri"/>
                <w:sz w:val="22"/>
                <w:szCs w:val="22"/>
              </w:rPr>
            </w:pPr>
            <w:r w:rsidRPr="00341436">
              <w:rPr>
                <w:rFonts w:ascii="Calibri" w:hAnsi="Calibri" w:cs="Calibri"/>
                <w:sz w:val="22"/>
                <w:szCs w:val="22"/>
              </w:rPr>
              <w:t xml:space="preserve">          El Supervisor podrá emitir llamadas de atención al </w:t>
            </w:r>
            <w:r w:rsidRPr="00341436">
              <w:rPr>
                <w:rFonts w:ascii="Calibri" w:hAnsi="Calibri" w:cs="Calibri"/>
                <w:b/>
                <w:bCs/>
                <w:sz w:val="22"/>
                <w:szCs w:val="22"/>
              </w:rPr>
              <w:t>CONTRATISTA</w:t>
            </w:r>
            <w:r w:rsidRPr="00341436">
              <w:rPr>
                <w:rFonts w:ascii="Calibri" w:hAnsi="Calibri" w:cs="Calibri"/>
                <w:sz w:val="22"/>
                <w:szCs w:val="22"/>
              </w:rPr>
              <w:t>, sin perjuicio, en el caso de corresponder por la gravedad de los efectos previstos en la cláusula (Terminación del Contrato) por incumplimiento en:</w:t>
            </w:r>
          </w:p>
          <w:p w:rsidR="00675DA8" w:rsidRPr="00341436" w:rsidRDefault="00675DA8" w:rsidP="00675DA8">
            <w:pPr>
              <w:pStyle w:val="Prrafodelista"/>
              <w:ind w:left="993"/>
              <w:contextualSpacing/>
              <w:jc w:val="both"/>
              <w:rPr>
                <w:rFonts w:ascii="Calibri" w:hAnsi="Calibri" w:cs="Calibri"/>
                <w:sz w:val="22"/>
                <w:szCs w:val="22"/>
              </w:rPr>
            </w:pPr>
            <w:r w:rsidRPr="00341436">
              <w:rPr>
                <w:rFonts w:ascii="Calibri" w:hAnsi="Calibri" w:cs="Calibri"/>
                <w:sz w:val="22"/>
                <w:szCs w:val="22"/>
              </w:rPr>
              <w:t>Incorporación de personal propuesto en el plazo previsto.</w:t>
            </w:r>
          </w:p>
          <w:p w:rsidR="00675DA8" w:rsidRPr="00341436" w:rsidRDefault="00675DA8" w:rsidP="00675DA8">
            <w:pPr>
              <w:ind w:left="1276" w:hanging="709"/>
              <w:jc w:val="both"/>
              <w:rPr>
                <w:rFonts w:ascii="Calibri" w:hAnsi="Calibri" w:cs="Calibri"/>
                <w:sz w:val="22"/>
                <w:szCs w:val="22"/>
              </w:rPr>
            </w:pPr>
            <w:r w:rsidRPr="00341436">
              <w:rPr>
                <w:rFonts w:ascii="Calibri" w:hAnsi="Calibri" w:cs="Calibri"/>
                <w:sz w:val="22"/>
                <w:szCs w:val="22"/>
              </w:rPr>
              <w:t>Inasistencia del personal propuesto y/o autorizado, de acuerdo a lo establecido en el Documento Base de Contratación.</w:t>
            </w:r>
          </w:p>
          <w:p w:rsidR="00675DA8" w:rsidRPr="00341436" w:rsidRDefault="00675DA8" w:rsidP="00675DA8">
            <w:pPr>
              <w:pStyle w:val="Prrafodelista"/>
              <w:ind w:left="0"/>
              <w:contextualSpacing/>
              <w:jc w:val="both"/>
              <w:rPr>
                <w:rFonts w:ascii="Calibri" w:hAnsi="Calibri" w:cs="Calibri"/>
                <w:sz w:val="22"/>
                <w:szCs w:val="22"/>
              </w:rPr>
            </w:pPr>
            <w:r w:rsidRPr="00341436">
              <w:rPr>
                <w:rFonts w:ascii="Calibri" w:hAnsi="Calibri" w:cs="Calibri"/>
                <w:sz w:val="22"/>
                <w:szCs w:val="22"/>
              </w:rPr>
              <w:t xml:space="preserve">Incumplimiento de las actas de coordinación suscritas entre el </w:t>
            </w:r>
            <w:r w:rsidRPr="00341436">
              <w:rPr>
                <w:rFonts w:ascii="Calibri" w:hAnsi="Calibri" w:cs="Calibri"/>
                <w:b/>
                <w:bCs/>
                <w:sz w:val="22"/>
                <w:szCs w:val="22"/>
              </w:rPr>
              <w:t>CONTRATISTA</w:t>
            </w:r>
            <w:r w:rsidRPr="00341436">
              <w:rPr>
                <w:rFonts w:ascii="Calibri" w:hAnsi="Calibri" w:cs="Calibri"/>
                <w:sz w:val="22"/>
                <w:szCs w:val="22"/>
              </w:rPr>
              <w:t xml:space="preserve">, Supervisor y Fiscal de Obra durante la ejecución del Contrato. </w:t>
            </w:r>
          </w:p>
          <w:p w:rsidR="00675DA8" w:rsidRPr="00341436" w:rsidRDefault="00675DA8" w:rsidP="00675DA8">
            <w:pPr>
              <w:pStyle w:val="Prrafodelista"/>
              <w:ind w:left="0"/>
              <w:contextualSpacing/>
              <w:jc w:val="both"/>
              <w:rPr>
                <w:rFonts w:ascii="Calibri" w:hAnsi="Calibri" w:cs="Calibri"/>
                <w:sz w:val="22"/>
                <w:szCs w:val="22"/>
              </w:rPr>
            </w:pPr>
            <w:r w:rsidRPr="00341436">
              <w:rPr>
                <w:rFonts w:ascii="Calibri" w:hAnsi="Calibri" w:cs="Calibri"/>
                <w:sz w:val="22"/>
                <w:szCs w:val="22"/>
              </w:rPr>
              <w:t>Incumplimiento en la cantidad y plazo de movilización del equipo comprometido en su propuesta.</w:t>
            </w:r>
          </w:p>
          <w:p w:rsidR="00675DA8" w:rsidRPr="00341436" w:rsidRDefault="00675DA8" w:rsidP="00675DA8">
            <w:pPr>
              <w:pStyle w:val="Prrafodelista"/>
              <w:ind w:left="0"/>
              <w:contextualSpacing/>
              <w:jc w:val="both"/>
              <w:rPr>
                <w:rFonts w:ascii="Calibri" w:hAnsi="Calibri" w:cs="Calibri"/>
                <w:sz w:val="22"/>
                <w:szCs w:val="22"/>
              </w:rPr>
            </w:pPr>
            <w:r w:rsidRPr="00341436">
              <w:rPr>
                <w:rFonts w:ascii="Calibri" w:hAnsi="Calibri" w:cs="Calibri"/>
                <w:sz w:val="22"/>
                <w:szCs w:val="22"/>
              </w:rPr>
              <w:t>No permitir la realización de inspecciones a la Obra.</w:t>
            </w:r>
          </w:p>
          <w:p w:rsidR="00675DA8" w:rsidRPr="00341436" w:rsidRDefault="00675DA8" w:rsidP="00675DA8">
            <w:pPr>
              <w:pStyle w:val="Prrafodelista"/>
              <w:ind w:left="0"/>
              <w:contextualSpacing/>
              <w:jc w:val="both"/>
              <w:rPr>
                <w:rFonts w:ascii="Calibri" w:hAnsi="Calibri" w:cs="Calibri"/>
                <w:sz w:val="22"/>
                <w:szCs w:val="22"/>
              </w:rPr>
            </w:pPr>
            <w:r w:rsidRPr="00341436">
              <w:rPr>
                <w:rFonts w:ascii="Calibri" w:hAnsi="Calibri" w:cs="Calibri"/>
                <w:sz w:val="22"/>
                <w:szCs w:val="22"/>
              </w:rPr>
              <w:t>Incumplimiento en el cronograma de entrega de materiales.</w:t>
            </w:r>
          </w:p>
          <w:p w:rsidR="00675DA8" w:rsidRPr="00341436" w:rsidRDefault="00675DA8" w:rsidP="00675DA8">
            <w:pPr>
              <w:pStyle w:val="Prrafodelista"/>
              <w:ind w:left="0"/>
              <w:contextualSpacing/>
              <w:jc w:val="both"/>
              <w:rPr>
                <w:rFonts w:ascii="Calibri" w:hAnsi="Calibri" w:cs="Calibri"/>
                <w:sz w:val="22"/>
                <w:szCs w:val="22"/>
              </w:rPr>
            </w:pPr>
            <w:r w:rsidRPr="00341436">
              <w:rPr>
                <w:rFonts w:ascii="Calibri" w:hAnsi="Calibri" w:cs="Calibri"/>
                <w:sz w:val="22"/>
                <w:szCs w:val="22"/>
              </w:rPr>
              <w:t xml:space="preserve">Incumplimiento a las instrucciones impartidas por el Supervisor. </w:t>
            </w:r>
          </w:p>
          <w:p w:rsidR="00675DA8" w:rsidRPr="00341436" w:rsidRDefault="00675DA8" w:rsidP="00675DA8">
            <w:pPr>
              <w:pStyle w:val="Prrafodelista"/>
              <w:ind w:left="0"/>
              <w:contextualSpacing/>
              <w:jc w:val="both"/>
              <w:rPr>
                <w:rFonts w:ascii="Calibri" w:hAnsi="Calibri" w:cs="Calibri"/>
                <w:sz w:val="22"/>
                <w:szCs w:val="22"/>
              </w:rPr>
            </w:pPr>
            <w:r w:rsidRPr="00341436">
              <w:rPr>
                <w:rFonts w:ascii="Calibri" w:hAnsi="Calibri" w:cs="Calibri"/>
                <w:sz w:val="22"/>
                <w:szCs w:val="22"/>
              </w:rPr>
              <w:t>Retraso en más de 10 (diez) días hábiles, al plazo de entrega de la planilla de pago mensual prevista en la cláusula (Forma de pago).</w:t>
            </w:r>
          </w:p>
          <w:p w:rsidR="00675DA8" w:rsidRPr="00341436" w:rsidRDefault="00675DA8" w:rsidP="00675DA8">
            <w:pPr>
              <w:ind w:left="567" w:hanging="567"/>
              <w:jc w:val="both"/>
              <w:rPr>
                <w:rFonts w:ascii="Calibri" w:hAnsi="Calibri" w:cs="Calibri"/>
                <w:b/>
                <w:bCs/>
                <w:sz w:val="22"/>
                <w:szCs w:val="22"/>
              </w:rPr>
            </w:pPr>
            <w:r w:rsidRPr="00341436">
              <w:rPr>
                <w:rFonts w:ascii="Calibri" w:hAnsi="Calibri" w:cs="Calibri"/>
                <w:b/>
                <w:bCs/>
                <w:sz w:val="22"/>
                <w:szCs w:val="22"/>
              </w:rPr>
              <w:t xml:space="preserve">15.2   Multa por cambio de personal: </w:t>
            </w:r>
          </w:p>
          <w:p w:rsidR="00675DA8" w:rsidRPr="00341436" w:rsidRDefault="00675DA8" w:rsidP="00675DA8">
            <w:pPr>
              <w:ind w:left="567"/>
              <w:jc w:val="both"/>
              <w:rPr>
                <w:rFonts w:ascii="Calibri" w:hAnsi="Calibri" w:cs="Calibri"/>
                <w:sz w:val="22"/>
                <w:szCs w:val="22"/>
              </w:rPr>
            </w:pPr>
            <w:r w:rsidRPr="00341436">
              <w:rPr>
                <w:rFonts w:ascii="Calibri" w:hAnsi="Calibri" w:cs="Calibri"/>
                <w:sz w:val="22"/>
                <w:szCs w:val="22"/>
              </w:rPr>
              <w:t xml:space="preserve">El </w:t>
            </w:r>
            <w:r w:rsidRPr="00341436">
              <w:rPr>
                <w:rFonts w:ascii="Calibri" w:hAnsi="Calibri" w:cs="Calibri"/>
                <w:b/>
                <w:bCs/>
                <w:sz w:val="22"/>
                <w:szCs w:val="22"/>
              </w:rPr>
              <w:t xml:space="preserve">CONTRATISTA </w:t>
            </w:r>
            <w:r w:rsidRPr="00341436">
              <w:rPr>
                <w:rFonts w:ascii="Calibri" w:hAnsi="Calibri" w:cs="Calibri"/>
                <w:sz w:val="22"/>
                <w:szCs w:val="22"/>
              </w:rPr>
              <w:t xml:space="preserve">será pasible de una multa del 1x1000 (uno por mil) del monto total del Contrato cada vez que proceda al cambio del personal propuesto, que habiendo sido evaluado en la calificación técnica de su propuesta, no ingrese a prestar servicios o que prestando servicios sea sustituido por cualquier causa, sin la debida autorización del Fiscal de Obra, excepto por incapacidad física total del profesional o caso de muerte, sin que la aplicación de la multa signifique una aceptación tácita del cambio de personal, siendo obligación del Supervisor cumplir el procedimiento previsto contractualmente para solicitar el cambio del personal. En cualquiera de los casos el </w:t>
            </w:r>
            <w:r w:rsidRPr="00341436">
              <w:rPr>
                <w:rFonts w:ascii="Calibri" w:hAnsi="Calibri" w:cs="Calibri"/>
                <w:b/>
                <w:bCs/>
                <w:sz w:val="22"/>
                <w:szCs w:val="22"/>
              </w:rPr>
              <w:t>CONTRATISTA</w:t>
            </w:r>
            <w:r w:rsidRPr="00341436">
              <w:rPr>
                <w:rFonts w:ascii="Calibri" w:hAnsi="Calibri" w:cs="Calibri"/>
                <w:sz w:val="22"/>
                <w:szCs w:val="22"/>
              </w:rPr>
              <w:t xml:space="preserve"> deberá acreditar oportunamente con los certificados respectivos la causa aducida.</w:t>
            </w:r>
          </w:p>
          <w:p w:rsidR="00675DA8" w:rsidRPr="00341436" w:rsidRDefault="00675DA8" w:rsidP="00675DA8">
            <w:pPr>
              <w:jc w:val="both"/>
              <w:rPr>
                <w:rFonts w:ascii="Calibri" w:hAnsi="Calibri" w:cs="Calibri"/>
                <w:sz w:val="22"/>
                <w:szCs w:val="22"/>
              </w:rPr>
            </w:pPr>
            <w:r w:rsidRPr="00341436">
              <w:rPr>
                <w:rFonts w:ascii="Calibri" w:hAnsi="Calibri" w:cs="Calibri"/>
                <w:sz w:val="22"/>
                <w:szCs w:val="22"/>
              </w:rPr>
              <w:t xml:space="preserve">La </w:t>
            </w:r>
            <w:r w:rsidRPr="00341436">
              <w:rPr>
                <w:rFonts w:ascii="Calibri" w:hAnsi="Calibri" w:cs="Calibri"/>
                <w:b/>
                <w:bCs/>
                <w:sz w:val="22"/>
                <w:szCs w:val="22"/>
              </w:rPr>
              <w:t>ENTIDAD</w:t>
            </w:r>
            <w:r w:rsidRPr="00341436">
              <w:rPr>
                <w:rFonts w:ascii="Calibri" w:hAnsi="Calibri" w:cs="Calibri"/>
                <w:sz w:val="22"/>
                <w:szCs w:val="22"/>
              </w:rPr>
              <w:t xml:space="preserve"> podrá aplicar las multas señaladas en el presente Contrato al </w:t>
            </w:r>
            <w:r w:rsidRPr="00341436">
              <w:rPr>
                <w:rFonts w:ascii="Calibri" w:hAnsi="Calibri" w:cs="Calibri"/>
                <w:b/>
                <w:bCs/>
                <w:sz w:val="22"/>
                <w:szCs w:val="22"/>
              </w:rPr>
              <w:t>CONTRATISTA</w:t>
            </w:r>
            <w:r w:rsidRPr="00341436">
              <w:rPr>
                <w:rFonts w:ascii="Calibri" w:hAnsi="Calibri" w:cs="Calibri"/>
                <w:sz w:val="22"/>
                <w:szCs w:val="22"/>
              </w:rPr>
              <w:t xml:space="preserve">, previa notificación por escrito del </w:t>
            </w:r>
            <w:r w:rsidRPr="00341436">
              <w:rPr>
                <w:rFonts w:ascii="Calibri" w:hAnsi="Calibri" w:cs="Calibri"/>
                <w:sz w:val="22"/>
                <w:szCs w:val="22"/>
                <w:lang w:val="es-ES_tradnl"/>
              </w:rPr>
              <w:t xml:space="preserve">Supervisor y a instrucción del Fiscal de Obra, con base en el informe específico y documentado que formulará el mismo, </w:t>
            </w:r>
            <w:r w:rsidRPr="00341436">
              <w:rPr>
                <w:rFonts w:ascii="Calibri" w:hAnsi="Calibri" w:cs="Calibri"/>
                <w:sz w:val="22"/>
                <w:szCs w:val="22"/>
              </w:rPr>
              <w:t>bajo su directa responsabilidad y serán cobradas mediante descuentos establecidos en los certificados o planillas de pago mensuales o del certificado de liquidación final.</w:t>
            </w:r>
          </w:p>
          <w:p w:rsidR="00675DA8" w:rsidRPr="00341436" w:rsidRDefault="00675DA8" w:rsidP="00675DA8">
            <w:pPr>
              <w:jc w:val="both"/>
              <w:rPr>
                <w:rFonts w:ascii="Calibri" w:hAnsi="Calibri" w:cs="Calibri"/>
                <w:sz w:val="22"/>
                <w:szCs w:val="22"/>
                <w:lang w:val="es-ES_tradnl"/>
              </w:rPr>
            </w:pPr>
            <w:r w:rsidRPr="00341436">
              <w:rPr>
                <w:rFonts w:ascii="Calibri" w:hAnsi="Calibri" w:cs="Calibri"/>
                <w:sz w:val="22"/>
                <w:szCs w:val="22"/>
                <w:lang w:val="es-ES_tradnl"/>
              </w:rPr>
              <w:t xml:space="preserve">De establecer </w:t>
            </w:r>
            <w:r w:rsidRPr="00341436">
              <w:rPr>
                <w:rFonts w:ascii="Calibri" w:hAnsi="Calibri" w:cs="Calibri"/>
                <w:sz w:val="22"/>
                <w:szCs w:val="22"/>
              </w:rPr>
              <w:t xml:space="preserve">el Supervisor </w:t>
            </w:r>
            <w:r w:rsidRPr="00341436">
              <w:rPr>
                <w:rFonts w:ascii="Calibri" w:hAnsi="Calibri" w:cs="Calibri"/>
                <w:sz w:val="22"/>
                <w:szCs w:val="22"/>
                <w:lang w:val="es-ES_tradnl"/>
              </w:rPr>
              <w:t xml:space="preserve">que por la aplicación de multas por mora se ha llegado al límite del 10% (diez por ciento) del monto total del Contrato, la </w:t>
            </w:r>
            <w:r w:rsidRPr="00341436">
              <w:rPr>
                <w:rFonts w:ascii="Calibri" w:hAnsi="Calibri" w:cs="Calibri"/>
                <w:b/>
                <w:bCs/>
                <w:sz w:val="22"/>
                <w:szCs w:val="22"/>
                <w:lang w:val="es-ES_tradnl"/>
              </w:rPr>
              <w:t>ENTIDAD</w:t>
            </w:r>
            <w:r w:rsidRPr="00341436">
              <w:rPr>
                <w:rFonts w:ascii="Calibri" w:hAnsi="Calibri" w:cs="Calibri"/>
                <w:sz w:val="22"/>
                <w:szCs w:val="22"/>
                <w:lang w:val="es-ES_tradnl"/>
              </w:rPr>
              <w:t xml:space="preserve"> podrá iniciar el proceso de resolución del Contrato, conforme a lo estipulado en la cláusula (Terminación del Contrato).</w:t>
            </w:r>
          </w:p>
          <w:p w:rsidR="00675DA8" w:rsidRPr="00341436" w:rsidRDefault="00675DA8" w:rsidP="00675DA8">
            <w:pPr>
              <w:autoSpaceDE w:val="0"/>
              <w:autoSpaceDN w:val="0"/>
              <w:jc w:val="both"/>
              <w:rPr>
                <w:rFonts w:ascii="Calibri" w:hAnsi="Calibri" w:cs="Calibri"/>
                <w:sz w:val="22"/>
                <w:szCs w:val="22"/>
                <w:lang w:val="es-BO"/>
              </w:rPr>
            </w:pPr>
            <w:r w:rsidRPr="00341436">
              <w:rPr>
                <w:rFonts w:ascii="Calibri" w:hAnsi="Calibri" w:cs="Calibri"/>
                <w:sz w:val="22"/>
                <w:szCs w:val="22"/>
              </w:rPr>
              <w:lastRenderedPageBreak/>
              <w:t xml:space="preserve">De establecer el Supervisor que la multa acumulada por mora es del 20% (veinte por ciento) del monto total del Contrato, comunicará oficialmente esta situación al Fiscal de Obra a efectos del procesamiento de la resolución del Contrato por parte de la </w:t>
            </w:r>
            <w:r w:rsidRPr="00341436">
              <w:rPr>
                <w:rFonts w:ascii="Calibri" w:hAnsi="Calibri" w:cs="Calibri"/>
                <w:b/>
                <w:bCs/>
                <w:sz w:val="22"/>
                <w:szCs w:val="22"/>
              </w:rPr>
              <w:t>ENTIDAD</w:t>
            </w:r>
            <w:r w:rsidRPr="00341436">
              <w:rPr>
                <w:rFonts w:ascii="Calibri" w:hAnsi="Calibri" w:cs="Calibri"/>
                <w:sz w:val="22"/>
                <w:szCs w:val="22"/>
              </w:rPr>
              <w:t xml:space="preserve">, conforme a lo estipulado en el presente Contrato. </w:t>
            </w:r>
          </w:p>
          <w:p w:rsidR="00675DA8" w:rsidRPr="00341436" w:rsidRDefault="00675DA8" w:rsidP="00675DA8">
            <w:pPr>
              <w:jc w:val="both"/>
              <w:rPr>
                <w:rFonts w:ascii="Calibri" w:hAnsi="Calibri" w:cs="Calibri"/>
                <w:sz w:val="22"/>
                <w:szCs w:val="22"/>
              </w:rPr>
            </w:pPr>
            <w:r w:rsidRPr="00341436">
              <w:rPr>
                <w:rFonts w:ascii="Calibri" w:hAnsi="Calibri" w:cs="Calibri"/>
                <w:sz w:val="22"/>
                <w:szCs w:val="22"/>
              </w:rPr>
              <w:t xml:space="preserve">Las multas establecidas precedentemente no excluyen la facultad de la </w:t>
            </w:r>
            <w:r w:rsidRPr="00341436">
              <w:rPr>
                <w:rFonts w:ascii="Calibri" w:hAnsi="Calibri" w:cs="Calibri"/>
                <w:b/>
                <w:bCs/>
                <w:sz w:val="22"/>
                <w:szCs w:val="22"/>
              </w:rPr>
              <w:t>ENTIDAD</w:t>
            </w:r>
            <w:r w:rsidRPr="00341436">
              <w:rPr>
                <w:rFonts w:ascii="Calibri" w:hAnsi="Calibri" w:cs="Calibri"/>
                <w:sz w:val="22"/>
                <w:szCs w:val="22"/>
              </w:rPr>
              <w:t xml:space="preserve"> de ejecutar la garantía de cumplimiento de Contrato y proceder al resarcimiento de daños y perjuicios por medio de la acción coactiva fiscal por la naturaleza del Contrato, conforme lo establecido en el Artículo 47 de la Ley N° 1178.</w:t>
            </w:r>
          </w:p>
        </w:tc>
      </w:tr>
      <w:tr w:rsidR="00675DA8" w:rsidRPr="0019566E" w:rsidTr="00675DA8">
        <w:trPr>
          <w:trHeight w:val="20"/>
        </w:trPr>
        <w:tc>
          <w:tcPr>
            <w:tcW w:w="10774" w:type="dxa"/>
            <w:shd w:val="clear" w:color="auto" w:fill="8DB3E2"/>
            <w:vAlign w:val="center"/>
          </w:tcPr>
          <w:p w:rsidR="00675DA8" w:rsidRPr="0019566E" w:rsidRDefault="00675DA8" w:rsidP="00086067">
            <w:pPr>
              <w:numPr>
                <w:ilvl w:val="0"/>
                <w:numId w:val="46"/>
              </w:numPr>
              <w:jc w:val="both"/>
              <w:rPr>
                <w:rFonts w:ascii="Calibri" w:hAnsi="Calibri" w:cs="Calibri"/>
                <w:b/>
                <w:bCs/>
                <w:sz w:val="22"/>
                <w:szCs w:val="22"/>
              </w:rPr>
            </w:pPr>
            <w:r w:rsidRPr="0019566E">
              <w:rPr>
                <w:rFonts w:ascii="Calibri" w:hAnsi="Calibri" w:cs="Calibri"/>
                <w:b/>
                <w:bCs/>
                <w:sz w:val="22"/>
                <w:szCs w:val="22"/>
              </w:rPr>
              <w:lastRenderedPageBreak/>
              <w:t xml:space="preserve">FIRMA Y VIGENCIA DEL CONTRATO </w:t>
            </w:r>
          </w:p>
        </w:tc>
      </w:tr>
      <w:tr w:rsidR="00675DA8" w:rsidRPr="0019566E" w:rsidTr="00675DA8">
        <w:trPr>
          <w:trHeight w:val="20"/>
        </w:trPr>
        <w:tc>
          <w:tcPr>
            <w:tcW w:w="10774" w:type="dxa"/>
            <w:shd w:val="clear" w:color="auto" w:fill="auto"/>
            <w:vAlign w:val="center"/>
          </w:tcPr>
          <w:p w:rsidR="00675DA8" w:rsidRPr="0019566E" w:rsidRDefault="00675DA8" w:rsidP="00675DA8">
            <w:pPr>
              <w:ind w:right="-91"/>
              <w:jc w:val="both"/>
              <w:rPr>
                <w:rFonts w:ascii="Calibri" w:hAnsi="Calibri" w:cs="Calibri"/>
                <w:sz w:val="22"/>
                <w:szCs w:val="22"/>
              </w:rPr>
            </w:pPr>
            <w:r w:rsidRPr="0019566E">
              <w:rPr>
                <w:rFonts w:ascii="Calibri" w:hAnsi="Calibri" w:cs="Calibri"/>
                <w:sz w:val="22"/>
                <w:szCs w:val="22"/>
              </w:rPr>
              <w:t>La Vigencia del Contrato será computada a partir de la firma y el plazo de la obra desde la fecha de notificación a la Empresa contratada con la Orden de proceder emitida por Supervisión.</w:t>
            </w:r>
            <w:r w:rsidDel="009F0BA1">
              <w:rPr>
                <w:rFonts w:ascii="Calibri" w:hAnsi="Calibri" w:cs="Calibri"/>
                <w:sz w:val="22"/>
                <w:szCs w:val="22"/>
              </w:rPr>
              <w:t xml:space="preserve"> </w:t>
            </w:r>
          </w:p>
        </w:tc>
      </w:tr>
      <w:tr w:rsidR="00675DA8" w:rsidRPr="0019566E" w:rsidTr="00675DA8">
        <w:trPr>
          <w:trHeight w:val="20"/>
        </w:trPr>
        <w:tc>
          <w:tcPr>
            <w:tcW w:w="10774" w:type="dxa"/>
            <w:shd w:val="clear" w:color="auto" w:fill="8DB3E2"/>
            <w:vAlign w:val="center"/>
          </w:tcPr>
          <w:p w:rsidR="00675DA8" w:rsidRPr="0019566E" w:rsidRDefault="00675DA8" w:rsidP="00086067">
            <w:pPr>
              <w:numPr>
                <w:ilvl w:val="0"/>
                <w:numId w:val="46"/>
              </w:numPr>
              <w:jc w:val="both"/>
              <w:rPr>
                <w:rFonts w:ascii="Calibri" w:hAnsi="Calibri" w:cs="Calibri"/>
                <w:b/>
                <w:bCs/>
                <w:sz w:val="22"/>
                <w:szCs w:val="22"/>
              </w:rPr>
            </w:pPr>
            <w:r w:rsidRPr="0019566E">
              <w:rPr>
                <w:rFonts w:ascii="Calibri" w:hAnsi="Calibri" w:cs="Calibri"/>
                <w:b/>
                <w:bCs/>
                <w:sz w:val="22"/>
                <w:szCs w:val="22"/>
              </w:rPr>
              <w:t>MODIFICACIONES AL CONTRATO</w:t>
            </w:r>
          </w:p>
        </w:tc>
      </w:tr>
      <w:tr w:rsidR="00675DA8" w:rsidRPr="0019566E" w:rsidTr="00675DA8">
        <w:trPr>
          <w:trHeight w:val="20"/>
        </w:trPr>
        <w:tc>
          <w:tcPr>
            <w:tcW w:w="10774" w:type="dxa"/>
            <w:shd w:val="clear" w:color="auto" w:fill="auto"/>
            <w:vAlign w:val="center"/>
          </w:tcPr>
          <w:p w:rsidR="00675DA8" w:rsidRPr="0019566E" w:rsidRDefault="00675DA8" w:rsidP="00086067">
            <w:pPr>
              <w:numPr>
                <w:ilvl w:val="0"/>
                <w:numId w:val="49"/>
              </w:numPr>
              <w:contextualSpacing/>
              <w:jc w:val="both"/>
              <w:rPr>
                <w:rFonts w:ascii="Calibri" w:hAnsi="Calibri" w:cs="Calibri"/>
                <w:b/>
                <w:sz w:val="22"/>
                <w:szCs w:val="22"/>
              </w:rPr>
            </w:pPr>
            <w:r w:rsidRPr="0019566E">
              <w:rPr>
                <w:rFonts w:ascii="Calibri" w:hAnsi="Calibri" w:cs="Calibri"/>
                <w:b/>
                <w:sz w:val="22"/>
                <w:szCs w:val="22"/>
              </w:rPr>
              <w:t>Mediante una Orden de Trabajo</w:t>
            </w:r>
          </w:p>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Cuando la modificación este referida a un ajuste o redistribución de cantidades de obra, sin que aquello signifique cambio sustancial en el diseño de la obra, en las construcciones o en el monto del contrato. Estas órdenes serán emitidas por el supervisor, mediante carta expresa, o libro de órdenes siempre en procura de un eficiente desarrollo y ejecución de la obra. La emisión de órdenes de trabajo, no deberán dar lugar a la emisión posterior de orden de cambio para el mismo objeto.</w:t>
            </w:r>
          </w:p>
          <w:p w:rsidR="00675DA8" w:rsidRPr="0019566E" w:rsidRDefault="00675DA8" w:rsidP="00086067">
            <w:pPr>
              <w:numPr>
                <w:ilvl w:val="0"/>
                <w:numId w:val="52"/>
              </w:numPr>
              <w:contextualSpacing/>
              <w:jc w:val="both"/>
              <w:rPr>
                <w:rFonts w:ascii="Calibri" w:hAnsi="Calibri" w:cs="Calibri"/>
                <w:b/>
                <w:sz w:val="22"/>
                <w:szCs w:val="22"/>
              </w:rPr>
            </w:pPr>
            <w:r w:rsidRPr="0019566E">
              <w:rPr>
                <w:rFonts w:ascii="Calibri" w:hAnsi="Calibri" w:cs="Calibri"/>
                <w:b/>
                <w:sz w:val="22"/>
                <w:szCs w:val="22"/>
              </w:rPr>
              <w:t>Mediante una Orden de Cambio</w:t>
            </w:r>
          </w:p>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El documento denominado Orden de Cambio que tendrá número correlativo y fecha del día de emisión, será elaborado con los sustentos técnicos y de financiamiento (Disponibilidad de Recursos), por el supervisor y será puesto a conocimiento y consideración del Fiscal, quien con su recomendación enviara a la Dirección de Proyectos y Operaciones (DPO), para el procesamiento de su emisión.</w:t>
            </w:r>
          </w:p>
          <w:p w:rsidR="00675DA8" w:rsidRPr="0019566E" w:rsidRDefault="00675DA8" w:rsidP="00086067">
            <w:pPr>
              <w:numPr>
                <w:ilvl w:val="0"/>
                <w:numId w:val="52"/>
              </w:numPr>
              <w:contextualSpacing/>
              <w:jc w:val="both"/>
              <w:rPr>
                <w:rFonts w:ascii="Calibri" w:hAnsi="Calibri" w:cs="Calibri"/>
                <w:b/>
                <w:sz w:val="22"/>
                <w:szCs w:val="22"/>
              </w:rPr>
            </w:pPr>
            <w:r w:rsidRPr="0019566E">
              <w:rPr>
                <w:rFonts w:ascii="Calibri" w:hAnsi="Calibri" w:cs="Calibri"/>
                <w:b/>
                <w:sz w:val="22"/>
                <w:szCs w:val="22"/>
              </w:rPr>
              <w:t>Mediante Contrato Modificatorio</w:t>
            </w:r>
          </w:p>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El Informe y antecedentes deberán ser cruzados por el Supervisor al Fiscal, quien luego de su análisis y con su recomendación enviara dicha documentación a la Dirección de Proyectos y Operaciones (DPO).</w:t>
            </w:r>
          </w:p>
        </w:tc>
      </w:tr>
      <w:tr w:rsidR="00675DA8" w:rsidRPr="0019566E" w:rsidTr="00675DA8">
        <w:trPr>
          <w:trHeight w:val="20"/>
        </w:trPr>
        <w:tc>
          <w:tcPr>
            <w:tcW w:w="10774" w:type="dxa"/>
            <w:shd w:val="clear" w:color="auto" w:fill="8DB3E2"/>
            <w:vAlign w:val="center"/>
          </w:tcPr>
          <w:p w:rsidR="00675DA8" w:rsidRPr="0019566E" w:rsidRDefault="00675DA8" w:rsidP="00086067">
            <w:pPr>
              <w:numPr>
                <w:ilvl w:val="0"/>
                <w:numId w:val="46"/>
              </w:numPr>
              <w:jc w:val="both"/>
              <w:rPr>
                <w:rFonts w:ascii="Calibri" w:hAnsi="Calibri" w:cs="Calibri"/>
                <w:sz w:val="22"/>
                <w:szCs w:val="22"/>
              </w:rPr>
            </w:pPr>
            <w:r w:rsidRPr="0019566E">
              <w:rPr>
                <w:rFonts w:ascii="Calibri" w:hAnsi="Calibri" w:cs="Calibri"/>
                <w:b/>
                <w:bCs/>
                <w:sz w:val="22"/>
                <w:szCs w:val="22"/>
              </w:rPr>
              <w:t>SUSPENSIÓN DE LA OBRA SIN JUSTIFICACION</w:t>
            </w:r>
            <w:r w:rsidRPr="0019566E">
              <w:rPr>
                <w:rFonts w:ascii="Calibri" w:hAnsi="Calibri" w:cs="Calibri"/>
                <w:sz w:val="22"/>
                <w:szCs w:val="22"/>
              </w:rPr>
              <w:t xml:space="preserve"> </w:t>
            </w:r>
          </w:p>
        </w:tc>
      </w:tr>
      <w:tr w:rsidR="00675DA8" w:rsidRPr="0019566E" w:rsidTr="00675DA8">
        <w:trPr>
          <w:trHeight w:val="2808"/>
        </w:trPr>
        <w:tc>
          <w:tcPr>
            <w:tcW w:w="10774" w:type="dxa"/>
            <w:shd w:val="clear" w:color="auto" w:fill="auto"/>
            <w:vAlign w:val="center"/>
          </w:tcPr>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YPFB está facultada para suspender temporalmente los trabajos en la obra en cualquier momento por motivos de fuerza mayor, caso fortuito y/o convenientes a los intereses del estado, para lo cual notificara al contratista por escrito, por intermedio del supervisor, con una anticipación de Cinco (5) días calendario, excepto en los casos de urgencia por alguna emergencia imponderable. Esta suspensión puede ser parcial o total.</w:t>
            </w:r>
          </w:p>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En este caso YPFB reconocerá en favor del contratista los gastos en que este incurriera por conservación y mantenimiento de la obra cuando el lapso de cada suspensión sea mayor a los Cuarenta (40) días hábiles. A efectos de estos gastos el supervisor llevara el control respectivo de personal que realice labores administrativas y elaborara la respectiva orden de cambio conteniendo el importe que en su caso corresponda, para que se sustente el pago, en ningún caso se reconocerá el pago por equipo paralizado.</w:t>
            </w:r>
          </w:p>
          <w:p w:rsidR="00675DA8" w:rsidRPr="0019566E" w:rsidRDefault="00675DA8" w:rsidP="00675DA8">
            <w:pPr>
              <w:jc w:val="both"/>
              <w:rPr>
                <w:rFonts w:ascii="Calibri" w:hAnsi="Calibri" w:cs="Calibri"/>
                <w:sz w:val="22"/>
                <w:szCs w:val="22"/>
              </w:rPr>
            </w:pPr>
            <w:r w:rsidRPr="0019566E">
              <w:rPr>
                <w:rFonts w:ascii="Calibri" w:hAnsi="Calibri" w:cs="Calibri"/>
                <w:sz w:val="22"/>
                <w:szCs w:val="22"/>
              </w:rPr>
              <w:t>Asimismo, el Supervisor podrá ordenar la suspensión temporal de la obra por condiciones meteorológicas excepcionalmente desfavorables, por la inseguridad total de las obras o de una parte de las mismas o si se presenta situaciones de fuerza mayor. Esta suspensión puede ser parcial o total. En este caso cuando el trabajo sea fuera totalmente suspendido por más de Diez (10) días hábiles y la (s) actividad (es) suspendida (s) se encontrara en la ruta crítica del cronograma vigente, el número de días en que los trabajos se encuentren suspendidos se añadirá el plazo del contrato a cuyo efecto el Supervisor preparara la respectiva orden de cambio</w:t>
            </w:r>
            <w:r>
              <w:rPr>
                <w:rFonts w:ascii="Calibri" w:hAnsi="Calibri" w:cs="Calibri"/>
                <w:sz w:val="22"/>
                <w:szCs w:val="22"/>
              </w:rPr>
              <w:t>.</w:t>
            </w:r>
          </w:p>
        </w:tc>
      </w:tr>
    </w:tbl>
    <w:p w:rsidR="00675DA8" w:rsidRDefault="00675DA8" w:rsidP="00675DA8">
      <w:pPr>
        <w:spacing w:before="240" w:after="13" w:line="276" w:lineRule="auto"/>
        <w:contextualSpacing/>
        <w:jc w:val="both"/>
        <w:rPr>
          <w:rFonts w:ascii="Calibri" w:hAnsi="Calibri" w:cs="Calibri"/>
          <w:b/>
          <w:sz w:val="22"/>
          <w:szCs w:val="22"/>
        </w:rPr>
      </w:pPr>
    </w:p>
    <w:p w:rsidR="00675DA8" w:rsidRDefault="00675DA8" w:rsidP="00675DA8">
      <w:pPr>
        <w:spacing w:before="240" w:after="13" w:line="276" w:lineRule="auto"/>
        <w:contextualSpacing/>
        <w:jc w:val="both"/>
        <w:rPr>
          <w:rFonts w:ascii="Calibri" w:hAnsi="Calibri" w:cs="Calibri"/>
          <w:b/>
          <w:sz w:val="22"/>
          <w:szCs w:val="22"/>
        </w:rPr>
      </w:pPr>
    </w:p>
    <w:p w:rsidR="00675DA8" w:rsidRDefault="00675DA8" w:rsidP="00675DA8">
      <w:pPr>
        <w:spacing w:before="240" w:after="13" w:line="276" w:lineRule="auto"/>
        <w:contextualSpacing/>
        <w:jc w:val="both"/>
        <w:rPr>
          <w:rFonts w:ascii="Calibri" w:hAnsi="Calibri" w:cs="Calibri"/>
          <w:b/>
          <w:sz w:val="22"/>
          <w:szCs w:val="22"/>
        </w:rPr>
      </w:pPr>
    </w:p>
    <w:p w:rsidR="00675DA8" w:rsidRDefault="00675DA8">
      <w:pPr>
        <w:rPr>
          <w:rFonts w:ascii="Calibri" w:hAnsi="Calibri" w:cs="Calibri"/>
          <w:b/>
          <w:sz w:val="22"/>
          <w:szCs w:val="22"/>
        </w:rPr>
      </w:pPr>
      <w:r>
        <w:rPr>
          <w:rFonts w:ascii="Calibri" w:hAnsi="Calibri" w:cs="Calibri"/>
          <w:b/>
          <w:sz w:val="22"/>
          <w:szCs w:val="22"/>
        </w:rPr>
        <w:br w:type="page"/>
      </w:r>
    </w:p>
    <w:p w:rsidR="00675DA8" w:rsidRDefault="00675DA8" w:rsidP="00675DA8">
      <w:pPr>
        <w:spacing w:before="240" w:after="13" w:line="276" w:lineRule="auto"/>
        <w:contextualSpacing/>
        <w:jc w:val="both"/>
        <w:rPr>
          <w:rFonts w:ascii="Calibri" w:hAnsi="Calibri" w:cs="Calibri"/>
          <w:b/>
          <w:sz w:val="22"/>
          <w:szCs w:val="22"/>
        </w:rPr>
      </w:pPr>
    </w:p>
    <w:p w:rsidR="00E26436" w:rsidRDefault="00E26436" w:rsidP="00E26436">
      <w:pPr>
        <w:spacing w:before="240" w:after="13" w:line="276" w:lineRule="auto"/>
        <w:contextualSpacing/>
        <w:jc w:val="both"/>
        <w:rPr>
          <w:rFonts w:ascii="Calibri" w:hAnsi="Calibri" w:cs="Calibri"/>
          <w:b/>
          <w:sz w:val="22"/>
          <w:szCs w:val="22"/>
        </w:rPr>
      </w:pPr>
    </w:p>
    <w:tbl>
      <w:tblPr>
        <w:tblW w:w="91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3"/>
      </w:tblGrid>
      <w:tr w:rsidR="00E26436" w:rsidRPr="0019566E" w:rsidTr="002760B8">
        <w:trPr>
          <w:trHeight w:val="410"/>
        </w:trPr>
        <w:tc>
          <w:tcPr>
            <w:tcW w:w="9183" w:type="dxa"/>
            <w:shd w:val="clear" w:color="auto" w:fill="8DB3E2"/>
            <w:vAlign w:val="center"/>
          </w:tcPr>
          <w:p w:rsidR="00E26436" w:rsidRPr="0019566E" w:rsidRDefault="00E26436" w:rsidP="002760B8">
            <w:pPr>
              <w:spacing w:before="240" w:after="240"/>
              <w:jc w:val="both"/>
              <w:rPr>
                <w:rFonts w:ascii="Calibri" w:hAnsi="Calibri" w:cs="Calibri"/>
                <w:sz w:val="22"/>
                <w:szCs w:val="22"/>
              </w:rPr>
            </w:pPr>
            <w:r>
              <w:rPr>
                <w:rFonts w:ascii="Calibri" w:hAnsi="Calibri" w:cs="Calibri"/>
                <w:b/>
                <w:bCs/>
                <w:sz w:val="22"/>
                <w:szCs w:val="22"/>
              </w:rPr>
              <w:t xml:space="preserve"> ANEXO I. VALIDACION DE TRIBUTOS </w:t>
            </w:r>
          </w:p>
        </w:tc>
      </w:tr>
    </w:tbl>
    <w:p w:rsidR="00E26436" w:rsidRDefault="00E26436" w:rsidP="00E26436">
      <w:pPr>
        <w:spacing w:before="240" w:after="13" w:line="276" w:lineRule="auto"/>
        <w:contextualSpacing/>
        <w:jc w:val="both"/>
        <w:rPr>
          <w:rFonts w:ascii="Calibri" w:hAnsi="Calibri" w:cs="Calibri"/>
          <w:b/>
          <w:sz w:val="22"/>
          <w:szCs w:val="22"/>
        </w:rPr>
      </w:pPr>
    </w:p>
    <w:tbl>
      <w:tblPr>
        <w:tblW w:w="91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2"/>
      </w:tblGrid>
      <w:tr w:rsidR="00E26436" w:rsidRPr="00F53FBE" w:rsidTr="002760B8">
        <w:trPr>
          <w:trHeight w:val="145"/>
        </w:trPr>
        <w:tc>
          <w:tcPr>
            <w:tcW w:w="9172" w:type="dxa"/>
            <w:shd w:val="clear" w:color="auto" w:fill="8DB3E2"/>
            <w:vAlign w:val="center"/>
          </w:tcPr>
          <w:p w:rsidR="00E26436" w:rsidRPr="00F53FBE" w:rsidRDefault="00E26436" w:rsidP="00086067">
            <w:pPr>
              <w:numPr>
                <w:ilvl w:val="0"/>
                <w:numId w:val="63"/>
              </w:numPr>
              <w:jc w:val="both"/>
              <w:rPr>
                <w:rFonts w:asciiTheme="minorHAnsi" w:hAnsiTheme="minorHAnsi" w:cstheme="minorHAnsi"/>
                <w:sz w:val="22"/>
                <w:szCs w:val="22"/>
              </w:rPr>
            </w:pPr>
            <w:r w:rsidRPr="00F53FBE">
              <w:rPr>
                <w:rFonts w:asciiTheme="minorHAnsi" w:hAnsiTheme="minorHAnsi" w:cstheme="minorHAnsi"/>
                <w:b/>
                <w:bCs/>
                <w:sz w:val="22"/>
                <w:szCs w:val="22"/>
              </w:rPr>
              <w:t>FACTURACION</w:t>
            </w:r>
          </w:p>
        </w:tc>
      </w:tr>
      <w:tr w:rsidR="00E26436" w:rsidRPr="00F53FBE" w:rsidTr="002760B8">
        <w:trPr>
          <w:trHeight w:val="1340"/>
        </w:trPr>
        <w:tc>
          <w:tcPr>
            <w:tcW w:w="9172" w:type="dxa"/>
            <w:shd w:val="clear" w:color="auto" w:fill="auto"/>
            <w:vAlign w:val="center"/>
          </w:tcPr>
          <w:p w:rsidR="00E26436" w:rsidRPr="00F53FBE" w:rsidRDefault="00E26436" w:rsidP="002760B8">
            <w:pPr>
              <w:jc w:val="both"/>
              <w:rPr>
                <w:rFonts w:asciiTheme="minorHAnsi" w:hAnsiTheme="minorHAnsi" w:cstheme="minorHAnsi"/>
                <w:sz w:val="22"/>
                <w:szCs w:val="22"/>
              </w:rPr>
            </w:pPr>
            <w:r w:rsidRPr="00F53FBE">
              <w:rPr>
                <w:rFonts w:asciiTheme="minorHAnsi" w:hAnsiTheme="minorHAnsi" w:cstheme="minorHAnsi"/>
                <w:sz w:val="22"/>
                <w:szCs w:val="22"/>
              </w:rPr>
              <w:t>La factura debe ser emitida de acuerdo a normativa vigente a nombre de Yacimientos Petrolíferos Fiscales Bolivianos consignando el Número de Identificación Tributaria (NIT) 1020269020.</w:t>
            </w:r>
          </w:p>
          <w:p w:rsidR="00E26436" w:rsidRPr="00F53FBE" w:rsidRDefault="00E26436" w:rsidP="002760B8">
            <w:pPr>
              <w:jc w:val="both"/>
              <w:rPr>
                <w:rFonts w:asciiTheme="minorHAnsi" w:hAnsiTheme="minorHAnsi" w:cstheme="minorHAnsi"/>
                <w:color w:val="000000"/>
                <w:lang w:eastAsia="es-BO"/>
              </w:rPr>
            </w:pPr>
            <w:r w:rsidRPr="00F53FBE">
              <w:rPr>
                <w:rFonts w:asciiTheme="minorHAnsi" w:hAnsiTheme="minorHAnsi" w:cstheme="minorHAnsi"/>
                <w:color w:val="000000"/>
                <w:lang w:eastAsia="es-BO"/>
              </w:rPr>
              <w:t xml:space="preserve">La factura deberá emitirse en el momento que finalice la ejecución o la prestación efectiva del servicio o a momento de percibir el pago total o parcial, lo que ocurra primero, sin deducir las multas ni otros cargos. </w:t>
            </w:r>
          </w:p>
          <w:p w:rsidR="00E26436" w:rsidRPr="00F53FBE" w:rsidRDefault="00E26436" w:rsidP="002760B8">
            <w:pPr>
              <w:jc w:val="both"/>
              <w:rPr>
                <w:rFonts w:asciiTheme="minorHAnsi" w:hAnsiTheme="minorHAnsi" w:cstheme="minorHAnsi"/>
                <w:sz w:val="22"/>
                <w:szCs w:val="22"/>
              </w:rPr>
            </w:pPr>
            <w:r w:rsidRPr="00F53FBE">
              <w:rPr>
                <w:rFonts w:asciiTheme="minorHAnsi" w:hAnsiTheme="minorHAnsi" w:cstheme="minorHAnsi"/>
                <w:color w:val="000000"/>
                <w:lang w:eastAsia="es-BO"/>
              </w:rPr>
              <w:t>El proponente adjudicado (persona natural o jurídica, empresa unipersonal, sociedad accidental) deberá presentar el "Certificado de Inscripción" o reporte  Consulta de Padrón emitido por el Servicio de Impuestos Nacionales, como evidencia de que la actividad económica registrada guarda relación con el objeto del proceso de contratación.</w:t>
            </w:r>
          </w:p>
        </w:tc>
      </w:tr>
      <w:tr w:rsidR="00E26436" w:rsidRPr="00F53FBE" w:rsidTr="002760B8">
        <w:trPr>
          <w:trHeight w:val="153"/>
        </w:trPr>
        <w:tc>
          <w:tcPr>
            <w:tcW w:w="9172" w:type="dxa"/>
            <w:shd w:val="clear" w:color="auto" w:fill="8DB3E2"/>
            <w:vAlign w:val="center"/>
          </w:tcPr>
          <w:p w:rsidR="00E26436" w:rsidRPr="00F53FBE" w:rsidRDefault="00E26436" w:rsidP="00086067">
            <w:pPr>
              <w:numPr>
                <w:ilvl w:val="0"/>
                <w:numId w:val="63"/>
              </w:numPr>
              <w:jc w:val="both"/>
              <w:rPr>
                <w:rFonts w:asciiTheme="minorHAnsi" w:hAnsiTheme="minorHAnsi" w:cstheme="minorHAnsi"/>
                <w:b/>
                <w:bCs/>
                <w:sz w:val="22"/>
                <w:szCs w:val="22"/>
              </w:rPr>
            </w:pPr>
            <w:r w:rsidRPr="00F53FBE">
              <w:rPr>
                <w:rFonts w:asciiTheme="minorHAnsi" w:hAnsiTheme="minorHAnsi" w:cstheme="minorHAnsi"/>
                <w:b/>
                <w:bCs/>
                <w:sz w:val="22"/>
                <w:szCs w:val="22"/>
              </w:rPr>
              <w:t>TRIBUTOS</w:t>
            </w:r>
          </w:p>
        </w:tc>
      </w:tr>
      <w:tr w:rsidR="00E26436" w:rsidRPr="00F53FBE" w:rsidTr="002760B8">
        <w:trPr>
          <w:trHeight w:val="153"/>
        </w:trPr>
        <w:tc>
          <w:tcPr>
            <w:tcW w:w="9172" w:type="dxa"/>
            <w:shd w:val="clear" w:color="auto" w:fill="auto"/>
            <w:vAlign w:val="center"/>
          </w:tcPr>
          <w:p w:rsidR="00E26436" w:rsidRPr="00F53FBE" w:rsidRDefault="00E26436" w:rsidP="002760B8">
            <w:pPr>
              <w:jc w:val="both"/>
              <w:rPr>
                <w:rFonts w:asciiTheme="minorHAnsi" w:hAnsiTheme="minorHAnsi" w:cstheme="minorHAnsi"/>
                <w:sz w:val="22"/>
                <w:szCs w:val="22"/>
              </w:rPr>
            </w:pPr>
            <w:r w:rsidRPr="00F53FBE">
              <w:rPr>
                <w:rFonts w:asciiTheme="minorHAnsi" w:hAnsiTheme="minorHAnsi" w:cstheme="minorHAnsi"/>
                <w:sz w:val="22"/>
                <w:szCs w:val="22"/>
              </w:rPr>
              <w:t>El adjudicado declara que todos los tributos vigentes a la fecha y que puedan originarse directa o indirectamente en aplicación del contrato, son de su responsabilidad, no correspondiendo ningún reclamo posterior.</w:t>
            </w:r>
          </w:p>
        </w:tc>
      </w:tr>
    </w:tbl>
    <w:p w:rsidR="00E26436" w:rsidRDefault="00E26436" w:rsidP="00E26436">
      <w:pPr>
        <w:spacing w:before="240" w:after="13" w:line="276" w:lineRule="auto"/>
        <w:contextualSpacing/>
        <w:jc w:val="both"/>
        <w:rPr>
          <w:rFonts w:ascii="Calibri" w:hAnsi="Calibri" w:cs="Calibri"/>
          <w:b/>
          <w:sz w:val="22"/>
          <w:szCs w:val="22"/>
        </w:rPr>
      </w:pPr>
    </w:p>
    <w:p w:rsidR="00E26436" w:rsidRDefault="00E26436" w:rsidP="00E26436">
      <w:pPr>
        <w:spacing w:before="240" w:after="13" w:line="276" w:lineRule="auto"/>
        <w:contextualSpacing/>
        <w:jc w:val="both"/>
        <w:rPr>
          <w:rFonts w:ascii="Calibri" w:hAnsi="Calibri" w:cs="Calibri"/>
          <w:b/>
          <w:sz w:val="22"/>
          <w:szCs w:val="22"/>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r>
        <w:rPr>
          <w:rFonts w:ascii="Calibri" w:hAnsi="Calibri" w:cs="Calibri"/>
          <w:b/>
          <w:sz w:val="22"/>
          <w:szCs w:val="22"/>
          <w:lang w:val="es-BO"/>
        </w:rPr>
        <w:br w:type="page"/>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E26436" w:rsidRPr="0019566E" w:rsidTr="002760B8">
        <w:trPr>
          <w:trHeight w:val="425"/>
        </w:trPr>
        <w:tc>
          <w:tcPr>
            <w:tcW w:w="9072" w:type="dxa"/>
            <w:shd w:val="clear" w:color="auto" w:fill="8DB3E2"/>
            <w:vAlign w:val="center"/>
          </w:tcPr>
          <w:p w:rsidR="00E26436" w:rsidRPr="0019566E" w:rsidRDefault="00E26436" w:rsidP="002760B8">
            <w:pPr>
              <w:jc w:val="both"/>
              <w:rPr>
                <w:rFonts w:ascii="Calibri" w:hAnsi="Calibri" w:cs="Calibri"/>
                <w:b/>
                <w:bCs/>
                <w:sz w:val="22"/>
                <w:szCs w:val="22"/>
              </w:rPr>
            </w:pPr>
            <w:r>
              <w:rPr>
                <w:rFonts w:ascii="Calibri" w:hAnsi="Calibri" w:cs="Calibri"/>
                <w:b/>
                <w:bCs/>
                <w:sz w:val="22"/>
                <w:szCs w:val="22"/>
              </w:rPr>
              <w:lastRenderedPageBreak/>
              <w:t xml:space="preserve">ANEXO II .- </w:t>
            </w:r>
            <w:r w:rsidRPr="0019566E">
              <w:rPr>
                <w:rFonts w:ascii="Calibri" w:hAnsi="Calibri" w:cs="Calibri"/>
                <w:b/>
                <w:bCs/>
                <w:sz w:val="22"/>
                <w:szCs w:val="22"/>
              </w:rPr>
              <w:t xml:space="preserve">SEGURIDAD INDUSTRIAL Y SALUD OCUPACIONAL </w:t>
            </w:r>
          </w:p>
        </w:tc>
      </w:tr>
      <w:tr w:rsidR="00E26436" w:rsidRPr="00E574EE" w:rsidTr="002760B8">
        <w:trPr>
          <w:trHeight w:val="2666"/>
        </w:trPr>
        <w:tc>
          <w:tcPr>
            <w:tcW w:w="9072" w:type="dxa"/>
            <w:shd w:val="clear" w:color="auto" w:fill="auto"/>
            <w:vAlign w:val="center"/>
          </w:tcPr>
          <w:p w:rsidR="00E26436" w:rsidRPr="00791E9E" w:rsidRDefault="00E26436" w:rsidP="002760B8">
            <w:pPr>
              <w:jc w:val="both"/>
              <w:rPr>
                <w:rFonts w:ascii="Calibri" w:hAnsi="Calibri" w:cs="Calibri"/>
                <w:sz w:val="22"/>
              </w:rPr>
            </w:pPr>
            <w:r w:rsidRPr="00791E9E">
              <w:rPr>
                <w:rFonts w:ascii="Calibri" w:hAnsi="Calibri" w:cs="Calibri"/>
                <w:sz w:val="22"/>
              </w:rPr>
              <w:t xml:space="preserve">El Proponente o contratista a cargo de "Obras Civiles ", deberá cumplir con los estándares de Seguridad Industrial y Salud Ocupacional de YPFB. </w:t>
            </w:r>
          </w:p>
          <w:p w:rsidR="00E26436" w:rsidRPr="00791E9E" w:rsidRDefault="00E26436" w:rsidP="00086067">
            <w:pPr>
              <w:pStyle w:val="Prrafodelista"/>
              <w:numPr>
                <w:ilvl w:val="0"/>
                <w:numId w:val="62"/>
              </w:numPr>
              <w:ind w:left="851"/>
              <w:jc w:val="both"/>
              <w:rPr>
                <w:rFonts w:ascii="Calibri" w:hAnsi="Calibri" w:cs="Calibri"/>
                <w:sz w:val="22"/>
              </w:rPr>
            </w:pPr>
            <w:r w:rsidRPr="00791E9E">
              <w:rPr>
                <w:rFonts w:ascii="Calibri" w:hAnsi="Calibri" w:cs="Calibri"/>
                <w:b/>
                <w:sz w:val="22"/>
              </w:rPr>
              <w:t>ASPECTOS GENERALES</w:t>
            </w:r>
          </w:p>
          <w:p w:rsidR="00E26436" w:rsidRPr="00791E9E" w:rsidRDefault="00E26436" w:rsidP="002760B8">
            <w:pPr>
              <w:jc w:val="both"/>
              <w:rPr>
                <w:rFonts w:ascii="Calibri" w:hAnsi="Calibri" w:cs="Calibri"/>
                <w:b/>
                <w:bCs/>
                <w:sz w:val="22"/>
                <w:u w:val="single"/>
              </w:rPr>
            </w:pPr>
            <w:r w:rsidRPr="00791E9E">
              <w:rPr>
                <w:rFonts w:ascii="Calibri" w:hAnsi="Calibri" w:cs="Calibri"/>
                <w:sz w:val="22"/>
              </w:rPr>
              <w:t xml:space="preserve">Los requisitos de </w:t>
            </w:r>
            <w:proofErr w:type="spellStart"/>
            <w:r w:rsidRPr="00791E9E">
              <w:rPr>
                <w:rFonts w:ascii="Calibri" w:hAnsi="Calibri" w:cs="Calibri"/>
                <w:sz w:val="22"/>
              </w:rPr>
              <w:t>SySO</w:t>
            </w:r>
            <w:proofErr w:type="spellEnd"/>
            <w:r w:rsidRPr="00791E9E">
              <w:rPr>
                <w:rFonts w:ascii="Calibri" w:hAnsi="Calibri" w:cs="Calibri"/>
                <w:sz w:val="22"/>
              </w:rPr>
              <w:t xml:space="preserve"> son aplicables en base al Análisis Preliminar de Peligros y Riesgos para cada actividad a realizar. En función de ello, podrán establecerse requisitos adicionales y/o verificar la “no aplicación” de ciertos requisitos de </w:t>
            </w:r>
            <w:proofErr w:type="spellStart"/>
            <w:r w:rsidRPr="00791E9E">
              <w:rPr>
                <w:rFonts w:ascii="Calibri" w:hAnsi="Calibri" w:cs="Calibri"/>
                <w:sz w:val="22"/>
              </w:rPr>
              <w:t>SySO</w:t>
            </w:r>
            <w:proofErr w:type="spellEnd"/>
            <w:r w:rsidRPr="00791E9E">
              <w:rPr>
                <w:rFonts w:ascii="Calibri" w:hAnsi="Calibri" w:cs="Calibri"/>
                <w:sz w:val="22"/>
              </w:rPr>
              <w:t>, de acuerdo a las actividades de las "obras civiles".</w:t>
            </w:r>
          </w:p>
          <w:p w:rsidR="00E26436" w:rsidRPr="00791E9E" w:rsidRDefault="00E26436" w:rsidP="00086067">
            <w:pPr>
              <w:pStyle w:val="Prrafodelista"/>
              <w:numPr>
                <w:ilvl w:val="0"/>
                <w:numId w:val="62"/>
              </w:numPr>
              <w:ind w:left="851"/>
              <w:rPr>
                <w:rFonts w:ascii="Calibri" w:hAnsi="Calibri" w:cs="Calibri"/>
                <w:sz w:val="22"/>
              </w:rPr>
            </w:pPr>
            <w:r w:rsidRPr="00791E9E">
              <w:rPr>
                <w:rFonts w:ascii="Calibri" w:hAnsi="Calibri" w:cs="Calibri"/>
                <w:b/>
                <w:bCs/>
                <w:sz w:val="22"/>
              </w:rPr>
              <w:t>EVALUACION Y DETERMINACION DEL PERSONAL DE SMS</w:t>
            </w:r>
            <w:r w:rsidRPr="00791E9E">
              <w:rPr>
                <w:rFonts w:ascii="Calibri" w:hAnsi="Calibri" w:cs="Calibri"/>
                <w:b/>
                <w:bCs/>
                <w:sz w:val="22"/>
                <w:u w:val="single"/>
              </w:rPr>
              <w:t xml:space="preserve"> </w:t>
            </w:r>
          </w:p>
          <w:p w:rsidR="00E26436" w:rsidRPr="00791E9E" w:rsidRDefault="00E26436" w:rsidP="002760B8">
            <w:pPr>
              <w:jc w:val="both"/>
              <w:rPr>
                <w:rFonts w:ascii="Calibri" w:hAnsi="Calibri" w:cs="Calibri"/>
                <w:sz w:val="22"/>
              </w:rPr>
            </w:pPr>
            <w:r w:rsidRPr="00791E9E">
              <w:rPr>
                <w:rFonts w:ascii="Calibri" w:hAnsi="Calibri" w:cs="Calibri"/>
                <w:sz w:val="22"/>
              </w:rPr>
              <w:t>Para procesos de contratación de "obras civiles ", la Unidad Solicitante (Unidad Operativa) deberá evaluar de forma interna (como parte del análisis preliminar de peligros y riesgos) y el alcance del trabajo; tomando una determinación en base a los siguientes aspectos:</w:t>
            </w:r>
          </w:p>
          <w:p w:rsidR="00E26436" w:rsidRPr="00791E9E" w:rsidRDefault="00E26436" w:rsidP="00086067">
            <w:pPr>
              <w:pStyle w:val="Prrafodelista"/>
              <w:numPr>
                <w:ilvl w:val="1"/>
                <w:numId w:val="62"/>
              </w:numPr>
              <w:ind w:left="993" w:hanging="502"/>
              <w:jc w:val="both"/>
              <w:rPr>
                <w:rFonts w:ascii="Calibri" w:hAnsi="Calibri" w:cs="Calibri"/>
                <w:sz w:val="22"/>
              </w:rPr>
            </w:pPr>
            <w:r w:rsidRPr="00791E9E">
              <w:rPr>
                <w:rFonts w:ascii="Calibri" w:hAnsi="Calibri" w:cs="Calibri"/>
                <w:sz w:val="22"/>
              </w:rPr>
              <w:t>La unidad solicitante puede supervisar con personal de SMS propio el desarrollo de los trabajos que componen las "obras civiles".</w:t>
            </w:r>
          </w:p>
          <w:p w:rsidR="00E26436" w:rsidRPr="00791E9E" w:rsidRDefault="00E26436" w:rsidP="00086067">
            <w:pPr>
              <w:pStyle w:val="Prrafodelista"/>
              <w:numPr>
                <w:ilvl w:val="1"/>
                <w:numId w:val="62"/>
              </w:numPr>
              <w:jc w:val="both"/>
              <w:rPr>
                <w:rFonts w:ascii="Calibri" w:hAnsi="Calibri" w:cs="Calibri"/>
                <w:sz w:val="22"/>
              </w:rPr>
            </w:pPr>
            <w:r w:rsidRPr="00791E9E">
              <w:rPr>
                <w:rFonts w:ascii="Calibri" w:hAnsi="Calibri" w:cs="Calibri"/>
                <w:sz w:val="22"/>
              </w:rPr>
              <w:t>La unidad solicitante toma la determinación de requerir personal de SMS como parte del equipo de la empresa contratista a cargo de las "obras civiles".</w:t>
            </w:r>
          </w:p>
          <w:p w:rsidR="00E26436" w:rsidRPr="00791E9E" w:rsidRDefault="00E26436" w:rsidP="00086067">
            <w:pPr>
              <w:pStyle w:val="Prrafodelista"/>
              <w:numPr>
                <w:ilvl w:val="1"/>
                <w:numId w:val="62"/>
              </w:numPr>
              <w:ind w:left="993" w:hanging="502"/>
              <w:jc w:val="both"/>
              <w:rPr>
                <w:rFonts w:ascii="Calibri" w:hAnsi="Calibri" w:cs="Calibri"/>
                <w:sz w:val="22"/>
              </w:rPr>
            </w:pPr>
            <w:r w:rsidRPr="00791E9E">
              <w:rPr>
                <w:rFonts w:ascii="Calibri" w:hAnsi="Calibri" w:cs="Calibri"/>
                <w:sz w:val="22"/>
              </w:rPr>
              <w:t>Tanto la unidad solicitante como la empresa contratista deben garantizar el cumplimiento de aspectos y normativa en materia de Seguridad y Salud Ocupacional, con la finalidad de prevenir la ocurrencia de accidentes, incidentes y afectaciones al medio ambiente.</w:t>
            </w:r>
          </w:p>
          <w:p w:rsidR="00E26436" w:rsidRPr="00791E9E" w:rsidRDefault="00E26436" w:rsidP="00086067">
            <w:pPr>
              <w:pStyle w:val="Prrafodelista"/>
              <w:numPr>
                <w:ilvl w:val="0"/>
                <w:numId w:val="62"/>
              </w:numPr>
              <w:ind w:left="851"/>
              <w:jc w:val="both"/>
              <w:rPr>
                <w:rFonts w:ascii="Calibri" w:hAnsi="Calibri" w:cs="Calibri"/>
                <w:bCs/>
                <w:sz w:val="22"/>
              </w:rPr>
            </w:pPr>
            <w:r w:rsidRPr="00791E9E">
              <w:rPr>
                <w:rFonts w:ascii="Calibri" w:hAnsi="Calibri" w:cs="Calibri"/>
                <w:b/>
                <w:bCs/>
                <w:sz w:val="22"/>
              </w:rPr>
              <w:t>ANTES DEL INICIO DE ACTIVIDADES E INGRESO A OBRA</w:t>
            </w:r>
          </w:p>
          <w:p w:rsidR="00E26436" w:rsidRPr="00791E9E" w:rsidRDefault="00E26436" w:rsidP="002760B8">
            <w:pPr>
              <w:jc w:val="both"/>
              <w:rPr>
                <w:rFonts w:ascii="Calibri" w:hAnsi="Calibri" w:cs="Calibri"/>
                <w:bCs/>
                <w:sz w:val="22"/>
              </w:rPr>
            </w:pPr>
            <w:r w:rsidRPr="00791E9E">
              <w:rPr>
                <w:rFonts w:ascii="Calibri" w:hAnsi="Calibri" w:cs="Calibri"/>
                <w:bCs/>
                <w:sz w:val="22"/>
              </w:rPr>
              <w:t>La empresa adjudicada debe cumplir con los siguientes requisitos de SMS:</w:t>
            </w:r>
          </w:p>
          <w:p w:rsidR="00E26436" w:rsidRPr="00791E9E" w:rsidRDefault="00E26436" w:rsidP="00086067">
            <w:pPr>
              <w:pStyle w:val="Prrafodelista"/>
              <w:numPr>
                <w:ilvl w:val="1"/>
                <w:numId w:val="62"/>
              </w:numPr>
              <w:ind w:left="993" w:hanging="502"/>
              <w:jc w:val="both"/>
              <w:rPr>
                <w:rFonts w:ascii="Calibri" w:hAnsi="Calibri" w:cs="Calibri"/>
                <w:bCs/>
                <w:sz w:val="22"/>
              </w:rPr>
            </w:pPr>
            <w:r w:rsidRPr="00791E9E">
              <w:rPr>
                <w:rFonts w:ascii="Calibri" w:hAnsi="Calibri" w:cs="Calibri"/>
                <w:sz w:val="22"/>
              </w:rPr>
              <w:t>Nómina (nombre completo y cédula de identidad) del personal a cargo de los trabajos de las "obras civiles".</w:t>
            </w:r>
          </w:p>
          <w:p w:rsidR="00E26436" w:rsidRPr="00791E9E" w:rsidRDefault="00E26436" w:rsidP="00086067">
            <w:pPr>
              <w:pStyle w:val="Prrafodelista"/>
              <w:numPr>
                <w:ilvl w:val="1"/>
                <w:numId w:val="62"/>
              </w:numPr>
              <w:ind w:left="993" w:hanging="502"/>
              <w:jc w:val="both"/>
              <w:rPr>
                <w:rFonts w:ascii="Calibri" w:hAnsi="Calibri" w:cs="Calibri"/>
                <w:bCs/>
                <w:sz w:val="22"/>
              </w:rPr>
            </w:pPr>
            <w:r w:rsidRPr="00791E9E">
              <w:rPr>
                <w:rFonts w:ascii="Calibri" w:hAnsi="Calibri" w:cs="Calibri"/>
                <w:sz w:val="22"/>
              </w:rPr>
              <w:t>Nota formal de designación del supervisor de SMS para la Obra. (cuando la empresa cuente con uno propio)</w:t>
            </w:r>
          </w:p>
          <w:p w:rsidR="00E26436" w:rsidRPr="00791E9E" w:rsidRDefault="00E26436" w:rsidP="00086067">
            <w:pPr>
              <w:pStyle w:val="Prrafodelista"/>
              <w:numPr>
                <w:ilvl w:val="1"/>
                <w:numId w:val="62"/>
              </w:numPr>
              <w:ind w:left="993" w:hanging="502"/>
              <w:jc w:val="both"/>
              <w:rPr>
                <w:rFonts w:ascii="Calibri" w:hAnsi="Calibri" w:cs="Calibri"/>
                <w:bCs/>
                <w:sz w:val="22"/>
              </w:rPr>
            </w:pPr>
            <w:r w:rsidRPr="00791E9E">
              <w:rPr>
                <w:rFonts w:ascii="Calibri" w:hAnsi="Calibri" w:cs="Calibri"/>
                <w:sz w:val="22"/>
              </w:rPr>
              <w:t xml:space="preserve">Seguro médico / Seguro contra accidentes personales </w:t>
            </w:r>
          </w:p>
          <w:p w:rsidR="00E26436" w:rsidRPr="00791E9E" w:rsidRDefault="00E26436" w:rsidP="00086067">
            <w:pPr>
              <w:pStyle w:val="Prrafodelista"/>
              <w:numPr>
                <w:ilvl w:val="1"/>
                <w:numId w:val="62"/>
              </w:numPr>
              <w:ind w:left="993" w:hanging="502"/>
              <w:jc w:val="both"/>
              <w:rPr>
                <w:rFonts w:ascii="Calibri" w:hAnsi="Calibri" w:cs="Calibri"/>
                <w:bCs/>
                <w:sz w:val="22"/>
              </w:rPr>
            </w:pPr>
            <w:r w:rsidRPr="00791E9E">
              <w:rPr>
                <w:rFonts w:ascii="Calibri" w:hAnsi="Calibri" w:cs="Calibri"/>
                <w:sz w:val="22"/>
              </w:rPr>
              <w:t xml:space="preserve">Uso obligatorio de Ropa de trabajo (1 </w:t>
            </w:r>
            <w:proofErr w:type="spellStart"/>
            <w:r w:rsidRPr="00791E9E">
              <w:rPr>
                <w:rFonts w:ascii="Calibri" w:hAnsi="Calibri" w:cs="Calibri"/>
                <w:sz w:val="22"/>
              </w:rPr>
              <w:t>ó</w:t>
            </w:r>
            <w:proofErr w:type="spellEnd"/>
            <w:r w:rsidRPr="00791E9E">
              <w:rPr>
                <w:rFonts w:ascii="Calibri" w:hAnsi="Calibri" w:cs="Calibri"/>
                <w:sz w:val="22"/>
              </w:rPr>
              <w:t xml:space="preserve"> 2 piezas)</w:t>
            </w:r>
          </w:p>
          <w:p w:rsidR="00E26436" w:rsidRPr="00791E9E" w:rsidRDefault="00E26436" w:rsidP="00086067">
            <w:pPr>
              <w:pStyle w:val="Prrafodelista"/>
              <w:numPr>
                <w:ilvl w:val="1"/>
                <w:numId w:val="62"/>
              </w:numPr>
              <w:ind w:left="993" w:hanging="502"/>
              <w:jc w:val="both"/>
              <w:rPr>
                <w:rFonts w:ascii="Calibri" w:hAnsi="Calibri" w:cs="Calibri"/>
                <w:bCs/>
                <w:sz w:val="22"/>
              </w:rPr>
            </w:pPr>
            <w:r w:rsidRPr="00791E9E">
              <w:rPr>
                <w:rFonts w:ascii="Calibri" w:hAnsi="Calibri" w:cs="Calibri"/>
                <w:sz w:val="22"/>
              </w:rPr>
              <w:t>Uso obligatorio de EPP (Equipo de protección personal)</w:t>
            </w:r>
          </w:p>
          <w:p w:rsidR="00E26436" w:rsidRPr="00791E9E" w:rsidRDefault="00E26436" w:rsidP="002760B8">
            <w:pPr>
              <w:ind w:left="1058"/>
              <w:jc w:val="both"/>
              <w:rPr>
                <w:rFonts w:ascii="Calibri" w:hAnsi="Calibri" w:cs="Calibri"/>
                <w:sz w:val="22"/>
              </w:rPr>
            </w:pPr>
            <w:r w:rsidRPr="00791E9E">
              <w:rPr>
                <w:rFonts w:ascii="Calibri" w:hAnsi="Calibri" w:cs="Calibri"/>
                <w:sz w:val="22"/>
              </w:rPr>
              <w:t>3.5.1.  Casco de seguridad</w:t>
            </w:r>
          </w:p>
          <w:p w:rsidR="00E26436" w:rsidRPr="00791E9E" w:rsidRDefault="00E26436" w:rsidP="002760B8">
            <w:pPr>
              <w:ind w:left="1058"/>
              <w:jc w:val="both"/>
              <w:rPr>
                <w:rFonts w:ascii="Calibri" w:hAnsi="Calibri" w:cs="Calibri"/>
                <w:sz w:val="22"/>
              </w:rPr>
            </w:pPr>
            <w:r w:rsidRPr="00791E9E">
              <w:rPr>
                <w:rFonts w:ascii="Calibri" w:hAnsi="Calibri" w:cs="Calibri"/>
                <w:sz w:val="22"/>
              </w:rPr>
              <w:t>3.5.2.  Lentes de seguridad (en caso de requerirse en la actividad)</w:t>
            </w:r>
          </w:p>
          <w:p w:rsidR="00E26436" w:rsidRPr="00791E9E" w:rsidRDefault="00E26436" w:rsidP="002760B8">
            <w:pPr>
              <w:ind w:left="1058"/>
              <w:rPr>
                <w:rFonts w:ascii="Calibri" w:hAnsi="Calibri" w:cs="Calibri"/>
                <w:sz w:val="22"/>
              </w:rPr>
            </w:pPr>
            <w:r w:rsidRPr="00791E9E">
              <w:rPr>
                <w:rFonts w:ascii="Calibri" w:hAnsi="Calibri" w:cs="Calibri"/>
                <w:sz w:val="22"/>
              </w:rPr>
              <w:t>3.5.3. Protectores auditivos (en caso de intervenir en lugares con generación de ruido)</w:t>
            </w:r>
          </w:p>
          <w:p w:rsidR="00E26436" w:rsidRPr="00791E9E" w:rsidRDefault="00E26436" w:rsidP="002760B8">
            <w:pPr>
              <w:ind w:left="1058"/>
              <w:rPr>
                <w:rFonts w:ascii="Calibri" w:hAnsi="Calibri" w:cs="Calibri"/>
                <w:sz w:val="22"/>
              </w:rPr>
            </w:pPr>
            <w:r w:rsidRPr="00791E9E">
              <w:rPr>
                <w:rFonts w:ascii="Calibri" w:hAnsi="Calibri" w:cs="Calibri"/>
                <w:sz w:val="22"/>
              </w:rPr>
              <w:t>3.5.4. Protector respiratorio (en caso de intervenir en lugares con generación de partículas suspendidas, gases u otros nocivos)</w:t>
            </w:r>
          </w:p>
          <w:p w:rsidR="00E26436" w:rsidRPr="00791E9E" w:rsidRDefault="00E26436" w:rsidP="002760B8">
            <w:pPr>
              <w:ind w:left="1058"/>
              <w:jc w:val="both"/>
              <w:rPr>
                <w:rFonts w:ascii="Calibri" w:hAnsi="Calibri" w:cs="Calibri"/>
                <w:sz w:val="22"/>
              </w:rPr>
            </w:pPr>
            <w:r w:rsidRPr="00791E9E">
              <w:rPr>
                <w:rFonts w:ascii="Calibri" w:hAnsi="Calibri" w:cs="Calibri"/>
                <w:sz w:val="22"/>
              </w:rPr>
              <w:t>3.5.3.  Botín / Bota de seguridad</w:t>
            </w:r>
          </w:p>
          <w:p w:rsidR="00E26436" w:rsidRPr="00791E9E" w:rsidRDefault="00E26436" w:rsidP="002760B8">
            <w:pPr>
              <w:ind w:left="1058"/>
              <w:jc w:val="both"/>
              <w:rPr>
                <w:rFonts w:ascii="Calibri" w:hAnsi="Calibri" w:cs="Calibri"/>
                <w:sz w:val="22"/>
              </w:rPr>
            </w:pPr>
            <w:r w:rsidRPr="00791E9E">
              <w:rPr>
                <w:rFonts w:ascii="Calibri" w:hAnsi="Calibri" w:cs="Calibri"/>
                <w:sz w:val="22"/>
              </w:rPr>
              <w:t>3.5.4.  Guantes (de acuerdo a las actividades a desarrollar)</w:t>
            </w:r>
          </w:p>
          <w:p w:rsidR="00E26436" w:rsidRPr="00791E9E" w:rsidRDefault="00E26436" w:rsidP="002760B8">
            <w:pPr>
              <w:ind w:left="1058"/>
              <w:jc w:val="both"/>
              <w:rPr>
                <w:rFonts w:ascii="Calibri" w:hAnsi="Calibri" w:cs="Calibri"/>
                <w:sz w:val="22"/>
              </w:rPr>
            </w:pPr>
            <w:r w:rsidRPr="00791E9E">
              <w:rPr>
                <w:rFonts w:ascii="Calibri" w:hAnsi="Calibri" w:cs="Calibri"/>
                <w:sz w:val="22"/>
              </w:rPr>
              <w:t>3.5.5.  Protector auditivo (en caso de requerirse en la actividad)</w:t>
            </w:r>
          </w:p>
          <w:p w:rsidR="00E26436" w:rsidRPr="00791E9E" w:rsidRDefault="00E26436" w:rsidP="002760B8">
            <w:pPr>
              <w:ind w:left="1058"/>
              <w:rPr>
                <w:rFonts w:ascii="Calibri" w:hAnsi="Calibri" w:cs="Calibri"/>
                <w:sz w:val="22"/>
              </w:rPr>
            </w:pPr>
            <w:r w:rsidRPr="00791E9E">
              <w:rPr>
                <w:rFonts w:ascii="Calibri" w:hAnsi="Calibri" w:cs="Calibri"/>
                <w:sz w:val="22"/>
              </w:rPr>
              <w:t>3.5.7 Otros equipos de protección personal que sean requeridos de acuerdo a la actividad a fiscalizar (alturas, espacios confinados, eléctricos, etc.)</w:t>
            </w:r>
          </w:p>
          <w:p w:rsidR="00E26436" w:rsidRPr="00791E9E" w:rsidRDefault="00E26436" w:rsidP="002760B8">
            <w:pPr>
              <w:pStyle w:val="Prrafodelista"/>
              <w:ind w:left="851"/>
              <w:jc w:val="both"/>
              <w:rPr>
                <w:rFonts w:ascii="Calibri" w:hAnsi="Calibri" w:cs="Calibri"/>
                <w:b/>
                <w:sz w:val="22"/>
              </w:rPr>
            </w:pPr>
            <w:r w:rsidRPr="00791E9E">
              <w:rPr>
                <w:rFonts w:ascii="Calibri" w:hAnsi="Calibri" w:cs="Calibri"/>
                <w:b/>
                <w:sz w:val="22"/>
              </w:rPr>
              <w:t>EPP Para riesgos especiales</w:t>
            </w:r>
          </w:p>
          <w:p w:rsidR="00E26436" w:rsidRPr="00791E9E" w:rsidRDefault="00E26436" w:rsidP="002760B8">
            <w:pPr>
              <w:ind w:left="1058"/>
              <w:jc w:val="both"/>
              <w:rPr>
                <w:rFonts w:ascii="Calibri" w:hAnsi="Calibri" w:cs="Calibri"/>
                <w:sz w:val="22"/>
              </w:rPr>
            </w:pPr>
            <w:r w:rsidRPr="00791E9E">
              <w:rPr>
                <w:rFonts w:ascii="Calibri" w:hAnsi="Calibri" w:cs="Calibri"/>
                <w:sz w:val="22"/>
              </w:rPr>
              <w:t>3.5.6.   Trabajos en altura</w:t>
            </w:r>
          </w:p>
          <w:p w:rsidR="00E26436" w:rsidRPr="00791E9E" w:rsidRDefault="00E26436" w:rsidP="002760B8">
            <w:pPr>
              <w:ind w:left="1058"/>
              <w:jc w:val="both"/>
              <w:rPr>
                <w:rFonts w:ascii="Calibri" w:hAnsi="Calibri" w:cs="Calibri"/>
                <w:sz w:val="22"/>
              </w:rPr>
            </w:pPr>
            <w:r w:rsidRPr="00791E9E">
              <w:rPr>
                <w:rFonts w:ascii="Calibri" w:hAnsi="Calibri" w:cs="Calibri"/>
                <w:sz w:val="22"/>
              </w:rPr>
              <w:t>3.5.7.   Trabajos eléctricos</w:t>
            </w:r>
          </w:p>
          <w:p w:rsidR="00E26436" w:rsidRPr="00791E9E" w:rsidRDefault="00E26436" w:rsidP="002760B8">
            <w:pPr>
              <w:ind w:left="1058"/>
              <w:jc w:val="both"/>
              <w:rPr>
                <w:rFonts w:ascii="Calibri" w:hAnsi="Calibri" w:cs="Calibri"/>
                <w:sz w:val="22"/>
              </w:rPr>
            </w:pPr>
            <w:r w:rsidRPr="00791E9E">
              <w:rPr>
                <w:rFonts w:ascii="Calibri" w:hAnsi="Calibri" w:cs="Calibri"/>
                <w:sz w:val="22"/>
              </w:rPr>
              <w:t>3.5.8.   Trabajos en espacios confinados</w:t>
            </w:r>
          </w:p>
          <w:p w:rsidR="00E26436" w:rsidRPr="00791E9E" w:rsidRDefault="00E26436" w:rsidP="002760B8">
            <w:pPr>
              <w:ind w:left="1058"/>
              <w:jc w:val="both"/>
              <w:rPr>
                <w:rFonts w:ascii="Calibri" w:hAnsi="Calibri" w:cs="Calibri"/>
                <w:sz w:val="22"/>
              </w:rPr>
            </w:pPr>
            <w:r w:rsidRPr="00791E9E">
              <w:rPr>
                <w:rFonts w:ascii="Calibri" w:hAnsi="Calibri" w:cs="Calibri"/>
                <w:sz w:val="22"/>
              </w:rPr>
              <w:t>3.5.9.   Trabajos en zanja abierta</w:t>
            </w:r>
          </w:p>
          <w:p w:rsidR="00E26436" w:rsidRPr="00791E9E" w:rsidRDefault="00E26436" w:rsidP="002760B8">
            <w:pPr>
              <w:ind w:left="1058"/>
              <w:jc w:val="both"/>
              <w:rPr>
                <w:rFonts w:ascii="Calibri" w:hAnsi="Calibri" w:cs="Calibri"/>
                <w:sz w:val="22"/>
              </w:rPr>
            </w:pPr>
            <w:r w:rsidRPr="00791E9E">
              <w:rPr>
                <w:rFonts w:ascii="Calibri" w:hAnsi="Calibri" w:cs="Calibri"/>
                <w:sz w:val="22"/>
              </w:rPr>
              <w:t>3.5.10. Trabajos con cargas suspendidas</w:t>
            </w:r>
          </w:p>
          <w:p w:rsidR="00E26436" w:rsidRPr="00791E9E" w:rsidRDefault="00E26436" w:rsidP="002760B8">
            <w:pPr>
              <w:ind w:left="1058"/>
              <w:jc w:val="both"/>
              <w:rPr>
                <w:rFonts w:ascii="Calibri" w:hAnsi="Calibri" w:cs="Calibri"/>
                <w:sz w:val="22"/>
              </w:rPr>
            </w:pPr>
            <w:r w:rsidRPr="00791E9E">
              <w:rPr>
                <w:rFonts w:ascii="Calibri" w:hAnsi="Calibri" w:cs="Calibri"/>
                <w:sz w:val="22"/>
              </w:rPr>
              <w:t>3.5.11. Trabajos con materiales peligrosos</w:t>
            </w:r>
          </w:p>
          <w:p w:rsidR="00E26436" w:rsidRPr="00791E9E" w:rsidRDefault="00E26436" w:rsidP="00086067">
            <w:pPr>
              <w:pStyle w:val="Prrafodelista"/>
              <w:numPr>
                <w:ilvl w:val="1"/>
                <w:numId w:val="62"/>
              </w:numPr>
              <w:ind w:left="993" w:hanging="502"/>
              <w:jc w:val="both"/>
              <w:rPr>
                <w:rFonts w:ascii="Calibri" w:hAnsi="Calibri" w:cs="Calibri"/>
                <w:sz w:val="22"/>
              </w:rPr>
            </w:pPr>
            <w:r w:rsidRPr="00791E9E">
              <w:rPr>
                <w:rFonts w:ascii="Calibri" w:hAnsi="Calibri" w:cs="Calibri"/>
                <w:sz w:val="22"/>
              </w:rPr>
              <w:t>Uso de señalética en el área o frentes de trabajo.</w:t>
            </w:r>
          </w:p>
          <w:p w:rsidR="00E26436" w:rsidRPr="00791E9E" w:rsidRDefault="00E26436" w:rsidP="00086067">
            <w:pPr>
              <w:pStyle w:val="Prrafodelista"/>
              <w:numPr>
                <w:ilvl w:val="0"/>
                <w:numId w:val="62"/>
              </w:numPr>
              <w:ind w:left="850" w:hanging="357"/>
              <w:jc w:val="both"/>
              <w:rPr>
                <w:rFonts w:ascii="Calibri" w:hAnsi="Calibri" w:cs="Calibri"/>
                <w:b/>
                <w:sz w:val="22"/>
                <w:u w:val="single"/>
              </w:rPr>
            </w:pPr>
            <w:r w:rsidRPr="00791E9E">
              <w:rPr>
                <w:rFonts w:ascii="Calibri" w:hAnsi="Calibri" w:cs="Calibri"/>
                <w:sz w:val="22"/>
              </w:rPr>
              <w:t xml:space="preserve">Toda empresa contratista </w:t>
            </w:r>
            <w:r w:rsidRPr="00791E9E">
              <w:rPr>
                <w:rFonts w:ascii="Calibri" w:hAnsi="Calibri" w:cs="Calibri"/>
                <w:sz w:val="22"/>
                <w:u w:val="single"/>
              </w:rPr>
              <w:t>directa de YPFB</w:t>
            </w:r>
            <w:r w:rsidRPr="00791E9E">
              <w:rPr>
                <w:rFonts w:ascii="Calibri" w:hAnsi="Calibri" w:cs="Calibri"/>
                <w:sz w:val="22"/>
              </w:rPr>
              <w:t xml:space="preserve">, que subcontrate servicios de un tercero, deberá cumplir y hacer cumplir los requisitos de seguridad Industrial, salud ocupacional y medio </w:t>
            </w:r>
            <w:r w:rsidRPr="00791E9E">
              <w:rPr>
                <w:rFonts w:ascii="Calibri" w:hAnsi="Calibri" w:cs="Calibri"/>
                <w:sz w:val="22"/>
              </w:rPr>
              <w:lastRenderedPageBreak/>
              <w:t>ambiente,  remitiendo a YPFB la documentación correspondiente a los mismos requisitos citados en esta disposición, para garantizar la correcta ejecución de la obra o proyecto, en el marco de cumplimiento de la normativa legal vigente aplicable al contrato de las "obras civiles".</w:t>
            </w:r>
          </w:p>
          <w:p w:rsidR="00E26436" w:rsidRPr="00791E9E" w:rsidRDefault="00E26436" w:rsidP="00086067">
            <w:pPr>
              <w:pStyle w:val="Prrafodelista"/>
              <w:numPr>
                <w:ilvl w:val="0"/>
                <w:numId w:val="62"/>
              </w:numPr>
              <w:ind w:left="850" w:hanging="357"/>
              <w:jc w:val="both"/>
              <w:rPr>
                <w:rFonts w:ascii="Calibri" w:hAnsi="Calibri" w:cs="Calibri"/>
                <w:sz w:val="22"/>
              </w:rPr>
            </w:pPr>
            <w:r w:rsidRPr="00791E9E">
              <w:rPr>
                <w:rFonts w:ascii="Calibri" w:hAnsi="Calibri" w:cs="Calibri"/>
                <w:sz w:val="22"/>
              </w:rPr>
              <w:t xml:space="preserve">Se deja claramente establecido la prohibición total y definitiva de ingreso a obra o ejecución de trabajos con pasantes y/o practicantes de la contratista y/o sub contratista en  proyectos de YPFB. </w:t>
            </w:r>
          </w:p>
          <w:p w:rsidR="00E26436" w:rsidRPr="00E574EE" w:rsidRDefault="00E26436" w:rsidP="002760B8">
            <w:pPr>
              <w:jc w:val="both"/>
              <w:rPr>
                <w:rFonts w:ascii="Calibri" w:hAnsi="Calibri" w:cs="Calibri"/>
                <w:sz w:val="22"/>
                <w:szCs w:val="22"/>
              </w:rPr>
            </w:pPr>
            <w:r w:rsidRPr="00791E9E">
              <w:rPr>
                <w:rFonts w:ascii="Calibri" w:hAnsi="Calibri" w:cs="Calibri"/>
                <w:sz w:val="22"/>
              </w:rPr>
              <w:t xml:space="preserve">YPFB Corporación se reserva el derecho de solicitar nuevos requisitos de </w:t>
            </w:r>
            <w:proofErr w:type="spellStart"/>
            <w:r w:rsidRPr="00791E9E">
              <w:rPr>
                <w:rFonts w:ascii="Calibri" w:hAnsi="Calibri" w:cs="Calibri"/>
                <w:sz w:val="22"/>
              </w:rPr>
              <w:t>SySO</w:t>
            </w:r>
            <w:proofErr w:type="spellEnd"/>
            <w:r w:rsidRPr="00791E9E">
              <w:rPr>
                <w:rFonts w:ascii="Calibri" w:hAnsi="Calibri" w:cs="Calibri"/>
                <w:sz w:val="22"/>
              </w:rPr>
              <w:t xml:space="preserve">   que sean necesarios para garantizar la correcta ejecución de la actividad, cuyo objetivo es prevenir accidentes e incidentes.</w:t>
            </w:r>
          </w:p>
        </w:tc>
      </w:tr>
    </w:tbl>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p>
    <w:p w:rsidR="00E26436" w:rsidRDefault="00E26436" w:rsidP="00E26436">
      <w:pPr>
        <w:spacing w:before="240" w:after="13" w:line="276" w:lineRule="auto"/>
        <w:contextualSpacing/>
        <w:jc w:val="both"/>
        <w:rPr>
          <w:rFonts w:ascii="Calibri" w:hAnsi="Calibri" w:cs="Calibri"/>
          <w:b/>
          <w:sz w:val="22"/>
          <w:szCs w:val="22"/>
          <w:lang w:val="es-BO"/>
        </w:rPr>
      </w:pPr>
      <w:r>
        <w:rPr>
          <w:rFonts w:ascii="Calibri" w:hAnsi="Calibri" w:cs="Calibri"/>
          <w:b/>
          <w:sz w:val="22"/>
          <w:szCs w:val="22"/>
          <w:lang w:val="es-BO"/>
        </w:rPr>
        <w:br w:type="page"/>
      </w:r>
    </w:p>
    <w:p w:rsidR="00E26436" w:rsidRDefault="00E26436" w:rsidP="00E26436">
      <w:pPr>
        <w:spacing w:before="240" w:after="13" w:line="276" w:lineRule="auto"/>
        <w:contextualSpacing/>
        <w:jc w:val="both"/>
        <w:rPr>
          <w:rFonts w:ascii="Calibri" w:hAnsi="Calibri" w:cs="Calibri"/>
          <w:b/>
          <w:sz w:val="22"/>
          <w:szCs w:val="22"/>
          <w:lang w:val="es-BO"/>
        </w:rPr>
      </w:pP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7"/>
      </w:tblGrid>
      <w:tr w:rsidR="00E26436" w:rsidRPr="0019566E" w:rsidTr="002760B8">
        <w:trPr>
          <w:trHeight w:val="416"/>
        </w:trPr>
        <w:tc>
          <w:tcPr>
            <w:tcW w:w="10207" w:type="dxa"/>
            <w:shd w:val="clear" w:color="auto" w:fill="8DB3E2"/>
            <w:vAlign w:val="center"/>
          </w:tcPr>
          <w:p w:rsidR="00E26436" w:rsidRPr="0019566E" w:rsidRDefault="00E26436" w:rsidP="002760B8">
            <w:pPr>
              <w:jc w:val="both"/>
              <w:rPr>
                <w:rFonts w:ascii="Calibri" w:hAnsi="Calibri" w:cs="Calibri"/>
                <w:b/>
                <w:bCs/>
                <w:sz w:val="22"/>
                <w:szCs w:val="22"/>
              </w:rPr>
            </w:pPr>
            <w:r>
              <w:rPr>
                <w:rFonts w:ascii="Calibri" w:hAnsi="Calibri" w:cs="Calibri"/>
                <w:b/>
                <w:bCs/>
                <w:sz w:val="22"/>
                <w:szCs w:val="22"/>
              </w:rPr>
              <w:t xml:space="preserve">ANEXO III .- </w:t>
            </w:r>
            <w:r w:rsidRPr="0019566E">
              <w:rPr>
                <w:rFonts w:ascii="Calibri" w:hAnsi="Calibri" w:cs="Calibri"/>
                <w:b/>
                <w:bCs/>
                <w:sz w:val="22"/>
                <w:szCs w:val="22"/>
              </w:rPr>
              <w:t>DISPOSICIONES DE MEDIO AMBIENTE</w:t>
            </w:r>
            <w:r>
              <w:rPr>
                <w:rFonts w:ascii="Calibri" w:hAnsi="Calibri" w:cs="Calibri"/>
                <w:b/>
                <w:bCs/>
                <w:sz w:val="22"/>
                <w:szCs w:val="22"/>
              </w:rPr>
              <w:t xml:space="preserve"> </w:t>
            </w:r>
          </w:p>
        </w:tc>
      </w:tr>
      <w:tr w:rsidR="00E26436" w:rsidRPr="0019566E" w:rsidTr="002760B8">
        <w:trPr>
          <w:trHeight w:val="6229"/>
        </w:trPr>
        <w:tc>
          <w:tcPr>
            <w:tcW w:w="10207" w:type="dxa"/>
            <w:shd w:val="clear" w:color="auto" w:fill="auto"/>
            <w:vAlign w:val="center"/>
          </w:tcPr>
          <w:p w:rsidR="00E26436" w:rsidRDefault="00E26436" w:rsidP="00086067">
            <w:pPr>
              <w:numPr>
                <w:ilvl w:val="0"/>
                <w:numId w:val="61"/>
              </w:numPr>
              <w:jc w:val="both"/>
              <w:rPr>
                <w:rFonts w:ascii="Calibri" w:hAnsi="Calibri" w:cs="Calibri"/>
                <w:sz w:val="22"/>
                <w:szCs w:val="22"/>
              </w:rPr>
            </w:pPr>
            <w:r w:rsidRPr="008E7E56">
              <w:rPr>
                <w:rFonts w:ascii="Calibri" w:hAnsi="Calibri" w:cs="Calibri"/>
                <w:sz w:val="22"/>
                <w:szCs w:val="22"/>
              </w:rPr>
              <w:t>El Contratista acuerda dar cumplimiento con las disposiciones técnicas y administrativas establecidas en la legislación ambiental vigente, como también la reglamentación sectorial, normativa conexa y todo instrumento legal promulgado durante el periodo de vigencia del CONTRATO, en relación a la prevención y control de la calidad ambiental. Para tal efecto la empresa adjudicada deberá remitir a YPFB, informes, planillas, registros, comprobantes y toda aquella documentación de respaldo que demuestre el cumplimiento de la legislación aplicable.</w:t>
            </w:r>
          </w:p>
          <w:p w:rsidR="00E26436" w:rsidRPr="00211995" w:rsidRDefault="00E26436" w:rsidP="00086067">
            <w:pPr>
              <w:numPr>
                <w:ilvl w:val="0"/>
                <w:numId w:val="61"/>
              </w:numPr>
              <w:jc w:val="both"/>
              <w:rPr>
                <w:rFonts w:ascii="Bookman Old Style" w:hAnsi="Bookman Old Style" w:cs="Arial"/>
              </w:rPr>
            </w:pPr>
            <w:r w:rsidRPr="00211995">
              <w:rPr>
                <w:rFonts w:ascii="Calibri" w:hAnsi="Calibri" w:cs="Calibri"/>
                <w:sz w:val="22"/>
              </w:rPr>
              <w:t>La Empresa CONTRATISTA deberá contar con un (1) profesional para el área de Medio Ambiente permanente en el proyecto con pro</w:t>
            </w:r>
            <w:r>
              <w:rPr>
                <w:rFonts w:ascii="Calibri" w:hAnsi="Calibri" w:cs="Calibri"/>
                <w:sz w:val="22"/>
              </w:rPr>
              <w:t xml:space="preserve">fesión en Ingeniería Ambiental. </w:t>
            </w:r>
            <w:r w:rsidRPr="00211995">
              <w:rPr>
                <w:rFonts w:ascii="Calibri" w:hAnsi="Calibri" w:cs="Calibri"/>
                <w:sz w:val="22"/>
              </w:rPr>
              <w:t>Este profesional podrá, en caso de que cumpla con los requisitos previamente descritos, ser el mismo a ser contratado para el área de Seguridad Industrial y Salud Ocupacional para el proyecto</w:t>
            </w:r>
            <w:r>
              <w:rPr>
                <w:rFonts w:ascii="Bookman Old Style" w:hAnsi="Bookman Old Style" w:cs="Arial"/>
              </w:rPr>
              <w:t>.</w:t>
            </w:r>
          </w:p>
          <w:p w:rsidR="00E26436" w:rsidRPr="008E7E56" w:rsidRDefault="00E26436" w:rsidP="00086067">
            <w:pPr>
              <w:numPr>
                <w:ilvl w:val="0"/>
                <w:numId w:val="61"/>
              </w:numPr>
              <w:jc w:val="both"/>
              <w:rPr>
                <w:rFonts w:ascii="Calibri" w:hAnsi="Calibri" w:cs="Calibri"/>
                <w:sz w:val="22"/>
                <w:szCs w:val="22"/>
              </w:rPr>
            </w:pPr>
            <w:r w:rsidRPr="008E7E56">
              <w:rPr>
                <w:rFonts w:ascii="Calibri" w:hAnsi="Calibri" w:cs="Calibri"/>
                <w:sz w:val="22"/>
                <w:szCs w:val="22"/>
              </w:rPr>
              <w:t>La empresa Contratista deberá dar estricto cumplimiento a los compromisos ambientales, de seguridad industrial y salud ocupacional y otros, aprobados a través del documento ambiental por el cual se obtuvo la autorización ambiental (Licencia Ambiental), como también las disposiciones emitidas por la autoridad ambiental competente al momento de otorgar la licencia ambiental y lo exigido por el personal de YPFB del proyecto. Para el efecto, la empresa adjudicada deberá remitir a YPFB informes, planillas, registros, comprobantes y toda aquella documentación de respaldo que demuestre el cumplimiento de los planes, programas y procedimientos.</w:t>
            </w:r>
          </w:p>
          <w:p w:rsidR="00E26436" w:rsidRPr="008E7E56" w:rsidRDefault="00E26436" w:rsidP="00086067">
            <w:pPr>
              <w:numPr>
                <w:ilvl w:val="0"/>
                <w:numId w:val="61"/>
              </w:numPr>
              <w:jc w:val="both"/>
              <w:rPr>
                <w:rFonts w:ascii="Calibri" w:hAnsi="Calibri" w:cs="Calibri"/>
                <w:sz w:val="22"/>
                <w:szCs w:val="22"/>
              </w:rPr>
            </w:pPr>
            <w:r w:rsidRPr="008E7E56">
              <w:rPr>
                <w:rFonts w:ascii="Calibri" w:hAnsi="Calibri" w:cs="Calibri"/>
                <w:sz w:val="22"/>
                <w:szCs w:val="22"/>
              </w:rPr>
              <w:t>De presentarse cualquier contingencia, eventualidad o suceso no deseado que provoque impactos ambientales, perdidas, daños o perjuicios; la empresa adjudicada deberá comunicar inmediatamente a YPFB para que se proceda en el marco de la legislación aplicable. Por su parte la empresa adjudicada tomara acciones inmediatas de prevención, mitigación o remediación. Para tal efecto el mismo deberá remitir a YPFB informes, planillas, registros, comprobantes y toda aquella documentación de respaldo que demuestre el cumplimiento del Plan de Contingencias.</w:t>
            </w:r>
          </w:p>
          <w:p w:rsidR="00E26436" w:rsidRPr="0019566E" w:rsidRDefault="00E26436" w:rsidP="002760B8">
            <w:pPr>
              <w:ind w:left="360"/>
              <w:jc w:val="both"/>
              <w:rPr>
                <w:rFonts w:ascii="Calibri" w:hAnsi="Calibri" w:cs="Calibri"/>
                <w:sz w:val="22"/>
                <w:szCs w:val="22"/>
              </w:rPr>
            </w:pPr>
          </w:p>
        </w:tc>
      </w:tr>
      <w:tr w:rsidR="00E26436" w:rsidRPr="0019566E" w:rsidTr="002760B8">
        <w:trPr>
          <w:trHeight w:val="416"/>
        </w:trPr>
        <w:tc>
          <w:tcPr>
            <w:tcW w:w="10207" w:type="dxa"/>
            <w:shd w:val="clear" w:color="auto" w:fill="8DB3E2"/>
            <w:vAlign w:val="center"/>
          </w:tcPr>
          <w:p w:rsidR="00E26436" w:rsidRPr="0019566E" w:rsidRDefault="00E26436" w:rsidP="002760B8">
            <w:pPr>
              <w:jc w:val="both"/>
              <w:rPr>
                <w:rFonts w:ascii="Calibri" w:hAnsi="Calibri" w:cs="Calibri"/>
                <w:b/>
                <w:bCs/>
                <w:sz w:val="22"/>
                <w:szCs w:val="22"/>
              </w:rPr>
            </w:pPr>
            <w:r w:rsidRPr="0019566E">
              <w:rPr>
                <w:rFonts w:ascii="Calibri" w:hAnsi="Calibri" w:cs="Calibri"/>
                <w:b/>
                <w:bCs/>
                <w:sz w:val="22"/>
                <w:szCs w:val="22"/>
              </w:rPr>
              <w:t xml:space="preserve">DISPOSICIONES PARA LAS INFRACCIONES Y SANCIONES POR TEMAS AMBIENTALES </w:t>
            </w:r>
          </w:p>
        </w:tc>
      </w:tr>
      <w:tr w:rsidR="00E26436" w:rsidRPr="0019566E" w:rsidTr="002760B8">
        <w:trPr>
          <w:trHeight w:val="1390"/>
        </w:trPr>
        <w:tc>
          <w:tcPr>
            <w:tcW w:w="10207" w:type="dxa"/>
            <w:shd w:val="clear" w:color="auto" w:fill="auto"/>
            <w:vAlign w:val="center"/>
          </w:tcPr>
          <w:p w:rsidR="00E26436" w:rsidRPr="0019566E" w:rsidRDefault="00E26436" w:rsidP="002760B8">
            <w:pPr>
              <w:jc w:val="both"/>
              <w:rPr>
                <w:rFonts w:ascii="Calibri" w:hAnsi="Calibri" w:cs="Calibri"/>
                <w:bCs/>
                <w:sz w:val="22"/>
                <w:szCs w:val="22"/>
              </w:rPr>
            </w:pPr>
            <w:r w:rsidRPr="0019566E">
              <w:rPr>
                <w:rFonts w:ascii="Calibri" w:hAnsi="Calibri" w:cs="Calibri"/>
                <w:bCs/>
                <w:sz w:val="22"/>
                <w:szCs w:val="22"/>
              </w:rPr>
              <w:t>YPFB realizara inspecciones, entrevistas o consultas para el seguimiento y fiscalización a todas las instalaciones y actividades que se ejecuten en el proyecto; si se llegara a detectar desviaciones a lo establecido en el documento ambiental por el cual se obtuvo la licencia ambiental, legislación aplicable, normativa nacional e internacional y disposiciones técnicas, legales y administrativas de las autoridades competentes, se elaborara una matriz de observaciones, el cual se plasmara las desviaciones detectadas que deberán ser subsanadas por la empresa adjudicada. Si no fuesen subsanadas las desviaciones, se emitirá “No Conformidades” que deberán ser cerradas en un plazo no mayor a 72 horas de acuerdo a la criticidad del mismo.</w:t>
            </w:r>
          </w:p>
          <w:p w:rsidR="00E26436" w:rsidRPr="0019566E" w:rsidRDefault="00E26436" w:rsidP="002760B8">
            <w:pPr>
              <w:jc w:val="both"/>
              <w:rPr>
                <w:rFonts w:ascii="Calibri" w:hAnsi="Calibri" w:cs="Calibri"/>
                <w:bCs/>
                <w:sz w:val="22"/>
                <w:szCs w:val="22"/>
              </w:rPr>
            </w:pPr>
            <w:r w:rsidRPr="0019566E">
              <w:rPr>
                <w:rFonts w:ascii="Calibri" w:hAnsi="Calibri" w:cs="Calibri"/>
                <w:bCs/>
                <w:sz w:val="22"/>
                <w:szCs w:val="22"/>
              </w:rPr>
              <w:t>Si la No Conformidad es de alta criticidad de acuerdo a la evaluación de la Fiscalización de YPFB, la “No Conformidad” deberá ser atendida inmediatamente hasta el cierre.</w:t>
            </w:r>
          </w:p>
          <w:p w:rsidR="00E26436" w:rsidRPr="0019566E" w:rsidRDefault="00E26436" w:rsidP="002760B8">
            <w:pPr>
              <w:jc w:val="both"/>
              <w:rPr>
                <w:rFonts w:ascii="Calibri" w:hAnsi="Calibri" w:cs="Calibri"/>
                <w:bCs/>
                <w:sz w:val="22"/>
                <w:szCs w:val="22"/>
              </w:rPr>
            </w:pPr>
            <w:r w:rsidRPr="0019566E">
              <w:rPr>
                <w:rFonts w:ascii="Calibri" w:hAnsi="Calibri" w:cs="Calibri"/>
                <w:bCs/>
                <w:sz w:val="22"/>
                <w:szCs w:val="22"/>
              </w:rPr>
              <w:t>La empresa adjudicada al momento de cerrar la “No Conformidad” deberá remitir toda aquella documentación técnica, administrativa y legal requerida por YPFB en forma física y digital, en un plazo a determinarse entre 24 a 72 horas después de realizarse la solicitud.</w:t>
            </w:r>
          </w:p>
          <w:p w:rsidR="00E26436" w:rsidRPr="0019566E" w:rsidRDefault="00E26436" w:rsidP="002760B8">
            <w:pPr>
              <w:jc w:val="both"/>
              <w:rPr>
                <w:rFonts w:ascii="Calibri" w:hAnsi="Calibri" w:cs="Calibri"/>
                <w:bCs/>
                <w:sz w:val="22"/>
                <w:szCs w:val="22"/>
              </w:rPr>
            </w:pPr>
            <w:r w:rsidRPr="0019566E">
              <w:rPr>
                <w:rFonts w:ascii="Calibri" w:hAnsi="Calibri" w:cs="Calibri"/>
                <w:bCs/>
                <w:sz w:val="22"/>
                <w:szCs w:val="22"/>
              </w:rPr>
              <w:t>Si no se toman acciones con respecto a la “No Conformidad” en el tiempo correspondiente, se aplicara una multa del 1 por 10.000 con respecto al monto total del proyecto, computables de manera progresiva por cada día que no se toma las acciones correctivas y/o preventivas.</w:t>
            </w:r>
          </w:p>
          <w:p w:rsidR="00E26436" w:rsidRDefault="00E26436" w:rsidP="002760B8">
            <w:pPr>
              <w:jc w:val="both"/>
              <w:rPr>
                <w:rFonts w:ascii="Calibri" w:hAnsi="Calibri" w:cs="Calibri"/>
                <w:bCs/>
                <w:sz w:val="22"/>
                <w:szCs w:val="22"/>
              </w:rPr>
            </w:pPr>
            <w:r w:rsidRPr="0019566E">
              <w:rPr>
                <w:rFonts w:ascii="Calibri" w:hAnsi="Calibri" w:cs="Calibri"/>
                <w:bCs/>
                <w:sz w:val="22"/>
                <w:szCs w:val="22"/>
              </w:rPr>
              <w:t>Si por acción u omisión de Contratista se incurre en alguna infracción meramente administrativa o infracción administrativa de impacto ambiental y que por consecuencia de las mismas la Autoridad Ambiental Competente aplicase las sanciones establecidas en el Decreto Supremo N° 28592 y Decreto Supremo N° 26705, YPFB se reserva el derecho de asumir las acciones de repetición en contra la Contratista, a objeto de que la misma asuma las correspondientes sanciones bajo su propio presupuesto.</w:t>
            </w:r>
          </w:p>
          <w:p w:rsidR="009438A0" w:rsidRPr="0019566E" w:rsidRDefault="009438A0" w:rsidP="002760B8">
            <w:pPr>
              <w:jc w:val="both"/>
              <w:rPr>
                <w:rFonts w:ascii="Calibri" w:hAnsi="Calibri" w:cs="Calibri"/>
                <w:bCs/>
                <w:sz w:val="22"/>
                <w:szCs w:val="22"/>
              </w:rPr>
            </w:pPr>
          </w:p>
          <w:p w:rsidR="00E26436" w:rsidRPr="0019566E" w:rsidRDefault="00E26436" w:rsidP="002760B8">
            <w:pPr>
              <w:jc w:val="both"/>
              <w:rPr>
                <w:rFonts w:ascii="Calibri" w:hAnsi="Calibri" w:cs="Calibri"/>
                <w:bCs/>
                <w:sz w:val="22"/>
                <w:szCs w:val="22"/>
              </w:rPr>
            </w:pPr>
            <w:r w:rsidRPr="0019566E">
              <w:rPr>
                <w:rFonts w:ascii="Calibri" w:hAnsi="Calibri" w:cs="Calibri"/>
                <w:b/>
                <w:bCs/>
                <w:sz w:val="22"/>
                <w:szCs w:val="22"/>
              </w:rPr>
              <w:lastRenderedPageBreak/>
              <w:t>INFORMES DE MONITOREO AMBIENTAL</w:t>
            </w:r>
          </w:p>
          <w:p w:rsidR="00E26436" w:rsidRPr="0019566E" w:rsidRDefault="00E26436" w:rsidP="002760B8">
            <w:pPr>
              <w:jc w:val="both"/>
              <w:rPr>
                <w:rFonts w:ascii="Calibri" w:hAnsi="Calibri" w:cs="Calibri"/>
                <w:bCs/>
                <w:sz w:val="22"/>
                <w:szCs w:val="22"/>
              </w:rPr>
            </w:pPr>
            <w:r w:rsidRPr="0019566E">
              <w:rPr>
                <w:rFonts w:ascii="Calibri" w:hAnsi="Calibri" w:cs="Calibri"/>
                <w:bCs/>
                <w:sz w:val="22"/>
                <w:szCs w:val="22"/>
              </w:rPr>
              <w:t>La empresa Contratista deberá elaborar los informes de monitoreo ambiental cumpliendo con la periodicidad establecida por la Autoridad Ambiental Competente – AAC al momento de emitir la Licencia Ambiental, y enviar dichos informes para su revisión a YPFB y posterior envío a la AAC y OSC dentro los 10 días hábiles antes de culminado el periodo definido por la AAC. Asimismo esta deberá responder a las observaciones, recomendaciones, aclaraciones que la AAC y OSC realice los informes de Monitoreo Ambiental.</w:t>
            </w:r>
          </w:p>
          <w:p w:rsidR="00E26436" w:rsidRPr="0019566E" w:rsidRDefault="00E26436" w:rsidP="002760B8">
            <w:pPr>
              <w:jc w:val="both"/>
              <w:rPr>
                <w:rFonts w:ascii="Calibri" w:hAnsi="Calibri" w:cs="Calibri"/>
                <w:bCs/>
                <w:sz w:val="22"/>
                <w:szCs w:val="22"/>
              </w:rPr>
            </w:pPr>
            <w:r w:rsidRPr="0019566E">
              <w:rPr>
                <w:rFonts w:ascii="Calibri" w:hAnsi="Calibri" w:cs="Calibri"/>
                <w:bCs/>
                <w:sz w:val="22"/>
                <w:szCs w:val="22"/>
              </w:rPr>
              <w:t>Dichos informes de monitoreo Ambiental deberán tomar en cuenta todos los aspectos referidos a Medio Ambiente, Seguridad y Salud Ocupacional, y otros que se encuentren en el documento ambiental por el cual se obtuvo la licencia ambiental del Proyecto.</w:t>
            </w:r>
          </w:p>
          <w:p w:rsidR="00E26436" w:rsidRPr="0019566E" w:rsidRDefault="00E26436" w:rsidP="002760B8">
            <w:pPr>
              <w:jc w:val="both"/>
              <w:rPr>
                <w:rFonts w:ascii="Calibri" w:hAnsi="Calibri" w:cs="Calibri"/>
                <w:bCs/>
                <w:sz w:val="22"/>
                <w:szCs w:val="22"/>
              </w:rPr>
            </w:pPr>
            <w:r w:rsidRPr="0019566E">
              <w:rPr>
                <w:rFonts w:ascii="Calibri" w:hAnsi="Calibri" w:cs="Calibri"/>
                <w:bCs/>
                <w:sz w:val="22"/>
                <w:szCs w:val="22"/>
              </w:rPr>
              <w:t>La versión final de los informes de Monitoreo Ambiental deberán ser entregados a YPFB en cuatro (4) ejemplares impresos, incluyendo sus anexos y documentación de respaldo, asimismo se deberá adjuntar a cada informe la copia magnética que corresponda.</w:t>
            </w:r>
          </w:p>
          <w:p w:rsidR="00E26436" w:rsidRPr="0019566E" w:rsidRDefault="00E26436" w:rsidP="002760B8">
            <w:pPr>
              <w:jc w:val="both"/>
              <w:rPr>
                <w:rFonts w:ascii="Calibri" w:hAnsi="Calibri" w:cs="Calibri"/>
                <w:bCs/>
                <w:sz w:val="22"/>
                <w:szCs w:val="22"/>
              </w:rPr>
            </w:pPr>
            <w:r w:rsidRPr="0019566E">
              <w:rPr>
                <w:rFonts w:ascii="Calibri" w:hAnsi="Calibri" w:cs="Calibri"/>
                <w:bCs/>
                <w:sz w:val="22"/>
                <w:szCs w:val="22"/>
              </w:rPr>
              <w:t>Los informes de Monitoreo Ambiental deberán ser entregados a YPFB con la Declaración Jurada firmada por el profesional técnico responsable de la elaboración que cuente con el Registro Nacional de Consultoría Ambiental (RENCA) o en su defecto, deberá estar firmada por el Representante Legal de una empresa consultora ambiental que podrá ser subcontratada.</w:t>
            </w:r>
          </w:p>
        </w:tc>
      </w:tr>
    </w:tbl>
    <w:p w:rsidR="00E26436" w:rsidRDefault="00E26436" w:rsidP="00E26436">
      <w:pPr>
        <w:spacing w:before="240" w:after="240"/>
        <w:jc w:val="center"/>
        <w:rPr>
          <w:rFonts w:ascii="Calibri" w:hAnsi="Calibri"/>
          <w:b/>
          <w:i/>
          <w:u w:val="single"/>
        </w:rPr>
      </w:pPr>
    </w:p>
    <w:p w:rsidR="00E26436" w:rsidRDefault="00E26436" w:rsidP="00E26436">
      <w:pPr>
        <w:spacing w:before="240" w:after="240"/>
        <w:jc w:val="center"/>
        <w:rPr>
          <w:rFonts w:ascii="Calibri" w:hAnsi="Calibri"/>
          <w:b/>
          <w:i/>
          <w:u w:val="single"/>
        </w:rPr>
      </w:pPr>
      <w:r>
        <w:rPr>
          <w:rFonts w:ascii="Calibri" w:hAnsi="Calibri"/>
          <w:b/>
          <w:i/>
          <w:u w:val="single"/>
        </w:rPr>
        <w:br w:type="page"/>
      </w: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E26436" w:rsidRPr="0019566E" w:rsidTr="002760B8">
        <w:trPr>
          <w:trHeight w:val="416"/>
        </w:trPr>
        <w:tc>
          <w:tcPr>
            <w:tcW w:w="10065" w:type="dxa"/>
            <w:shd w:val="clear" w:color="auto" w:fill="8DB3E2"/>
            <w:vAlign w:val="center"/>
          </w:tcPr>
          <w:p w:rsidR="00E26436" w:rsidRPr="00332380" w:rsidRDefault="00E26436" w:rsidP="002760B8">
            <w:pPr>
              <w:spacing w:before="240" w:after="240"/>
              <w:ind w:left="360"/>
              <w:jc w:val="both"/>
              <w:rPr>
                <w:rFonts w:ascii="Calibri" w:hAnsi="Calibri" w:cs="Calibri"/>
                <w:b/>
                <w:bCs/>
                <w:sz w:val="22"/>
                <w:szCs w:val="22"/>
              </w:rPr>
            </w:pPr>
            <w:r>
              <w:rPr>
                <w:rFonts w:ascii="Calibri" w:hAnsi="Calibri" w:cs="Calibri"/>
                <w:b/>
                <w:bCs/>
                <w:sz w:val="22"/>
                <w:szCs w:val="22"/>
              </w:rPr>
              <w:lastRenderedPageBreak/>
              <w:t xml:space="preserve">ANEXO IV .- </w:t>
            </w:r>
            <w:r w:rsidRPr="00332380">
              <w:rPr>
                <w:rFonts w:ascii="Calibri" w:hAnsi="Calibri" w:cs="Calibri"/>
                <w:b/>
                <w:bCs/>
                <w:sz w:val="22"/>
                <w:szCs w:val="22"/>
              </w:rPr>
              <w:t xml:space="preserve">POLIZAS DE SEGUROS </w:t>
            </w:r>
          </w:p>
        </w:tc>
      </w:tr>
      <w:tr w:rsidR="00E26436" w:rsidRPr="0019566E" w:rsidTr="002760B8">
        <w:trPr>
          <w:trHeight w:val="416"/>
        </w:trPr>
        <w:tc>
          <w:tcPr>
            <w:tcW w:w="10065" w:type="dxa"/>
            <w:shd w:val="clear" w:color="auto" w:fill="auto"/>
            <w:vAlign w:val="center"/>
          </w:tcPr>
          <w:p w:rsidR="00E26436" w:rsidRPr="00332380" w:rsidRDefault="00E26436" w:rsidP="002760B8">
            <w:pPr>
              <w:jc w:val="both"/>
              <w:rPr>
                <w:rFonts w:ascii="Calibri" w:hAnsi="Calibri" w:cs="Calibri"/>
                <w:sz w:val="22"/>
                <w:szCs w:val="22"/>
              </w:rPr>
            </w:pPr>
            <w:r w:rsidRPr="00332380">
              <w:rPr>
                <w:rFonts w:ascii="Calibri" w:hAnsi="Calibri" w:cs="Calibri"/>
                <w:sz w:val="22"/>
                <w:szCs w:val="22"/>
              </w:rPr>
              <w:t xml:space="preserve">La Empresa adjudicada, deberá presentar y mantener vigente de forma interrumpida durante todo el periodo del contrato las pólizas de seguros especificadas a continuación: </w:t>
            </w:r>
          </w:p>
          <w:p w:rsidR="00E26436" w:rsidRPr="00332380" w:rsidRDefault="00E26436" w:rsidP="002760B8">
            <w:pPr>
              <w:jc w:val="both"/>
              <w:rPr>
                <w:rFonts w:ascii="Calibri" w:hAnsi="Calibri" w:cs="Calibri"/>
                <w:sz w:val="22"/>
                <w:szCs w:val="22"/>
              </w:rPr>
            </w:pPr>
          </w:p>
          <w:p w:rsidR="00E26436" w:rsidRPr="00332380" w:rsidRDefault="00E26436" w:rsidP="002760B8">
            <w:pPr>
              <w:jc w:val="both"/>
              <w:rPr>
                <w:rFonts w:ascii="Calibri" w:hAnsi="Calibri" w:cs="Calibri"/>
                <w:sz w:val="22"/>
                <w:szCs w:val="22"/>
              </w:rPr>
            </w:pPr>
            <w:r w:rsidRPr="00332380">
              <w:rPr>
                <w:rFonts w:ascii="Calibri" w:hAnsi="Calibri" w:cs="Calibri"/>
                <w:b/>
                <w:sz w:val="22"/>
                <w:szCs w:val="22"/>
              </w:rPr>
              <w:t>Póliza Todo Riesgo de Construcción,</w:t>
            </w:r>
            <w:r w:rsidRPr="00332380">
              <w:rPr>
                <w:rFonts w:ascii="Calibri" w:hAnsi="Calibri" w:cs="Calibri"/>
                <w:sz w:val="22"/>
                <w:szCs w:val="22"/>
              </w:rPr>
              <w:t xml:space="preserve"> Durante la ejecución de la obra, el CONTRATISTA deberá mantener por su cuenta y cargo una Póliza de Seguro adecuada, para asegurar contra todo riesgo, las obras en ejecución, materiales.</w:t>
            </w:r>
          </w:p>
          <w:p w:rsidR="00E26436" w:rsidRPr="00332380" w:rsidRDefault="00E26436" w:rsidP="002760B8">
            <w:pPr>
              <w:jc w:val="both"/>
              <w:rPr>
                <w:rFonts w:ascii="Calibri" w:hAnsi="Calibri" w:cs="Calibri"/>
                <w:sz w:val="22"/>
                <w:szCs w:val="22"/>
              </w:rPr>
            </w:pPr>
          </w:p>
          <w:p w:rsidR="00E26436" w:rsidRPr="00332380" w:rsidRDefault="00E26436" w:rsidP="002760B8">
            <w:pPr>
              <w:jc w:val="both"/>
              <w:rPr>
                <w:rFonts w:ascii="Calibri" w:hAnsi="Calibri" w:cs="Calibri"/>
                <w:sz w:val="22"/>
                <w:szCs w:val="22"/>
              </w:rPr>
            </w:pPr>
            <w:r w:rsidRPr="00332380">
              <w:rPr>
                <w:rFonts w:ascii="Calibri" w:hAnsi="Calibri" w:cs="Calibri"/>
                <w:sz w:val="22"/>
                <w:szCs w:val="22"/>
              </w:rPr>
              <w:t>Las mismas que cubrirán las Obras en construcción de la Estación de Servicio, el valor asegurado debe ser igual al valor adjudicado para la ampliación de la Estación de Servicio. Deberá incluir además las coberturas de: errores de construcción, movimiento sísmico, inundación, tempestad, incendio, impericia, descuido, actos mal intencionados cometidos por los empleados y/o contratistas, remoción de escombros, periodo de mantenimiento amplio, gastos adicionales por horas extras y de aceleración, equipos y maquinaria del contratista y otras cobertura que vea necesarias el contratista.</w:t>
            </w:r>
          </w:p>
          <w:p w:rsidR="00E26436" w:rsidRPr="00332380" w:rsidRDefault="00E26436" w:rsidP="002760B8">
            <w:pPr>
              <w:jc w:val="both"/>
              <w:rPr>
                <w:rFonts w:ascii="Calibri" w:hAnsi="Calibri" w:cs="Calibri"/>
                <w:sz w:val="22"/>
                <w:szCs w:val="22"/>
              </w:rPr>
            </w:pPr>
          </w:p>
          <w:p w:rsidR="00E26436" w:rsidRPr="00332380" w:rsidRDefault="00E26436" w:rsidP="002760B8">
            <w:pPr>
              <w:jc w:val="both"/>
              <w:rPr>
                <w:rFonts w:ascii="Calibri" w:hAnsi="Calibri" w:cs="Calibri"/>
                <w:sz w:val="22"/>
                <w:szCs w:val="22"/>
              </w:rPr>
            </w:pPr>
            <w:r w:rsidRPr="00332380">
              <w:rPr>
                <w:rFonts w:ascii="Calibri" w:hAnsi="Calibri" w:cs="Calibri"/>
                <w:b/>
                <w:sz w:val="22"/>
                <w:szCs w:val="22"/>
              </w:rPr>
              <w:t>Póliza de Seguro de Accidentes Personales,</w:t>
            </w:r>
            <w:r w:rsidRPr="00332380">
              <w:rPr>
                <w:rFonts w:ascii="Calibri" w:hAnsi="Calibri" w:cs="Calibri"/>
                <w:sz w:val="22"/>
                <w:szCs w:val="22"/>
              </w:rPr>
              <w:t xml:space="preserve"> Los trabajadores, funcionarios y empleados designados por la empresa adjudicada para la construcción de la obra, deberán estar cubiertos bajo el Seguro de </w:t>
            </w:r>
          </w:p>
          <w:p w:rsidR="00E26436" w:rsidRPr="00332380" w:rsidRDefault="00E26436" w:rsidP="002760B8">
            <w:pPr>
              <w:jc w:val="both"/>
              <w:rPr>
                <w:rFonts w:ascii="Calibri" w:hAnsi="Calibri" w:cs="Calibri"/>
                <w:sz w:val="22"/>
                <w:szCs w:val="22"/>
              </w:rPr>
            </w:pPr>
          </w:p>
          <w:p w:rsidR="00E26436" w:rsidRPr="00332380" w:rsidRDefault="00E26436" w:rsidP="002760B8">
            <w:pPr>
              <w:jc w:val="both"/>
              <w:rPr>
                <w:rFonts w:ascii="Calibri" w:hAnsi="Calibri" w:cs="Calibri"/>
                <w:sz w:val="22"/>
                <w:szCs w:val="22"/>
              </w:rPr>
            </w:pPr>
          </w:p>
          <w:p w:rsidR="00E26436" w:rsidRPr="00332380" w:rsidRDefault="00E26436" w:rsidP="002760B8">
            <w:pPr>
              <w:jc w:val="both"/>
              <w:rPr>
                <w:rFonts w:ascii="Calibri" w:hAnsi="Calibri" w:cs="Calibri"/>
                <w:sz w:val="22"/>
                <w:szCs w:val="22"/>
              </w:rPr>
            </w:pPr>
            <w:r w:rsidRPr="00332380">
              <w:rPr>
                <w:rFonts w:ascii="Calibri" w:hAnsi="Calibri" w:cs="Calibri"/>
                <w:sz w:val="22"/>
                <w:szCs w:val="22"/>
              </w:rPr>
              <w:t>Accidentes Personales que cubre muerte, invalidez y gastos médicos, por lesiones corporales sufridas como consecuencia directa e inmediata de los accidentes que ocurran en el desempeño de su trabajo o en su defecto podrán presentar el certificado de afiliación del Seguro Social Obligatorio.</w:t>
            </w:r>
          </w:p>
          <w:p w:rsidR="00E26436" w:rsidRPr="00332380" w:rsidRDefault="00E26436" w:rsidP="002760B8">
            <w:pPr>
              <w:jc w:val="both"/>
              <w:rPr>
                <w:rFonts w:ascii="Calibri" w:hAnsi="Calibri" w:cs="Calibri"/>
                <w:sz w:val="22"/>
                <w:szCs w:val="22"/>
              </w:rPr>
            </w:pPr>
            <w:r w:rsidRPr="00332380">
              <w:rPr>
                <w:rFonts w:ascii="Calibri" w:hAnsi="Calibri" w:cs="Calibri"/>
                <w:b/>
                <w:sz w:val="22"/>
                <w:szCs w:val="22"/>
              </w:rPr>
              <w:t>Póliza de Responsabilidad Civil,</w:t>
            </w:r>
            <w:r w:rsidRPr="00332380">
              <w:rPr>
                <w:rFonts w:ascii="Calibri" w:hAnsi="Calibri" w:cs="Calibri"/>
                <w:sz w:val="22"/>
                <w:szCs w:val="22"/>
              </w:rPr>
              <w:t xml:space="preserve"> por los daños a terceros, o bienes de terceros, por cualquier causa que durante la prestación del servicio pudiera ocasionar, sus equipos, personal y otros. Debe incluir las coberturas de: Responsabilidad civil general (extracontractual), responsabilidad civil contractual, responsabilidad civil operacional, responsabilidad cruzada, responsabilidad civil del contratista y subcontratistas, responsabilidad civil por incendio y/o explosión, daños por agua, grifería lluvia o inundación. Incluyendo daños por gastos de aceleración de siniestros y extraordinario y remoción de escombros dejando indemne a YPFB por cualquier suceso.</w:t>
            </w:r>
          </w:p>
          <w:p w:rsidR="00E26436" w:rsidRPr="00332380" w:rsidRDefault="00E26436" w:rsidP="002760B8">
            <w:pPr>
              <w:jc w:val="both"/>
              <w:rPr>
                <w:rFonts w:ascii="Calibri" w:hAnsi="Calibri" w:cs="Calibri"/>
                <w:sz w:val="22"/>
                <w:szCs w:val="22"/>
              </w:rPr>
            </w:pPr>
          </w:p>
          <w:p w:rsidR="00E26436" w:rsidRPr="00332380" w:rsidRDefault="00E26436" w:rsidP="002760B8">
            <w:pPr>
              <w:jc w:val="both"/>
              <w:rPr>
                <w:rFonts w:ascii="Calibri" w:hAnsi="Calibri" w:cs="Calibri"/>
                <w:sz w:val="22"/>
                <w:szCs w:val="22"/>
              </w:rPr>
            </w:pPr>
            <w:r w:rsidRPr="00332380">
              <w:rPr>
                <w:rFonts w:ascii="Calibri" w:hAnsi="Calibri" w:cs="Calibri"/>
                <w:sz w:val="22"/>
                <w:szCs w:val="22"/>
              </w:rPr>
              <w:t>El límite de indemnización por evento y/o reclamos deberá ser por $</w:t>
            </w:r>
            <w:proofErr w:type="spellStart"/>
            <w:r w:rsidRPr="00332380">
              <w:rPr>
                <w:rFonts w:ascii="Calibri" w:hAnsi="Calibri" w:cs="Calibri"/>
                <w:sz w:val="22"/>
                <w:szCs w:val="22"/>
              </w:rPr>
              <w:t>us</w:t>
            </w:r>
            <w:proofErr w:type="spellEnd"/>
            <w:r w:rsidRPr="00332380">
              <w:rPr>
                <w:rFonts w:ascii="Calibri" w:hAnsi="Calibri" w:cs="Calibri"/>
                <w:sz w:val="22"/>
                <w:szCs w:val="22"/>
              </w:rPr>
              <w:t>. 50.000.00</w:t>
            </w:r>
          </w:p>
          <w:p w:rsidR="00E26436" w:rsidRPr="00332380" w:rsidRDefault="00E26436" w:rsidP="002760B8">
            <w:pPr>
              <w:jc w:val="both"/>
              <w:rPr>
                <w:rFonts w:ascii="Calibri" w:hAnsi="Calibri" w:cs="Calibri"/>
                <w:sz w:val="22"/>
                <w:szCs w:val="22"/>
              </w:rPr>
            </w:pPr>
          </w:p>
          <w:p w:rsidR="00E26436" w:rsidRPr="00332380" w:rsidRDefault="00E26436" w:rsidP="002760B8">
            <w:pPr>
              <w:jc w:val="both"/>
              <w:rPr>
                <w:rFonts w:ascii="Calibri" w:hAnsi="Calibri" w:cs="Calibri"/>
                <w:sz w:val="22"/>
                <w:szCs w:val="22"/>
              </w:rPr>
            </w:pPr>
            <w:r w:rsidRPr="00332380">
              <w:rPr>
                <w:rFonts w:ascii="Calibri" w:hAnsi="Calibri" w:cs="Calibri"/>
                <w:b/>
                <w:sz w:val="22"/>
                <w:szCs w:val="22"/>
              </w:rPr>
              <w:t>Condiciones Adicionales,</w:t>
            </w:r>
            <w:r w:rsidRPr="00332380">
              <w:rPr>
                <w:rFonts w:ascii="Calibri" w:hAnsi="Calibri" w:cs="Calibri"/>
                <w:sz w:val="22"/>
                <w:szCs w:val="22"/>
              </w:rPr>
              <w:t xml:space="preserve"> Todas las pólizas de Seguros anteriormente Mencionadas, deberán cumplir las siguientes condiciones adicionales:</w:t>
            </w:r>
          </w:p>
          <w:p w:rsidR="00E26436" w:rsidRPr="00332380" w:rsidRDefault="00E26436" w:rsidP="002760B8">
            <w:pPr>
              <w:jc w:val="both"/>
              <w:rPr>
                <w:rFonts w:ascii="Calibri" w:hAnsi="Calibri" w:cs="Calibri"/>
                <w:sz w:val="22"/>
                <w:szCs w:val="22"/>
              </w:rPr>
            </w:pPr>
          </w:p>
          <w:p w:rsidR="00E26436" w:rsidRPr="00332380" w:rsidRDefault="00E26436" w:rsidP="00086067">
            <w:pPr>
              <w:numPr>
                <w:ilvl w:val="0"/>
                <w:numId w:val="48"/>
              </w:numPr>
              <w:jc w:val="both"/>
              <w:rPr>
                <w:rFonts w:ascii="Calibri" w:hAnsi="Calibri" w:cs="Calibri"/>
                <w:sz w:val="22"/>
                <w:szCs w:val="22"/>
              </w:rPr>
            </w:pPr>
            <w:r w:rsidRPr="00332380">
              <w:rPr>
                <w:rFonts w:ascii="Calibri" w:hAnsi="Calibri" w:cs="Calibri"/>
                <w:sz w:val="22"/>
                <w:szCs w:val="22"/>
              </w:rPr>
              <w:t>De suspenderse por cualquier razón la vigencia o cobertura de cualquiera de las pólizas nominadas precedentemente, o bien se presente la existencia de eventos no cubiertos por las mismas, el contratista se hace enteramente responsable frente a YPFB y a terceros por todos los daños emergentes.</w:t>
            </w:r>
          </w:p>
          <w:p w:rsidR="00E26436" w:rsidRPr="0019566E" w:rsidRDefault="00E26436" w:rsidP="002760B8">
            <w:pPr>
              <w:jc w:val="both"/>
              <w:rPr>
                <w:rFonts w:ascii="Calibri" w:hAnsi="Calibri" w:cs="Calibri"/>
                <w:sz w:val="22"/>
                <w:szCs w:val="22"/>
              </w:rPr>
            </w:pPr>
            <w:r w:rsidRPr="00332380">
              <w:rPr>
                <w:rFonts w:ascii="Calibri" w:hAnsi="Calibri" w:cs="Calibri"/>
                <w:sz w:val="22"/>
                <w:szCs w:val="22"/>
              </w:rPr>
              <w:t>El contratista una vez adjudicado, deberá entregar una copia de las citadas pólizas a YPFB antes de la suscripción del contrato.</w:t>
            </w:r>
          </w:p>
        </w:tc>
      </w:tr>
    </w:tbl>
    <w:p w:rsidR="00482F07" w:rsidRDefault="00482F07" w:rsidP="00E26436">
      <w:pPr>
        <w:spacing w:before="240" w:after="240"/>
        <w:jc w:val="center"/>
        <w:rPr>
          <w:rFonts w:ascii="Calibri" w:hAnsi="Calibri"/>
          <w:b/>
          <w:i/>
          <w:u w:val="single"/>
        </w:rPr>
      </w:pPr>
    </w:p>
    <w:p w:rsidR="00482F07" w:rsidRDefault="00482F07">
      <w:pPr>
        <w:rPr>
          <w:rFonts w:ascii="Calibri" w:hAnsi="Calibri"/>
          <w:b/>
          <w:i/>
          <w:u w:val="single"/>
        </w:rPr>
      </w:pPr>
      <w:r>
        <w:rPr>
          <w:rFonts w:ascii="Calibri" w:hAnsi="Calibri"/>
          <w:b/>
          <w:i/>
          <w:u w:val="single"/>
        </w:rPr>
        <w:br w:type="page"/>
      </w:r>
    </w:p>
    <w:p w:rsidR="00E26436" w:rsidRDefault="00E26436" w:rsidP="00E26436">
      <w:pPr>
        <w:spacing w:before="240" w:after="240"/>
        <w:jc w:val="center"/>
        <w:rPr>
          <w:rFonts w:ascii="Calibri" w:hAnsi="Calibri"/>
          <w:b/>
          <w:i/>
          <w:u w:val="single"/>
        </w:rPr>
      </w:pPr>
    </w:p>
    <w:tbl>
      <w:tblPr>
        <w:tblW w:w="10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7"/>
      </w:tblGrid>
      <w:tr w:rsidR="00E26436" w:rsidRPr="0060636A" w:rsidTr="002760B8">
        <w:trPr>
          <w:trHeight w:val="425"/>
        </w:trPr>
        <w:tc>
          <w:tcPr>
            <w:tcW w:w="10207" w:type="dxa"/>
            <w:shd w:val="clear" w:color="auto" w:fill="8DB3E2"/>
            <w:vAlign w:val="center"/>
          </w:tcPr>
          <w:p w:rsidR="00E26436" w:rsidRPr="0060636A" w:rsidRDefault="00E26436" w:rsidP="002760B8">
            <w:pPr>
              <w:jc w:val="both"/>
              <w:rPr>
                <w:rFonts w:ascii="Calibri" w:hAnsi="Calibri" w:cs="Calibri"/>
                <w:b/>
                <w:bCs/>
                <w:sz w:val="22"/>
                <w:szCs w:val="22"/>
              </w:rPr>
            </w:pPr>
            <w:r>
              <w:rPr>
                <w:rFonts w:ascii="Calibri" w:hAnsi="Calibri" w:cs="Calibri"/>
                <w:b/>
                <w:bCs/>
                <w:sz w:val="22"/>
                <w:szCs w:val="22"/>
              </w:rPr>
              <w:t xml:space="preserve">ANEXO V .- </w:t>
            </w:r>
            <w:r w:rsidRPr="008E7E56">
              <w:rPr>
                <w:rFonts w:ascii="Calibri" w:hAnsi="Calibri" w:cs="Calibri"/>
                <w:b/>
                <w:bCs/>
                <w:sz w:val="22"/>
                <w:szCs w:val="22"/>
              </w:rPr>
              <w:t>GARANTIAS</w:t>
            </w:r>
            <w:r>
              <w:rPr>
                <w:rFonts w:ascii="Calibri" w:hAnsi="Calibri" w:cs="Calibri"/>
                <w:b/>
                <w:bCs/>
                <w:sz w:val="22"/>
                <w:szCs w:val="22"/>
              </w:rPr>
              <w:t xml:space="preserve"> </w:t>
            </w:r>
          </w:p>
        </w:tc>
      </w:tr>
      <w:tr w:rsidR="00E26436" w:rsidRPr="0060636A" w:rsidTr="002760B8">
        <w:trPr>
          <w:trHeight w:val="972"/>
        </w:trPr>
        <w:tc>
          <w:tcPr>
            <w:tcW w:w="10207" w:type="dxa"/>
            <w:shd w:val="clear" w:color="auto" w:fill="auto"/>
          </w:tcPr>
          <w:p w:rsidR="00E26436" w:rsidRDefault="00E26436" w:rsidP="002760B8">
            <w:pPr>
              <w:rPr>
                <w:rFonts w:ascii="Calibri" w:hAnsi="Calibri" w:cs="Calibri"/>
                <w:sz w:val="22"/>
                <w:szCs w:val="22"/>
              </w:rPr>
            </w:pPr>
          </w:p>
          <w:p w:rsidR="00E26436" w:rsidRPr="006A0788" w:rsidRDefault="00E26436" w:rsidP="002760B8">
            <w:pPr>
              <w:jc w:val="both"/>
              <w:rPr>
                <w:rFonts w:ascii="Calibri" w:hAnsi="Calibri" w:cs="Calibri"/>
                <w:sz w:val="22"/>
                <w:szCs w:val="22"/>
              </w:rPr>
            </w:pPr>
            <w:r w:rsidRPr="006A0788">
              <w:rPr>
                <w:rFonts w:ascii="Calibri" w:hAnsi="Calibri" w:cs="Calibri"/>
                <w:sz w:val="22"/>
                <w:szCs w:val="22"/>
              </w:rPr>
              <w:t>Se deberá presentar las garantías señaladas a continuación, de acuerdo a los requisitos y condiciones que se establecen en esta especificación:</w:t>
            </w:r>
          </w:p>
          <w:p w:rsidR="00E26436" w:rsidRPr="006A0788" w:rsidRDefault="00E26436" w:rsidP="002760B8">
            <w:pPr>
              <w:rPr>
                <w:rFonts w:ascii="Calibri" w:hAnsi="Calibri" w:cs="Calibri"/>
                <w:sz w:val="22"/>
                <w:szCs w:val="22"/>
              </w:rPr>
            </w:pPr>
          </w:p>
          <w:p w:rsidR="00E26436" w:rsidRPr="006A0788" w:rsidRDefault="00E26436" w:rsidP="00086067">
            <w:pPr>
              <w:numPr>
                <w:ilvl w:val="0"/>
                <w:numId w:val="47"/>
              </w:numPr>
              <w:jc w:val="both"/>
              <w:rPr>
                <w:rFonts w:ascii="Calibri" w:hAnsi="Calibri" w:cs="Calibri"/>
                <w:b/>
                <w:sz w:val="22"/>
                <w:szCs w:val="22"/>
              </w:rPr>
            </w:pPr>
            <w:r w:rsidRPr="006A0788">
              <w:rPr>
                <w:rFonts w:ascii="Calibri" w:hAnsi="Calibri" w:cs="Calibri"/>
                <w:b/>
                <w:sz w:val="22"/>
                <w:szCs w:val="22"/>
              </w:rPr>
              <w:t>Garantía de Seriedad de Propuesta</w:t>
            </w:r>
          </w:p>
          <w:p w:rsidR="00E26436" w:rsidRPr="006A0788" w:rsidRDefault="00E26436" w:rsidP="002760B8">
            <w:pPr>
              <w:ind w:left="1434"/>
              <w:jc w:val="both"/>
              <w:rPr>
                <w:rFonts w:ascii="Calibri" w:hAnsi="Calibri" w:cs="Calibri"/>
                <w:b/>
                <w:sz w:val="22"/>
                <w:szCs w:val="22"/>
              </w:rPr>
            </w:pPr>
          </w:p>
          <w:p w:rsidR="00E26436" w:rsidRPr="006A0788" w:rsidRDefault="00E26436" w:rsidP="00086067">
            <w:pPr>
              <w:numPr>
                <w:ilvl w:val="0"/>
                <w:numId w:val="53"/>
              </w:numPr>
              <w:jc w:val="both"/>
              <w:rPr>
                <w:rFonts w:ascii="Calibri" w:hAnsi="Calibri" w:cs="Calibri"/>
                <w:sz w:val="22"/>
                <w:szCs w:val="22"/>
              </w:rPr>
            </w:pPr>
            <w:r w:rsidRPr="006A0788">
              <w:rPr>
                <w:rFonts w:ascii="Calibri" w:hAnsi="Calibri" w:cs="Calibri"/>
                <w:sz w:val="22"/>
                <w:szCs w:val="22"/>
              </w:rPr>
              <w:t>Boleta de Garantía, emitida por una Entidad Bancaria del Estado Plurinacional de Bolivia, registrada, autorizada y bajo el control de la Autoridad de Supervisión del Sistema Financiero-ASFI,  a la orden/a favor de Yacimientos Petrolíferos Fiscales Bolivianos, con las características expresas de renovable, irrevocable y de ejecución inmediata con vigencia de (90) días por un importe equivalente al (1%) del valor total de la propuesta económica.</w:t>
            </w:r>
          </w:p>
          <w:p w:rsidR="00E26436" w:rsidRPr="006A0788" w:rsidRDefault="00E26436" w:rsidP="002760B8">
            <w:pPr>
              <w:ind w:left="720"/>
              <w:rPr>
                <w:rFonts w:ascii="Calibri" w:hAnsi="Calibri" w:cs="Calibri"/>
                <w:sz w:val="22"/>
                <w:szCs w:val="22"/>
              </w:rPr>
            </w:pPr>
          </w:p>
          <w:p w:rsidR="00E26436" w:rsidRPr="006A0788" w:rsidRDefault="00E26436" w:rsidP="00086067">
            <w:pPr>
              <w:numPr>
                <w:ilvl w:val="0"/>
                <w:numId w:val="53"/>
              </w:numPr>
              <w:jc w:val="both"/>
              <w:rPr>
                <w:rFonts w:ascii="Calibri" w:hAnsi="Calibri" w:cs="Calibri"/>
                <w:sz w:val="22"/>
                <w:szCs w:val="22"/>
              </w:rPr>
            </w:pPr>
            <w:r w:rsidRPr="006A0788">
              <w:rPr>
                <w:rFonts w:ascii="Calibri" w:hAnsi="Calibri" w:cs="Calibri"/>
                <w:sz w:val="22"/>
                <w:szCs w:val="22"/>
              </w:rPr>
              <w:t>Garantía a Primer Requerimiento, emitida por una Entidad Bancaria del Estado Plurinacional de Bolivia, registrada, autorizada y bajo el control de la Autoridad de Supervisión del Sistema Financiero-ASFI,  a la orden/a favor de Yacimientos Petrolíferos Fiscales Bolivianos, con las características expresas de renovable, irrevocable y de ejecución a primer requerimiento con vigencia de (90) días, por un importe equivalente al (1%) del valor total la propuesta económica.</w:t>
            </w:r>
          </w:p>
          <w:p w:rsidR="00E26436" w:rsidRPr="006A0788" w:rsidRDefault="00E26436" w:rsidP="002760B8">
            <w:pPr>
              <w:rPr>
                <w:rFonts w:ascii="Calibri" w:hAnsi="Calibri" w:cs="Calibri"/>
                <w:sz w:val="22"/>
                <w:szCs w:val="22"/>
              </w:rPr>
            </w:pPr>
          </w:p>
          <w:p w:rsidR="00E26436" w:rsidRPr="006A0788" w:rsidRDefault="00E26436" w:rsidP="00086067">
            <w:pPr>
              <w:numPr>
                <w:ilvl w:val="0"/>
                <w:numId w:val="53"/>
              </w:numPr>
              <w:jc w:val="both"/>
              <w:rPr>
                <w:rFonts w:ascii="Calibri" w:hAnsi="Calibri" w:cs="Calibri"/>
                <w:sz w:val="22"/>
                <w:szCs w:val="22"/>
              </w:rPr>
            </w:pPr>
            <w:r w:rsidRPr="006A0788">
              <w:rPr>
                <w:rFonts w:ascii="Calibri" w:hAnsi="Calibri" w:cs="Calibri"/>
                <w:sz w:val="22"/>
                <w:szCs w:val="22"/>
              </w:rPr>
              <w:t>Póliza de caución a Primer requerimiento para Entidades Públicas, emitida por una empresa aseguradora del Estado Plurinacional de Bolivia , registrada, autorizada y bajo el control de la Autoridad de Fiscalización y Control de Pensiones y Seguros a la orden/a favor de Yacimientos Petrolíferos Fiscales Bolivianos, con las características expresas de renovable, irrevocable y de ejecución a primer requerimiento con vigencia de (90) días a contar de la fecha prevista para la presentación de propuestas y por un importe equivalente de al menos a (1%) del valor total de la propuesta económica.</w:t>
            </w:r>
          </w:p>
          <w:p w:rsidR="00E26436" w:rsidRPr="006A0788" w:rsidRDefault="00E26436" w:rsidP="002760B8">
            <w:pPr>
              <w:ind w:left="360"/>
              <w:rPr>
                <w:rFonts w:ascii="Calibri" w:hAnsi="Calibri" w:cs="Calibri"/>
                <w:sz w:val="22"/>
                <w:szCs w:val="22"/>
              </w:rPr>
            </w:pPr>
          </w:p>
          <w:p w:rsidR="00E26436" w:rsidRPr="006A0788" w:rsidRDefault="00E26436" w:rsidP="00086067">
            <w:pPr>
              <w:numPr>
                <w:ilvl w:val="0"/>
                <w:numId w:val="47"/>
              </w:numPr>
              <w:jc w:val="both"/>
              <w:rPr>
                <w:rFonts w:ascii="Calibri" w:hAnsi="Calibri" w:cs="Calibri"/>
                <w:b/>
                <w:sz w:val="22"/>
                <w:szCs w:val="22"/>
              </w:rPr>
            </w:pPr>
            <w:r w:rsidRPr="006A0788">
              <w:rPr>
                <w:rFonts w:ascii="Calibri" w:hAnsi="Calibri" w:cs="Calibri"/>
                <w:b/>
                <w:sz w:val="22"/>
                <w:szCs w:val="22"/>
              </w:rPr>
              <w:t>Garantía de Cumplimiento de contrato</w:t>
            </w:r>
          </w:p>
          <w:p w:rsidR="00E26436" w:rsidRPr="006A0788" w:rsidRDefault="00E26436" w:rsidP="002760B8">
            <w:pPr>
              <w:ind w:left="1434"/>
              <w:jc w:val="both"/>
              <w:rPr>
                <w:rFonts w:ascii="Calibri" w:hAnsi="Calibri" w:cs="Calibri"/>
                <w:b/>
                <w:sz w:val="22"/>
                <w:szCs w:val="22"/>
              </w:rPr>
            </w:pPr>
          </w:p>
          <w:p w:rsidR="00E26436" w:rsidRPr="006A0788" w:rsidRDefault="00E26436" w:rsidP="002760B8">
            <w:pPr>
              <w:outlineLvl w:val="1"/>
              <w:rPr>
                <w:rFonts w:ascii="Calibri" w:hAnsi="Calibri" w:cs="Calibri"/>
                <w:sz w:val="22"/>
                <w:szCs w:val="22"/>
              </w:rPr>
            </w:pPr>
            <w:r w:rsidRPr="006A0788">
              <w:rPr>
                <w:rFonts w:ascii="Calibri" w:hAnsi="Calibri" w:cs="Calibri"/>
                <w:sz w:val="22"/>
                <w:szCs w:val="22"/>
              </w:rPr>
              <w:t>La empresa adjudicada deberá presentar antes de la firma de contrato la siguiente garantía:</w:t>
            </w:r>
          </w:p>
          <w:p w:rsidR="00E26436" w:rsidRPr="006A0788" w:rsidRDefault="00E26436" w:rsidP="002760B8">
            <w:pPr>
              <w:pStyle w:val="Prrafodelista"/>
              <w:ind w:left="0"/>
              <w:contextualSpacing/>
              <w:rPr>
                <w:rFonts w:ascii="Calibri" w:hAnsi="Calibri" w:cs="Calibri"/>
                <w:sz w:val="22"/>
                <w:szCs w:val="22"/>
              </w:rPr>
            </w:pPr>
            <w:r w:rsidRPr="006A0788">
              <w:rPr>
                <w:rFonts w:ascii="Calibri" w:hAnsi="Calibri" w:cs="Calibri"/>
                <w:sz w:val="22"/>
                <w:szCs w:val="22"/>
              </w:rPr>
              <w:t>Se establecen los siguientes tipos de garantía:</w:t>
            </w:r>
          </w:p>
          <w:p w:rsidR="00E26436" w:rsidRPr="006A0788" w:rsidRDefault="00E26436" w:rsidP="002760B8">
            <w:pPr>
              <w:pStyle w:val="Prrafodelista"/>
              <w:ind w:left="0"/>
              <w:contextualSpacing/>
              <w:rPr>
                <w:rFonts w:ascii="Calibri" w:hAnsi="Calibri" w:cs="Calibri"/>
                <w:sz w:val="22"/>
                <w:szCs w:val="22"/>
              </w:rPr>
            </w:pPr>
          </w:p>
          <w:p w:rsidR="00E26436" w:rsidRPr="006A0788" w:rsidRDefault="00E26436" w:rsidP="00086067">
            <w:pPr>
              <w:numPr>
                <w:ilvl w:val="0"/>
                <w:numId w:val="54"/>
              </w:numPr>
              <w:jc w:val="both"/>
              <w:rPr>
                <w:rFonts w:ascii="Calibri" w:hAnsi="Calibri" w:cs="Calibri"/>
                <w:sz w:val="22"/>
                <w:szCs w:val="22"/>
              </w:rPr>
            </w:pPr>
            <w:r w:rsidRPr="006A0788">
              <w:rPr>
                <w:rFonts w:ascii="Calibri" w:hAnsi="Calibri" w:cs="Calibri"/>
                <w:sz w:val="22"/>
                <w:szCs w:val="22"/>
              </w:rPr>
              <w:t>Boleta de Garantía, emitida por una Entidad Bancaria del Estado Plurinacional de Bolivia, registrada, autorizada y bajo el control de la Autoridad de Supervisión del Sistema Financiero-ASFI, a la orden/a favor de Yacimientos Petrolíferos Fiscales Bolivianos, con características expresas de renovable, irrevocable y de ejecución inmediata con vigencia de (60) días calendario adicionales a la vigencia del contrato, por un importe equivalente al 7% del valor total del contrato. Debiéndose ser renovada las veces que YPFB así lo requiera.</w:t>
            </w:r>
          </w:p>
          <w:p w:rsidR="00E26436" w:rsidRPr="006A0788" w:rsidRDefault="00E26436" w:rsidP="002760B8">
            <w:pPr>
              <w:ind w:left="720"/>
              <w:rPr>
                <w:rFonts w:ascii="Calibri" w:hAnsi="Calibri" w:cs="Calibri"/>
                <w:sz w:val="22"/>
                <w:szCs w:val="22"/>
              </w:rPr>
            </w:pPr>
          </w:p>
          <w:p w:rsidR="00E26436" w:rsidRPr="006A0788" w:rsidRDefault="00E26436" w:rsidP="00086067">
            <w:pPr>
              <w:numPr>
                <w:ilvl w:val="0"/>
                <w:numId w:val="54"/>
              </w:numPr>
              <w:jc w:val="both"/>
              <w:rPr>
                <w:rFonts w:ascii="Calibri" w:hAnsi="Calibri" w:cs="Calibri"/>
                <w:sz w:val="22"/>
                <w:szCs w:val="22"/>
              </w:rPr>
            </w:pPr>
            <w:r w:rsidRPr="006A0788">
              <w:rPr>
                <w:rFonts w:ascii="Calibri" w:hAnsi="Calibri" w:cs="Calibri"/>
                <w:sz w:val="22"/>
                <w:szCs w:val="22"/>
              </w:rPr>
              <w:t>Garantía a Primer Requerimiento, emitida por una Entidad Bancaria del Estado Plurinacional de Bolivia, registrada, autorizada y bajo el control de la Autoridad de Supervisión del Sistema Financiero-ASFI, a la orden/a favor de Yacimientos Petrolíferos Fiscales Bolivianos, con características expresas de renovable, irrevocable y de ejecución a primer requerimiento con vigencia de (60) días calendario adicionales a la vigencia del contrato, por un importe equivalente al 7% del valor total del contrato. Debiéndose ser renovada las veces que YPFB así lo requiera.</w:t>
            </w:r>
          </w:p>
          <w:p w:rsidR="00E26436" w:rsidRPr="006A0788" w:rsidRDefault="00E26436" w:rsidP="002760B8">
            <w:pPr>
              <w:rPr>
                <w:rFonts w:ascii="Calibri" w:hAnsi="Calibri" w:cs="Calibri"/>
                <w:sz w:val="22"/>
                <w:szCs w:val="22"/>
              </w:rPr>
            </w:pPr>
          </w:p>
          <w:p w:rsidR="00E26436" w:rsidRPr="006A0788" w:rsidRDefault="00E26436" w:rsidP="00086067">
            <w:pPr>
              <w:numPr>
                <w:ilvl w:val="0"/>
                <w:numId w:val="47"/>
              </w:numPr>
              <w:jc w:val="both"/>
              <w:rPr>
                <w:rFonts w:ascii="Calibri" w:hAnsi="Calibri" w:cs="Calibri"/>
                <w:b/>
                <w:sz w:val="22"/>
                <w:szCs w:val="22"/>
              </w:rPr>
            </w:pPr>
            <w:r w:rsidRPr="006A0788">
              <w:rPr>
                <w:rFonts w:ascii="Calibri" w:hAnsi="Calibri" w:cs="Calibri"/>
                <w:b/>
                <w:sz w:val="22"/>
                <w:szCs w:val="22"/>
              </w:rPr>
              <w:t>Garantía de correcta Inversión de Anticipo</w:t>
            </w:r>
          </w:p>
          <w:p w:rsidR="00E26436" w:rsidRPr="006A0788" w:rsidRDefault="00E26436" w:rsidP="002760B8">
            <w:pPr>
              <w:pStyle w:val="Prrafodelista"/>
              <w:ind w:left="0"/>
              <w:contextualSpacing/>
              <w:rPr>
                <w:rFonts w:ascii="Calibri" w:hAnsi="Calibri" w:cs="Calibri"/>
                <w:sz w:val="22"/>
                <w:szCs w:val="22"/>
              </w:rPr>
            </w:pPr>
            <w:r w:rsidRPr="006A0788">
              <w:rPr>
                <w:rFonts w:ascii="Calibri" w:hAnsi="Calibri" w:cs="Calibri"/>
                <w:sz w:val="22"/>
                <w:szCs w:val="22"/>
              </w:rPr>
              <w:lastRenderedPageBreak/>
              <w:t>En caso de solicitar anticipo la empresa adjudicada debe presentar uno de los siguientes tipos de garantía:</w:t>
            </w:r>
          </w:p>
          <w:p w:rsidR="00E26436" w:rsidRPr="006A0788" w:rsidRDefault="00E26436" w:rsidP="002760B8">
            <w:pPr>
              <w:pStyle w:val="Prrafodelista"/>
              <w:ind w:left="0"/>
              <w:contextualSpacing/>
              <w:rPr>
                <w:rFonts w:ascii="Calibri" w:hAnsi="Calibri" w:cs="Calibri"/>
                <w:sz w:val="22"/>
                <w:szCs w:val="22"/>
              </w:rPr>
            </w:pPr>
          </w:p>
          <w:p w:rsidR="00E26436" w:rsidRPr="006A0788" w:rsidRDefault="00E26436" w:rsidP="00086067">
            <w:pPr>
              <w:numPr>
                <w:ilvl w:val="0"/>
                <w:numId w:val="55"/>
              </w:numPr>
              <w:jc w:val="both"/>
              <w:rPr>
                <w:rFonts w:ascii="Calibri" w:hAnsi="Calibri" w:cs="Calibri"/>
                <w:sz w:val="22"/>
                <w:szCs w:val="22"/>
              </w:rPr>
            </w:pPr>
            <w:r w:rsidRPr="006A0788">
              <w:rPr>
                <w:rFonts w:ascii="Calibri" w:hAnsi="Calibri" w:cs="Calibri"/>
                <w:sz w:val="22"/>
                <w:szCs w:val="22"/>
              </w:rPr>
              <w:t>Boleta de Garantía, emitida por una Entidad Bancaria del Estado Plurinacional de Bolivia, registrada, autorizada y bajo el control de la Autoridad de Supervisión del Sistema Financiero – ASFI, a la orden/a favor de Yacimientos Petrolíferos Fiscales Bolivianos, con características expresas de renovable, irrevocable y de ejecución inmediata cuya vigencia será de (150) días, por un importe equivalente al 100%  del monto del anticipo.</w:t>
            </w:r>
          </w:p>
          <w:p w:rsidR="00E26436" w:rsidRPr="006A0788" w:rsidRDefault="00E26436" w:rsidP="00086067">
            <w:pPr>
              <w:numPr>
                <w:ilvl w:val="0"/>
                <w:numId w:val="55"/>
              </w:numPr>
              <w:jc w:val="both"/>
              <w:rPr>
                <w:rFonts w:ascii="Calibri" w:hAnsi="Calibri" w:cs="Calibri"/>
                <w:sz w:val="22"/>
                <w:szCs w:val="22"/>
              </w:rPr>
            </w:pPr>
            <w:r w:rsidRPr="006A0788">
              <w:rPr>
                <w:rFonts w:ascii="Calibri" w:hAnsi="Calibri" w:cs="Calibri"/>
                <w:sz w:val="22"/>
                <w:szCs w:val="22"/>
              </w:rPr>
              <w:t>Garantía a Primer Requerimiento, emitida por una Entidad Bancaria del Estado Plurinacional de Bolivia, registrada, autorizada y bajo el control de la Autoridad de Supervisión del Sistema Financiero – ASFI, a la orden/a favor de Yacimientos Petrolíferos Fiscales Bolivianos, con características expresas de renovable, irrevocable y de ejecución a primer requerimiento cuya vigencia será (150) días , a la orden de Yacimientos  Petrolíferos Fiscales Bolivianos, por un importe equivalente al 100%  del monto del anticipo.</w:t>
            </w:r>
          </w:p>
          <w:p w:rsidR="00E26436" w:rsidRPr="006A0788" w:rsidRDefault="00E26436" w:rsidP="002760B8">
            <w:pPr>
              <w:ind w:left="720"/>
              <w:rPr>
                <w:rFonts w:ascii="Calibri" w:hAnsi="Calibri" w:cs="Calibri"/>
                <w:sz w:val="22"/>
                <w:szCs w:val="22"/>
              </w:rPr>
            </w:pPr>
          </w:p>
          <w:p w:rsidR="00E26436" w:rsidRPr="006A0788" w:rsidRDefault="00E26436" w:rsidP="00086067">
            <w:pPr>
              <w:numPr>
                <w:ilvl w:val="0"/>
                <w:numId w:val="47"/>
              </w:numPr>
              <w:jc w:val="both"/>
              <w:rPr>
                <w:rFonts w:ascii="Calibri" w:hAnsi="Calibri" w:cs="Calibri"/>
                <w:b/>
                <w:sz w:val="22"/>
                <w:szCs w:val="22"/>
              </w:rPr>
            </w:pPr>
            <w:r w:rsidRPr="006A0788">
              <w:rPr>
                <w:rFonts w:ascii="Calibri" w:hAnsi="Calibri" w:cs="Calibri"/>
                <w:b/>
                <w:sz w:val="22"/>
                <w:szCs w:val="22"/>
              </w:rPr>
              <w:t>Garantía adicional a la garantía de cumplimiento de contrato de obras</w:t>
            </w:r>
          </w:p>
          <w:p w:rsidR="00E26436" w:rsidRPr="006A0788" w:rsidRDefault="00E26436" w:rsidP="002760B8">
            <w:pPr>
              <w:rPr>
                <w:rFonts w:ascii="Calibri" w:hAnsi="Calibri" w:cs="Calibri"/>
                <w:sz w:val="22"/>
                <w:szCs w:val="22"/>
              </w:rPr>
            </w:pPr>
          </w:p>
          <w:p w:rsidR="00E26436" w:rsidRPr="006A0788" w:rsidRDefault="00E26436" w:rsidP="002760B8">
            <w:pPr>
              <w:rPr>
                <w:rFonts w:ascii="Calibri" w:hAnsi="Calibri" w:cs="Calibri"/>
                <w:sz w:val="22"/>
                <w:szCs w:val="22"/>
              </w:rPr>
            </w:pPr>
            <w:r w:rsidRPr="006A0788">
              <w:rPr>
                <w:rFonts w:ascii="Calibri" w:hAnsi="Calibri" w:cs="Calibri"/>
                <w:sz w:val="22"/>
                <w:szCs w:val="22"/>
              </w:rPr>
              <w:t>En caso de que la propuesta económica del proponente adjudicado este por debajo del ochenta y cinco por ciento (85%) de Precio Referencial, y con el propósito de garantizar la calidad de la obra, el proponente deberá presentar:</w:t>
            </w:r>
          </w:p>
          <w:p w:rsidR="00E26436" w:rsidRPr="006A0788" w:rsidRDefault="00E26436" w:rsidP="00086067">
            <w:pPr>
              <w:numPr>
                <w:ilvl w:val="0"/>
                <w:numId w:val="56"/>
              </w:numPr>
              <w:jc w:val="both"/>
              <w:rPr>
                <w:rFonts w:ascii="Calibri" w:hAnsi="Calibri" w:cs="Calibri"/>
                <w:sz w:val="22"/>
                <w:szCs w:val="22"/>
              </w:rPr>
            </w:pPr>
            <w:r w:rsidRPr="006A0788">
              <w:rPr>
                <w:rFonts w:ascii="Calibri" w:hAnsi="Calibri" w:cs="Calibri"/>
                <w:sz w:val="22"/>
                <w:szCs w:val="22"/>
              </w:rPr>
              <w:t>Boleta de Garantía, emitida por una Entidad Bancaria del Estado Plurinacional de Bolivia, registrada, autorizada y bajo el control de la Autoridad de Supervisión del Sistema Financiero-ASFI, a la orden/a favor de Yacimientos Petrolíferos Fiscales Bolivianos, con características expresas de renovable, irrevocable y de ejecución inmediata con vigencia  de (60) días calendario adicionales a la vigencia del contrato, por un importe equivalente a la diferencia entre el ochenta y cinco por ciento (85%) del Precio Referencial y el valor de su propuesta económica.</w:t>
            </w:r>
          </w:p>
          <w:p w:rsidR="00E26436" w:rsidRPr="0060636A" w:rsidRDefault="00E26436" w:rsidP="002760B8">
            <w:pPr>
              <w:jc w:val="both"/>
              <w:rPr>
                <w:rFonts w:ascii="Calibri" w:hAnsi="Calibri" w:cs="Calibri"/>
                <w:sz w:val="22"/>
                <w:szCs w:val="22"/>
              </w:rPr>
            </w:pPr>
            <w:r w:rsidRPr="006A0788">
              <w:rPr>
                <w:rFonts w:ascii="Calibri" w:hAnsi="Calibri" w:cs="Calibri"/>
                <w:sz w:val="22"/>
                <w:szCs w:val="22"/>
              </w:rPr>
              <w:t>Garantía a Primer Requerimiento, emitida por una Entidad Bancaria del Estado Plurinacional de Bolivia, registrada, autorizada y bajo el control de la Autoridad de Supervisión del Sistema Financiero-ASFI, a la orden/a favor de Yacimientos Petrolíferos Fiscales Bolivianos, con características expresas de renovable, irrevocable y de ejecución a primer requerimiento con vigencia de (60) días calendario adicionales a la vigencia del contrato, por un importe equivalente a la diferencia entre el ochenta y cinco por ciento (85%) del Precio Referencial y el valor de su propuesta económica.</w:t>
            </w:r>
          </w:p>
        </w:tc>
      </w:tr>
    </w:tbl>
    <w:p w:rsidR="00E26436" w:rsidRDefault="00E26436" w:rsidP="00E26436">
      <w:pPr>
        <w:spacing w:before="240" w:after="240"/>
        <w:jc w:val="center"/>
        <w:rPr>
          <w:rFonts w:ascii="Calibri" w:hAnsi="Calibri"/>
          <w:b/>
          <w:i/>
          <w:u w:val="single"/>
        </w:rPr>
      </w:pPr>
    </w:p>
    <w:p w:rsidR="00E26436" w:rsidRDefault="00E26436">
      <w:pPr>
        <w:rPr>
          <w:rFonts w:ascii="Calibri" w:hAnsi="Calibri"/>
          <w:b/>
          <w:i/>
          <w:u w:val="single"/>
        </w:rPr>
      </w:pPr>
      <w:r>
        <w:rPr>
          <w:rFonts w:ascii="Calibri" w:hAnsi="Calibri"/>
          <w:b/>
          <w:i/>
          <w:u w:val="single"/>
        </w:rPr>
        <w:br w:type="page"/>
      </w:r>
    </w:p>
    <w:p w:rsidR="00675DA8" w:rsidRDefault="00675DA8" w:rsidP="00675DA8">
      <w:pPr>
        <w:spacing w:before="240" w:after="240"/>
        <w:jc w:val="center"/>
        <w:rPr>
          <w:rFonts w:ascii="Calibri" w:hAnsi="Calibri"/>
          <w:b/>
          <w:i/>
          <w:u w:val="single"/>
        </w:rPr>
      </w:pPr>
    </w:p>
    <w:p w:rsidR="00675DA8" w:rsidRPr="00225E66" w:rsidRDefault="00675DA8" w:rsidP="00225E66">
      <w:pPr>
        <w:jc w:val="center"/>
        <w:rPr>
          <w:rFonts w:ascii="Calibri" w:hAnsi="Calibri"/>
          <w:b/>
          <w:sz w:val="22"/>
          <w:u w:val="single"/>
        </w:rPr>
      </w:pPr>
      <w:r w:rsidRPr="00225E66">
        <w:rPr>
          <w:rFonts w:ascii="Calibri" w:hAnsi="Calibri"/>
          <w:b/>
          <w:sz w:val="22"/>
          <w:u w:val="single"/>
        </w:rPr>
        <w:t>ESPECIFICACIONES TÉCNICAS</w:t>
      </w:r>
    </w:p>
    <w:p w:rsidR="00225E66" w:rsidRPr="00225E66" w:rsidRDefault="00225E66" w:rsidP="00225E66">
      <w:pPr>
        <w:jc w:val="center"/>
        <w:rPr>
          <w:rFonts w:ascii="Calibri" w:hAnsi="Calibri"/>
          <w:b/>
          <w:sz w:val="22"/>
          <w:u w:val="single"/>
        </w:rPr>
      </w:pPr>
      <w:r w:rsidRPr="00225E66">
        <w:rPr>
          <w:rFonts w:ascii="Calibri" w:hAnsi="Calibri"/>
          <w:b/>
          <w:sz w:val="22"/>
          <w:u w:val="single"/>
        </w:rPr>
        <w:t>AMPLIACION ESTACION DE SERVICIO UYUNI</w:t>
      </w:r>
    </w:p>
    <w:p w:rsidR="00675DA8" w:rsidRPr="00225E66" w:rsidRDefault="00675DA8" w:rsidP="00675DA8">
      <w:pPr>
        <w:spacing w:before="240" w:after="240"/>
        <w:jc w:val="center"/>
        <w:rPr>
          <w:rFonts w:ascii="Calibri" w:hAnsi="Calibri"/>
          <w:b/>
          <w:i/>
          <w:sz w:val="6"/>
          <w:u w:val="single"/>
          <w:lang w:val="es-BO"/>
        </w:rPr>
      </w:pPr>
    </w:p>
    <w:p w:rsidR="00675DA8" w:rsidRPr="0019566E" w:rsidRDefault="00675DA8" w:rsidP="00675DA8">
      <w:pPr>
        <w:keepNext/>
        <w:spacing w:before="240" w:after="240"/>
        <w:jc w:val="both"/>
        <w:outlineLvl w:val="0"/>
        <w:rPr>
          <w:rFonts w:ascii="Calibri" w:hAnsi="Calibri" w:cs="Arial"/>
          <w:b/>
          <w:bCs/>
          <w:sz w:val="22"/>
          <w:szCs w:val="22"/>
          <w:lang w:val="pt-BR" w:eastAsia="x-none"/>
        </w:rPr>
      </w:pPr>
      <w:bookmarkStart w:id="3" w:name="_Toc183923857"/>
      <w:bookmarkStart w:id="4" w:name="_Toc263772747"/>
      <w:r w:rsidRPr="0019566E">
        <w:rPr>
          <w:rFonts w:ascii="Calibri" w:hAnsi="Calibri" w:cs="Arial"/>
          <w:b/>
          <w:sz w:val="22"/>
          <w:szCs w:val="22"/>
          <w:lang w:val="x-none" w:eastAsia="x-none"/>
        </w:rPr>
        <w:t>MATERIALES DE CONSTRUCCIÓ</w:t>
      </w:r>
      <w:bookmarkEnd w:id="3"/>
      <w:r w:rsidRPr="0019566E">
        <w:rPr>
          <w:rFonts w:ascii="Calibri" w:hAnsi="Calibri" w:cs="Arial"/>
          <w:b/>
          <w:sz w:val="22"/>
          <w:szCs w:val="22"/>
          <w:lang w:val="x-none" w:eastAsia="x-none"/>
        </w:rPr>
        <w:t>N</w:t>
      </w:r>
      <w:bookmarkEnd w:id="4"/>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CEMENTO</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 xml:space="preserve">El cemento utilizado será Cemento Portland de tipo normal, cuyas características satisfagan las especificaciones para cemento Portland tipo "I" y cuya procedencia no haya sido observada. El cemento vendrá perfectamente acondicionado en bolsas herméticamente cerradas, con la marca de fábrica. La aceptación del cemento, podrá estar basada en la certificación de la fábrica o en la factura de compra emitida por el distribuidor mayorista, en la que se indique claramente la fecha de adquisición. El cemento se debe almacenar en condiciones que lo mantengan fuera de la intemperie y de la humedad, es decir, se debe guardar en un lugar seco, abrigado y cerrado, quedando constantemente sometido a examen por parte del Supervisor de Obra. Las bolsas de cemento almacenadas, no deben ser apiladas en montones mayores a 10 unidades. </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El cemento que por cualquier motivo haya fraguado parcialmente, debe rechazarse. El uso de cemento recuperado de bolsas rechazadas, no será permitido. Todo cemento que presente grumos o cuyo color esté alterado será rechazado y deberá retirarse de la obra, así mismo, el cemento que haya sido almacenado por el Contratista por un período de más de 30 días necesitará la aprobación del Supervisor antes de ser utilizado en la obra. El cemento a ser empleado deberá cumplir con la calidad requerida según los ensayos de: finura de molido, peso específico, fraguado, expansión y resistencia, pudiendo ser exigida su comprobación por el Supervisor de Obra.</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AGREGADOS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 xml:space="preserve">a) Generalidades </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La naturaleza de los áridos y su preparación serán tales, que  permitan garantizar la resistencia adecuada y la durabilidad del  hormigón.</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 xml:space="preserve">b) Tamaño máximo de los agregados </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Para lograr la mayor compacidad del hormigón y el recubrimiento completo de las armaduras, el tamaño máximo de los agregados no deberá exceder de la menor de las siguientes medidas: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1/5 de la mínima dimensión del elemento estructural que se vacíe.</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1/3 del espesor de las losas (para el caso del vaciado de losas).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3/4 de la mínima separación entre barras.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Los agregados se dividirán en dos grupos:</w:t>
      </w:r>
    </w:p>
    <w:p w:rsidR="00675DA8" w:rsidRPr="0019566E" w:rsidRDefault="00675DA8" w:rsidP="00675DA8">
      <w:pPr>
        <w:spacing w:before="240" w:after="240"/>
        <w:jc w:val="both"/>
        <w:rPr>
          <w:rFonts w:ascii="Calibri" w:hAnsi="Calibri" w:cs="Arial"/>
          <w:kern w:val="28"/>
          <w:sz w:val="22"/>
          <w:szCs w:val="22"/>
          <w:lang w:val="pt-BR"/>
        </w:rPr>
      </w:pPr>
      <w:r w:rsidRPr="0019566E">
        <w:rPr>
          <w:rFonts w:ascii="Calibri" w:hAnsi="Calibri" w:cs="Arial"/>
          <w:kern w:val="28"/>
          <w:sz w:val="22"/>
          <w:szCs w:val="22"/>
          <w:lang w:val="pt-BR"/>
        </w:rPr>
        <w:lastRenderedPageBreak/>
        <w:t xml:space="preserve">Arena de 0.02 mm a 7 mm </w:t>
      </w:r>
    </w:p>
    <w:p w:rsidR="00675DA8" w:rsidRPr="0019566E" w:rsidRDefault="00675DA8" w:rsidP="00675DA8">
      <w:pPr>
        <w:spacing w:before="240" w:after="240"/>
        <w:jc w:val="both"/>
        <w:rPr>
          <w:rFonts w:ascii="Calibri" w:hAnsi="Calibri" w:cs="Arial"/>
          <w:kern w:val="28"/>
          <w:sz w:val="22"/>
          <w:szCs w:val="22"/>
          <w:lang w:val="pt-BR"/>
        </w:rPr>
      </w:pPr>
      <w:r w:rsidRPr="0019566E">
        <w:rPr>
          <w:rFonts w:ascii="Calibri" w:hAnsi="Calibri" w:cs="Arial"/>
          <w:kern w:val="28"/>
          <w:sz w:val="22"/>
          <w:szCs w:val="22"/>
          <w:lang w:val="pt-BR"/>
        </w:rPr>
        <w:t xml:space="preserve">Grava de 7.00 mm a 30 mm </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ARENA</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 xml:space="preserve">Los agregados finos para el hormigón se compondrán de arenas producto del proceso de chancado y deberán estar compuestas por partículas duras, resistentes y durables, exentas de sustancias perjudiciales tales como escorias, arcillas, material orgánico u otros. No se aceptara por ninguna circunstancia otra arena que no sea proveniente de chancadora. Las probetas de mortero preparadas con la arena a utilizarse, deberán tener más resistencia a la compresión a los 7 y 28 días de lo especificado por la norma. Con el objeto de controlar el grado de uniformidad, se determinará el módulo de fineza en muestras representativas de los yacimientos de arena. Se rechazarán de forma absoluta las arenas de naturaleza granítica alterada. </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GRAVA</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 xml:space="preserve">La grava será igualmente limpia, libre de todo material pétreo  descompuesto, sulfuros, yeso o compuestos ferrosos, que provengan de rocas blandas, friables o porosas. La grava de origen machacado, no deberá contener polvo proveniente del machaqueo.  La grava de </w:t>
      </w:r>
      <w:proofErr w:type="spellStart"/>
      <w:r w:rsidRPr="0019566E">
        <w:rPr>
          <w:rFonts w:ascii="Calibri" w:hAnsi="Calibri" w:cs="Arial"/>
          <w:kern w:val="28"/>
          <w:sz w:val="22"/>
          <w:szCs w:val="22"/>
        </w:rPr>
        <w:t>rió</w:t>
      </w:r>
      <w:proofErr w:type="spellEnd"/>
      <w:r w:rsidRPr="0019566E">
        <w:rPr>
          <w:rFonts w:ascii="Calibri" w:hAnsi="Calibri" w:cs="Arial"/>
          <w:kern w:val="28"/>
          <w:sz w:val="22"/>
          <w:szCs w:val="22"/>
        </w:rPr>
        <w:t xml:space="preserve"> no está permitido bajo ninguna circunstancia.</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AGUA</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Debe ser potable, limpia, clara y no contener más de 5 gr</w:t>
      </w:r>
      <w:proofErr w:type="gramStart"/>
      <w:r w:rsidRPr="0019566E">
        <w:rPr>
          <w:rFonts w:ascii="Calibri" w:hAnsi="Calibri" w:cs="Arial"/>
          <w:kern w:val="28"/>
          <w:sz w:val="22"/>
          <w:szCs w:val="22"/>
        </w:rPr>
        <w:t>./</w:t>
      </w:r>
      <w:proofErr w:type="spellStart"/>
      <w:proofErr w:type="gramEnd"/>
      <w:r w:rsidRPr="0019566E">
        <w:rPr>
          <w:rFonts w:ascii="Calibri" w:hAnsi="Calibri" w:cs="Arial"/>
          <w:kern w:val="28"/>
          <w:sz w:val="22"/>
          <w:szCs w:val="22"/>
        </w:rPr>
        <w:t>lt</w:t>
      </w:r>
      <w:proofErr w:type="spellEnd"/>
      <w:r w:rsidRPr="0019566E">
        <w:rPr>
          <w:rFonts w:ascii="Calibri" w:hAnsi="Calibri" w:cs="Arial"/>
          <w:kern w:val="28"/>
          <w:sz w:val="22"/>
          <w:szCs w:val="22"/>
        </w:rPr>
        <w:t xml:space="preserve"> de  materiales en suspensión ni más de 15 gr./</w:t>
      </w:r>
      <w:proofErr w:type="spellStart"/>
      <w:r w:rsidRPr="0019566E">
        <w:rPr>
          <w:rFonts w:ascii="Calibri" w:hAnsi="Calibri" w:cs="Arial"/>
          <w:kern w:val="28"/>
          <w:sz w:val="22"/>
          <w:szCs w:val="22"/>
        </w:rPr>
        <w:t>lt</w:t>
      </w:r>
      <w:proofErr w:type="spellEnd"/>
      <w:r w:rsidRPr="0019566E">
        <w:rPr>
          <w:rFonts w:ascii="Calibri" w:hAnsi="Calibri" w:cs="Arial"/>
          <w:kern w:val="28"/>
          <w:sz w:val="22"/>
          <w:szCs w:val="22"/>
        </w:rPr>
        <w:t xml:space="preserve"> de materiales solubles perjudiciales al hormigón. No deberán emplearse aguas con PH&lt;5, ni las que contengan aceites, grasas o hidratos de carbono. Tampoco se utilizarán aguas contaminadas con descargas de alcantarillado sanitario. La temperatura será superior a 5°C. El Supervisor de Obra deberá aprobar por escrito las fuentes de agua a ser utilizadas.</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PIEDRA</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Piedra para Hormigón Ciclópeo</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La piedra a utilizarse deberá reunir las siguientes características: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a)</w:t>
      </w:r>
      <w:r w:rsidRPr="0019566E">
        <w:rPr>
          <w:rFonts w:ascii="Calibri" w:hAnsi="Calibri" w:cs="Arial"/>
          <w:kern w:val="28"/>
          <w:sz w:val="22"/>
          <w:szCs w:val="22"/>
        </w:rPr>
        <w:tab/>
        <w:t>Ser de buena calidad, estructura homogénea, durable y de buen aspecto.</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b)</w:t>
      </w:r>
      <w:r w:rsidRPr="0019566E">
        <w:rPr>
          <w:rFonts w:ascii="Calibri" w:hAnsi="Calibri" w:cs="Arial"/>
          <w:kern w:val="28"/>
          <w:sz w:val="22"/>
          <w:szCs w:val="22"/>
        </w:rPr>
        <w:tab/>
        <w:t>Debe ser libre de defectos que afecten sus propiedades mecánicas, sin grietas ni planos de fractura.</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c)</w:t>
      </w:r>
      <w:r w:rsidRPr="0019566E">
        <w:rPr>
          <w:rFonts w:ascii="Calibri" w:hAnsi="Calibri" w:cs="Arial"/>
          <w:kern w:val="28"/>
          <w:sz w:val="22"/>
          <w:szCs w:val="22"/>
        </w:rPr>
        <w:tab/>
        <w:t>Libre de arcillas, aceites y substancias adheridas o incrustadas.</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d)</w:t>
      </w:r>
      <w:r w:rsidRPr="0019566E">
        <w:rPr>
          <w:rFonts w:ascii="Calibri" w:hAnsi="Calibri" w:cs="Arial"/>
          <w:kern w:val="28"/>
          <w:sz w:val="22"/>
          <w:szCs w:val="22"/>
        </w:rPr>
        <w:tab/>
        <w:t>No debe tener compuestos orgánicos.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 xml:space="preserve">e) </w:t>
      </w:r>
      <w:r w:rsidRPr="0019566E">
        <w:rPr>
          <w:rFonts w:ascii="Calibri" w:hAnsi="Calibri" w:cs="Arial"/>
          <w:kern w:val="28"/>
          <w:sz w:val="22"/>
          <w:szCs w:val="22"/>
        </w:rPr>
        <w:tab/>
        <w:t>El tamaño máximo de la unidad pétrea será de 15 cm.</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lastRenderedPageBreak/>
        <w:t xml:space="preserve">Piedra bruta </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La piedra a utilizarse deberá reunir las siguientes características: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a)</w:t>
      </w:r>
      <w:r w:rsidRPr="0019566E">
        <w:rPr>
          <w:rFonts w:ascii="Calibri" w:hAnsi="Calibri" w:cs="Arial"/>
          <w:kern w:val="28"/>
          <w:sz w:val="22"/>
          <w:szCs w:val="22"/>
        </w:rPr>
        <w:tab/>
        <w:t>Ser de buena calidad, estructura homogénea, durable y de buen aspecto.</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b)</w:t>
      </w:r>
      <w:r w:rsidRPr="0019566E">
        <w:rPr>
          <w:rFonts w:ascii="Calibri" w:hAnsi="Calibri" w:cs="Arial"/>
          <w:kern w:val="28"/>
          <w:sz w:val="22"/>
          <w:szCs w:val="22"/>
        </w:rPr>
        <w:tab/>
        <w:t>Debe ser libre de defectos que afecten sus propiedades mecánicas, sin grietas ni planos de fractura.</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c)</w:t>
      </w:r>
      <w:r w:rsidRPr="0019566E">
        <w:rPr>
          <w:rFonts w:ascii="Calibri" w:hAnsi="Calibri" w:cs="Arial"/>
          <w:kern w:val="28"/>
          <w:sz w:val="22"/>
          <w:szCs w:val="22"/>
        </w:rPr>
        <w:tab/>
        <w:t>Libre de arcillas, aceites y substancias adheridas o incrustadas.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d)</w:t>
      </w:r>
      <w:r w:rsidRPr="0019566E">
        <w:rPr>
          <w:rFonts w:ascii="Calibri" w:hAnsi="Calibri" w:cs="Arial"/>
          <w:kern w:val="28"/>
          <w:sz w:val="22"/>
          <w:szCs w:val="22"/>
        </w:rPr>
        <w:tab/>
        <w:t>No debe tener compuestos orgánicos.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e)</w:t>
      </w:r>
      <w:r w:rsidRPr="0019566E">
        <w:rPr>
          <w:rFonts w:ascii="Calibri" w:hAnsi="Calibri" w:cs="Arial"/>
          <w:kern w:val="28"/>
          <w:sz w:val="22"/>
          <w:szCs w:val="22"/>
        </w:rPr>
        <w:tab/>
        <w:t>Las dimensiones mínimas de la unidad pétrea será de 0.25 metros.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ACERO</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Generalidades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Las barras no presentarán defectos superficiales, grietas ni sopladuras. Se prohíbe la utilización de barras lisas trefiladas como armaduras para hormigón armado, excepto como componentes de mallas electro soldadas.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Hierro para estructuras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Este material a utilizarse en las estructuras, deberá satisfacer los requisitos de las especificaciones proporcionadas por la ASTM en sus grados intermedio y mínimo, con límites de fluencia mínimas de 4200 Kg. /cm</w:t>
      </w:r>
      <w:r w:rsidRPr="0019566E">
        <w:rPr>
          <w:rFonts w:ascii="Calibri" w:hAnsi="Calibri" w:cs="Arial"/>
          <w:kern w:val="28"/>
          <w:sz w:val="22"/>
          <w:szCs w:val="22"/>
          <w:vertAlign w:val="superscript"/>
        </w:rPr>
        <w:t>2</w:t>
      </w:r>
      <w:r w:rsidRPr="0019566E">
        <w:rPr>
          <w:rFonts w:ascii="Calibri" w:hAnsi="Calibri" w:cs="Arial"/>
          <w:kern w:val="28"/>
          <w:sz w:val="22"/>
          <w:szCs w:val="22"/>
        </w:rPr>
        <w:t xml:space="preserve">. En la prueba de doblado en </w:t>
      </w:r>
      <w:proofErr w:type="spellStart"/>
      <w:r w:rsidRPr="0019566E">
        <w:rPr>
          <w:rFonts w:ascii="Calibri" w:hAnsi="Calibri" w:cs="Arial"/>
          <w:kern w:val="28"/>
          <w:sz w:val="22"/>
          <w:szCs w:val="22"/>
        </w:rPr>
        <w:t>frió</w:t>
      </w:r>
      <w:proofErr w:type="spellEnd"/>
      <w:r w:rsidRPr="0019566E">
        <w:rPr>
          <w:rFonts w:ascii="Calibri" w:hAnsi="Calibri" w:cs="Arial"/>
          <w:kern w:val="28"/>
          <w:sz w:val="22"/>
          <w:szCs w:val="22"/>
        </w:rPr>
        <w:t xml:space="preserve"> no deben aparecer grietas; dicha prueba consiste en doblar las barras con diámetro 3/4" o inferior en </w:t>
      </w:r>
      <w:proofErr w:type="spellStart"/>
      <w:r w:rsidRPr="0019566E">
        <w:rPr>
          <w:rFonts w:ascii="Calibri" w:hAnsi="Calibri" w:cs="Arial"/>
          <w:kern w:val="28"/>
          <w:sz w:val="22"/>
          <w:szCs w:val="22"/>
        </w:rPr>
        <w:t>frió</w:t>
      </w:r>
      <w:proofErr w:type="spellEnd"/>
      <w:r w:rsidRPr="0019566E">
        <w:rPr>
          <w:rFonts w:ascii="Calibri" w:hAnsi="Calibri" w:cs="Arial"/>
          <w:kern w:val="28"/>
          <w:sz w:val="22"/>
          <w:szCs w:val="22"/>
        </w:rPr>
        <w:t xml:space="preserve"> a 180° sobre una barra con diámetro 3 </w:t>
      </w:r>
      <w:proofErr w:type="spellStart"/>
      <w:r w:rsidRPr="0019566E">
        <w:rPr>
          <w:rFonts w:ascii="Calibri" w:hAnsi="Calibri" w:cs="Arial"/>
          <w:kern w:val="28"/>
          <w:sz w:val="22"/>
          <w:szCs w:val="22"/>
        </w:rPr>
        <w:t>ó</w:t>
      </w:r>
      <w:proofErr w:type="spellEnd"/>
      <w:r w:rsidRPr="0019566E">
        <w:rPr>
          <w:rFonts w:ascii="Calibri" w:hAnsi="Calibri" w:cs="Arial"/>
          <w:kern w:val="28"/>
          <w:sz w:val="22"/>
          <w:szCs w:val="22"/>
        </w:rPr>
        <w:t xml:space="preserve"> 4 veces mayor al de la prueba, si es lisa o corrugada respectivamente. Para barras con diámetro mayor a 3/4" el ángulo de doblado será de 90°.</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Colocación</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El CONTRATISTA deberá suministrar, doblar e instalar todo el acero de refuerzo atendiendo las indicaciones complementarias del SUPERVISOR. La superficie del refuerzo deberá estar libre de cualquier sustancia extraña, admitiéndose solamente una cantidad moderada de óxido.</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 xml:space="preserve">Los aceros de distintos tipos o características se almacenarán separadamente, a fin de evitar toda posibilidad de intercambio de barras. </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El trabajo incluirá la instalación de todo el alambre de amarre, grapas y soportes. Las barras deberán sujetarse firmemente en su posición para evitar desplazamiento durante el vaciado, para tal efecto se usarán cubos de hormigón o silletas, galletas y amarres, pero nunca deberá soldarse el refuerzo en sus intersecciones. Una vez aprobada la posición del refuerzo en las losas, deberán colocarse pasarelas que no se apoyen sobre el refuerzo para que de paso a los operarios o el equipo no altere la posición aprobada.</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 xml:space="preserve">Las galletas, dados o cubos de hormigón necesarios para fijar el refuerzo en su posición correcta deberán ser lo más pequeños posible y fijados de tal manera que no haya posibilidad de desplazamiento cuando se vierta el hormigón. Queda terminantemente prohibido el empleo de </w:t>
      </w:r>
      <w:r w:rsidRPr="0019566E">
        <w:rPr>
          <w:rFonts w:ascii="Calibri" w:hAnsi="Calibri" w:cs="Arial"/>
          <w:kern w:val="28"/>
          <w:sz w:val="22"/>
          <w:szCs w:val="22"/>
        </w:rPr>
        <w:lastRenderedPageBreak/>
        <w:t>aceros de diferentes tipos. Recubrimiento del refuerzo, recubrimiento mínimo, serán los indicados en los planos, en caso de no estarlo se sobreentenderán los siguientes recubrimientos referidos a la armadura principal.</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 xml:space="preserve">Ambientes interiores protegidos     </w:t>
      </w:r>
      <w:r w:rsidRPr="0019566E">
        <w:rPr>
          <w:rFonts w:ascii="Calibri" w:hAnsi="Calibri" w:cs="Arial"/>
          <w:kern w:val="28"/>
          <w:sz w:val="22"/>
          <w:szCs w:val="22"/>
        </w:rPr>
        <w:tab/>
      </w:r>
      <w:r w:rsidRPr="0019566E">
        <w:rPr>
          <w:rFonts w:ascii="Calibri" w:hAnsi="Calibri" w:cs="Arial"/>
          <w:kern w:val="28"/>
          <w:sz w:val="22"/>
          <w:szCs w:val="22"/>
        </w:rPr>
        <w:tab/>
      </w:r>
      <w:r w:rsidRPr="0019566E">
        <w:rPr>
          <w:rFonts w:ascii="Calibri" w:hAnsi="Calibri" w:cs="Arial"/>
          <w:kern w:val="28"/>
          <w:sz w:val="22"/>
          <w:szCs w:val="22"/>
        </w:rPr>
        <w:tab/>
      </w:r>
      <w:r w:rsidRPr="0019566E">
        <w:rPr>
          <w:rFonts w:ascii="Calibri" w:hAnsi="Calibri" w:cs="Arial"/>
          <w:kern w:val="28"/>
          <w:sz w:val="22"/>
          <w:szCs w:val="22"/>
        </w:rPr>
        <w:tab/>
        <w:t xml:space="preserve">              10  mm</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Elementos expuestos a la atmósfera normal</w:t>
      </w:r>
      <w:r w:rsidRPr="0019566E">
        <w:rPr>
          <w:rFonts w:ascii="Calibri" w:hAnsi="Calibri" w:cs="Arial"/>
          <w:kern w:val="28"/>
          <w:sz w:val="22"/>
          <w:szCs w:val="22"/>
        </w:rPr>
        <w:tab/>
      </w:r>
      <w:r w:rsidRPr="0019566E">
        <w:rPr>
          <w:rFonts w:ascii="Calibri" w:hAnsi="Calibri" w:cs="Arial"/>
          <w:kern w:val="28"/>
          <w:sz w:val="22"/>
          <w:szCs w:val="22"/>
        </w:rPr>
        <w:tab/>
      </w:r>
      <w:r w:rsidRPr="0019566E">
        <w:rPr>
          <w:rFonts w:ascii="Calibri" w:hAnsi="Calibri" w:cs="Arial"/>
          <w:kern w:val="28"/>
          <w:sz w:val="22"/>
          <w:szCs w:val="22"/>
        </w:rPr>
        <w:tab/>
      </w:r>
      <w:r w:rsidRPr="0019566E">
        <w:rPr>
          <w:rFonts w:ascii="Calibri" w:hAnsi="Calibri" w:cs="Arial"/>
          <w:kern w:val="28"/>
          <w:sz w:val="22"/>
          <w:szCs w:val="22"/>
        </w:rPr>
        <w:tab/>
        <w:t>25  mm</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Elementos expuestos a la atmósfera húmeda</w:t>
      </w:r>
      <w:r w:rsidRPr="0019566E">
        <w:rPr>
          <w:rFonts w:ascii="Calibri" w:hAnsi="Calibri" w:cs="Arial"/>
          <w:kern w:val="28"/>
          <w:sz w:val="22"/>
          <w:szCs w:val="22"/>
        </w:rPr>
        <w:tab/>
      </w:r>
      <w:r w:rsidRPr="0019566E">
        <w:rPr>
          <w:rFonts w:ascii="Calibri" w:hAnsi="Calibri" w:cs="Arial"/>
          <w:kern w:val="28"/>
          <w:sz w:val="22"/>
          <w:szCs w:val="22"/>
        </w:rPr>
        <w:tab/>
        <w:t xml:space="preserve">              </w:t>
      </w:r>
      <w:r w:rsidRPr="0019566E">
        <w:rPr>
          <w:rFonts w:ascii="Calibri" w:hAnsi="Calibri" w:cs="Arial"/>
          <w:kern w:val="28"/>
          <w:sz w:val="22"/>
          <w:szCs w:val="22"/>
        </w:rPr>
        <w:tab/>
      </w:r>
      <w:r w:rsidRPr="0019566E">
        <w:rPr>
          <w:rFonts w:ascii="Calibri" w:hAnsi="Calibri" w:cs="Arial"/>
          <w:kern w:val="28"/>
          <w:sz w:val="22"/>
          <w:szCs w:val="22"/>
        </w:rPr>
        <w:tab/>
        <w:t>30  mm</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 xml:space="preserve">Elemento expuestos a la atmósfera corrosiva                      </w:t>
      </w:r>
      <w:r w:rsidRPr="0019566E">
        <w:rPr>
          <w:rFonts w:ascii="Calibri" w:hAnsi="Calibri" w:cs="Arial"/>
          <w:kern w:val="28"/>
          <w:sz w:val="22"/>
          <w:szCs w:val="22"/>
        </w:rPr>
        <w:tab/>
      </w:r>
      <w:r w:rsidRPr="0019566E">
        <w:rPr>
          <w:rFonts w:ascii="Calibri" w:hAnsi="Calibri" w:cs="Arial"/>
          <w:kern w:val="28"/>
          <w:sz w:val="22"/>
          <w:szCs w:val="22"/>
        </w:rPr>
        <w:tab/>
        <w:t>30  mm</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 xml:space="preserve">Elementos expuestos a atmósfera muy corrosiva      </w:t>
      </w:r>
      <w:r w:rsidRPr="0019566E">
        <w:rPr>
          <w:rFonts w:ascii="Calibri" w:hAnsi="Calibri" w:cs="Arial"/>
          <w:kern w:val="28"/>
          <w:sz w:val="22"/>
          <w:szCs w:val="22"/>
        </w:rPr>
        <w:tab/>
        <w:t xml:space="preserve">  </w:t>
      </w:r>
      <w:r w:rsidRPr="0019566E">
        <w:rPr>
          <w:rFonts w:ascii="Calibri" w:hAnsi="Calibri" w:cs="Arial"/>
          <w:kern w:val="28"/>
          <w:sz w:val="22"/>
          <w:szCs w:val="22"/>
        </w:rPr>
        <w:tab/>
      </w:r>
      <w:r w:rsidRPr="0019566E">
        <w:rPr>
          <w:rFonts w:ascii="Calibri" w:hAnsi="Calibri" w:cs="Arial"/>
          <w:kern w:val="28"/>
          <w:sz w:val="22"/>
          <w:szCs w:val="22"/>
        </w:rPr>
        <w:tab/>
        <w:t>50  mm</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En el caso de superficies que por razones arquitectónicas deben ser pulidas o labradas, dichos recubrimientos se aumentarán en medio centímetro.</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Ganchos y Dobleces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El anclaje del refuerzo de los elementos se hará de acuerdo a las dimensiones y forma indicadas en los planos y con los siguientes requerimientos mínimos.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Los dobleces se harán con un diámetro interior mínimo de 6 veces el diámetro de la varilla.</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El doblado de las barras se realizará en frío mediante equipo adecuado y velocidad limitada, sin golpes ni choques. Queda prohibido el corte y el doblado en caliente. Ninguna varilla parcialmente ahogada en el hormigón podrá doblarse en la obra, a menos, que lo permita el SUPERVISOR. En ningún caso se admitirá desdoblar varillas para conseguir la configuración deseada. Las barras que han sido dobladas no deberán enderezarse, ni podrán ser utilizadas nuevamente sin antes eliminar la zona doblada.</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 xml:space="preserve">ADITIVOS </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El uso de aditivos, tanto en lo referente a la marca, como a la dosificación, queda a criterio e instrucción del supervisor. En caso de autorizarse el empleo de aditivos, el Contratista deberá demostrar mediante ensayos de laboratorio que el aditivo no influye negativamente en las propiedades mecánicas del hormigón. El Contratista solo podrá utilizar aditivos en el caso de que  sean requeridos en los planos o que sean expresamente aprobados por el Supervisor. El trabajo, deberá ser encomendado a personal  calificado. Tanto la calidad como las condiciones de almacenamiento y utilización deberán aparecer claramente especificadas en los correspondientes envases o en los documentos de suministro.</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ENCOFRADOS</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Se deberá efectuar el control de niveles, de forma obligatoria. Los encofrados superiores en superficies inclinadas deberán ser removidos como mínimo a los 7 días de efectuado el vaciado. Durante la construcción, queda prohibido aplicar cargas, acumular materiales o maquinarias que signifiquen un peligro en la estabilidad de la estructura.</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lastRenderedPageBreak/>
        <w:t>Los plazos mínimos de desencofrados serán los siguientes: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Encofrados laterales de vigas y muros</w:t>
      </w:r>
      <w:r w:rsidRPr="0019566E">
        <w:rPr>
          <w:rFonts w:ascii="Calibri" w:hAnsi="Calibri" w:cs="Arial"/>
          <w:kern w:val="28"/>
          <w:sz w:val="22"/>
          <w:szCs w:val="22"/>
        </w:rPr>
        <w:tab/>
      </w:r>
      <w:r w:rsidRPr="0019566E">
        <w:rPr>
          <w:rFonts w:ascii="Calibri" w:hAnsi="Calibri" w:cs="Arial"/>
          <w:kern w:val="28"/>
          <w:sz w:val="22"/>
          <w:szCs w:val="22"/>
        </w:rPr>
        <w:tab/>
      </w:r>
      <w:r w:rsidRPr="0019566E">
        <w:rPr>
          <w:rFonts w:ascii="Calibri" w:hAnsi="Calibri" w:cs="Arial"/>
          <w:kern w:val="28"/>
          <w:sz w:val="22"/>
          <w:szCs w:val="22"/>
        </w:rPr>
        <w:tab/>
      </w:r>
      <w:r w:rsidRPr="0019566E">
        <w:rPr>
          <w:rFonts w:ascii="Calibri" w:hAnsi="Calibri" w:cs="Arial"/>
          <w:kern w:val="28"/>
          <w:sz w:val="22"/>
          <w:szCs w:val="22"/>
        </w:rPr>
        <w:tab/>
        <w:t>5 días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Encofrados de columnas</w:t>
      </w:r>
      <w:r w:rsidRPr="0019566E">
        <w:rPr>
          <w:rFonts w:ascii="Calibri" w:hAnsi="Calibri" w:cs="Arial"/>
          <w:kern w:val="28"/>
          <w:sz w:val="22"/>
          <w:szCs w:val="22"/>
        </w:rPr>
        <w:tab/>
      </w:r>
      <w:r w:rsidRPr="0019566E">
        <w:rPr>
          <w:rFonts w:ascii="Calibri" w:hAnsi="Calibri" w:cs="Arial"/>
          <w:kern w:val="28"/>
          <w:sz w:val="22"/>
          <w:szCs w:val="22"/>
        </w:rPr>
        <w:tab/>
      </w:r>
      <w:r w:rsidRPr="0019566E">
        <w:rPr>
          <w:rFonts w:ascii="Calibri" w:hAnsi="Calibri" w:cs="Arial"/>
          <w:kern w:val="28"/>
          <w:sz w:val="22"/>
          <w:szCs w:val="22"/>
        </w:rPr>
        <w:tab/>
      </w:r>
      <w:r w:rsidRPr="0019566E">
        <w:rPr>
          <w:rFonts w:ascii="Calibri" w:hAnsi="Calibri" w:cs="Arial"/>
          <w:kern w:val="28"/>
          <w:sz w:val="22"/>
          <w:szCs w:val="22"/>
        </w:rPr>
        <w:tab/>
      </w:r>
      <w:r w:rsidRPr="0019566E">
        <w:rPr>
          <w:rFonts w:ascii="Calibri" w:hAnsi="Calibri" w:cs="Arial"/>
          <w:kern w:val="28"/>
          <w:sz w:val="22"/>
          <w:szCs w:val="22"/>
        </w:rPr>
        <w:tab/>
        <w:t>5 días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Encofrados de losas</w:t>
      </w:r>
      <w:r w:rsidRPr="0019566E">
        <w:rPr>
          <w:rFonts w:ascii="Calibri" w:hAnsi="Calibri" w:cs="Arial"/>
          <w:kern w:val="28"/>
          <w:sz w:val="22"/>
          <w:szCs w:val="22"/>
        </w:rPr>
        <w:tab/>
      </w:r>
      <w:r w:rsidRPr="0019566E">
        <w:rPr>
          <w:rFonts w:ascii="Calibri" w:hAnsi="Calibri" w:cs="Arial"/>
          <w:kern w:val="28"/>
          <w:sz w:val="22"/>
          <w:szCs w:val="22"/>
        </w:rPr>
        <w:tab/>
      </w:r>
      <w:r w:rsidRPr="0019566E">
        <w:rPr>
          <w:rFonts w:ascii="Calibri" w:hAnsi="Calibri" w:cs="Arial"/>
          <w:kern w:val="28"/>
          <w:sz w:val="22"/>
          <w:szCs w:val="22"/>
        </w:rPr>
        <w:tab/>
      </w:r>
      <w:r w:rsidRPr="0019566E">
        <w:rPr>
          <w:rFonts w:ascii="Calibri" w:hAnsi="Calibri" w:cs="Arial"/>
          <w:kern w:val="28"/>
          <w:sz w:val="22"/>
          <w:szCs w:val="22"/>
        </w:rPr>
        <w:tab/>
      </w:r>
      <w:r w:rsidRPr="0019566E">
        <w:rPr>
          <w:rFonts w:ascii="Calibri" w:hAnsi="Calibri" w:cs="Arial"/>
          <w:kern w:val="28"/>
          <w:sz w:val="22"/>
          <w:szCs w:val="22"/>
        </w:rPr>
        <w:tab/>
      </w:r>
      <w:r w:rsidRPr="0019566E">
        <w:rPr>
          <w:rFonts w:ascii="Calibri" w:hAnsi="Calibri" w:cs="Arial"/>
          <w:kern w:val="28"/>
          <w:sz w:val="22"/>
          <w:szCs w:val="22"/>
        </w:rPr>
        <w:tab/>
        <w:t>21 días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Fondos de vigas dejando puntales</w:t>
      </w:r>
      <w:r w:rsidRPr="0019566E">
        <w:rPr>
          <w:rFonts w:ascii="Calibri" w:hAnsi="Calibri" w:cs="Arial"/>
          <w:kern w:val="28"/>
          <w:sz w:val="22"/>
          <w:szCs w:val="22"/>
        </w:rPr>
        <w:tab/>
      </w:r>
      <w:r w:rsidRPr="0019566E">
        <w:rPr>
          <w:rFonts w:ascii="Calibri" w:hAnsi="Calibri" w:cs="Arial"/>
          <w:kern w:val="28"/>
          <w:sz w:val="22"/>
          <w:szCs w:val="22"/>
        </w:rPr>
        <w:tab/>
      </w:r>
      <w:r w:rsidRPr="0019566E">
        <w:rPr>
          <w:rFonts w:ascii="Calibri" w:hAnsi="Calibri" w:cs="Arial"/>
          <w:kern w:val="28"/>
          <w:sz w:val="22"/>
          <w:szCs w:val="22"/>
        </w:rPr>
        <w:tab/>
      </w:r>
      <w:r w:rsidRPr="0019566E">
        <w:rPr>
          <w:rFonts w:ascii="Calibri" w:hAnsi="Calibri" w:cs="Arial"/>
          <w:kern w:val="28"/>
          <w:sz w:val="22"/>
          <w:szCs w:val="22"/>
        </w:rPr>
        <w:tab/>
        <w:t>21 días</w:t>
      </w:r>
    </w:p>
    <w:p w:rsidR="00675DA8" w:rsidRPr="0019566E" w:rsidRDefault="00675DA8" w:rsidP="00675DA8">
      <w:pPr>
        <w:spacing w:before="240" w:after="240"/>
        <w:jc w:val="both"/>
        <w:rPr>
          <w:rFonts w:ascii="Calibri" w:hAnsi="Calibri" w:cs="Arial"/>
          <w:kern w:val="28"/>
          <w:sz w:val="22"/>
          <w:szCs w:val="22"/>
        </w:rPr>
      </w:pPr>
      <w:r w:rsidRPr="0019566E">
        <w:rPr>
          <w:rFonts w:ascii="Calibri" w:hAnsi="Calibri" w:cs="Arial"/>
          <w:kern w:val="28"/>
          <w:sz w:val="22"/>
          <w:szCs w:val="22"/>
        </w:rPr>
        <w:t>Retiro de puntales de seguridad</w:t>
      </w:r>
      <w:r w:rsidRPr="0019566E">
        <w:rPr>
          <w:rFonts w:ascii="Calibri" w:hAnsi="Calibri" w:cs="Arial"/>
          <w:kern w:val="28"/>
          <w:sz w:val="22"/>
          <w:szCs w:val="22"/>
        </w:rPr>
        <w:tab/>
      </w:r>
      <w:r w:rsidRPr="0019566E">
        <w:rPr>
          <w:rFonts w:ascii="Calibri" w:hAnsi="Calibri" w:cs="Arial"/>
          <w:kern w:val="28"/>
          <w:sz w:val="22"/>
          <w:szCs w:val="22"/>
        </w:rPr>
        <w:tab/>
      </w:r>
      <w:r w:rsidRPr="0019566E">
        <w:rPr>
          <w:rFonts w:ascii="Calibri" w:hAnsi="Calibri" w:cs="Arial"/>
          <w:kern w:val="28"/>
          <w:sz w:val="22"/>
          <w:szCs w:val="22"/>
        </w:rPr>
        <w:tab/>
      </w:r>
      <w:r w:rsidRPr="0019566E">
        <w:rPr>
          <w:rFonts w:ascii="Calibri" w:hAnsi="Calibri" w:cs="Arial"/>
          <w:kern w:val="28"/>
          <w:sz w:val="22"/>
          <w:szCs w:val="22"/>
        </w:rPr>
        <w:tab/>
        <w:t>21 días</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Para el desencofrado de elementos estructurales importantes o de grandes luces, se requerirá la autorización del Supervisor.</w:t>
      </w:r>
    </w:p>
    <w:p w:rsidR="00675DA8" w:rsidRPr="0019566E" w:rsidRDefault="00675DA8" w:rsidP="00675DA8">
      <w:pPr>
        <w:spacing w:before="240" w:after="240" w:line="276" w:lineRule="auto"/>
        <w:jc w:val="both"/>
        <w:rPr>
          <w:rFonts w:ascii="Calibri" w:hAnsi="Calibri" w:cs="Arial"/>
          <w:sz w:val="22"/>
          <w:szCs w:val="22"/>
        </w:rPr>
      </w:pPr>
      <w:r w:rsidRPr="0019566E">
        <w:rPr>
          <w:rFonts w:ascii="Calibri" w:hAnsi="Calibri" w:cs="Arial"/>
          <w:sz w:val="22"/>
          <w:szCs w:val="22"/>
        </w:rPr>
        <w:t>Resistencia mecánica del hormigón:</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La calidad del hormigón estará definida por el valor de su resistencia característica a la compresión a la edad de 28 días. Se define como resistencia característica la que corresponde a la probabilidad de que el 95 % de los resultados obtenidos superan dicho valor, considerando que los resultados de los ensayos se distribuyen de acuerdo a una curva estadística normal. Los ensayos necesarios para determinar las resistencias de rotura, se realizarán sobre probetas cilíndricas normales de 15 cm. de diámetro y 30 cm. de altura, en un laboratorio autorizado previamente por supervisión. El Contratista deberá tener en el lugar de la fabricación diez cilindros de las dimensiones especificadas.</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Si el hormigón de obra no tiene la resistencia que se establece en los planos, por:</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a)</w:t>
      </w:r>
      <w:r w:rsidRPr="0019566E">
        <w:rPr>
          <w:rFonts w:ascii="Calibri" w:hAnsi="Calibri" w:cs="Arial"/>
          <w:kern w:val="28"/>
          <w:sz w:val="22"/>
          <w:szCs w:val="22"/>
        </w:rPr>
        <w:tab/>
        <w:t>Los resultados de dos ensayos consecutivos arrojan resistencias individuales inferiores a las especificadas.</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b)</w:t>
      </w:r>
      <w:r w:rsidRPr="0019566E">
        <w:rPr>
          <w:rFonts w:ascii="Calibri" w:hAnsi="Calibri" w:cs="Arial"/>
          <w:kern w:val="28"/>
          <w:sz w:val="22"/>
          <w:szCs w:val="22"/>
        </w:rPr>
        <w:tab/>
        <w:t>El promedio de los resultados de tres ensayos consecutivos sea menor que la resistencia especificada.</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c)</w:t>
      </w:r>
      <w:r w:rsidRPr="0019566E">
        <w:rPr>
          <w:rFonts w:ascii="Calibri" w:hAnsi="Calibri" w:cs="Arial"/>
          <w:kern w:val="28"/>
          <w:sz w:val="22"/>
          <w:szCs w:val="22"/>
        </w:rPr>
        <w:tab/>
        <w:t>La resistencia característica del hormigón es inferior a la especificada.</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En consecuencia, se considera que los hormigones son inadecuados. Para determinar las proporciones adecuadas, el contratista, con suficiente anticipación procederá a la realización de ensayos previos a la ejecución de la obra.</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Ensayos de control</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Durante la ejecución de la obra se realizarán ensayos de control, para verificar la calidad y uniformidad del hormigón.</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Ensayos de consistencia:</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lastRenderedPageBreak/>
        <w:t>Con el cono de asentamiento, se realizarán dos ensayos, el promedio de los dos resultados deberá estar comprendido dentro de los límites especificados, si no sucediera así, se tomaran pruebas para verificar la resistencia del hormigón y se observará al encargado de la elaboración para que se corrija esta situación. Este ensayo se repetirá varias veces a lo largo del día hasta que el supervisor de la conformidad por  escrito. La persistencia en la falta del cumplimento de la consistencia, será motivo suficiente para que el Supervisor paralice los trabajos.</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Ensayos de resistencia</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El juzgamiento de la calidad y uniformidad del hormigón a emplear se realizará analizando estadísticamente los resultados de por lo menos 32 probetas (16 ensayos) preparadas y curadas en condiciones normalizadas y ensayadas a los 28 días. Cada vez que se extraiga hormigón para pruebas, se debe preparar como mínimo dos probetas de la misma muestra y el promedio de sus resistencias se considerará como resultado de un ensayo siempre que la diferencia entre los resultados no exceda el 15 %, caso contrario se descartarán y el contratista debe verificar el procedimiento de preparación, curado y ensayo de las probetas. Las probetas se moldearán en presencia del Supervisor de Obra y se conservaran en condiciones normalizadas de laboratorio.</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Se determinará la resistencia características del hormigón a emplear en función de los resultados de los 16 primeros ensayos (32 probetas). Esta resistencia característica debe ser igual o mayor a la especificada y además se deberán cumplir las otras dos condiciones señaladas en el artículo anterior para la resistencia del hormigón. En caso de que no se cumplan las tres condiciones se procederá inmediatamente a modificar la dosificación y a repetir el proceso de control antes descrito.</w:t>
      </w:r>
    </w:p>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En cada uno de los vaciados siguientes y para el hormigón a emplear, se extraerán dos probetas para cada:</w:t>
      </w:r>
    </w:p>
    <w:p w:rsidR="00675DA8" w:rsidRPr="0019566E" w:rsidRDefault="00675DA8" w:rsidP="00675DA8">
      <w:pPr>
        <w:spacing w:before="240" w:after="240" w:line="276" w:lineRule="auto"/>
        <w:jc w:val="both"/>
        <w:rPr>
          <w:rFonts w:ascii="Calibri" w:hAnsi="Calibri" w:cs="Arial"/>
          <w:kern w:val="28"/>
          <w:sz w:val="22"/>
          <w:szCs w:val="22"/>
        </w:rPr>
      </w:pPr>
    </w:p>
    <w:tbl>
      <w:tblPr>
        <w:tblW w:w="0" w:type="auto"/>
        <w:jc w:val="center"/>
        <w:tblLayout w:type="fixed"/>
        <w:tblCellMar>
          <w:left w:w="80" w:type="dxa"/>
          <w:right w:w="80" w:type="dxa"/>
        </w:tblCellMar>
        <w:tblLook w:val="0000" w:firstRow="0" w:lastRow="0" w:firstColumn="0" w:lastColumn="0" w:noHBand="0" w:noVBand="0"/>
      </w:tblPr>
      <w:tblGrid>
        <w:gridCol w:w="2960"/>
        <w:gridCol w:w="3780"/>
      </w:tblGrid>
      <w:tr w:rsidR="00675DA8" w:rsidRPr="0019566E" w:rsidTr="00675DA8">
        <w:trPr>
          <w:cantSplit/>
          <w:jc w:val="center"/>
        </w:trPr>
        <w:tc>
          <w:tcPr>
            <w:tcW w:w="2960" w:type="dxa"/>
            <w:tcBorders>
              <w:top w:val="single" w:sz="6" w:space="0" w:color="auto"/>
              <w:left w:val="single" w:sz="6" w:space="0" w:color="auto"/>
              <w:bottom w:val="single" w:sz="6" w:space="0" w:color="auto"/>
              <w:right w:val="single" w:sz="6" w:space="0" w:color="auto"/>
            </w:tcBorders>
          </w:tcPr>
          <w:p w:rsidR="00675DA8" w:rsidRPr="0019566E" w:rsidRDefault="00675DA8" w:rsidP="00675DA8">
            <w:pPr>
              <w:tabs>
                <w:tab w:val="center" w:pos="4252"/>
                <w:tab w:val="right" w:pos="8504"/>
              </w:tabs>
              <w:jc w:val="center"/>
              <w:rPr>
                <w:rFonts w:ascii="Calibri" w:eastAsia="Arial Unicode MS" w:hAnsi="Calibri" w:cs="Calibri"/>
                <w:szCs w:val="16"/>
                <w:lang w:val="es-MX"/>
              </w:rPr>
            </w:pPr>
            <w:r w:rsidRPr="0019566E">
              <w:rPr>
                <w:rFonts w:ascii="Calibri" w:eastAsia="Arial Unicode MS" w:hAnsi="Calibri" w:cs="Calibri"/>
                <w:szCs w:val="16"/>
                <w:lang w:val="es-MX"/>
              </w:rPr>
              <w:t>Grado de Control</w:t>
            </w:r>
          </w:p>
        </w:tc>
        <w:tc>
          <w:tcPr>
            <w:tcW w:w="3780" w:type="dxa"/>
            <w:tcBorders>
              <w:top w:val="single" w:sz="6" w:space="0" w:color="auto"/>
              <w:left w:val="single" w:sz="6" w:space="0" w:color="auto"/>
              <w:bottom w:val="single" w:sz="6" w:space="0" w:color="auto"/>
              <w:right w:val="single" w:sz="6" w:space="0" w:color="auto"/>
            </w:tcBorders>
          </w:tcPr>
          <w:p w:rsidR="00675DA8" w:rsidRPr="0019566E" w:rsidRDefault="00675DA8" w:rsidP="00675DA8">
            <w:pPr>
              <w:tabs>
                <w:tab w:val="center" w:pos="4252"/>
                <w:tab w:val="right" w:pos="8504"/>
              </w:tabs>
              <w:jc w:val="center"/>
              <w:rPr>
                <w:rFonts w:ascii="Calibri" w:eastAsia="Arial Unicode MS" w:hAnsi="Calibri" w:cs="Calibri"/>
                <w:szCs w:val="16"/>
                <w:lang w:val="es-MX"/>
              </w:rPr>
            </w:pPr>
            <w:r w:rsidRPr="0019566E">
              <w:rPr>
                <w:rFonts w:ascii="Calibri" w:eastAsia="Arial Unicode MS" w:hAnsi="Calibri" w:cs="Calibri"/>
                <w:szCs w:val="16"/>
                <w:lang w:val="es-MX"/>
              </w:rPr>
              <w:t>Cantidad máxima de hormigón m3</w:t>
            </w:r>
          </w:p>
        </w:tc>
      </w:tr>
      <w:tr w:rsidR="00675DA8" w:rsidRPr="0019566E" w:rsidTr="00675DA8">
        <w:trPr>
          <w:cantSplit/>
          <w:jc w:val="center"/>
        </w:trPr>
        <w:tc>
          <w:tcPr>
            <w:tcW w:w="2960" w:type="dxa"/>
            <w:tcBorders>
              <w:top w:val="single" w:sz="6" w:space="0" w:color="auto"/>
              <w:left w:val="single" w:sz="6" w:space="0" w:color="auto"/>
              <w:bottom w:val="single" w:sz="6" w:space="0" w:color="auto"/>
              <w:right w:val="single" w:sz="6" w:space="0" w:color="auto"/>
            </w:tcBorders>
          </w:tcPr>
          <w:p w:rsidR="00675DA8" w:rsidRPr="0019566E" w:rsidRDefault="00675DA8" w:rsidP="00675DA8">
            <w:pPr>
              <w:tabs>
                <w:tab w:val="center" w:pos="4252"/>
                <w:tab w:val="right" w:pos="8504"/>
              </w:tabs>
              <w:jc w:val="center"/>
              <w:rPr>
                <w:rFonts w:ascii="Calibri" w:eastAsia="Arial Unicode MS" w:hAnsi="Calibri" w:cs="Calibri"/>
                <w:szCs w:val="16"/>
                <w:lang w:val="es-MX"/>
              </w:rPr>
            </w:pPr>
            <w:r w:rsidRPr="0019566E">
              <w:rPr>
                <w:rFonts w:ascii="Calibri" w:eastAsia="Arial Unicode MS" w:hAnsi="Calibri" w:cs="Calibri"/>
                <w:szCs w:val="16"/>
                <w:lang w:val="es-MX"/>
              </w:rPr>
              <w:t>Permanente</w:t>
            </w:r>
          </w:p>
          <w:p w:rsidR="00675DA8" w:rsidRPr="0019566E" w:rsidRDefault="00675DA8" w:rsidP="00675DA8">
            <w:pPr>
              <w:tabs>
                <w:tab w:val="center" w:pos="4252"/>
                <w:tab w:val="right" w:pos="8504"/>
              </w:tabs>
              <w:jc w:val="center"/>
              <w:rPr>
                <w:rFonts w:ascii="Calibri" w:eastAsia="Arial Unicode MS" w:hAnsi="Calibri" w:cs="Calibri"/>
                <w:szCs w:val="16"/>
                <w:lang w:val="es-MX"/>
              </w:rPr>
            </w:pPr>
            <w:r w:rsidRPr="0019566E">
              <w:rPr>
                <w:rFonts w:ascii="Calibri" w:eastAsia="Arial Unicode MS" w:hAnsi="Calibri" w:cs="Calibri"/>
                <w:szCs w:val="16"/>
                <w:lang w:val="es-MX"/>
              </w:rPr>
              <w:t>No permanente</w:t>
            </w:r>
          </w:p>
        </w:tc>
        <w:tc>
          <w:tcPr>
            <w:tcW w:w="3780" w:type="dxa"/>
            <w:tcBorders>
              <w:top w:val="single" w:sz="6" w:space="0" w:color="auto"/>
              <w:left w:val="single" w:sz="6" w:space="0" w:color="auto"/>
              <w:bottom w:val="single" w:sz="6" w:space="0" w:color="auto"/>
              <w:right w:val="single" w:sz="6" w:space="0" w:color="auto"/>
            </w:tcBorders>
          </w:tcPr>
          <w:p w:rsidR="00675DA8" w:rsidRPr="0019566E" w:rsidRDefault="00675DA8" w:rsidP="00675DA8">
            <w:pPr>
              <w:tabs>
                <w:tab w:val="center" w:pos="4252"/>
                <w:tab w:val="right" w:pos="8504"/>
              </w:tabs>
              <w:jc w:val="center"/>
              <w:rPr>
                <w:rFonts w:ascii="Calibri" w:eastAsia="Arial Unicode MS" w:hAnsi="Calibri" w:cs="Calibri"/>
                <w:szCs w:val="16"/>
                <w:lang w:val="es-MX"/>
              </w:rPr>
            </w:pPr>
            <w:r w:rsidRPr="0019566E">
              <w:rPr>
                <w:rFonts w:ascii="Calibri" w:eastAsia="Arial Unicode MS" w:hAnsi="Calibri" w:cs="Calibri"/>
                <w:szCs w:val="16"/>
                <w:lang w:val="es-MX"/>
              </w:rPr>
              <w:t>50</w:t>
            </w:r>
          </w:p>
          <w:p w:rsidR="00675DA8" w:rsidRPr="0019566E" w:rsidRDefault="00675DA8" w:rsidP="00675DA8">
            <w:pPr>
              <w:tabs>
                <w:tab w:val="center" w:pos="4252"/>
                <w:tab w:val="right" w:pos="8504"/>
              </w:tabs>
              <w:jc w:val="center"/>
              <w:rPr>
                <w:rFonts w:ascii="Calibri" w:eastAsia="Arial Unicode MS" w:hAnsi="Calibri" w:cs="Calibri"/>
                <w:szCs w:val="16"/>
                <w:lang w:val="es-MX"/>
              </w:rPr>
            </w:pPr>
            <w:r w:rsidRPr="0019566E">
              <w:rPr>
                <w:rFonts w:ascii="Calibri" w:eastAsia="Arial Unicode MS" w:hAnsi="Calibri" w:cs="Calibri"/>
                <w:szCs w:val="16"/>
                <w:lang w:val="es-MX"/>
              </w:rPr>
              <w:t>25</w:t>
            </w:r>
          </w:p>
        </w:tc>
      </w:tr>
    </w:tbl>
    <w:p w:rsidR="00675DA8" w:rsidRPr="0019566E" w:rsidRDefault="00675DA8" w:rsidP="00675DA8">
      <w:pPr>
        <w:spacing w:before="240" w:after="240" w:line="276" w:lineRule="auto"/>
        <w:jc w:val="both"/>
        <w:rPr>
          <w:rFonts w:ascii="Calibri" w:hAnsi="Calibri" w:cs="Arial"/>
          <w:kern w:val="28"/>
          <w:sz w:val="22"/>
          <w:szCs w:val="22"/>
        </w:rPr>
      </w:pPr>
      <w:r w:rsidRPr="0019566E">
        <w:rPr>
          <w:rFonts w:ascii="Calibri" w:hAnsi="Calibri" w:cs="Arial"/>
          <w:kern w:val="28"/>
          <w:sz w:val="22"/>
          <w:szCs w:val="22"/>
        </w:rPr>
        <w:t>Pero en ningún caso menos de dos probetas por día. Además el Supervisor podrá exigir la realización de un número razonable adicional de probetas. A medida que se obtengan nuevos resultados de ensayos, se calculará la resistencia característica considerando siempre un mínimo de 16 ensayos (32 probetas). El Supervisor determinará los ensayos que intervienen a fin de calcular la resistencia característica  de los elementos estructurales.</w:t>
      </w:r>
    </w:p>
    <w:p w:rsidR="00675DA8" w:rsidRPr="0019566E" w:rsidRDefault="00675DA8" w:rsidP="00675DA8">
      <w:pPr>
        <w:spacing w:before="240" w:after="240" w:line="276" w:lineRule="auto"/>
        <w:jc w:val="both"/>
        <w:rPr>
          <w:rFonts w:ascii="Calibri" w:hAnsi="Calibri" w:cs="Arial"/>
          <w:kern w:val="28"/>
          <w:sz w:val="22"/>
          <w:szCs w:val="22"/>
        </w:rPr>
        <w:sectPr w:rsidR="00675DA8" w:rsidRPr="0019566E" w:rsidSect="00675DA8">
          <w:headerReference w:type="default" r:id="rId16"/>
          <w:pgSz w:w="12242" w:h="15842" w:code="1"/>
          <w:pgMar w:top="1134" w:right="1418" w:bottom="1418" w:left="1985" w:header="709" w:footer="851" w:gutter="0"/>
          <w:cols w:space="708"/>
          <w:docGrid w:linePitch="360"/>
        </w:sectPr>
      </w:pPr>
      <w:r w:rsidRPr="0019566E">
        <w:rPr>
          <w:rFonts w:ascii="Calibri" w:hAnsi="Calibri" w:cs="Arial"/>
          <w:kern w:val="28"/>
          <w:sz w:val="22"/>
          <w:szCs w:val="22"/>
        </w:rPr>
        <w:t>Queda sobreentendido que es obligación por parte del contratista realizar ajustes y correcciones en la dosificación, hasta obtener los resultados que correspondan. En caso de incumplimiento, el Supervisor dispondrán la paralización inmediata de los trabajos.</w:t>
      </w:r>
    </w:p>
    <w:tbl>
      <w:tblPr>
        <w:tblW w:w="90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99"/>
      </w:tblGrid>
      <w:tr w:rsidR="00675DA8" w:rsidRPr="00C63F01" w:rsidTr="00675DA8">
        <w:trPr>
          <w:trHeight w:val="358"/>
          <w:jc w:val="center"/>
        </w:trPr>
        <w:tc>
          <w:tcPr>
            <w:tcW w:w="9099" w:type="dxa"/>
            <w:shd w:val="clear" w:color="auto" w:fill="8DB3E2"/>
            <w:vAlign w:val="center"/>
          </w:tcPr>
          <w:bookmarkEnd w:id="2"/>
          <w:p w:rsidR="00675DA8" w:rsidRPr="00C63F01" w:rsidRDefault="00675DA8" w:rsidP="00675DA8">
            <w:pPr>
              <w:spacing w:line="240" w:lineRule="atLeast"/>
              <w:rPr>
                <w:rFonts w:ascii="Calibri" w:hAnsi="Calibri" w:cs="Calibri"/>
                <w:b/>
                <w:sz w:val="22"/>
                <w:szCs w:val="22"/>
                <w:lang w:val="es-BO"/>
              </w:rPr>
            </w:pPr>
            <w:r w:rsidRPr="00E44315">
              <w:rPr>
                <w:rFonts w:ascii="Calibri" w:hAnsi="Calibri" w:cs="Calibri"/>
                <w:b/>
                <w:sz w:val="22"/>
                <w:szCs w:val="22"/>
                <w:lang w:val="es-BO"/>
              </w:rPr>
              <w:lastRenderedPageBreak/>
              <w:t>ITEM. 1.: INSTALACIÓN DE FAENAS</w:t>
            </w:r>
          </w:p>
        </w:tc>
      </w:tr>
      <w:tr w:rsidR="00675DA8" w:rsidRPr="00C63F01" w:rsidTr="00675DA8">
        <w:trPr>
          <w:trHeight w:val="746"/>
          <w:jc w:val="center"/>
        </w:trPr>
        <w:tc>
          <w:tcPr>
            <w:tcW w:w="9099"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 xml:space="preserve">UNIDAD: </w:t>
            </w:r>
            <w:r w:rsidRPr="00E44315">
              <w:rPr>
                <w:rFonts w:ascii="Calibri" w:hAnsi="Calibri" w:cs="Calibri"/>
                <w:b/>
                <w:sz w:val="22"/>
                <w:szCs w:val="22"/>
              </w:rPr>
              <w:t>GLB.</w:t>
            </w:r>
          </w:p>
        </w:tc>
      </w:tr>
      <w:tr w:rsidR="00675DA8" w:rsidRPr="00C63F01" w:rsidTr="00675DA8">
        <w:trPr>
          <w:trHeight w:val="533"/>
          <w:jc w:val="center"/>
        </w:trPr>
        <w:tc>
          <w:tcPr>
            <w:tcW w:w="9099"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DESCRIPCIÓN</w:t>
            </w:r>
          </w:p>
        </w:tc>
      </w:tr>
      <w:tr w:rsidR="00675DA8" w:rsidRPr="00C63F01" w:rsidTr="00675DA8">
        <w:trPr>
          <w:trHeight w:val="559"/>
          <w:jc w:val="center"/>
        </w:trPr>
        <w:tc>
          <w:tcPr>
            <w:tcW w:w="9099" w:type="dxa"/>
            <w:shd w:val="clear" w:color="auto" w:fill="auto"/>
            <w:vAlign w:val="center"/>
          </w:tcPr>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Con el fin de evitar que en la propuesta se dupliquen ciertos gastos, a continuación se detallan los que necesariamente se deben incluir en el ítem Instalación de faenas.</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Construcción de ambientes para obras</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Comprende las instalaciones provisionales necesarias para el buen funcionamiento de la obra y la posterior demolición de acuerdo al siguiente detalle:</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Oficina y mobiliario para la supervisión.</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Oficina y mobiliario para la empresa constructora.</w:t>
            </w:r>
          </w:p>
          <w:p w:rsidR="00675DA8" w:rsidRDefault="00675DA8" w:rsidP="00675DA8">
            <w:pPr>
              <w:spacing w:line="360" w:lineRule="auto"/>
              <w:ind w:right="141"/>
              <w:jc w:val="both"/>
              <w:rPr>
                <w:rFonts w:ascii="Calibri" w:hAnsi="Calibri"/>
                <w:sz w:val="22"/>
                <w:szCs w:val="22"/>
              </w:rPr>
            </w:pPr>
            <w:r w:rsidRPr="001171E2">
              <w:rPr>
                <w:rFonts w:ascii="Calibri" w:hAnsi="Calibri"/>
                <w:sz w:val="22"/>
                <w:szCs w:val="22"/>
              </w:rPr>
              <w:t>Depósitos para almacenar los materiales de construcción, los combustibles y los equipos.</w:t>
            </w:r>
          </w:p>
          <w:p w:rsidR="00675DA8" w:rsidRPr="001171E2" w:rsidRDefault="00675DA8" w:rsidP="00675DA8">
            <w:pPr>
              <w:spacing w:line="360" w:lineRule="auto"/>
              <w:ind w:right="141"/>
              <w:jc w:val="both"/>
              <w:rPr>
                <w:rFonts w:ascii="Calibri" w:hAnsi="Calibri"/>
                <w:sz w:val="22"/>
                <w:szCs w:val="22"/>
              </w:rPr>
            </w:pPr>
            <w:r>
              <w:rPr>
                <w:rFonts w:ascii="Calibri" w:hAnsi="Calibri"/>
                <w:sz w:val="22"/>
                <w:szCs w:val="22"/>
              </w:rPr>
              <w:t>Cerco de calamina  total de la obra</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Sanitarios para el personal.</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Botiquín para primeros auxilios.</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Los ambientes contemplaran los siguientes aspectos:</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Las oficinas, depósitos y demás construcciones deberán ubicarse en un lugar autorizado por el supervisor.</w:t>
            </w:r>
          </w:p>
          <w:p w:rsidR="00675DA8" w:rsidRPr="00C63F01" w:rsidRDefault="00675DA8" w:rsidP="00675DA8">
            <w:pPr>
              <w:spacing w:line="360" w:lineRule="auto"/>
              <w:ind w:right="141"/>
              <w:jc w:val="both"/>
              <w:rPr>
                <w:rFonts w:ascii="Calibri" w:hAnsi="Calibri" w:cs="Calibri"/>
                <w:color w:val="000000"/>
                <w:sz w:val="22"/>
                <w:szCs w:val="22"/>
              </w:rPr>
            </w:pPr>
            <w:r w:rsidRPr="001171E2">
              <w:rPr>
                <w:rFonts w:ascii="Calibri" w:hAnsi="Calibri"/>
                <w:sz w:val="22"/>
                <w:szCs w:val="22"/>
              </w:rPr>
              <w:t>Si resultase indispensable la preparación del sitio para la instalación de los ambientes, los costos correspondientes no recibirán remuneración separada.</w:t>
            </w:r>
          </w:p>
        </w:tc>
      </w:tr>
      <w:tr w:rsidR="00675DA8" w:rsidRPr="00C63F01" w:rsidTr="00675DA8">
        <w:trPr>
          <w:trHeight w:val="366"/>
          <w:jc w:val="center"/>
        </w:trPr>
        <w:tc>
          <w:tcPr>
            <w:tcW w:w="9099"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99" w:type="dxa"/>
            <w:shd w:val="clear" w:color="auto" w:fill="auto"/>
            <w:vAlign w:val="center"/>
          </w:tcPr>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Los depósitos tendrán dimensiones suficientes para el almacenamiento de los diferentes productos de manera de garantizar el desarrollo ininterrumpido de los trabajos.</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Se deberán tomar las medidas de precaución necesarias para evitar que se produzcan infiltraciones de combustibles, aceites y otros materiales perjudiciales a fin de evitar la contaminación del medio ambiente.</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El Contratista adoptará las medidas necesarias para evitar incendios.</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Disponibilidad de maquinarias, equipos y movilidades</w:t>
            </w:r>
          </w:p>
          <w:p w:rsidR="00675DA8" w:rsidRPr="00C63F01" w:rsidRDefault="00675DA8" w:rsidP="00675DA8">
            <w:pPr>
              <w:spacing w:line="360" w:lineRule="auto"/>
              <w:ind w:right="141"/>
              <w:jc w:val="both"/>
              <w:rPr>
                <w:rFonts w:ascii="Calibri" w:hAnsi="Calibri" w:cs="Calibri"/>
                <w:bCs/>
                <w:color w:val="000000"/>
                <w:sz w:val="22"/>
                <w:szCs w:val="22"/>
              </w:rPr>
            </w:pPr>
            <w:r w:rsidRPr="001171E2">
              <w:rPr>
                <w:rFonts w:ascii="Calibri" w:hAnsi="Calibri"/>
                <w:sz w:val="22"/>
                <w:szCs w:val="22"/>
              </w:rPr>
              <w:t>Comprende poner a disposición en el sitio la maquinaria, los equipos y las movilidades requeridas para la ejecución de las obras. La supervisión podrá ordenar al Contratista el reemplazo de la maquinaria que no se encuentre en perfecto estado de funcionamiento o que tenga una antigüedad mayor a cinco años.</w:t>
            </w:r>
          </w:p>
        </w:tc>
      </w:tr>
      <w:tr w:rsidR="00675DA8" w:rsidRPr="00C63F01" w:rsidTr="00675DA8">
        <w:trPr>
          <w:trHeight w:val="406"/>
          <w:jc w:val="center"/>
        </w:trPr>
        <w:tc>
          <w:tcPr>
            <w:tcW w:w="9099"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557"/>
          <w:jc w:val="center"/>
        </w:trPr>
        <w:tc>
          <w:tcPr>
            <w:tcW w:w="9099" w:type="dxa"/>
            <w:shd w:val="clear" w:color="auto" w:fill="auto"/>
            <w:vAlign w:val="center"/>
          </w:tcPr>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lastRenderedPageBreak/>
              <w:t>Distribución de agua y de energía eléctrica.</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Las instalaciones para la distribución de agua  y de energía eléctrica durante la construcción de la obra deberán ser efectuadas por el Contratista y su costo incluido en la instalación de faenas.</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Transporte y recepción de materiales</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El transporte de los materiales de construcción hasta el sitio de la obra estará incluido en el precio de los materiales y no en el de la instalación de faenas. Los materiales con desperfectos o daños visibles no se almacenarán ya que deberán ser remplazados.</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Transporte del personal</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El transporte del personal hasta el lugar deberá incluirse en el precio de la mano de obra y no en la instalación de faenas.</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Medidas de seguridad</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El costo de las siguientes medidas de seguridad formará parte de la instalación de faenas.</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Colocar y mantener señales que indiquen peligros potenciales.</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 xml:space="preserve">Erigir barreras cuando resulten necesarias para evitar accidentes. </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La Seguridad Industrial del personal formará parte de la Mano de Obra de cada ítem.</w:t>
            </w:r>
          </w:p>
          <w:p w:rsidR="00675DA8" w:rsidRPr="001171E2" w:rsidRDefault="00675DA8" w:rsidP="00675DA8">
            <w:pPr>
              <w:spacing w:line="360" w:lineRule="auto"/>
              <w:ind w:right="141"/>
              <w:jc w:val="both"/>
              <w:rPr>
                <w:rFonts w:ascii="Calibri" w:hAnsi="Calibri"/>
                <w:sz w:val="22"/>
                <w:szCs w:val="22"/>
              </w:rPr>
            </w:pPr>
            <w:r w:rsidRPr="001171E2">
              <w:rPr>
                <w:rFonts w:ascii="Calibri" w:hAnsi="Calibri"/>
                <w:sz w:val="22"/>
                <w:szCs w:val="22"/>
              </w:rPr>
              <w:t>Planos conforme a obra ejecutada</w:t>
            </w:r>
          </w:p>
          <w:p w:rsidR="00675DA8" w:rsidRPr="00C63F01" w:rsidRDefault="00675DA8" w:rsidP="00675DA8">
            <w:pPr>
              <w:spacing w:line="360" w:lineRule="auto"/>
              <w:ind w:right="141"/>
              <w:jc w:val="both"/>
              <w:rPr>
                <w:rFonts w:ascii="Calibri" w:hAnsi="Calibri" w:cs="Calibri"/>
                <w:sz w:val="22"/>
                <w:szCs w:val="22"/>
              </w:rPr>
            </w:pPr>
            <w:r w:rsidRPr="001171E2">
              <w:rPr>
                <w:rFonts w:ascii="Calibri" w:hAnsi="Calibri"/>
                <w:sz w:val="22"/>
                <w:szCs w:val="22"/>
              </w:rPr>
              <w:t xml:space="preserve">A lo largo de todo el proceso de construcción, Supervisión y el Contratista mantendrán un registro documentado de todas las modificaciones que se realicen. Así mismo conservará los detalles que se apliquen para la ejecución de las obras en formato digital. Estas modificaciones y detalles serán introducidos en los planos conforme a obra ejecutada (planos “as </w:t>
            </w:r>
            <w:proofErr w:type="spellStart"/>
            <w:r w:rsidRPr="001171E2">
              <w:rPr>
                <w:rFonts w:ascii="Calibri" w:hAnsi="Calibri"/>
                <w:sz w:val="22"/>
                <w:szCs w:val="22"/>
              </w:rPr>
              <w:t>built</w:t>
            </w:r>
            <w:proofErr w:type="spellEnd"/>
            <w:r w:rsidRPr="001171E2">
              <w:rPr>
                <w:rFonts w:ascii="Calibri" w:hAnsi="Calibri"/>
                <w:sz w:val="22"/>
                <w:szCs w:val="22"/>
              </w:rPr>
              <w:t>”) que se entregarán a la conclusión de las obras. El costo de la elaboración de estos planos debe incluirse en la instalación de faenas.</w:t>
            </w:r>
          </w:p>
        </w:tc>
      </w:tr>
      <w:tr w:rsidR="00675DA8" w:rsidRPr="00C63F01" w:rsidTr="00675DA8">
        <w:trPr>
          <w:trHeight w:val="412"/>
          <w:jc w:val="center"/>
        </w:trPr>
        <w:tc>
          <w:tcPr>
            <w:tcW w:w="9099"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MEDICIÓN</w:t>
            </w:r>
          </w:p>
        </w:tc>
      </w:tr>
      <w:tr w:rsidR="00675DA8" w:rsidRPr="00C63F01" w:rsidTr="00675DA8">
        <w:trPr>
          <w:trHeight w:val="843"/>
          <w:jc w:val="center"/>
        </w:trPr>
        <w:tc>
          <w:tcPr>
            <w:tcW w:w="9099" w:type="dxa"/>
            <w:shd w:val="clear" w:color="auto" w:fill="auto"/>
            <w:vAlign w:val="center"/>
          </w:tcPr>
          <w:p w:rsidR="00675DA8" w:rsidRPr="00C63F01" w:rsidRDefault="00675DA8" w:rsidP="00675DA8">
            <w:pPr>
              <w:spacing w:line="276" w:lineRule="auto"/>
              <w:ind w:right="141"/>
              <w:jc w:val="both"/>
              <w:rPr>
                <w:rFonts w:ascii="Calibri" w:hAnsi="Calibri" w:cs="Calibri"/>
                <w:sz w:val="22"/>
                <w:szCs w:val="22"/>
              </w:rPr>
            </w:pPr>
            <w:r w:rsidRPr="0062205D">
              <w:rPr>
                <w:rFonts w:ascii="Calibri" w:hAnsi="Calibri"/>
                <w:sz w:val="22"/>
                <w:szCs w:val="22"/>
              </w:rPr>
              <w:t>No corresponde efectuar ninguna medición, por tanto el precio debe ser estimado en forma global, conforme sea la clase de obra.</w:t>
            </w:r>
          </w:p>
        </w:tc>
      </w:tr>
      <w:tr w:rsidR="00675DA8" w:rsidRPr="00C63F01" w:rsidTr="00675DA8">
        <w:trPr>
          <w:trHeight w:val="414"/>
          <w:jc w:val="center"/>
        </w:trPr>
        <w:tc>
          <w:tcPr>
            <w:tcW w:w="9099"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1270"/>
          <w:jc w:val="center"/>
        </w:trPr>
        <w:tc>
          <w:tcPr>
            <w:tcW w:w="9099" w:type="dxa"/>
            <w:shd w:val="clear" w:color="auto" w:fill="auto"/>
            <w:vAlign w:val="center"/>
          </w:tcPr>
          <w:p w:rsidR="00675DA8" w:rsidRPr="00C63F01" w:rsidRDefault="00675DA8" w:rsidP="00675DA8">
            <w:pPr>
              <w:spacing w:line="360" w:lineRule="auto"/>
              <w:ind w:right="141"/>
              <w:jc w:val="both"/>
              <w:rPr>
                <w:rFonts w:ascii="Calibri" w:hAnsi="Calibri" w:cs="Calibri"/>
                <w:sz w:val="22"/>
                <w:szCs w:val="22"/>
              </w:rPr>
            </w:pPr>
            <w:r w:rsidRPr="0062205D">
              <w:rPr>
                <w:rFonts w:ascii="Calibri" w:hAnsi="Calibri"/>
                <w:sz w:val="22"/>
                <w:szCs w:val="22"/>
              </w:rPr>
              <w:t>Corresponde a la Empresa contratante entregar el terreno limpio, sin escombros de demolición y desmontado. Los trabajos arriba enumerados serán pagados en forma global, de acuerdo a lo aceptado en la propuesta.</w:t>
            </w:r>
          </w:p>
        </w:tc>
      </w:tr>
    </w:tbl>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27501B" w:rsidTr="00675DA8">
        <w:trPr>
          <w:trHeight w:val="358"/>
          <w:jc w:val="center"/>
        </w:trPr>
        <w:tc>
          <w:tcPr>
            <w:tcW w:w="9055" w:type="dxa"/>
            <w:shd w:val="clear" w:color="auto" w:fill="8DB3E2"/>
            <w:vAlign w:val="center"/>
          </w:tcPr>
          <w:p w:rsidR="00675DA8" w:rsidRPr="00C63F01" w:rsidRDefault="00675DA8" w:rsidP="00675DA8">
            <w:pPr>
              <w:spacing w:line="240" w:lineRule="atLeast"/>
              <w:rPr>
                <w:rFonts w:ascii="Calibri" w:hAnsi="Calibri" w:cs="Calibri"/>
                <w:b/>
                <w:sz w:val="22"/>
                <w:szCs w:val="22"/>
                <w:lang w:val="es-BO"/>
              </w:rPr>
            </w:pPr>
            <w:r w:rsidRPr="009C636D">
              <w:rPr>
                <w:rFonts w:ascii="Calibri" w:hAnsi="Calibri" w:cs="Calibri"/>
                <w:b/>
                <w:sz w:val="22"/>
                <w:szCs w:val="22"/>
                <w:lang w:val="es-BO"/>
              </w:rPr>
              <w:lastRenderedPageBreak/>
              <w:t>ITEM. 2.: LETRERO</w:t>
            </w:r>
            <w:r>
              <w:rPr>
                <w:rFonts w:ascii="Calibri" w:hAnsi="Calibri" w:cs="Calibri"/>
                <w:b/>
                <w:sz w:val="22"/>
                <w:szCs w:val="22"/>
                <w:lang w:val="es-BO"/>
              </w:rPr>
              <w:t xml:space="preserve"> IDENTIFICATORIO</w:t>
            </w:r>
            <w:r w:rsidRPr="009C636D">
              <w:rPr>
                <w:rFonts w:ascii="Calibri" w:hAnsi="Calibri" w:cs="Calibri"/>
                <w:b/>
                <w:sz w:val="22"/>
                <w:szCs w:val="22"/>
                <w:lang w:val="es-BO"/>
              </w:rPr>
              <w:t xml:space="preserve"> DE OBRA</w:t>
            </w:r>
            <w:r>
              <w:rPr>
                <w:rFonts w:ascii="Calibri" w:hAnsi="Calibri" w:cs="Calibri"/>
                <w:b/>
                <w:sz w:val="22"/>
                <w:szCs w:val="22"/>
                <w:lang w:val="es-BO"/>
              </w:rPr>
              <w:t xml:space="preserve"> (SEGÚN DISEÑO)</w:t>
            </w:r>
          </w:p>
        </w:tc>
      </w:tr>
      <w:tr w:rsidR="00675DA8" w:rsidRPr="00C63F01" w:rsidTr="00675DA8">
        <w:trPr>
          <w:trHeight w:val="74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 xml:space="preserve">UNIDAD: </w:t>
            </w:r>
            <w:r w:rsidRPr="009C636D">
              <w:rPr>
                <w:rFonts w:ascii="Calibri" w:hAnsi="Calibri" w:cs="Calibri"/>
                <w:b/>
                <w:sz w:val="22"/>
                <w:szCs w:val="22"/>
              </w:rPr>
              <w:t>PZA.</w:t>
            </w:r>
          </w:p>
        </w:tc>
      </w:tr>
      <w:tr w:rsidR="00675DA8" w:rsidRPr="00C63F01" w:rsidTr="00675DA8">
        <w:trPr>
          <w:trHeight w:val="533"/>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DESCRIPCIÓN</w:t>
            </w:r>
          </w:p>
        </w:tc>
      </w:tr>
      <w:tr w:rsidR="00675DA8" w:rsidRPr="00C63F01" w:rsidTr="00675DA8">
        <w:trPr>
          <w:trHeight w:val="559"/>
          <w:jc w:val="center"/>
        </w:trPr>
        <w:tc>
          <w:tcPr>
            <w:tcW w:w="9055" w:type="dxa"/>
            <w:shd w:val="clear" w:color="auto" w:fill="auto"/>
            <w:vAlign w:val="center"/>
          </w:tcPr>
          <w:p w:rsidR="00675DA8" w:rsidRPr="00562D0A" w:rsidRDefault="00675DA8" w:rsidP="00675DA8">
            <w:pPr>
              <w:spacing w:line="360" w:lineRule="auto"/>
              <w:ind w:right="141"/>
              <w:jc w:val="both"/>
              <w:rPr>
                <w:rFonts w:ascii="Calibri" w:hAnsi="Calibri"/>
                <w:sz w:val="22"/>
                <w:szCs w:val="22"/>
              </w:rPr>
            </w:pPr>
            <w:r w:rsidRPr="00562D0A">
              <w:rPr>
                <w:rFonts w:ascii="Calibri" w:hAnsi="Calibri"/>
                <w:sz w:val="22"/>
                <w:szCs w:val="22"/>
              </w:rPr>
              <w:t>Este ítem se refiere a la provisión y colocación de un letrero referente a la construcción de obras, de acuerdo al diseño establecido en los planos de detalle y formulario de presentación de propuestas, el cual deberá ser instalado en el lugar que sea definido por el Supervisor de Obra.</w:t>
            </w:r>
          </w:p>
          <w:p w:rsidR="00675DA8" w:rsidRPr="00562D0A" w:rsidRDefault="00675DA8" w:rsidP="00675DA8">
            <w:pPr>
              <w:spacing w:line="360" w:lineRule="auto"/>
              <w:ind w:right="141"/>
              <w:jc w:val="both"/>
              <w:rPr>
                <w:rFonts w:ascii="Calibri" w:hAnsi="Calibri"/>
                <w:sz w:val="22"/>
                <w:szCs w:val="22"/>
              </w:rPr>
            </w:pPr>
          </w:p>
          <w:p w:rsidR="00675DA8" w:rsidRDefault="00675DA8" w:rsidP="00675DA8">
            <w:pPr>
              <w:spacing w:line="360" w:lineRule="auto"/>
              <w:ind w:right="141"/>
              <w:jc w:val="both"/>
              <w:rPr>
                <w:rFonts w:ascii="Arial" w:hAnsi="Arial" w:cs="Arial"/>
                <w:kern w:val="28"/>
                <w:sz w:val="18"/>
                <w:szCs w:val="18"/>
              </w:rPr>
            </w:pPr>
            <w:r w:rsidRPr="00562D0A">
              <w:rPr>
                <w:rFonts w:ascii="Calibri" w:hAnsi="Calibri"/>
                <w:sz w:val="22"/>
                <w:szCs w:val="22"/>
              </w:rPr>
              <w:t>Este letrero deberá permanecer durante todo el tiempo que duren las obras y será de exclusiva responsabilidad del Contratista el resguardar, mantener y reponer en caso de deterioro y sustracción del mismo.</w:t>
            </w:r>
          </w:p>
          <w:p w:rsidR="00675DA8" w:rsidRPr="00C63F01" w:rsidRDefault="00675DA8" w:rsidP="00675DA8">
            <w:pPr>
              <w:shd w:val="clear" w:color="auto" w:fill="FFFFFF"/>
              <w:spacing w:line="276" w:lineRule="auto"/>
              <w:rPr>
                <w:rFonts w:ascii="Calibri" w:hAnsi="Calibri" w:cs="Calibri"/>
                <w:color w:val="000000"/>
                <w:sz w:val="22"/>
                <w:szCs w:val="22"/>
              </w:rPr>
            </w:pPr>
          </w:p>
        </w:tc>
      </w:tr>
      <w:tr w:rsidR="00675DA8" w:rsidRPr="00C63F01" w:rsidTr="00675DA8">
        <w:trPr>
          <w:trHeight w:val="36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55" w:type="dxa"/>
            <w:shd w:val="clear" w:color="auto" w:fill="auto"/>
            <w:vAlign w:val="center"/>
          </w:tcPr>
          <w:p w:rsidR="00675DA8" w:rsidRPr="00562D0A" w:rsidRDefault="00675DA8" w:rsidP="00675DA8">
            <w:pPr>
              <w:spacing w:line="360" w:lineRule="auto"/>
              <w:ind w:right="141"/>
              <w:jc w:val="both"/>
              <w:rPr>
                <w:rFonts w:ascii="Calibri" w:hAnsi="Calibri"/>
                <w:sz w:val="22"/>
                <w:szCs w:val="22"/>
              </w:rPr>
            </w:pPr>
            <w:r w:rsidRPr="00562D0A">
              <w:rPr>
                <w:rFonts w:ascii="Calibri" w:hAnsi="Calibri"/>
                <w:sz w:val="22"/>
                <w:szCs w:val="22"/>
              </w:rPr>
              <w:t>El Contratista proporcionará todos los materiales, herramientas y equipo necesarios para la ejecución de los trabajos, los mismos deberán ser aprobados por el Supervisor de Obra.</w:t>
            </w:r>
          </w:p>
          <w:p w:rsidR="00675DA8" w:rsidRPr="00562D0A" w:rsidRDefault="00675DA8" w:rsidP="00675DA8">
            <w:pPr>
              <w:spacing w:line="360" w:lineRule="auto"/>
              <w:ind w:right="141"/>
              <w:jc w:val="both"/>
              <w:rPr>
                <w:rFonts w:ascii="Calibri" w:hAnsi="Calibri"/>
                <w:sz w:val="22"/>
                <w:szCs w:val="22"/>
              </w:rPr>
            </w:pPr>
            <w:r w:rsidRPr="00562D0A">
              <w:rPr>
                <w:rFonts w:ascii="Calibri" w:hAnsi="Calibri"/>
                <w:sz w:val="22"/>
                <w:szCs w:val="22"/>
              </w:rPr>
              <w:t>El diseño gr</w:t>
            </w:r>
            <w:r>
              <w:rPr>
                <w:rFonts w:ascii="Calibri" w:hAnsi="Calibri"/>
                <w:sz w:val="22"/>
                <w:szCs w:val="22"/>
              </w:rPr>
              <w:t>á</w:t>
            </w:r>
            <w:r w:rsidRPr="00562D0A">
              <w:rPr>
                <w:rFonts w:ascii="Calibri" w:hAnsi="Calibri"/>
                <w:sz w:val="22"/>
                <w:szCs w:val="22"/>
              </w:rPr>
              <w:t>fico del letrero será entregado por la unidad solicitante (</w:t>
            </w:r>
            <w:r>
              <w:rPr>
                <w:rFonts w:ascii="Calibri" w:hAnsi="Calibri"/>
                <w:sz w:val="22"/>
                <w:szCs w:val="22"/>
              </w:rPr>
              <w:t>Dirección de Proyectos y Operaciones DPO – GCIL -</w:t>
            </w:r>
            <w:r w:rsidRPr="00562D0A">
              <w:rPr>
                <w:rFonts w:ascii="Calibri" w:hAnsi="Calibri"/>
                <w:sz w:val="22"/>
                <w:szCs w:val="22"/>
              </w:rPr>
              <w:t xml:space="preserve"> YPFB), y deberá imprimirse o </w:t>
            </w:r>
            <w:proofErr w:type="spellStart"/>
            <w:r w:rsidRPr="00562D0A">
              <w:rPr>
                <w:rFonts w:ascii="Calibri" w:hAnsi="Calibri"/>
                <w:sz w:val="22"/>
                <w:szCs w:val="22"/>
              </w:rPr>
              <w:t>plotearse</w:t>
            </w:r>
            <w:proofErr w:type="spellEnd"/>
            <w:r w:rsidRPr="00562D0A">
              <w:rPr>
                <w:rFonts w:ascii="Calibri" w:hAnsi="Calibri"/>
                <w:sz w:val="22"/>
                <w:szCs w:val="22"/>
              </w:rPr>
              <w:t xml:space="preserve"> en lona </w:t>
            </w:r>
            <w:proofErr w:type="spellStart"/>
            <w:r w:rsidRPr="00562D0A">
              <w:rPr>
                <w:rFonts w:ascii="Calibri" w:hAnsi="Calibri"/>
                <w:sz w:val="22"/>
                <w:szCs w:val="22"/>
              </w:rPr>
              <w:t>starlet</w:t>
            </w:r>
            <w:proofErr w:type="spellEnd"/>
            <w:r w:rsidRPr="00562D0A">
              <w:rPr>
                <w:rFonts w:ascii="Calibri" w:hAnsi="Calibri"/>
                <w:sz w:val="22"/>
                <w:szCs w:val="22"/>
              </w:rPr>
              <w:t xml:space="preserve"> de 200</w:t>
            </w:r>
            <w:r>
              <w:rPr>
                <w:rFonts w:ascii="Calibri" w:hAnsi="Calibri"/>
                <w:sz w:val="22"/>
                <w:szCs w:val="22"/>
              </w:rPr>
              <w:t xml:space="preserve"> </w:t>
            </w:r>
            <w:r w:rsidRPr="00562D0A">
              <w:rPr>
                <w:rFonts w:ascii="Calibri" w:hAnsi="Calibri"/>
                <w:sz w:val="22"/>
                <w:szCs w:val="22"/>
              </w:rPr>
              <w:t>gramos con tinta Ultra Violeta.</w:t>
            </w:r>
          </w:p>
          <w:p w:rsidR="00675DA8" w:rsidRPr="00562D0A" w:rsidRDefault="00675DA8" w:rsidP="00675DA8">
            <w:pPr>
              <w:spacing w:line="360" w:lineRule="auto"/>
              <w:ind w:right="141"/>
              <w:jc w:val="both"/>
              <w:rPr>
                <w:rFonts w:ascii="Calibri" w:hAnsi="Calibri"/>
                <w:sz w:val="22"/>
                <w:szCs w:val="22"/>
              </w:rPr>
            </w:pPr>
            <w:proofErr w:type="spellStart"/>
            <w:r w:rsidRPr="00562D0A">
              <w:rPr>
                <w:rFonts w:ascii="Calibri" w:hAnsi="Calibri"/>
                <w:sz w:val="22"/>
                <w:szCs w:val="22"/>
              </w:rPr>
              <w:t>Parantes</w:t>
            </w:r>
            <w:proofErr w:type="spellEnd"/>
            <w:r w:rsidRPr="00562D0A">
              <w:rPr>
                <w:rFonts w:ascii="Calibri" w:hAnsi="Calibri"/>
                <w:sz w:val="22"/>
                <w:szCs w:val="22"/>
              </w:rPr>
              <w:t xml:space="preserve"> de madera  construcción de 4”</w:t>
            </w:r>
            <w:r>
              <w:rPr>
                <w:rFonts w:ascii="Calibri" w:hAnsi="Calibri"/>
                <w:sz w:val="22"/>
                <w:szCs w:val="22"/>
              </w:rPr>
              <w:t xml:space="preserve"> X </w:t>
            </w:r>
            <w:r w:rsidRPr="00562D0A">
              <w:rPr>
                <w:rFonts w:ascii="Calibri" w:hAnsi="Calibri"/>
                <w:sz w:val="22"/>
                <w:szCs w:val="22"/>
              </w:rPr>
              <w:t>4”, de soporte para el letrero.</w:t>
            </w:r>
          </w:p>
          <w:p w:rsidR="00675DA8" w:rsidRPr="00562D0A" w:rsidRDefault="00675DA8" w:rsidP="00675DA8">
            <w:pPr>
              <w:spacing w:line="360" w:lineRule="auto"/>
              <w:ind w:right="141"/>
              <w:jc w:val="both"/>
              <w:rPr>
                <w:rFonts w:ascii="Calibri" w:hAnsi="Calibri"/>
                <w:sz w:val="22"/>
                <w:szCs w:val="22"/>
              </w:rPr>
            </w:pPr>
            <w:r w:rsidRPr="00562D0A">
              <w:rPr>
                <w:rFonts w:ascii="Calibri" w:hAnsi="Calibri"/>
                <w:sz w:val="22"/>
                <w:szCs w:val="22"/>
              </w:rPr>
              <w:t xml:space="preserve">Bastidor de 4*2 metros en madera de construcción de listones de 4”*2”, para sujeción de la lona. </w:t>
            </w:r>
          </w:p>
          <w:p w:rsidR="00675DA8" w:rsidRPr="00562D0A" w:rsidRDefault="00675DA8" w:rsidP="00675DA8">
            <w:pPr>
              <w:spacing w:line="360" w:lineRule="auto"/>
              <w:ind w:right="141"/>
              <w:jc w:val="both"/>
              <w:rPr>
                <w:rFonts w:ascii="Calibri" w:hAnsi="Calibri"/>
                <w:sz w:val="22"/>
                <w:szCs w:val="22"/>
              </w:rPr>
            </w:pPr>
            <w:r w:rsidRPr="00562D0A">
              <w:rPr>
                <w:rFonts w:ascii="Calibri" w:hAnsi="Calibri"/>
                <w:sz w:val="22"/>
                <w:szCs w:val="22"/>
              </w:rPr>
              <w:t>Entramado de listones de madera cada 2</w:t>
            </w:r>
            <w:r>
              <w:rPr>
                <w:rFonts w:ascii="Calibri" w:hAnsi="Calibri"/>
                <w:sz w:val="22"/>
                <w:szCs w:val="22"/>
              </w:rPr>
              <w:t xml:space="preserve">” X </w:t>
            </w:r>
            <w:r w:rsidRPr="00562D0A">
              <w:rPr>
                <w:rFonts w:ascii="Calibri" w:hAnsi="Calibri"/>
                <w:sz w:val="22"/>
                <w:szCs w:val="22"/>
              </w:rPr>
              <w:t>2”.</w:t>
            </w:r>
          </w:p>
          <w:p w:rsidR="00675DA8" w:rsidRPr="00562D0A" w:rsidRDefault="00675DA8" w:rsidP="00675DA8">
            <w:pPr>
              <w:spacing w:line="360" w:lineRule="auto"/>
              <w:ind w:right="141"/>
              <w:jc w:val="both"/>
              <w:rPr>
                <w:rFonts w:ascii="Calibri" w:hAnsi="Calibri"/>
                <w:sz w:val="22"/>
                <w:szCs w:val="22"/>
              </w:rPr>
            </w:pPr>
          </w:p>
          <w:p w:rsidR="00675DA8" w:rsidRPr="00C63F01" w:rsidRDefault="00675DA8" w:rsidP="00675DA8">
            <w:pPr>
              <w:spacing w:line="360" w:lineRule="auto"/>
              <w:ind w:right="141"/>
              <w:jc w:val="both"/>
              <w:rPr>
                <w:rFonts w:ascii="Calibri" w:hAnsi="Calibri" w:cs="Calibri"/>
                <w:bCs/>
                <w:color w:val="000000"/>
                <w:sz w:val="22"/>
                <w:szCs w:val="22"/>
              </w:rPr>
            </w:pPr>
            <w:r w:rsidRPr="00562D0A">
              <w:rPr>
                <w:rFonts w:ascii="Calibri" w:hAnsi="Calibri"/>
                <w:sz w:val="22"/>
                <w:szCs w:val="22"/>
              </w:rPr>
              <w:t xml:space="preserve">La sujeción de las tablas a las columnas de madera se efectuará mediante tornillos, clavos, tarugos, etc. </w:t>
            </w:r>
          </w:p>
        </w:tc>
      </w:tr>
      <w:tr w:rsidR="00675DA8" w:rsidRPr="00C63F01" w:rsidTr="00675DA8">
        <w:trPr>
          <w:trHeight w:val="40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557"/>
          <w:jc w:val="center"/>
        </w:trPr>
        <w:tc>
          <w:tcPr>
            <w:tcW w:w="9055" w:type="dxa"/>
            <w:shd w:val="clear" w:color="auto" w:fill="auto"/>
            <w:vAlign w:val="center"/>
          </w:tcPr>
          <w:p w:rsidR="00675DA8" w:rsidRPr="007821A2" w:rsidRDefault="00675DA8" w:rsidP="00675DA8">
            <w:pPr>
              <w:spacing w:line="360" w:lineRule="auto"/>
              <w:ind w:right="141"/>
              <w:jc w:val="both"/>
              <w:rPr>
                <w:rFonts w:ascii="Calibri" w:hAnsi="Calibri"/>
                <w:sz w:val="22"/>
                <w:szCs w:val="22"/>
              </w:rPr>
            </w:pPr>
            <w:r w:rsidRPr="007821A2">
              <w:rPr>
                <w:rFonts w:ascii="Calibri" w:hAnsi="Calibri"/>
                <w:sz w:val="22"/>
                <w:szCs w:val="22"/>
              </w:rPr>
              <w:t>Se deberán cortar las tablas de madera, de acuerdo a las dimensiones señaladas en los planos de detalle, cuyas caras vistas deberán ser afinadas con lijas de madera, a objeto de obtener superficies lisas y libres de astillas, así mismo las sujeciones entre piezas podrán realizar a con caja y espiga, cola de carpintero, tarugos, tornillos y/o clavos, teniendo la debida seguridad de obtener una fijación solida entre piezas.</w:t>
            </w:r>
          </w:p>
          <w:p w:rsidR="00675DA8" w:rsidRDefault="00675DA8" w:rsidP="00675DA8">
            <w:pPr>
              <w:spacing w:line="360" w:lineRule="auto"/>
              <w:ind w:right="141"/>
              <w:jc w:val="both"/>
              <w:rPr>
                <w:rFonts w:ascii="Calibri" w:hAnsi="Calibri"/>
                <w:sz w:val="22"/>
                <w:szCs w:val="22"/>
              </w:rPr>
            </w:pPr>
          </w:p>
          <w:p w:rsidR="00675DA8" w:rsidRDefault="00675DA8" w:rsidP="00675DA8">
            <w:pPr>
              <w:spacing w:line="360" w:lineRule="auto"/>
              <w:ind w:right="141"/>
              <w:jc w:val="both"/>
              <w:rPr>
                <w:rFonts w:ascii="Calibri" w:hAnsi="Calibri"/>
                <w:sz w:val="22"/>
                <w:szCs w:val="22"/>
              </w:rPr>
            </w:pPr>
          </w:p>
          <w:p w:rsidR="00675DA8" w:rsidRDefault="00675DA8" w:rsidP="00675DA8">
            <w:pPr>
              <w:spacing w:line="360" w:lineRule="auto"/>
              <w:ind w:right="141"/>
              <w:jc w:val="both"/>
              <w:rPr>
                <w:rFonts w:ascii="Calibri" w:hAnsi="Calibri"/>
                <w:sz w:val="22"/>
                <w:szCs w:val="22"/>
              </w:rPr>
            </w:pPr>
            <w:r w:rsidRPr="007821A2">
              <w:rPr>
                <w:rFonts w:ascii="Calibri" w:hAnsi="Calibri"/>
                <w:noProof/>
                <w:sz w:val="22"/>
                <w:szCs w:val="22"/>
                <w:lang w:val="es-BO" w:eastAsia="es-BO"/>
              </w:rPr>
              <w:drawing>
                <wp:anchor distT="0" distB="0" distL="114300" distR="114300" simplePos="0" relativeHeight="251687424" behindDoc="1" locked="0" layoutInCell="1" allowOverlap="1">
                  <wp:simplePos x="0" y="0"/>
                  <wp:positionH relativeFrom="column">
                    <wp:posOffset>1306195</wp:posOffset>
                  </wp:positionH>
                  <wp:positionV relativeFrom="paragraph">
                    <wp:posOffset>113665</wp:posOffset>
                  </wp:positionV>
                  <wp:extent cx="3076575" cy="2440940"/>
                  <wp:effectExtent l="0" t="0" r="9525" b="0"/>
                  <wp:wrapNone/>
                  <wp:docPr id="72" name="Imagen 72" descr="Descripción: Descripción: LAMINA LETR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Descripción: LAMINA LETRER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76575" cy="24409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DA8" w:rsidRDefault="00675DA8" w:rsidP="00675DA8">
            <w:pPr>
              <w:spacing w:line="360" w:lineRule="auto"/>
              <w:ind w:right="141"/>
              <w:jc w:val="both"/>
              <w:rPr>
                <w:rFonts w:ascii="Calibri" w:hAnsi="Calibri"/>
                <w:sz w:val="22"/>
                <w:szCs w:val="22"/>
              </w:rPr>
            </w:pPr>
          </w:p>
          <w:p w:rsidR="00675DA8" w:rsidRDefault="00675DA8" w:rsidP="00675DA8">
            <w:pPr>
              <w:spacing w:line="360" w:lineRule="auto"/>
              <w:ind w:right="141"/>
              <w:jc w:val="both"/>
              <w:rPr>
                <w:rFonts w:ascii="Calibri" w:hAnsi="Calibri"/>
                <w:sz w:val="22"/>
                <w:szCs w:val="22"/>
              </w:rPr>
            </w:pPr>
          </w:p>
          <w:p w:rsidR="00675DA8" w:rsidRDefault="00675DA8" w:rsidP="00675DA8">
            <w:pPr>
              <w:spacing w:line="360" w:lineRule="auto"/>
              <w:ind w:right="141"/>
              <w:jc w:val="both"/>
              <w:rPr>
                <w:rFonts w:ascii="Calibri" w:hAnsi="Calibri"/>
                <w:sz w:val="22"/>
                <w:szCs w:val="22"/>
              </w:rPr>
            </w:pPr>
          </w:p>
          <w:p w:rsidR="00675DA8" w:rsidRDefault="00675DA8" w:rsidP="00675DA8">
            <w:pPr>
              <w:spacing w:line="360" w:lineRule="auto"/>
              <w:ind w:right="141"/>
              <w:jc w:val="both"/>
              <w:rPr>
                <w:rFonts w:ascii="Calibri" w:hAnsi="Calibri"/>
                <w:sz w:val="22"/>
                <w:szCs w:val="22"/>
              </w:rPr>
            </w:pPr>
          </w:p>
          <w:p w:rsidR="00675DA8" w:rsidRDefault="00675DA8" w:rsidP="00675DA8">
            <w:pPr>
              <w:spacing w:line="360" w:lineRule="auto"/>
              <w:ind w:right="141"/>
              <w:jc w:val="both"/>
              <w:rPr>
                <w:rFonts w:ascii="Calibri" w:hAnsi="Calibri"/>
                <w:sz w:val="22"/>
                <w:szCs w:val="22"/>
              </w:rPr>
            </w:pPr>
          </w:p>
          <w:p w:rsidR="00675DA8" w:rsidRDefault="00675DA8" w:rsidP="00675DA8">
            <w:pPr>
              <w:spacing w:line="360" w:lineRule="auto"/>
              <w:ind w:right="141"/>
              <w:jc w:val="both"/>
              <w:rPr>
                <w:rFonts w:ascii="Calibri" w:hAnsi="Calibri"/>
                <w:sz w:val="22"/>
                <w:szCs w:val="22"/>
              </w:rPr>
            </w:pPr>
          </w:p>
          <w:p w:rsidR="00675DA8" w:rsidRPr="007821A2" w:rsidRDefault="00675DA8" w:rsidP="00675DA8">
            <w:pPr>
              <w:spacing w:line="360" w:lineRule="auto"/>
              <w:ind w:right="141"/>
              <w:jc w:val="both"/>
              <w:rPr>
                <w:rFonts w:ascii="Calibri" w:hAnsi="Calibri"/>
                <w:sz w:val="22"/>
                <w:szCs w:val="22"/>
              </w:rPr>
            </w:pPr>
          </w:p>
          <w:p w:rsidR="00675DA8" w:rsidRDefault="00675DA8" w:rsidP="00675DA8">
            <w:pPr>
              <w:spacing w:line="360" w:lineRule="auto"/>
              <w:ind w:right="141"/>
              <w:jc w:val="both"/>
              <w:rPr>
                <w:rFonts w:ascii="Calibri" w:hAnsi="Calibri"/>
                <w:sz w:val="22"/>
                <w:szCs w:val="22"/>
              </w:rPr>
            </w:pPr>
          </w:p>
          <w:p w:rsidR="00675DA8" w:rsidRDefault="00675DA8" w:rsidP="00675DA8">
            <w:pPr>
              <w:spacing w:line="360" w:lineRule="auto"/>
              <w:ind w:right="141"/>
              <w:jc w:val="both"/>
              <w:rPr>
                <w:rFonts w:ascii="Calibri" w:hAnsi="Calibri"/>
                <w:sz w:val="22"/>
                <w:szCs w:val="22"/>
              </w:rPr>
            </w:pPr>
          </w:p>
          <w:p w:rsidR="00675DA8" w:rsidRDefault="00675DA8" w:rsidP="00675DA8">
            <w:pPr>
              <w:spacing w:line="360" w:lineRule="auto"/>
              <w:ind w:right="141"/>
              <w:jc w:val="both"/>
              <w:rPr>
                <w:rFonts w:ascii="Calibri" w:hAnsi="Calibri"/>
                <w:sz w:val="22"/>
                <w:szCs w:val="22"/>
              </w:rPr>
            </w:pPr>
          </w:p>
          <w:p w:rsidR="00675DA8" w:rsidRPr="007821A2" w:rsidRDefault="00675DA8" w:rsidP="00675DA8">
            <w:pPr>
              <w:spacing w:line="360" w:lineRule="auto"/>
              <w:ind w:right="141"/>
              <w:jc w:val="both"/>
              <w:rPr>
                <w:rFonts w:ascii="Calibri" w:hAnsi="Calibri"/>
                <w:sz w:val="22"/>
                <w:szCs w:val="22"/>
              </w:rPr>
            </w:pPr>
            <w:r w:rsidRPr="007821A2">
              <w:rPr>
                <w:rFonts w:ascii="Calibri" w:hAnsi="Calibri"/>
                <w:sz w:val="22"/>
                <w:szCs w:val="22"/>
              </w:rPr>
              <w:t xml:space="preserve">Primero deberá realizar el armado de los </w:t>
            </w:r>
            <w:proofErr w:type="spellStart"/>
            <w:r w:rsidRPr="007821A2">
              <w:rPr>
                <w:rFonts w:ascii="Calibri" w:hAnsi="Calibri"/>
                <w:sz w:val="22"/>
                <w:szCs w:val="22"/>
              </w:rPr>
              <w:t>Parantes</w:t>
            </w:r>
            <w:proofErr w:type="spellEnd"/>
            <w:r w:rsidRPr="007821A2">
              <w:rPr>
                <w:rFonts w:ascii="Calibri" w:hAnsi="Calibri"/>
                <w:sz w:val="22"/>
                <w:szCs w:val="22"/>
              </w:rPr>
              <w:t xml:space="preserve"> y el bastidor de  soporte de la lona, así mismo se hace notar que se realizará un entramado de listones de madera de 2”*2”, interiores al bastidor que se ubicaran cada 50cm como mínimo,  tanto vertical como  horizontalmente. Una vez secas las capas de pintura y/o barniz en la estructura, se procederá al colocado y sujeción  de la lona con el bastidor, teniendo el debido cuidado de obtener un tensado, que evite formaciones de ondas futuras en la tela. Las tablas debidamente pintadas y con la lona tensada al bastidor, y a los listones del entramado interior, serán posteriormente empotradas en el suelo, de tal manera que queden perfectamente firmes y verticales</w:t>
            </w:r>
          </w:p>
          <w:p w:rsidR="00675DA8" w:rsidRPr="00C63F01" w:rsidRDefault="00675DA8" w:rsidP="00675DA8">
            <w:pPr>
              <w:spacing w:line="360" w:lineRule="auto"/>
              <w:ind w:right="141"/>
              <w:jc w:val="both"/>
              <w:rPr>
                <w:rFonts w:ascii="Calibri" w:hAnsi="Calibri" w:cs="Calibri"/>
                <w:sz w:val="22"/>
                <w:szCs w:val="22"/>
              </w:rPr>
            </w:pPr>
            <w:r w:rsidRPr="007821A2">
              <w:rPr>
                <w:rFonts w:ascii="Calibri" w:hAnsi="Calibri"/>
                <w:sz w:val="22"/>
                <w:szCs w:val="22"/>
              </w:rPr>
              <w:t>En el caso de suelos no suficientemente firmes, las columnas de madera serán  empotradas en bloques de hormigón.</w:t>
            </w:r>
          </w:p>
        </w:tc>
      </w:tr>
      <w:tr w:rsidR="00675DA8" w:rsidRPr="00C63F01" w:rsidTr="00675DA8">
        <w:trPr>
          <w:trHeight w:val="412"/>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lastRenderedPageBreak/>
              <w:t>MEDICIÓN</w:t>
            </w:r>
          </w:p>
        </w:tc>
      </w:tr>
      <w:tr w:rsidR="00675DA8" w:rsidRPr="00C63F01" w:rsidTr="00675DA8">
        <w:trPr>
          <w:trHeight w:val="843"/>
          <w:jc w:val="center"/>
        </w:trPr>
        <w:tc>
          <w:tcPr>
            <w:tcW w:w="9055" w:type="dxa"/>
            <w:shd w:val="clear" w:color="auto" w:fill="auto"/>
            <w:vAlign w:val="center"/>
          </w:tcPr>
          <w:p w:rsidR="00675DA8" w:rsidRPr="00C63F01" w:rsidRDefault="00675DA8" w:rsidP="00675DA8">
            <w:pPr>
              <w:spacing w:line="360" w:lineRule="auto"/>
              <w:ind w:right="141"/>
              <w:jc w:val="both"/>
              <w:rPr>
                <w:rFonts w:ascii="Calibri" w:hAnsi="Calibri" w:cs="Calibri"/>
                <w:sz w:val="22"/>
                <w:szCs w:val="22"/>
              </w:rPr>
            </w:pPr>
            <w:r w:rsidRPr="0062205D">
              <w:rPr>
                <w:rFonts w:ascii="Calibri" w:hAnsi="Calibri"/>
                <w:sz w:val="22"/>
                <w:szCs w:val="22"/>
              </w:rPr>
              <w:t>El letrero será medido por pieza instalada, debidamente aprobada por el Supervisor de Obra.</w:t>
            </w:r>
          </w:p>
        </w:tc>
      </w:tr>
      <w:tr w:rsidR="00675DA8" w:rsidRPr="00C63F01" w:rsidTr="00675DA8">
        <w:trPr>
          <w:trHeight w:val="414"/>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1270"/>
          <w:jc w:val="center"/>
        </w:trPr>
        <w:tc>
          <w:tcPr>
            <w:tcW w:w="9055" w:type="dxa"/>
            <w:shd w:val="clear" w:color="auto" w:fill="auto"/>
            <w:vAlign w:val="center"/>
          </w:tcPr>
          <w:p w:rsidR="00675DA8" w:rsidRPr="00C63F01" w:rsidRDefault="00675DA8" w:rsidP="00675DA8">
            <w:pPr>
              <w:spacing w:line="360" w:lineRule="auto"/>
              <w:ind w:right="141"/>
              <w:jc w:val="both"/>
              <w:rPr>
                <w:rFonts w:ascii="Calibri" w:hAnsi="Calibri" w:cs="Calibri"/>
                <w:sz w:val="22"/>
                <w:szCs w:val="22"/>
              </w:rPr>
            </w:pPr>
            <w:r w:rsidRPr="0062205D">
              <w:rPr>
                <w:rFonts w:ascii="Calibri" w:hAnsi="Calibri"/>
                <w:sz w:val="22"/>
                <w:szCs w:val="22"/>
              </w:rPr>
              <w:t>Este ítem será pagado de acuerdo a los precios unitarios de la propuesta aceptada, que incluyen todos los materiales, herramientas, mano de obra y actividades necesarias para la ejecución de este trabajo. Esto a la ejecución total de la actividad.</w:t>
            </w:r>
          </w:p>
        </w:tc>
      </w:tr>
    </w:tbl>
    <w:p w:rsidR="00675DA8" w:rsidRDefault="00675DA8" w:rsidP="00675DA8">
      <w:pPr>
        <w:spacing w:line="276" w:lineRule="auto"/>
        <w:ind w:right="141"/>
        <w:jc w:val="both"/>
        <w:rPr>
          <w:rFonts w:ascii="Calibri" w:hAnsi="Calibri" w:cs="Calibri"/>
          <w:sz w:val="22"/>
          <w:szCs w:val="22"/>
        </w:rPr>
      </w:pPr>
    </w:p>
    <w:p w:rsidR="00802686" w:rsidRDefault="00802686"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C63F01" w:rsidTr="00675DA8">
        <w:trPr>
          <w:trHeight w:val="20"/>
          <w:jc w:val="center"/>
        </w:trPr>
        <w:tc>
          <w:tcPr>
            <w:tcW w:w="9055" w:type="dxa"/>
            <w:shd w:val="clear" w:color="auto" w:fill="8DB3E2"/>
            <w:vAlign w:val="center"/>
          </w:tcPr>
          <w:p w:rsidR="00675DA8" w:rsidRPr="00C63F01" w:rsidRDefault="00675DA8" w:rsidP="00675DA8">
            <w:pPr>
              <w:spacing w:line="240" w:lineRule="atLeast"/>
              <w:rPr>
                <w:rFonts w:ascii="Calibri" w:hAnsi="Calibri" w:cs="Calibri"/>
                <w:b/>
                <w:sz w:val="22"/>
                <w:szCs w:val="22"/>
                <w:lang w:val="es-BO"/>
              </w:rPr>
            </w:pPr>
            <w:r w:rsidRPr="009C636D">
              <w:rPr>
                <w:rFonts w:ascii="Calibri" w:hAnsi="Calibri" w:cs="Calibri"/>
                <w:b/>
                <w:sz w:val="22"/>
                <w:szCs w:val="22"/>
                <w:lang w:val="es-BO"/>
              </w:rPr>
              <w:lastRenderedPageBreak/>
              <w:t xml:space="preserve">ITEM. </w:t>
            </w:r>
            <w:r>
              <w:rPr>
                <w:rFonts w:ascii="Calibri" w:hAnsi="Calibri" w:cs="Calibri"/>
                <w:b/>
                <w:sz w:val="22"/>
                <w:szCs w:val="22"/>
                <w:lang w:val="es-BO"/>
              </w:rPr>
              <w:t>3</w:t>
            </w:r>
            <w:r w:rsidRPr="009C636D">
              <w:rPr>
                <w:rFonts w:ascii="Calibri" w:hAnsi="Calibri" w:cs="Calibri"/>
                <w:b/>
                <w:sz w:val="22"/>
                <w:szCs w:val="22"/>
                <w:lang w:val="es-BO"/>
              </w:rPr>
              <w:t>.: LIMPIEZA DEL TERRENO</w:t>
            </w:r>
          </w:p>
        </w:tc>
      </w:tr>
      <w:tr w:rsidR="00675DA8" w:rsidRPr="00C63F01" w:rsidTr="00675DA8">
        <w:trPr>
          <w:trHeight w:val="20"/>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 xml:space="preserve">UNIDAD: </w:t>
            </w:r>
            <w:r w:rsidRPr="009C636D">
              <w:rPr>
                <w:rFonts w:ascii="Calibri" w:hAnsi="Calibri" w:cs="Calibri"/>
                <w:b/>
                <w:sz w:val="22"/>
                <w:szCs w:val="22"/>
              </w:rPr>
              <w:t>GLB.</w:t>
            </w:r>
          </w:p>
        </w:tc>
      </w:tr>
      <w:tr w:rsidR="00675DA8" w:rsidRPr="00C63F01" w:rsidTr="00675DA8">
        <w:trPr>
          <w:trHeight w:val="20"/>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DESCRIPCIÓN</w:t>
            </w:r>
          </w:p>
        </w:tc>
      </w:tr>
      <w:tr w:rsidR="00675DA8" w:rsidRPr="00C63F01" w:rsidTr="00675DA8">
        <w:trPr>
          <w:trHeight w:val="20"/>
          <w:jc w:val="center"/>
        </w:trPr>
        <w:tc>
          <w:tcPr>
            <w:tcW w:w="9055" w:type="dxa"/>
            <w:shd w:val="clear" w:color="auto" w:fill="auto"/>
            <w:vAlign w:val="center"/>
          </w:tcPr>
          <w:p w:rsidR="00675DA8" w:rsidRPr="00391CD2" w:rsidRDefault="00675DA8" w:rsidP="00675DA8">
            <w:pPr>
              <w:spacing w:line="360" w:lineRule="auto"/>
              <w:ind w:right="141"/>
              <w:jc w:val="both"/>
              <w:rPr>
                <w:rFonts w:ascii="Calibri" w:hAnsi="Calibri"/>
                <w:sz w:val="22"/>
                <w:szCs w:val="22"/>
              </w:rPr>
            </w:pPr>
            <w:r w:rsidRPr="00391CD2">
              <w:rPr>
                <w:rFonts w:ascii="Calibri" w:hAnsi="Calibri"/>
                <w:sz w:val="22"/>
                <w:szCs w:val="22"/>
              </w:rPr>
              <w:t xml:space="preserve">Este ítem se refiere a la limpieza del terreno natural en </w:t>
            </w:r>
            <w:r>
              <w:rPr>
                <w:rFonts w:ascii="Calibri" w:hAnsi="Calibri"/>
                <w:sz w:val="22"/>
                <w:szCs w:val="22"/>
              </w:rPr>
              <w:t xml:space="preserve">el área de construcción, </w:t>
            </w:r>
            <w:r w:rsidRPr="00391CD2">
              <w:rPr>
                <w:rFonts w:ascii="Calibri" w:hAnsi="Calibri"/>
                <w:sz w:val="22"/>
                <w:szCs w:val="22"/>
              </w:rPr>
              <w:t>incluyendo la remoción de tocones, raíces, escombros y basuras, de modo que el terreno quede limpio y libre de toda vegetación y su superficie resulte apta para iniciar los demás trabajos.</w:t>
            </w:r>
          </w:p>
          <w:p w:rsidR="00675DA8" w:rsidRPr="00C63F01" w:rsidRDefault="00675DA8" w:rsidP="00675DA8">
            <w:pPr>
              <w:spacing w:line="360" w:lineRule="auto"/>
              <w:ind w:right="141"/>
              <w:jc w:val="both"/>
              <w:rPr>
                <w:rFonts w:ascii="Calibri" w:hAnsi="Calibri" w:cs="Calibri"/>
                <w:color w:val="000000"/>
                <w:sz w:val="22"/>
                <w:szCs w:val="22"/>
              </w:rPr>
            </w:pPr>
            <w:r w:rsidRPr="00391CD2">
              <w:rPr>
                <w:rFonts w:ascii="Calibri" w:hAnsi="Calibri"/>
                <w:sz w:val="22"/>
                <w:szCs w:val="22"/>
              </w:rPr>
              <w:t>El trabajo incluye, también, la disposición final fuera d</w:t>
            </w:r>
            <w:r>
              <w:rPr>
                <w:rFonts w:ascii="Calibri" w:hAnsi="Calibri"/>
                <w:sz w:val="22"/>
                <w:szCs w:val="22"/>
              </w:rPr>
              <w:t>e la zona del proyecto</w:t>
            </w:r>
            <w:r w:rsidRPr="00391CD2">
              <w:rPr>
                <w:rFonts w:ascii="Calibri" w:hAnsi="Calibri"/>
                <w:sz w:val="22"/>
                <w:szCs w:val="22"/>
              </w:rPr>
              <w:t>, previa autorización del Supervisor, atendiendo las normas y disposiciones legales vigentes.</w:t>
            </w:r>
          </w:p>
        </w:tc>
      </w:tr>
      <w:tr w:rsidR="00675DA8" w:rsidRPr="00C63F01" w:rsidTr="00675DA8">
        <w:trPr>
          <w:trHeight w:val="20"/>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20"/>
          <w:jc w:val="center"/>
        </w:trPr>
        <w:tc>
          <w:tcPr>
            <w:tcW w:w="9055" w:type="dxa"/>
            <w:shd w:val="clear" w:color="auto" w:fill="auto"/>
            <w:vAlign w:val="center"/>
          </w:tcPr>
          <w:p w:rsidR="00675DA8" w:rsidRPr="00C63F01" w:rsidRDefault="00675DA8" w:rsidP="00675DA8">
            <w:pPr>
              <w:spacing w:line="360" w:lineRule="auto"/>
              <w:ind w:right="141"/>
              <w:jc w:val="both"/>
              <w:rPr>
                <w:rFonts w:ascii="Calibri" w:hAnsi="Calibri" w:cs="Calibri"/>
                <w:bCs/>
                <w:color w:val="000000"/>
                <w:sz w:val="22"/>
                <w:szCs w:val="22"/>
              </w:rPr>
            </w:pPr>
            <w:r w:rsidRPr="007373F0">
              <w:rPr>
                <w:rFonts w:ascii="Calibri" w:hAnsi="Calibri"/>
                <w:sz w:val="22"/>
                <w:szCs w:val="22"/>
              </w:rPr>
              <w:t xml:space="preserve">El Contratista realizará los trabajos de </w:t>
            </w:r>
            <w:r>
              <w:rPr>
                <w:rFonts w:ascii="Calibri" w:hAnsi="Calibri"/>
                <w:sz w:val="22"/>
                <w:szCs w:val="22"/>
              </w:rPr>
              <w:t>limpieza</w:t>
            </w:r>
            <w:r w:rsidRPr="007373F0">
              <w:rPr>
                <w:rFonts w:ascii="Calibri" w:hAnsi="Calibri"/>
                <w:sz w:val="22"/>
                <w:szCs w:val="22"/>
              </w:rPr>
              <w:t>, empleando las herramientas y equipo convenientes.</w:t>
            </w:r>
          </w:p>
        </w:tc>
      </w:tr>
      <w:tr w:rsidR="00675DA8" w:rsidRPr="00C63F01" w:rsidTr="00675DA8">
        <w:trPr>
          <w:trHeight w:val="20"/>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20"/>
          <w:jc w:val="center"/>
        </w:trPr>
        <w:tc>
          <w:tcPr>
            <w:tcW w:w="9055" w:type="dxa"/>
            <w:shd w:val="clear" w:color="auto" w:fill="auto"/>
            <w:vAlign w:val="center"/>
          </w:tcPr>
          <w:p w:rsidR="00675DA8" w:rsidRDefault="00675DA8" w:rsidP="00675DA8">
            <w:pPr>
              <w:spacing w:line="360" w:lineRule="auto"/>
              <w:ind w:right="141"/>
              <w:jc w:val="both"/>
              <w:rPr>
                <w:rFonts w:ascii="Calibri" w:hAnsi="Calibri"/>
                <w:sz w:val="22"/>
                <w:szCs w:val="22"/>
              </w:rPr>
            </w:pPr>
            <w:r w:rsidRPr="007373F0">
              <w:rPr>
                <w:rFonts w:ascii="Calibri" w:hAnsi="Calibri"/>
                <w:sz w:val="22"/>
                <w:szCs w:val="22"/>
              </w:rPr>
              <w:t xml:space="preserve">El </w:t>
            </w:r>
            <w:r>
              <w:rPr>
                <w:rFonts w:ascii="Calibri" w:hAnsi="Calibri"/>
                <w:sz w:val="22"/>
                <w:szCs w:val="22"/>
              </w:rPr>
              <w:t xml:space="preserve">Supervisor </w:t>
            </w:r>
            <w:r w:rsidRPr="007373F0">
              <w:rPr>
                <w:rFonts w:ascii="Calibri" w:hAnsi="Calibri"/>
                <w:sz w:val="22"/>
                <w:szCs w:val="22"/>
              </w:rPr>
              <w:t xml:space="preserve">de Obra deberá verificar las partes y áreas, para darle el visto bueno al Contratista y  procederá de inmediato a la </w:t>
            </w:r>
            <w:r>
              <w:rPr>
                <w:rFonts w:ascii="Calibri" w:hAnsi="Calibri"/>
                <w:sz w:val="22"/>
                <w:szCs w:val="22"/>
              </w:rPr>
              <w:t>limpieza</w:t>
            </w:r>
            <w:r w:rsidRPr="007373F0">
              <w:rPr>
                <w:rFonts w:ascii="Calibri" w:hAnsi="Calibri"/>
                <w:sz w:val="22"/>
                <w:szCs w:val="22"/>
              </w:rPr>
              <w:t>.</w:t>
            </w:r>
          </w:p>
          <w:p w:rsidR="00675DA8" w:rsidRPr="00050AD2" w:rsidRDefault="00675DA8" w:rsidP="00675DA8">
            <w:pPr>
              <w:spacing w:line="360" w:lineRule="auto"/>
              <w:ind w:right="141"/>
              <w:jc w:val="both"/>
              <w:rPr>
                <w:rFonts w:ascii="Calibri" w:hAnsi="Calibri"/>
                <w:sz w:val="22"/>
                <w:szCs w:val="22"/>
                <w:lang w:val="es-US"/>
              </w:rPr>
            </w:pPr>
            <w:r w:rsidRPr="00050AD2">
              <w:rPr>
                <w:rFonts w:ascii="Calibri" w:hAnsi="Calibri"/>
                <w:sz w:val="22"/>
                <w:szCs w:val="22"/>
                <w:lang w:val="es-US"/>
              </w:rPr>
              <w:t>Los trabajos de limpieza deberán efectuarse en todas las zonas señaladas indicadas por el Supervisor y de acuerdo con procedimientos aprobados por éste, tomando las precauciones necesarias para lograr condiciones de seguridad satisfactorias.</w:t>
            </w:r>
          </w:p>
          <w:p w:rsidR="00675DA8" w:rsidRPr="007373F0" w:rsidRDefault="00675DA8" w:rsidP="00675DA8">
            <w:pPr>
              <w:spacing w:line="360" w:lineRule="auto"/>
              <w:ind w:right="141"/>
              <w:jc w:val="both"/>
              <w:rPr>
                <w:rFonts w:ascii="Calibri" w:hAnsi="Calibri"/>
                <w:sz w:val="22"/>
                <w:szCs w:val="22"/>
              </w:rPr>
            </w:pPr>
          </w:p>
          <w:p w:rsidR="00675DA8" w:rsidRDefault="00675DA8" w:rsidP="00675DA8">
            <w:pPr>
              <w:spacing w:line="360" w:lineRule="auto"/>
              <w:ind w:right="141"/>
              <w:jc w:val="both"/>
              <w:rPr>
                <w:rFonts w:ascii="Calibri" w:hAnsi="Calibri"/>
                <w:sz w:val="22"/>
                <w:szCs w:val="22"/>
              </w:rPr>
            </w:pPr>
            <w:r w:rsidRPr="007373F0">
              <w:rPr>
                <w:rFonts w:ascii="Calibri" w:hAnsi="Calibri"/>
                <w:sz w:val="22"/>
                <w:szCs w:val="22"/>
              </w:rPr>
              <w:t>El Contratista cuidará de no afectar la estabilidad de la</w:t>
            </w:r>
            <w:r>
              <w:rPr>
                <w:rFonts w:ascii="Calibri" w:hAnsi="Calibri"/>
                <w:sz w:val="22"/>
                <w:szCs w:val="22"/>
              </w:rPr>
              <w:t>s</w:t>
            </w:r>
            <w:r w:rsidRPr="007373F0">
              <w:rPr>
                <w:rFonts w:ascii="Calibri" w:hAnsi="Calibri"/>
                <w:sz w:val="22"/>
                <w:szCs w:val="22"/>
              </w:rPr>
              <w:t xml:space="preserve"> estructura</w:t>
            </w:r>
            <w:r>
              <w:rPr>
                <w:rFonts w:ascii="Calibri" w:hAnsi="Calibri"/>
                <w:sz w:val="22"/>
                <w:szCs w:val="22"/>
              </w:rPr>
              <w:t>s</w:t>
            </w:r>
            <w:r w:rsidRPr="007373F0">
              <w:rPr>
                <w:rFonts w:ascii="Calibri" w:hAnsi="Calibri"/>
                <w:sz w:val="22"/>
                <w:szCs w:val="22"/>
              </w:rPr>
              <w:t xml:space="preserve"> </w:t>
            </w:r>
            <w:r>
              <w:rPr>
                <w:rFonts w:ascii="Calibri" w:hAnsi="Calibri"/>
                <w:sz w:val="22"/>
                <w:szCs w:val="22"/>
              </w:rPr>
              <w:t>adyacentes al efectuar la limpieza</w:t>
            </w:r>
            <w:r w:rsidRPr="007373F0">
              <w:rPr>
                <w:rFonts w:ascii="Calibri" w:hAnsi="Calibri"/>
                <w:sz w:val="22"/>
                <w:szCs w:val="22"/>
              </w:rPr>
              <w:t>, siendo responsable por cualquier daño que este ocasionará.</w:t>
            </w:r>
          </w:p>
          <w:p w:rsidR="00675DA8" w:rsidRPr="007373F0" w:rsidRDefault="00675DA8" w:rsidP="00675DA8">
            <w:pPr>
              <w:spacing w:line="360" w:lineRule="auto"/>
              <w:ind w:right="141"/>
              <w:jc w:val="both"/>
              <w:rPr>
                <w:rFonts w:ascii="Calibri" w:hAnsi="Calibri"/>
                <w:sz w:val="22"/>
                <w:szCs w:val="22"/>
              </w:rPr>
            </w:pPr>
          </w:p>
          <w:p w:rsidR="00675DA8" w:rsidRPr="00C63F01" w:rsidRDefault="00675DA8" w:rsidP="00675DA8">
            <w:pPr>
              <w:spacing w:line="360" w:lineRule="auto"/>
              <w:ind w:right="141"/>
              <w:jc w:val="both"/>
              <w:rPr>
                <w:rFonts w:ascii="Calibri" w:hAnsi="Calibri" w:cs="Calibri"/>
                <w:sz w:val="22"/>
                <w:szCs w:val="22"/>
              </w:rPr>
            </w:pPr>
            <w:r w:rsidRPr="007373F0">
              <w:rPr>
                <w:rFonts w:ascii="Calibri" w:hAnsi="Calibri"/>
                <w:sz w:val="22"/>
                <w:szCs w:val="22"/>
              </w:rPr>
              <w:t xml:space="preserve">El retiro de </w:t>
            </w:r>
            <w:r>
              <w:rPr>
                <w:rFonts w:ascii="Calibri" w:hAnsi="Calibri"/>
                <w:sz w:val="22"/>
                <w:szCs w:val="22"/>
              </w:rPr>
              <w:t>los residuos</w:t>
            </w:r>
            <w:r w:rsidRPr="007373F0">
              <w:rPr>
                <w:rFonts w:ascii="Calibri" w:hAnsi="Calibri"/>
                <w:sz w:val="22"/>
                <w:szCs w:val="22"/>
              </w:rPr>
              <w:t xml:space="preserve"> deberá efectuarse diariamente y el traslado de los escombros a los botaderos municipales </w:t>
            </w:r>
            <w:r>
              <w:rPr>
                <w:rFonts w:ascii="Calibri" w:hAnsi="Calibri"/>
                <w:sz w:val="22"/>
                <w:szCs w:val="22"/>
              </w:rPr>
              <w:t xml:space="preserve">y/o que señale el Supervisor, este retiro </w:t>
            </w:r>
            <w:r w:rsidRPr="007373F0">
              <w:rPr>
                <w:rFonts w:ascii="Calibri" w:hAnsi="Calibri"/>
                <w:sz w:val="22"/>
                <w:szCs w:val="22"/>
              </w:rPr>
              <w:t>corre por cuenta del contratista.</w:t>
            </w:r>
          </w:p>
        </w:tc>
      </w:tr>
      <w:tr w:rsidR="00675DA8" w:rsidRPr="00C63F01" w:rsidTr="00675DA8">
        <w:trPr>
          <w:trHeight w:val="20"/>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MEDICIÓN</w:t>
            </w:r>
          </w:p>
        </w:tc>
      </w:tr>
      <w:tr w:rsidR="00675DA8" w:rsidRPr="00C63F01" w:rsidTr="00675DA8">
        <w:trPr>
          <w:trHeight w:val="20"/>
          <w:jc w:val="center"/>
        </w:trPr>
        <w:tc>
          <w:tcPr>
            <w:tcW w:w="9055" w:type="dxa"/>
            <w:shd w:val="clear" w:color="auto" w:fill="auto"/>
            <w:vAlign w:val="center"/>
          </w:tcPr>
          <w:p w:rsidR="00675DA8" w:rsidRPr="00C63F01" w:rsidRDefault="00675DA8" w:rsidP="00675DA8">
            <w:pPr>
              <w:spacing w:line="276" w:lineRule="auto"/>
              <w:ind w:right="141"/>
              <w:jc w:val="both"/>
              <w:rPr>
                <w:rFonts w:ascii="Calibri" w:hAnsi="Calibri" w:cs="Calibri"/>
                <w:sz w:val="22"/>
                <w:szCs w:val="22"/>
              </w:rPr>
            </w:pPr>
            <w:r w:rsidRPr="0062205D">
              <w:rPr>
                <w:rFonts w:ascii="Calibri" w:hAnsi="Calibri"/>
                <w:sz w:val="22"/>
                <w:szCs w:val="22"/>
              </w:rPr>
              <w:t xml:space="preserve">No corresponde efectuar ninguna medición, por tanto el precio debe ser estimado en forma global, </w:t>
            </w:r>
            <w:r>
              <w:rPr>
                <w:rFonts w:ascii="Calibri" w:hAnsi="Calibri"/>
                <w:sz w:val="22"/>
                <w:szCs w:val="22"/>
              </w:rPr>
              <w:t>a conformidad y aprobación del Supervisor</w:t>
            </w:r>
            <w:r w:rsidRPr="0062205D">
              <w:rPr>
                <w:rFonts w:ascii="Calibri" w:hAnsi="Calibri"/>
                <w:sz w:val="22"/>
                <w:szCs w:val="22"/>
              </w:rPr>
              <w:t>.</w:t>
            </w:r>
          </w:p>
        </w:tc>
      </w:tr>
      <w:tr w:rsidR="00675DA8" w:rsidRPr="00C63F01" w:rsidTr="00675DA8">
        <w:trPr>
          <w:trHeight w:val="20"/>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20"/>
          <w:jc w:val="center"/>
        </w:trPr>
        <w:tc>
          <w:tcPr>
            <w:tcW w:w="9055" w:type="dxa"/>
            <w:shd w:val="clear" w:color="auto" w:fill="auto"/>
            <w:vAlign w:val="center"/>
          </w:tcPr>
          <w:p w:rsidR="00675DA8" w:rsidRDefault="00675DA8" w:rsidP="00675DA8">
            <w:pPr>
              <w:spacing w:line="360" w:lineRule="auto"/>
              <w:ind w:right="141"/>
              <w:jc w:val="both"/>
              <w:rPr>
                <w:rFonts w:ascii="Calibri" w:hAnsi="Calibri"/>
                <w:sz w:val="22"/>
                <w:szCs w:val="22"/>
              </w:rPr>
            </w:pPr>
            <w:r w:rsidRPr="0062205D">
              <w:rPr>
                <w:rFonts w:ascii="Calibri" w:hAnsi="Calibri"/>
                <w:sz w:val="22"/>
                <w:szCs w:val="22"/>
              </w:rPr>
              <w:t xml:space="preserve">Corresponde a la Empresa contratante entregar el terreno limpio, sin escombros y desmontado. Los trabajos arriba </w:t>
            </w:r>
            <w:r>
              <w:rPr>
                <w:rFonts w:ascii="Calibri" w:hAnsi="Calibri"/>
                <w:sz w:val="22"/>
                <w:szCs w:val="22"/>
              </w:rPr>
              <w:t>mencionados</w:t>
            </w:r>
            <w:r w:rsidRPr="0062205D">
              <w:rPr>
                <w:rFonts w:ascii="Calibri" w:hAnsi="Calibri"/>
                <w:sz w:val="22"/>
                <w:szCs w:val="22"/>
              </w:rPr>
              <w:t xml:space="preserve"> serán pagados en forma global, de acuerdo a lo aceptado en la propuesta.</w:t>
            </w:r>
          </w:p>
          <w:p w:rsidR="00675DA8" w:rsidRDefault="00675DA8" w:rsidP="00675DA8">
            <w:pPr>
              <w:spacing w:line="360" w:lineRule="auto"/>
              <w:ind w:right="141"/>
              <w:jc w:val="both"/>
              <w:rPr>
                <w:rFonts w:ascii="Calibri" w:hAnsi="Calibri"/>
                <w:sz w:val="22"/>
                <w:szCs w:val="22"/>
              </w:rPr>
            </w:pPr>
          </w:p>
          <w:p w:rsidR="00675DA8" w:rsidRPr="00C63F01" w:rsidRDefault="00675DA8" w:rsidP="00675DA8">
            <w:pPr>
              <w:spacing w:line="360" w:lineRule="auto"/>
              <w:ind w:right="141"/>
              <w:jc w:val="both"/>
              <w:rPr>
                <w:rFonts w:ascii="Calibri" w:hAnsi="Calibri" w:cs="Calibri"/>
                <w:sz w:val="22"/>
                <w:szCs w:val="22"/>
              </w:rPr>
            </w:pPr>
            <w:r w:rsidRPr="007373F0">
              <w:rPr>
                <w:rFonts w:ascii="Calibri" w:hAnsi="Calibri"/>
                <w:sz w:val="22"/>
                <w:szCs w:val="22"/>
              </w:rPr>
              <w:t>Dicho precio será la compensación total por todo el trabajo, herramientas, equipo y mano de obra que inciden en el mismo.</w:t>
            </w:r>
          </w:p>
        </w:tc>
      </w:tr>
    </w:tbl>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C63F01" w:rsidTr="00675DA8">
        <w:trPr>
          <w:trHeight w:val="358"/>
          <w:jc w:val="center"/>
        </w:trPr>
        <w:tc>
          <w:tcPr>
            <w:tcW w:w="9055" w:type="dxa"/>
            <w:shd w:val="clear" w:color="auto" w:fill="8DB3E2"/>
            <w:vAlign w:val="center"/>
          </w:tcPr>
          <w:p w:rsidR="00675DA8" w:rsidRPr="00C63F01" w:rsidRDefault="00675DA8" w:rsidP="00675DA8">
            <w:pPr>
              <w:spacing w:line="240" w:lineRule="atLeast"/>
              <w:rPr>
                <w:rFonts w:ascii="Calibri" w:hAnsi="Calibri" w:cs="Calibri"/>
                <w:b/>
                <w:sz w:val="22"/>
                <w:szCs w:val="22"/>
                <w:lang w:val="es-BO"/>
              </w:rPr>
            </w:pPr>
            <w:r w:rsidRPr="00E45EC4">
              <w:rPr>
                <w:rFonts w:ascii="Calibri" w:hAnsi="Calibri" w:cs="Calibri"/>
                <w:b/>
                <w:sz w:val="22"/>
                <w:szCs w:val="22"/>
                <w:lang w:val="es-BO"/>
              </w:rPr>
              <w:t xml:space="preserve">ITEM. </w:t>
            </w:r>
            <w:r>
              <w:rPr>
                <w:rFonts w:ascii="Calibri" w:hAnsi="Calibri" w:cs="Calibri"/>
                <w:b/>
                <w:sz w:val="22"/>
                <w:szCs w:val="22"/>
                <w:lang w:val="es-BO"/>
              </w:rPr>
              <w:t>4</w:t>
            </w:r>
            <w:r w:rsidRPr="00E45EC4">
              <w:rPr>
                <w:rFonts w:ascii="Calibri" w:hAnsi="Calibri" w:cs="Calibri"/>
                <w:b/>
                <w:sz w:val="22"/>
                <w:szCs w:val="22"/>
                <w:lang w:val="es-BO"/>
              </w:rPr>
              <w:t>.: REPLANTEO Y TRAZADO</w:t>
            </w:r>
          </w:p>
        </w:tc>
      </w:tr>
      <w:tr w:rsidR="00675DA8" w:rsidRPr="00C63F01" w:rsidTr="00675DA8">
        <w:trPr>
          <w:trHeight w:val="74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 xml:space="preserve">UNIDAD: </w:t>
            </w:r>
            <w:r w:rsidRPr="00E45EC4">
              <w:rPr>
                <w:rFonts w:ascii="Calibri" w:hAnsi="Calibri" w:cs="Calibri"/>
                <w:b/>
                <w:sz w:val="22"/>
                <w:szCs w:val="22"/>
              </w:rPr>
              <w:t>M2.</w:t>
            </w:r>
          </w:p>
        </w:tc>
      </w:tr>
      <w:tr w:rsidR="00675DA8" w:rsidRPr="00C63F01" w:rsidTr="00675DA8">
        <w:trPr>
          <w:trHeight w:val="533"/>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DESCRIPCIÓN</w:t>
            </w:r>
          </w:p>
        </w:tc>
      </w:tr>
      <w:tr w:rsidR="00675DA8" w:rsidRPr="00C63F01" w:rsidTr="00675DA8">
        <w:trPr>
          <w:trHeight w:val="559"/>
          <w:jc w:val="center"/>
        </w:trPr>
        <w:tc>
          <w:tcPr>
            <w:tcW w:w="9055" w:type="dxa"/>
            <w:shd w:val="clear" w:color="auto" w:fill="auto"/>
            <w:vAlign w:val="center"/>
          </w:tcPr>
          <w:p w:rsidR="00675DA8" w:rsidRPr="00C63F01" w:rsidRDefault="00675DA8" w:rsidP="00675DA8">
            <w:pPr>
              <w:spacing w:line="360" w:lineRule="auto"/>
              <w:ind w:right="141"/>
              <w:jc w:val="both"/>
              <w:rPr>
                <w:rFonts w:ascii="Calibri" w:hAnsi="Calibri" w:cs="Calibri"/>
                <w:color w:val="000000"/>
                <w:sz w:val="22"/>
                <w:szCs w:val="22"/>
              </w:rPr>
            </w:pPr>
            <w:r w:rsidRPr="0062205D">
              <w:rPr>
                <w:rFonts w:ascii="Calibri" w:hAnsi="Calibri"/>
                <w:sz w:val="22"/>
                <w:szCs w:val="22"/>
              </w:rPr>
              <w:t>Comprende los trabajos de replanteo y trazado de los ejes para localizar las edificaciones de acuerdo con los planos, que será iniciado previa notificación a la Supervisión de obras.</w:t>
            </w:r>
          </w:p>
        </w:tc>
      </w:tr>
      <w:tr w:rsidR="00675DA8" w:rsidRPr="00C63F01" w:rsidTr="00675DA8">
        <w:trPr>
          <w:trHeight w:val="36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55" w:type="dxa"/>
            <w:shd w:val="clear" w:color="auto" w:fill="auto"/>
            <w:vAlign w:val="center"/>
          </w:tcPr>
          <w:p w:rsidR="00675DA8" w:rsidRPr="00C63F01" w:rsidRDefault="00675DA8" w:rsidP="00675DA8">
            <w:pPr>
              <w:spacing w:line="360" w:lineRule="auto"/>
              <w:ind w:right="141"/>
              <w:jc w:val="both"/>
              <w:rPr>
                <w:rFonts w:ascii="Calibri" w:hAnsi="Calibri" w:cs="Calibri"/>
                <w:bCs/>
                <w:color w:val="000000"/>
                <w:sz w:val="22"/>
                <w:szCs w:val="22"/>
              </w:rPr>
            </w:pPr>
            <w:r w:rsidRPr="0062205D">
              <w:rPr>
                <w:rFonts w:ascii="Calibri" w:hAnsi="Calibri"/>
                <w:sz w:val="22"/>
                <w:szCs w:val="22"/>
              </w:rPr>
              <w:t>El Contratista proveerá todas las herramientas, materiales y equipo necesarios (Estacas, caballetes, alambres, clavos</w:t>
            </w:r>
            <w:r>
              <w:rPr>
                <w:rFonts w:ascii="Calibri" w:hAnsi="Calibri"/>
                <w:sz w:val="22"/>
                <w:szCs w:val="22"/>
              </w:rPr>
              <w:t xml:space="preserve">, </w:t>
            </w:r>
            <w:proofErr w:type="spellStart"/>
            <w:r>
              <w:rPr>
                <w:rFonts w:ascii="Calibri" w:hAnsi="Calibri"/>
                <w:sz w:val="22"/>
                <w:szCs w:val="22"/>
              </w:rPr>
              <w:t>etc</w:t>
            </w:r>
            <w:proofErr w:type="spellEnd"/>
            <w:r w:rsidRPr="0062205D">
              <w:rPr>
                <w:rFonts w:ascii="Calibri" w:hAnsi="Calibri"/>
                <w:sz w:val="22"/>
                <w:szCs w:val="22"/>
              </w:rPr>
              <w:t>) para ejecutar el trabajo correspondiente al replanteo y trazado de las edificaciones.</w:t>
            </w:r>
          </w:p>
        </w:tc>
      </w:tr>
      <w:tr w:rsidR="00675DA8" w:rsidRPr="00C63F01" w:rsidTr="00675DA8">
        <w:trPr>
          <w:trHeight w:val="40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557"/>
          <w:jc w:val="center"/>
        </w:trPr>
        <w:tc>
          <w:tcPr>
            <w:tcW w:w="9055" w:type="dxa"/>
            <w:shd w:val="clear" w:color="auto" w:fill="auto"/>
            <w:vAlign w:val="center"/>
          </w:tcPr>
          <w:p w:rsidR="00675DA8" w:rsidRPr="0062205D" w:rsidRDefault="00675DA8" w:rsidP="00675DA8">
            <w:pPr>
              <w:spacing w:line="360" w:lineRule="auto"/>
              <w:ind w:right="141"/>
              <w:jc w:val="both"/>
              <w:rPr>
                <w:rFonts w:ascii="Calibri" w:hAnsi="Calibri"/>
                <w:sz w:val="22"/>
                <w:szCs w:val="22"/>
              </w:rPr>
            </w:pPr>
            <w:r w:rsidRPr="0062205D">
              <w:rPr>
                <w:rFonts w:ascii="Calibri" w:hAnsi="Calibri"/>
                <w:sz w:val="22"/>
                <w:szCs w:val="22"/>
              </w:rPr>
              <w:t>El Contratista procederá a demarcar toda el área en la que se debe realizar el movimiento de tierra de manera que posteriormente no existan dificultades para medir los volúmenes.</w:t>
            </w:r>
          </w:p>
          <w:p w:rsidR="00675DA8" w:rsidRPr="0062205D" w:rsidRDefault="00675DA8" w:rsidP="00675DA8">
            <w:pPr>
              <w:spacing w:line="360" w:lineRule="auto"/>
              <w:ind w:right="141"/>
              <w:jc w:val="both"/>
              <w:rPr>
                <w:rFonts w:ascii="Calibri" w:hAnsi="Calibri"/>
                <w:sz w:val="22"/>
                <w:szCs w:val="22"/>
              </w:rPr>
            </w:pPr>
            <w:r w:rsidRPr="0062205D">
              <w:rPr>
                <w:rFonts w:ascii="Calibri" w:hAnsi="Calibri"/>
                <w:sz w:val="22"/>
                <w:szCs w:val="22"/>
              </w:rPr>
              <w:t>El replanteo y trazado de las fundaciones, serán realizadas por el Contratista con estricta sujeción a las dimensiones e indicaciones de los planos correspondientes. Los ejes de los cimientos se fijarán con alambre o lienza firmemente tensa y unida mediante clavos distanciados entre sí, conforme al ancho de la excavación. Estos clavos se fijarán en caballetes de madera sólidamente anclados en el terreno y situados a distancia no menor de 1.50 ms. del trazado.</w:t>
            </w:r>
          </w:p>
          <w:p w:rsidR="00675DA8" w:rsidRPr="0062205D" w:rsidRDefault="00675DA8" w:rsidP="00675DA8">
            <w:pPr>
              <w:spacing w:line="360" w:lineRule="auto"/>
              <w:ind w:right="141"/>
              <w:jc w:val="both"/>
              <w:rPr>
                <w:rFonts w:ascii="Calibri" w:hAnsi="Calibri"/>
                <w:sz w:val="22"/>
                <w:szCs w:val="22"/>
              </w:rPr>
            </w:pPr>
            <w:r w:rsidRPr="0062205D">
              <w:rPr>
                <w:rFonts w:ascii="Calibri" w:hAnsi="Calibri"/>
                <w:sz w:val="22"/>
                <w:szCs w:val="22"/>
              </w:rPr>
              <w:t>Las lienzas serán dispuestas con instrumento a objeto de obtener un perfecto paralelismo entre las mismas, luego los anchos de cimentación se marcarán en el terreno con yeso o cal.</w:t>
            </w:r>
          </w:p>
          <w:p w:rsidR="00675DA8" w:rsidRPr="00C63F01" w:rsidRDefault="00675DA8" w:rsidP="00675DA8">
            <w:pPr>
              <w:spacing w:line="360" w:lineRule="auto"/>
              <w:ind w:right="141"/>
              <w:jc w:val="both"/>
              <w:rPr>
                <w:rFonts w:ascii="Calibri" w:hAnsi="Calibri" w:cs="Calibri"/>
                <w:sz w:val="22"/>
                <w:szCs w:val="22"/>
              </w:rPr>
            </w:pPr>
            <w:r w:rsidRPr="0062205D">
              <w:rPr>
                <w:rFonts w:ascii="Calibri" w:hAnsi="Calibri"/>
                <w:sz w:val="22"/>
                <w:szCs w:val="22"/>
              </w:rPr>
              <w:t xml:space="preserve">El trazado deberá ser aprobado por escrito por </w:t>
            </w:r>
            <w:r>
              <w:rPr>
                <w:rFonts w:ascii="Calibri" w:hAnsi="Calibri"/>
                <w:sz w:val="22"/>
                <w:szCs w:val="22"/>
              </w:rPr>
              <w:t>la Supervisión</w:t>
            </w:r>
            <w:r w:rsidRPr="0062205D">
              <w:rPr>
                <w:rFonts w:ascii="Calibri" w:hAnsi="Calibri"/>
                <w:sz w:val="22"/>
                <w:szCs w:val="22"/>
              </w:rPr>
              <w:t xml:space="preserve"> con anterioridad a la iniciación de cualquier trabajo de excavación. </w:t>
            </w:r>
          </w:p>
        </w:tc>
      </w:tr>
      <w:tr w:rsidR="00675DA8" w:rsidRPr="00C63F01" w:rsidTr="00675DA8">
        <w:trPr>
          <w:trHeight w:val="412"/>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MEDICIÓN</w:t>
            </w:r>
          </w:p>
        </w:tc>
      </w:tr>
      <w:tr w:rsidR="00675DA8" w:rsidRPr="00C63F01" w:rsidTr="00675DA8">
        <w:trPr>
          <w:trHeight w:val="843"/>
          <w:jc w:val="center"/>
        </w:trPr>
        <w:tc>
          <w:tcPr>
            <w:tcW w:w="9055" w:type="dxa"/>
            <w:shd w:val="clear" w:color="auto" w:fill="auto"/>
            <w:vAlign w:val="center"/>
          </w:tcPr>
          <w:p w:rsidR="00675DA8" w:rsidRPr="00C63F01" w:rsidRDefault="00675DA8" w:rsidP="00675DA8">
            <w:pPr>
              <w:spacing w:line="360" w:lineRule="auto"/>
              <w:ind w:right="141"/>
              <w:jc w:val="both"/>
              <w:rPr>
                <w:rFonts w:ascii="Calibri" w:hAnsi="Calibri" w:cs="Calibri"/>
                <w:sz w:val="22"/>
                <w:szCs w:val="22"/>
              </w:rPr>
            </w:pPr>
            <w:r w:rsidRPr="0062205D">
              <w:rPr>
                <w:rFonts w:ascii="Calibri" w:hAnsi="Calibri"/>
                <w:sz w:val="22"/>
                <w:szCs w:val="22"/>
              </w:rPr>
              <w:t>E</w:t>
            </w:r>
            <w:r>
              <w:rPr>
                <w:rFonts w:ascii="Calibri" w:hAnsi="Calibri"/>
                <w:sz w:val="22"/>
                <w:szCs w:val="22"/>
              </w:rPr>
              <w:t>ste</w:t>
            </w:r>
            <w:r w:rsidRPr="0062205D">
              <w:rPr>
                <w:rFonts w:ascii="Calibri" w:hAnsi="Calibri"/>
                <w:sz w:val="22"/>
                <w:szCs w:val="22"/>
              </w:rPr>
              <w:t xml:space="preserve"> ítem </w:t>
            </w:r>
            <w:r>
              <w:rPr>
                <w:rFonts w:ascii="Calibri" w:hAnsi="Calibri"/>
                <w:sz w:val="22"/>
                <w:szCs w:val="22"/>
              </w:rPr>
              <w:t>será medido en metros cuadrados</w:t>
            </w:r>
            <w:r w:rsidRPr="0062205D">
              <w:rPr>
                <w:rFonts w:ascii="Calibri" w:hAnsi="Calibri"/>
                <w:sz w:val="22"/>
                <w:szCs w:val="22"/>
              </w:rPr>
              <w:t xml:space="preserve">. </w:t>
            </w:r>
          </w:p>
        </w:tc>
      </w:tr>
      <w:tr w:rsidR="00675DA8" w:rsidRPr="00C63F01" w:rsidTr="00675DA8">
        <w:trPr>
          <w:trHeight w:val="414"/>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1270"/>
          <w:jc w:val="center"/>
        </w:trPr>
        <w:tc>
          <w:tcPr>
            <w:tcW w:w="9055" w:type="dxa"/>
            <w:shd w:val="clear" w:color="auto" w:fill="auto"/>
            <w:vAlign w:val="center"/>
          </w:tcPr>
          <w:p w:rsidR="00675DA8" w:rsidRPr="00EA4359" w:rsidRDefault="00675DA8" w:rsidP="00675DA8">
            <w:pPr>
              <w:spacing w:line="360" w:lineRule="auto"/>
              <w:ind w:right="141"/>
              <w:jc w:val="both"/>
              <w:rPr>
                <w:rFonts w:ascii="Calibri" w:hAnsi="Calibri"/>
                <w:sz w:val="22"/>
                <w:szCs w:val="22"/>
              </w:rPr>
            </w:pPr>
            <w:r>
              <w:rPr>
                <w:rFonts w:ascii="Calibri" w:hAnsi="Calibri"/>
                <w:sz w:val="22"/>
                <w:szCs w:val="22"/>
              </w:rPr>
              <w:t>La forma de pago del</w:t>
            </w:r>
            <w:r w:rsidRPr="0062205D">
              <w:rPr>
                <w:rFonts w:ascii="Calibri" w:hAnsi="Calibri"/>
                <w:sz w:val="22"/>
                <w:szCs w:val="22"/>
              </w:rPr>
              <w:t xml:space="preserve"> ítem ejecutado en un todo de acuerdo a las presentes especificaciones, medido según lo señalado y aprobado por el Supervisor de Obra, será pagado al precio unitario de la propuesta aceptada. </w:t>
            </w:r>
          </w:p>
        </w:tc>
      </w:tr>
    </w:tbl>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C63F01" w:rsidTr="00675DA8">
        <w:trPr>
          <w:trHeight w:val="358"/>
          <w:jc w:val="center"/>
        </w:trPr>
        <w:tc>
          <w:tcPr>
            <w:tcW w:w="9055" w:type="dxa"/>
            <w:shd w:val="clear" w:color="auto" w:fill="8DB3E2"/>
            <w:vAlign w:val="center"/>
          </w:tcPr>
          <w:p w:rsidR="00675DA8" w:rsidRDefault="00675DA8" w:rsidP="00675DA8">
            <w:pPr>
              <w:spacing w:line="240" w:lineRule="atLeast"/>
              <w:rPr>
                <w:rFonts w:ascii="Calibri" w:hAnsi="Calibri" w:cs="Calibri"/>
                <w:b/>
                <w:sz w:val="22"/>
                <w:szCs w:val="22"/>
                <w:lang w:val="es-BO"/>
              </w:rPr>
            </w:pPr>
            <w:r>
              <w:rPr>
                <w:rFonts w:ascii="Calibri" w:hAnsi="Calibri" w:cs="Calibri"/>
                <w:b/>
                <w:sz w:val="22"/>
                <w:szCs w:val="22"/>
                <w:lang w:val="es-BO"/>
              </w:rPr>
              <w:lastRenderedPageBreak/>
              <w:t>ITEM. 5</w:t>
            </w:r>
            <w:r w:rsidRPr="00E45EC4">
              <w:rPr>
                <w:rFonts w:ascii="Calibri" w:hAnsi="Calibri" w:cs="Calibri"/>
                <w:b/>
                <w:sz w:val="22"/>
                <w:szCs w:val="22"/>
                <w:lang w:val="es-BO"/>
              </w:rPr>
              <w:t>.: EXCAVACION COMUN TERRENO SEMIDURO</w:t>
            </w:r>
          </w:p>
          <w:p w:rsidR="00675DA8" w:rsidRPr="00C63F01" w:rsidRDefault="00675DA8" w:rsidP="00675DA8">
            <w:pPr>
              <w:spacing w:line="240" w:lineRule="atLeast"/>
              <w:rPr>
                <w:rFonts w:ascii="Calibri" w:hAnsi="Calibri" w:cs="Calibri"/>
                <w:b/>
                <w:sz w:val="22"/>
                <w:szCs w:val="22"/>
                <w:lang w:val="es-BO"/>
              </w:rPr>
            </w:pPr>
            <w:r>
              <w:rPr>
                <w:rFonts w:ascii="Calibri" w:hAnsi="Calibri" w:cs="Calibri"/>
                <w:b/>
                <w:sz w:val="22"/>
                <w:szCs w:val="22"/>
                <w:lang w:val="es-BO"/>
              </w:rPr>
              <w:t>ITEM. 6</w:t>
            </w:r>
            <w:r w:rsidRPr="00E45EC4">
              <w:rPr>
                <w:rFonts w:ascii="Calibri" w:hAnsi="Calibri" w:cs="Calibri"/>
                <w:b/>
                <w:sz w:val="22"/>
                <w:szCs w:val="22"/>
                <w:lang w:val="es-BO"/>
              </w:rPr>
              <w:t>.: EXCAVACION CON MAQUINARIA</w:t>
            </w:r>
          </w:p>
        </w:tc>
      </w:tr>
      <w:tr w:rsidR="00675DA8" w:rsidRPr="00C63F01" w:rsidTr="00675DA8">
        <w:trPr>
          <w:trHeight w:val="74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 xml:space="preserve">UNIDAD: </w:t>
            </w:r>
            <w:r w:rsidRPr="00E45EC4">
              <w:rPr>
                <w:rFonts w:ascii="Calibri" w:hAnsi="Calibri" w:cs="Calibri"/>
                <w:b/>
                <w:sz w:val="22"/>
                <w:szCs w:val="22"/>
              </w:rPr>
              <w:t>M3.</w:t>
            </w:r>
          </w:p>
        </w:tc>
      </w:tr>
      <w:tr w:rsidR="00675DA8" w:rsidRPr="00C63F01" w:rsidTr="00675DA8">
        <w:trPr>
          <w:trHeight w:val="533"/>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DESCRIPCIÓN</w:t>
            </w:r>
          </w:p>
        </w:tc>
      </w:tr>
      <w:tr w:rsidR="00675DA8" w:rsidRPr="00C63F01" w:rsidTr="00675DA8">
        <w:trPr>
          <w:trHeight w:val="559"/>
          <w:jc w:val="center"/>
        </w:trPr>
        <w:tc>
          <w:tcPr>
            <w:tcW w:w="9055" w:type="dxa"/>
            <w:shd w:val="clear" w:color="auto" w:fill="auto"/>
            <w:vAlign w:val="center"/>
          </w:tcPr>
          <w:p w:rsidR="00675DA8" w:rsidRPr="0092359F" w:rsidRDefault="00675DA8" w:rsidP="00675DA8">
            <w:pPr>
              <w:tabs>
                <w:tab w:val="left" w:pos="0"/>
                <w:tab w:val="left" w:pos="720"/>
              </w:tabs>
              <w:suppressAutoHyphens/>
              <w:spacing w:line="276" w:lineRule="auto"/>
              <w:jc w:val="both"/>
              <w:rPr>
                <w:rFonts w:ascii="Calibri" w:hAnsi="Calibri" w:cs="Arial"/>
                <w:spacing w:val="-3"/>
                <w:sz w:val="22"/>
                <w:szCs w:val="22"/>
              </w:rPr>
            </w:pPr>
            <w:r w:rsidRPr="0092359F">
              <w:rPr>
                <w:rFonts w:ascii="Calibri" w:hAnsi="Calibri" w:cs="Arial"/>
                <w:spacing w:val="-3"/>
                <w:sz w:val="22"/>
                <w:szCs w:val="22"/>
              </w:rPr>
              <w:t>Este ítem comprende todos los trabajos de excavación de zanjas para instalación de tuberías, construcción de cámaras de inspección, colocación de sumideros, fundaciones, fosa de tanques, fosa de transformadores</w:t>
            </w:r>
            <w:r>
              <w:rPr>
                <w:rFonts w:ascii="Calibri" w:hAnsi="Calibri" w:cs="Arial"/>
                <w:spacing w:val="-3"/>
                <w:sz w:val="22"/>
                <w:szCs w:val="22"/>
              </w:rPr>
              <w:t>, fundaciones</w:t>
            </w:r>
            <w:r w:rsidRPr="0092359F">
              <w:rPr>
                <w:rFonts w:ascii="Calibri" w:hAnsi="Calibri" w:cs="Arial"/>
                <w:spacing w:val="-3"/>
                <w:sz w:val="22"/>
                <w:szCs w:val="22"/>
              </w:rPr>
              <w:t xml:space="preserve"> y otros, a ser ejecutados en la clase de terreno que se encuentre, hasta la profundidad necesaria, incluyendo bombeo y/o agotamiento  si se requiere y en las medidas indicadas en planos. Los trabajos deberán sujetarse a estas especificaciones y a las instrucciones del supervisor, de tal manera de cumplir a plena satisfacción con el proyecto.</w:t>
            </w:r>
          </w:p>
          <w:p w:rsidR="00675DA8" w:rsidRPr="0092359F" w:rsidRDefault="00675DA8" w:rsidP="00675DA8">
            <w:pPr>
              <w:spacing w:line="276" w:lineRule="auto"/>
              <w:jc w:val="both"/>
              <w:rPr>
                <w:rFonts w:ascii="Calibri" w:hAnsi="Calibri" w:cs="Arial"/>
                <w:kern w:val="28"/>
                <w:sz w:val="22"/>
                <w:szCs w:val="22"/>
              </w:rPr>
            </w:pPr>
          </w:p>
          <w:p w:rsidR="00675DA8" w:rsidRPr="00C63F01" w:rsidRDefault="00675DA8" w:rsidP="00675DA8">
            <w:pPr>
              <w:tabs>
                <w:tab w:val="left" w:pos="0"/>
                <w:tab w:val="left" w:pos="720"/>
              </w:tabs>
              <w:suppressAutoHyphens/>
              <w:spacing w:line="276" w:lineRule="auto"/>
              <w:jc w:val="both"/>
              <w:rPr>
                <w:rFonts w:ascii="Calibri" w:hAnsi="Calibri" w:cs="Calibri"/>
                <w:color w:val="000000"/>
                <w:sz w:val="22"/>
                <w:szCs w:val="22"/>
              </w:rPr>
            </w:pPr>
            <w:r w:rsidRPr="0092359F">
              <w:rPr>
                <w:rFonts w:ascii="Calibri" w:hAnsi="Calibri" w:cs="Arial"/>
                <w:spacing w:val="-3"/>
                <w:sz w:val="22"/>
                <w:szCs w:val="22"/>
              </w:rPr>
              <w:t>Acontecimientos o hechos extraordinarios e imprevisibles, como por ejemplo; afluencia de agua, empuje del suelo, etc., debe</w:t>
            </w:r>
            <w:r w:rsidRPr="0092359F">
              <w:rPr>
                <w:rFonts w:ascii="Calibri" w:hAnsi="Calibri" w:cs="Arial"/>
                <w:spacing w:val="-3"/>
                <w:sz w:val="22"/>
                <w:szCs w:val="22"/>
              </w:rPr>
              <w:softHyphen/>
              <w:t>rán ser informados inmediatamente por el Contratista al Supervisor.  Las medidas a tomar serán ordena</w:t>
            </w:r>
            <w:r w:rsidRPr="0092359F">
              <w:rPr>
                <w:rFonts w:ascii="Calibri" w:hAnsi="Calibri" w:cs="Arial"/>
                <w:spacing w:val="-3"/>
                <w:sz w:val="22"/>
                <w:szCs w:val="22"/>
              </w:rPr>
              <w:softHyphen/>
              <w:t>das por el Supervisor de Obras. Si estos acontecimientos o hechos pusieran en peligro vidas, obras o instalaciones, el Contratista deberá adoptar inme</w:t>
            </w:r>
            <w:r w:rsidRPr="0092359F">
              <w:rPr>
                <w:rFonts w:ascii="Calibri" w:hAnsi="Calibri" w:cs="Arial"/>
                <w:spacing w:val="-3"/>
                <w:sz w:val="22"/>
                <w:szCs w:val="22"/>
              </w:rPr>
              <w:softHyphen/>
              <w:t>dia</w:t>
            </w:r>
            <w:r w:rsidRPr="0092359F">
              <w:rPr>
                <w:rFonts w:ascii="Calibri" w:hAnsi="Calibri" w:cs="Arial"/>
                <w:spacing w:val="-3"/>
                <w:sz w:val="22"/>
                <w:szCs w:val="22"/>
              </w:rPr>
              <w:softHyphen/>
              <w:t>ta</w:t>
            </w:r>
            <w:r w:rsidRPr="0092359F">
              <w:rPr>
                <w:rFonts w:ascii="Calibri" w:hAnsi="Calibri" w:cs="Arial"/>
                <w:spacing w:val="-3"/>
                <w:sz w:val="22"/>
                <w:szCs w:val="22"/>
              </w:rPr>
              <w:softHyphen/>
              <w:t>mente las medi</w:t>
            </w:r>
            <w:r w:rsidRPr="0092359F">
              <w:rPr>
                <w:rFonts w:ascii="Calibri" w:hAnsi="Calibri" w:cs="Arial"/>
                <w:spacing w:val="-3"/>
                <w:sz w:val="22"/>
                <w:szCs w:val="22"/>
              </w:rPr>
              <w:softHyphen/>
              <w:t>das de pre</w:t>
            </w:r>
            <w:r w:rsidRPr="0092359F">
              <w:rPr>
                <w:rFonts w:ascii="Calibri" w:hAnsi="Calibri" w:cs="Arial"/>
                <w:spacing w:val="-3"/>
                <w:sz w:val="22"/>
                <w:szCs w:val="22"/>
              </w:rPr>
              <w:softHyphen/>
              <w:t>caución adecua</w:t>
            </w:r>
            <w:r w:rsidRPr="0092359F">
              <w:rPr>
                <w:rFonts w:ascii="Calibri" w:hAnsi="Calibri" w:cs="Arial"/>
                <w:spacing w:val="-3"/>
                <w:sz w:val="22"/>
                <w:szCs w:val="22"/>
              </w:rPr>
              <w:softHyphen/>
              <w:t>das. De los costos de las medidas de pre</w:t>
            </w:r>
            <w:r w:rsidRPr="0092359F">
              <w:rPr>
                <w:rFonts w:ascii="Calibri" w:hAnsi="Calibri" w:cs="Arial"/>
                <w:spacing w:val="-3"/>
                <w:sz w:val="22"/>
                <w:szCs w:val="22"/>
              </w:rPr>
              <w:softHyphen/>
              <w:t>cau</w:t>
            </w:r>
            <w:r w:rsidRPr="0092359F">
              <w:rPr>
                <w:rFonts w:ascii="Calibri" w:hAnsi="Calibri" w:cs="Arial"/>
                <w:spacing w:val="-3"/>
                <w:sz w:val="22"/>
                <w:szCs w:val="22"/>
              </w:rPr>
              <w:softHyphen/>
              <w:t>ción el Contratista no recibirá ningu</w:t>
            </w:r>
            <w:r w:rsidRPr="0092359F">
              <w:rPr>
                <w:rFonts w:ascii="Calibri" w:hAnsi="Calibri" w:cs="Arial"/>
                <w:spacing w:val="-3"/>
                <w:sz w:val="22"/>
                <w:szCs w:val="22"/>
              </w:rPr>
              <w:softHyphen/>
              <w:t>na remune</w:t>
            </w:r>
            <w:r w:rsidRPr="0092359F">
              <w:rPr>
                <w:rFonts w:ascii="Calibri" w:hAnsi="Calibri" w:cs="Arial"/>
                <w:spacing w:val="-3"/>
                <w:sz w:val="22"/>
                <w:szCs w:val="22"/>
              </w:rPr>
              <w:softHyphen/>
              <w:t>ración especial.</w:t>
            </w:r>
          </w:p>
        </w:tc>
      </w:tr>
      <w:tr w:rsidR="00675DA8" w:rsidRPr="00C63F01" w:rsidTr="00675DA8">
        <w:trPr>
          <w:trHeight w:val="36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55" w:type="dxa"/>
            <w:shd w:val="clear" w:color="auto" w:fill="auto"/>
            <w:vAlign w:val="center"/>
          </w:tcPr>
          <w:p w:rsidR="00675DA8" w:rsidRPr="00C63F01" w:rsidRDefault="00675DA8" w:rsidP="00675DA8">
            <w:pPr>
              <w:spacing w:line="276" w:lineRule="auto"/>
              <w:jc w:val="both"/>
              <w:rPr>
                <w:rFonts w:ascii="Calibri" w:hAnsi="Calibri" w:cs="Calibri"/>
                <w:bCs/>
                <w:color w:val="000000"/>
                <w:sz w:val="22"/>
                <w:szCs w:val="22"/>
              </w:rPr>
            </w:pPr>
            <w:r w:rsidRPr="0092359F">
              <w:rPr>
                <w:rFonts w:ascii="Calibri" w:hAnsi="Calibri" w:cs="Arial"/>
                <w:kern w:val="28"/>
                <w:sz w:val="22"/>
                <w:szCs w:val="22"/>
              </w:rPr>
              <w:t>El material a excavar será el existente en la zona de trabajo. Si se trata de excavación manual se requerirá el empleo de herramientas menores (palas, picos, carretillas). Si se trata de excavación con equipo pesado deberá contar con una retroexcavadora de acuerdo a lo requerido y a la plena satisfacción y aprobación del Supervisor de Obra.</w:t>
            </w:r>
          </w:p>
        </w:tc>
      </w:tr>
      <w:tr w:rsidR="00675DA8" w:rsidRPr="00C63F01" w:rsidTr="00675DA8">
        <w:trPr>
          <w:trHeight w:val="40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557"/>
          <w:jc w:val="center"/>
        </w:trPr>
        <w:tc>
          <w:tcPr>
            <w:tcW w:w="9055" w:type="dxa"/>
            <w:shd w:val="clear" w:color="auto" w:fill="auto"/>
            <w:vAlign w:val="center"/>
          </w:tcPr>
          <w:p w:rsidR="00675DA8" w:rsidRPr="0092359F" w:rsidRDefault="00675DA8" w:rsidP="00675DA8">
            <w:pPr>
              <w:spacing w:line="276" w:lineRule="auto"/>
              <w:jc w:val="both"/>
              <w:rPr>
                <w:rFonts w:ascii="Calibri" w:hAnsi="Calibri" w:cs="Arial"/>
                <w:kern w:val="28"/>
                <w:sz w:val="22"/>
                <w:szCs w:val="22"/>
              </w:rPr>
            </w:pPr>
            <w:r w:rsidRPr="0092359F">
              <w:rPr>
                <w:rFonts w:ascii="Calibri" w:hAnsi="Calibri" w:cs="Arial"/>
                <w:kern w:val="28"/>
                <w:sz w:val="22"/>
                <w:szCs w:val="22"/>
              </w:rPr>
              <w:t xml:space="preserve">Aprobados los trabajos de replanteo por el Supervisor, el contratista notificara con 24 </w:t>
            </w:r>
            <w:proofErr w:type="spellStart"/>
            <w:r w:rsidRPr="0092359F">
              <w:rPr>
                <w:rFonts w:ascii="Calibri" w:hAnsi="Calibri" w:cs="Arial"/>
                <w:kern w:val="28"/>
                <w:sz w:val="22"/>
                <w:szCs w:val="22"/>
              </w:rPr>
              <w:t>hrs</w:t>
            </w:r>
            <w:proofErr w:type="spellEnd"/>
            <w:r w:rsidRPr="0092359F">
              <w:rPr>
                <w:rFonts w:ascii="Calibri" w:hAnsi="Calibri" w:cs="Arial"/>
                <w:kern w:val="28"/>
                <w:sz w:val="22"/>
                <w:szCs w:val="22"/>
              </w:rPr>
              <w:t>. de anticipación el inicio de estos trabajos, que serán desarrolladas de acuerdo a alineamientos pendientes y cotas indicadas en la documentación técnica (planos).</w:t>
            </w:r>
          </w:p>
          <w:p w:rsidR="00675DA8" w:rsidRPr="0092359F" w:rsidRDefault="00675DA8" w:rsidP="00675DA8">
            <w:pPr>
              <w:spacing w:line="276" w:lineRule="auto"/>
              <w:jc w:val="both"/>
              <w:rPr>
                <w:rFonts w:ascii="Calibri" w:hAnsi="Calibri" w:cs="Arial"/>
                <w:kern w:val="28"/>
                <w:sz w:val="22"/>
                <w:szCs w:val="22"/>
              </w:rPr>
            </w:pPr>
          </w:p>
          <w:p w:rsidR="00675DA8" w:rsidRPr="0092359F" w:rsidRDefault="00675DA8" w:rsidP="00675DA8">
            <w:pPr>
              <w:spacing w:line="276" w:lineRule="auto"/>
              <w:jc w:val="both"/>
              <w:rPr>
                <w:rFonts w:ascii="Calibri" w:hAnsi="Calibri" w:cs="Arial"/>
                <w:kern w:val="28"/>
                <w:sz w:val="22"/>
                <w:szCs w:val="22"/>
              </w:rPr>
            </w:pPr>
            <w:r w:rsidRPr="0092359F">
              <w:rPr>
                <w:rFonts w:ascii="Calibri" w:hAnsi="Calibri" w:cs="Arial"/>
                <w:kern w:val="28"/>
                <w:sz w:val="22"/>
                <w:szCs w:val="22"/>
              </w:rPr>
              <w:t xml:space="preserve">Las excavaciones se realizarán a cielo abierto de acuerdo con los planos de proyecto, respetando las dimensiones de la excavación de zanjas, instalación de tuberías, construcción de cámaras de inspección, colocación de sumideros, fundaciones, fosa de tanques, fosa de transformadores y otros, y serán las necesarias en cada caso. Serán efectuadas con los lados aproximadamente verticales, el fondo nivelado y terminado de manera que la base ofrezca un apoyo firme y uniforme en toda su área. </w:t>
            </w:r>
            <w:r w:rsidRPr="0092359F">
              <w:rPr>
                <w:rFonts w:ascii="Calibri" w:hAnsi="Calibri" w:cs="Arial"/>
                <w:spacing w:val="-3"/>
                <w:sz w:val="22"/>
                <w:szCs w:val="22"/>
              </w:rPr>
              <w:t>La excavación de la fosa de tanque y transformador, el Contratista está obli</w:t>
            </w:r>
            <w:r w:rsidRPr="0092359F">
              <w:rPr>
                <w:rFonts w:ascii="Calibri" w:hAnsi="Calibri" w:cs="Arial"/>
                <w:spacing w:val="-3"/>
                <w:sz w:val="22"/>
                <w:szCs w:val="22"/>
              </w:rPr>
              <w:softHyphen/>
              <w:t>gado hacer uso de maquinaria.</w:t>
            </w:r>
            <w:r w:rsidRPr="0092359F">
              <w:rPr>
                <w:rFonts w:ascii="Calibri" w:hAnsi="Calibri" w:cs="Arial"/>
                <w:kern w:val="28"/>
                <w:sz w:val="22"/>
                <w:szCs w:val="22"/>
              </w:rPr>
              <w:t xml:space="preserve"> </w:t>
            </w:r>
            <w:r w:rsidRPr="0092359F">
              <w:rPr>
                <w:rFonts w:ascii="Calibri" w:hAnsi="Calibri" w:cs="Arial"/>
                <w:spacing w:val="-3"/>
                <w:sz w:val="22"/>
                <w:szCs w:val="22"/>
              </w:rPr>
              <w:t>Las fosas de excavación, en caso necesario, serán conve</w:t>
            </w:r>
            <w:r w:rsidRPr="0092359F">
              <w:rPr>
                <w:rFonts w:ascii="Calibri" w:hAnsi="Calibri" w:cs="Arial"/>
                <w:spacing w:val="-3"/>
                <w:sz w:val="22"/>
                <w:szCs w:val="22"/>
              </w:rPr>
              <w:softHyphen/>
              <w:t>niente</w:t>
            </w:r>
            <w:r w:rsidRPr="0092359F">
              <w:rPr>
                <w:rFonts w:ascii="Calibri" w:hAnsi="Calibri" w:cs="Arial"/>
                <w:spacing w:val="-3"/>
                <w:sz w:val="22"/>
                <w:szCs w:val="22"/>
              </w:rPr>
              <w:softHyphen/>
              <w:t>mente aisladas, apuntaladas y drenadas, adoptando todas las pre</w:t>
            </w:r>
            <w:r w:rsidRPr="0092359F">
              <w:rPr>
                <w:rFonts w:ascii="Calibri" w:hAnsi="Calibri" w:cs="Arial"/>
                <w:spacing w:val="-3"/>
                <w:sz w:val="22"/>
                <w:szCs w:val="22"/>
              </w:rPr>
              <w:softHyphen/>
              <w:t>visiones para la seguridad de los operarios.</w:t>
            </w:r>
          </w:p>
          <w:p w:rsidR="00675DA8" w:rsidRPr="0092359F" w:rsidRDefault="00675DA8" w:rsidP="00675DA8">
            <w:pPr>
              <w:tabs>
                <w:tab w:val="left" w:pos="0"/>
                <w:tab w:val="left" w:pos="720"/>
              </w:tabs>
              <w:suppressAutoHyphens/>
              <w:spacing w:line="276" w:lineRule="auto"/>
              <w:jc w:val="both"/>
              <w:rPr>
                <w:rFonts w:ascii="Calibri" w:hAnsi="Calibri" w:cs="Arial"/>
                <w:spacing w:val="-3"/>
                <w:sz w:val="22"/>
                <w:szCs w:val="22"/>
              </w:rPr>
            </w:pPr>
          </w:p>
          <w:p w:rsidR="00675DA8" w:rsidRPr="0092359F" w:rsidRDefault="00675DA8" w:rsidP="00675DA8">
            <w:pPr>
              <w:tabs>
                <w:tab w:val="left" w:pos="0"/>
                <w:tab w:val="left" w:pos="720"/>
              </w:tabs>
              <w:suppressAutoHyphens/>
              <w:spacing w:line="276" w:lineRule="auto"/>
              <w:jc w:val="both"/>
              <w:rPr>
                <w:rFonts w:ascii="Calibri" w:hAnsi="Calibri" w:cs="Arial"/>
                <w:spacing w:val="-3"/>
                <w:sz w:val="22"/>
                <w:szCs w:val="22"/>
              </w:rPr>
            </w:pPr>
            <w:r w:rsidRPr="0092359F">
              <w:rPr>
                <w:rFonts w:ascii="Calibri" w:hAnsi="Calibri" w:cs="Arial"/>
                <w:spacing w:val="-3"/>
                <w:sz w:val="22"/>
                <w:szCs w:val="22"/>
              </w:rPr>
              <w:t>En las zonas destinadas a fundación no se debe remover el terreno por debajo de la cota prevista, y por lo tanto el Contra</w:t>
            </w:r>
            <w:r w:rsidRPr="0092359F">
              <w:rPr>
                <w:rFonts w:ascii="Calibri" w:hAnsi="Calibri" w:cs="Arial"/>
                <w:spacing w:val="-3"/>
                <w:sz w:val="22"/>
                <w:szCs w:val="22"/>
              </w:rPr>
              <w:softHyphen/>
              <w:t>tista deberá cuidar que el terreno no sufra daños por el trán</w:t>
            </w:r>
            <w:r w:rsidRPr="0092359F">
              <w:rPr>
                <w:rFonts w:ascii="Calibri" w:hAnsi="Calibri" w:cs="Arial"/>
                <w:spacing w:val="-3"/>
                <w:sz w:val="22"/>
                <w:szCs w:val="22"/>
              </w:rPr>
              <w:softHyphen/>
              <w:t xml:space="preserve">sito, por el agua, por </w:t>
            </w:r>
            <w:r w:rsidRPr="0092359F">
              <w:rPr>
                <w:rFonts w:ascii="Calibri" w:hAnsi="Calibri" w:cs="Arial"/>
                <w:spacing w:val="-3"/>
                <w:sz w:val="22"/>
                <w:szCs w:val="22"/>
              </w:rPr>
              <w:lastRenderedPageBreak/>
              <w:t>congelación, exceso de excavación o por aflojamiento del terre</w:t>
            </w:r>
            <w:r w:rsidRPr="0092359F">
              <w:rPr>
                <w:rFonts w:ascii="Calibri" w:hAnsi="Calibri" w:cs="Arial"/>
                <w:spacing w:val="-3"/>
                <w:sz w:val="22"/>
                <w:szCs w:val="22"/>
              </w:rPr>
              <w:softHyphen/>
              <w:t>no. Si por negligencia del Contratista, se hubiesen aflojado sue</w:t>
            </w:r>
            <w:r w:rsidRPr="0092359F">
              <w:rPr>
                <w:rFonts w:ascii="Calibri" w:hAnsi="Calibri" w:cs="Arial"/>
                <w:spacing w:val="-3"/>
                <w:sz w:val="22"/>
                <w:szCs w:val="22"/>
              </w:rPr>
              <w:softHyphen/>
              <w:t>los coherentes, el Contratista deberá cavar hasta encontrar suelo firme y vaciar en su reemplazo hormigón pobre.  Los gastos adi</w:t>
            </w:r>
            <w:r w:rsidRPr="0092359F">
              <w:rPr>
                <w:rFonts w:ascii="Calibri" w:hAnsi="Calibri" w:cs="Arial"/>
                <w:spacing w:val="-3"/>
                <w:sz w:val="22"/>
                <w:szCs w:val="22"/>
              </w:rPr>
              <w:softHyphen/>
              <w:t>cionales debidos a este trabajo, correrán por cuenta del Contratis</w:t>
            </w:r>
            <w:r w:rsidRPr="0092359F">
              <w:rPr>
                <w:rFonts w:ascii="Calibri" w:hAnsi="Calibri" w:cs="Arial"/>
                <w:spacing w:val="-3"/>
                <w:sz w:val="22"/>
                <w:szCs w:val="22"/>
              </w:rPr>
              <w:softHyphen/>
              <w:t>ta. El Contratista elegirá el talud apropiado, el mismo que deberá ser ade</w:t>
            </w:r>
            <w:r w:rsidRPr="0092359F">
              <w:rPr>
                <w:rFonts w:ascii="Calibri" w:hAnsi="Calibri" w:cs="Arial"/>
                <w:spacing w:val="-3"/>
                <w:sz w:val="22"/>
                <w:szCs w:val="22"/>
              </w:rPr>
              <w:softHyphen/>
              <w:t>cuadamente protegido contra erosiones. El asegurar y mantener los taludes queda bajo la respon</w:t>
            </w:r>
            <w:r w:rsidRPr="0092359F">
              <w:rPr>
                <w:rFonts w:ascii="Calibri" w:hAnsi="Calibri" w:cs="Arial"/>
                <w:spacing w:val="-3"/>
                <w:sz w:val="22"/>
                <w:szCs w:val="22"/>
              </w:rPr>
              <w:softHyphen/>
              <w:t>sabili</w:t>
            </w:r>
            <w:r w:rsidRPr="0092359F">
              <w:rPr>
                <w:rFonts w:ascii="Calibri" w:hAnsi="Calibri" w:cs="Arial"/>
                <w:spacing w:val="-3"/>
                <w:sz w:val="22"/>
                <w:szCs w:val="22"/>
              </w:rPr>
              <w:softHyphen/>
              <w:t>dad del Contratista y no será remunerado en forma especial. En el borde superior del talud se deberá dejar libre, una franja de seguridad de por lo menos 0,60 m de an</w:t>
            </w:r>
            <w:r w:rsidRPr="0092359F">
              <w:rPr>
                <w:rFonts w:ascii="Calibri" w:hAnsi="Calibri" w:cs="Arial"/>
                <w:spacing w:val="-3"/>
                <w:sz w:val="22"/>
                <w:szCs w:val="22"/>
              </w:rPr>
              <w:softHyphen/>
              <w:t>cho.</w:t>
            </w:r>
          </w:p>
          <w:p w:rsidR="00675DA8" w:rsidRPr="0092359F" w:rsidRDefault="00675DA8" w:rsidP="00675DA8">
            <w:pPr>
              <w:tabs>
                <w:tab w:val="left" w:pos="0"/>
                <w:tab w:val="left" w:pos="720"/>
              </w:tabs>
              <w:suppressAutoHyphens/>
              <w:spacing w:line="276" w:lineRule="auto"/>
              <w:jc w:val="both"/>
              <w:rPr>
                <w:rFonts w:ascii="Calibri" w:hAnsi="Calibri" w:cs="Arial"/>
                <w:spacing w:val="-3"/>
                <w:sz w:val="22"/>
                <w:szCs w:val="22"/>
              </w:rPr>
            </w:pPr>
          </w:p>
          <w:p w:rsidR="00675DA8" w:rsidRPr="0092359F" w:rsidRDefault="00675DA8" w:rsidP="00675DA8">
            <w:pPr>
              <w:tabs>
                <w:tab w:val="left" w:pos="0"/>
                <w:tab w:val="left" w:pos="720"/>
              </w:tabs>
              <w:suppressAutoHyphens/>
              <w:spacing w:line="276" w:lineRule="auto"/>
              <w:jc w:val="both"/>
              <w:rPr>
                <w:rFonts w:ascii="Calibri" w:hAnsi="Calibri" w:cs="Arial"/>
                <w:spacing w:val="-3"/>
                <w:sz w:val="22"/>
                <w:szCs w:val="22"/>
              </w:rPr>
            </w:pPr>
            <w:r w:rsidRPr="0092359F">
              <w:rPr>
                <w:rFonts w:ascii="Calibri" w:hAnsi="Calibri" w:cs="Arial"/>
                <w:spacing w:val="-3"/>
                <w:sz w:val="22"/>
                <w:szCs w:val="22"/>
              </w:rPr>
              <w:t>Si entre la construcción y la pared de la fosa de excava</w:t>
            </w:r>
            <w:r w:rsidRPr="0092359F">
              <w:rPr>
                <w:rFonts w:ascii="Calibri" w:hAnsi="Calibri" w:cs="Arial"/>
                <w:spacing w:val="-3"/>
                <w:sz w:val="22"/>
                <w:szCs w:val="22"/>
              </w:rPr>
              <w:softHyphen/>
              <w:t>ción, se nece</w:t>
            </w:r>
            <w:r w:rsidRPr="0092359F">
              <w:rPr>
                <w:rFonts w:ascii="Calibri" w:hAnsi="Calibri" w:cs="Arial"/>
                <w:spacing w:val="-3"/>
                <w:sz w:val="22"/>
                <w:szCs w:val="22"/>
              </w:rPr>
              <w:softHyphen/>
              <w:t>sita un espacio de trabajo en el que se pueda caminar, éste deberá tener un ancho de 0,80 m.  La excavación adicional sobre dicho ancho no será  remunera</w:t>
            </w:r>
            <w:r w:rsidRPr="0092359F">
              <w:rPr>
                <w:rFonts w:ascii="Calibri" w:hAnsi="Calibri" w:cs="Arial"/>
                <w:spacing w:val="-3"/>
                <w:sz w:val="22"/>
                <w:szCs w:val="22"/>
              </w:rPr>
              <w:softHyphen/>
              <w:t xml:space="preserve">da. </w:t>
            </w:r>
            <w:r w:rsidRPr="0092359F">
              <w:rPr>
                <w:rFonts w:ascii="Calibri" w:hAnsi="Calibri" w:cs="Arial"/>
                <w:kern w:val="28"/>
                <w:sz w:val="22"/>
                <w:szCs w:val="22"/>
              </w:rPr>
              <w:t>Cualquier exceso de excavación deberá ser rellenado por el Constructor a su cuenta. El material a rellenar y trabajo realizado deberá ser aprobado por el supervisor.</w:t>
            </w:r>
            <w:r w:rsidRPr="0092359F">
              <w:rPr>
                <w:rFonts w:ascii="Calibri" w:hAnsi="Calibri" w:cs="Arial"/>
                <w:spacing w:val="-3"/>
                <w:sz w:val="22"/>
                <w:szCs w:val="22"/>
              </w:rPr>
              <w:t xml:space="preserve"> </w:t>
            </w:r>
            <w:r w:rsidRPr="0092359F">
              <w:rPr>
                <w:rFonts w:ascii="Calibri" w:hAnsi="Calibri" w:cs="Arial"/>
                <w:kern w:val="28"/>
                <w:sz w:val="22"/>
                <w:szCs w:val="22"/>
              </w:rPr>
              <w:t>La excavación será efectuada por tramos de manera de formar puentes de paso, que posteriormente serán derribados para su compactación en relleno.</w:t>
            </w:r>
          </w:p>
          <w:p w:rsidR="00675DA8" w:rsidRPr="0092359F" w:rsidRDefault="00675DA8" w:rsidP="00675DA8">
            <w:pPr>
              <w:spacing w:line="276" w:lineRule="auto"/>
              <w:jc w:val="both"/>
              <w:rPr>
                <w:rFonts w:ascii="Calibri" w:hAnsi="Calibri" w:cs="Arial"/>
                <w:kern w:val="28"/>
                <w:sz w:val="22"/>
                <w:szCs w:val="22"/>
              </w:rPr>
            </w:pPr>
          </w:p>
          <w:p w:rsidR="00675DA8" w:rsidRPr="0092359F" w:rsidRDefault="00675DA8" w:rsidP="00675DA8">
            <w:pPr>
              <w:spacing w:line="276" w:lineRule="auto"/>
              <w:jc w:val="both"/>
              <w:rPr>
                <w:rFonts w:ascii="Calibri" w:hAnsi="Calibri" w:cs="Arial"/>
                <w:kern w:val="28"/>
                <w:sz w:val="22"/>
                <w:szCs w:val="22"/>
              </w:rPr>
            </w:pPr>
            <w:r w:rsidRPr="0092359F">
              <w:rPr>
                <w:rFonts w:ascii="Calibri" w:hAnsi="Calibri" w:cs="Arial"/>
                <w:kern w:val="28"/>
                <w:sz w:val="22"/>
                <w:szCs w:val="22"/>
              </w:rPr>
              <w:t>El material proveniente de la excavación será apilado a un lado de la zanja, a no menos 1 m. del borde de la zanja de manera tal de no producir mayores presiones en el talud respectivo, quedando el otro lado libre para la manipulación y maniobra de los tubos. Durante todo el proceso de excavación el Contratista debe tener el máximo cuidado para evitar daños a estructuras y/o edificaciones vecinas que se hallen en sitios adyacentes a la excavación y tomar las medidas aconsejables para mantener en forma ininterrumpida  todos los servicios existentes, tales como agua potable alcantarillado, energía eléctrica y otros; en caso de daño a las mismas el Contratista deberá reemplazarlas a su costo.</w:t>
            </w:r>
          </w:p>
          <w:p w:rsidR="00675DA8" w:rsidRPr="0092359F" w:rsidRDefault="00675DA8" w:rsidP="00675DA8">
            <w:pPr>
              <w:spacing w:line="276" w:lineRule="auto"/>
              <w:jc w:val="both"/>
              <w:rPr>
                <w:rFonts w:ascii="Calibri" w:hAnsi="Calibri" w:cs="Arial"/>
                <w:kern w:val="28"/>
                <w:sz w:val="22"/>
                <w:szCs w:val="22"/>
              </w:rPr>
            </w:pPr>
          </w:p>
          <w:p w:rsidR="00675DA8" w:rsidRPr="0092359F" w:rsidRDefault="00675DA8" w:rsidP="00675DA8">
            <w:pPr>
              <w:spacing w:line="276" w:lineRule="auto"/>
              <w:jc w:val="both"/>
              <w:rPr>
                <w:rFonts w:ascii="Calibri" w:hAnsi="Calibri" w:cs="Arial"/>
                <w:kern w:val="28"/>
                <w:sz w:val="22"/>
                <w:szCs w:val="22"/>
              </w:rPr>
            </w:pPr>
            <w:r w:rsidRPr="0092359F">
              <w:rPr>
                <w:rFonts w:ascii="Calibri" w:hAnsi="Calibri" w:cs="Arial"/>
                <w:kern w:val="28"/>
                <w:sz w:val="22"/>
                <w:szCs w:val="22"/>
              </w:rPr>
              <w:t xml:space="preserve">En la realización de la excavación se evitará obstrucciones e incomodidades al tránsito peatonal y vehicular, debiendo para ello mantener en buenas condiciones las entradas a garajes, casa o </w:t>
            </w:r>
            <w:r>
              <w:rPr>
                <w:rFonts w:ascii="Calibri" w:hAnsi="Calibri" w:cs="Arial"/>
                <w:kern w:val="28"/>
                <w:sz w:val="22"/>
                <w:szCs w:val="22"/>
              </w:rPr>
              <w:t>infraestructura</w:t>
            </w:r>
            <w:r w:rsidRPr="0092359F">
              <w:rPr>
                <w:rFonts w:ascii="Calibri" w:hAnsi="Calibri" w:cs="Arial"/>
                <w:kern w:val="28"/>
                <w:sz w:val="22"/>
                <w:szCs w:val="22"/>
              </w:rPr>
              <w:t>s; cuidará de colocar la señalización, cercas, barreras y luces necesarias para seguridad del público. El ancho de la excavación para los colectores de las alcantarillas (sanitarias y pluviales) deberá ser el especificado para permitir un económico y buen asentamiento de los colectores.</w:t>
            </w:r>
          </w:p>
          <w:p w:rsidR="00675DA8" w:rsidRPr="0092359F" w:rsidRDefault="00675DA8" w:rsidP="00675DA8">
            <w:pPr>
              <w:spacing w:line="276" w:lineRule="auto"/>
              <w:jc w:val="both"/>
              <w:rPr>
                <w:rFonts w:ascii="Calibri" w:hAnsi="Calibri" w:cs="Arial"/>
                <w:kern w:val="28"/>
                <w:sz w:val="22"/>
                <w:szCs w:val="22"/>
              </w:rPr>
            </w:pPr>
          </w:p>
          <w:p w:rsidR="00675DA8" w:rsidRPr="00C63F01" w:rsidRDefault="00675DA8" w:rsidP="00675DA8">
            <w:pPr>
              <w:spacing w:line="276" w:lineRule="auto"/>
              <w:jc w:val="both"/>
              <w:rPr>
                <w:rFonts w:ascii="Calibri" w:hAnsi="Calibri" w:cs="Calibri"/>
                <w:sz w:val="22"/>
                <w:szCs w:val="22"/>
              </w:rPr>
            </w:pPr>
            <w:r w:rsidRPr="0092359F">
              <w:rPr>
                <w:rFonts w:ascii="Calibri" w:hAnsi="Calibri" w:cs="Arial"/>
                <w:kern w:val="28"/>
                <w:sz w:val="22"/>
                <w:szCs w:val="22"/>
              </w:rPr>
              <w:t>Para excavaciones donde se tengan que colocar dos o más colectores a la misma profundidad, el ancho de la zanja será igual a la distancia entre ejes de los colectores externos más el sobre ancho necesario para campos de trabajo y entubamiento (si es necesario). La distancia entre ejes de colectores es variable en función de los diámetros de los mismos. Cuando no se encuentre una buena fundación en la cota fijada, debido a la existencia de suelo blando e inestable, deberá retirarse el material existente hasta una profundidad que deberá ser indicada por el Supervisor reemplazando dicho suelo por material seleccionado y convenientemente compactado para obtener un adecuado soporte de fundación. La base deberá ofrecer un apoyo firme en toda la superficie.</w:t>
            </w:r>
          </w:p>
        </w:tc>
      </w:tr>
      <w:tr w:rsidR="00675DA8" w:rsidRPr="00C63F01" w:rsidTr="00675DA8">
        <w:trPr>
          <w:trHeight w:val="412"/>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lastRenderedPageBreak/>
              <w:t>MEDICIÓN</w:t>
            </w:r>
          </w:p>
        </w:tc>
      </w:tr>
      <w:tr w:rsidR="00675DA8" w:rsidRPr="00C63F01" w:rsidTr="00675DA8">
        <w:trPr>
          <w:trHeight w:val="843"/>
          <w:jc w:val="center"/>
        </w:trPr>
        <w:tc>
          <w:tcPr>
            <w:tcW w:w="9055" w:type="dxa"/>
            <w:shd w:val="clear" w:color="auto" w:fill="auto"/>
            <w:vAlign w:val="center"/>
          </w:tcPr>
          <w:p w:rsidR="00675DA8" w:rsidRPr="00C63F01" w:rsidRDefault="00675DA8" w:rsidP="00675DA8">
            <w:pPr>
              <w:spacing w:line="276" w:lineRule="auto"/>
              <w:jc w:val="both"/>
              <w:rPr>
                <w:rFonts w:ascii="Calibri" w:hAnsi="Calibri" w:cs="Calibri"/>
                <w:sz w:val="22"/>
                <w:szCs w:val="22"/>
              </w:rPr>
            </w:pPr>
            <w:r w:rsidRPr="0092359F">
              <w:rPr>
                <w:rFonts w:ascii="Calibri" w:hAnsi="Calibri" w:cs="Arial"/>
                <w:kern w:val="28"/>
                <w:sz w:val="22"/>
                <w:szCs w:val="22"/>
              </w:rPr>
              <w:lastRenderedPageBreak/>
              <w:t>La medición de este ítem se efectuará por metro cúbico de acuerdo a las secciones indicadas en planos, en los volúmenes realmente ejecutadas y aprobadas por el Supervisor de Obra. En la medición se incluirá el retiro de todo el material excedente procedente de la excavación.</w:t>
            </w:r>
          </w:p>
        </w:tc>
      </w:tr>
      <w:tr w:rsidR="00675DA8" w:rsidRPr="00C63F01" w:rsidTr="00675DA8">
        <w:trPr>
          <w:trHeight w:val="414"/>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1270"/>
          <w:jc w:val="center"/>
        </w:trPr>
        <w:tc>
          <w:tcPr>
            <w:tcW w:w="9055" w:type="dxa"/>
            <w:shd w:val="clear" w:color="auto" w:fill="auto"/>
            <w:vAlign w:val="center"/>
          </w:tcPr>
          <w:p w:rsidR="00675DA8" w:rsidRPr="0092359F" w:rsidRDefault="00675DA8" w:rsidP="00675DA8">
            <w:pPr>
              <w:spacing w:line="276" w:lineRule="auto"/>
              <w:jc w:val="both"/>
              <w:rPr>
                <w:rFonts w:ascii="Calibri" w:hAnsi="Calibri" w:cs="Arial"/>
                <w:kern w:val="28"/>
                <w:sz w:val="22"/>
                <w:szCs w:val="22"/>
              </w:rPr>
            </w:pPr>
            <w:r w:rsidRPr="0092359F">
              <w:rPr>
                <w:rFonts w:ascii="Calibri" w:hAnsi="Calibri" w:cs="Arial"/>
                <w:kern w:val="28"/>
                <w:sz w:val="22"/>
                <w:szCs w:val="22"/>
              </w:rPr>
              <w:t>Los trabajos correspondientes al este ítem, serán pagados de acuerdo a los precios unitarios del ítem, tal como fueron definidos y presentados en la propuesta del Contratista. Dichos precios constituirán la compensación y pago total por cualquier concepto de materiales, mano de obra, equipo, herramientas e imprevistos necesarios para ejecutar el trabajo previsto en esta especificación.</w:t>
            </w:r>
          </w:p>
          <w:p w:rsidR="00675DA8" w:rsidRPr="00C63F01" w:rsidRDefault="00675DA8" w:rsidP="00675DA8">
            <w:pPr>
              <w:spacing w:line="276" w:lineRule="auto"/>
              <w:jc w:val="both"/>
              <w:rPr>
                <w:rFonts w:ascii="Calibri" w:hAnsi="Calibri" w:cs="Calibri"/>
                <w:sz w:val="22"/>
                <w:szCs w:val="22"/>
              </w:rPr>
            </w:pPr>
            <w:r w:rsidRPr="0092359F">
              <w:rPr>
                <w:rFonts w:ascii="Calibri" w:hAnsi="Calibri" w:cs="Arial"/>
                <w:spacing w:val="-3"/>
                <w:sz w:val="22"/>
                <w:szCs w:val="22"/>
              </w:rPr>
              <w:t>El volumen que sobrepase innecesa</w:t>
            </w:r>
            <w:r w:rsidRPr="0092359F">
              <w:rPr>
                <w:rFonts w:ascii="Calibri" w:hAnsi="Calibri" w:cs="Arial"/>
                <w:spacing w:val="-3"/>
                <w:sz w:val="22"/>
                <w:szCs w:val="22"/>
              </w:rPr>
              <w:softHyphen/>
              <w:t>riamente las men</w:t>
            </w:r>
            <w:r w:rsidRPr="0092359F">
              <w:rPr>
                <w:rFonts w:ascii="Calibri" w:hAnsi="Calibri" w:cs="Arial"/>
                <w:spacing w:val="-3"/>
                <w:sz w:val="22"/>
                <w:szCs w:val="22"/>
              </w:rPr>
              <w:softHyphen/>
              <w:t>cionadas medidas no será tomado en cuenta para el pago.</w:t>
            </w:r>
          </w:p>
        </w:tc>
      </w:tr>
    </w:tbl>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pPr>
        <w:rPr>
          <w:rFonts w:ascii="Calibri" w:hAnsi="Calibri" w:cs="Calibri"/>
          <w:sz w:val="22"/>
          <w:szCs w:val="22"/>
        </w:rPr>
      </w:pPr>
      <w:r>
        <w:rPr>
          <w:rFonts w:ascii="Calibri" w:hAnsi="Calibri" w:cs="Calibri"/>
          <w:sz w:val="22"/>
          <w:szCs w:val="22"/>
        </w:rPr>
        <w:br w:type="page"/>
      </w:r>
    </w:p>
    <w:p w:rsidR="00675DA8" w:rsidRDefault="00675DA8" w:rsidP="00675DA8">
      <w:pPr>
        <w:spacing w:line="276" w:lineRule="auto"/>
        <w:ind w:right="141"/>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C63F01" w:rsidTr="00675DA8">
        <w:trPr>
          <w:trHeight w:val="358"/>
          <w:jc w:val="center"/>
        </w:trPr>
        <w:tc>
          <w:tcPr>
            <w:tcW w:w="9055" w:type="dxa"/>
            <w:shd w:val="clear" w:color="auto" w:fill="8DB3E2"/>
            <w:vAlign w:val="center"/>
          </w:tcPr>
          <w:p w:rsidR="00675DA8" w:rsidRPr="00C63F01" w:rsidRDefault="00675DA8" w:rsidP="00675DA8">
            <w:pPr>
              <w:spacing w:line="240" w:lineRule="atLeast"/>
              <w:rPr>
                <w:rFonts w:ascii="Calibri" w:hAnsi="Calibri" w:cs="Calibri"/>
                <w:b/>
                <w:sz w:val="22"/>
                <w:szCs w:val="22"/>
                <w:lang w:val="es-BO"/>
              </w:rPr>
            </w:pPr>
            <w:r w:rsidRPr="00E45EC4">
              <w:rPr>
                <w:rFonts w:ascii="Calibri" w:hAnsi="Calibri" w:cs="Calibri"/>
                <w:b/>
                <w:sz w:val="22"/>
                <w:szCs w:val="22"/>
                <w:lang w:val="es-BO"/>
              </w:rPr>
              <w:t xml:space="preserve">ITEM. </w:t>
            </w:r>
            <w:r>
              <w:rPr>
                <w:rFonts w:ascii="Calibri" w:hAnsi="Calibri" w:cs="Calibri"/>
                <w:b/>
                <w:sz w:val="22"/>
                <w:szCs w:val="22"/>
                <w:lang w:val="es-BO"/>
              </w:rPr>
              <w:t>7</w:t>
            </w:r>
            <w:r w:rsidRPr="00E45EC4">
              <w:rPr>
                <w:rFonts w:ascii="Calibri" w:hAnsi="Calibri" w:cs="Calibri"/>
                <w:b/>
                <w:sz w:val="22"/>
                <w:szCs w:val="22"/>
                <w:lang w:val="es-BO"/>
              </w:rPr>
              <w:t>.: EXCAVACION, RELLENO Y COMPACTACION COMUN PARA TENDIDO DE TUBERIAS TERRENO SEMIDURO (MANUAL)</w:t>
            </w:r>
            <w:r w:rsidRPr="00E45EC4">
              <w:rPr>
                <w:rFonts w:ascii="Calibri" w:hAnsi="Calibri" w:cs="Calibri"/>
                <w:b/>
                <w:sz w:val="22"/>
                <w:szCs w:val="22"/>
                <w:lang w:val="es-BO"/>
              </w:rPr>
              <w:tab/>
              <w:t xml:space="preserve">  </w:t>
            </w:r>
          </w:p>
        </w:tc>
      </w:tr>
      <w:tr w:rsidR="00675DA8" w:rsidRPr="00C63F01" w:rsidTr="00675DA8">
        <w:trPr>
          <w:trHeight w:val="74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Pr>
                <w:rFonts w:ascii="Calibri" w:hAnsi="Calibri" w:cs="Calibri"/>
                <w:b/>
                <w:sz w:val="22"/>
                <w:szCs w:val="22"/>
              </w:rPr>
              <w:t>UNIDAD</w:t>
            </w:r>
            <w:r w:rsidRPr="00E45EC4">
              <w:rPr>
                <w:rFonts w:ascii="Calibri" w:hAnsi="Calibri" w:cs="Calibri"/>
                <w:b/>
                <w:sz w:val="22"/>
                <w:szCs w:val="22"/>
              </w:rPr>
              <w:t>: M3.</w:t>
            </w:r>
          </w:p>
        </w:tc>
      </w:tr>
      <w:tr w:rsidR="00675DA8" w:rsidRPr="00C63F01" w:rsidTr="00675DA8">
        <w:trPr>
          <w:trHeight w:val="533"/>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DESCRIPCIÓN</w:t>
            </w:r>
          </w:p>
        </w:tc>
      </w:tr>
      <w:tr w:rsidR="00675DA8" w:rsidRPr="00C63F01" w:rsidTr="00675DA8">
        <w:trPr>
          <w:trHeight w:val="559"/>
          <w:jc w:val="center"/>
        </w:trPr>
        <w:tc>
          <w:tcPr>
            <w:tcW w:w="9055" w:type="dxa"/>
            <w:shd w:val="clear" w:color="auto" w:fill="auto"/>
            <w:vAlign w:val="center"/>
          </w:tcPr>
          <w:p w:rsidR="00675DA8" w:rsidRPr="00661DC4" w:rsidRDefault="00675DA8" w:rsidP="00675DA8">
            <w:pPr>
              <w:spacing w:line="276" w:lineRule="auto"/>
              <w:jc w:val="both"/>
              <w:rPr>
                <w:rFonts w:ascii="Calibri" w:hAnsi="Calibri"/>
                <w:sz w:val="22"/>
                <w:szCs w:val="22"/>
              </w:rPr>
            </w:pPr>
            <w:r w:rsidRPr="00661DC4">
              <w:rPr>
                <w:rFonts w:ascii="Calibri" w:hAnsi="Calibri"/>
                <w:sz w:val="22"/>
                <w:szCs w:val="22"/>
              </w:rPr>
              <w:t xml:space="preserve">Los trabajos a realizarse en este ítem consistirá en la excavación, rellenado y compactación  de zanjas para el tendido de tuberías de los distintos circuitos e incluyendo </w:t>
            </w:r>
            <w:r>
              <w:rPr>
                <w:rFonts w:ascii="Calibri" w:hAnsi="Calibri"/>
                <w:sz w:val="22"/>
                <w:szCs w:val="22"/>
              </w:rPr>
              <w:t xml:space="preserve">la excavación de </w:t>
            </w:r>
            <w:r w:rsidRPr="00661DC4">
              <w:rPr>
                <w:rFonts w:ascii="Calibri" w:hAnsi="Calibri"/>
                <w:sz w:val="22"/>
                <w:szCs w:val="22"/>
              </w:rPr>
              <w:t>las tuberías de combustibles líquidos, los trabajos de excavación deberán estar coordinados acorde al tendido</w:t>
            </w:r>
            <w:r>
              <w:rPr>
                <w:rFonts w:ascii="Calibri" w:hAnsi="Calibri"/>
                <w:sz w:val="22"/>
                <w:szCs w:val="22"/>
              </w:rPr>
              <w:t xml:space="preserve"> de acometida</w:t>
            </w:r>
            <w:r w:rsidRPr="00661DC4">
              <w:rPr>
                <w:rFonts w:ascii="Calibri" w:hAnsi="Calibri"/>
                <w:sz w:val="22"/>
                <w:szCs w:val="22"/>
              </w:rPr>
              <w:t>.</w:t>
            </w:r>
          </w:p>
          <w:p w:rsidR="00675DA8" w:rsidRPr="00661DC4" w:rsidRDefault="00675DA8" w:rsidP="00675DA8">
            <w:pPr>
              <w:spacing w:line="360" w:lineRule="auto"/>
              <w:jc w:val="both"/>
              <w:rPr>
                <w:rFonts w:ascii="Calibri" w:hAnsi="Calibri"/>
                <w:sz w:val="22"/>
                <w:szCs w:val="22"/>
              </w:rPr>
            </w:pPr>
            <w:r w:rsidRPr="00661DC4">
              <w:rPr>
                <w:rFonts w:ascii="Calibri" w:hAnsi="Calibri"/>
                <w:sz w:val="22"/>
                <w:szCs w:val="22"/>
              </w:rPr>
              <w:t>Las dimensiones de excavación serán de acuerdo a la siguiente figura:</w:t>
            </w:r>
          </w:p>
          <w:p w:rsidR="00675DA8" w:rsidRPr="00661DC4" w:rsidRDefault="00675DA8" w:rsidP="00675DA8">
            <w:pPr>
              <w:spacing w:line="360" w:lineRule="auto"/>
              <w:jc w:val="center"/>
              <w:rPr>
                <w:rFonts w:ascii="Calibri" w:hAnsi="Calibri"/>
                <w:sz w:val="22"/>
                <w:szCs w:val="22"/>
              </w:rPr>
            </w:pPr>
            <w:r>
              <w:rPr>
                <w:rFonts w:ascii="Calibri" w:hAnsi="Calibri"/>
                <w:sz w:val="22"/>
                <w:szCs w:val="22"/>
              </w:rPr>
              <w:t>Figura. Dimensiones de excavación</w:t>
            </w:r>
          </w:p>
          <w:p w:rsidR="00675DA8" w:rsidRPr="00661DC4" w:rsidRDefault="00675DA8" w:rsidP="00675DA8">
            <w:pPr>
              <w:spacing w:line="360" w:lineRule="auto"/>
              <w:jc w:val="center"/>
              <w:rPr>
                <w:rFonts w:ascii="Calibri" w:hAnsi="Calibri"/>
                <w:sz w:val="22"/>
                <w:szCs w:val="22"/>
              </w:rPr>
            </w:pPr>
            <w:r w:rsidRPr="00661DC4">
              <w:rPr>
                <w:rFonts w:ascii="Calibri" w:hAnsi="Calibri"/>
                <w:noProof/>
                <w:sz w:val="22"/>
                <w:szCs w:val="22"/>
                <w:lang w:val="es-BO" w:eastAsia="es-BO"/>
              </w:rPr>
              <mc:AlternateContent>
                <mc:Choice Requires="wps">
                  <w:drawing>
                    <wp:anchor distT="0" distB="0" distL="114300" distR="114300" simplePos="0" relativeHeight="251690496" behindDoc="0" locked="0" layoutInCell="1" allowOverlap="1">
                      <wp:simplePos x="0" y="0"/>
                      <wp:positionH relativeFrom="column">
                        <wp:posOffset>947420</wp:posOffset>
                      </wp:positionH>
                      <wp:positionV relativeFrom="paragraph">
                        <wp:posOffset>387350</wp:posOffset>
                      </wp:positionV>
                      <wp:extent cx="612140" cy="337185"/>
                      <wp:effectExtent l="7620" t="12700" r="8890" b="12065"/>
                      <wp:wrapNone/>
                      <wp:docPr id="71" name="Corchetes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40" cy="337185"/>
                              </a:xfrm>
                              <a:prstGeom prst="bracketPair">
                                <a:avLst>
                                  <a:gd name="adj" fmla="val 16667"/>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760B8" w:rsidRPr="00BD07C9" w:rsidRDefault="002760B8" w:rsidP="00675DA8">
                                  <w:pPr>
                                    <w:rPr>
                                      <w:lang w:val="en-US"/>
                                    </w:rPr>
                                  </w:pPr>
                                  <w:r>
                                    <w:rPr>
                                      <w:lang w:val="en-US"/>
                                    </w:rPr>
                                    <w:t>60 cm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Corchetes 71" o:spid="_x0000_s1028" type="#_x0000_t185" style="position:absolute;left:0;text-align:left;margin-left:74.6pt;margin-top:30.5pt;width:48.2pt;height:26.5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" filled="t" strokeweight="1pt">
                      <v:stroke dashstyle="dash"/>
                      <v:shadow color="#868686"/>
                      <v:textbox>
                        <w:txbxContent>
                          <w:p w:rsidR="002760B8" w:rsidRPr="00BD07C9" w:rsidRDefault="002760B8" w:rsidP="00675DA8">
                            <w:pPr>
                              <w:rPr>
                                <w:lang w:val="en-US"/>
                              </w:rPr>
                            </w:pPr>
                            <w:r>
                              <w:rPr>
                                <w:lang w:val="en-US"/>
                              </w:rPr>
                              <w:t>60 cm</w:t>
                            </w:r>
                          </w:p>
                        </w:txbxContent>
                      </v:textbox>
                    </v:shape>
                  </w:pict>
                </mc:Fallback>
              </mc:AlternateContent>
            </w:r>
            <w:r w:rsidRPr="00661DC4">
              <w:rPr>
                <w:rFonts w:ascii="Calibri" w:hAnsi="Calibri"/>
                <w:noProof/>
                <w:sz w:val="22"/>
                <w:szCs w:val="22"/>
                <w:lang w:val="es-BO" w:eastAsia="es-BO"/>
              </w:rPr>
              <mc:AlternateContent>
                <mc:Choice Requires="wps">
                  <w:drawing>
                    <wp:anchor distT="0" distB="0" distL="114300" distR="114300" simplePos="0" relativeHeight="251689472" behindDoc="0" locked="0" layoutInCell="1" allowOverlap="1">
                      <wp:simplePos x="0" y="0"/>
                      <wp:positionH relativeFrom="column">
                        <wp:posOffset>1774190</wp:posOffset>
                      </wp:positionH>
                      <wp:positionV relativeFrom="paragraph">
                        <wp:posOffset>97155</wp:posOffset>
                      </wp:positionV>
                      <wp:extent cx="0" cy="1073150"/>
                      <wp:effectExtent l="62865" t="17780" r="60960" b="23495"/>
                      <wp:wrapNone/>
                      <wp:docPr id="70" name="Conector recto de flecha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73150"/>
                              </a:xfrm>
                              <a:prstGeom prst="straightConnector1">
                                <a:avLst/>
                              </a:prstGeom>
                              <a:noFill/>
                              <a:ln w="12700">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56AED254" id="_x0000_t32" coordsize="21600,21600" o:spt="32" o:oned="t" path="m,l21600,21600e" filled="f">
                      <v:path arrowok="t" fillok="f" o:connecttype="none"/>
                      <o:lock v:ext="edit" shapetype="t"/>
                    </v:shapetype>
                    <v:shape id="Conector recto de flecha 70" o:spid="_x0000_s1026" type="#_x0000_t32" style="position:absolute;margin-left:139.7pt;margin-top:7.65pt;width:0;height:84.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" strokeweight="1pt">
                      <v:stroke startarrow="block" endarrow="block"/>
                      <v:shadow color="#7f7f7f" offset="1pt"/>
                    </v:shape>
                  </w:pict>
                </mc:Fallback>
              </mc:AlternateContent>
            </w:r>
            <w:r w:rsidRPr="00661DC4">
              <w:rPr>
                <w:rFonts w:ascii="Calibri" w:hAnsi="Calibri"/>
                <w:noProof/>
                <w:sz w:val="22"/>
                <w:szCs w:val="22"/>
                <w:lang w:val="es-BO" w:eastAsia="es-BO"/>
              </w:rPr>
              <mc:AlternateContent>
                <mc:Choice Requires="wps">
                  <w:drawing>
                    <wp:anchor distT="0" distB="0" distL="114300" distR="114300" simplePos="0" relativeHeight="251688448" behindDoc="0" locked="0" layoutInCell="1" allowOverlap="1">
                      <wp:simplePos x="0" y="0"/>
                      <wp:positionH relativeFrom="column">
                        <wp:posOffset>1790065</wp:posOffset>
                      </wp:positionH>
                      <wp:positionV relativeFrom="paragraph">
                        <wp:posOffset>92075</wp:posOffset>
                      </wp:positionV>
                      <wp:extent cx="0" cy="1060450"/>
                      <wp:effectExtent l="2540" t="3175" r="0" b="3175"/>
                      <wp:wrapNone/>
                      <wp:docPr id="69" name="Conector recto de flecha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0450"/>
                              </a:xfrm>
                              <a:prstGeom prst="straightConnector1">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type="triangle" w="med" len="med"/>
                                    <a:tailEnd type="triangle" w="med" len="med"/>
                                  </a14:hiddenLine>
                                </a:ext>
                              </a:extLst>
                            </wps:spPr>
                            <wps:bodyPr/>
                          </wps:wsp>
                        </a:graphicData>
                      </a:graphic>
                      <wp14:sizeRelH relativeFrom="page">
                        <wp14:pctWidth>0</wp14:pctWidth>
                      </wp14:sizeRelH>
                      <wp14:sizeRelV relativeFrom="page">
                        <wp14:pctHeight>0</wp14:pctHeight>
                      </wp14:sizeRelV>
                    </wp:anchor>
                  </w:drawing>
                </mc:Choice>
                <mc:Fallback>
                  <w:pict>
                    <v:shape w14:anchorId="5AA65B1D" id="Conector recto de flecha 69" o:spid="_x0000_s1026" type="#_x0000_t32" style="position:absolute;margin-left:140.95pt;margin-top:7.25pt;width:0;height:83.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" stroked="f">
                      <v:stroke startarrow="block" endarrow="block"/>
                    </v:shape>
                  </w:pict>
                </mc:Fallback>
              </mc:AlternateContent>
            </w:r>
            <w:r w:rsidRPr="00661DC4">
              <w:rPr>
                <w:rFonts w:ascii="Calibri" w:hAnsi="Calibri"/>
                <w:noProof/>
                <w:sz w:val="22"/>
                <w:szCs w:val="22"/>
                <w:lang w:val="es-BO" w:eastAsia="es-BO"/>
              </w:rPr>
              <w:drawing>
                <wp:inline distT="0" distB="0" distL="0" distR="0">
                  <wp:extent cx="2377440" cy="1294765"/>
                  <wp:effectExtent l="0" t="0" r="3810" b="63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8">
                            <a:extLst>
                              <a:ext uri="{28A0092B-C50C-407E-A947-70E740481C1C}">
                                <a14:useLocalDpi xmlns:a14="http://schemas.microsoft.com/office/drawing/2010/main" val="0"/>
                              </a:ext>
                            </a:extLst>
                          </a:blip>
                          <a:srcRect l="5476" t="33255" r="53564" b="26932"/>
                          <a:stretch>
                            <a:fillRect/>
                          </a:stretch>
                        </pic:blipFill>
                        <pic:spPr bwMode="auto">
                          <a:xfrm>
                            <a:off x="0" y="0"/>
                            <a:ext cx="2377440" cy="1294765"/>
                          </a:xfrm>
                          <a:prstGeom prst="rect">
                            <a:avLst/>
                          </a:prstGeom>
                          <a:noFill/>
                          <a:ln>
                            <a:noFill/>
                          </a:ln>
                        </pic:spPr>
                      </pic:pic>
                    </a:graphicData>
                  </a:graphic>
                </wp:inline>
              </w:drawing>
            </w:r>
          </w:p>
          <w:p w:rsidR="00675DA8" w:rsidRPr="00661DC4" w:rsidRDefault="00675DA8" w:rsidP="00675DA8">
            <w:pPr>
              <w:spacing w:line="360" w:lineRule="auto"/>
              <w:jc w:val="both"/>
              <w:rPr>
                <w:rFonts w:ascii="Calibri" w:hAnsi="Calibri"/>
                <w:sz w:val="22"/>
                <w:szCs w:val="22"/>
              </w:rPr>
            </w:pPr>
            <w:r w:rsidRPr="00661DC4">
              <w:rPr>
                <w:rFonts w:ascii="Calibri" w:hAnsi="Calibri"/>
                <w:noProof/>
                <w:sz w:val="22"/>
                <w:szCs w:val="22"/>
                <w:lang w:val="es-BO" w:eastAsia="es-BO"/>
              </w:rPr>
              <mc:AlternateContent>
                <mc:Choice Requires="wps">
                  <w:drawing>
                    <wp:anchor distT="0" distB="0" distL="114300" distR="114300" simplePos="0" relativeHeight="251692544" behindDoc="0" locked="0" layoutInCell="1" allowOverlap="1">
                      <wp:simplePos x="0" y="0"/>
                      <wp:positionH relativeFrom="column">
                        <wp:posOffset>2438400</wp:posOffset>
                      </wp:positionH>
                      <wp:positionV relativeFrom="paragraph">
                        <wp:posOffset>130175</wp:posOffset>
                      </wp:positionV>
                      <wp:extent cx="612140" cy="283845"/>
                      <wp:effectExtent l="12700" t="11430" r="13335" b="9525"/>
                      <wp:wrapNone/>
                      <wp:docPr id="68" name="Corchetes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140" cy="283845"/>
                              </a:xfrm>
                              <a:prstGeom prst="bracketPair">
                                <a:avLst>
                                  <a:gd name="adj" fmla="val 16667"/>
                                </a:avLst>
                              </a:prstGeom>
                              <a:solidFill>
                                <a:srgbClr val="FFFFFF"/>
                              </a:solidFill>
                              <a:ln w="12700">
                                <a:solidFill>
                                  <a:srgbClr val="000000"/>
                                </a:solidFill>
                                <a:prstDash val="dash"/>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2760B8" w:rsidRPr="00BD07C9" w:rsidRDefault="002760B8" w:rsidP="00675DA8">
                                  <w:pPr>
                                    <w:rPr>
                                      <w:lang w:val="en-US"/>
                                    </w:rPr>
                                  </w:pPr>
                                  <w:r>
                                    <w:rPr>
                                      <w:lang w:val="en-US"/>
                                    </w:rPr>
                                    <w:t>40 cm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orchetes 68" o:spid="_x0000_s1029" type="#_x0000_t185" style="position:absolute;left:0;text-align:left;margin-left:192pt;margin-top:10.25pt;width:48.2pt;height:22.3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" filled="t" strokeweight="1pt">
                      <v:stroke dashstyle="dash"/>
                      <v:shadow color="#868686"/>
                      <v:textbox>
                        <w:txbxContent>
                          <w:p w:rsidR="002760B8" w:rsidRPr="00BD07C9" w:rsidRDefault="002760B8" w:rsidP="00675DA8">
                            <w:pPr>
                              <w:rPr>
                                <w:lang w:val="en-US"/>
                              </w:rPr>
                            </w:pPr>
                            <w:r>
                              <w:rPr>
                                <w:lang w:val="en-US"/>
                              </w:rPr>
                              <w:t>40 cm</w:t>
                            </w:r>
                          </w:p>
                        </w:txbxContent>
                      </v:textbox>
                    </v:shape>
                  </w:pict>
                </mc:Fallback>
              </mc:AlternateContent>
            </w:r>
            <w:r w:rsidRPr="00661DC4">
              <w:rPr>
                <w:rFonts w:ascii="Calibri" w:hAnsi="Calibri"/>
                <w:noProof/>
                <w:sz w:val="22"/>
                <w:szCs w:val="22"/>
                <w:lang w:val="es-BO" w:eastAsia="es-BO"/>
              </w:rPr>
              <mc:AlternateContent>
                <mc:Choice Requires="wps">
                  <w:drawing>
                    <wp:anchor distT="0" distB="0" distL="114300" distR="114300" simplePos="0" relativeHeight="251691520" behindDoc="0" locked="0" layoutInCell="1" allowOverlap="1">
                      <wp:simplePos x="0" y="0"/>
                      <wp:positionH relativeFrom="column">
                        <wp:posOffset>2343150</wp:posOffset>
                      </wp:positionH>
                      <wp:positionV relativeFrom="paragraph">
                        <wp:posOffset>44450</wp:posOffset>
                      </wp:positionV>
                      <wp:extent cx="785495" cy="0"/>
                      <wp:effectExtent l="22225" t="59055" r="20955" b="55245"/>
                      <wp:wrapNone/>
                      <wp:docPr id="67" name="Conector recto de flecha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85495" cy="0"/>
                              </a:xfrm>
                              <a:prstGeom prst="straightConnector1">
                                <a:avLst/>
                              </a:prstGeom>
                              <a:noFill/>
                              <a:ln w="12700">
                                <a:solidFill>
                                  <a:srgbClr val="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19B2BD84" id="Conector recto de flecha 67" o:spid="_x0000_s1026" type="#_x0000_t32" style="position:absolute;margin-left:184.5pt;margin-top:3.5pt;width:61.85pt;height:0;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" strokeweight="1pt">
                      <v:stroke startarrow="block" endarrow="block"/>
                      <v:shadow color="#7f7f7f" offset="1pt"/>
                    </v:shape>
                  </w:pict>
                </mc:Fallback>
              </mc:AlternateContent>
            </w:r>
          </w:p>
          <w:p w:rsidR="00675DA8" w:rsidRPr="00661DC4" w:rsidRDefault="00675DA8" w:rsidP="00675DA8">
            <w:pPr>
              <w:spacing w:line="360" w:lineRule="auto"/>
              <w:jc w:val="both"/>
              <w:rPr>
                <w:rFonts w:ascii="Calibri" w:hAnsi="Calibri"/>
                <w:sz w:val="22"/>
                <w:szCs w:val="22"/>
              </w:rPr>
            </w:pPr>
          </w:p>
          <w:p w:rsidR="00675DA8" w:rsidRPr="00C63F01" w:rsidRDefault="00675DA8" w:rsidP="00675DA8">
            <w:pPr>
              <w:shd w:val="clear" w:color="auto" w:fill="FFFFFF"/>
              <w:spacing w:line="276" w:lineRule="auto"/>
              <w:jc w:val="both"/>
              <w:rPr>
                <w:rFonts w:ascii="Calibri" w:hAnsi="Calibri" w:cs="Calibri"/>
                <w:color w:val="000000"/>
                <w:sz w:val="22"/>
                <w:szCs w:val="22"/>
              </w:rPr>
            </w:pPr>
            <w:r w:rsidRPr="00661DC4">
              <w:rPr>
                <w:rFonts w:ascii="Calibri" w:hAnsi="Calibri"/>
                <w:noProof/>
                <w:sz w:val="22"/>
                <w:szCs w:val="22"/>
                <w:lang w:eastAsia="es-BO"/>
              </w:rPr>
              <w:t>En caso de presentar pendientes el suelo se deberá realizar la excavación de manera ascendente.</w:t>
            </w:r>
          </w:p>
        </w:tc>
      </w:tr>
      <w:tr w:rsidR="00675DA8" w:rsidRPr="00C63F01" w:rsidTr="00675DA8">
        <w:trPr>
          <w:trHeight w:val="36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55" w:type="dxa"/>
            <w:shd w:val="clear" w:color="auto" w:fill="auto"/>
            <w:vAlign w:val="center"/>
          </w:tcPr>
          <w:p w:rsidR="00675DA8" w:rsidRPr="00C63F01" w:rsidRDefault="00675DA8" w:rsidP="00675DA8">
            <w:pPr>
              <w:spacing w:line="276" w:lineRule="auto"/>
              <w:ind w:right="141"/>
              <w:jc w:val="both"/>
              <w:rPr>
                <w:rFonts w:ascii="Calibri" w:hAnsi="Calibri" w:cs="Calibri"/>
                <w:bCs/>
                <w:color w:val="000000"/>
                <w:sz w:val="22"/>
                <w:szCs w:val="22"/>
              </w:rPr>
            </w:pPr>
            <w:r w:rsidRPr="0062205D">
              <w:rPr>
                <w:rFonts w:ascii="Calibri" w:hAnsi="Calibri"/>
                <w:sz w:val="22"/>
                <w:szCs w:val="22"/>
              </w:rPr>
              <w:t>El Contratist</w:t>
            </w:r>
            <w:r>
              <w:rPr>
                <w:rFonts w:ascii="Calibri" w:hAnsi="Calibri"/>
                <w:sz w:val="22"/>
                <w:szCs w:val="22"/>
              </w:rPr>
              <w:t xml:space="preserve">a realizará los trabajos ya </w:t>
            </w:r>
            <w:r w:rsidRPr="0062205D">
              <w:rPr>
                <w:rFonts w:ascii="Calibri" w:hAnsi="Calibri"/>
                <w:sz w:val="22"/>
                <w:szCs w:val="22"/>
              </w:rPr>
              <w:t>mencionados empleando las herramientas, equipo y máquina conveniente, debiendo previamente obtener la aprobación de las mismas po</w:t>
            </w:r>
            <w:r>
              <w:rPr>
                <w:rFonts w:ascii="Calibri" w:hAnsi="Calibri"/>
                <w:sz w:val="22"/>
                <w:szCs w:val="22"/>
              </w:rPr>
              <w:t>r parte del Supervisor de Obras</w:t>
            </w:r>
            <w:r w:rsidRPr="0062205D">
              <w:rPr>
                <w:rFonts w:ascii="Calibri" w:hAnsi="Calibri"/>
                <w:sz w:val="22"/>
                <w:szCs w:val="22"/>
              </w:rPr>
              <w:t>.</w:t>
            </w:r>
          </w:p>
        </w:tc>
      </w:tr>
      <w:tr w:rsidR="00675DA8" w:rsidRPr="00C63F01" w:rsidTr="00675DA8">
        <w:trPr>
          <w:trHeight w:val="40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557"/>
          <w:jc w:val="center"/>
        </w:trPr>
        <w:tc>
          <w:tcPr>
            <w:tcW w:w="9055" w:type="dxa"/>
            <w:shd w:val="clear" w:color="auto" w:fill="auto"/>
            <w:vAlign w:val="center"/>
          </w:tcPr>
          <w:p w:rsidR="00675DA8" w:rsidRDefault="00675DA8" w:rsidP="00675DA8">
            <w:pPr>
              <w:spacing w:line="276" w:lineRule="auto"/>
              <w:ind w:right="141"/>
              <w:jc w:val="both"/>
              <w:rPr>
                <w:rFonts w:ascii="Calibri" w:hAnsi="Calibri"/>
                <w:sz w:val="22"/>
                <w:szCs w:val="22"/>
              </w:rPr>
            </w:pPr>
            <w:r>
              <w:rPr>
                <w:rFonts w:ascii="Calibri" w:hAnsi="Calibri"/>
                <w:sz w:val="22"/>
                <w:szCs w:val="22"/>
              </w:rPr>
              <w:t xml:space="preserve">Una vez que el trazado y replanteo </w:t>
            </w:r>
            <w:r w:rsidRPr="0062205D">
              <w:rPr>
                <w:rFonts w:ascii="Calibri" w:hAnsi="Calibri"/>
                <w:sz w:val="22"/>
                <w:szCs w:val="22"/>
              </w:rPr>
              <w:t xml:space="preserve">haya sido aprobado por el </w:t>
            </w:r>
            <w:r>
              <w:rPr>
                <w:rFonts w:ascii="Calibri" w:hAnsi="Calibri"/>
                <w:sz w:val="22"/>
                <w:szCs w:val="22"/>
              </w:rPr>
              <w:t>Supervisor</w:t>
            </w:r>
            <w:r w:rsidRPr="0062205D">
              <w:rPr>
                <w:rFonts w:ascii="Calibri" w:hAnsi="Calibri"/>
                <w:sz w:val="22"/>
                <w:szCs w:val="22"/>
              </w:rPr>
              <w:t xml:space="preserve"> se podrá dar comienzo a la </w:t>
            </w:r>
            <w:r>
              <w:rPr>
                <w:rFonts w:ascii="Calibri" w:hAnsi="Calibri"/>
                <w:sz w:val="22"/>
                <w:szCs w:val="22"/>
              </w:rPr>
              <w:t xml:space="preserve"> e</w:t>
            </w:r>
            <w:r w:rsidRPr="0062205D">
              <w:rPr>
                <w:rFonts w:ascii="Calibri" w:hAnsi="Calibri"/>
                <w:sz w:val="22"/>
                <w:szCs w:val="22"/>
              </w:rPr>
              <w:t>xcavación propiamente dicha.</w:t>
            </w:r>
          </w:p>
          <w:p w:rsidR="00675DA8" w:rsidRDefault="00675DA8" w:rsidP="00675DA8">
            <w:pPr>
              <w:spacing w:line="276" w:lineRule="auto"/>
              <w:ind w:right="141"/>
              <w:jc w:val="both"/>
              <w:rPr>
                <w:rFonts w:ascii="Calibri" w:hAnsi="Calibri"/>
                <w:sz w:val="22"/>
                <w:szCs w:val="22"/>
              </w:rPr>
            </w:pPr>
            <w:r w:rsidRPr="0062205D">
              <w:rPr>
                <w:rFonts w:ascii="Calibri" w:hAnsi="Calibri"/>
                <w:sz w:val="22"/>
                <w:szCs w:val="22"/>
              </w:rPr>
              <w:t>Previa conformidad d</w:t>
            </w:r>
            <w:r>
              <w:rPr>
                <w:rFonts w:ascii="Calibri" w:hAnsi="Calibri"/>
                <w:sz w:val="22"/>
                <w:szCs w:val="22"/>
              </w:rPr>
              <w:t>e la Supervisión</w:t>
            </w:r>
            <w:r w:rsidRPr="0062205D">
              <w:rPr>
                <w:rFonts w:ascii="Calibri" w:hAnsi="Calibri"/>
                <w:sz w:val="22"/>
                <w:szCs w:val="22"/>
              </w:rPr>
              <w:t xml:space="preserve"> se procederá a mano el aflojamiento y extracción de los materiales fuera de los límites de la excavación a ejecutar. Los materiales que vayan a ser utilizados posteriormente para rellenar la zanja o excavación, se apilarán convenientemente a los lados de la misma, a una distancia prudencial a fin de que no causen presiones sobre sus paredes o costados y los que no serán utilizados serán botados donde señale </w:t>
            </w:r>
            <w:r>
              <w:rPr>
                <w:rFonts w:ascii="Calibri" w:hAnsi="Calibri"/>
                <w:sz w:val="22"/>
                <w:szCs w:val="22"/>
              </w:rPr>
              <w:t>la Supervisión</w:t>
            </w:r>
            <w:r w:rsidRPr="0062205D">
              <w:rPr>
                <w:rFonts w:ascii="Calibri" w:hAnsi="Calibri"/>
                <w:sz w:val="22"/>
                <w:szCs w:val="22"/>
              </w:rPr>
              <w:t>.</w:t>
            </w:r>
          </w:p>
          <w:p w:rsidR="00675DA8" w:rsidRDefault="00675DA8" w:rsidP="00675DA8">
            <w:pPr>
              <w:spacing w:line="276" w:lineRule="auto"/>
              <w:ind w:right="141"/>
              <w:jc w:val="both"/>
              <w:rPr>
                <w:rFonts w:ascii="Calibri" w:hAnsi="Calibri"/>
                <w:sz w:val="22"/>
                <w:szCs w:val="22"/>
              </w:rPr>
            </w:pPr>
            <w:r w:rsidRPr="0062205D">
              <w:rPr>
                <w:rFonts w:ascii="Calibri" w:hAnsi="Calibri"/>
                <w:sz w:val="22"/>
                <w:szCs w:val="22"/>
              </w:rPr>
              <w:t>Cuando la excavación requiera achicamiento el Contratista dispondrá el número y clase de unidades de bombeo necesarios. El agua extraída se evacuará de manera que no cause ninguna clase de daños.</w:t>
            </w:r>
          </w:p>
          <w:p w:rsidR="00675DA8" w:rsidRDefault="00675DA8" w:rsidP="00675DA8">
            <w:pPr>
              <w:spacing w:line="276" w:lineRule="auto"/>
              <w:ind w:right="141"/>
              <w:jc w:val="both"/>
              <w:rPr>
                <w:rFonts w:ascii="Calibri" w:hAnsi="Calibri"/>
                <w:sz w:val="22"/>
                <w:szCs w:val="22"/>
              </w:rPr>
            </w:pPr>
            <w:r w:rsidRPr="0062205D">
              <w:rPr>
                <w:rFonts w:ascii="Calibri" w:hAnsi="Calibri"/>
                <w:sz w:val="22"/>
                <w:szCs w:val="22"/>
              </w:rPr>
              <w:lastRenderedPageBreak/>
              <w:t xml:space="preserve">Cuando la excavación demande la construcción de entubados, estos serán proyectados por el Contratista, y revisado y aprobado dicho proyecto por </w:t>
            </w:r>
            <w:r>
              <w:rPr>
                <w:rFonts w:ascii="Calibri" w:hAnsi="Calibri"/>
                <w:sz w:val="22"/>
                <w:szCs w:val="22"/>
              </w:rPr>
              <w:t>la Supervisión</w:t>
            </w:r>
            <w:r w:rsidRPr="0062205D">
              <w:rPr>
                <w:rFonts w:ascii="Calibri" w:hAnsi="Calibri"/>
                <w:sz w:val="22"/>
                <w:szCs w:val="22"/>
              </w:rPr>
              <w:t>. La aprobación del inspector no releva al Contratista de las responsabilidades a que hubiere lugar si el entubado fallare.</w:t>
            </w:r>
          </w:p>
          <w:p w:rsidR="00675DA8" w:rsidRPr="00C63F01" w:rsidRDefault="00675DA8" w:rsidP="00675DA8">
            <w:pPr>
              <w:spacing w:line="276" w:lineRule="auto"/>
              <w:ind w:right="141"/>
              <w:jc w:val="both"/>
              <w:rPr>
                <w:rFonts w:ascii="Calibri" w:hAnsi="Calibri" w:cs="Calibri"/>
                <w:sz w:val="22"/>
                <w:szCs w:val="22"/>
              </w:rPr>
            </w:pPr>
            <w:r w:rsidRPr="0062205D">
              <w:rPr>
                <w:rFonts w:ascii="Calibri" w:hAnsi="Calibri"/>
                <w:sz w:val="22"/>
                <w:szCs w:val="22"/>
              </w:rPr>
              <w:t>Las zanjas y paredes terminadas deberán presentar todas las superficies sin irregularidades, tanto las paredes como el fondo deberán estar de acuerdo con las líneas de los planos.</w:t>
            </w:r>
          </w:p>
        </w:tc>
      </w:tr>
      <w:tr w:rsidR="00675DA8" w:rsidRPr="00C63F01" w:rsidTr="00675DA8">
        <w:trPr>
          <w:trHeight w:val="412"/>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lastRenderedPageBreak/>
              <w:t>MEDICIÓN</w:t>
            </w:r>
          </w:p>
        </w:tc>
      </w:tr>
      <w:tr w:rsidR="00675DA8" w:rsidRPr="00C63F01" w:rsidTr="00675DA8">
        <w:trPr>
          <w:trHeight w:val="843"/>
          <w:jc w:val="center"/>
        </w:trPr>
        <w:tc>
          <w:tcPr>
            <w:tcW w:w="9055" w:type="dxa"/>
            <w:shd w:val="clear" w:color="auto" w:fill="auto"/>
            <w:vAlign w:val="center"/>
          </w:tcPr>
          <w:p w:rsidR="00675DA8" w:rsidRPr="00C63F01" w:rsidRDefault="00675DA8" w:rsidP="00675DA8">
            <w:pPr>
              <w:spacing w:line="276" w:lineRule="auto"/>
              <w:ind w:right="141"/>
              <w:jc w:val="both"/>
              <w:rPr>
                <w:rFonts w:ascii="Calibri" w:hAnsi="Calibri" w:cs="Calibri"/>
                <w:sz w:val="22"/>
                <w:szCs w:val="22"/>
              </w:rPr>
            </w:pPr>
            <w:r w:rsidRPr="0062205D">
              <w:rPr>
                <w:rFonts w:ascii="Calibri" w:hAnsi="Calibri" w:cs="Calibri"/>
                <w:sz w:val="22"/>
                <w:szCs w:val="22"/>
              </w:rPr>
              <w:t xml:space="preserve">Se medirá por el volumen de la tierra calculada antes de ser extraída, </w:t>
            </w:r>
          </w:p>
        </w:tc>
      </w:tr>
      <w:tr w:rsidR="00675DA8" w:rsidRPr="00C63F01" w:rsidTr="00675DA8">
        <w:trPr>
          <w:trHeight w:val="414"/>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1270"/>
          <w:jc w:val="center"/>
        </w:trPr>
        <w:tc>
          <w:tcPr>
            <w:tcW w:w="9055" w:type="dxa"/>
            <w:shd w:val="clear" w:color="auto" w:fill="auto"/>
            <w:vAlign w:val="center"/>
          </w:tcPr>
          <w:p w:rsidR="00675DA8" w:rsidRPr="00C63F01" w:rsidRDefault="00675DA8" w:rsidP="00675DA8">
            <w:pPr>
              <w:spacing w:line="276" w:lineRule="auto"/>
              <w:ind w:right="141"/>
              <w:jc w:val="both"/>
              <w:rPr>
                <w:rFonts w:ascii="Calibri" w:hAnsi="Calibri" w:cs="Calibri"/>
                <w:sz w:val="22"/>
                <w:szCs w:val="22"/>
              </w:rPr>
            </w:pPr>
            <w:r>
              <w:rPr>
                <w:rFonts w:ascii="Calibri" w:hAnsi="Calibri" w:cs="Calibri"/>
                <w:sz w:val="22"/>
                <w:szCs w:val="22"/>
              </w:rPr>
              <w:t>P</w:t>
            </w:r>
            <w:r w:rsidRPr="0062205D">
              <w:rPr>
                <w:rFonts w:ascii="Calibri" w:hAnsi="Calibri" w:cs="Calibri"/>
                <w:sz w:val="22"/>
                <w:szCs w:val="22"/>
              </w:rPr>
              <w:t xml:space="preserve">ara dicho cálculo se tomarán las dimensiones indicadas en los planos, a menos que por escrito </w:t>
            </w:r>
            <w:r>
              <w:rPr>
                <w:rFonts w:ascii="Calibri" w:hAnsi="Calibri" w:cs="Calibri"/>
                <w:sz w:val="22"/>
                <w:szCs w:val="22"/>
              </w:rPr>
              <w:t>la Supervisión</w:t>
            </w:r>
            <w:r w:rsidRPr="0062205D">
              <w:rPr>
                <w:rFonts w:ascii="Calibri" w:hAnsi="Calibri" w:cs="Calibri"/>
                <w:sz w:val="22"/>
                <w:szCs w:val="22"/>
              </w:rPr>
              <w:t xml:space="preserve"> indique expresamente otra cosa. Siendo por cuenta del Contratista cualquier ancho adicional que haya excavado para facilitar su trabajo.</w:t>
            </w:r>
          </w:p>
        </w:tc>
      </w:tr>
    </w:tbl>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C63F01" w:rsidTr="00675DA8">
        <w:trPr>
          <w:trHeight w:val="358"/>
          <w:jc w:val="center"/>
        </w:trPr>
        <w:tc>
          <w:tcPr>
            <w:tcW w:w="9055" w:type="dxa"/>
            <w:shd w:val="clear" w:color="auto" w:fill="8DB3E2"/>
            <w:vAlign w:val="center"/>
          </w:tcPr>
          <w:p w:rsidR="00675DA8" w:rsidRPr="00D61D46" w:rsidRDefault="00675DA8" w:rsidP="00675DA8">
            <w:pPr>
              <w:spacing w:line="240" w:lineRule="atLeast"/>
              <w:rPr>
                <w:rFonts w:ascii="Calibri" w:hAnsi="Calibri" w:cs="Calibri"/>
                <w:b/>
                <w:sz w:val="22"/>
                <w:szCs w:val="22"/>
                <w:lang w:val="es-BO"/>
              </w:rPr>
            </w:pPr>
            <w:r w:rsidRPr="00D61D46">
              <w:rPr>
                <w:rFonts w:ascii="Calibri" w:hAnsi="Calibri" w:cs="Calibri"/>
                <w:b/>
                <w:sz w:val="22"/>
                <w:szCs w:val="22"/>
                <w:lang w:val="es-BO"/>
              </w:rPr>
              <w:lastRenderedPageBreak/>
              <w:t xml:space="preserve">ITEM. </w:t>
            </w:r>
            <w:r>
              <w:rPr>
                <w:rFonts w:ascii="Calibri" w:hAnsi="Calibri" w:cs="Calibri"/>
                <w:b/>
                <w:sz w:val="22"/>
                <w:szCs w:val="22"/>
                <w:lang w:val="es-BO"/>
              </w:rPr>
              <w:t>8</w:t>
            </w:r>
            <w:r w:rsidRPr="00D61D46">
              <w:rPr>
                <w:rFonts w:ascii="Calibri" w:hAnsi="Calibri" w:cs="Calibri"/>
                <w:b/>
                <w:sz w:val="22"/>
                <w:szCs w:val="22"/>
                <w:lang w:val="es-BO"/>
              </w:rPr>
              <w:t xml:space="preserve">.: MEJORAMIENTO DE SUELO Y COMPACTACION         </w:t>
            </w:r>
          </w:p>
        </w:tc>
      </w:tr>
      <w:tr w:rsidR="00675DA8" w:rsidRPr="00C63F01" w:rsidTr="00675DA8">
        <w:trPr>
          <w:trHeight w:val="746"/>
          <w:jc w:val="center"/>
        </w:trPr>
        <w:tc>
          <w:tcPr>
            <w:tcW w:w="9055" w:type="dxa"/>
            <w:shd w:val="clear" w:color="auto" w:fill="8DB3E2"/>
            <w:vAlign w:val="center"/>
          </w:tcPr>
          <w:p w:rsidR="00675DA8" w:rsidRPr="00D61D46" w:rsidRDefault="00675DA8" w:rsidP="00675DA8">
            <w:pPr>
              <w:rPr>
                <w:rFonts w:ascii="Calibri" w:hAnsi="Calibri" w:cs="Calibri"/>
                <w:sz w:val="22"/>
                <w:szCs w:val="22"/>
              </w:rPr>
            </w:pPr>
            <w:r w:rsidRPr="00D61D46">
              <w:rPr>
                <w:rFonts w:ascii="Calibri" w:hAnsi="Calibri" w:cs="Calibri"/>
                <w:b/>
                <w:sz w:val="22"/>
                <w:szCs w:val="22"/>
              </w:rPr>
              <w:t>UNIDAD: M3.</w:t>
            </w:r>
          </w:p>
        </w:tc>
      </w:tr>
      <w:tr w:rsidR="00675DA8" w:rsidRPr="00C63F01" w:rsidTr="00675DA8">
        <w:trPr>
          <w:trHeight w:val="533"/>
          <w:jc w:val="center"/>
        </w:trPr>
        <w:tc>
          <w:tcPr>
            <w:tcW w:w="9055" w:type="dxa"/>
            <w:shd w:val="clear" w:color="auto" w:fill="8DB3E2"/>
            <w:vAlign w:val="center"/>
          </w:tcPr>
          <w:p w:rsidR="00675DA8" w:rsidRPr="00D61D46" w:rsidRDefault="00675DA8" w:rsidP="00675DA8">
            <w:pPr>
              <w:rPr>
                <w:rFonts w:ascii="Calibri" w:hAnsi="Calibri" w:cs="Calibri"/>
                <w:b/>
                <w:sz w:val="22"/>
                <w:szCs w:val="22"/>
              </w:rPr>
            </w:pPr>
            <w:r w:rsidRPr="00D61D46">
              <w:rPr>
                <w:rFonts w:ascii="Calibri" w:hAnsi="Calibri" w:cs="Calibri"/>
                <w:b/>
                <w:sz w:val="22"/>
                <w:szCs w:val="22"/>
              </w:rPr>
              <w:t>DESCRIPCIÓN</w:t>
            </w:r>
          </w:p>
        </w:tc>
      </w:tr>
      <w:tr w:rsidR="00675DA8" w:rsidRPr="00C63F01" w:rsidTr="00675DA8">
        <w:trPr>
          <w:trHeight w:val="559"/>
          <w:jc w:val="center"/>
        </w:trPr>
        <w:tc>
          <w:tcPr>
            <w:tcW w:w="9055" w:type="dxa"/>
            <w:shd w:val="clear" w:color="auto" w:fill="auto"/>
            <w:vAlign w:val="center"/>
          </w:tcPr>
          <w:p w:rsidR="00675DA8" w:rsidRPr="0062205D" w:rsidRDefault="00675DA8" w:rsidP="00675DA8">
            <w:pPr>
              <w:spacing w:line="276" w:lineRule="auto"/>
              <w:ind w:right="141"/>
              <w:jc w:val="both"/>
              <w:rPr>
                <w:rFonts w:ascii="Calibri" w:hAnsi="Calibri"/>
                <w:sz w:val="22"/>
                <w:szCs w:val="22"/>
              </w:rPr>
            </w:pPr>
            <w:r w:rsidRPr="0062205D">
              <w:rPr>
                <w:rFonts w:ascii="Calibri" w:hAnsi="Calibri"/>
                <w:sz w:val="22"/>
                <w:szCs w:val="22"/>
              </w:rPr>
              <w:t xml:space="preserve">Para el mejoramiento de suelo, se mezclara con </w:t>
            </w:r>
            <w:r>
              <w:rPr>
                <w:rFonts w:ascii="Calibri" w:hAnsi="Calibri"/>
                <w:sz w:val="22"/>
                <w:szCs w:val="22"/>
              </w:rPr>
              <w:t>agregado triturado y clasificado (grava)</w:t>
            </w:r>
            <w:r w:rsidRPr="0062205D">
              <w:rPr>
                <w:rFonts w:ascii="Calibri" w:hAnsi="Calibri"/>
                <w:sz w:val="22"/>
                <w:szCs w:val="22"/>
              </w:rPr>
              <w:t xml:space="preserve"> cuando sea necesario y se realizara su correspondiente compactado de acuerdo al tipo de suelo del terreno natural como suelo de fundación.</w:t>
            </w:r>
          </w:p>
          <w:p w:rsidR="00675DA8" w:rsidRPr="00C63F01" w:rsidRDefault="00675DA8" w:rsidP="00675DA8">
            <w:pPr>
              <w:spacing w:line="276" w:lineRule="auto"/>
              <w:ind w:right="141"/>
              <w:jc w:val="both"/>
              <w:rPr>
                <w:rFonts w:ascii="Calibri" w:hAnsi="Calibri" w:cs="Calibri"/>
                <w:color w:val="000000"/>
                <w:sz w:val="22"/>
                <w:szCs w:val="22"/>
              </w:rPr>
            </w:pPr>
            <w:r w:rsidRPr="0062205D">
              <w:rPr>
                <w:rFonts w:ascii="Calibri" w:hAnsi="Calibri"/>
                <w:sz w:val="22"/>
                <w:szCs w:val="22"/>
              </w:rPr>
              <w:t>En caso de los lugares críticos con suelos de mala calidad se realizará cambio de suelo h</w:t>
            </w:r>
            <w:r>
              <w:rPr>
                <w:rFonts w:ascii="Calibri" w:hAnsi="Calibri"/>
                <w:sz w:val="22"/>
                <w:szCs w:val="22"/>
              </w:rPr>
              <w:t>asta un espesor determinado por la supervisión,</w:t>
            </w:r>
            <w:r w:rsidRPr="0062205D">
              <w:rPr>
                <w:rFonts w:ascii="Calibri" w:hAnsi="Calibri"/>
                <w:sz w:val="22"/>
                <w:szCs w:val="22"/>
              </w:rPr>
              <w:t xml:space="preserve"> para alcanzar el mejoramiento del terreno de fundación con el relleno del material seleccionado en las secciones necesarias.</w:t>
            </w:r>
          </w:p>
        </w:tc>
      </w:tr>
      <w:tr w:rsidR="00675DA8" w:rsidRPr="00C63F01" w:rsidTr="00675DA8">
        <w:trPr>
          <w:trHeight w:val="36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55" w:type="dxa"/>
            <w:shd w:val="clear" w:color="auto" w:fill="auto"/>
            <w:vAlign w:val="center"/>
          </w:tcPr>
          <w:p w:rsidR="00675DA8" w:rsidRPr="00C63F01" w:rsidRDefault="00675DA8" w:rsidP="00675DA8">
            <w:pPr>
              <w:spacing w:line="276" w:lineRule="auto"/>
              <w:ind w:right="141"/>
              <w:jc w:val="both"/>
              <w:rPr>
                <w:rFonts w:ascii="Calibri" w:hAnsi="Calibri" w:cs="Calibri"/>
                <w:bCs/>
                <w:color w:val="000000"/>
                <w:sz w:val="22"/>
                <w:szCs w:val="22"/>
              </w:rPr>
            </w:pPr>
            <w:r w:rsidRPr="0062205D">
              <w:rPr>
                <w:rFonts w:ascii="Calibri" w:hAnsi="Calibri"/>
                <w:sz w:val="22"/>
                <w:szCs w:val="22"/>
              </w:rPr>
              <w:t>El Contratista realizará los trabajos arriba mencionados empleando las herramientas, equipo y máquina conveniente, debiendo previamente obtener la aprobación de las mismas por parte del Supervisor de Obras.</w:t>
            </w:r>
          </w:p>
        </w:tc>
      </w:tr>
      <w:tr w:rsidR="00675DA8" w:rsidRPr="00C63F01" w:rsidTr="00675DA8">
        <w:trPr>
          <w:trHeight w:val="40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557"/>
          <w:jc w:val="center"/>
        </w:trPr>
        <w:tc>
          <w:tcPr>
            <w:tcW w:w="9055" w:type="dxa"/>
            <w:shd w:val="clear" w:color="auto" w:fill="auto"/>
            <w:vAlign w:val="center"/>
          </w:tcPr>
          <w:p w:rsidR="00675DA8" w:rsidRPr="0062205D" w:rsidRDefault="00675DA8" w:rsidP="00675DA8">
            <w:pPr>
              <w:spacing w:line="276" w:lineRule="auto"/>
              <w:ind w:right="141"/>
              <w:jc w:val="both"/>
              <w:rPr>
                <w:rFonts w:ascii="Calibri" w:hAnsi="Calibri"/>
                <w:sz w:val="22"/>
                <w:szCs w:val="22"/>
              </w:rPr>
            </w:pPr>
            <w:r w:rsidRPr="0062205D">
              <w:rPr>
                <w:rFonts w:ascii="Calibri" w:hAnsi="Calibri"/>
                <w:sz w:val="22"/>
                <w:szCs w:val="22"/>
              </w:rPr>
              <w:t>Una vez que se haya efectuado  la limpieza del área,  y habiendo llegado  hasta la cota necesaria del terreno de fundación y además retirado el material vegetal, se removerá el material.</w:t>
            </w:r>
          </w:p>
          <w:p w:rsidR="00675DA8" w:rsidRPr="0062205D" w:rsidRDefault="00675DA8" w:rsidP="00675DA8">
            <w:pPr>
              <w:spacing w:line="276" w:lineRule="auto"/>
              <w:ind w:right="141"/>
              <w:jc w:val="both"/>
              <w:rPr>
                <w:rFonts w:ascii="Calibri" w:hAnsi="Calibri"/>
                <w:sz w:val="22"/>
                <w:szCs w:val="22"/>
              </w:rPr>
            </w:pPr>
            <w:r w:rsidRPr="0062205D">
              <w:rPr>
                <w:rFonts w:ascii="Calibri" w:hAnsi="Calibri"/>
                <w:sz w:val="22"/>
                <w:szCs w:val="22"/>
              </w:rPr>
              <w:t>Se mezclara con ripio homogéneamente y posteriormente se humedecerá para luego compactarlo en capas de 20 cm, si se encontrara suelos arcillosos se verá la posibilidad de cambiarlos en los sectores donde sea necesario.</w:t>
            </w:r>
          </w:p>
          <w:p w:rsidR="00675DA8" w:rsidRPr="00C63F01" w:rsidRDefault="00675DA8" w:rsidP="00675DA8">
            <w:pPr>
              <w:spacing w:line="276" w:lineRule="auto"/>
              <w:ind w:right="141"/>
              <w:jc w:val="both"/>
              <w:rPr>
                <w:rFonts w:ascii="Calibri" w:hAnsi="Calibri" w:cs="Calibri"/>
                <w:sz w:val="22"/>
                <w:szCs w:val="22"/>
              </w:rPr>
            </w:pPr>
            <w:r w:rsidRPr="0062205D">
              <w:rPr>
                <w:rFonts w:ascii="Calibri" w:hAnsi="Calibri"/>
                <w:sz w:val="22"/>
                <w:szCs w:val="22"/>
              </w:rPr>
              <w:t>Durante la preparación del terreno de fundación una vez removido, se compactarán en capas una o más capas con un adecuado riego de agua hasta alcanzar la densidad mínima y humedad óptima de compactación según AASHTO – T-180 modificado del 95%.</w:t>
            </w:r>
          </w:p>
        </w:tc>
      </w:tr>
      <w:tr w:rsidR="00675DA8" w:rsidRPr="00C63F01" w:rsidTr="00675DA8">
        <w:trPr>
          <w:trHeight w:val="412"/>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MEDICIÓN</w:t>
            </w:r>
          </w:p>
        </w:tc>
      </w:tr>
      <w:tr w:rsidR="00675DA8" w:rsidRPr="00C63F01" w:rsidTr="00675DA8">
        <w:trPr>
          <w:trHeight w:val="843"/>
          <w:jc w:val="center"/>
        </w:trPr>
        <w:tc>
          <w:tcPr>
            <w:tcW w:w="9055" w:type="dxa"/>
            <w:shd w:val="clear" w:color="auto" w:fill="auto"/>
            <w:vAlign w:val="center"/>
          </w:tcPr>
          <w:p w:rsidR="00675DA8" w:rsidRPr="00C63F01" w:rsidRDefault="00675DA8" w:rsidP="00675DA8">
            <w:pPr>
              <w:spacing w:line="276" w:lineRule="auto"/>
              <w:ind w:right="141"/>
              <w:jc w:val="both"/>
              <w:rPr>
                <w:rFonts w:ascii="Calibri" w:hAnsi="Calibri" w:cs="Calibri"/>
                <w:sz w:val="22"/>
                <w:szCs w:val="22"/>
              </w:rPr>
            </w:pPr>
            <w:r w:rsidRPr="0062205D">
              <w:rPr>
                <w:rFonts w:ascii="Calibri" w:hAnsi="Calibri" w:cs="Calibri"/>
                <w:sz w:val="22"/>
                <w:szCs w:val="22"/>
              </w:rPr>
              <w:t xml:space="preserve">Se medirá por el volumen de la tierra calculada, para dicho cálculo se tomarán las dimensiones indicadas en los planos, a menos que por escrito </w:t>
            </w:r>
            <w:r>
              <w:rPr>
                <w:rFonts w:ascii="Calibri" w:hAnsi="Calibri" w:cs="Calibri"/>
                <w:sz w:val="22"/>
                <w:szCs w:val="22"/>
              </w:rPr>
              <w:t>la Supervisión</w:t>
            </w:r>
            <w:r w:rsidRPr="0062205D">
              <w:rPr>
                <w:rFonts w:ascii="Calibri" w:hAnsi="Calibri" w:cs="Calibri"/>
                <w:sz w:val="22"/>
                <w:szCs w:val="22"/>
              </w:rPr>
              <w:t xml:space="preserve"> indique expresamente otra cosa.</w:t>
            </w:r>
          </w:p>
        </w:tc>
      </w:tr>
      <w:tr w:rsidR="00675DA8" w:rsidRPr="00C63F01" w:rsidTr="00675DA8">
        <w:trPr>
          <w:trHeight w:val="414"/>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1270"/>
          <w:jc w:val="center"/>
        </w:trPr>
        <w:tc>
          <w:tcPr>
            <w:tcW w:w="9055" w:type="dxa"/>
            <w:shd w:val="clear" w:color="auto" w:fill="auto"/>
            <w:vAlign w:val="center"/>
          </w:tcPr>
          <w:p w:rsidR="00675DA8" w:rsidRPr="0062205D" w:rsidRDefault="00675DA8" w:rsidP="00675DA8">
            <w:pPr>
              <w:spacing w:line="276" w:lineRule="auto"/>
              <w:ind w:right="141"/>
              <w:jc w:val="both"/>
              <w:rPr>
                <w:rFonts w:ascii="Calibri" w:hAnsi="Calibri" w:cs="Calibri"/>
                <w:sz w:val="22"/>
                <w:szCs w:val="22"/>
              </w:rPr>
            </w:pPr>
            <w:r w:rsidRPr="0062205D">
              <w:rPr>
                <w:rFonts w:ascii="Calibri" w:hAnsi="Calibri" w:cs="Calibri"/>
                <w:sz w:val="22"/>
                <w:szCs w:val="22"/>
              </w:rPr>
              <w:t>Este ítem será pagado aplicando el precio unitario por metro cúbico de contrato a las cantidades resultantes de las mediciones efectuadas.</w:t>
            </w:r>
          </w:p>
          <w:p w:rsidR="00675DA8" w:rsidRPr="00C63F01" w:rsidRDefault="00675DA8" w:rsidP="00675DA8">
            <w:pPr>
              <w:spacing w:line="276" w:lineRule="auto"/>
              <w:ind w:right="141"/>
              <w:jc w:val="both"/>
              <w:rPr>
                <w:rFonts w:ascii="Calibri" w:hAnsi="Calibri" w:cs="Calibri"/>
                <w:sz w:val="22"/>
                <w:szCs w:val="22"/>
              </w:rPr>
            </w:pPr>
            <w:r w:rsidRPr="0062205D">
              <w:rPr>
                <w:rFonts w:ascii="Calibri" w:hAnsi="Calibri" w:cs="Calibri"/>
                <w:sz w:val="22"/>
                <w:szCs w:val="22"/>
              </w:rPr>
              <w:t xml:space="preserve">Este precio unitario incluirá el suministro y operación del equipo, herramientas, materiales y la mano de obra requerida, así como el retiro de la tierra excedente fuera de los límites </w:t>
            </w:r>
            <w:proofErr w:type="gramStart"/>
            <w:r w:rsidRPr="0062205D">
              <w:rPr>
                <w:rFonts w:ascii="Calibri" w:hAnsi="Calibri" w:cs="Calibri"/>
                <w:sz w:val="22"/>
                <w:szCs w:val="22"/>
              </w:rPr>
              <w:t>del</w:t>
            </w:r>
            <w:proofErr w:type="gramEnd"/>
            <w:r w:rsidRPr="0062205D">
              <w:rPr>
                <w:rFonts w:ascii="Calibri" w:hAnsi="Calibri" w:cs="Calibri"/>
                <w:sz w:val="22"/>
                <w:szCs w:val="22"/>
              </w:rPr>
              <w:t xml:space="preserve"> </w:t>
            </w:r>
            <w:r>
              <w:rPr>
                <w:rFonts w:ascii="Calibri" w:hAnsi="Calibri" w:cs="Calibri"/>
                <w:sz w:val="22"/>
                <w:szCs w:val="22"/>
              </w:rPr>
              <w:t>infraestructura</w:t>
            </w:r>
            <w:r w:rsidRPr="0062205D">
              <w:rPr>
                <w:rFonts w:ascii="Calibri" w:hAnsi="Calibri" w:cs="Calibri"/>
                <w:sz w:val="22"/>
                <w:szCs w:val="22"/>
              </w:rPr>
              <w:t xml:space="preserve"> y dentro del terreno de la misma propiedad.</w:t>
            </w:r>
          </w:p>
        </w:tc>
      </w:tr>
    </w:tbl>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802686" w:rsidRDefault="00802686"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C63F01" w:rsidTr="00675DA8">
        <w:trPr>
          <w:trHeight w:val="358"/>
          <w:jc w:val="center"/>
        </w:trPr>
        <w:tc>
          <w:tcPr>
            <w:tcW w:w="9055" w:type="dxa"/>
            <w:shd w:val="clear" w:color="auto" w:fill="8DB3E2"/>
            <w:vAlign w:val="center"/>
          </w:tcPr>
          <w:p w:rsidR="00675DA8" w:rsidRPr="00C63F01" w:rsidRDefault="00675DA8" w:rsidP="00675DA8">
            <w:pPr>
              <w:spacing w:line="240" w:lineRule="atLeast"/>
              <w:rPr>
                <w:rFonts w:ascii="Calibri" w:hAnsi="Calibri" w:cs="Calibri"/>
                <w:b/>
                <w:sz w:val="22"/>
                <w:szCs w:val="22"/>
                <w:lang w:val="es-BO"/>
              </w:rPr>
            </w:pPr>
            <w:r w:rsidRPr="00561E5C">
              <w:rPr>
                <w:rFonts w:ascii="Calibri" w:hAnsi="Calibri" w:cs="Calibri"/>
                <w:b/>
                <w:sz w:val="22"/>
                <w:szCs w:val="22"/>
                <w:lang w:val="es-BO"/>
              </w:rPr>
              <w:lastRenderedPageBreak/>
              <w:t xml:space="preserve">ITEM. </w:t>
            </w:r>
            <w:r>
              <w:rPr>
                <w:rFonts w:ascii="Calibri" w:hAnsi="Calibri" w:cs="Calibri"/>
                <w:b/>
                <w:sz w:val="22"/>
                <w:szCs w:val="22"/>
                <w:lang w:val="es-BO"/>
              </w:rPr>
              <w:t>9</w:t>
            </w:r>
            <w:r w:rsidRPr="00561E5C">
              <w:rPr>
                <w:rFonts w:ascii="Calibri" w:hAnsi="Calibri" w:cs="Calibri"/>
                <w:b/>
                <w:sz w:val="22"/>
                <w:szCs w:val="22"/>
                <w:lang w:val="es-BO"/>
              </w:rPr>
              <w:t xml:space="preserve">.: RELLENO Y COMPACTADO CON MAQ EN AREA DE CONST.                                      </w:t>
            </w:r>
          </w:p>
        </w:tc>
      </w:tr>
      <w:tr w:rsidR="00675DA8" w:rsidRPr="00C63F01" w:rsidTr="00675DA8">
        <w:trPr>
          <w:trHeight w:val="74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 xml:space="preserve">UNIDAD: </w:t>
            </w:r>
            <w:r w:rsidRPr="00561E5C">
              <w:rPr>
                <w:rFonts w:ascii="Calibri" w:hAnsi="Calibri" w:cs="Calibri"/>
                <w:b/>
                <w:sz w:val="22"/>
                <w:szCs w:val="22"/>
              </w:rPr>
              <w:t>M3.</w:t>
            </w:r>
          </w:p>
        </w:tc>
      </w:tr>
      <w:tr w:rsidR="00675DA8" w:rsidRPr="00C63F01" w:rsidTr="00675DA8">
        <w:trPr>
          <w:trHeight w:val="533"/>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DESCRIPCIÓN</w:t>
            </w:r>
          </w:p>
        </w:tc>
      </w:tr>
      <w:tr w:rsidR="00675DA8" w:rsidRPr="00C63F01" w:rsidTr="00675DA8">
        <w:trPr>
          <w:trHeight w:val="559"/>
          <w:jc w:val="center"/>
        </w:trPr>
        <w:tc>
          <w:tcPr>
            <w:tcW w:w="9055" w:type="dxa"/>
            <w:shd w:val="clear" w:color="auto" w:fill="auto"/>
            <w:vAlign w:val="center"/>
          </w:tcPr>
          <w:p w:rsidR="00675DA8" w:rsidRPr="00C63F01" w:rsidRDefault="00675DA8" w:rsidP="00675DA8">
            <w:pPr>
              <w:shd w:val="clear" w:color="auto" w:fill="FFFFFF"/>
              <w:spacing w:line="276" w:lineRule="auto"/>
              <w:rPr>
                <w:rFonts w:ascii="Calibri" w:hAnsi="Calibri" w:cs="Calibri"/>
                <w:color w:val="000000"/>
                <w:sz w:val="22"/>
                <w:szCs w:val="22"/>
              </w:rPr>
            </w:pPr>
            <w:r w:rsidRPr="00561E5C">
              <w:rPr>
                <w:rFonts w:ascii="Calibri" w:hAnsi="Calibri" w:cs="Calibri"/>
                <w:color w:val="000000"/>
                <w:sz w:val="22"/>
                <w:szCs w:val="22"/>
              </w:rPr>
              <w:t>Los trabajos correspondientes a este ítem consisten en disponer material seleccionada por capas, cada una debidamente compactada, en los lugares indicados en el proyecto o autorizados por el Supervisor de Obra, para nivelar y darle pendiente en el área necesaria para el trabajo a realizar.</w:t>
            </w:r>
          </w:p>
        </w:tc>
      </w:tr>
      <w:tr w:rsidR="00675DA8" w:rsidRPr="00C63F01" w:rsidTr="00675DA8">
        <w:trPr>
          <w:trHeight w:val="36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55" w:type="dxa"/>
            <w:shd w:val="clear" w:color="auto" w:fill="auto"/>
            <w:vAlign w:val="center"/>
          </w:tcPr>
          <w:p w:rsidR="00675DA8" w:rsidRPr="0062205D" w:rsidRDefault="00675DA8" w:rsidP="00675DA8">
            <w:pPr>
              <w:spacing w:line="276" w:lineRule="auto"/>
              <w:ind w:right="141"/>
              <w:jc w:val="both"/>
              <w:rPr>
                <w:rFonts w:ascii="Calibri" w:hAnsi="Calibri"/>
                <w:sz w:val="22"/>
                <w:szCs w:val="22"/>
              </w:rPr>
            </w:pPr>
            <w:r w:rsidRPr="0062205D">
              <w:rPr>
                <w:rFonts w:ascii="Calibri" w:hAnsi="Calibri"/>
                <w:sz w:val="22"/>
                <w:szCs w:val="22"/>
              </w:rPr>
              <w:t>El Contratista proporcionará todos los materiales, herramientas y equipo necesarios para la ejecución de los trabajos, los mismos deberán ser aprobados por el Supervisor de Obra.</w:t>
            </w:r>
          </w:p>
          <w:p w:rsidR="00675DA8" w:rsidRPr="0062205D" w:rsidRDefault="00675DA8" w:rsidP="00675DA8">
            <w:pPr>
              <w:spacing w:line="276" w:lineRule="auto"/>
              <w:ind w:right="141"/>
              <w:jc w:val="both"/>
              <w:rPr>
                <w:rFonts w:ascii="Calibri" w:hAnsi="Calibri"/>
                <w:sz w:val="22"/>
                <w:szCs w:val="22"/>
              </w:rPr>
            </w:pPr>
            <w:r w:rsidRPr="0062205D">
              <w:rPr>
                <w:rFonts w:ascii="Calibri" w:hAnsi="Calibri"/>
                <w:sz w:val="22"/>
                <w:szCs w:val="22"/>
              </w:rPr>
              <w:t>El mate</w:t>
            </w:r>
            <w:r>
              <w:rPr>
                <w:rFonts w:ascii="Calibri" w:hAnsi="Calibri"/>
                <w:sz w:val="22"/>
                <w:szCs w:val="22"/>
              </w:rPr>
              <w:t>rial de relleno a emplearse será</w:t>
            </w:r>
            <w:r w:rsidRPr="0062205D">
              <w:rPr>
                <w:rFonts w:ascii="Calibri" w:hAnsi="Calibri"/>
                <w:sz w:val="22"/>
                <w:szCs w:val="22"/>
              </w:rPr>
              <w:t xml:space="preserve"> seleccionado y el apropiado para este fin,  libre de </w:t>
            </w:r>
            <w:proofErr w:type="spellStart"/>
            <w:r w:rsidRPr="0062205D">
              <w:rPr>
                <w:rFonts w:ascii="Calibri" w:hAnsi="Calibri"/>
                <w:sz w:val="22"/>
                <w:szCs w:val="22"/>
              </w:rPr>
              <w:t>pedrones</w:t>
            </w:r>
            <w:proofErr w:type="spellEnd"/>
            <w:r w:rsidRPr="0062205D">
              <w:rPr>
                <w:rFonts w:ascii="Calibri" w:hAnsi="Calibri"/>
                <w:sz w:val="22"/>
                <w:szCs w:val="22"/>
              </w:rPr>
              <w:t xml:space="preserve"> y material orgánico. </w:t>
            </w:r>
            <w:r>
              <w:rPr>
                <w:rFonts w:ascii="Calibri" w:hAnsi="Calibri"/>
                <w:sz w:val="22"/>
                <w:szCs w:val="22"/>
              </w:rPr>
              <w:t>E</w:t>
            </w:r>
            <w:r w:rsidRPr="0062205D">
              <w:rPr>
                <w:rFonts w:ascii="Calibri" w:hAnsi="Calibri"/>
                <w:sz w:val="22"/>
                <w:szCs w:val="22"/>
              </w:rPr>
              <w:t xml:space="preserve">l mismo deberá ser aprobado y autorizado por el Supervisor de Obra. </w:t>
            </w:r>
          </w:p>
          <w:p w:rsidR="00675DA8" w:rsidRPr="00C63F01" w:rsidRDefault="00675DA8" w:rsidP="00675DA8">
            <w:pPr>
              <w:spacing w:line="276" w:lineRule="auto"/>
              <w:ind w:right="141"/>
              <w:jc w:val="both"/>
              <w:rPr>
                <w:rFonts w:ascii="Calibri" w:hAnsi="Calibri" w:cs="Calibri"/>
                <w:bCs/>
                <w:color w:val="000000"/>
                <w:sz w:val="22"/>
                <w:szCs w:val="22"/>
              </w:rPr>
            </w:pPr>
            <w:r w:rsidRPr="0062205D">
              <w:rPr>
                <w:rFonts w:ascii="Calibri" w:hAnsi="Calibri"/>
                <w:sz w:val="22"/>
                <w:szCs w:val="22"/>
              </w:rPr>
              <w:t>No se permitirá la utilización de suelos con excesivo contenido de humedad, considerándose como tales, aquellos que igualen o sobrepasen  el límite plástico del suelo.</w:t>
            </w:r>
          </w:p>
        </w:tc>
      </w:tr>
      <w:tr w:rsidR="00675DA8" w:rsidRPr="00C63F01" w:rsidTr="00675DA8">
        <w:trPr>
          <w:trHeight w:val="40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557"/>
          <w:jc w:val="center"/>
        </w:trPr>
        <w:tc>
          <w:tcPr>
            <w:tcW w:w="9055" w:type="dxa"/>
            <w:shd w:val="clear" w:color="auto" w:fill="auto"/>
            <w:vAlign w:val="center"/>
          </w:tcPr>
          <w:p w:rsidR="00675DA8" w:rsidRPr="0062205D" w:rsidRDefault="00675DA8" w:rsidP="00675DA8">
            <w:pPr>
              <w:spacing w:line="276" w:lineRule="auto"/>
              <w:ind w:right="141"/>
              <w:jc w:val="both"/>
              <w:rPr>
                <w:rFonts w:ascii="Calibri" w:hAnsi="Calibri"/>
                <w:sz w:val="22"/>
                <w:szCs w:val="22"/>
              </w:rPr>
            </w:pPr>
            <w:r w:rsidRPr="0062205D">
              <w:rPr>
                <w:rFonts w:ascii="Calibri" w:hAnsi="Calibri"/>
                <w:sz w:val="22"/>
                <w:szCs w:val="22"/>
              </w:rPr>
              <w:t>Todo relleno y compactado deberá realizarse, en los lugares que indique el proyecto o en otros con aprobación previa del Supervisor.</w:t>
            </w:r>
          </w:p>
          <w:p w:rsidR="00675DA8" w:rsidRPr="0062205D" w:rsidRDefault="00675DA8" w:rsidP="00675DA8">
            <w:pPr>
              <w:spacing w:line="276" w:lineRule="auto"/>
              <w:ind w:right="141"/>
              <w:jc w:val="both"/>
              <w:rPr>
                <w:rFonts w:ascii="Calibri" w:hAnsi="Calibri"/>
                <w:sz w:val="22"/>
                <w:szCs w:val="22"/>
              </w:rPr>
            </w:pPr>
            <w:r w:rsidRPr="0062205D">
              <w:rPr>
                <w:rFonts w:ascii="Calibri" w:hAnsi="Calibri"/>
                <w:sz w:val="22"/>
                <w:szCs w:val="22"/>
              </w:rPr>
              <w:t>El equipo de compactación a ser empleado será el exigido en la Propuesta</w:t>
            </w:r>
            <w:r>
              <w:rPr>
                <w:rFonts w:ascii="Calibri" w:hAnsi="Calibri"/>
                <w:sz w:val="22"/>
                <w:szCs w:val="22"/>
              </w:rPr>
              <w:t>, debiendo ser la compactadora manual saltarín</w:t>
            </w:r>
            <w:r w:rsidRPr="0062205D">
              <w:rPr>
                <w:rFonts w:ascii="Calibri" w:hAnsi="Calibri"/>
                <w:sz w:val="22"/>
                <w:szCs w:val="22"/>
              </w:rPr>
              <w:t xml:space="preserve">. En caso de no estar especificado, el Supervisor de Obra aprobará por escrito el equipo a ser empleado. En ambos casos se exigirá el cumplimiento de la densidad de compactación especificada. </w:t>
            </w:r>
          </w:p>
          <w:p w:rsidR="00675DA8" w:rsidRDefault="00675DA8" w:rsidP="00675DA8">
            <w:pPr>
              <w:spacing w:line="276" w:lineRule="auto"/>
              <w:ind w:right="141"/>
              <w:jc w:val="both"/>
              <w:rPr>
                <w:rFonts w:ascii="Calibri" w:hAnsi="Calibri"/>
                <w:sz w:val="22"/>
                <w:szCs w:val="22"/>
              </w:rPr>
            </w:pPr>
            <w:r w:rsidRPr="0062205D">
              <w:rPr>
                <w:rFonts w:ascii="Calibri" w:hAnsi="Calibri"/>
                <w:sz w:val="22"/>
                <w:szCs w:val="22"/>
              </w:rPr>
              <w:t>El espesor máximo de compactación será de 20 cm.</w:t>
            </w:r>
          </w:p>
          <w:p w:rsidR="00675DA8" w:rsidRPr="00C63F01" w:rsidRDefault="00675DA8" w:rsidP="00675DA8">
            <w:pPr>
              <w:spacing w:line="276" w:lineRule="auto"/>
              <w:jc w:val="both"/>
              <w:rPr>
                <w:rFonts w:ascii="Calibri" w:hAnsi="Calibri" w:cs="Calibri"/>
                <w:sz w:val="22"/>
                <w:szCs w:val="22"/>
              </w:rPr>
            </w:pPr>
            <w:r w:rsidRPr="009E3449">
              <w:rPr>
                <w:rFonts w:ascii="Calibri" w:hAnsi="Calibri" w:cs="Calibri"/>
                <w:sz w:val="22"/>
                <w:szCs w:val="22"/>
              </w:rPr>
              <w:t xml:space="preserve">La densidad de compactación será igual o mayor que 95% de la densidad obtenida en el ensayo del  </w:t>
            </w:r>
            <w:proofErr w:type="spellStart"/>
            <w:r w:rsidRPr="009E3449">
              <w:rPr>
                <w:rFonts w:ascii="Calibri" w:hAnsi="Calibri" w:cs="Calibri"/>
                <w:sz w:val="22"/>
                <w:szCs w:val="22"/>
              </w:rPr>
              <w:t>Proctor</w:t>
            </w:r>
            <w:proofErr w:type="spellEnd"/>
            <w:r w:rsidRPr="009E3449">
              <w:rPr>
                <w:rFonts w:ascii="Calibri" w:hAnsi="Calibri" w:cs="Calibri"/>
                <w:sz w:val="22"/>
                <w:szCs w:val="22"/>
              </w:rPr>
              <w:t xml:space="preserve"> Modificado. El Supervisor determinará los lugares y número de muestras a extraer para el control de densidad. El control será realizado por un laboratorio especializado y a costo del Contratista. Una vez que el replanteo haya sido aprobado por el Supervisor de Obras, se podrá iniciar los trabajos de nivelación. Durante el proceso de relleno, se deberán construir los drenajes especificados en el proyecto, o los que señale el Supervisor de Obra.</w:t>
            </w:r>
          </w:p>
        </w:tc>
      </w:tr>
      <w:tr w:rsidR="00675DA8" w:rsidRPr="00C63F01" w:rsidTr="00675DA8">
        <w:trPr>
          <w:trHeight w:val="412"/>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MEDICIÓN</w:t>
            </w:r>
          </w:p>
        </w:tc>
      </w:tr>
      <w:tr w:rsidR="00675DA8" w:rsidRPr="00C63F01" w:rsidTr="00675DA8">
        <w:trPr>
          <w:trHeight w:val="541"/>
          <w:jc w:val="center"/>
        </w:trPr>
        <w:tc>
          <w:tcPr>
            <w:tcW w:w="9055" w:type="dxa"/>
            <w:shd w:val="clear" w:color="auto" w:fill="auto"/>
          </w:tcPr>
          <w:p w:rsidR="00675DA8" w:rsidRPr="00C63F01" w:rsidRDefault="00675DA8" w:rsidP="00675DA8">
            <w:pPr>
              <w:spacing w:line="240" w:lineRule="atLeast"/>
              <w:ind w:right="142"/>
              <w:rPr>
                <w:rFonts w:ascii="Calibri" w:hAnsi="Calibri" w:cs="Calibri"/>
                <w:sz w:val="22"/>
                <w:szCs w:val="22"/>
              </w:rPr>
            </w:pPr>
            <w:r w:rsidRPr="0062205D">
              <w:rPr>
                <w:rFonts w:ascii="Calibri" w:hAnsi="Calibri" w:cs="Calibri"/>
                <w:sz w:val="22"/>
                <w:szCs w:val="22"/>
              </w:rPr>
              <w:t>El relleno y compactación se medirá en metros cúbicos</w:t>
            </w:r>
          </w:p>
        </w:tc>
      </w:tr>
      <w:tr w:rsidR="00675DA8" w:rsidRPr="00C63F01" w:rsidTr="00675DA8">
        <w:trPr>
          <w:trHeight w:val="414"/>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1270"/>
          <w:jc w:val="center"/>
        </w:trPr>
        <w:tc>
          <w:tcPr>
            <w:tcW w:w="9055" w:type="dxa"/>
            <w:shd w:val="clear" w:color="auto" w:fill="auto"/>
            <w:vAlign w:val="center"/>
          </w:tcPr>
          <w:p w:rsidR="00675DA8" w:rsidRDefault="00675DA8" w:rsidP="00675DA8">
            <w:pPr>
              <w:spacing w:line="276" w:lineRule="auto"/>
              <w:ind w:right="141"/>
              <w:jc w:val="both"/>
              <w:rPr>
                <w:rFonts w:ascii="Calibri" w:hAnsi="Calibri" w:cs="Calibri"/>
                <w:sz w:val="22"/>
                <w:szCs w:val="22"/>
              </w:rPr>
            </w:pPr>
            <w:r>
              <w:rPr>
                <w:rFonts w:ascii="Calibri" w:hAnsi="Calibri" w:cs="Calibri"/>
                <w:sz w:val="22"/>
                <w:szCs w:val="22"/>
              </w:rPr>
              <w:t>S</w:t>
            </w:r>
            <w:r w:rsidRPr="0062205D">
              <w:rPr>
                <w:rFonts w:ascii="Calibri" w:hAnsi="Calibri" w:cs="Calibri"/>
                <w:sz w:val="22"/>
                <w:szCs w:val="22"/>
              </w:rPr>
              <w:t>erá pagado al precio unitario de las propuestas aceptadas.</w:t>
            </w:r>
          </w:p>
          <w:p w:rsidR="00675DA8" w:rsidRPr="00C63F01" w:rsidRDefault="00675DA8" w:rsidP="00675DA8">
            <w:pPr>
              <w:spacing w:line="276" w:lineRule="auto"/>
              <w:ind w:right="141"/>
              <w:jc w:val="both"/>
              <w:rPr>
                <w:rFonts w:ascii="Calibri" w:hAnsi="Calibri" w:cs="Calibri"/>
                <w:sz w:val="22"/>
                <w:szCs w:val="22"/>
              </w:rPr>
            </w:pPr>
            <w:r w:rsidRPr="00D71894">
              <w:rPr>
                <w:rFonts w:ascii="Calibri" w:hAnsi="Calibri" w:cs="Calibri"/>
                <w:sz w:val="22"/>
                <w:szCs w:val="22"/>
              </w:rPr>
              <w:t>Este precio incluirá la compensación total por el relleno y compactación, incluyendo mano de obra,</w:t>
            </w:r>
            <w:r>
              <w:rPr>
                <w:rFonts w:ascii="Calibri" w:hAnsi="Calibri" w:cs="Calibri"/>
                <w:sz w:val="22"/>
                <w:szCs w:val="22"/>
              </w:rPr>
              <w:t xml:space="preserve"> </w:t>
            </w:r>
            <w:r w:rsidRPr="00D71894">
              <w:rPr>
                <w:rFonts w:ascii="Calibri" w:hAnsi="Calibri" w:cs="Calibri"/>
                <w:sz w:val="22"/>
                <w:szCs w:val="22"/>
              </w:rPr>
              <w:t>suministro de equipo, herramientas, combustible, costo de los ensayos de laboratorio y trabajos adicionales</w:t>
            </w:r>
            <w:r>
              <w:rPr>
                <w:rFonts w:ascii="Calibri" w:hAnsi="Calibri" w:cs="Calibri"/>
                <w:sz w:val="22"/>
                <w:szCs w:val="22"/>
              </w:rPr>
              <w:t xml:space="preserve"> </w:t>
            </w:r>
            <w:r w:rsidRPr="00D71894">
              <w:rPr>
                <w:rFonts w:ascii="Calibri" w:hAnsi="Calibri" w:cs="Calibri"/>
                <w:sz w:val="22"/>
                <w:szCs w:val="22"/>
              </w:rPr>
              <w:t>que pudieran requerirse.</w:t>
            </w:r>
          </w:p>
        </w:tc>
      </w:tr>
    </w:tbl>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C63F01" w:rsidTr="00675DA8">
        <w:trPr>
          <w:trHeight w:val="358"/>
          <w:jc w:val="center"/>
        </w:trPr>
        <w:tc>
          <w:tcPr>
            <w:tcW w:w="9055" w:type="dxa"/>
            <w:shd w:val="clear" w:color="auto" w:fill="8DB3E2"/>
            <w:vAlign w:val="center"/>
          </w:tcPr>
          <w:p w:rsidR="00675DA8" w:rsidRPr="00C63F01" w:rsidRDefault="00675DA8" w:rsidP="00675DA8">
            <w:pPr>
              <w:spacing w:line="240" w:lineRule="atLeast"/>
              <w:rPr>
                <w:rFonts w:ascii="Calibri" w:hAnsi="Calibri" w:cs="Calibri"/>
                <w:b/>
                <w:sz w:val="22"/>
                <w:szCs w:val="22"/>
                <w:lang w:val="es-BO"/>
              </w:rPr>
            </w:pPr>
            <w:r w:rsidRPr="00480035">
              <w:rPr>
                <w:rFonts w:ascii="Calibri" w:hAnsi="Calibri" w:cs="Calibri"/>
                <w:b/>
                <w:sz w:val="22"/>
                <w:szCs w:val="22"/>
                <w:lang w:val="es-BO"/>
              </w:rPr>
              <w:t>ITEM. 1</w:t>
            </w:r>
            <w:r>
              <w:rPr>
                <w:rFonts w:ascii="Calibri" w:hAnsi="Calibri" w:cs="Calibri"/>
                <w:b/>
                <w:sz w:val="22"/>
                <w:szCs w:val="22"/>
                <w:lang w:val="es-BO"/>
              </w:rPr>
              <w:t>0</w:t>
            </w:r>
            <w:r w:rsidRPr="00480035">
              <w:rPr>
                <w:rFonts w:ascii="Calibri" w:hAnsi="Calibri" w:cs="Calibri"/>
                <w:b/>
                <w:sz w:val="22"/>
                <w:szCs w:val="22"/>
                <w:lang w:val="es-BO"/>
              </w:rPr>
              <w:t>.: HORMIGÓN POBRE FUNDACIONES</w:t>
            </w:r>
            <w:r w:rsidRPr="00480035">
              <w:rPr>
                <w:rFonts w:ascii="Calibri" w:hAnsi="Calibri" w:cs="Calibri"/>
                <w:b/>
                <w:sz w:val="22"/>
                <w:szCs w:val="22"/>
                <w:lang w:val="es-BO"/>
              </w:rPr>
              <w:tab/>
            </w:r>
          </w:p>
        </w:tc>
      </w:tr>
      <w:tr w:rsidR="00675DA8" w:rsidRPr="00C63F01" w:rsidTr="00675DA8">
        <w:trPr>
          <w:trHeight w:val="74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UNIDAD:</w:t>
            </w:r>
            <w:r>
              <w:t xml:space="preserve"> </w:t>
            </w:r>
            <w:r w:rsidRPr="00480035">
              <w:rPr>
                <w:rFonts w:ascii="Calibri" w:hAnsi="Calibri" w:cs="Calibri"/>
                <w:b/>
                <w:sz w:val="22"/>
                <w:szCs w:val="22"/>
              </w:rPr>
              <w:t>M3.</w:t>
            </w:r>
            <w:r w:rsidRPr="00C63F01">
              <w:rPr>
                <w:rFonts w:ascii="Calibri" w:hAnsi="Calibri" w:cs="Calibri"/>
                <w:b/>
                <w:sz w:val="22"/>
                <w:szCs w:val="22"/>
              </w:rPr>
              <w:t xml:space="preserve"> </w:t>
            </w:r>
          </w:p>
        </w:tc>
      </w:tr>
      <w:tr w:rsidR="00675DA8" w:rsidRPr="00C63F01" w:rsidTr="00675DA8">
        <w:trPr>
          <w:trHeight w:val="533"/>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DESCRIPCIÓN</w:t>
            </w:r>
          </w:p>
        </w:tc>
      </w:tr>
      <w:tr w:rsidR="00675DA8" w:rsidRPr="00C63F01" w:rsidTr="00675DA8">
        <w:trPr>
          <w:trHeight w:val="559"/>
          <w:jc w:val="center"/>
        </w:trPr>
        <w:tc>
          <w:tcPr>
            <w:tcW w:w="9055" w:type="dxa"/>
            <w:shd w:val="clear" w:color="auto" w:fill="auto"/>
            <w:vAlign w:val="center"/>
          </w:tcPr>
          <w:p w:rsidR="00675DA8" w:rsidRPr="00C63F01" w:rsidRDefault="00675DA8" w:rsidP="00675DA8">
            <w:pPr>
              <w:spacing w:line="276" w:lineRule="auto"/>
              <w:ind w:right="141"/>
              <w:jc w:val="both"/>
              <w:rPr>
                <w:rFonts w:ascii="Calibri" w:hAnsi="Calibri" w:cs="Calibri"/>
                <w:color w:val="000000"/>
                <w:sz w:val="22"/>
                <w:szCs w:val="22"/>
              </w:rPr>
            </w:pPr>
            <w:r w:rsidRPr="0062205D">
              <w:rPr>
                <w:rFonts w:ascii="Calibri" w:hAnsi="Calibri" w:cs="Calibri"/>
                <w:sz w:val="22"/>
                <w:szCs w:val="22"/>
              </w:rPr>
              <w:t>Este ítem se refiere al vaciado de una capa de hormigón pobre con dosificación 1: 3: 5, que servirá de cama o asiento para la construcción de losas de fundaciones, zapatas y diferentes estructuras, de acuerdo a la altura y sectores singularizados en los planos y/o instrucciones del Supervisor de Obra.</w:t>
            </w:r>
          </w:p>
        </w:tc>
      </w:tr>
      <w:tr w:rsidR="00675DA8" w:rsidRPr="00C63F01" w:rsidTr="00675DA8">
        <w:trPr>
          <w:trHeight w:val="36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55" w:type="dxa"/>
            <w:shd w:val="clear" w:color="auto" w:fill="auto"/>
            <w:vAlign w:val="center"/>
          </w:tcPr>
          <w:p w:rsidR="00675DA8" w:rsidRPr="0062205D" w:rsidRDefault="00675DA8" w:rsidP="00675DA8">
            <w:pPr>
              <w:spacing w:line="276" w:lineRule="auto"/>
              <w:ind w:right="141"/>
              <w:jc w:val="both"/>
              <w:rPr>
                <w:rFonts w:ascii="Calibri" w:hAnsi="Calibri" w:cs="Calibri"/>
                <w:sz w:val="22"/>
                <w:szCs w:val="22"/>
              </w:rPr>
            </w:pPr>
            <w:r w:rsidRPr="0062205D">
              <w:rPr>
                <w:rFonts w:ascii="Calibri" w:hAnsi="Calibri" w:cs="Calibri"/>
                <w:sz w:val="22"/>
                <w:szCs w:val="22"/>
              </w:rPr>
              <w:t>El cemento y los áridos deberán cumplir con los requisitos de calidad exigidos para los hormigones.</w:t>
            </w:r>
          </w:p>
          <w:p w:rsidR="00675DA8" w:rsidRPr="00C63F01" w:rsidRDefault="00675DA8" w:rsidP="00675DA8">
            <w:pPr>
              <w:spacing w:line="276" w:lineRule="auto"/>
              <w:ind w:right="141"/>
              <w:jc w:val="both"/>
              <w:rPr>
                <w:rFonts w:ascii="Calibri" w:hAnsi="Calibri" w:cs="Calibri"/>
                <w:bCs/>
                <w:color w:val="000000"/>
                <w:sz w:val="22"/>
                <w:szCs w:val="22"/>
              </w:rPr>
            </w:pPr>
            <w:r w:rsidRPr="0062205D">
              <w:rPr>
                <w:rFonts w:ascii="Calibri" w:hAnsi="Calibri" w:cs="Calibri"/>
                <w:sz w:val="22"/>
                <w:szCs w:val="22"/>
              </w:rPr>
              <w:t>El hormigón pobre se preparará con un contenido mínimo de cemento de 200 kilogramos por metro cúbico de hormigón.</w:t>
            </w:r>
          </w:p>
        </w:tc>
      </w:tr>
      <w:tr w:rsidR="00675DA8" w:rsidRPr="00C63F01" w:rsidTr="00675DA8">
        <w:trPr>
          <w:trHeight w:val="40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557"/>
          <w:jc w:val="center"/>
        </w:trPr>
        <w:tc>
          <w:tcPr>
            <w:tcW w:w="9055" w:type="dxa"/>
            <w:shd w:val="clear" w:color="auto" w:fill="auto"/>
            <w:vAlign w:val="center"/>
          </w:tcPr>
          <w:p w:rsidR="00675DA8" w:rsidRPr="0062205D" w:rsidRDefault="00675DA8" w:rsidP="00675DA8">
            <w:pPr>
              <w:spacing w:line="276" w:lineRule="auto"/>
              <w:ind w:right="141"/>
              <w:jc w:val="both"/>
              <w:rPr>
                <w:rFonts w:ascii="Calibri" w:hAnsi="Calibri" w:cs="Calibri"/>
                <w:sz w:val="22"/>
                <w:szCs w:val="22"/>
              </w:rPr>
            </w:pPr>
            <w:r w:rsidRPr="0062205D">
              <w:rPr>
                <w:rFonts w:ascii="Calibri" w:hAnsi="Calibri" w:cs="Calibri"/>
                <w:sz w:val="22"/>
                <w:szCs w:val="22"/>
              </w:rPr>
              <w:t>Una vez limpia el área respectiva, se efectuará el vaciado del hormigón pobre en un espesor o altura e≤5 cm.</w:t>
            </w:r>
          </w:p>
          <w:p w:rsidR="00675DA8" w:rsidRPr="0062205D" w:rsidRDefault="00675DA8" w:rsidP="00675DA8">
            <w:pPr>
              <w:spacing w:line="276" w:lineRule="auto"/>
              <w:ind w:right="141"/>
              <w:jc w:val="both"/>
              <w:rPr>
                <w:rFonts w:ascii="Calibri" w:hAnsi="Calibri" w:cs="Calibri"/>
                <w:sz w:val="22"/>
                <w:szCs w:val="22"/>
              </w:rPr>
            </w:pPr>
            <w:r w:rsidRPr="0062205D">
              <w:rPr>
                <w:rFonts w:ascii="Calibri" w:hAnsi="Calibri" w:cs="Calibri"/>
                <w:sz w:val="22"/>
                <w:szCs w:val="22"/>
              </w:rPr>
              <w:t>El hormigón se deberá compactar con barretas o varillas de fierro.</w:t>
            </w:r>
          </w:p>
          <w:p w:rsidR="00675DA8" w:rsidRPr="00C63F01" w:rsidRDefault="00675DA8" w:rsidP="00675DA8">
            <w:pPr>
              <w:spacing w:line="276" w:lineRule="auto"/>
              <w:ind w:right="141"/>
              <w:jc w:val="both"/>
              <w:rPr>
                <w:rFonts w:ascii="Calibri" w:hAnsi="Calibri" w:cs="Calibri"/>
                <w:sz w:val="22"/>
                <w:szCs w:val="22"/>
              </w:rPr>
            </w:pPr>
            <w:r w:rsidRPr="0062205D">
              <w:rPr>
                <w:rFonts w:ascii="Calibri" w:hAnsi="Calibri" w:cs="Calibri"/>
                <w:sz w:val="22"/>
                <w:szCs w:val="22"/>
              </w:rPr>
              <w:t>Efectuada la compactación se procederá a realizar el enrasado y nivelado mediante una regla de madera, dejando una superficie lisa y uniforme.</w:t>
            </w:r>
          </w:p>
        </w:tc>
      </w:tr>
      <w:tr w:rsidR="00675DA8" w:rsidRPr="00C63F01" w:rsidTr="00675DA8">
        <w:trPr>
          <w:trHeight w:val="412"/>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MEDICIÓN</w:t>
            </w:r>
          </w:p>
        </w:tc>
      </w:tr>
      <w:tr w:rsidR="00675DA8" w:rsidRPr="00C63F01" w:rsidTr="00675DA8">
        <w:trPr>
          <w:trHeight w:val="843"/>
          <w:jc w:val="center"/>
        </w:trPr>
        <w:tc>
          <w:tcPr>
            <w:tcW w:w="9055" w:type="dxa"/>
            <w:shd w:val="clear" w:color="auto" w:fill="auto"/>
            <w:vAlign w:val="center"/>
          </w:tcPr>
          <w:p w:rsidR="00675DA8" w:rsidRPr="00C63F01" w:rsidRDefault="00675DA8" w:rsidP="00675DA8">
            <w:pPr>
              <w:spacing w:line="276" w:lineRule="auto"/>
              <w:ind w:right="141"/>
              <w:jc w:val="both"/>
              <w:rPr>
                <w:rFonts w:ascii="Calibri" w:hAnsi="Calibri" w:cs="Calibri"/>
                <w:sz w:val="22"/>
                <w:szCs w:val="22"/>
              </w:rPr>
            </w:pPr>
            <w:r w:rsidRPr="0062205D">
              <w:rPr>
                <w:rFonts w:ascii="Calibri" w:hAnsi="Calibri" w:cs="Calibri"/>
                <w:sz w:val="22"/>
                <w:szCs w:val="22"/>
              </w:rPr>
              <w:t>La base de hormigón pobre se medirá en metros cúbicos, teniendo en cuenta únicamente los volúmenes ejecutados.</w:t>
            </w:r>
          </w:p>
        </w:tc>
      </w:tr>
      <w:tr w:rsidR="00675DA8" w:rsidRPr="00C63F01" w:rsidTr="00675DA8">
        <w:trPr>
          <w:trHeight w:val="414"/>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1270"/>
          <w:jc w:val="center"/>
        </w:trPr>
        <w:tc>
          <w:tcPr>
            <w:tcW w:w="9055" w:type="dxa"/>
            <w:shd w:val="clear" w:color="auto" w:fill="auto"/>
            <w:vAlign w:val="center"/>
          </w:tcPr>
          <w:p w:rsidR="00675DA8" w:rsidRPr="0062205D" w:rsidRDefault="00675DA8" w:rsidP="00675DA8">
            <w:pPr>
              <w:spacing w:line="276" w:lineRule="auto"/>
              <w:ind w:right="141"/>
              <w:jc w:val="both"/>
              <w:rPr>
                <w:rFonts w:ascii="Calibri" w:hAnsi="Calibri" w:cs="Calibri"/>
                <w:sz w:val="22"/>
                <w:szCs w:val="22"/>
              </w:rPr>
            </w:pPr>
            <w:r w:rsidRPr="0062205D">
              <w:rPr>
                <w:rFonts w:ascii="Calibri" w:hAnsi="Calibri" w:cs="Calibri"/>
                <w:sz w:val="22"/>
                <w:szCs w:val="22"/>
              </w:rPr>
              <w:t>Este ítem ejecutado en un todo de acuerdo con los planos y las presentes especificaciones, medido según lo señalado y aprobado por el Supervisor de Obra, será cancelado al precio unitario de la propuesta aceptada.</w:t>
            </w:r>
          </w:p>
          <w:p w:rsidR="00675DA8" w:rsidRPr="00C63F01" w:rsidRDefault="00675DA8" w:rsidP="00675DA8">
            <w:pPr>
              <w:spacing w:line="276" w:lineRule="auto"/>
              <w:ind w:right="141"/>
              <w:jc w:val="both"/>
              <w:rPr>
                <w:rFonts w:ascii="Calibri" w:hAnsi="Calibri" w:cs="Calibri"/>
                <w:sz w:val="22"/>
                <w:szCs w:val="22"/>
              </w:rPr>
            </w:pPr>
            <w:r w:rsidRPr="0062205D">
              <w:rPr>
                <w:rFonts w:ascii="Calibri" w:hAnsi="Calibri" w:cs="Calibri"/>
                <w:sz w:val="22"/>
                <w:szCs w:val="22"/>
              </w:rPr>
              <w:t>Dicho precio será compensación total por los materiales, mano de obra, herramientas, equipo y otros gastos que sean necesarios para la adecuada y correcta ejecución de los trabajos.</w:t>
            </w:r>
          </w:p>
        </w:tc>
      </w:tr>
    </w:tbl>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C63F01" w:rsidTr="00675DA8">
        <w:trPr>
          <w:trHeight w:val="358"/>
          <w:jc w:val="center"/>
        </w:trPr>
        <w:tc>
          <w:tcPr>
            <w:tcW w:w="9055" w:type="dxa"/>
            <w:shd w:val="clear" w:color="auto" w:fill="8DB3E2"/>
            <w:vAlign w:val="center"/>
          </w:tcPr>
          <w:p w:rsidR="00675DA8" w:rsidRPr="00EB79BA" w:rsidRDefault="00675DA8" w:rsidP="00675DA8">
            <w:pPr>
              <w:spacing w:line="240" w:lineRule="atLeast"/>
              <w:rPr>
                <w:rFonts w:ascii="Calibri" w:hAnsi="Calibri" w:cs="Calibri"/>
                <w:b/>
                <w:sz w:val="22"/>
                <w:szCs w:val="22"/>
                <w:lang w:val="es-BO"/>
              </w:rPr>
            </w:pPr>
            <w:r w:rsidRPr="00EB79BA">
              <w:rPr>
                <w:rFonts w:ascii="Calibri" w:hAnsi="Calibri" w:cs="Calibri"/>
                <w:b/>
                <w:sz w:val="22"/>
                <w:szCs w:val="22"/>
                <w:lang w:val="es-BO"/>
              </w:rPr>
              <w:lastRenderedPageBreak/>
              <w:t>ITEM. 1</w:t>
            </w:r>
            <w:r>
              <w:rPr>
                <w:rFonts w:ascii="Calibri" w:hAnsi="Calibri" w:cs="Calibri"/>
                <w:b/>
                <w:sz w:val="22"/>
                <w:szCs w:val="22"/>
                <w:lang w:val="es-BO"/>
              </w:rPr>
              <w:t>1</w:t>
            </w:r>
            <w:r w:rsidRPr="00EB79BA">
              <w:rPr>
                <w:rFonts w:ascii="Calibri" w:hAnsi="Calibri" w:cs="Calibri"/>
                <w:b/>
                <w:sz w:val="22"/>
                <w:szCs w:val="22"/>
                <w:lang w:val="es-BO"/>
              </w:rPr>
              <w:t xml:space="preserve">.: ZAPATA </w:t>
            </w:r>
            <w:proofErr w:type="spellStart"/>
            <w:r w:rsidRPr="00EB79BA">
              <w:rPr>
                <w:rFonts w:ascii="Calibri" w:hAnsi="Calibri" w:cs="Calibri"/>
                <w:b/>
                <w:sz w:val="22"/>
                <w:szCs w:val="22"/>
                <w:lang w:val="es-BO"/>
              </w:rPr>
              <w:t>HºAº</w:t>
            </w:r>
            <w:proofErr w:type="spellEnd"/>
            <w:r w:rsidRPr="00EB79BA">
              <w:rPr>
                <w:rFonts w:ascii="Calibri" w:hAnsi="Calibri" w:cs="Calibri"/>
                <w:b/>
                <w:sz w:val="22"/>
                <w:szCs w:val="22"/>
                <w:lang w:val="es-BO"/>
              </w:rPr>
              <w:t xml:space="preserve"> H-21</w:t>
            </w:r>
            <w:r w:rsidRPr="00EB79BA">
              <w:rPr>
                <w:rFonts w:ascii="Calibri" w:hAnsi="Calibri" w:cs="Calibri"/>
                <w:b/>
                <w:sz w:val="22"/>
                <w:szCs w:val="22"/>
                <w:lang w:val="es-BO"/>
              </w:rPr>
              <w:tab/>
              <w:t xml:space="preserve">            </w:t>
            </w:r>
          </w:p>
        </w:tc>
      </w:tr>
      <w:tr w:rsidR="00675DA8" w:rsidRPr="00C63F01" w:rsidTr="00675DA8">
        <w:trPr>
          <w:trHeight w:val="746"/>
          <w:jc w:val="center"/>
        </w:trPr>
        <w:tc>
          <w:tcPr>
            <w:tcW w:w="9055" w:type="dxa"/>
            <w:shd w:val="clear" w:color="auto" w:fill="8DB3E2"/>
            <w:vAlign w:val="center"/>
          </w:tcPr>
          <w:p w:rsidR="00675DA8" w:rsidRPr="00EB79BA" w:rsidRDefault="00675DA8" w:rsidP="00675DA8">
            <w:pPr>
              <w:rPr>
                <w:rFonts w:ascii="Calibri" w:hAnsi="Calibri" w:cs="Calibri"/>
                <w:sz w:val="22"/>
                <w:szCs w:val="22"/>
              </w:rPr>
            </w:pPr>
            <w:r w:rsidRPr="00EB79BA">
              <w:rPr>
                <w:rFonts w:ascii="Calibri" w:hAnsi="Calibri" w:cs="Calibri"/>
                <w:b/>
                <w:sz w:val="22"/>
                <w:szCs w:val="22"/>
              </w:rPr>
              <w:t>UNIDAD: M3.</w:t>
            </w:r>
          </w:p>
        </w:tc>
      </w:tr>
      <w:tr w:rsidR="00675DA8" w:rsidRPr="00C63F01" w:rsidTr="00675DA8">
        <w:trPr>
          <w:trHeight w:val="533"/>
          <w:jc w:val="center"/>
        </w:trPr>
        <w:tc>
          <w:tcPr>
            <w:tcW w:w="9055" w:type="dxa"/>
            <w:shd w:val="clear" w:color="auto" w:fill="8DB3E2"/>
            <w:vAlign w:val="center"/>
          </w:tcPr>
          <w:p w:rsidR="00675DA8" w:rsidRPr="00EB79BA" w:rsidRDefault="00675DA8" w:rsidP="00675DA8">
            <w:pPr>
              <w:rPr>
                <w:rFonts w:ascii="Calibri" w:hAnsi="Calibri" w:cs="Calibri"/>
                <w:b/>
                <w:sz w:val="22"/>
                <w:szCs w:val="22"/>
              </w:rPr>
            </w:pPr>
            <w:r w:rsidRPr="00EB79BA">
              <w:rPr>
                <w:rFonts w:ascii="Calibri" w:hAnsi="Calibri" w:cs="Calibri"/>
                <w:b/>
                <w:sz w:val="22"/>
                <w:szCs w:val="22"/>
              </w:rPr>
              <w:t>DESCRIPCIÓN</w:t>
            </w:r>
          </w:p>
        </w:tc>
      </w:tr>
      <w:tr w:rsidR="00675DA8" w:rsidRPr="00C63F01" w:rsidTr="00675DA8">
        <w:trPr>
          <w:trHeight w:val="559"/>
          <w:jc w:val="center"/>
        </w:trPr>
        <w:tc>
          <w:tcPr>
            <w:tcW w:w="9055" w:type="dxa"/>
            <w:shd w:val="clear" w:color="auto" w:fill="auto"/>
            <w:vAlign w:val="center"/>
          </w:tcPr>
          <w:p w:rsidR="00675DA8" w:rsidRPr="00C63F01" w:rsidRDefault="00675DA8" w:rsidP="00675DA8">
            <w:pPr>
              <w:spacing w:line="276" w:lineRule="auto"/>
              <w:jc w:val="both"/>
              <w:rPr>
                <w:rFonts w:ascii="Calibri" w:hAnsi="Calibri" w:cs="Calibri"/>
                <w:color w:val="000000"/>
                <w:sz w:val="22"/>
                <w:szCs w:val="22"/>
              </w:rPr>
            </w:pPr>
            <w:r w:rsidRPr="00164C76">
              <w:rPr>
                <w:rFonts w:ascii="Calibri" w:hAnsi="Calibri" w:cs="Arial"/>
                <w:kern w:val="28"/>
                <w:sz w:val="22"/>
                <w:szCs w:val="22"/>
              </w:rPr>
              <w:t>Este ítem comprende la ejecución de elementos que sirven de fundación a las estructuras, en este caso zapatas aisladas, de acuerdo a los planos de detalle, formulario de presentación de propuestas y/o indicaciones del Supervisor de Obra. Antes de proceder al vaciado de las zapatas deberá prepararse el terreno de acuerdo a las indicaciones señaladas en los planos y/o indicaciones particulares que pueda dar el supervisor de obra. Solo se procederá al vaciado previa autorización escrita del Supervisor de Obra, instruida en el Libro de Órdenes. Todas las estructuras de hormigón armado, deberán ser ejecutadas de acuerdo con las dosificaciones y resistencias establecidas en los planos, formulario de presentación de propuestas y en estricta sujeción con las exigencias y requisitos establecidos en la Norma Bolivian</w:t>
            </w:r>
            <w:r>
              <w:rPr>
                <w:rFonts w:ascii="Calibri" w:hAnsi="Calibri" w:cs="Arial"/>
                <w:kern w:val="28"/>
                <w:sz w:val="22"/>
                <w:szCs w:val="22"/>
              </w:rPr>
              <w:t>a del Hormigón Armado CBH-87, con una resistencia característica del hormigón H-21.</w:t>
            </w:r>
          </w:p>
        </w:tc>
      </w:tr>
      <w:tr w:rsidR="00675DA8" w:rsidRPr="00C63F01" w:rsidTr="00675DA8">
        <w:trPr>
          <w:trHeight w:val="36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55" w:type="dxa"/>
            <w:shd w:val="clear" w:color="auto" w:fill="auto"/>
            <w:vAlign w:val="center"/>
          </w:tcPr>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Contratista proporcionará todos los materiales, herramientas y equipo necesarios para la ejecución de los trabajos, los mismos deberán ser aprobados por el Supervisor de Obra.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Cemento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Este material debe cumplir con los requerimientos especificados en el ítem "Materiales de Construcción".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Arena</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Este material debe cumplir con los requerimientos especificados en el ítem "Materiales de Construcción".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Grava</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Este material debe cumplir con los requerimientos especificados en el ítem "Materiales de Construcción".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Agua</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Este material debe cumplir con los requerimientos especificados en el ítem "Materiales de Construcción".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Acero estructural</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Este material debe cumplir con los requerimientos especificados en el ítem "Materiales de Construcción".</w:t>
            </w:r>
          </w:p>
          <w:p w:rsidR="00675DA8" w:rsidRPr="00164C76" w:rsidRDefault="00675DA8" w:rsidP="00675DA8">
            <w:pPr>
              <w:spacing w:line="276" w:lineRule="auto"/>
              <w:jc w:val="both"/>
              <w:rPr>
                <w:rFonts w:ascii="Calibri" w:hAnsi="Calibri" w:cs="Arial"/>
                <w:kern w:val="28"/>
                <w:sz w:val="22"/>
                <w:szCs w:val="22"/>
              </w:rPr>
            </w:pPr>
          </w:p>
          <w:p w:rsidR="00675DA8"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Además deben cumplir los requisitos establecidos en la Norma Boliviana del Hormigón Armado CBH-87.</w:t>
            </w:r>
          </w:p>
          <w:p w:rsidR="00675DA8" w:rsidRDefault="00675DA8" w:rsidP="00675DA8">
            <w:pPr>
              <w:spacing w:line="276" w:lineRule="auto"/>
              <w:jc w:val="both"/>
              <w:rPr>
                <w:rFonts w:ascii="Calibri" w:hAnsi="Calibri" w:cs="Arial"/>
                <w:kern w:val="28"/>
                <w:sz w:val="22"/>
                <w:szCs w:val="22"/>
              </w:rPr>
            </w:pPr>
          </w:p>
          <w:p w:rsidR="00675DA8" w:rsidRPr="00C63F01" w:rsidRDefault="00675DA8" w:rsidP="00675DA8">
            <w:pPr>
              <w:spacing w:line="276" w:lineRule="auto"/>
              <w:jc w:val="both"/>
              <w:rPr>
                <w:rFonts w:ascii="Calibri" w:hAnsi="Calibri" w:cs="Calibri"/>
                <w:bCs/>
                <w:color w:val="000000"/>
                <w:sz w:val="22"/>
                <w:szCs w:val="22"/>
              </w:rPr>
            </w:pPr>
          </w:p>
        </w:tc>
      </w:tr>
      <w:tr w:rsidR="00675DA8" w:rsidRPr="00C63F01" w:rsidTr="00675DA8">
        <w:trPr>
          <w:trHeight w:val="40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557"/>
          <w:jc w:val="center"/>
        </w:trPr>
        <w:tc>
          <w:tcPr>
            <w:tcW w:w="9055" w:type="dxa"/>
            <w:shd w:val="clear" w:color="auto" w:fill="auto"/>
            <w:vAlign w:val="center"/>
          </w:tcPr>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lastRenderedPageBreak/>
              <w:t>Dosificación de materiales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Para la fabricación del hormigón, se recomienda que la dosificación de los materiales se efectúe en peso.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Para los áridos se aceptará una dosificación en volumen, es decir transformándose los pesos en volumen aparente de materiales sueltos. Se empleara cemento embolsado, la dosificación se hará por número de bolsas de cemento quedando prohibido el uso de fracciones de bolsa. La medición de los áridos en volumen se realizara en recipientes aprobados por el Supervisor de Obra y de preferencia deberán ser metálicos e indeformables.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Mezclado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hormigón deberá ser mezclado mecánicamente, para lo cual:</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w:t>
            </w:r>
            <w:r w:rsidRPr="00164C76">
              <w:rPr>
                <w:rFonts w:ascii="Calibri" w:hAnsi="Calibri" w:cs="Arial"/>
                <w:kern w:val="28"/>
                <w:sz w:val="22"/>
                <w:szCs w:val="22"/>
              </w:rPr>
              <w:tab/>
              <w:t>Se utilizarán una o más hormigoneras de capacidad adecuada y se empleará personal capacitado para su manejo.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w:t>
            </w:r>
            <w:r w:rsidRPr="00164C76">
              <w:rPr>
                <w:rFonts w:ascii="Calibri" w:hAnsi="Calibri" w:cs="Arial"/>
                <w:kern w:val="28"/>
                <w:sz w:val="22"/>
                <w:szCs w:val="22"/>
              </w:rPr>
              <w:tab/>
              <w:t>Periódicamente se verificará la uniformidad del mezclado.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tiempo de mezclado, contando a partir del momento en que todos los materiales hayan ingresado, no será inferior a 1 ½ minutos (noventa segundos), pero no menor al necesario para obtener una mezcla uniforme. No se permitirá un mezclado excesivo que haga necesario agregar agua para mantener la consistencia adecuada.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Características del hormigón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hormigón será diseñado para obtener las resistencias características de compresión a los 28 días como indica las normas.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Los ensayos necesarios para determinar las resistencias de rotura se realizaran sobre probetas cilíndricas normales de 15cm de diámetro y 30cm de altura, en un laboratorio de reconocida capacidad. Durante la ejecución de la obra se realizaran ensayos de control, para verificar la calidad y uniformidad del hormigón. Mediante el Cono de Abraham se establecerá la consistencia de los hormigones, recomendándose el empleo de hormigones de consistencia plástica cuyo asentamiento deberá estar comprendido entre 3 a 5 cm.</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Transporte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hormigón será transportado desde la hormigonera hasta el lugar de su colocación en condiciones que impidan su segregación o el comienzo del fraguado. Para ello se emplearan métodos y equipo que permita mantener la homogeneidad del hormigón y evitar la pérdida de sus componentes o la introducción de materias ajenas. Para los medios corrientes de transporte, el hormigón deberá quedar colocado en su posición definitiva dentro de los encofrados antes de que transcurran 30 minutos desde que el agua se ponga en contacto con el cemento.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lastRenderedPageBreak/>
              <w:t>Colocación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Antes del vaciado del hormigón en cualquier sección, el contratista deberá requerir la correspondiente autorización escrita del Supervisor de Obra. El espesor máximo de la capa de hormigón no deberá exceder de 50 cm. La velocidad de colocación será la necesaria para que el hormigón en todo momento se mantenga plástico y ocupe rápidamente los espacios comprendidos entre las armaduras. No se permitirá verter libremente hormigón desde alturas mayores a 1.50 metros. Durante la colocación y compactación del hormigón se deberá evitar el desplazamiento de las armaduras. Las zapatas deberán </w:t>
            </w:r>
            <w:proofErr w:type="spellStart"/>
            <w:r w:rsidRPr="00164C76">
              <w:rPr>
                <w:rFonts w:ascii="Calibri" w:hAnsi="Calibri" w:cs="Arial"/>
                <w:kern w:val="28"/>
                <w:sz w:val="22"/>
                <w:szCs w:val="22"/>
              </w:rPr>
              <w:t>hormigonarse</w:t>
            </w:r>
            <w:proofErr w:type="spellEnd"/>
            <w:r w:rsidRPr="00164C76">
              <w:rPr>
                <w:rFonts w:ascii="Calibri" w:hAnsi="Calibri" w:cs="Arial"/>
                <w:kern w:val="28"/>
                <w:sz w:val="22"/>
                <w:szCs w:val="22"/>
              </w:rPr>
              <w:t xml:space="preserve"> en una operación continua.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Vibrado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Las vibradoras serán del tipo de inmersión de alta frecuencia y deberán ser manejadas por obreros capacitados. Los vibradores se introducirán lentamente y en posición vertical o ligeramente inclinada. El tiempo de vibración dependerá del tipo de hormigón y de la potencia del vibrador.</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Protección y curado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Tan pronto el hormigón haya sido colocado de efectos perjudiciales. El tiempo de curado será de 7 días mínimos consecutivos, a partir del momento en que se inició el endurecimiento. El curado se realizará por humedecimiento con agua, mediante riego aplicado directamente sobre las superficies de las estructuras las veces necesarias que se vea opaca la superficie.</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Ensayos de resistencia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Al iniciar la obra y durante los primeros días se tomarán cuatro probetas diarias, dos para ser ensayadas a los 7 días y dos a los 28 días. Los ensayos a los 7 días permitirán corregir la dosificación en caso necesario.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Durante el transcurso de la obra se tomarán por lo menos tres probetas en cada vaciado y cada vez que así lo exija el Supervisor  de Obra, pero en ningún caso el número de probetas deberá ser menor a tres por cada 25 m3 de </w:t>
            </w:r>
            <w:proofErr w:type="spellStart"/>
            <w:r w:rsidRPr="00164C76">
              <w:rPr>
                <w:rFonts w:ascii="Calibri" w:hAnsi="Calibri" w:cs="Arial"/>
                <w:kern w:val="28"/>
                <w:sz w:val="22"/>
                <w:szCs w:val="22"/>
              </w:rPr>
              <w:t>concreto.Queda</w:t>
            </w:r>
            <w:proofErr w:type="spellEnd"/>
            <w:r w:rsidRPr="00164C76">
              <w:rPr>
                <w:rFonts w:ascii="Calibri" w:hAnsi="Calibri" w:cs="Arial"/>
                <w:kern w:val="28"/>
                <w:sz w:val="22"/>
                <w:szCs w:val="22"/>
              </w:rPr>
              <w:t xml:space="preserve"> establecido que es obligación del Contratista realizar ajustes y correcciones en la dosificación, hasta obtener los resultados que correspondan. En caso de incumplimiento el Supervisor de Obra dispondrá la paralización inmediata de los trabajos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Encofrados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Podrán ser de metal, madera o de cualquier material suficientemente rígido. Deberán tener la resistencia y estabilidad necesaria, para lo cual serán convenientemente arriostrados. Previamente a la colocación del hormigón se procederá a la limpieza y humedecimiento de los encofrados. Si se desea pasar con aceite en las caras interiores de los encofrados deberá realizarse previa a la colocación de las armaduras y evitando todo contacto con la misma.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Retiro de encofrados </w:t>
            </w:r>
          </w:p>
          <w:p w:rsidR="00675DA8" w:rsidRPr="00C63F01" w:rsidRDefault="00675DA8" w:rsidP="00675DA8">
            <w:pPr>
              <w:spacing w:line="276" w:lineRule="auto"/>
              <w:jc w:val="both"/>
              <w:rPr>
                <w:rFonts w:ascii="Calibri" w:hAnsi="Calibri" w:cs="Calibri"/>
                <w:sz w:val="22"/>
                <w:szCs w:val="22"/>
              </w:rPr>
            </w:pPr>
            <w:r w:rsidRPr="00164C76">
              <w:rPr>
                <w:rFonts w:ascii="Calibri" w:hAnsi="Calibri" w:cs="Arial"/>
                <w:kern w:val="28"/>
                <w:sz w:val="22"/>
                <w:szCs w:val="22"/>
              </w:rPr>
              <w:t xml:space="preserve">Los encofrados se retirarán progresivamente, sin golpes, sacudidas ni vibraciones. Durante el periodo de construcción, sobre las estructuras no apuntaladas, queda prohibido aplicar cargas, </w:t>
            </w:r>
            <w:r w:rsidRPr="00164C76">
              <w:rPr>
                <w:rFonts w:ascii="Calibri" w:hAnsi="Calibri" w:cs="Arial"/>
                <w:kern w:val="28"/>
                <w:sz w:val="22"/>
                <w:szCs w:val="22"/>
              </w:rPr>
              <w:lastRenderedPageBreak/>
              <w:t>acumular materiales o maquinarias en cantidades que pongan en peligro su estabilidad. Los plazos mínimos para el desencofrado se especifican en el CBH – 87  Norma Boliviana</w:t>
            </w:r>
          </w:p>
        </w:tc>
      </w:tr>
      <w:tr w:rsidR="00675DA8" w:rsidRPr="00C63F01" w:rsidTr="00675DA8">
        <w:trPr>
          <w:trHeight w:val="412"/>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lastRenderedPageBreak/>
              <w:t>MEDICIÓN</w:t>
            </w:r>
          </w:p>
        </w:tc>
      </w:tr>
      <w:tr w:rsidR="00675DA8" w:rsidRPr="00C63F01" w:rsidTr="00675DA8">
        <w:trPr>
          <w:trHeight w:val="843"/>
          <w:jc w:val="center"/>
        </w:trPr>
        <w:tc>
          <w:tcPr>
            <w:tcW w:w="9055" w:type="dxa"/>
            <w:shd w:val="clear" w:color="auto" w:fill="auto"/>
            <w:vAlign w:val="center"/>
          </w:tcPr>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Las cantidades de hormigón armado que componen la estructura completa y terminada serán medidas en m3.</w:t>
            </w:r>
          </w:p>
          <w:p w:rsidR="00675DA8" w:rsidRPr="00C63F01" w:rsidRDefault="00675DA8" w:rsidP="00675DA8">
            <w:pPr>
              <w:spacing w:line="276" w:lineRule="auto"/>
              <w:jc w:val="both"/>
              <w:rPr>
                <w:rFonts w:ascii="Calibri" w:hAnsi="Calibri" w:cs="Calibri"/>
                <w:sz w:val="22"/>
                <w:szCs w:val="22"/>
              </w:rPr>
            </w:pPr>
            <w:r w:rsidRPr="00164C76">
              <w:rPr>
                <w:rFonts w:ascii="Calibri" w:hAnsi="Calibri" w:cs="Arial"/>
                <w:kern w:val="28"/>
                <w:sz w:val="22"/>
                <w:szCs w:val="22"/>
              </w:rPr>
              <w:t>En la medición se incluirá únicamente aquellos trabajos que sean aceptados por el Supervisor de Obra y que tengan las dimensiones y distribuciones de fierro indicados en los planos o reformadas con autorización escrita del Supervisor de Obra. En este ítem estarán incluidas las armaduras de refuerzo. En la medición de volúmenes de los diferentes elementos estructurales no deberá tomarse en cuenta superposiciones y cruzamientos.</w:t>
            </w:r>
          </w:p>
        </w:tc>
      </w:tr>
      <w:tr w:rsidR="00675DA8" w:rsidRPr="00C63F01" w:rsidTr="00675DA8">
        <w:trPr>
          <w:trHeight w:val="414"/>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1270"/>
          <w:jc w:val="center"/>
        </w:trPr>
        <w:tc>
          <w:tcPr>
            <w:tcW w:w="9055" w:type="dxa"/>
            <w:shd w:val="clear" w:color="auto" w:fill="auto"/>
            <w:vAlign w:val="center"/>
          </w:tcPr>
          <w:p w:rsidR="00675DA8" w:rsidRPr="00C63F01" w:rsidRDefault="00675DA8" w:rsidP="00675DA8">
            <w:pPr>
              <w:spacing w:line="276" w:lineRule="auto"/>
              <w:jc w:val="both"/>
              <w:rPr>
                <w:rFonts w:ascii="Calibri" w:hAnsi="Calibri" w:cs="Calibri"/>
                <w:sz w:val="22"/>
                <w:szCs w:val="22"/>
              </w:rPr>
            </w:pPr>
            <w:r w:rsidRPr="00164C76">
              <w:rPr>
                <w:rFonts w:ascii="Calibri" w:hAnsi="Calibri" w:cs="Arial"/>
                <w:kern w:val="28"/>
                <w:sz w:val="22"/>
                <w:szCs w:val="22"/>
              </w:rPr>
              <w:t>Los trabajos ejecutados en un todo de acuerdo con los planos y las presentes especificaciones, medidos según lo señalado y aprobados por el Supervisor de Obra, serán cancelados a los precios unitarios de la propuesta aceptada.</w:t>
            </w:r>
          </w:p>
        </w:tc>
      </w:tr>
    </w:tbl>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802686" w:rsidRDefault="00802686" w:rsidP="00675DA8">
      <w:pPr>
        <w:spacing w:line="276" w:lineRule="auto"/>
        <w:ind w:right="141"/>
        <w:jc w:val="both"/>
        <w:rPr>
          <w:rFonts w:ascii="Calibri" w:hAnsi="Calibri" w:cs="Calibri"/>
          <w:sz w:val="22"/>
          <w:szCs w:val="22"/>
        </w:rPr>
      </w:pPr>
    </w:p>
    <w:p w:rsidR="00802686" w:rsidRDefault="00802686" w:rsidP="00675DA8">
      <w:pPr>
        <w:spacing w:line="276" w:lineRule="auto"/>
        <w:ind w:right="141"/>
        <w:jc w:val="both"/>
        <w:rPr>
          <w:rFonts w:ascii="Calibri" w:hAnsi="Calibri" w:cs="Calibri"/>
          <w:sz w:val="22"/>
          <w:szCs w:val="22"/>
        </w:rPr>
      </w:pPr>
    </w:p>
    <w:p w:rsidR="00802686" w:rsidRDefault="00802686"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802686" w:rsidRDefault="00802686">
      <w:pPr>
        <w:rPr>
          <w:rFonts w:ascii="Calibri" w:hAnsi="Calibri" w:cs="Calibri"/>
          <w:sz w:val="22"/>
          <w:szCs w:val="22"/>
        </w:rPr>
      </w:pPr>
      <w:r>
        <w:rPr>
          <w:rFonts w:ascii="Calibri" w:hAnsi="Calibri" w:cs="Calibri"/>
          <w:sz w:val="22"/>
          <w:szCs w:val="22"/>
        </w:rPr>
        <w:br w:type="page"/>
      </w:r>
    </w:p>
    <w:p w:rsidR="00675DA8" w:rsidRDefault="00675DA8" w:rsidP="00675DA8">
      <w:pPr>
        <w:spacing w:line="276" w:lineRule="auto"/>
        <w:ind w:right="141"/>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C63F01" w:rsidTr="00675DA8">
        <w:trPr>
          <w:trHeight w:val="358"/>
          <w:jc w:val="center"/>
        </w:trPr>
        <w:tc>
          <w:tcPr>
            <w:tcW w:w="9055" w:type="dxa"/>
            <w:shd w:val="clear" w:color="auto" w:fill="8DB3E2"/>
            <w:vAlign w:val="center"/>
          </w:tcPr>
          <w:p w:rsidR="00675DA8" w:rsidRPr="00C63F01" w:rsidRDefault="00675DA8" w:rsidP="00675DA8">
            <w:pPr>
              <w:spacing w:line="240" w:lineRule="atLeast"/>
              <w:rPr>
                <w:rFonts w:ascii="Calibri" w:hAnsi="Calibri" w:cs="Calibri"/>
                <w:b/>
                <w:sz w:val="22"/>
                <w:szCs w:val="22"/>
                <w:lang w:val="es-BO"/>
              </w:rPr>
            </w:pPr>
            <w:r w:rsidRPr="00E44315">
              <w:rPr>
                <w:rFonts w:ascii="Calibri" w:hAnsi="Calibri" w:cs="Calibri"/>
                <w:b/>
                <w:sz w:val="22"/>
                <w:szCs w:val="22"/>
                <w:lang w:val="es-BO"/>
              </w:rPr>
              <w:t xml:space="preserve">ITEM. </w:t>
            </w:r>
            <w:r>
              <w:rPr>
                <w:rFonts w:ascii="Calibri" w:hAnsi="Calibri" w:cs="Calibri"/>
                <w:b/>
                <w:sz w:val="22"/>
                <w:szCs w:val="22"/>
                <w:lang w:val="es-BO"/>
              </w:rPr>
              <w:t>12</w:t>
            </w:r>
            <w:r w:rsidRPr="00E44315">
              <w:rPr>
                <w:rFonts w:ascii="Calibri" w:hAnsi="Calibri" w:cs="Calibri"/>
                <w:b/>
                <w:sz w:val="22"/>
                <w:szCs w:val="22"/>
                <w:lang w:val="es-BO"/>
              </w:rPr>
              <w:t xml:space="preserve">.: </w:t>
            </w:r>
            <w:r>
              <w:rPr>
                <w:rFonts w:ascii="Calibri" w:hAnsi="Calibri" w:cs="Calibri"/>
                <w:b/>
                <w:sz w:val="22"/>
                <w:szCs w:val="22"/>
                <w:lang w:val="es-BO"/>
              </w:rPr>
              <w:t>DEMOLICION Y RETIRO DE PAVIMENTO RIGIDO</w:t>
            </w:r>
          </w:p>
        </w:tc>
      </w:tr>
      <w:tr w:rsidR="00675DA8" w:rsidRPr="00C63F01" w:rsidTr="00675DA8">
        <w:trPr>
          <w:trHeight w:val="74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 xml:space="preserve">UNIDAD: </w:t>
            </w:r>
            <w:r>
              <w:rPr>
                <w:rFonts w:ascii="Calibri" w:hAnsi="Calibri" w:cs="Calibri"/>
                <w:b/>
                <w:sz w:val="22"/>
                <w:szCs w:val="22"/>
              </w:rPr>
              <w:t>M3</w:t>
            </w:r>
            <w:r w:rsidRPr="00E44315">
              <w:rPr>
                <w:rFonts w:ascii="Calibri" w:hAnsi="Calibri" w:cs="Calibri"/>
                <w:b/>
                <w:sz w:val="22"/>
                <w:szCs w:val="22"/>
              </w:rPr>
              <w:t>.</w:t>
            </w:r>
          </w:p>
        </w:tc>
      </w:tr>
      <w:tr w:rsidR="00675DA8" w:rsidRPr="00C63F01" w:rsidTr="00675DA8">
        <w:trPr>
          <w:trHeight w:val="533"/>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DESCRIPCIÓN</w:t>
            </w:r>
          </w:p>
        </w:tc>
      </w:tr>
      <w:tr w:rsidR="00675DA8" w:rsidRPr="00C63F01" w:rsidTr="00675DA8">
        <w:trPr>
          <w:trHeight w:val="559"/>
          <w:jc w:val="center"/>
        </w:trPr>
        <w:tc>
          <w:tcPr>
            <w:tcW w:w="9055" w:type="dxa"/>
            <w:shd w:val="clear" w:color="auto" w:fill="auto"/>
            <w:vAlign w:val="center"/>
          </w:tcPr>
          <w:p w:rsidR="00675DA8" w:rsidRPr="002F538B" w:rsidRDefault="00675DA8" w:rsidP="00675DA8">
            <w:pPr>
              <w:widowControl w:val="0"/>
              <w:tabs>
                <w:tab w:val="left" w:pos="-720"/>
              </w:tabs>
              <w:suppressAutoHyphens/>
              <w:spacing w:line="360" w:lineRule="auto"/>
              <w:jc w:val="both"/>
              <w:rPr>
                <w:rFonts w:ascii="Calibri" w:hAnsi="Calibri" w:cs="Calibri"/>
                <w:snapToGrid w:val="0"/>
                <w:spacing w:val="-3"/>
                <w:sz w:val="22"/>
                <w:lang w:val="es-ES_tradnl"/>
              </w:rPr>
            </w:pPr>
            <w:r w:rsidRPr="002F538B">
              <w:rPr>
                <w:rFonts w:ascii="Calibri" w:hAnsi="Calibri" w:cs="Calibri"/>
                <w:snapToGrid w:val="0"/>
                <w:spacing w:val="-3"/>
                <w:sz w:val="22"/>
                <w:lang w:val="es-ES_tradnl"/>
              </w:rPr>
              <w:t xml:space="preserve">Este ítem se refiere a la ejecución de </w:t>
            </w:r>
            <w:r>
              <w:rPr>
                <w:rFonts w:ascii="Calibri" w:hAnsi="Calibri" w:cs="Calibri"/>
                <w:snapToGrid w:val="0"/>
                <w:spacing w:val="-3"/>
                <w:sz w:val="22"/>
                <w:lang w:val="es-ES_tradnl"/>
              </w:rPr>
              <w:t>d</w:t>
            </w:r>
            <w:r w:rsidRPr="002F538B">
              <w:rPr>
                <w:rFonts w:ascii="Calibri" w:hAnsi="Calibri" w:cs="Calibri"/>
                <w:snapToGrid w:val="0"/>
                <w:spacing w:val="-3"/>
                <w:sz w:val="22"/>
                <w:lang w:val="es-ES_tradnl"/>
              </w:rPr>
              <w:t xml:space="preserve">emolición </w:t>
            </w:r>
            <w:r>
              <w:rPr>
                <w:rFonts w:ascii="Calibri" w:hAnsi="Calibri" w:cs="Calibri"/>
                <w:snapToGrid w:val="0"/>
                <w:spacing w:val="-3"/>
                <w:sz w:val="22"/>
                <w:lang w:val="es-ES_tradnl"/>
              </w:rPr>
              <w:t xml:space="preserve">y retiro total </w:t>
            </w:r>
            <w:r w:rsidRPr="002F538B">
              <w:rPr>
                <w:rFonts w:ascii="Calibri" w:hAnsi="Calibri" w:cs="Calibri"/>
                <w:snapToGrid w:val="0"/>
                <w:spacing w:val="-3"/>
                <w:sz w:val="22"/>
                <w:lang w:val="es-ES_tradnl"/>
              </w:rPr>
              <w:t xml:space="preserve">de todas las estructuras de </w:t>
            </w:r>
            <w:r>
              <w:rPr>
                <w:rFonts w:ascii="Calibri" w:hAnsi="Calibri" w:cs="Calibri"/>
                <w:snapToGrid w:val="0"/>
                <w:spacing w:val="-3"/>
                <w:sz w:val="22"/>
                <w:lang w:val="es-ES_tradnl"/>
              </w:rPr>
              <w:t>pavimento rígido existente en la Estación de Servicio</w:t>
            </w:r>
            <w:r w:rsidRPr="002F538B">
              <w:rPr>
                <w:rFonts w:ascii="Calibri" w:hAnsi="Calibri" w:cs="Calibri"/>
                <w:snapToGrid w:val="0"/>
                <w:spacing w:val="-3"/>
                <w:sz w:val="22"/>
                <w:lang w:val="es-ES_tradnl"/>
              </w:rPr>
              <w:t xml:space="preserve"> y otros menores existentes  en el predio, donde se efectuará la nueva construcción, incluyendo la extracción y retiro total de todos los elementos como  instalaciones eléctricas y </w:t>
            </w:r>
            <w:r>
              <w:rPr>
                <w:rFonts w:ascii="Calibri" w:hAnsi="Calibri" w:cs="Calibri"/>
                <w:snapToGrid w:val="0"/>
                <w:spacing w:val="-3"/>
                <w:sz w:val="22"/>
                <w:lang w:val="es-ES_tradnl"/>
              </w:rPr>
              <w:t>mecánicas,</w:t>
            </w:r>
            <w:r w:rsidRPr="002F538B">
              <w:rPr>
                <w:rFonts w:ascii="Calibri" w:hAnsi="Calibri" w:cs="Calibri"/>
                <w:snapToGrid w:val="0"/>
                <w:spacing w:val="-3"/>
                <w:sz w:val="22"/>
                <w:lang w:val="es-ES_tradnl"/>
              </w:rPr>
              <w:t xml:space="preserve"> de acuerdo a lo establecido en el formulario de presentación de propuestas y/o instrucciones del Supervisor de Obra:</w:t>
            </w:r>
          </w:p>
          <w:p w:rsidR="00675DA8" w:rsidRDefault="00675DA8" w:rsidP="00675DA8">
            <w:pPr>
              <w:pStyle w:val="Prrafodelista"/>
              <w:rPr>
                <w:rFonts w:ascii="Calibri" w:hAnsi="Calibri" w:cs="Calibri"/>
                <w:color w:val="000000"/>
                <w:sz w:val="22"/>
                <w:szCs w:val="22"/>
                <w:lang w:val="es-ES_tradnl"/>
              </w:rPr>
            </w:pPr>
          </w:p>
          <w:p w:rsidR="00675DA8" w:rsidRPr="00CA1EC1" w:rsidRDefault="00675DA8" w:rsidP="00675DA8">
            <w:pPr>
              <w:widowControl w:val="0"/>
              <w:tabs>
                <w:tab w:val="left" w:pos="-720"/>
              </w:tabs>
              <w:suppressAutoHyphens/>
              <w:spacing w:line="360" w:lineRule="auto"/>
              <w:jc w:val="both"/>
              <w:rPr>
                <w:rFonts w:ascii="Calibri" w:hAnsi="Calibri" w:cs="Calibri"/>
                <w:color w:val="000000"/>
                <w:sz w:val="22"/>
                <w:szCs w:val="22"/>
                <w:lang w:val="es-ES_tradnl"/>
              </w:rPr>
            </w:pPr>
            <w:r>
              <w:rPr>
                <w:rFonts w:ascii="Calibri" w:hAnsi="Calibri" w:cs="Calibri"/>
                <w:color w:val="000000"/>
                <w:sz w:val="22"/>
                <w:szCs w:val="22"/>
                <w:lang w:val="es-ES_tradnl"/>
              </w:rPr>
              <w:t>El lugar de retiro fuera del área de construcción será indicada por el Supervisor de Obra</w:t>
            </w:r>
          </w:p>
        </w:tc>
      </w:tr>
      <w:tr w:rsidR="00675DA8" w:rsidRPr="00C63F01" w:rsidTr="00675DA8">
        <w:trPr>
          <w:trHeight w:val="36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55" w:type="dxa"/>
            <w:shd w:val="clear" w:color="auto" w:fill="auto"/>
            <w:vAlign w:val="center"/>
          </w:tcPr>
          <w:p w:rsidR="00675DA8" w:rsidRDefault="00675DA8" w:rsidP="00675DA8">
            <w:pPr>
              <w:spacing w:line="360" w:lineRule="auto"/>
              <w:ind w:right="141"/>
              <w:jc w:val="both"/>
              <w:rPr>
                <w:rFonts w:ascii="Calibri" w:hAnsi="Calibri"/>
                <w:sz w:val="22"/>
                <w:szCs w:val="22"/>
                <w:lang w:val="es-ES_tradnl"/>
              </w:rPr>
            </w:pPr>
            <w:r w:rsidRPr="00CA1EC1">
              <w:rPr>
                <w:rFonts w:ascii="Calibri" w:hAnsi="Calibri"/>
                <w:sz w:val="22"/>
                <w:szCs w:val="22"/>
                <w:lang w:val="es-ES_tradnl"/>
              </w:rPr>
              <w:t>El Contratista suministrará todas las herramientas, equipo y elementos necesarios para ejecutar las demoliciones, el traslado y almacenaje del material recuperable y el traslado de escombros resultantes de la ejecución de los trabajos hasta los lugares determinados por el Supervisor de Obra.</w:t>
            </w:r>
          </w:p>
          <w:p w:rsidR="00675DA8" w:rsidRPr="00CA1EC1" w:rsidRDefault="00675DA8" w:rsidP="00675DA8">
            <w:pPr>
              <w:spacing w:line="360" w:lineRule="auto"/>
              <w:ind w:right="141"/>
              <w:jc w:val="both"/>
              <w:rPr>
                <w:rFonts w:ascii="Calibri" w:hAnsi="Calibri" w:cs="Calibri"/>
                <w:bCs/>
                <w:color w:val="000000"/>
                <w:sz w:val="22"/>
                <w:szCs w:val="22"/>
                <w:lang w:val="es-ES_tradnl"/>
              </w:rPr>
            </w:pPr>
            <w:r>
              <w:rPr>
                <w:rFonts w:ascii="Calibri" w:hAnsi="Calibri"/>
                <w:sz w:val="22"/>
                <w:szCs w:val="22"/>
                <w:lang w:val="es-ES_tradnl"/>
              </w:rPr>
              <w:t>No se permitirá procedimiento con equipo o explosivos que puedan dañar las construcciones de los vecinos de la obra</w:t>
            </w:r>
          </w:p>
        </w:tc>
      </w:tr>
      <w:tr w:rsidR="00675DA8" w:rsidRPr="00C63F01" w:rsidTr="00675DA8">
        <w:trPr>
          <w:trHeight w:val="40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557"/>
          <w:jc w:val="center"/>
        </w:trPr>
        <w:tc>
          <w:tcPr>
            <w:tcW w:w="9055" w:type="dxa"/>
            <w:shd w:val="clear" w:color="auto" w:fill="auto"/>
            <w:vAlign w:val="center"/>
          </w:tcPr>
          <w:p w:rsidR="00675DA8" w:rsidRPr="00CA1EC1" w:rsidRDefault="00675DA8" w:rsidP="00675DA8">
            <w:pPr>
              <w:spacing w:line="360" w:lineRule="auto"/>
              <w:ind w:right="141"/>
              <w:jc w:val="both"/>
              <w:rPr>
                <w:rFonts w:ascii="Calibri" w:hAnsi="Calibri"/>
                <w:sz w:val="22"/>
                <w:szCs w:val="22"/>
                <w:lang w:val="es-ES_tradnl"/>
              </w:rPr>
            </w:pPr>
            <w:r w:rsidRPr="00CA1EC1">
              <w:rPr>
                <w:rFonts w:ascii="Calibri" w:hAnsi="Calibri"/>
                <w:sz w:val="22"/>
                <w:szCs w:val="22"/>
                <w:lang w:val="es-ES_tradnl"/>
              </w:rPr>
              <w:t>Los métodos que deberá utilizar el Contratista serán aquellos que él considere más convenientes para la ejecución de los trabajos especificados.</w:t>
            </w:r>
          </w:p>
          <w:p w:rsidR="00675DA8" w:rsidRPr="00E8190E" w:rsidRDefault="00675DA8" w:rsidP="00675DA8">
            <w:pPr>
              <w:spacing w:line="360" w:lineRule="auto"/>
              <w:ind w:right="141"/>
              <w:jc w:val="both"/>
              <w:rPr>
                <w:rFonts w:ascii="Calibri" w:hAnsi="Calibri"/>
                <w:sz w:val="16"/>
                <w:szCs w:val="16"/>
                <w:lang w:val="es-ES_tradnl"/>
              </w:rPr>
            </w:pPr>
          </w:p>
          <w:p w:rsidR="00675DA8" w:rsidRPr="00CA1EC1" w:rsidRDefault="00675DA8" w:rsidP="00675DA8">
            <w:pPr>
              <w:spacing w:line="360" w:lineRule="auto"/>
              <w:ind w:right="141"/>
              <w:jc w:val="both"/>
              <w:rPr>
                <w:rFonts w:ascii="Calibri" w:hAnsi="Calibri"/>
                <w:sz w:val="22"/>
                <w:szCs w:val="22"/>
                <w:lang w:val="es-ES_tradnl"/>
              </w:rPr>
            </w:pPr>
            <w:r w:rsidRPr="00CA1EC1">
              <w:rPr>
                <w:rFonts w:ascii="Calibri" w:hAnsi="Calibri"/>
                <w:sz w:val="22"/>
                <w:szCs w:val="22"/>
                <w:lang w:val="es-ES_tradnl"/>
              </w:rPr>
              <w:t>Las demoliciones se las efectuarán hasta el nivel del piso terminado, debiendo dejarse el terreno correctamente nivelado y apisonado.</w:t>
            </w:r>
          </w:p>
          <w:p w:rsidR="00675DA8" w:rsidRPr="00E8190E" w:rsidRDefault="00675DA8" w:rsidP="00675DA8">
            <w:pPr>
              <w:spacing w:line="360" w:lineRule="auto"/>
              <w:ind w:right="141"/>
              <w:jc w:val="both"/>
              <w:rPr>
                <w:rFonts w:ascii="Calibri" w:hAnsi="Calibri"/>
                <w:sz w:val="16"/>
                <w:szCs w:val="16"/>
                <w:lang w:val="es-ES_tradnl"/>
              </w:rPr>
            </w:pPr>
          </w:p>
          <w:p w:rsidR="00675DA8" w:rsidRPr="00CA1EC1" w:rsidRDefault="00675DA8" w:rsidP="00675DA8">
            <w:pPr>
              <w:spacing w:line="360" w:lineRule="auto"/>
              <w:ind w:right="141"/>
              <w:jc w:val="both"/>
              <w:rPr>
                <w:rFonts w:ascii="Calibri" w:hAnsi="Calibri"/>
                <w:sz w:val="22"/>
                <w:szCs w:val="22"/>
                <w:lang w:val="es-ES_tradnl"/>
              </w:rPr>
            </w:pPr>
            <w:r w:rsidRPr="00CA1EC1">
              <w:rPr>
                <w:rFonts w:ascii="Calibri" w:hAnsi="Calibri"/>
                <w:sz w:val="22"/>
                <w:szCs w:val="22"/>
                <w:lang w:val="es-ES_tradnl"/>
              </w:rPr>
              <w:t>Los materiales que estime el Supervisor de Obra recuperables, serán transportados y almacenados en los lugares que éste determine, aun cuando estuvieran fuera de los límites de la obra.</w:t>
            </w:r>
          </w:p>
          <w:p w:rsidR="00675DA8" w:rsidRPr="002F538B" w:rsidRDefault="00675DA8" w:rsidP="00675DA8">
            <w:pPr>
              <w:spacing w:line="360" w:lineRule="auto"/>
              <w:ind w:right="141"/>
              <w:jc w:val="both"/>
              <w:rPr>
                <w:rFonts w:ascii="Calibri" w:hAnsi="Calibri"/>
                <w:sz w:val="16"/>
                <w:szCs w:val="16"/>
                <w:lang w:val="es-ES_tradnl"/>
              </w:rPr>
            </w:pPr>
          </w:p>
          <w:p w:rsidR="00675DA8" w:rsidRPr="00CA1EC1" w:rsidRDefault="00675DA8" w:rsidP="00675DA8">
            <w:pPr>
              <w:spacing w:line="360" w:lineRule="auto"/>
              <w:ind w:right="141"/>
              <w:jc w:val="both"/>
              <w:rPr>
                <w:rFonts w:ascii="Calibri" w:hAnsi="Calibri"/>
                <w:sz w:val="22"/>
                <w:szCs w:val="22"/>
                <w:lang w:val="es-ES_tradnl"/>
              </w:rPr>
            </w:pPr>
            <w:r w:rsidRPr="00CA1EC1">
              <w:rPr>
                <w:rFonts w:ascii="Calibri" w:hAnsi="Calibri"/>
                <w:sz w:val="22"/>
                <w:szCs w:val="22"/>
                <w:lang w:val="es-ES_tradnl"/>
              </w:rPr>
              <w:t>No se permitirá utilizar materiales provenientes de la demolición en trabajos de la nueva edificación salvo expresa autorización escrita del Supervisor de Obra.</w:t>
            </w:r>
          </w:p>
          <w:p w:rsidR="00675DA8" w:rsidRPr="002F538B" w:rsidRDefault="00675DA8" w:rsidP="00675DA8">
            <w:pPr>
              <w:spacing w:line="360" w:lineRule="auto"/>
              <w:ind w:right="141"/>
              <w:jc w:val="both"/>
              <w:rPr>
                <w:rFonts w:ascii="Calibri" w:hAnsi="Calibri"/>
                <w:sz w:val="16"/>
                <w:szCs w:val="16"/>
                <w:lang w:val="es-ES_tradnl"/>
              </w:rPr>
            </w:pPr>
          </w:p>
          <w:p w:rsidR="00675DA8" w:rsidRPr="00CA1EC1" w:rsidRDefault="00675DA8" w:rsidP="00675DA8">
            <w:pPr>
              <w:spacing w:line="360" w:lineRule="auto"/>
              <w:ind w:right="141"/>
              <w:jc w:val="both"/>
              <w:rPr>
                <w:rFonts w:ascii="Calibri" w:hAnsi="Calibri"/>
                <w:sz w:val="22"/>
                <w:szCs w:val="22"/>
                <w:lang w:val="es-ES_tradnl"/>
              </w:rPr>
            </w:pPr>
            <w:r w:rsidRPr="00CA1EC1">
              <w:rPr>
                <w:rFonts w:ascii="Calibri" w:hAnsi="Calibri"/>
                <w:sz w:val="22"/>
                <w:szCs w:val="22"/>
                <w:lang w:val="es-ES_tradnl"/>
              </w:rPr>
              <w:lastRenderedPageBreak/>
              <w:t>Los materiales desechables serán trasladados y acumulados en los lugares indicados por el Supervisor de Obra, para su posterior transporte a los botaderos establecidos para el efecto por las autoridades locales.</w:t>
            </w:r>
          </w:p>
          <w:p w:rsidR="00675DA8" w:rsidRPr="002F538B" w:rsidRDefault="00675DA8" w:rsidP="00675DA8">
            <w:pPr>
              <w:spacing w:line="360" w:lineRule="auto"/>
              <w:ind w:right="141"/>
              <w:jc w:val="both"/>
              <w:rPr>
                <w:rFonts w:ascii="Calibri" w:hAnsi="Calibri"/>
                <w:sz w:val="16"/>
                <w:szCs w:val="16"/>
                <w:lang w:val="es-ES_tradnl"/>
              </w:rPr>
            </w:pPr>
          </w:p>
          <w:p w:rsidR="00675DA8" w:rsidRPr="00CA1EC1" w:rsidRDefault="00675DA8" w:rsidP="00675DA8">
            <w:pPr>
              <w:spacing w:line="360" w:lineRule="auto"/>
              <w:ind w:right="141"/>
              <w:jc w:val="both"/>
              <w:rPr>
                <w:rFonts w:ascii="Calibri" w:hAnsi="Calibri" w:cs="Calibri"/>
                <w:sz w:val="22"/>
                <w:szCs w:val="22"/>
                <w:lang w:val="es-ES_tradnl"/>
              </w:rPr>
            </w:pPr>
            <w:r w:rsidRPr="00CA1EC1">
              <w:rPr>
                <w:rFonts w:ascii="Calibri" w:hAnsi="Calibri"/>
                <w:sz w:val="22"/>
                <w:szCs w:val="22"/>
                <w:lang w:val="es-ES_tradnl"/>
              </w:rPr>
              <w:t>El retiro de escombros deberá efectuarse antes de iniciarse la nueva construcción.</w:t>
            </w:r>
          </w:p>
        </w:tc>
      </w:tr>
      <w:tr w:rsidR="00675DA8" w:rsidRPr="00C63F01" w:rsidTr="00675DA8">
        <w:trPr>
          <w:trHeight w:val="412"/>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lastRenderedPageBreak/>
              <w:t>MEDICIÓN</w:t>
            </w:r>
          </w:p>
        </w:tc>
      </w:tr>
      <w:tr w:rsidR="00675DA8" w:rsidRPr="00C63F01" w:rsidTr="00675DA8">
        <w:trPr>
          <w:trHeight w:val="843"/>
          <w:jc w:val="center"/>
        </w:trPr>
        <w:tc>
          <w:tcPr>
            <w:tcW w:w="9055" w:type="dxa"/>
            <w:shd w:val="clear" w:color="auto" w:fill="auto"/>
            <w:vAlign w:val="center"/>
          </w:tcPr>
          <w:p w:rsidR="00675DA8" w:rsidRPr="00CA1EC1" w:rsidRDefault="00675DA8" w:rsidP="00675DA8">
            <w:pPr>
              <w:spacing w:line="276" w:lineRule="auto"/>
              <w:ind w:right="141"/>
              <w:jc w:val="both"/>
              <w:rPr>
                <w:rFonts w:ascii="Calibri" w:hAnsi="Calibri"/>
                <w:sz w:val="22"/>
                <w:szCs w:val="22"/>
                <w:lang w:val="es-ES_tradnl"/>
              </w:rPr>
            </w:pPr>
            <w:r w:rsidRPr="00CA1EC1">
              <w:rPr>
                <w:rFonts w:ascii="Calibri" w:hAnsi="Calibri"/>
                <w:sz w:val="22"/>
                <w:szCs w:val="22"/>
                <w:lang w:val="es-ES_tradnl"/>
              </w:rPr>
              <w:t xml:space="preserve">La demolición </w:t>
            </w:r>
            <w:r>
              <w:rPr>
                <w:rFonts w:ascii="Calibri" w:hAnsi="Calibri"/>
                <w:sz w:val="22"/>
                <w:szCs w:val="22"/>
                <w:lang w:val="es-ES_tradnl"/>
              </w:rPr>
              <w:t xml:space="preserve">total del ítem </w:t>
            </w:r>
            <w:r w:rsidRPr="00CA1EC1">
              <w:rPr>
                <w:rFonts w:ascii="Calibri" w:hAnsi="Calibri"/>
                <w:sz w:val="22"/>
                <w:szCs w:val="22"/>
                <w:lang w:val="es-ES_tradnl"/>
              </w:rPr>
              <w:t xml:space="preserve">será medida en </w:t>
            </w:r>
            <w:r>
              <w:rPr>
                <w:rFonts w:ascii="Calibri" w:hAnsi="Calibri"/>
                <w:sz w:val="22"/>
                <w:szCs w:val="22"/>
                <w:lang w:val="es-ES_tradnl"/>
              </w:rPr>
              <w:t>global</w:t>
            </w:r>
            <w:r w:rsidRPr="00CA1EC1">
              <w:rPr>
                <w:rFonts w:ascii="Calibri" w:hAnsi="Calibri"/>
                <w:sz w:val="22"/>
                <w:szCs w:val="22"/>
                <w:lang w:val="es-ES_tradnl"/>
              </w:rPr>
              <w:t xml:space="preserve">, considerando únicamente </w:t>
            </w:r>
            <w:r>
              <w:rPr>
                <w:rFonts w:ascii="Calibri" w:hAnsi="Calibri"/>
                <w:sz w:val="22"/>
                <w:szCs w:val="22"/>
                <w:lang w:val="es-ES_tradnl"/>
              </w:rPr>
              <w:t>al referido en el ítem indicado</w:t>
            </w:r>
            <w:r w:rsidRPr="00CA1EC1">
              <w:rPr>
                <w:rFonts w:ascii="Calibri" w:hAnsi="Calibri"/>
                <w:sz w:val="22"/>
                <w:szCs w:val="22"/>
                <w:lang w:val="es-ES_tradnl"/>
              </w:rPr>
              <w:t>.</w:t>
            </w:r>
          </w:p>
          <w:p w:rsidR="00675DA8" w:rsidRPr="00CA1EC1" w:rsidRDefault="00675DA8" w:rsidP="00675DA8">
            <w:pPr>
              <w:spacing w:line="276" w:lineRule="auto"/>
              <w:ind w:right="141"/>
              <w:jc w:val="both"/>
              <w:rPr>
                <w:rFonts w:ascii="Calibri" w:hAnsi="Calibri" w:cs="Calibri"/>
                <w:sz w:val="22"/>
                <w:szCs w:val="22"/>
                <w:lang w:val="es-ES_tradnl"/>
              </w:rPr>
            </w:pPr>
          </w:p>
        </w:tc>
      </w:tr>
      <w:tr w:rsidR="00675DA8" w:rsidRPr="00C63F01" w:rsidTr="00675DA8">
        <w:trPr>
          <w:trHeight w:val="414"/>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1270"/>
          <w:jc w:val="center"/>
        </w:trPr>
        <w:tc>
          <w:tcPr>
            <w:tcW w:w="9055" w:type="dxa"/>
            <w:shd w:val="clear" w:color="auto" w:fill="auto"/>
            <w:vAlign w:val="center"/>
          </w:tcPr>
          <w:p w:rsidR="00675DA8" w:rsidRPr="00CA1EC1" w:rsidRDefault="00675DA8" w:rsidP="00675DA8">
            <w:pPr>
              <w:spacing w:line="360" w:lineRule="auto"/>
              <w:ind w:right="141"/>
              <w:jc w:val="both"/>
              <w:rPr>
                <w:rFonts w:ascii="Calibri" w:hAnsi="Calibri"/>
                <w:sz w:val="22"/>
                <w:szCs w:val="22"/>
                <w:lang w:val="es-ES_tradnl"/>
              </w:rPr>
            </w:pPr>
            <w:r w:rsidRPr="00CA1EC1">
              <w:rPr>
                <w:rFonts w:ascii="Calibri" w:hAnsi="Calibri"/>
                <w:sz w:val="22"/>
                <w:szCs w:val="22"/>
                <w:lang w:val="es-ES_tradnl"/>
              </w:rPr>
              <w:t>Este ítem ejecutado en un todo de acuerdo con los planos y las presentes especificaciones medido según lo señalado y aprobado por el Supervisor de Obra, será pagado al precio unitario de la propuesta aceptada.</w:t>
            </w:r>
          </w:p>
          <w:p w:rsidR="00675DA8" w:rsidRPr="002F538B" w:rsidRDefault="00675DA8" w:rsidP="00675DA8">
            <w:pPr>
              <w:spacing w:line="360" w:lineRule="auto"/>
              <w:ind w:right="141"/>
              <w:jc w:val="both"/>
              <w:rPr>
                <w:rFonts w:ascii="Calibri" w:hAnsi="Calibri"/>
                <w:sz w:val="16"/>
                <w:szCs w:val="16"/>
                <w:lang w:val="es-ES_tradnl"/>
              </w:rPr>
            </w:pPr>
          </w:p>
          <w:p w:rsidR="00675DA8" w:rsidRPr="00C63F01" w:rsidRDefault="00675DA8" w:rsidP="00675DA8">
            <w:pPr>
              <w:spacing w:line="360" w:lineRule="auto"/>
              <w:ind w:right="141"/>
              <w:jc w:val="both"/>
              <w:rPr>
                <w:rFonts w:ascii="Calibri" w:hAnsi="Calibri" w:cs="Calibri"/>
                <w:sz w:val="22"/>
                <w:szCs w:val="22"/>
              </w:rPr>
            </w:pPr>
            <w:r w:rsidRPr="00CA1EC1">
              <w:rPr>
                <w:rFonts w:ascii="Calibri" w:hAnsi="Calibri"/>
                <w:sz w:val="22"/>
                <w:szCs w:val="22"/>
                <w:lang w:val="es-ES_tradnl"/>
              </w:rPr>
              <w:t>Dicho precio será compensación total por la mano de obra, herramientas, equipo y otros gastos que sean necesarios para la adecuada y correcta ejecución de los trabajos</w:t>
            </w:r>
            <w:r>
              <w:rPr>
                <w:rFonts w:ascii="Calibri" w:hAnsi="Calibri"/>
                <w:sz w:val="22"/>
                <w:szCs w:val="22"/>
                <w:lang w:val="es-ES_tradnl"/>
              </w:rPr>
              <w:t>.</w:t>
            </w:r>
          </w:p>
        </w:tc>
      </w:tr>
    </w:tbl>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C63F01" w:rsidTr="00675DA8">
        <w:trPr>
          <w:trHeight w:val="358"/>
          <w:jc w:val="center"/>
        </w:trPr>
        <w:tc>
          <w:tcPr>
            <w:tcW w:w="9055" w:type="dxa"/>
            <w:shd w:val="clear" w:color="auto" w:fill="8DB3E2"/>
            <w:vAlign w:val="center"/>
          </w:tcPr>
          <w:p w:rsidR="00675DA8" w:rsidRPr="00C63F01" w:rsidRDefault="00675DA8" w:rsidP="00675DA8">
            <w:pPr>
              <w:spacing w:line="240" w:lineRule="atLeast"/>
              <w:rPr>
                <w:rFonts w:ascii="Calibri" w:hAnsi="Calibri" w:cs="Calibri"/>
                <w:b/>
                <w:sz w:val="22"/>
                <w:szCs w:val="22"/>
                <w:lang w:val="es-BO"/>
              </w:rPr>
            </w:pPr>
            <w:r>
              <w:rPr>
                <w:rFonts w:ascii="Calibri" w:hAnsi="Calibri" w:cs="Calibri"/>
                <w:b/>
                <w:sz w:val="22"/>
                <w:szCs w:val="22"/>
                <w:lang w:val="es-BO"/>
              </w:rPr>
              <w:lastRenderedPageBreak/>
              <w:t>ITEM. 13</w:t>
            </w:r>
            <w:r w:rsidRPr="00CC1664">
              <w:rPr>
                <w:rFonts w:ascii="Calibri" w:hAnsi="Calibri" w:cs="Calibri"/>
                <w:b/>
                <w:sz w:val="22"/>
                <w:szCs w:val="22"/>
                <w:lang w:val="es-BO"/>
              </w:rPr>
              <w:t xml:space="preserve">.: PAVIMENTO RÍGIDO EN ISLAS DE </w:t>
            </w:r>
            <w:proofErr w:type="spellStart"/>
            <w:r w:rsidRPr="00CC1664">
              <w:rPr>
                <w:rFonts w:ascii="Calibri" w:hAnsi="Calibri" w:cs="Calibri"/>
                <w:b/>
                <w:sz w:val="22"/>
                <w:szCs w:val="22"/>
                <w:lang w:val="es-BO"/>
              </w:rPr>
              <w:t>HºAº</w:t>
            </w:r>
            <w:proofErr w:type="spellEnd"/>
          </w:p>
        </w:tc>
      </w:tr>
      <w:tr w:rsidR="00675DA8" w:rsidRPr="00C63F01" w:rsidTr="00675DA8">
        <w:trPr>
          <w:trHeight w:val="74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UNIDAD:</w:t>
            </w:r>
            <w:r>
              <w:t xml:space="preserve"> </w:t>
            </w:r>
            <w:r w:rsidRPr="00CC1664">
              <w:rPr>
                <w:rFonts w:ascii="Calibri" w:hAnsi="Calibri" w:cs="Calibri"/>
                <w:b/>
                <w:sz w:val="22"/>
                <w:szCs w:val="22"/>
              </w:rPr>
              <w:t>M3.</w:t>
            </w:r>
            <w:r w:rsidRPr="00C63F01">
              <w:rPr>
                <w:rFonts w:ascii="Calibri" w:hAnsi="Calibri" w:cs="Calibri"/>
                <w:b/>
                <w:sz w:val="22"/>
                <w:szCs w:val="22"/>
              </w:rPr>
              <w:t xml:space="preserve"> </w:t>
            </w:r>
          </w:p>
        </w:tc>
      </w:tr>
      <w:tr w:rsidR="00675DA8" w:rsidRPr="00C63F01" w:rsidTr="00675DA8">
        <w:trPr>
          <w:trHeight w:val="533"/>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DESCRIPCIÓN</w:t>
            </w:r>
          </w:p>
        </w:tc>
      </w:tr>
      <w:tr w:rsidR="00675DA8" w:rsidRPr="00C63F01" w:rsidTr="00675DA8">
        <w:trPr>
          <w:trHeight w:val="559"/>
          <w:jc w:val="center"/>
        </w:trPr>
        <w:tc>
          <w:tcPr>
            <w:tcW w:w="9055" w:type="dxa"/>
            <w:shd w:val="clear" w:color="auto" w:fill="auto"/>
            <w:vAlign w:val="center"/>
          </w:tcPr>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Este ítem se refiere a la construcción de estru</w:t>
            </w:r>
            <w:r>
              <w:rPr>
                <w:rFonts w:ascii="Calibri" w:hAnsi="Calibri" w:cs="Arial"/>
                <w:kern w:val="28"/>
                <w:sz w:val="22"/>
                <w:szCs w:val="22"/>
              </w:rPr>
              <w:t xml:space="preserve">cturas de hormigón armado para el pavimento </w:t>
            </w:r>
            <w:proofErr w:type="spellStart"/>
            <w:r>
              <w:rPr>
                <w:rFonts w:ascii="Calibri" w:hAnsi="Calibri" w:cs="Arial"/>
                <w:kern w:val="28"/>
                <w:sz w:val="22"/>
                <w:szCs w:val="22"/>
              </w:rPr>
              <w:t>rigido</w:t>
            </w:r>
            <w:proofErr w:type="spellEnd"/>
            <w:r>
              <w:rPr>
                <w:rFonts w:ascii="Calibri" w:hAnsi="Calibri" w:cs="Arial"/>
                <w:kern w:val="28"/>
                <w:sz w:val="22"/>
                <w:szCs w:val="22"/>
              </w:rPr>
              <w:t xml:space="preserve"> en islas,</w:t>
            </w:r>
            <w:r w:rsidRPr="00164C76">
              <w:rPr>
                <w:rFonts w:ascii="Calibri" w:hAnsi="Calibri" w:cs="Arial"/>
                <w:kern w:val="28"/>
                <w:sz w:val="22"/>
                <w:szCs w:val="22"/>
              </w:rPr>
              <w:t xml:space="preserve"> indicado en los planos del proyecto. Las estructuras de hormigón armado deberán ser construidas de acuerdo con las líneas, cotas, niveles, rasantes y tolerancias señaladas en los planos, de conformidad con las presentes especificaciones.</w:t>
            </w:r>
          </w:p>
          <w:p w:rsidR="00675DA8" w:rsidRPr="00164C76" w:rsidRDefault="00675DA8" w:rsidP="00675DA8">
            <w:pPr>
              <w:spacing w:line="276" w:lineRule="auto"/>
              <w:jc w:val="both"/>
              <w:rPr>
                <w:rFonts w:ascii="Calibri" w:hAnsi="Calibri" w:cs="Arial"/>
                <w:kern w:val="28"/>
                <w:sz w:val="22"/>
                <w:szCs w:val="22"/>
              </w:rPr>
            </w:pPr>
          </w:p>
          <w:p w:rsidR="00675DA8" w:rsidRPr="00C63F01" w:rsidRDefault="00675DA8" w:rsidP="00675DA8">
            <w:pPr>
              <w:spacing w:line="276" w:lineRule="auto"/>
              <w:jc w:val="both"/>
              <w:rPr>
                <w:rFonts w:ascii="Calibri" w:hAnsi="Calibri" w:cs="Calibri"/>
                <w:color w:val="000000"/>
                <w:sz w:val="22"/>
                <w:szCs w:val="22"/>
              </w:rPr>
            </w:pPr>
            <w:r w:rsidRPr="00164C76">
              <w:rPr>
                <w:rFonts w:ascii="Calibri" w:hAnsi="Calibri" w:cs="Arial"/>
                <w:kern w:val="28"/>
                <w:sz w:val="22"/>
                <w:szCs w:val="22"/>
              </w:rPr>
              <w:t>El trabajo incluirá la ejecución de aberturas para instalaciones, juntas, acabados, remoción de encofrados y cimbras, además de otros detalles requeridos para</w:t>
            </w:r>
            <w:r>
              <w:rPr>
                <w:rFonts w:ascii="Calibri" w:hAnsi="Calibri" w:cs="Arial"/>
                <w:kern w:val="28"/>
                <w:sz w:val="22"/>
                <w:szCs w:val="22"/>
              </w:rPr>
              <w:t xml:space="preserve"> su satisfactorio cumplimiento, con una resistencia característica del hormigón H-21.</w:t>
            </w:r>
          </w:p>
        </w:tc>
      </w:tr>
      <w:tr w:rsidR="00675DA8" w:rsidRPr="00C63F01" w:rsidTr="00675DA8">
        <w:trPr>
          <w:trHeight w:val="36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55" w:type="dxa"/>
            <w:shd w:val="clear" w:color="auto" w:fill="auto"/>
            <w:vAlign w:val="center"/>
          </w:tcPr>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w:t>
            </w:r>
            <w:r w:rsidRPr="00164C76">
              <w:rPr>
                <w:rFonts w:ascii="Calibri" w:hAnsi="Calibri" w:cs="Arial"/>
                <w:kern w:val="28"/>
                <w:sz w:val="22"/>
                <w:szCs w:val="22"/>
              </w:rPr>
              <w:tab/>
              <w:t>Cemento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Este material debe cumplir con los requerimientos especificados en el ítem "Materiales de Construcción".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b.</w:t>
            </w:r>
            <w:r w:rsidRPr="00164C76">
              <w:rPr>
                <w:rFonts w:ascii="Calibri" w:hAnsi="Calibri" w:cs="Arial"/>
                <w:kern w:val="28"/>
                <w:sz w:val="22"/>
                <w:szCs w:val="22"/>
              </w:rPr>
              <w:tab/>
              <w:t>Arena</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Este material debe cumplir con los requerimientos especificados en el ítem "Materiales de Construcción".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w:t>
            </w:r>
            <w:r w:rsidRPr="00164C76">
              <w:rPr>
                <w:rFonts w:ascii="Calibri" w:hAnsi="Calibri" w:cs="Arial"/>
                <w:kern w:val="28"/>
                <w:sz w:val="22"/>
                <w:szCs w:val="22"/>
              </w:rPr>
              <w:tab/>
              <w:t>Grava</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Este material debe cumplir con los requerimientos especificados en el ítem "Materiales de Construcción".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d.</w:t>
            </w:r>
            <w:r w:rsidRPr="00164C76">
              <w:rPr>
                <w:rFonts w:ascii="Calibri" w:hAnsi="Calibri" w:cs="Arial"/>
                <w:kern w:val="28"/>
                <w:sz w:val="22"/>
                <w:szCs w:val="22"/>
              </w:rPr>
              <w:tab/>
              <w:t>Agua</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Este material debe cumplir con los requerimientos especificados en el ítem "Materiales de Construcción".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 </w:t>
            </w:r>
            <w:r w:rsidRPr="00164C76">
              <w:rPr>
                <w:rFonts w:ascii="Calibri" w:hAnsi="Calibri" w:cs="Arial"/>
                <w:kern w:val="28"/>
                <w:sz w:val="22"/>
                <w:szCs w:val="22"/>
              </w:rPr>
              <w:tab/>
              <w:t>Acero estructural</w:t>
            </w:r>
          </w:p>
          <w:p w:rsidR="00675DA8" w:rsidRPr="00C63F01" w:rsidRDefault="00675DA8" w:rsidP="00675DA8">
            <w:pPr>
              <w:spacing w:line="276" w:lineRule="auto"/>
              <w:jc w:val="both"/>
              <w:rPr>
                <w:rFonts w:ascii="Calibri" w:hAnsi="Calibri" w:cs="Calibri"/>
                <w:bCs/>
                <w:color w:val="000000"/>
                <w:sz w:val="22"/>
                <w:szCs w:val="22"/>
              </w:rPr>
            </w:pPr>
            <w:r w:rsidRPr="00164C76">
              <w:rPr>
                <w:rFonts w:ascii="Calibri" w:hAnsi="Calibri" w:cs="Arial"/>
                <w:kern w:val="28"/>
                <w:sz w:val="22"/>
                <w:szCs w:val="22"/>
              </w:rPr>
              <w:t>Este material debe cumplir con los requerimientos especificados en el ítem "Materiales de Construcción".</w:t>
            </w:r>
          </w:p>
        </w:tc>
      </w:tr>
      <w:tr w:rsidR="00675DA8" w:rsidRPr="00C63F01" w:rsidTr="00675DA8">
        <w:trPr>
          <w:trHeight w:val="40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557"/>
          <w:jc w:val="center"/>
        </w:trPr>
        <w:tc>
          <w:tcPr>
            <w:tcW w:w="9055" w:type="dxa"/>
            <w:shd w:val="clear" w:color="auto" w:fill="auto"/>
            <w:vAlign w:val="center"/>
          </w:tcPr>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f.</w:t>
            </w:r>
            <w:r w:rsidRPr="00164C76">
              <w:rPr>
                <w:rFonts w:ascii="Calibri" w:hAnsi="Calibri" w:cs="Arial"/>
                <w:kern w:val="28"/>
                <w:sz w:val="22"/>
                <w:szCs w:val="22"/>
              </w:rPr>
              <w:tab/>
              <w:t>Encofrados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Los encofrados podrán ser de madera o metálicos. Tendrán las formas, dimensiones y estabilidad necesarias para resistir el peso del vaciado, personal y esfuerzos por el vibrado del hormigón durante el vaciado, asimismo, deberán soportar los esfuerzos debidos a la acción del viento.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Deberán ser montados de tal manera que sus deformaciones sean lo suficientemente pequeñas como para no afectar al aspecto de la obra terminada. Excepto si el Supervisor ordena lo contrario, en todos los  ángulos de los encofrados se colocarán molduras o filetes  triangulares cepillados.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lastRenderedPageBreak/>
              <w:t xml:space="preserve">Para el hormigón visto, se utilizarán tablones cepillados del lado interior.  En este caso, el encofrado deberá ser realizado con suma prolijidad. Para facilitar la inspección y limpieza de los encofrados en las columnas, pilares o muros, se dejarán a distintas alturas ventanas  provisionales.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Cuando el Supervisor de Obra compruebe que los encofrados  presentan defectos, interrumpirá las operaciones de vaciado hasta que las deficiencias sean corregidas. Como medida previa a la colocación del hormigón se procederá a  la limpieza y humedecimiento de los encofrados, no debiendo sin embargo quedar películas de agua sobre la superficie. Si se prevén varios usos de los encofrados, estos deberán  limpiarse y repararse perfectamente antes de su nuevo uso. No se deberán utilizar superficies de tierra por ningún motivo o justificación. Se deberá contar con un registro de control de niveles.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g.</w:t>
            </w:r>
            <w:r w:rsidRPr="00164C76">
              <w:rPr>
                <w:rFonts w:ascii="Calibri" w:hAnsi="Calibri" w:cs="Arial"/>
                <w:kern w:val="28"/>
                <w:sz w:val="22"/>
                <w:szCs w:val="22"/>
              </w:rPr>
              <w:tab/>
              <w:t>Mezclado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hormigón preparado en obra será mezclado mecánicamente, bajo ninguna circunstancia se aceptara el mezclado manual, para lo cual:</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 Se utilizará una hormigonera de capacidad suficiente para la realización de los trabajos requeridos.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Se comprobará el contenido de humedad de los áridos, especialmente de la arena para corregir en caso necesario la cantidad de agua vertida en la hormigonera.  De otro modo, habrá que contar esta como parte de la cantidad de agua requerida.</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 El hormigón se amasará de manera que se obtenga una distribución uniforme de los componentes (en particular de los aditivos) y una consistencia uniforme de la mezcla.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 El tiempo mínimo de mezclado será de 1.5 minutos por cada metro cúbico o menos.  El tiempo máximo de mezclado será tal que no se produzca la disgregación de los agregados. </w:t>
            </w:r>
          </w:p>
          <w:p w:rsidR="00675DA8"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h.</w:t>
            </w:r>
            <w:r w:rsidRPr="00164C76">
              <w:rPr>
                <w:rFonts w:ascii="Calibri" w:hAnsi="Calibri" w:cs="Arial"/>
                <w:kern w:val="28"/>
                <w:sz w:val="22"/>
                <w:szCs w:val="22"/>
              </w:rPr>
              <w:tab/>
              <w:t>Transporte</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Para el transporte se utilizarán procedimientos concordantes con la composición del hormigón fresco, con el fin de que la mezcla llegue al lugar de su colocación sin experimentar variación de las características que poseía recién amasada, es decir, sin presentar disgregación, intrusión de cuerpos extraños, cambios en el contenido de agua.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Se deberá evitar que la mezcla no llegue a secarse de modo que impida o dificulte su puesta en obra y vibrado.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En ningún caso se debe añadir agua a la mezcla una vez sacada de la hormigonera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Para los medios corrientes de transporte, el hormigón debe colocarse en su posición definitiva dentro de los encofrados, antes de que transcurran 30 minutos desde su preparación.</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i.</w:t>
            </w:r>
            <w:r w:rsidRPr="00164C76">
              <w:rPr>
                <w:rFonts w:ascii="Calibri" w:hAnsi="Calibri" w:cs="Arial"/>
                <w:kern w:val="28"/>
                <w:sz w:val="22"/>
                <w:szCs w:val="22"/>
              </w:rPr>
              <w:tab/>
              <w:t>Vaciado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No se procederá al vaciado de los elementos estructurales sin antes contar con la autorización del Supervisor de Obra. El vaciado del hormigón se realizará de acuerdo a un plan de trabajo organizado, teniendo en cuenta que el hormigón correspondiente a cada elemento estructural debe ser vaciado </w:t>
            </w:r>
            <w:r w:rsidRPr="00164C76">
              <w:rPr>
                <w:rFonts w:ascii="Calibri" w:hAnsi="Calibri" w:cs="Arial"/>
                <w:kern w:val="28"/>
                <w:sz w:val="22"/>
                <w:szCs w:val="22"/>
              </w:rPr>
              <w:lastRenderedPageBreak/>
              <w:t xml:space="preserve">en forma continua. La temperatura de vaciado será mayor a 5°C. No podrá efectuarse el vaciado durante la lluvia.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En los lugares donde el vibrado se haga difícil, antes del  vaciado se colocará una capa de mortero de cemento y arena con la misma proporción que la correspondiente al hormigón. No será permitido disponer de grandes cantidades de hormigón en un solo lugar para esparcirlo posteriormente. Por ningún motivo se podrá agregar agua en el momento de </w:t>
            </w:r>
            <w:proofErr w:type="spellStart"/>
            <w:r w:rsidRPr="00164C76">
              <w:rPr>
                <w:rFonts w:ascii="Calibri" w:hAnsi="Calibri" w:cs="Arial"/>
                <w:kern w:val="28"/>
                <w:sz w:val="22"/>
                <w:szCs w:val="22"/>
              </w:rPr>
              <w:t>hormigonar</w:t>
            </w:r>
            <w:proofErr w:type="spellEnd"/>
            <w:r w:rsidRPr="00164C76">
              <w:rPr>
                <w:rFonts w:ascii="Calibri" w:hAnsi="Calibri" w:cs="Arial"/>
                <w:kern w:val="28"/>
                <w:sz w:val="22"/>
                <w:szCs w:val="22"/>
              </w:rPr>
              <w:t xml:space="preserve">.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espesor máximo de la capa de hormigón no deberá exceder a 50 cm. para permitir una compactación eficaz, excepto en las columnas.   La velocidad del vaciado será la suficiente para garantizar que el hormigón se mantenga plástico en todo momento y así pueda ocupar los espacios entre armaduras y encofrados. No se podrá verter el hormigón libremente desde alturas  superiores a 1.50 m, debiendo en este caso utilizar canalones, embudos o conductos cilíndricos.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Después de </w:t>
            </w:r>
            <w:proofErr w:type="spellStart"/>
            <w:r w:rsidRPr="00164C76">
              <w:rPr>
                <w:rFonts w:ascii="Calibri" w:hAnsi="Calibri" w:cs="Arial"/>
                <w:kern w:val="28"/>
                <w:sz w:val="22"/>
                <w:szCs w:val="22"/>
              </w:rPr>
              <w:t>hormigonar</w:t>
            </w:r>
            <w:proofErr w:type="spellEnd"/>
            <w:r w:rsidRPr="00164C76">
              <w:rPr>
                <w:rFonts w:ascii="Calibri" w:hAnsi="Calibri" w:cs="Arial"/>
                <w:kern w:val="28"/>
                <w:sz w:val="22"/>
                <w:szCs w:val="22"/>
              </w:rPr>
              <w:t xml:space="preserve"> los muros se deben esperar 24 horas sin proceder al desencofrado antes de vaciar las vigas y losas para así permitir el asentamiento del hormigón. En las losas el vaciado deberá efectuarse por franjas de ancho tal que al vaciar la capa siguiente, en la primera no se haya iniciado el fraguado.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j.</w:t>
            </w:r>
            <w:r w:rsidRPr="00164C76">
              <w:rPr>
                <w:rFonts w:ascii="Calibri" w:hAnsi="Calibri" w:cs="Arial"/>
                <w:kern w:val="28"/>
                <w:sz w:val="22"/>
                <w:szCs w:val="22"/>
              </w:rPr>
              <w:tab/>
              <w:t>Vibrado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 compactación de los hormigones se realizará mediante vibrado de manera tal que se eliminen los vacíos o burbujas de aire en el interior de la masa, evitando la disgregación de los agregados.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vibrado será realizado mediante vibradoras de inmersión y alta frecuencia que deberán ser manejadas por obreros  especializados. De ninguna manera se permitirá el uso de las vibradoras para el transporte de la mezcla. En ningún caso se iniciará el vaciado si no se cuenta por lo menos con dos vibradoras en perfecto estado. Las vibradoras serán introducidas en puntos equidistantes a 45 cm. entre sí y durante 5 a 15 segundos para evitar la disgregación. Las vibradoras se introducirán y retirarán lentamente y en  posición vertical o ligeramente inclinadas. El vibrado mecánico se completará con un apisonado del hormigón y un golpeteo de los encofrados. Queda prohibido el vibrado en las armaduras.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k.</w:t>
            </w:r>
            <w:r w:rsidRPr="00164C76">
              <w:rPr>
                <w:rFonts w:ascii="Calibri" w:hAnsi="Calibri" w:cs="Arial"/>
                <w:kern w:val="28"/>
                <w:sz w:val="22"/>
                <w:szCs w:val="22"/>
              </w:rPr>
              <w:tab/>
              <w:t xml:space="preserve">Desencofrado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 remoción de encofrados se realizará de acuerdo a un plan, que será el más conveniente para evitar que se produzcan efectos anormales en determinadas secciones de la estructura.  Dicho plan deberá ser previamente aprobado por el Supervisor de Obra. Los encofrados se retirarán progresivamente y sin golpes, sacudidas ni vibraciones en la estructura. El desencofrado no se realizará hasta que el hormigón haya alcanzado la resistencia necesaria para soportar con suficiente seguridad y sin deformaciones excesivas, los esfuerzos a que va a  estar sometido durante y después del desencofrado. Los encofrados superiores en superficies inclinadas deberán ser removidos 72 horas después del vaciado  y comprobando que el hormigón tenga suficiente resistencia para no </w:t>
            </w:r>
            <w:r w:rsidRPr="00164C76">
              <w:rPr>
                <w:rFonts w:ascii="Calibri" w:hAnsi="Calibri" w:cs="Arial"/>
                <w:kern w:val="28"/>
                <w:sz w:val="22"/>
                <w:szCs w:val="22"/>
              </w:rPr>
              <w:lastRenderedPageBreak/>
              <w:t>escurrir. Durante la construcción, queda prohibido aplicar cargas, acumular materiales o maquinarias en los elementos vaciados.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Los plazos mínimos de desencofrados serán los siguientes: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Encofrados laterales de: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Muros</w:t>
            </w:r>
            <w:r w:rsidRPr="00164C76">
              <w:rPr>
                <w:rFonts w:ascii="Calibri" w:hAnsi="Calibri" w:cs="Arial"/>
                <w:kern w:val="28"/>
                <w:sz w:val="22"/>
                <w:szCs w:val="22"/>
              </w:rPr>
              <w:tab/>
            </w:r>
            <w:r w:rsidRPr="00164C76">
              <w:rPr>
                <w:rFonts w:ascii="Calibri" w:hAnsi="Calibri" w:cs="Arial"/>
                <w:kern w:val="28"/>
                <w:sz w:val="22"/>
                <w:szCs w:val="22"/>
              </w:rPr>
              <w:tab/>
            </w:r>
            <w:r w:rsidRPr="00164C76">
              <w:rPr>
                <w:rFonts w:ascii="Calibri" w:hAnsi="Calibri" w:cs="Arial"/>
                <w:kern w:val="28"/>
                <w:sz w:val="22"/>
                <w:szCs w:val="22"/>
              </w:rPr>
              <w:tab/>
            </w:r>
            <w:r w:rsidRPr="00164C76">
              <w:rPr>
                <w:rFonts w:ascii="Calibri" w:hAnsi="Calibri" w:cs="Arial"/>
                <w:kern w:val="28"/>
                <w:sz w:val="22"/>
                <w:szCs w:val="22"/>
              </w:rPr>
              <w:tab/>
            </w:r>
            <w:r w:rsidRPr="00164C76">
              <w:rPr>
                <w:rFonts w:ascii="Calibri" w:hAnsi="Calibri" w:cs="Arial"/>
                <w:kern w:val="28"/>
                <w:sz w:val="22"/>
                <w:szCs w:val="22"/>
              </w:rPr>
              <w:tab/>
            </w:r>
            <w:r w:rsidRPr="00164C76">
              <w:rPr>
                <w:rFonts w:ascii="Calibri" w:hAnsi="Calibri" w:cs="Arial"/>
                <w:kern w:val="28"/>
                <w:sz w:val="22"/>
                <w:szCs w:val="22"/>
              </w:rPr>
              <w:tab/>
            </w:r>
            <w:r w:rsidRPr="00164C76">
              <w:rPr>
                <w:rFonts w:ascii="Calibri" w:hAnsi="Calibri" w:cs="Arial"/>
                <w:kern w:val="28"/>
                <w:sz w:val="22"/>
                <w:szCs w:val="22"/>
              </w:rPr>
              <w:tab/>
              <w:t xml:space="preserve">            </w:t>
            </w:r>
            <w:r w:rsidRPr="00164C76">
              <w:rPr>
                <w:rFonts w:ascii="Calibri" w:hAnsi="Calibri" w:cs="Arial"/>
                <w:kern w:val="28"/>
                <w:sz w:val="22"/>
                <w:szCs w:val="22"/>
              </w:rPr>
              <w:tab/>
            </w:r>
            <w:r w:rsidRPr="00164C76">
              <w:rPr>
                <w:rFonts w:ascii="Calibri" w:hAnsi="Calibri" w:cs="Arial"/>
                <w:kern w:val="28"/>
                <w:sz w:val="22"/>
                <w:szCs w:val="22"/>
              </w:rPr>
              <w:tab/>
              <w:t xml:space="preserve"> 03 días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Encofrados de losas</w:t>
            </w:r>
            <w:r w:rsidRPr="00164C76">
              <w:rPr>
                <w:rFonts w:ascii="Calibri" w:hAnsi="Calibri" w:cs="Arial"/>
                <w:kern w:val="28"/>
                <w:sz w:val="22"/>
                <w:szCs w:val="22"/>
              </w:rPr>
              <w:tab/>
            </w:r>
            <w:r w:rsidRPr="00164C76">
              <w:rPr>
                <w:rFonts w:ascii="Calibri" w:hAnsi="Calibri" w:cs="Arial"/>
                <w:kern w:val="28"/>
                <w:sz w:val="22"/>
                <w:szCs w:val="22"/>
              </w:rPr>
              <w:tab/>
            </w:r>
            <w:r w:rsidRPr="00164C76">
              <w:rPr>
                <w:rFonts w:ascii="Calibri" w:hAnsi="Calibri" w:cs="Arial"/>
                <w:kern w:val="28"/>
                <w:sz w:val="22"/>
                <w:szCs w:val="22"/>
              </w:rPr>
              <w:tab/>
            </w:r>
            <w:r w:rsidRPr="00164C76">
              <w:rPr>
                <w:rFonts w:ascii="Calibri" w:hAnsi="Calibri" w:cs="Arial"/>
                <w:kern w:val="28"/>
                <w:sz w:val="22"/>
                <w:szCs w:val="22"/>
              </w:rPr>
              <w:tab/>
            </w:r>
            <w:r w:rsidRPr="00164C76">
              <w:rPr>
                <w:rFonts w:ascii="Calibri" w:hAnsi="Calibri" w:cs="Arial"/>
                <w:kern w:val="28"/>
                <w:sz w:val="22"/>
                <w:szCs w:val="22"/>
              </w:rPr>
              <w:tab/>
              <w:t xml:space="preserve">             </w:t>
            </w:r>
            <w:r w:rsidRPr="00164C76">
              <w:rPr>
                <w:rFonts w:ascii="Calibri" w:hAnsi="Calibri" w:cs="Arial"/>
                <w:kern w:val="28"/>
                <w:sz w:val="22"/>
                <w:szCs w:val="22"/>
              </w:rPr>
              <w:tab/>
            </w:r>
            <w:r w:rsidRPr="00164C76">
              <w:rPr>
                <w:rFonts w:ascii="Calibri" w:hAnsi="Calibri" w:cs="Arial"/>
                <w:kern w:val="28"/>
                <w:sz w:val="22"/>
                <w:szCs w:val="22"/>
              </w:rPr>
              <w:tab/>
              <w:t xml:space="preserve">14 días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Fondos de losa dejando puntales</w:t>
            </w:r>
            <w:r w:rsidRPr="00164C76">
              <w:rPr>
                <w:rFonts w:ascii="Calibri" w:hAnsi="Calibri" w:cs="Arial"/>
                <w:kern w:val="28"/>
                <w:sz w:val="22"/>
                <w:szCs w:val="22"/>
              </w:rPr>
              <w:tab/>
            </w:r>
            <w:r w:rsidRPr="00164C76">
              <w:rPr>
                <w:rFonts w:ascii="Calibri" w:hAnsi="Calibri" w:cs="Arial"/>
                <w:kern w:val="28"/>
                <w:sz w:val="22"/>
                <w:szCs w:val="22"/>
              </w:rPr>
              <w:tab/>
            </w:r>
            <w:r w:rsidRPr="00164C76">
              <w:rPr>
                <w:rFonts w:ascii="Calibri" w:hAnsi="Calibri" w:cs="Arial"/>
                <w:kern w:val="28"/>
                <w:sz w:val="22"/>
                <w:szCs w:val="22"/>
              </w:rPr>
              <w:tab/>
              <w:t xml:space="preserve">                           </w:t>
            </w:r>
            <w:r w:rsidRPr="00164C76">
              <w:rPr>
                <w:rFonts w:ascii="Calibri" w:hAnsi="Calibri" w:cs="Arial"/>
                <w:kern w:val="28"/>
                <w:sz w:val="22"/>
                <w:szCs w:val="22"/>
              </w:rPr>
              <w:tab/>
              <w:t xml:space="preserve">21 días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Los plazos mínimos para el desencofrado serán los siguientes: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Encofrados debajo de losas dejando puntales de seguridad</w:t>
            </w:r>
            <w:r w:rsidRPr="00164C76">
              <w:rPr>
                <w:rFonts w:ascii="Calibri" w:hAnsi="Calibri" w:cs="Arial"/>
                <w:kern w:val="28"/>
                <w:sz w:val="22"/>
                <w:szCs w:val="22"/>
              </w:rPr>
              <w:tab/>
              <w:t xml:space="preserve">             14 a 21 días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Retiro de puntales de seguridad</w:t>
            </w:r>
            <w:r w:rsidRPr="00164C76">
              <w:rPr>
                <w:rFonts w:ascii="Calibri" w:hAnsi="Calibri" w:cs="Arial"/>
                <w:kern w:val="28"/>
                <w:sz w:val="22"/>
                <w:szCs w:val="22"/>
              </w:rPr>
              <w:tab/>
            </w:r>
            <w:r w:rsidRPr="00164C76">
              <w:rPr>
                <w:rFonts w:ascii="Calibri" w:hAnsi="Calibri" w:cs="Arial"/>
                <w:kern w:val="28"/>
                <w:sz w:val="22"/>
                <w:szCs w:val="22"/>
              </w:rPr>
              <w:tab/>
            </w:r>
            <w:r w:rsidRPr="00164C76">
              <w:rPr>
                <w:rFonts w:ascii="Calibri" w:hAnsi="Calibri" w:cs="Arial"/>
                <w:kern w:val="28"/>
                <w:sz w:val="22"/>
                <w:szCs w:val="22"/>
              </w:rPr>
              <w:tab/>
            </w:r>
            <w:r w:rsidRPr="00164C76">
              <w:rPr>
                <w:rFonts w:ascii="Calibri" w:hAnsi="Calibri" w:cs="Arial"/>
                <w:kern w:val="28"/>
                <w:sz w:val="22"/>
                <w:szCs w:val="22"/>
              </w:rPr>
              <w:tab/>
            </w:r>
            <w:r w:rsidRPr="00164C76">
              <w:rPr>
                <w:rFonts w:ascii="Calibri" w:hAnsi="Calibri" w:cs="Arial"/>
                <w:kern w:val="28"/>
                <w:sz w:val="22"/>
                <w:szCs w:val="22"/>
              </w:rPr>
              <w:tab/>
              <w:t>28 días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Para el desencofrado de elementos estructurales importantes o de grandes luces, se requerirá la autorización del Supervisor.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w:t>
            </w:r>
            <w:r w:rsidRPr="00164C76">
              <w:rPr>
                <w:rFonts w:ascii="Calibri" w:hAnsi="Calibri" w:cs="Arial"/>
                <w:kern w:val="28"/>
                <w:sz w:val="22"/>
                <w:szCs w:val="22"/>
              </w:rPr>
              <w:tab/>
              <w:t xml:space="preserve">Protección y curado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hormigón, una vez vaciado, deberá protegerse contra la lluvia, el viento, sol y en general contra toda acción que lo perjudique. La conservación de la humedad y el proceso de fraguado debe ser observado estrictamente, el no cumplimiento supondrá el rechazo inmediato de los elementos en los que se verifique el mismo. El hormigón será protegido manteniéndose a una temperatura  superior a 10° C y menor a 25º C por lo menos durante 96 horas. El tiempo de curado será de 7 días a partir del momento en que se inició el endurecimiento.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m.</w:t>
            </w:r>
            <w:r w:rsidRPr="00164C76">
              <w:rPr>
                <w:rFonts w:ascii="Calibri" w:hAnsi="Calibri" w:cs="Arial"/>
                <w:kern w:val="28"/>
                <w:sz w:val="22"/>
                <w:szCs w:val="22"/>
              </w:rPr>
              <w:tab/>
              <w:t>Juntas de dilatación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Las juntas se situarán en dirección normal a los planos de  tensiones de compresión o allá donde su efecto sea menos perjudicial autorizado previamente por Supervisión de manera escrita en el libro de órdenes. Si una viga transversal intercepta en este punto, se deberá  recorrer la junta en una distancia igual a dos veces el ancho de la viga. No se ejecutarán las juntas sin previa aprobación del Supervisor de Obra. Antes de iniciarse el vaciado de un elemento estructural, debe definirse el volumen correspondiente a cada fase del hormigonado, con el fin de preverse de forma racional la posición de las juntas autorizado previamente por Supervisión de manera escrita en el libro de órdenes.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Antes de reiniciar el hormigonado, se limpiará la junta, se dejarán los áridos al descubierto para dejar la superficie rugosa que asegure una buena adherencia entre el hormigón viejo y el nuevo, esta superficie deberá ser cubierta con puentes de adherencia autorizada previamente por Supervisión de manera escrita en el libro de órdenes. Queda prohibida la utilización de elementos </w:t>
            </w:r>
            <w:r w:rsidRPr="00164C76">
              <w:rPr>
                <w:rFonts w:ascii="Calibri" w:hAnsi="Calibri" w:cs="Arial"/>
                <w:kern w:val="28"/>
                <w:sz w:val="22"/>
                <w:szCs w:val="22"/>
              </w:rPr>
              <w:lastRenderedPageBreak/>
              <w:t>corrosivos para la limpieza de las juntas. Las juntas en muros y columnas deberán realizarse en su unión con los pisos, losas y vigas y en la parte superior de las  cimentaciones y bs. Las vigas, ménsulas y capiteles deberán vaciarse monolíticamente a las losas.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n.</w:t>
            </w:r>
            <w:r w:rsidRPr="00164C76">
              <w:rPr>
                <w:rFonts w:ascii="Calibri" w:hAnsi="Calibri" w:cs="Arial"/>
                <w:kern w:val="28"/>
                <w:sz w:val="22"/>
                <w:szCs w:val="22"/>
              </w:rPr>
              <w:tab/>
              <w:t xml:space="preserve">Elementos embebidos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Se deberá prever la colocación de los elementos antes del  hormigonado.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Por ningún motivo se procederá a la ruptura del hormigón para dar paso a conductos o cañerías de descarga de aguas servidas. Sólo podrán embeberse elementos autorizados por el Supervisor de Obra. Las tuberías eléctricas tendrán dimensiones y serán colocadas de tal forma, que no reduzcan la resistencia del hormigón.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En ningún caso el diámetro del tubo será mayor a 1/3 del espesor del elemento y la separación entre tubos será mayor a 3 diámetros.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o.</w:t>
            </w:r>
            <w:r w:rsidRPr="00164C76">
              <w:rPr>
                <w:rFonts w:ascii="Calibri" w:hAnsi="Calibri" w:cs="Arial"/>
                <w:kern w:val="28"/>
                <w:sz w:val="22"/>
                <w:szCs w:val="22"/>
              </w:rPr>
              <w:tab/>
              <w:t>Reparación del hormigón armado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Supervisor de Obra podrá aceptar ciertas zonas defectuosas siempre que su importancia y magnitud no afecten la resistencia y estabilidad de la obra. Los defectos superficiales, tales como cangrejeras, etc., serán reparados en forma inmediata al desencofrado previa autorización por el Supervisor. El hormigón defectuoso será eliminado en la profundidad necesaria sin afectar la estabilidad de la estructura.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Cuando las armaduras resulten afectadas por la cavidad, el  hormigón se eliminará hasta que quede un espesor mínimo de 2.5 cm. alrededor de la barra. La reparación se realizará con hormigón cuando se afecten las armaduras, en todos los demás casos se utilizará mortero.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Las rebabas y protuberancias serán totalmente eliminadas y las superficies desgastadas hasta condicionarlas con las zonas vecinas. La mezcla de parchado deberá ser de los mismos materiales y proporciones del hormigón excepto que será omitido el agregado grueso y el mortero deberá constituir de no más de una parte de cemento y una o dos partes de arena. El área parchada deberá ser mantenida húmeda por siete días.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p.</w:t>
            </w:r>
            <w:r w:rsidRPr="00164C76">
              <w:rPr>
                <w:rFonts w:ascii="Calibri" w:hAnsi="Calibri" w:cs="Arial"/>
                <w:kern w:val="28"/>
                <w:sz w:val="22"/>
                <w:szCs w:val="22"/>
              </w:rPr>
              <w:tab/>
              <w:t xml:space="preserve">Ensayos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Todos los materiales y operaciones de la Obra deberán ser  ensayados e inspeccionados durante la construcción, no eximiéndose la responsabilidad del Contratista en caso de encontrarse cualquier  defecto en forma posterior.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Evaluación y aceptación del hormigón</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Los resultados serán evaluados en forma separada para cada  mezcla que estará representada por lo menos por 3 probetas.  Se podrá aceptar el hormigón, cuando dos de tres ensayos consecutivos </w:t>
            </w:r>
            <w:r w:rsidRPr="00164C76">
              <w:rPr>
                <w:rFonts w:ascii="Calibri" w:hAnsi="Calibri" w:cs="Arial"/>
                <w:kern w:val="28"/>
                <w:sz w:val="22"/>
                <w:szCs w:val="22"/>
              </w:rPr>
              <w:lastRenderedPageBreak/>
              <w:t xml:space="preserve">sean iguales o excedan las resistencias especificadas, no se aceptara el hormigón bajo ninguna circunstancia cuando dos de tres ensayos consecutivos sean menores a la resistencia especificada.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 </w:t>
            </w:r>
            <w:r w:rsidRPr="00164C76">
              <w:rPr>
                <w:rFonts w:ascii="Calibri" w:hAnsi="Calibri" w:cs="Arial"/>
                <w:kern w:val="28"/>
                <w:sz w:val="22"/>
                <w:szCs w:val="22"/>
              </w:rPr>
              <w:tab/>
              <w:t>- Aceptación de la estructura</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Todo el hormigón que cumpla las especificaciones será aceptado, si los resultados son menores a la resistencia especificada, se considerarán los siguientes casos: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b/>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i) Resistencia del 90 %.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Se procederá 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1.</w:t>
            </w:r>
            <w:r w:rsidRPr="00164C76">
              <w:rPr>
                <w:rFonts w:ascii="Calibri" w:hAnsi="Calibri" w:cs="Arial"/>
                <w:kern w:val="28"/>
                <w:sz w:val="22"/>
                <w:szCs w:val="22"/>
              </w:rPr>
              <w:tab/>
              <w:t>Ensayo con esclerómetro, u otro no destructivo.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2.</w:t>
            </w:r>
            <w:r w:rsidRPr="00164C76">
              <w:rPr>
                <w:rFonts w:ascii="Calibri" w:hAnsi="Calibri" w:cs="Arial"/>
                <w:kern w:val="28"/>
                <w:sz w:val="22"/>
                <w:szCs w:val="22"/>
              </w:rPr>
              <w:tab/>
              <w:t xml:space="preserve">Carga directa según normas y precauciones previstas.  En caso de obtener resultados satisfactorios, será aceptada la estructura.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ii) Resistencia inferior al 85 %.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contratista procederá a la demolición y reemplazo a su cuenta de los  elementos estructurales afectados.</w:t>
            </w:r>
          </w:p>
          <w:p w:rsidR="00675DA8" w:rsidRPr="00C63F01" w:rsidRDefault="00675DA8" w:rsidP="00675DA8">
            <w:pPr>
              <w:spacing w:line="276" w:lineRule="auto"/>
              <w:jc w:val="both"/>
              <w:rPr>
                <w:rFonts w:ascii="Calibri" w:hAnsi="Calibri" w:cs="Calibri"/>
                <w:sz w:val="22"/>
                <w:szCs w:val="22"/>
              </w:rPr>
            </w:pPr>
            <w:r w:rsidRPr="00164C76">
              <w:rPr>
                <w:rFonts w:ascii="Calibri" w:hAnsi="Calibri" w:cs="Arial"/>
                <w:kern w:val="28"/>
                <w:sz w:val="22"/>
                <w:szCs w:val="22"/>
              </w:rPr>
              <w:t xml:space="preserve">Todos los ensayos, pruebas, demoliciones, reemplazos necesarios  serán cancelados por el Contratista.   </w:t>
            </w:r>
          </w:p>
        </w:tc>
      </w:tr>
      <w:tr w:rsidR="00675DA8" w:rsidRPr="00C63F01" w:rsidTr="00675DA8">
        <w:trPr>
          <w:trHeight w:val="412"/>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lastRenderedPageBreak/>
              <w:t>MEDICIÓN</w:t>
            </w:r>
          </w:p>
        </w:tc>
      </w:tr>
      <w:tr w:rsidR="00675DA8" w:rsidRPr="00C63F01" w:rsidTr="00675DA8">
        <w:trPr>
          <w:trHeight w:val="843"/>
          <w:jc w:val="center"/>
        </w:trPr>
        <w:tc>
          <w:tcPr>
            <w:tcW w:w="9055" w:type="dxa"/>
            <w:shd w:val="clear" w:color="auto" w:fill="auto"/>
            <w:vAlign w:val="center"/>
          </w:tcPr>
          <w:p w:rsidR="00675DA8" w:rsidRPr="00C63F01" w:rsidRDefault="00675DA8" w:rsidP="00675DA8">
            <w:pPr>
              <w:spacing w:line="276" w:lineRule="auto"/>
              <w:jc w:val="both"/>
              <w:rPr>
                <w:rFonts w:ascii="Calibri" w:hAnsi="Calibri" w:cs="Calibri"/>
                <w:sz w:val="22"/>
                <w:szCs w:val="22"/>
              </w:rPr>
            </w:pPr>
            <w:r w:rsidRPr="00164C76">
              <w:rPr>
                <w:rFonts w:ascii="Calibri" w:hAnsi="Calibri" w:cs="Arial"/>
                <w:kern w:val="28"/>
                <w:sz w:val="22"/>
                <w:szCs w:val="22"/>
              </w:rPr>
              <w:t>Las cantidades de hormigón que componen las diferentes partes estructurales, se computarán en metros cúbicos de acuerdo a los volúmenes indicados en los planos, las mismas que serán debidamente comprobadas por el Contratista.  En los certificados de pago sólo se incluirán los trabajos ya ejecutados y aceptados por la Supervisión.</w:t>
            </w:r>
          </w:p>
        </w:tc>
      </w:tr>
      <w:tr w:rsidR="00675DA8" w:rsidRPr="00C63F01" w:rsidTr="00675DA8">
        <w:trPr>
          <w:trHeight w:val="414"/>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1270"/>
          <w:jc w:val="center"/>
        </w:trPr>
        <w:tc>
          <w:tcPr>
            <w:tcW w:w="9055" w:type="dxa"/>
            <w:shd w:val="clear" w:color="auto" w:fill="auto"/>
            <w:vAlign w:val="center"/>
          </w:tcPr>
          <w:p w:rsidR="00675DA8" w:rsidRPr="00C63F01" w:rsidRDefault="00675DA8" w:rsidP="00675DA8">
            <w:pPr>
              <w:spacing w:line="276" w:lineRule="auto"/>
              <w:jc w:val="both"/>
              <w:rPr>
                <w:rFonts w:ascii="Calibri" w:hAnsi="Calibri" w:cs="Calibri"/>
                <w:sz w:val="22"/>
                <w:szCs w:val="22"/>
              </w:rPr>
            </w:pPr>
            <w:r w:rsidRPr="00164C76">
              <w:rPr>
                <w:rFonts w:ascii="Calibri" w:hAnsi="Calibri" w:cs="Arial"/>
                <w:kern w:val="28"/>
                <w:sz w:val="22"/>
                <w:szCs w:val="22"/>
              </w:rPr>
              <w:t>Los volúmenes de hormigón se pagarán de acuerdo a los precios unitarios de propuesta.  Estos precios incluyen los materiales, equipo y mano de obra para la fabricación, transporte, colocación de los encofrados y la ejecución de las juntas de dilatación.  El pago del ítem se realizara previa presentación y aprobación de los informes de laboratorio por el Supervisor.</w:t>
            </w:r>
          </w:p>
        </w:tc>
      </w:tr>
    </w:tbl>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802686" w:rsidRDefault="00802686">
      <w:pPr>
        <w:rPr>
          <w:rFonts w:ascii="Calibri" w:hAnsi="Calibri" w:cs="Calibri"/>
          <w:sz w:val="22"/>
          <w:szCs w:val="22"/>
        </w:rPr>
      </w:pPr>
      <w:r>
        <w:rPr>
          <w:rFonts w:ascii="Calibri" w:hAnsi="Calibri" w:cs="Calibri"/>
          <w:sz w:val="22"/>
          <w:szCs w:val="22"/>
        </w:rPr>
        <w:br w:type="page"/>
      </w:r>
    </w:p>
    <w:p w:rsidR="00675DA8" w:rsidRDefault="00675DA8" w:rsidP="00675DA8">
      <w:pPr>
        <w:spacing w:line="276" w:lineRule="auto"/>
        <w:ind w:right="141"/>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4"/>
      </w:tblGrid>
      <w:tr w:rsidR="00675DA8" w:rsidRPr="00C63F01" w:rsidTr="00675DA8">
        <w:trPr>
          <w:trHeight w:val="358"/>
          <w:jc w:val="center"/>
        </w:trPr>
        <w:tc>
          <w:tcPr>
            <w:tcW w:w="9055" w:type="dxa"/>
            <w:shd w:val="clear" w:color="auto" w:fill="8DB3E2"/>
            <w:vAlign w:val="center"/>
          </w:tcPr>
          <w:p w:rsidR="00675DA8" w:rsidRPr="00C63F01" w:rsidRDefault="00675DA8" w:rsidP="00675DA8">
            <w:pPr>
              <w:spacing w:line="240" w:lineRule="atLeast"/>
              <w:rPr>
                <w:rFonts w:ascii="Calibri" w:hAnsi="Calibri" w:cs="Calibri"/>
                <w:b/>
                <w:sz w:val="22"/>
                <w:szCs w:val="22"/>
                <w:lang w:val="es-BO"/>
              </w:rPr>
            </w:pPr>
            <w:r>
              <w:rPr>
                <w:rFonts w:ascii="Calibri" w:hAnsi="Calibri" w:cs="Calibri"/>
                <w:b/>
                <w:sz w:val="22"/>
                <w:szCs w:val="22"/>
                <w:lang w:val="es-BO"/>
              </w:rPr>
              <w:t>ITEM. 14</w:t>
            </w:r>
            <w:r w:rsidRPr="00465A1D">
              <w:rPr>
                <w:rFonts w:ascii="Calibri" w:hAnsi="Calibri" w:cs="Calibri"/>
                <w:b/>
                <w:sz w:val="22"/>
                <w:szCs w:val="22"/>
                <w:lang w:val="es-BO"/>
              </w:rPr>
              <w:t xml:space="preserve">.: PAVIMENTO RIGIDO EN PLAYA DE MANIOBRAS DE </w:t>
            </w:r>
            <w:proofErr w:type="spellStart"/>
            <w:r w:rsidRPr="00465A1D">
              <w:rPr>
                <w:rFonts w:ascii="Calibri" w:hAnsi="Calibri" w:cs="Calibri"/>
                <w:b/>
                <w:sz w:val="22"/>
                <w:szCs w:val="22"/>
                <w:lang w:val="es-BO"/>
              </w:rPr>
              <w:t>HºAº</w:t>
            </w:r>
            <w:proofErr w:type="spellEnd"/>
            <w:r w:rsidRPr="00465A1D">
              <w:rPr>
                <w:rFonts w:ascii="Calibri" w:hAnsi="Calibri" w:cs="Calibri"/>
                <w:b/>
                <w:sz w:val="22"/>
                <w:szCs w:val="22"/>
                <w:lang w:val="es-BO"/>
              </w:rPr>
              <w:t xml:space="preserve">  0.20 M    </w:t>
            </w:r>
          </w:p>
        </w:tc>
      </w:tr>
      <w:tr w:rsidR="00675DA8" w:rsidRPr="00C63F01" w:rsidTr="00675DA8">
        <w:trPr>
          <w:trHeight w:val="74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 xml:space="preserve">UNIDAD: </w:t>
            </w:r>
            <w:r w:rsidRPr="00465A1D">
              <w:rPr>
                <w:rFonts w:ascii="Calibri" w:hAnsi="Calibri" w:cs="Calibri"/>
                <w:b/>
                <w:sz w:val="22"/>
                <w:szCs w:val="22"/>
              </w:rPr>
              <w:t>M2.</w:t>
            </w:r>
          </w:p>
        </w:tc>
      </w:tr>
      <w:tr w:rsidR="00675DA8" w:rsidRPr="00C63F01" w:rsidTr="00675DA8">
        <w:trPr>
          <w:trHeight w:val="533"/>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DESCRIPCIÓN</w:t>
            </w:r>
          </w:p>
        </w:tc>
      </w:tr>
      <w:tr w:rsidR="00675DA8" w:rsidRPr="00C63F01" w:rsidTr="00675DA8">
        <w:trPr>
          <w:trHeight w:val="559"/>
          <w:jc w:val="center"/>
        </w:trPr>
        <w:tc>
          <w:tcPr>
            <w:tcW w:w="9055" w:type="dxa"/>
            <w:shd w:val="clear" w:color="auto" w:fill="auto"/>
            <w:vAlign w:val="center"/>
          </w:tcPr>
          <w:p w:rsidR="00675DA8" w:rsidRPr="00C63F01" w:rsidRDefault="00675DA8" w:rsidP="00675DA8">
            <w:pPr>
              <w:spacing w:line="276" w:lineRule="auto"/>
              <w:jc w:val="both"/>
              <w:rPr>
                <w:rFonts w:ascii="Calibri" w:hAnsi="Calibri" w:cs="Calibri"/>
                <w:color w:val="000000"/>
                <w:sz w:val="22"/>
                <w:szCs w:val="22"/>
              </w:rPr>
            </w:pPr>
            <w:r w:rsidRPr="00164C76">
              <w:rPr>
                <w:rFonts w:ascii="Calibri" w:hAnsi="Calibri" w:cs="Arial"/>
                <w:sz w:val="22"/>
                <w:szCs w:val="22"/>
              </w:rPr>
              <w:t>Este trabajo consistirá en pavimento compuesto de hormigón de</w:t>
            </w:r>
            <w:r>
              <w:rPr>
                <w:rFonts w:ascii="Calibri" w:hAnsi="Calibri" w:cs="Arial"/>
                <w:sz w:val="22"/>
                <w:szCs w:val="22"/>
              </w:rPr>
              <w:t xml:space="preserve"> cemento portland</w:t>
            </w:r>
            <w:r w:rsidRPr="0064056D">
              <w:rPr>
                <w:rFonts w:ascii="Calibri" w:hAnsi="Calibri" w:cs="Arial"/>
                <w:b/>
                <w:sz w:val="22"/>
                <w:szCs w:val="22"/>
              </w:rPr>
              <w:t xml:space="preserve">, </w:t>
            </w:r>
            <w:r w:rsidRPr="0064056D">
              <w:rPr>
                <w:rFonts w:ascii="Calibri" w:hAnsi="Calibri" w:cs="Arial"/>
                <w:b/>
                <w:sz w:val="22"/>
                <w:szCs w:val="22"/>
                <w:u w:val="single"/>
              </w:rPr>
              <w:t>con refuerzo</w:t>
            </w:r>
            <w:r w:rsidRPr="00164C76">
              <w:rPr>
                <w:rFonts w:ascii="Calibri" w:hAnsi="Calibri" w:cs="Arial"/>
                <w:sz w:val="22"/>
                <w:szCs w:val="22"/>
              </w:rPr>
              <w:t xml:space="preserve"> y contemplará todas las actividades previas como cambio de material necesario, para capa base, sub base nivelación y rasante, construidos sobre una </w:t>
            </w:r>
            <w:proofErr w:type="spellStart"/>
            <w:r w:rsidRPr="00164C76">
              <w:rPr>
                <w:rFonts w:ascii="Calibri" w:hAnsi="Calibri" w:cs="Arial"/>
                <w:sz w:val="22"/>
                <w:szCs w:val="22"/>
              </w:rPr>
              <w:t>subrasante</w:t>
            </w:r>
            <w:proofErr w:type="spellEnd"/>
            <w:r w:rsidRPr="00164C76">
              <w:rPr>
                <w:rFonts w:ascii="Calibri" w:hAnsi="Calibri" w:cs="Arial"/>
                <w:sz w:val="22"/>
                <w:szCs w:val="22"/>
              </w:rPr>
              <w:t xml:space="preserve"> o capa sub-base.</w:t>
            </w:r>
          </w:p>
        </w:tc>
      </w:tr>
      <w:tr w:rsidR="00675DA8" w:rsidRPr="00C63F01" w:rsidTr="00675DA8">
        <w:trPr>
          <w:trHeight w:val="36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55" w:type="dxa"/>
            <w:shd w:val="clear" w:color="auto" w:fill="auto"/>
            <w:vAlign w:val="center"/>
          </w:tcPr>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Contratista proporcionará todos los materiales, herramientas y equipo necesarios para la ejecución de los trabajos, los mismos deberán ser aprobados por el Supervisor de Obra.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AGREGADOS FINOS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Los agregados finos para hormigón deberán adecuarse a los requerimientos de la tabla 1.</w:t>
            </w:r>
          </w:p>
          <w:p w:rsidR="00675DA8" w:rsidRPr="00164C76" w:rsidRDefault="00675DA8" w:rsidP="00675DA8">
            <w:pPr>
              <w:spacing w:line="276" w:lineRule="auto"/>
              <w:jc w:val="center"/>
              <w:rPr>
                <w:rFonts w:ascii="Calibri" w:hAnsi="Calibri" w:cs="Arial"/>
                <w:kern w:val="28"/>
                <w:sz w:val="22"/>
                <w:szCs w:val="22"/>
              </w:rPr>
            </w:pPr>
            <w:r w:rsidRPr="00164C76">
              <w:rPr>
                <w:rFonts w:ascii="Calibri" w:hAnsi="Calibri" w:cs="Arial"/>
                <w:kern w:val="28"/>
                <w:sz w:val="22"/>
                <w:szCs w:val="22"/>
              </w:rPr>
              <w:t>TABLA 1</w:t>
            </w:r>
          </w:p>
          <w:p w:rsidR="00675DA8" w:rsidRPr="00164C76" w:rsidRDefault="00675DA8" w:rsidP="00675DA8">
            <w:pPr>
              <w:spacing w:line="276" w:lineRule="auto"/>
              <w:jc w:val="center"/>
              <w:rPr>
                <w:rFonts w:ascii="Calibri" w:hAnsi="Calibri" w:cs="Arial"/>
                <w:kern w:val="28"/>
                <w:sz w:val="22"/>
                <w:szCs w:val="22"/>
              </w:rPr>
            </w:pPr>
            <w:r w:rsidRPr="00164C76">
              <w:rPr>
                <w:rFonts w:ascii="Calibri" w:hAnsi="Calibri" w:cs="Arial"/>
                <w:kern w:val="28"/>
                <w:sz w:val="22"/>
                <w:szCs w:val="22"/>
              </w:rPr>
              <w:t>GRANULOMETRIA PARA AGREGADOS FINOS</w:t>
            </w:r>
          </w:p>
          <w:tbl>
            <w:tblPr>
              <w:tblW w:w="7380" w:type="dxa"/>
              <w:jc w:val="center"/>
              <w:tblCellMar>
                <w:left w:w="70" w:type="dxa"/>
                <w:right w:w="70" w:type="dxa"/>
              </w:tblCellMar>
              <w:tblLook w:val="0000" w:firstRow="0" w:lastRow="0" w:firstColumn="0" w:lastColumn="0" w:noHBand="0" w:noVBand="0"/>
            </w:tblPr>
            <w:tblGrid>
              <w:gridCol w:w="4320"/>
              <w:gridCol w:w="3060"/>
            </w:tblGrid>
            <w:tr w:rsidR="00675DA8" w:rsidRPr="00164C76" w:rsidTr="00675DA8">
              <w:trPr>
                <w:trHeight w:val="454"/>
                <w:jc w:val="center"/>
              </w:trPr>
              <w:tc>
                <w:tcPr>
                  <w:tcW w:w="4320" w:type="dxa"/>
                  <w:tcBorders>
                    <w:top w:val="single" w:sz="4" w:space="0" w:color="auto"/>
                    <w:left w:val="single" w:sz="4" w:space="0" w:color="auto"/>
                    <w:bottom w:val="nil"/>
                    <w:right w:val="single" w:sz="4" w:space="0" w:color="auto"/>
                  </w:tcBorders>
                  <w:noWrap/>
                  <w:vAlign w:val="center"/>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DESIGNACION DE TAMIZ PESO</w:t>
                  </w:r>
                </w:p>
              </w:tc>
              <w:tc>
                <w:tcPr>
                  <w:tcW w:w="3060" w:type="dxa"/>
                  <w:tcBorders>
                    <w:top w:val="single" w:sz="4" w:space="0" w:color="auto"/>
                    <w:left w:val="single" w:sz="4" w:space="0" w:color="auto"/>
                    <w:bottom w:val="nil"/>
                    <w:right w:val="single" w:sz="4" w:space="0" w:color="auto"/>
                  </w:tcBorders>
                  <w:vAlign w:val="center"/>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PORCENTAJE POR</w:t>
                  </w:r>
                </w:p>
                <w:p w:rsidR="00675DA8" w:rsidRPr="00164C76" w:rsidRDefault="00675DA8" w:rsidP="00675DA8">
                  <w:pPr>
                    <w:spacing w:line="276" w:lineRule="auto"/>
                    <w:jc w:val="both"/>
                    <w:rPr>
                      <w:rFonts w:ascii="Calibri" w:hAnsi="Calibri" w:cs="Arial"/>
                      <w:sz w:val="22"/>
                      <w:szCs w:val="22"/>
                    </w:rPr>
                  </w:pPr>
                </w:p>
              </w:tc>
            </w:tr>
            <w:tr w:rsidR="00675DA8" w:rsidRPr="00164C76" w:rsidTr="00675DA8">
              <w:trPr>
                <w:trHeight w:val="113"/>
                <w:jc w:val="center"/>
              </w:trPr>
              <w:tc>
                <w:tcPr>
                  <w:tcW w:w="4320" w:type="dxa"/>
                  <w:tcBorders>
                    <w:top w:val="nil"/>
                    <w:left w:val="single" w:sz="4" w:space="0" w:color="auto"/>
                    <w:bottom w:val="single" w:sz="4" w:space="0" w:color="auto"/>
                    <w:right w:val="single" w:sz="4" w:space="0" w:color="auto"/>
                  </w:tcBorders>
                  <w:noWrap/>
                  <w:vAlign w:val="center"/>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(APERTURA DE LA MALLA) TAMIZ</w:t>
                  </w:r>
                </w:p>
              </w:tc>
              <w:tc>
                <w:tcPr>
                  <w:tcW w:w="3060" w:type="dxa"/>
                  <w:tcBorders>
                    <w:top w:val="nil"/>
                    <w:left w:val="single" w:sz="4" w:space="0" w:color="auto"/>
                    <w:bottom w:val="single" w:sz="4" w:space="0" w:color="auto"/>
                    <w:right w:val="single" w:sz="4" w:space="0" w:color="auto"/>
                  </w:tcBorders>
                  <w:vAlign w:val="center"/>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QUE PASA</w:t>
                  </w:r>
                </w:p>
                <w:p w:rsidR="00675DA8" w:rsidRPr="00164C76" w:rsidRDefault="00675DA8" w:rsidP="00675DA8">
                  <w:pPr>
                    <w:spacing w:line="276" w:lineRule="auto"/>
                    <w:jc w:val="both"/>
                    <w:rPr>
                      <w:rFonts w:ascii="Calibri" w:hAnsi="Calibri" w:cs="Arial"/>
                      <w:sz w:val="22"/>
                      <w:szCs w:val="22"/>
                    </w:rPr>
                  </w:pPr>
                </w:p>
              </w:tc>
            </w:tr>
            <w:tr w:rsidR="00675DA8" w:rsidRPr="00164C76" w:rsidTr="00675DA8">
              <w:trPr>
                <w:trHeight w:val="370"/>
                <w:jc w:val="center"/>
              </w:trPr>
              <w:tc>
                <w:tcPr>
                  <w:tcW w:w="4320" w:type="dxa"/>
                  <w:tcBorders>
                    <w:top w:val="single" w:sz="4" w:space="0" w:color="auto"/>
                    <w:left w:val="single" w:sz="4" w:space="0" w:color="auto"/>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3/8 pulgadas (</w:t>
                  </w:r>
                  <w:smartTag w:uri="urn:schemas-microsoft-com:office:smarttags" w:element="metricconverter">
                    <w:smartTagPr>
                      <w:attr w:name="ProductID" w:val="9.5 mm"/>
                    </w:smartTagPr>
                    <w:r w:rsidRPr="00164C76">
                      <w:rPr>
                        <w:rFonts w:ascii="Calibri" w:hAnsi="Calibri" w:cs="Arial"/>
                        <w:sz w:val="22"/>
                        <w:szCs w:val="22"/>
                      </w:rPr>
                      <w:t>9.5 mm</w:t>
                    </w:r>
                  </w:smartTag>
                  <w:r w:rsidRPr="00164C76">
                    <w:rPr>
                      <w:rFonts w:ascii="Calibri" w:hAnsi="Calibri" w:cs="Arial"/>
                      <w:sz w:val="22"/>
                      <w:szCs w:val="22"/>
                    </w:rPr>
                    <w:t>)</w:t>
                  </w:r>
                </w:p>
              </w:tc>
              <w:tc>
                <w:tcPr>
                  <w:tcW w:w="3060" w:type="dxa"/>
                  <w:tcBorders>
                    <w:top w:val="single" w:sz="4" w:space="0" w:color="auto"/>
                    <w:left w:val="single" w:sz="4" w:space="0" w:color="auto"/>
                    <w:bottom w:val="single" w:sz="4" w:space="0" w:color="auto"/>
                    <w:right w:val="single" w:sz="4" w:space="0" w:color="auto"/>
                  </w:tcBorders>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100</w:t>
                  </w:r>
                </w:p>
              </w:tc>
            </w:tr>
            <w:tr w:rsidR="00675DA8" w:rsidRPr="00164C76" w:rsidTr="00675DA8">
              <w:trPr>
                <w:trHeight w:val="290"/>
                <w:jc w:val="center"/>
              </w:trPr>
              <w:tc>
                <w:tcPr>
                  <w:tcW w:w="4320" w:type="dxa"/>
                  <w:tcBorders>
                    <w:top w:val="single" w:sz="4" w:space="0" w:color="auto"/>
                    <w:left w:val="single" w:sz="4" w:space="0" w:color="auto"/>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No   4 (</w:t>
                  </w:r>
                  <w:smartTag w:uri="urn:schemas-microsoft-com:office:smarttags" w:element="metricconverter">
                    <w:smartTagPr>
                      <w:attr w:name="ProductID" w:val="4.75 mm"/>
                    </w:smartTagPr>
                    <w:r w:rsidRPr="00164C76">
                      <w:rPr>
                        <w:rFonts w:ascii="Calibri" w:hAnsi="Calibri" w:cs="Arial"/>
                        <w:sz w:val="22"/>
                        <w:szCs w:val="22"/>
                      </w:rPr>
                      <w:t>4.75 mm</w:t>
                    </w:r>
                  </w:smartTag>
                  <w:r w:rsidRPr="00164C76">
                    <w:rPr>
                      <w:rFonts w:ascii="Calibri" w:hAnsi="Calibri" w:cs="Arial"/>
                      <w:sz w:val="22"/>
                      <w:szCs w:val="22"/>
                    </w:rPr>
                    <w:t>)</w:t>
                  </w:r>
                </w:p>
              </w:tc>
              <w:tc>
                <w:tcPr>
                  <w:tcW w:w="3060" w:type="dxa"/>
                  <w:tcBorders>
                    <w:top w:val="single" w:sz="4" w:space="0" w:color="auto"/>
                    <w:left w:val="single" w:sz="4" w:space="0" w:color="auto"/>
                    <w:bottom w:val="single" w:sz="4" w:space="0" w:color="auto"/>
                    <w:right w:val="single" w:sz="4" w:space="0" w:color="auto"/>
                  </w:tcBorders>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 xml:space="preserve">95 </w:t>
                  </w:r>
                  <w:r>
                    <w:rPr>
                      <w:rFonts w:ascii="Calibri" w:hAnsi="Calibri" w:cs="Arial"/>
                      <w:sz w:val="22"/>
                      <w:szCs w:val="22"/>
                    </w:rPr>
                    <w:t>–</w:t>
                  </w:r>
                  <w:r w:rsidRPr="00164C76">
                    <w:rPr>
                      <w:rFonts w:ascii="Calibri" w:hAnsi="Calibri" w:cs="Arial"/>
                      <w:sz w:val="22"/>
                      <w:szCs w:val="22"/>
                    </w:rPr>
                    <w:t xml:space="preserve"> 100</w:t>
                  </w:r>
                </w:p>
              </w:tc>
            </w:tr>
            <w:tr w:rsidR="00675DA8" w:rsidRPr="00164C76" w:rsidTr="00675DA8">
              <w:trPr>
                <w:trHeight w:val="266"/>
                <w:jc w:val="center"/>
              </w:trPr>
              <w:tc>
                <w:tcPr>
                  <w:tcW w:w="4320" w:type="dxa"/>
                  <w:tcBorders>
                    <w:top w:val="single" w:sz="4" w:space="0" w:color="auto"/>
                    <w:left w:val="single" w:sz="4" w:space="0" w:color="auto"/>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No   8 (</w:t>
                  </w:r>
                  <w:smartTag w:uri="urn:schemas-microsoft-com:office:smarttags" w:element="metricconverter">
                    <w:smartTagPr>
                      <w:attr w:name="ProductID" w:val="2.36 mm"/>
                    </w:smartTagPr>
                    <w:r w:rsidRPr="00164C76">
                      <w:rPr>
                        <w:rFonts w:ascii="Calibri" w:hAnsi="Calibri" w:cs="Arial"/>
                        <w:sz w:val="22"/>
                        <w:szCs w:val="22"/>
                      </w:rPr>
                      <w:t>2.36 mm</w:t>
                    </w:r>
                  </w:smartTag>
                  <w:r w:rsidRPr="00164C76">
                    <w:rPr>
                      <w:rFonts w:ascii="Calibri" w:hAnsi="Calibri" w:cs="Arial"/>
                      <w:sz w:val="22"/>
                      <w:szCs w:val="22"/>
                    </w:rPr>
                    <w:t>)</w:t>
                  </w:r>
                </w:p>
              </w:tc>
              <w:tc>
                <w:tcPr>
                  <w:tcW w:w="3060" w:type="dxa"/>
                  <w:tcBorders>
                    <w:top w:val="single" w:sz="4" w:space="0" w:color="auto"/>
                    <w:left w:val="single" w:sz="4" w:space="0" w:color="auto"/>
                    <w:bottom w:val="single" w:sz="4" w:space="0" w:color="auto"/>
                    <w:right w:val="single" w:sz="4" w:space="0" w:color="auto"/>
                  </w:tcBorders>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 xml:space="preserve">80 </w:t>
                  </w:r>
                  <w:r>
                    <w:rPr>
                      <w:rFonts w:ascii="Calibri" w:hAnsi="Calibri" w:cs="Arial"/>
                      <w:sz w:val="22"/>
                      <w:szCs w:val="22"/>
                    </w:rPr>
                    <w:t>–</w:t>
                  </w:r>
                  <w:r w:rsidRPr="00164C76">
                    <w:rPr>
                      <w:rFonts w:ascii="Calibri" w:hAnsi="Calibri" w:cs="Arial"/>
                      <w:sz w:val="22"/>
                      <w:szCs w:val="22"/>
                    </w:rPr>
                    <w:t xml:space="preserve"> 100</w:t>
                  </w:r>
                </w:p>
              </w:tc>
            </w:tr>
            <w:tr w:rsidR="00675DA8" w:rsidRPr="00164C76" w:rsidTr="00675DA8">
              <w:trPr>
                <w:trHeight w:val="270"/>
                <w:jc w:val="center"/>
              </w:trPr>
              <w:tc>
                <w:tcPr>
                  <w:tcW w:w="4320" w:type="dxa"/>
                  <w:tcBorders>
                    <w:top w:val="single" w:sz="4" w:space="0" w:color="auto"/>
                    <w:left w:val="single" w:sz="4" w:space="0" w:color="auto"/>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No  16 (</w:t>
                  </w:r>
                  <w:smartTag w:uri="urn:schemas-microsoft-com:office:smarttags" w:element="metricconverter">
                    <w:smartTagPr>
                      <w:attr w:name="ProductID" w:val="1.18 mm"/>
                    </w:smartTagPr>
                    <w:r w:rsidRPr="00164C76">
                      <w:rPr>
                        <w:rFonts w:ascii="Calibri" w:hAnsi="Calibri" w:cs="Arial"/>
                        <w:sz w:val="22"/>
                        <w:szCs w:val="22"/>
                      </w:rPr>
                      <w:t>1.18 mm</w:t>
                    </w:r>
                  </w:smartTag>
                  <w:r w:rsidRPr="00164C76">
                    <w:rPr>
                      <w:rFonts w:ascii="Calibri" w:hAnsi="Calibri" w:cs="Arial"/>
                      <w:sz w:val="22"/>
                      <w:szCs w:val="22"/>
                    </w:rPr>
                    <w:t>)</w:t>
                  </w:r>
                </w:p>
              </w:tc>
              <w:tc>
                <w:tcPr>
                  <w:tcW w:w="3060" w:type="dxa"/>
                  <w:tcBorders>
                    <w:top w:val="single" w:sz="4" w:space="0" w:color="auto"/>
                    <w:left w:val="single" w:sz="4" w:space="0" w:color="auto"/>
                    <w:bottom w:val="single" w:sz="4" w:space="0" w:color="auto"/>
                    <w:right w:val="single" w:sz="4" w:space="0" w:color="auto"/>
                  </w:tcBorders>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50 -  85</w:t>
                  </w:r>
                </w:p>
              </w:tc>
            </w:tr>
            <w:tr w:rsidR="00675DA8" w:rsidRPr="00164C76" w:rsidTr="00675DA8">
              <w:trPr>
                <w:trHeight w:val="274"/>
                <w:jc w:val="center"/>
              </w:trPr>
              <w:tc>
                <w:tcPr>
                  <w:tcW w:w="4320" w:type="dxa"/>
                  <w:tcBorders>
                    <w:top w:val="single" w:sz="4" w:space="0" w:color="auto"/>
                    <w:left w:val="single" w:sz="4" w:space="0" w:color="auto"/>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No  30 (600 micro-m)</w:t>
                  </w:r>
                </w:p>
              </w:tc>
              <w:tc>
                <w:tcPr>
                  <w:tcW w:w="3060" w:type="dxa"/>
                  <w:tcBorders>
                    <w:top w:val="single" w:sz="4" w:space="0" w:color="auto"/>
                    <w:left w:val="single" w:sz="4" w:space="0" w:color="auto"/>
                    <w:bottom w:val="single" w:sz="4" w:space="0" w:color="auto"/>
                    <w:right w:val="single" w:sz="4" w:space="0" w:color="auto"/>
                  </w:tcBorders>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25 -  60</w:t>
                  </w:r>
                </w:p>
              </w:tc>
            </w:tr>
            <w:tr w:rsidR="00675DA8" w:rsidRPr="00164C76" w:rsidTr="00675DA8">
              <w:trPr>
                <w:trHeight w:val="278"/>
                <w:jc w:val="center"/>
              </w:trPr>
              <w:tc>
                <w:tcPr>
                  <w:tcW w:w="4320" w:type="dxa"/>
                  <w:tcBorders>
                    <w:top w:val="single" w:sz="4" w:space="0" w:color="auto"/>
                    <w:left w:val="single" w:sz="4" w:space="0" w:color="auto"/>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No  50 (300 micro-m)</w:t>
                  </w:r>
                </w:p>
              </w:tc>
              <w:tc>
                <w:tcPr>
                  <w:tcW w:w="3060" w:type="dxa"/>
                  <w:tcBorders>
                    <w:top w:val="single" w:sz="4" w:space="0" w:color="auto"/>
                    <w:left w:val="single" w:sz="4" w:space="0" w:color="auto"/>
                    <w:bottom w:val="single" w:sz="4" w:space="0" w:color="auto"/>
                    <w:right w:val="single" w:sz="4" w:space="0" w:color="auto"/>
                  </w:tcBorders>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10 -  30</w:t>
                  </w:r>
                </w:p>
              </w:tc>
            </w:tr>
            <w:tr w:rsidR="00675DA8" w:rsidRPr="00164C76" w:rsidTr="00675DA8">
              <w:trPr>
                <w:trHeight w:val="296"/>
                <w:jc w:val="center"/>
              </w:trPr>
              <w:tc>
                <w:tcPr>
                  <w:tcW w:w="4320" w:type="dxa"/>
                  <w:tcBorders>
                    <w:top w:val="single" w:sz="4" w:space="0" w:color="auto"/>
                    <w:left w:val="single" w:sz="4" w:space="0" w:color="auto"/>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No 100 (150 micro-m)</w:t>
                  </w:r>
                </w:p>
              </w:tc>
              <w:tc>
                <w:tcPr>
                  <w:tcW w:w="3060" w:type="dxa"/>
                  <w:tcBorders>
                    <w:top w:val="single" w:sz="4" w:space="0" w:color="auto"/>
                    <w:left w:val="single" w:sz="4" w:space="0" w:color="auto"/>
                    <w:bottom w:val="single" w:sz="4" w:space="0" w:color="auto"/>
                    <w:right w:val="single" w:sz="4" w:space="0" w:color="auto"/>
                  </w:tcBorders>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2 -  10</w:t>
                  </w:r>
                </w:p>
              </w:tc>
            </w:tr>
          </w:tbl>
          <w:p w:rsidR="00675DA8"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AGREGADOS GRUESOS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Los agregados gruesos deben adecuarse a los requerimientos de ASTM C33.  La granulometría debe ser la indicada en el Tabla No 2.</w:t>
            </w:r>
          </w:p>
          <w:p w:rsidR="00675DA8" w:rsidRPr="00164C76" w:rsidRDefault="00675DA8" w:rsidP="00675DA8">
            <w:pPr>
              <w:spacing w:line="276" w:lineRule="auto"/>
              <w:jc w:val="center"/>
              <w:rPr>
                <w:rFonts w:ascii="Calibri" w:hAnsi="Calibri" w:cs="Arial"/>
                <w:kern w:val="28"/>
                <w:sz w:val="22"/>
                <w:szCs w:val="22"/>
              </w:rPr>
            </w:pPr>
            <w:r w:rsidRPr="00164C76">
              <w:rPr>
                <w:rFonts w:ascii="Calibri" w:hAnsi="Calibri" w:cs="Arial"/>
                <w:kern w:val="28"/>
                <w:sz w:val="22"/>
                <w:szCs w:val="22"/>
              </w:rPr>
              <w:t>TABLA 2</w:t>
            </w:r>
          </w:p>
          <w:p w:rsidR="00675DA8" w:rsidRPr="00164C76" w:rsidRDefault="00675DA8" w:rsidP="00675DA8">
            <w:pPr>
              <w:spacing w:line="276" w:lineRule="auto"/>
              <w:jc w:val="center"/>
              <w:rPr>
                <w:rFonts w:ascii="Calibri" w:hAnsi="Calibri" w:cs="Arial"/>
                <w:kern w:val="28"/>
                <w:sz w:val="22"/>
                <w:szCs w:val="22"/>
              </w:rPr>
            </w:pPr>
            <w:r w:rsidRPr="00164C76">
              <w:rPr>
                <w:rFonts w:ascii="Calibri" w:hAnsi="Calibri" w:cs="Arial"/>
                <w:kern w:val="28"/>
                <w:sz w:val="22"/>
                <w:szCs w:val="22"/>
              </w:rPr>
              <w:t>GRANULOMETRIA PARA AGREGADOS GRUESOS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34"/>
              <w:gridCol w:w="1583"/>
              <w:gridCol w:w="1941"/>
            </w:tblGrid>
            <w:tr w:rsidR="00675DA8" w:rsidRPr="00164C76" w:rsidTr="00675DA8">
              <w:trPr>
                <w:cantSplit/>
                <w:trHeight w:val="254"/>
                <w:jc w:val="center"/>
              </w:trPr>
              <w:tc>
                <w:tcPr>
                  <w:tcW w:w="0" w:type="auto"/>
                  <w:gridSpan w:val="2"/>
                </w:tcPr>
                <w:p w:rsidR="00675DA8" w:rsidRPr="00164C76" w:rsidRDefault="00675DA8" w:rsidP="00675DA8">
                  <w:pPr>
                    <w:autoSpaceDE w:val="0"/>
                    <w:autoSpaceDN w:val="0"/>
                    <w:adjustRightInd w:val="0"/>
                    <w:spacing w:line="276" w:lineRule="auto"/>
                    <w:jc w:val="both"/>
                    <w:rPr>
                      <w:rFonts w:ascii="Calibri" w:hAnsi="Calibri" w:cs="Arial"/>
                      <w:bCs/>
                      <w:sz w:val="22"/>
                      <w:szCs w:val="22"/>
                    </w:rPr>
                  </w:pPr>
                </w:p>
                <w:p w:rsidR="00675DA8" w:rsidRPr="00164C76" w:rsidRDefault="00675DA8" w:rsidP="00675DA8">
                  <w:pPr>
                    <w:autoSpaceDE w:val="0"/>
                    <w:autoSpaceDN w:val="0"/>
                    <w:adjustRightInd w:val="0"/>
                    <w:spacing w:line="276" w:lineRule="auto"/>
                    <w:jc w:val="both"/>
                    <w:rPr>
                      <w:rFonts w:ascii="Calibri" w:hAnsi="Calibri" w:cs="Arial"/>
                      <w:bCs/>
                      <w:sz w:val="22"/>
                      <w:szCs w:val="22"/>
                    </w:rPr>
                  </w:pPr>
                  <w:r w:rsidRPr="00164C76">
                    <w:rPr>
                      <w:rFonts w:ascii="Calibri" w:hAnsi="Calibri" w:cs="Arial"/>
                      <w:bCs/>
                      <w:sz w:val="22"/>
                      <w:szCs w:val="22"/>
                    </w:rPr>
                    <w:t>Designación de tamiz   (apertura de la malla)</w:t>
                  </w:r>
                </w:p>
              </w:tc>
              <w:tc>
                <w:tcPr>
                  <w:tcW w:w="0" w:type="auto"/>
                  <w:vMerge w:val="restart"/>
                </w:tcPr>
                <w:p w:rsidR="00675DA8" w:rsidRPr="00164C76" w:rsidRDefault="00675DA8" w:rsidP="00675DA8">
                  <w:pPr>
                    <w:autoSpaceDE w:val="0"/>
                    <w:autoSpaceDN w:val="0"/>
                    <w:adjustRightInd w:val="0"/>
                    <w:spacing w:line="276" w:lineRule="auto"/>
                    <w:jc w:val="center"/>
                    <w:rPr>
                      <w:rFonts w:ascii="Calibri" w:hAnsi="Calibri" w:cs="Arial"/>
                      <w:bCs/>
                      <w:sz w:val="22"/>
                      <w:szCs w:val="22"/>
                    </w:rPr>
                  </w:pPr>
                  <w:r w:rsidRPr="00164C76">
                    <w:rPr>
                      <w:rFonts w:ascii="Calibri" w:hAnsi="Calibri" w:cs="Arial"/>
                      <w:bCs/>
                      <w:sz w:val="22"/>
                      <w:szCs w:val="22"/>
                    </w:rPr>
                    <w:t>Porcentaje por peso</w:t>
                  </w:r>
                </w:p>
                <w:p w:rsidR="00675DA8" w:rsidRPr="00164C76" w:rsidRDefault="00675DA8" w:rsidP="00675DA8">
                  <w:pPr>
                    <w:autoSpaceDE w:val="0"/>
                    <w:autoSpaceDN w:val="0"/>
                    <w:adjustRightInd w:val="0"/>
                    <w:spacing w:line="276" w:lineRule="auto"/>
                    <w:jc w:val="center"/>
                    <w:rPr>
                      <w:rFonts w:ascii="Calibri" w:hAnsi="Calibri" w:cs="Arial"/>
                      <w:bCs/>
                      <w:sz w:val="22"/>
                      <w:szCs w:val="22"/>
                    </w:rPr>
                  </w:pPr>
                  <w:r w:rsidRPr="00164C76">
                    <w:rPr>
                      <w:rFonts w:ascii="Calibri" w:hAnsi="Calibri" w:cs="Arial"/>
                      <w:bCs/>
                      <w:sz w:val="22"/>
                      <w:szCs w:val="22"/>
                    </w:rPr>
                    <w:t>que pasa el tamiz</w:t>
                  </w:r>
                </w:p>
              </w:tc>
            </w:tr>
            <w:tr w:rsidR="00675DA8" w:rsidRPr="00164C76" w:rsidTr="00675DA8">
              <w:trPr>
                <w:cantSplit/>
                <w:trHeight w:val="260"/>
                <w:jc w:val="center"/>
              </w:trPr>
              <w:tc>
                <w:tcPr>
                  <w:tcW w:w="0" w:type="auto"/>
                </w:tcPr>
                <w:p w:rsidR="00675DA8" w:rsidRPr="00164C76" w:rsidRDefault="00675DA8" w:rsidP="00675DA8">
                  <w:pPr>
                    <w:autoSpaceDE w:val="0"/>
                    <w:autoSpaceDN w:val="0"/>
                    <w:adjustRightInd w:val="0"/>
                    <w:spacing w:line="276" w:lineRule="auto"/>
                    <w:jc w:val="center"/>
                    <w:rPr>
                      <w:rFonts w:ascii="Calibri" w:hAnsi="Calibri" w:cs="Arial"/>
                      <w:bCs/>
                      <w:sz w:val="22"/>
                      <w:szCs w:val="22"/>
                    </w:rPr>
                  </w:pPr>
                  <w:r w:rsidRPr="00164C76">
                    <w:rPr>
                      <w:rFonts w:ascii="Calibri" w:hAnsi="Calibri" w:cs="Arial"/>
                      <w:bCs/>
                      <w:sz w:val="22"/>
                      <w:szCs w:val="22"/>
                    </w:rPr>
                    <w:t>Pulgada</w:t>
                  </w:r>
                </w:p>
              </w:tc>
              <w:tc>
                <w:tcPr>
                  <w:tcW w:w="0" w:type="auto"/>
                </w:tcPr>
                <w:p w:rsidR="00675DA8" w:rsidRPr="00164C76" w:rsidRDefault="00675DA8" w:rsidP="00675DA8">
                  <w:pPr>
                    <w:autoSpaceDE w:val="0"/>
                    <w:autoSpaceDN w:val="0"/>
                    <w:adjustRightInd w:val="0"/>
                    <w:spacing w:line="276" w:lineRule="auto"/>
                    <w:jc w:val="center"/>
                    <w:rPr>
                      <w:rFonts w:ascii="Calibri" w:hAnsi="Calibri" w:cs="Arial"/>
                      <w:bCs/>
                      <w:sz w:val="22"/>
                      <w:szCs w:val="22"/>
                    </w:rPr>
                  </w:pPr>
                  <w:r w:rsidRPr="00164C76">
                    <w:rPr>
                      <w:rFonts w:ascii="Calibri" w:hAnsi="Calibri" w:cs="Arial"/>
                      <w:bCs/>
                      <w:sz w:val="22"/>
                      <w:szCs w:val="22"/>
                    </w:rPr>
                    <w:t>mm</w:t>
                  </w:r>
                </w:p>
              </w:tc>
              <w:tc>
                <w:tcPr>
                  <w:tcW w:w="0" w:type="auto"/>
                  <w:vMerge/>
                </w:tcPr>
                <w:p w:rsidR="00675DA8" w:rsidRPr="00164C76" w:rsidRDefault="00675DA8" w:rsidP="00675DA8">
                  <w:pPr>
                    <w:autoSpaceDE w:val="0"/>
                    <w:autoSpaceDN w:val="0"/>
                    <w:adjustRightInd w:val="0"/>
                    <w:spacing w:line="276" w:lineRule="auto"/>
                    <w:jc w:val="both"/>
                    <w:rPr>
                      <w:rFonts w:ascii="Calibri" w:hAnsi="Calibri" w:cs="Arial"/>
                      <w:bCs/>
                      <w:sz w:val="22"/>
                      <w:szCs w:val="22"/>
                    </w:rPr>
                  </w:pPr>
                </w:p>
              </w:tc>
            </w:tr>
            <w:tr w:rsidR="00675DA8" w:rsidRPr="00164C76" w:rsidTr="00675DA8">
              <w:trPr>
                <w:trHeight w:val="340"/>
                <w:jc w:val="center"/>
              </w:trPr>
              <w:tc>
                <w:tcPr>
                  <w:tcW w:w="0" w:type="auto"/>
                </w:tcPr>
                <w:p w:rsidR="00675DA8" w:rsidRPr="00164C76" w:rsidRDefault="00675DA8" w:rsidP="00675DA8">
                  <w:pPr>
                    <w:autoSpaceDE w:val="0"/>
                    <w:autoSpaceDN w:val="0"/>
                    <w:adjustRightInd w:val="0"/>
                    <w:spacing w:line="276" w:lineRule="auto"/>
                    <w:jc w:val="both"/>
                    <w:rPr>
                      <w:rFonts w:ascii="Calibri" w:hAnsi="Calibri" w:cs="Arial"/>
                      <w:sz w:val="22"/>
                      <w:szCs w:val="22"/>
                    </w:rPr>
                  </w:pPr>
                  <w:r w:rsidRPr="00164C76">
                    <w:rPr>
                      <w:rFonts w:ascii="Calibri" w:hAnsi="Calibri" w:cs="Arial"/>
                      <w:sz w:val="22"/>
                      <w:szCs w:val="22"/>
                    </w:rPr>
                    <w:t>2-1/2</w:t>
                  </w:r>
                </w:p>
              </w:tc>
              <w:tc>
                <w:tcPr>
                  <w:tcW w:w="0" w:type="auto"/>
                </w:tcPr>
                <w:p w:rsidR="00675DA8" w:rsidRPr="00164C76" w:rsidRDefault="00675DA8" w:rsidP="00675DA8">
                  <w:pPr>
                    <w:autoSpaceDE w:val="0"/>
                    <w:autoSpaceDN w:val="0"/>
                    <w:adjustRightInd w:val="0"/>
                    <w:spacing w:line="276" w:lineRule="auto"/>
                    <w:jc w:val="both"/>
                    <w:rPr>
                      <w:rFonts w:ascii="Calibri" w:hAnsi="Calibri" w:cs="Arial"/>
                      <w:sz w:val="22"/>
                      <w:szCs w:val="22"/>
                    </w:rPr>
                  </w:pPr>
                  <w:r w:rsidRPr="00164C76">
                    <w:rPr>
                      <w:rFonts w:ascii="Calibri" w:hAnsi="Calibri" w:cs="Arial"/>
                      <w:sz w:val="22"/>
                      <w:szCs w:val="22"/>
                    </w:rPr>
                    <w:t>63</w:t>
                  </w:r>
                </w:p>
              </w:tc>
              <w:tc>
                <w:tcPr>
                  <w:tcW w:w="0" w:type="auto"/>
                </w:tcPr>
                <w:p w:rsidR="00675DA8" w:rsidRPr="00164C76" w:rsidRDefault="00675DA8" w:rsidP="00675DA8">
                  <w:pPr>
                    <w:autoSpaceDE w:val="0"/>
                    <w:autoSpaceDN w:val="0"/>
                    <w:adjustRightInd w:val="0"/>
                    <w:spacing w:line="276" w:lineRule="auto"/>
                    <w:jc w:val="both"/>
                    <w:rPr>
                      <w:rFonts w:ascii="Calibri" w:hAnsi="Calibri" w:cs="Arial"/>
                      <w:sz w:val="22"/>
                      <w:szCs w:val="22"/>
                    </w:rPr>
                  </w:pPr>
                  <w:r w:rsidRPr="00164C76">
                    <w:rPr>
                      <w:rFonts w:ascii="Calibri" w:hAnsi="Calibri" w:cs="Arial"/>
                      <w:sz w:val="22"/>
                      <w:szCs w:val="22"/>
                    </w:rPr>
                    <w:t>:</w:t>
                  </w:r>
                </w:p>
              </w:tc>
            </w:tr>
            <w:tr w:rsidR="00675DA8" w:rsidRPr="00164C76" w:rsidTr="00675DA8">
              <w:trPr>
                <w:trHeight w:val="182"/>
                <w:jc w:val="center"/>
              </w:trPr>
              <w:tc>
                <w:tcPr>
                  <w:tcW w:w="0" w:type="auto"/>
                </w:tcPr>
                <w:p w:rsidR="00675DA8" w:rsidRPr="00164C76" w:rsidRDefault="00675DA8" w:rsidP="00675DA8">
                  <w:pPr>
                    <w:autoSpaceDE w:val="0"/>
                    <w:autoSpaceDN w:val="0"/>
                    <w:adjustRightInd w:val="0"/>
                    <w:spacing w:line="276" w:lineRule="auto"/>
                    <w:jc w:val="both"/>
                    <w:rPr>
                      <w:rFonts w:ascii="Calibri" w:hAnsi="Calibri" w:cs="Arial"/>
                      <w:sz w:val="22"/>
                      <w:szCs w:val="22"/>
                    </w:rPr>
                  </w:pPr>
                  <w:r w:rsidRPr="00164C76">
                    <w:rPr>
                      <w:rFonts w:ascii="Calibri" w:hAnsi="Calibri" w:cs="Arial"/>
                      <w:sz w:val="22"/>
                      <w:szCs w:val="22"/>
                    </w:rPr>
                    <w:t>2</w:t>
                  </w:r>
                </w:p>
              </w:tc>
              <w:tc>
                <w:tcPr>
                  <w:tcW w:w="0" w:type="auto"/>
                </w:tcPr>
                <w:p w:rsidR="00675DA8" w:rsidRPr="00164C76" w:rsidRDefault="00675DA8" w:rsidP="00675DA8">
                  <w:pPr>
                    <w:autoSpaceDE w:val="0"/>
                    <w:autoSpaceDN w:val="0"/>
                    <w:adjustRightInd w:val="0"/>
                    <w:spacing w:line="276" w:lineRule="auto"/>
                    <w:jc w:val="both"/>
                    <w:rPr>
                      <w:rFonts w:ascii="Calibri" w:hAnsi="Calibri" w:cs="Arial"/>
                      <w:sz w:val="22"/>
                      <w:szCs w:val="22"/>
                    </w:rPr>
                  </w:pPr>
                  <w:r w:rsidRPr="00164C76">
                    <w:rPr>
                      <w:rFonts w:ascii="Calibri" w:hAnsi="Calibri" w:cs="Arial"/>
                      <w:sz w:val="22"/>
                      <w:szCs w:val="22"/>
                    </w:rPr>
                    <w:t>50.8</w:t>
                  </w:r>
                </w:p>
              </w:tc>
              <w:tc>
                <w:tcPr>
                  <w:tcW w:w="0" w:type="auto"/>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r>
            <w:tr w:rsidR="00675DA8" w:rsidRPr="00164C76" w:rsidTr="00675DA8">
              <w:trPr>
                <w:trHeight w:val="278"/>
                <w:jc w:val="center"/>
              </w:trPr>
              <w:tc>
                <w:tcPr>
                  <w:tcW w:w="0" w:type="auto"/>
                </w:tcPr>
                <w:p w:rsidR="00675DA8" w:rsidRPr="00164C76" w:rsidRDefault="00675DA8" w:rsidP="00675DA8">
                  <w:pPr>
                    <w:autoSpaceDE w:val="0"/>
                    <w:autoSpaceDN w:val="0"/>
                    <w:adjustRightInd w:val="0"/>
                    <w:spacing w:line="276" w:lineRule="auto"/>
                    <w:jc w:val="both"/>
                    <w:rPr>
                      <w:rFonts w:ascii="Calibri" w:hAnsi="Calibri" w:cs="Arial"/>
                      <w:sz w:val="22"/>
                      <w:szCs w:val="22"/>
                    </w:rPr>
                  </w:pPr>
                  <w:r w:rsidRPr="00164C76">
                    <w:rPr>
                      <w:rFonts w:ascii="Calibri" w:hAnsi="Calibri" w:cs="Arial"/>
                      <w:sz w:val="22"/>
                      <w:szCs w:val="22"/>
                    </w:rPr>
                    <w:t>1-1/2</w:t>
                  </w:r>
                </w:p>
              </w:tc>
              <w:tc>
                <w:tcPr>
                  <w:tcW w:w="0" w:type="auto"/>
                </w:tcPr>
                <w:p w:rsidR="00675DA8" w:rsidRPr="00164C76" w:rsidRDefault="00675DA8" w:rsidP="00675DA8">
                  <w:pPr>
                    <w:autoSpaceDE w:val="0"/>
                    <w:autoSpaceDN w:val="0"/>
                    <w:adjustRightInd w:val="0"/>
                    <w:spacing w:line="276" w:lineRule="auto"/>
                    <w:jc w:val="both"/>
                    <w:rPr>
                      <w:rFonts w:ascii="Calibri" w:hAnsi="Calibri" w:cs="Arial"/>
                      <w:sz w:val="22"/>
                      <w:szCs w:val="22"/>
                    </w:rPr>
                  </w:pPr>
                  <w:r w:rsidRPr="00164C76">
                    <w:rPr>
                      <w:rFonts w:ascii="Calibri" w:hAnsi="Calibri" w:cs="Arial"/>
                      <w:sz w:val="22"/>
                      <w:szCs w:val="22"/>
                    </w:rPr>
                    <w:t>38.1</w:t>
                  </w:r>
                </w:p>
              </w:tc>
              <w:tc>
                <w:tcPr>
                  <w:tcW w:w="0" w:type="auto"/>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r>
            <w:tr w:rsidR="00675DA8" w:rsidRPr="00164C76" w:rsidTr="00675DA8">
              <w:trPr>
                <w:trHeight w:val="232"/>
                <w:jc w:val="center"/>
              </w:trPr>
              <w:tc>
                <w:tcPr>
                  <w:tcW w:w="0" w:type="auto"/>
                </w:tcPr>
                <w:p w:rsidR="00675DA8" w:rsidRPr="00164C76" w:rsidRDefault="00675DA8" w:rsidP="00675DA8">
                  <w:pPr>
                    <w:autoSpaceDE w:val="0"/>
                    <w:autoSpaceDN w:val="0"/>
                    <w:adjustRightInd w:val="0"/>
                    <w:spacing w:line="276" w:lineRule="auto"/>
                    <w:jc w:val="both"/>
                    <w:rPr>
                      <w:rFonts w:ascii="Calibri" w:hAnsi="Calibri" w:cs="Arial"/>
                      <w:sz w:val="22"/>
                      <w:szCs w:val="22"/>
                    </w:rPr>
                  </w:pPr>
                  <w:r w:rsidRPr="00164C76">
                    <w:rPr>
                      <w:rFonts w:ascii="Calibri" w:hAnsi="Calibri" w:cs="Arial"/>
                      <w:sz w:val="22"/>
                      <w:szCs w:val="22"/>
                    </w:rPr>
                    <w:lastRenderedPageBreak/>
                    <w:t>1</w:t>
                  </w:r>
                </w:p>
              </w:tc>
              <w:tc>
                <w:tcPr>
                  <w:tcW w:w="0" w:type="auto"/>
                </w:tcPr>
                <w:p w:rsidR="00675DA8" w:rsidRPr="00164C76" w:rsidRDefault="00675DA8" w:rsidP="00675DA8">
                  <w:pPr>
                    <w:autoSpaceDE w:val="0"/>
                    <w:autoSpaceDN w:val="0"/>
                    <w:adjustRightInd w:val="0"/>
                    <w:spacing w:line="276" w:lineRule="auto"/>
                    <w:jc w:val="both"/>
                    <w:rPr>
                      <w:rFonts w:ascii="Calibri" w:hAnsi="Calibri" w:cs="Arial"/>
                      <w:sz w:val="22"/>
                      <w:szCs w:val="22"/>
                    </w:rPr>
                  </w:pPr>
                  <w:r w:rsidRPr="00164C76">
                    <w:rPr>
                      <w:rFonts w:ascii="Calibri" w:hAnsi="Calibri" w:cs="Arial"/>
                      <w:sz w:val="22"/>
                      <w:szCs w:val="22"/>
                    </w:rPr>
                    <w:t>25.0</w:t>
                  </w:r>
                </w:p>
              </w:tc>
              <w:tc>
                <w:tcPr>
                  <w:tcW w:w="0" w:type="auto"/>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r>
            <w:tr w:rsidR="00675DA8" w:rsidRPr="00164C76" w:rsidTr="00675DA8">
              <w:trPr>
                <w:trHeight w:val="136"/>
                <w:jc w:val="center"/>
              </w:trPr>
              <w:tc>
                <w:tcPr>
                  <w:tcW w:w="0" w:type="auto"/>
                </w:tcPr>
                <w:p w:rsidR="00675DA8" w:rsidRPr="00164C76" w:rsidRDefault="00675DA8" w:rsidP="00675DA8">
                  <w:pPr>
                    <w:autoSpaceDE w:val="0"/>
                    <w:autoSpaceDN w:val="0"/>
                    <w:adjustRightInd w:val="0"/>
                    <w:spacing w:line="276" w:lineRule="auto"/>
                    <w:jc w:val="both"/>
                    <w:rPr>
                      <w:rFonts w:ascii="Calibri" w:hAnsi="Calibri" w:cs="Arial"/>
                      <w:sz w:val="22"/>
                      <w:szCs w:val="22"/>
                    </w:rPr>
                  </w:pPr>
                  <w:r w:rsidRPr="00164C76">
                    <w:rPr>
                      <w:rFonts w:ascii="Calibri" w:hAnsi="Calibri" w:cs="Arial"/>
                      <w:sz w:val="22"/>
                      <w:szCs w:val="22"/>
                    </w:rPr>
                    <w:t>3/4</w:t>
                  </w:r>
                </w:p>
              </w:tc>
              <w:tc>
                <w:tcPr>
                  <w:tcW w:w="0" w:type="auto"/>
                </w:tcPr>
                <w:p w:rsidR="00675DA8" w:rsidRPr="00164C76" w:rsidRDefault="00675DA8" w:rsidP="00675DA8">
                  <w:pPr>
                    <w:autoSpaceDE w:val="0"/>
                    <w:autoSpaceDN w:val="0"/>
                    <w:adjustRightInd w:val="0"/>
                    <w:spacing w:line="276" w:lineRule="auto"/>
                    <w:jc w:val="both"/>
                    <w:rPr>
                      <w:rFonts w:ascii="Calibri" w:hAnsi="Calibri" w:cs="Arial"/>
                      <w:sz w:val="22"/>
                      <w:szCs w:val="22"/>
                    </w:rPr>
                  </w:pPr>
                  <w:r w:rsidRPr="00164C76">
                    <w:rPr>
                      <w:rFonts w:ascii="Calibri" w:hAnsi="Calibri" w:cs="Arial"/>
                      <w:sz w:val="22"/>
                      <w:szCs w:val="22"/>
                    </w:rPr>
                    <w:t>19.0</w:t>
                  </w:r>
                </w:p>
              </w:tc>
              <w:tc>
                <w:tcPr>
                  <w:tcW w:w="0" w:type="auto"/>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r>
            <w:tr w:rsidR="00675DA8" w:rsidRPr="00164C76" w:rsidTr="00675DA8">
              <w:trPr>
                <w:trHeight w:val="276"/>
                <w:jc w:val="center"/>
              </w:trPr>
              <w:tc>
                <w:tcPr>
                  <w:tcW w:w="0" w:type="auto"/>
                </w:tcPr>
                <w:p w:rsidR="00675DA8" w:rsidRPr="00164C76" w:rsidRDefault="00675DA8" w:rsidP="00675DA8">
                  <w:pPr>
                    <w:autoSpaceDE w:val="0"/>
                    <w:autoSpaceDN w:val="0"/>
                    <w:adjustRightInd w:val="0"/>
                    <w:spacing w:line="276" w:lineRule="auto"/>
                    <w:jc w:val="both"/>
                    <w:rPr>
                      <w:rFonts w:ascii="Calibri" w:hAnsi="Calibri" w:cs="Arial"/>
                      <w:sz w:val="22"/>
                      <w:szCs w:val="22"/>
                    </w:rPr>
                  </w:pPr>
                  <w:r w:rsidRPr="00164C76">
                    <w:rPr>
                      <w:rFonts w:ascii="Calibri" w:hAnsi="Calibri" w:cs="Arial"/>
                      <w:sz w:val="22"/>
                      <w:szCs w:val="22"/>
                    </w:rPr>
                    <w:t>1/2</w:t>
                  </w:r>
                </w:p>
              </w:tc>
              <w:tc>
                <w:tcPr>
                  <w:tcW w:w="0" w:type="auto"/>
                </w:tcPr>
                <w:p w:rsidR="00675DA8" w:rsidRPr="00164C76" w:rsidRDefault="00675DA8" w:rsidP="00675DA8">
                  <w:pPr>
                    <w:autoSpaceDE w:val="0"/>
                    <w:autoSpaceDN w:val="0"/>
                    <w:adjustRightInd w:val="0"/>
                    <w:spacing w:line="276" w:lineRule="auto"/>
                    <w:jc w:val="both"/>
                    <w:rPr>
                      <w:rFonts w:ascii="Calibri" w:hAnsi="Calibri" w:cs="Arial"/>
                      <w:sz w:val="22"/>
                      <w:szCs w:val="22"/>
                    </w:rPr>
                  </w:pPr>
                  <w:r w:rsidRPr="00164C76">
                    <w:rPr>
                      <w:rFonts w:ascii="Calibri" w:hAnsi="Calibri" w:cs="Arial"/>
                      <w:sz w:val="22"/>
                      <w:szCs w:val="22"/>
                    </w:rPr>
                    <w:t>12.5</w:t>
                  </w:r>
                </w:p>
              </w:tc>
              <w:tc>
                <w:tcPr>
                  <w:tcW w:w="0" w:type="auto"/>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r>
            <w:tr w:rsidR="00675DA8" w:rsidRPr="00164C76" w:rsidTr="00675DA8">
              <w:trPr>
                <w:trHeight w:val="280"/>
                <w:jc w:val="center"/>
              </w:trPr>
              <w:tc>
                <w:tcPr>
                  <w:tcW w:w="0" w:type="auto"/>
                </w:tcPr>
                <w:p w:rsidR="00675DA8" w:rsidRPr="00164C76" w:rsidRDefault="00675DA8" w:rsidP="00675DA8">
                  <w:pPr>
                    <w:autoSpaceDE w:val="0"/>
                    <w:autoSpaceDN w:val="0"/>
                    <w:adjustRightInd w:val="0"/>
                    <w:spacing w:line="276" w:lineRule="auto"/>
                    <w:jc w:val="both"/>
                    <w:rPr>
                      <w:rFonts w:ascii="Calibri" w:hAnsi="Calibri" w:cs="Arial"/>
                      <w:sz w:val="22"/>
                      <w:szCs w:val="22"/>
                    </w:rPr>
                  </w:pPr>
                  <w:r w:rsidRPr="00164C76">
                    <w:rPr>
                      <w:rFonts w:ascii="Calibri" w:hAnsi="Calibri" w:cs="Arial"/>
                      <w:sz w:val="22"/>
                      <w:szCs w:val="22"/>
                    </w:rPr>
                    <w:t>3/8</w:t>
                  </w:r>
                </w:p>
              </w:tc>
              <w:tc>
                <w:tcPr>
                  <w:tcW w:w="0" w:type="auto"/>
                </w:tcPr>
                <w:p w:rsidR="00675DA8" w:rsidRPr="00164C76" w:rsidRDefault="00675DA8" w:rsidP="00675DA8">
                  <w:pPr>
                    <w:autoSpaceDE w:val="0"/>
                    <w:autoSpaceDN w:val="0"/>
                    <w:adjustRightInd w:val="0"/>
                    <w:spacing w:line="276" w:lineRule="auto"/>
                    <w:jc w:val="both"/>
                    <w:rPr>
                      <w:rFonts w:ascii="Calibri" w:hAnsi="Calibri" w:cs="Arial"/>
                      <w:sz w:val="22"/>
                      <w:szCs w:val="22"/>
                    </w:rPr>
                  </w:pPr>
                  <w:r w:rsidRPr="00164C76">
                    <w:rPr>
                      <w:rFonts w:ascii="Calibri" w:hAnsi="Calibri" w:cs="Arial"/>
                      <w:sz w:val="22"/>
                      <w:szCs w:val="22"/>
                    </w:rPr>
                    <w:t>9.5</w:t>
                  </w:r>
                </w:p>
              </w:tc>
              <w:tc>
                <w:tcPr>
                  <w:tcW w:w="0" w:type="auto"/>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r>
            <w:tr w:rsidR="00675DA8" w:rsidRPr="00164C76" w:rsidTr="00675DA8">
              <w:trPr>
                <w:trHeight w:val="270"/>
                <w:jc w:val="center"/>
              </w:trPr>
              <w:tc>
                <w:tcPr>
                  <w:tcW w:w="0" w:type="auto"/>
                </w:tcPr>
                <w:p w:rsidR="00675DA8" w:rsidRPr="00164C76" w:rsidRDefault="00675DA8" w:rsidP="00675DA8">
                  <w:pPr>
                    <w:autoSpaceDE w:val="0"/>
                    <w:autoSpaceDN w:val="0"/>
                    <w:adjustRightInd w:val="0"/>
                    <w:spacing w:line="276" w:lineRule="auto"/>
                    <w:jc w:val="both"/>
                    <w:rPr>
                      <w:rFonts w:ascii="Calibri" w:hAnsi="Calibri" w:cs="Arial"/>
                      <w:sz w:val="22"/>
                      <w:szCs w:val="22"/>
                    </w:rPr>
                  </w:pPr>
                  <w:r w:rsidRPr="00164C76">
                    <w:rPr>
                      <w:rFonts w:ascii="Calibri" w:hAnsi="Calibri" w:cs="Arial"/>
                      <w:sz w:val="22"/>
                      <w:szCs w:val="22"/>
                    </w:rPr>
                    <w:t>No 4</w:t>
                  </w:r>
                </w:p>
              </w:tc>
              <w:tc>
                <w:tcPr>
                  <w:tcW w:w="0" w:type="auto"/>
                </w:tcPr>
                <w:p w:rsidR="00675DA8" w:rsidRPr="00164C76" w:rsidRDefault="00675DA8" w:rsidP="00675DA8">
                  <w:pPr>
                    <w:autoSpaceDE w:val="0"/>
                    <w:autoSpaceDN w:val="0"/>
                    <w:adjustRightInd w:val="0"/>
                    <w:spacing w:line="276" w:lineRule="auto"/>
                    <w:jc w:val="both"/>
                    <w:rPr>
                      <w:rFonts w:ascii="Calibri" w:hAnsi="Calibri" w:cs="Arial"/>
                      <w:sz w:val="22"/>
                      <w:szCs w:val="22"/>
                    </w:rPr>
                  </w:pPr>
                  <w:r w:rsidRPr="00164C76">
                    <w:rPr>
                      <w:rFonts w:ascii="Calibri" w:hAnsi="Calibri" w:cs="Arial"/>
                      <w:sz w:val="22"/>
                      <w:szCs w:val="22"/>
                    </w:rPr>
                    <w:t>4.75</w:t>
                  </w:r>
                </w:p>
              </w:tc>
              <w:tc>
                <w:tcPr>
                  <w:tcW w:w="0" w:type="auto"/>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r>
            <w:tr w:rsidR="00675DA8" w:rsidRPr="00164C76" w:rsidTr="00675DA8">
              <w:trPr>
                <w:trHeight w:val="274"/>
                <w:jc w:val="center"/>
              </w:trPr>
              <w:tc>
                <w:tcPr>
                  <w:tcW w:w="0" w:type="auto"/>
                </w:tcPr>
                <w:p w:rsidR="00675DA8" w:rsidRPr="00164C76" w:rsidRDefault="00675DA8" w:rsidP="00675DA8">
                  <w:pPr>
                    <w:autoSpaceDE w:val="0"/>
                    <w:autoSpaceDN w:val="0"/>
                    <w:adjustRightInd w:val="0"/>
                    <w:spacing w:line="276" w:lineRule="auto"/>
                    <w:jc w:val="both"/>
                    <w:rPr>
                      <w:rFonts w:ascii="Calibri" w:hAnsi="Calibri" w:cs="Arial"/>
                      <w:sz w:val="22"/>
                      <w:szCs w:val="22"/>
                    </w:rPr>
                  </w:pPr>
                  <w:r w:rsidRPr="00164C76">
                    <w:rPr>
                      <w:rFonts w:ascii="Calibri" w:hAnsi="Calibri" w:cs="Arial"/>
                      <w:sz w:val="22"/>
                      <w:szCs w:val="22"/>
                    </w:rPr>
                    <w:t>No 8</w:t>
                  </w:r>
                </w:p>
              </w:tc>
              <w:tc>
                <w:tcPr>
                  <w:tcW w:w="0" w:type="auto"/>
                </w:tcPr>
                <w:p w:rsidR="00675DA8" w:rsidRPr="00164C76" w:rsidRDefault="00675DA8" w:rsidP="00675DA8">
                  <w:pPr>
                    <w:autoSpaceDE w:val="0"/>
                    <w:autoSpaceDN w:val="0"/>
                    <w:adjustRightInd w:val="0"/>
                    <w:spacing w:line="276" w:lineRule="auto"/>
                    <w:jc w:val="both"/>
                    <w:rPr>
                      <w:rFonts w:ascii="Calibri" w:hAnsi="Calibri" w:cs="Arial"/>
                      <w:sz w:val="22"/>
                      <w:szCs w:val="22"/>
                    </w:rPr>
                  </w:pPr>
                  <w:r w:rsidRPr="00164C76">
                    <w:rPr>
                      <w:rFonts w:ascii="Calibri" w:hAnsi="Calibri" w:cs="Arial"/>
                      <w:sz w:val="22"/>
                      <w:szCs w:val="22"/>
                    </w:rPr>
                    <w:t>2.36</w:t>
                  </w:r>
                </w:p>
              </w:tc>
              <w:tc>
                <w:tcPr>
                  <w:tcW w:w="0" w:type="auto"/>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r>
          </w:tbl>
          <w:p w:rsidR="00675DA8"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Supervisor de  obra, sobre la base del cuadro que se muestra a continuación, debe especificar el agregado que se suministrará.  La gradación apropiada debe insertarse en el Tabla 3.  Los porcentajes adoptados están marcados con asteriscos.  </w:t>
            </w:r>
          </w:p>
          <w:p w:rsidR="00675DA8" w:rsidRPr="00164C76" w:rsidRDefault="00675DA8" w:rsidP="00675DA8">
            <w:pPr>
              <w:spacing w:line="276" w:lineRule="auto"/>
              <w:jc w:val="both"/>
              <w:rPr>
                <w:rFonts w:ascii="Calibri" w:hAnsi="Calibri" w:cs="Arial"/>
                <w:kern w:val="28"/>
                <w:sz w:val="22"/>
                <w:szCs w:val="22"/>
              </w:rPr>
            </w:pPr>
          </w:p>
          <w:p w:rsidR="00675DA8"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Cuando los agregados disponibles localmente no pueden mezclarse económicamente para satisfacer los requerimientos de granulometría, los porcentajes pueden modificarse hasta estar de acuerdo con las características de los agregados disponibles localmente.</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center"/>
              <w:rPr>
                <w:rFonts w:ascii="Calibri" w:hAnsi="Calibri" w:cs="Arial"/>
                <w:kern w:val="28"/>
                <w:sz w:val="22"/>
                <w:szCs w:val="22"/>
              </w:rPr>
            </w:pPr>
            <w:r w:rsidRPr="00164C76">
              <w:rPr>
                <w:rFonts w:ascii="Calibri" w:hAnsi="Calibri" w:cs="Arial"/>
                <w:kern w:val="28"/>
                <w:sz w:val="22"/>
                <w:szCs w:val="22"/>
              </w:rPr>
              <w:t>TABLA 3</w:t>
            </w:r>
          </w:p>
          <w:p w:rsidR="00675DA8" w:rsidRPr="00164C76" w:rsidRDefault="00675DA8" w:rsidP="00675DA8">
            <w:pPr>
              <w:spacing w:line="276" w:lineRule="auto"/>
              <w:jc w:val="center"/>
              <w:rPr>
                <w:rFonts w:ascii="Calibri" w:hAnsi="Calibri" w:cs="Arial"/>
                <w:kern w:val="28"/>
                <w:sz w:val="22"/>
                <w:szCs w:val="22"/>
              </w:rPr>
            </w:pPr>
            <w:r w:rsidRPr="00164C76">
              <w:rPr>
                <w:rFonts w:ascii="Calibri" w:hAnsi="Calibri" w:cs="Arial"/>
                <w:kern w:val="28"/>
                <w:sz w:val="22"/>
                <w:szCs w:val="22"/>
              </w:rPr>
              <w:t>GRANULOMETRIA PARA AGREGADOS GRUESO</w:t>
            </w:r>
          </w:p>
          <w:p w:rsidR="00675DA8" w:rsidRPr="00164C76" w:rsidRDefault="00675DA8" w:rsidP="00675DA8">
            <w:pPr>
              <w:spacing w:line="276" w:lineRule="auto"/>
              <w:jc w:val="both"/>
              <w:rPr>
                <w:rFonts w:ascii="Calibri" w:hAnsi="Calibri" w:cs="Arial"/>
                <w:kern w:val="28"/>
                <w:sz w:val="22"/>
                <w:szCs w:val="22"/>
              </w:rPr>
            </w:pPr>
          </w:p>
          <w:tbl>
            <w:tblPr>
              <w:tblW w:w="8838" w:type="dxa"/>
              <w:jc w:val="center"/>
              <w:tblCellMar>
                <w:left w:w="70" w:type="dxa"/>
                <w:right w:w="70" w:type="dxa"/>
              </w:tblCellMar>
              <w:tblLook w:val="0000" w:firstRow="0" w:lastRow="0" w:firstColumn="0" w:lastColumn="0" w:noHBand="0" w:noVBand="0"/>
            </w:tblPr>
            <w:tblGrid>
              <w:gridCol w:w="1187"/>
              <w:gridCol w:w="844"/>
              <w:gridCol w:w="843"/>
              <w:gridCol w:w="843"/>
              <w:gridCol w:w="3435"/>
              <w:gridCol w:w="843"/>
              <w:gridCol w:w="843"/>
            </w:tblGrid>
            <w:tr w:rsidR="00675DA8" w:rsidRPr="00164C76" w:rsidTr="00675DA8">
              <w:trPr>
                <w:trHeight w:val="270"/>
                <w:jc w:val="center"/>
              </w:trPr>
              <w:tc>
                <w:tcPr>
                  <w:tcW w:w="2031" w:type="dxa"/>
                  <w:gridSpan w:val="2"/>
                  <w:tcBorders>
                    <w:top w:val="single" w:sz="4" w:space="0" w:color="auto"/>
                    <w:left w:val="single" w:sz="4" w:space="0" w:color="auto"/>
                    <w:bottom w:val="nil"/>
                    <w:right w:val="single" w:sz="4" w:space="0" w:color="000000"/>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 xml:space="preserve">Designación </w:t>
                  </w:r>
                </w:p>
              </w:tc>
              <w:tc>
                <w:tcPr>
                  <w:tcW w:w="843" w:type="dxa"/>
                  <w:tcBorders>
                    <w:top w:val="single" w:sz="4" w:space="0" w:color="auto"/>
                    <w:left w:val="nil"/>
                    <w:bottom w:val="nil"/>
                    <w:right w:val="nil"/>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 </w:t>
                  </w:r>
                </w:p>
              </w:tc>
              <w:tc>
                <w:tcPr>
                  <w:tcW w:w="843" w:type="dxa"/>
                  <w:tcBorders>
                    <w:top w:val="single" w:sz="4" w:space="0" w:color="auto"/>
                    <w:left w:val="nil"/>
                    <w:bottom w:val="nil"/>
                    <w:right w:val="nil"/>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 </w:t>
                  </w:r>
                </w:p>
              </w:tc>
              <w:tc>
                <w:tcPr>
                  <w:tcW w:w="3435" w:type="dxa"/>
                  <w:tcBorders>
                    <w:top w:val="single" w:sz="4" w:space="0" w:color="auto"/>
                    <w:left w:val="nil"/>
                    <w:bottom w:val="nil"/>
                    <w:right w:val="nil"/>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 </w:t>
                  </w:r>
                </w:p>
              </w:tc>
              <w:tc>
                <w:tcPr>
                  <w:tcW w:w="843" w:type="dxa"/>
                  <w:tcBorders>
                    <w:top w:val="single" w:sz="4" w:space="0" w:color="auto"/>
                    <w:left w:val="nil"/>
                    <w:bottom w:val="nil"/>
                    <w:right w:val="nil"/>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 </w:t>
                  </w:r>
                </w:p>
              </w:tc>
              <w:tc>
                <w:tcPr>
                  <w:tcW w:w="843" w:type="dxa"/>
                  <w:tcBorders>
                    <w:top w:val="single" w:sz="4" w:space="0" w:color="auto"/>
                    <w:left w:val="nil"/>
                    <w:bottom w:val="nil"/>
                    <w:right w:val="single" w:sz="4" w:space="0" w:color="auto"/>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 </w:t>
                  </w:r>
                </w:p>
              </w:tc>
            </w:tr>
            <w:tr w:rsidR="00675DA8" w:rsidRPr="00164C76" w:rsidTr="00675DA8">
              <w:trPr>
                <w:trHeight w:val="270"/>
                <w:jc w:val="center"/>
              </w:trPr>
              <w:tc>
                <w:tcPr>
                  <w:tcW w:w="2031" w:type="dxa"/>
                  <w:gridSpan w:val="2"/>
                  <w:tcBorders>
                    <w:top w:val="nil"/>
                    <w:left w:val="single" w:sz="4" w:space="0" w:color="auto"/>
                    <w:bottom w:val="nil"/>
                    <w:right w:val="single" w:sz="4" w:space="0" w:color="000000"/>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 xml:space="preserve">Tamiz </w:t>
                  </w:r>
                  <w:proofErr w:type="spellStart"/>
                  <w:r w:rsidRPr="00164C76">
                    <w:rPr>
                      <w:rFonts w:ascii="Calibri" w:hAnsi="Calibri" w:cs="Arial"/>
                      <w:bCs/>
                      <w:sz w:val="22"/>
                      <w:szCs w:val="22"/>
                    </w:rPr>
                    <w:t>Aper</w:t>
                  </w:r>
                  <w:proofErr w:type="spellEnd"/>
                  <w:r w:rsidRPr="00164C76">
                    <w:rPr>
                      <w:rFonts w:ascii="Calibri" w:hAnsi="Calibri" w:cs="Arial"/>
                      <w:bCs/>
                      <w:sz w:val="22"/>
                      <w:szCs w:val="22"/>
                    </w:rPr>
                    <w:t xml:space="preserve">. </w:t>
                  </w:r>
                </w:p>
              </w:tc>
              <w:tc>
                <w:tcPr>
                  <w:tcW w:w="843" w:type="dxa"/>
                  <w:tcBorders>
                    <w:top w:val="nil"/>
                    <w:left w:val="nil"/>
                    <w:bottom w:val="nil"/>
                    <w:right w:val="nil"/>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 </w:t>
                  </w:r>
                </w:p>
              </w:tc>
              <w:tc>
                <w:tcPr>
                  <w:tcW w:w="843" w:type="dxa"/>
                  <w:tcBorders>
                    <w:top w:val="nil"/>
                    <w:left w:val="nil"/>
                    <w:bottom w:val="nil"/>
                    <w:right w:val="nil"/>
                  </w:tcBorders>
                  <w:noWrap/>
                  <w:vAlign w:val="bottom"/>
                </w:tcPr>
                <w:p w:rsidR="00675DA8" w:rsidRPr="00164C76" w:rsidRDefault="00675DA8" w:rsidP="00675DA8">
                  <w:pPr>
                    <w:spacing w:line="276" w:lineRule="auto"/>
                    <w:jc w:val="both"/>
                    <w:rPr>
                      <w:rFonts w:ascii="Calibri" w:hAnsi="Calibri" w:cs="Arial"/>
                      <w:bCs/>
                      <w:sz w:val="22"/>
                      <w:szCs w:val="22"/>
                    </w:rPr>
                  </w:pPr>
                </w:p>
              </w:tc>
              <w:tc>
                <w:tcPr>
                  <w:tcW w:w="3435" w:type="dxa"/>
                  <w:tcBorders>
                    <w:top w:val="nil"/>
                    <w:left w:val="nil"/>
                    <w:bottom w:val="nil"/>
                    <w:right w:val="nil"/>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PORCENTAJE DE PESO QUE PASA EL TAMIZ</w:t>
                  </w:r>
                </w:p>
              </w:tc>
              <w:tc>
                <w:tcPr>
                  <w:tcW w:w="843" w:type="dxa"/>
                  <w:tcBorders>
                    <w:top w:val="nil"/>
                    <w:left w:val="nil"/>
                    <w:bottom w:val="nil"/>
                    <w:right w:val="nil"/>
                  </w:tcBorders>
                  <w:noWrap/>
                  <w:vAlign w:val="bottom"/>
                </w:tcPr>
                <w:p w:rsidR="00675DA8" w:rsidRPr="00164C76" w:rsidRDefault="00675DA8" w:rsidP="00675DA8">
                  <w:pPr>
                    <w:spacing w:line="276" w:lineRule="auto"/>
                    <w:jc w:val="both"/>
                    <w:rPr>
                      <w:rFonts w:ascii="Calibri" w:hAnsi="Calibri" w:cs="Arial"/>
                      <w:bCs/>
                      <w:sz w:val="22"/>
                      <w:szCs w:val="22"/>
                    </w:rPr>
                  </w:pPr>
                </w:p>
              </w:tc>
              <w:tc>
                <w:tcPr>
                  <w:tcW w:w="843" w:type="dxa"/>
                  <w:tcBorders>
                    <w:top w:val="nil"/>
                    <w:left w:val="nil"/>
                    <w:bottom w:val="nil"/>
                    <w:right w:val="single" w:sz="4" w:space="0" w:color="auto"/>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 </w:t>
                  </w:r>
                </w:p>
              </w:tc>
            </w:tr>
            <w:tr w:rsidR="00675DA8" w:rsidRPr="00164C76" w:rsidTr="00675DA8">
              <w:trPr>
                <w:trHeight w:val="270"/>
                <w:jc w:val="center"/>
              </w:trPr>
              <w:tc>
                <w:tcPr>
                  <w:tcW w:w="2031" w:type="dxa"/>
                  <w:gridSpan w:val="2"/>
                  <w:tcBorders>
                    <w:top w:val="nil"/>
                    <w:left w:val="single" w:sz="4" w:space="0" w:color="auto"/>
                    <w:bottom w:val="single" w:sz="4" w:space="0" w:color="auto"/>
                    <w:right w:val="single" w:sz="4" w:space="0" w:color="000000"/>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a la Malla</w:t>
                  </w:r>
                </w:p>
              </w:tc>
              <w:tc>
                <w:tcPr>
                  <w:tcW w:w="843" w:type="dxa"/>
                  <w:tcBorders>
                    <w:top w:val="nil"/>
                    <w:left w:val="nil"/>
                    <w:bottom w:val="single" w:sz="4" w:space="0" w:color="auto"/>
                    <w:right w:val="nil"/>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 </w:t>
                  </w:r>
                </w:p>
              </w:tc>
              <w:tc>
                <w:tcPr>
                  <w:tcW w:w="843" w:type="dxa"/>
                  <w:tcBorders>
                    <w:top w:val="nil"/>
                    <w:left w:val="nil"/>
                    <w:bottom w:val="single" w:sz="4" w:space="0" w:color="auto"/>
                    <w:right w:val="nil"/>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 </w:t>
                  </w:r>
                </w:p>
              </w:tc>
              <w:tc>
                <w:tcPr>
                  <w:tcW w:w="3435" w:type="dxa"/>
                  <w:tcBorders>
                    <w:top w:val="nil"/>
                    <w:left w:val="nil"/>
                    <w:bottom w:val="nil"/>
                    <w:right w:val="nil"/>
                  </w:tcBorders>
                  <w:noWrap/>
                  <w:vAlign w:val="bottom"/>
                </w:tcPr>
                <w:p w:rsidR="00675DA8" w:rsidRPr="00164C76" w:rsidRDefault="00675DA8" w:rsidP="00675DA8">
                  <w:pPr>
                    <w:spacing w:line="276" w:lineRule="auto"/>
                    <w:jc w:val="both"/>
                    <w:rPr>
                      <w:rFonts w:ascii="Calibri" w:hAnsi="Calibri" w:cs="Arial"/>
                      <w:bCs/>
                      <w:sz w:val="22"/>
                      <w:szCs w:val="22"/>
                    </w:rPr>
                  </w:pPr>
                </w:p>
              </w:tc>
              <w:tc>
                <w:tcPr>
                  <w:tcW w:w="843" w:type="dxa"/>
                  <w:tcBorders>
                    <w:top w:val="nil"/>
                    <w:left w:val="nil"/>
                    <w:bottom w:val="single" w:sz="4" w:space="0" w:color="auto"/>
                    <w:right w:val="nil"/>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 </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 </w:t>
                  </w:r>
                </w:p>
              </w:tc>
            </w:tr>
            <w:tr w:rsidR="00675DA8" w:rsidRPr="00164C76" w:rsidTr="00675DA8">
              <w:trPr>
                <w:trHeight w:val="270"/>
                <w:jc w:val="center"/>
              </w:trPr>
              <w:tc>
                <w:tcPr>
                  <w:tcW w:w="1187" w:type="dxa"/>
                  <w:tcBorders>
                    <w:top w:val="nil"/>
                    <w:left w:val="single" w:sz="4" w:space="0" w:color="auto"/>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bCs/>
                      <w:sz w:val="22"/>
                      <w:szCs w:val="22"/>
                    </w:rPr>
                  </w:pPr>
                  <w:proofErr w:type="spellStart"/>
                  <w:r w:rsidRPr="00164C76">
                    <w:rPr>
                      <w:rFonts w:ascii="Calibri" w:hAnsi="Calibri" w:cs="Arial"/>
                      <w:bCs/>
                      <w:sz w:val="22"/>
                      <w:szCs w:val="22"/>
                    </w:rPr>
                    <w:t>Pulg</w:t>
                  </w:r>
                  <w:proofErr w:type="spellEnd"/>
                  <w:r w:rsidRPr="00164C76">
                    <w:rPr>
                      <w:rFonts w:ascii="Calibri" w:hAnsi="Calibri" w:cs="Arial"/>
                      <w:bCs/>
                      <w:sz w:val="22"/>
                      <w:szCs w:val="22"/>
                    </w:rPr>
                    <w:t>.</w:t>
                  </w:r>
                </w:p>
              </w:tc>
              <w:tc>
                <w:tcPr>
                  <w:tcW w:w="844"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mm</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2"-1"</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1"-No 4</w:t>
                  </w:r>
                </w:p>
              </w:tc>
              <w:tc>
                <w:tcPr>
                  <w:tcW w:w="3435" w:type="dxa"/>
                  <w:tcBorders>
                    <w:top w:val="single" w:sz="4" w:space="0" w:color="auto"/>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1 1/2"-3/4"</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3/4-No 4</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bCs/>
                      <w:sz w:val="22"/>
                      <w:szCs w:val="22"/>
                    </w:rPr>
                  </w:pPr>
                  <w:r w:rsidRPr="00164C76">
                    <w:rPr>
                      <w:rFonts w:ascii="Calibri" w:hAnsi="Calibri" w:cs="Arial"/>
                      <w:bCs/>
                      <w:sz w:val="22"/>
                      <w:szCs w:val="22"/>
                    </w:rPr>
                    <w:t>1"-No 4</w:t>
                  </w:r>
                </w:p>
              </w:tc>
            </w:tr>
            <w:tr w:rsidR="00675DA8" w:rsidRPr="00164C76" w:rsidTr="00675DA8">
              <w:trPr>
                <w:trHeight w:val="270"/>
                <w:jc w:val="center"/>
              </w:trPr>
              <w:tc>
                <w:tcPr>
                  <w:tcW w:w="1187" w:type="dxa"/>
                  <w:tcBorders>
                    <w:top w:val="nil"/>
                    <w:left w:val="single" w:sz="4" w:space="0" w:color="auto"/>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2 1/2</w:t>
                  </w:r>
                </w:p>
              </w:tc>
              <w:tc>
                <w:tcPr>
                  <w:tcW w:w="844"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63</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c>
                <w:tcPr>
                  <w:tcW w:w="3435"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r>
            <w:tr w:rsidR="00675DA8" w:rsidRPr="00164C76" w:rsidTr="00675DA8">
              <w:trPr>
                <w:trHeight w:val="270"/>
                <w:jc w:val="center"/>
              </w:trPr>
              <w:tc>
                <w:tcPr>
                  <w:tcW w:w="1187" w:type="dxa"/>
                  <w:tcBorders>
                    <w:top w:val="nil"/>
                    <w:left w:val="single" w:sz="4" w:space="0" w:color="auto"/>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2</w:t>
                  </w:r>
                </w:p>
              </w:tc>
              <w:tc>
                <w:tcPr>
                  <w:tcW w:w="844"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50.8</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90-100</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c>
                <w:tcPr>
                  <w:tcW w:w="3435"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100</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r>
            <w:tr w:rsidR="00675DA8" w:rsidRPr="00164C76" w:rsidTr="00675DA8">
              <w:trPr>
                <w:trHeight w:val="270"/>
                <w:jc w:val="center"/>
              </w:trPr>
              <w:tc>
                <w:tcPr>
                  <w:tcW w:w="1187" w:type="dxa"/>
                  <w:tcBorders>
                    <w:top w:val="nil"/>
                    <w:left w:val="single" w:sz="4" w:space="0" w:color="auto"/>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1 1/2</w:t>
                  </w:r>
                </w:p>
              </w:tc>
              <w:tc>
                <w:tcPr>
                  <w:tcW w:w="844"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38.1</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35- 70</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100</w:t>
                  </w:r>
                </w:p>
              </w:tc>
              <w:tc>
                <w:tcPr>
                  <w:tcW w:w="3435"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90-100</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100</w:t>
                  </w:r>
                </w:p>
              </w:tc>
            </w:tr>
            <w:tr w:rsidR="00675DA8" w:rsidRPr="00164C76" w:rsidTr="00675DA8">
              <w:trPr>
                <w:trHeight w:val="270"/>
                <w:jc w:val="center"/>
              </w:trPr>
              <w:tc>
                <w:tcPr>
                  <w:tcW w:w="1187" w:type="dxa"/>
                  <w:tcBorders>
                    <w:top w:val="nil"/>
                    <w:left w:val="single" w:sz="4" w:space="0" w:color="auto"/>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1</w:t>
                  </w:r>
                </w:p>
              </w:tc>
              <w:tc>
                <w:tcPr>
                  <w:tcW w:w="844"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25.0</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0- 15</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95-100</w:t>
                  </w:r>
                </w:p>
              </w:tc>
              <w:tc>
                <w:tcPr>
                  <w:tcW w:w="3435"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20- 55</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100</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95-100</w:t>
                  </w:r>
                </w:p>
              </w:tc>
            </w:tr>
            <w:tr w:rsidR="00675DA8" w:rsidRPr="00164C76" w:rsidTr="00675DA8">
              <w:trPr>
                <w:trHeight w:val="270"/>
                <w:jc w:val="center"/>
              </w:trPr>
              <w:tc>
                <w:tcPr>
                  <w:tcW w:w="1187" w:type="dxa"/>
                  <w:tcBorders>
                    <w:top w:val="nil"/>
                    <w:left w:val="single" w:sz="4" w:space="0" w:color="auto"/>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¨3/4</w:t>
                  </w:r>
                </w:p>
              </w:tc>
              <w:tc>
                <w:tcPr>
                  <w:tcW w:w="844"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19.0</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c>
                <w:tcPr>
                  <w:tcW w:w="3435"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0- 15</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90-100</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r>
            <w:tr w:rsidR="00675DA8" w:rsidRPr="00164C76" w:rsidTr="00675DA8">
              <w:trPr>
                <w:trHeight w:val="270"/>
                <w:jc w:val="center"/>
              </w:trPr>
              <w:tc>
                <w:tcPr>
                  <w:tcW w:w="1187" w:type="dxa"/>
                  <w:tcBorders>
                    <w:top w:val="nil"/>
                    <w:left w:val="single" w:sz="4" w:space="0" w:color="auto"/>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¨1/2</w:t>
                  </w:r>
                </w:p>
              </w:tc>
              <w:tc>
                <w:tcPr>
                  <w:tcW w:w="844"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12.5</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0-  5</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25- 60</w:t>
                  </w:r>
                </w:p>
              </w:tc>
              <w:tc>
                <w:tcPr>
                  <w:tcW w:w="3435"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25- 60</w:t>
                  </w:r>
                </w:p>
              </w:tc>
            </w:tr>
            <w:tr w:rsidR="00675DA8" w:rsidRPr="00164C76" w:rsidTr="00675DA8">
              <w:trPr>
                <w:trHeight w:val="270"/>
                <w:jc w:val="center"/>
              </w:trPr>
              <w:tc>
                <w:tcPr>
                  <w:tcW w:w="1187" w:type="dxa"/>
                  <w:tcBorders>
                    <w:top w:val="nil"/>
                    <w:left w:val="single" w:sz="4" w:space="0" w:color="auto"/>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¨3/8</w:t>
                  </w:r>
                </w:p>
              </w:tc>
              <w:tc>
                <w:tcPr>
                  <w:tcW w:w="844"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9.5</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c>
                <w:tcPr>
                  <w:tcW w:w="3435"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0-  5</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20- 55</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r>
            <w:tr w:rsidR="00675DA8" w:rsidRPr="00164C76" w:rsidTr="00675DA8">
              <w:trPr>
                <w:trHeight w:val="270"/>
                <w:jc w:val="center"/>
              </w:trPr>
              <w:tc>
                <w:tcPr>
                  <w:tcW w:w="1187" w:type="dxa"/>
                  <w:tcBorders>
                    <w:top w:val="nil"/>
                    <w:left w:val="single" w:sz="4" w:space="0" w:color="auto"/>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No  4</w:t>
                  </w:r>
                </w:p>
              </w:tc>
              <w:tc>
                <w:tcPr>
                  <w:tcW w:w="844"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4.75</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0- 10</w:t>
                  </w:r>
                </w:p>
              </w:tc>
              <w:tc>
                <w:tcPr>
                  <w:tcW w:w="3435"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0- 10</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0- 10</w:t>
                  </w:r>
                </w:p>
              </w:tc>
            </w:tr>
            <w:tr w:rsidR="00675DA8" w:rsidRPr="00164C76" w:rsidTr="00675DA8">
              <w:trPr>
                <w:trHeight w:val="270"/>
                <w:jc w:val="center"/>
              </w:trPr>
              <w:tc>
                <w:tcPr>
                  <w:tcW w:w="1187" w:type="dxa"/>
                  <w:tcBorders>
                    <w:top w:val="nil"/>
                    <w:left w:val="single" w:sz="4" w:space="0" w:color="auto"/>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No  8</w:t>
                  </w:r>
                </w:p>
              </w:tc>
              <w:tc>
                <w:tcPr>
                  <w:tcW w:w="844"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2.36</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0-  5</w:t>
                  </w:r>
                </w:p>
              </w:tc>
              <w:tc>
                <w:tcPr>
                  <w:tcW w:w="3435"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0-  5</w:t>
                  </w:r>
                </w:p>
              </w:tc>
              <w:tc>
                <w:tcPr>
                  <w:tcW w:w="843" w:type="dxa"/>
                  <w:tcBorders>
                    <w:top w:val="nil"/>
                    <w:left w:val="nil"/>
                    <w:bottom w:val="single" w:sz="4" w:space="0" w:color="auto"/>
                    <w:right w:val="single" w:sz="4" w:space="0" w:color="auto"/>
                  </w:tcBorders>
                  <w:noWrap/>
                  <w:vAlign w:val="bottom"/>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0-  5</w:t>
                  </w:r>
                </w:p>
              </w:tc>
            </w:tr>
          </w:tbl>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porcentaje de desgaste no debe ser mayor a 40% cuando se prueba dé acuerdo con el ASTM C 131 </w:t>
            </w:r>
            <w:proofErr w:type="spellStart"/>
            <w:r w:rsidRPr="00164C76">
              <w:rPr>
                <w:rFonts w:ascii="Calibri" w:hAnsi="Calibri" w:cs="Arial"/>
                <w:kern w:val="28"/>
                <w:sz w:val="22"/>
                <w:szCs w:val="22"/>
              </w:rPr>
              <w:t>ó</w:t>
            </w:r>
            <w:proofErr w:type="spellEnd"/>
            <w:r w:rsidRPr="00164C76">
              <w:rPr>
                <w:rFonts w:ascii="Calibri" w:hAnsi="Calibri" w:cs="Arial"/>
                <w:kern w:val="28"/>
                <w:sz w:val="22"/>
                <w:szCs w:val="22"/>
              </w:rPr>
              <w:t xml:space="preserve"> ASTM C 535. No debe exceder el 40 por ciento.  En algunos casos cuando no pueden conseguirse económicamente de esta calidad, pueden usarse agregados con un porcentaje más alto de desgaste si se ha demostrado un comportamiento satisfactorio de servicio de una obra durante por lo menos 5 años bajo condiciones de servicio y exposición.  El Supervisor de Obra debe </w:t>
            </w:r>
            <w:r w:rsidRPr="00164C76">
              <w:rPr>
                <w:rFonts w:ascii="Calibri" w:hAnsi="Calibri" w:cs="Arial"/>
                <w:kern w:val="28"/>
                <w:sz w:val="22"/>
                <w:szCs w:val="22"/>
              </w:rPr>
              <w:lastRenderedPageBreak/>
              <w:t>especificar la norma ASTM C131 para agregados más pequeños a 1 1/2 pulgadas (</w:t>
            </w:r>
            <w:smartTag w:uri="urn:schemas-microsoft-com:office:smarttags" w:element="metricconverter">
              <w:smartTagPr>
                <w:attr w:name="ProductID" w:val="38.1 mm"/>
              </w:smartTagPr>
              <w:r w:rsidRPr="00164C76">
                <w:rPr>
                  <w:rFonts w:ascii="Calibri" w:hAnsi="Calibri" w:cs="Arial"/>
                  <w:kern w:val="28"/>
                  <w:sz w:val="22"/>
                  <w:szCs w:val="22"/>
                </w:rPr>
                <w:t>38.1 mm</w:t>
              </w:r>
            </w:smartTag>
            <w:r w:rsidRPr="00164C76">
              <w:rPr>
                <w:rFonts w:ascii="Calibri" w:hAnsi="Calibri" w:cs="Arial"/>
                <w:kern w:val="28"/>
                <w:sz w:val="22"/>
                <w:szCs w:val="22"/>
              </w:rPr>
              <w:t>) y ASTM C535 para agregados más grandes a 3/4 de pulgada (</w:t>
            </w:r>
            <w:smartTag w:uri="urn:schemas-microsoft-com:office:smarttags" w:element="metricconverter">
              <w:smartTagPr>
                <w:attr w:name="ProductID" w:val="19.05 mm"/>
              </w:smartTagPr>
              <w:r w:rsidRPr="00164C76">
                <w:rPr>
                  <w:rFonts w:ascii="Calibri" w:hAnsi="Calibri" w:cs="Arial"/>
                  <w:kern w:val="28"/>
                  <w:sz w:val="22"/>
                  <w:szCs w:val="22"/>
                </w:rPr>
                <w:t>19.05 mm</w:t>
              </w:r>
            </w:smartTag>
            <w:r w:rsidRPr="00164C76">
              <w:rPr>
                <w:rFonts w:ascii="Calibri" w:hAnsi="Calibri" w:cs="Arial"/>
                <w:kern w:val="28"/>
                <w:sz w:val="22"/>
                <w:szCs w:val="22"/>
              </w:rPr>
              <w:t>).</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Los agregados para la mezcla consistirán en piedras trituradas, grava triturada o no, escorias trituradas o arena natural.  El agregado debe estar constituido por partículas sólidas, duras y durables y deben conformar con los requerimientos para substancias deletéreas que se describen en ASTM C33.  Los agregados de cualquier grupo de tamaño no deben contener más del 8% en peso de piezas planas o alargadas.  Una partícula plana o alargada es la que tiene una proposición que excede 5 en 1 entre las dimensiones máximas y mínimas, de una prima rectangular circunscrito.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CEMENTO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cemento debe estar conforme con los requerimientos de tipo Cemento Especial IP-40 y norma boliviana NB011. Si por cualquier motivo el cemento fragua parcialmente o contiene trozos de cemento aterronado, debe ser rechazado.  El cemento recogido de bolsas descartadas o usadas no debe ser empleado.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SELLADOR DE JUNTAS PRE-MOLDEADO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sellador de juntas </w:t>
            </w:r>
            <w:proofErr w:type="spellStart"/>
            <w:r w:rsidRPr="00164C76">
              <w:rPr>
                <w:rFonts w:ascii="Calibri" w:hAnsi="Calibri" w:cs="Arial"/>
                <w:kern w:val="28"/>
                <w:sz w:val="22"/>
                <w:szCs w:val="22"/>
              </w:rPr>
              <w:t>premoldeado</w:t>
            </w:r>
            <w:proofErr w:type="spellEnd"/>
            <w:r w:rsidRPr="00164C76">
              <w:rPr>
                <w:rFonts w:ascii="Calibri" w:hAnsi="Calibri" w:cs="Arial"/>
                <w:kern w:val="28"/>
                <w:sz w:val="22"/>
                <w:szCs w:val="22"/>
              </w:rPr>
              <w:t xml:space="preserve"> para las juntas de expansión deben cumplir con los requerimientos de ASTM 1752 y debe perforar para admitir las barras de trabazón en los lugares indicados en los planos.  Para las juntas de contracción, el relleno debe ser una pieza de fibra impregnada de resina de acuerdo con los requerimientos físicos de la norma ASTM D1752.  El relleno para cada junta debe suministrarse en una sola pieza de largo y ancho iguales a los requeridos para la junta, a no ser que el Supervisor especifique de otra manera.  Cuando se ha autorizado el uso de más de una pieza para la junta, los extremos deben ser asegurados y mantenidos unidos ya sea mediante grampas o cualquier otro medio adecuado aprobado por el Supervisor de Obra.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SELLADOR DE JUNTAS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sellador de juntas para las juntas en el pavimento de hormigón deben cumplir con los requerimientos del 160-402 y debe ser del tipo o de los tipos especificados en los planos.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BARRAS DE TRABAZON Y BARRAS SEPARADORAS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Las barras separadoras deben ser de acero corrugado y conforme a los requerimientos de ASTM A 615 o ASTM A 616, </w:t>
            </w:r>
            <w:proofErr w:type="spellStart"/>
            <w:r w:rsidRPr="00164C76">
              <w:rPr>
                <w:rFonts w:ascii="Calibri" w:hAnsi="Calibri" w:cs="Arial"/>
                <w:kern w:val="28"/>
                <w:sz w:val="22"/>
                <w:szCs w:val="22"/>
              </w:rPr>
              <w:t>ó</w:t>
            </w:r>
            <w:proofErr w:type="spellEnd"/>
            <w:r w:rsidRPr="00164C76">
              <w:rPr>
                <w:rFonts w:ascii="Calibri" w:hAnsi="Calibri" w:cs="Arial"/>
                <w:kern w:val="28"/>
                <w:sz w:val="22"/>
                <w:szCs w:val="22"/>
              </w:rPr>
              <w:t xml:space="preserve"> ASTM A 617.  Este tipo de barras no deben ser usadas como barras separadoras que requieran ser dobladas o </w:t>
            </w:r>
            <w:proofErr w:type="spellStart"/>
            <w:r w:rsidRPr="00164C76">
              <w:rPr>
                <w:rFonts w:ascii="Calibri" w:hAnsi="Calibri" w:cs="Arial"/>
                <w:kern w:val="28"/>
                <w:sz w:val="22"/>
                <w:szCs w:val="22"/>
              </w:rPr>
              <w:t>enrectadas</w:t>
            </w:r>
            <w:proofErr w:type="spellEnd"/>
            <w:r w:rsidRPr="00164C76">
              <w:rPr>
                <w:rFonts w:ascii="Calibri" w:hAnsi="Calibri" w:cs="Arial"/>
                <w:kern w:val="28"/>
                <w:sz w:val="22"/>
                <w:szCs w:val="22"/>
              </w:rPr>
              <w:t xml:space="preserve"> durante la construcción.  Las barras separadoras designadas como grado 40 en el ASTM A615, pueden usarse para construcciones que requieran barras dobladas.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Las barras de trabazón deben ser simples de acero de acuerdo con ASTM A 615 </w:t>
            </w:r>
            <w:proofErr w:type="spellStart"/>
            <w:r w:rsidRPr="00164C76">
              <w:rPr>
                <w:rFonts w:ascii="Calibri" w:hAnsi="Calibri" w:cs="Arial"/>
                <w:kern w:val="28"/>
                <w:sz w:val="22"/>
                <w:szCs w:val="22"/>
              </w:rPr>
              <w:t>ó</w:t>
            </w:r>
            <w:proofErr w:type="spellEnd"/>
            <w:r w:rsidRPr="00164C76">
              <w:rPr>
                <w:rFonts w:ascii="Calibri" w:hAnsi="Calibri" w:cs="Arial"/>
                <w:kern w:val="28"/>
                <w:sz w:val="22"/>
                <w:szCs w:val="22"/>
              </w:rPr>
              <w:t xml:space="preserve"> ASTM, A 616 y ASTM A617 y deben estar libres de rebabas u otras deformaciones que restrinjan su deslizamiento en el hormigón.  Antes de su entrega a la obra, un mínimo de dos terceras partes del largo de cada </w:t>
            </w:r>
            <w:r w:rsidRPr="00164C76">
              <w:rPr>
                <w:rFonts w:ascii="Calibri" w:hAnsi="Calibri" w:cs="Arial"/>
                <w:kern w:val="28"/>
                <w:sz w:val="22"/>
                <w:szCs w:val="22"/>
              </w:rPr>
              <w:lastRenderedPageBreak/>
              <w:t>barra de trabazón debe ser pintado con pintura de plomo o asfáltica. Si se usan barras de trabazón plásticas o de acero recubiertas de plástico, no se requiere la capa de pintura de plomo o asfáltica a no ser que se lo especifique para alguna condición particular en los planos del Contrato.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Las barras de trabazón recubiertas deben satisfacer los requerimientos de AASHTO M254. Los manguitos para las barras de trabazón usados en las juntas de expansión deben ser metálicos, de diseño aprobado, para cubrir </w:t>
            </w:r>
            <w:smartTag w:uri="urn:schemas-microsoft-com:office:smarttags" w:element="metricconverter">
              <w:smartTagPr>
                <w:attr w:name="ProductID" w:val="2 a"/>
              </w:smartTagPr>
              <w:r w:rsidRPr="00164C76">
                <w:rPr>
                  <w:rFonts w:ascii="Calibri" w:hAnsi="Calibri" w:cs="Arial"/>
                  <w:kern w:val="28"/>
                  <w:sz w:val="22"/>
                  <w:szCs w:val="22"/>
                </w:rPr>
                <w:t>2 a</w:t>
              </w:r>
            </w:smartTag>
            <w:r w:rsidRPr="00164C76">
              <w:rPr>
                <w:rFonts w:ascii="Calibri" w:hAnsi="Calibri" w:cs="Arial"/>
                <w:kern w:val="28"/>
                <w:sz w:val="22"/>
                <w:szCs w:val="22"/>
              </w:rPr>
              <w:t xml:space="preserve"> </w:t>
            </w:r>
            <w:smartTag w:uri="urn:schemas-microsoft-com:office:smarttags" w:element="metricconverter">
              <w:smartTagPr>
                <w:attr w:name="ProductID" w:val="3 pulgadas"/>
              </w:smartTagPr>
              <w:r w:rsidRPr="00164C76">
                <w:rPr>
                  <w:rFonts w:ascii="Calibri" w:hAnsi="Calibri" w:cs="Arial"/>
                  <w:kern w:val="28"/>
                  <w:sz w:val="22"/>
                  <w:szCs w:val="22"/>
                </w:rPr>
                <w:t>3 pulgadas</w:t>
              </w:r>
            </w:smartTag>
            <w:r w:rsidRPr="00164C76">
              <w:rPr>
                <w:rFonts w:ascii="Calibri" w:hAnsi="Calibri" w:cs="Arial"/>
                <w:kern w:val="28"/>
                <w:sz w:val="22"/>
                <w:szCs w:val="22"/>
              </w:rPr>
              <w:t xml:space="preserve"> (</w:t>
            </w:r>
            <w:smartTag w:uri="urn:schemas-microsoft-com:office:smarttags" w:element="metricconverter">
              <w:smartTagPr>
                <w:attr w:name="ProductID" w:val="50 mm"/>
              </w:smartTagPr>
              <w:r w:rsidRPr="00164C76">
                <w:rPr>
                  <w:rFonts w:ascii="Calibri" w:hAnsi="Calibri" w:cs="Arial"/>
                  <w:kern w:val="28"/>
                  <w:sz w:val="22"/>
                  <w:szCs w:val="22"/>
                </w:rPr>
                <w:t>50 mm</w:t>
              </w:r>
            </w:smartTag>
            <w:r w:rsidRPr="00164C76">
              <w:rPr>
                <w:rFonts w:ascii="Calibri" w:hAnsi="Calibri" w:cs="Arial"/>
                <w:kern w:val="28"/>
                <w:sz w:val="22"/>
                <w:szCs w:val="22"/>
              </w:rPr>
              <w:t xml:space="preserve"> a </w:t>
            </w:r>
            <w:smartTag w:uri="urn:schemas-microsoft-com:office:smarttags" w:element="metricconverter">
              <w:smartTagPr>
                <w:attr w:name="ProductID" w:val="75 mm"/>
              </w:smartTagPr>
              <w:r w:rsidRPr="00164C76">
                <w:rPr>
                  <w:rFonts w:ascii="Calibri" w:hAnsi="Calibri" w:cs="Arial"/>
                  <w:kern w:val="28"/>
                  <w:sz w:val="22"/>
                  <w:szCs w:val="22"/>
                </w:rPr>
                <w:t>75 mm</w:t>
              </w:r>
            </w:smartTag>
            <w:r w:rsidRPr="00164C76">
              <w:rPr>
                <w:rFonts w:ascii="Calibri" w:hAnsi="Calibri" w:cs="Arial"/>
                <w:kern w:val="28"/>
                <w:sz w:val="22"/>
                <w:szCs w:val="22"/>
              </w:rPr>
              <w:t xml:space="preserve">) de la barra  e trabazón, con un extremo cerrado y con un retén apropiado para sostener el extremo de la barra de trabazón a por lo menos </w:t>
            </w:r>
            <w:smartTag w:uri="urn:schemas-microsoft-com:office:smarttags" w:element="metricconverter">
              <w:smartTagPr>
                <w:attr w:name="ProductID" w:val="1 pulgada"/>
              </w:smartTagPr>
              <w:r w:rsidRPr="00164C76">
                <w:rPr>
                  <w:rFonts w:ascii="Calibri" w:hAnsi="Calibri" w:cs="Arial"/>
                  <w:kern w:val="28"/>
                  <w:sz w:val="22"/>
                  <w:szCs w:val="22"/>
                </w:rPr>
                <w:t>1 pulgada</w:t>
              </w:r>
            </w:smartTag>
            <w:r w:rsidRPr="00164C76">
              <w:rPr>
                <w:rFonts w:ascii="Calibri" w:hAnsi="Calibri" w:cs="Arial"/>
                <w:kern w:val="28"/>
                <w:sz w:val="22"/>
                <w:szCs w:val="22"/>
              </w:rPr>
              <w:t xml:space="preserve"> (</w:t>
            </w:r>
            <w:smartTag w:uri="urn:schemas-microsoft-com:office:smarttags" w:element="metricconverter">
              <w:smartTagPr>
                <w:attr w:name="ProductID" w:val="25 mm"/>
              </w:smartTagPr>
              <w:r w:rsidRPr="00164C76">
                <w:rPr>
                  <w:rFonts w:ascii="Calibri" w:hAnsi="Calibri" w:cs="Arial"/>
                  <w:kern w:val="28"/>
                  <w:sz w:val="22"/>
                  <w:szCs w:val="22"/>
                </w:rPr>
                <w:t>25 mm</w:t>
              </w:r>
            </w:smartTag>
            <w:r w:rsidRPr="00164C76">
              <w:rPr>
                <w:rFonts w:ascii="Calibri" w:hAnsi="Calibri" w:cs="Arial"/>
                <w:kern w:val="28"/>
                <w:sz w:val="22"/>
                <w:szCs w:val="22"/>
              </w:rPr>
              <w:t>) del lado cerrado del manguito.  Los manguitos deben ser de un diseño tal que no se aplasten durante la construcción.</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AGUA</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agua usada en el mezclado o curado debe ser tan limpia como sea posible y libre de aceite, sal, ácidos, </w:t>
            </w:r>
            <w:proofErr w:type="spellStart"/>
            <w:r w:rsidRPr="00164C76">
              <w:rPr>
                <w:rFonts w:ascii="Calibri" w:hAnsi="Calibri" w:cs="Arial"/>
                <w:kern w:val="28"/>
                <w:sz w:val="22"/>
                <w:szCs w:val="22"/>
              </w:rPr>
              <w:t>alcali</w:t>
            </w:r>
            <w:proofErr w:type="spellEnd"/>
            <w:r w:rsidRPr="00164C76">
              <w:rPr>
                <w:rFonts w:ascii="Calibri" w:hAnsi="Calibri" w:cs="Arial"/>
                <w:kern w:val="28"/>
                <w:sz w:val="22"/>
                <w:szCs w:val="22"/>
              </w:rPr>
              <w:t>-azúcares, vegetales u otras substancias dañinas al producto acabado.  El agua será aprobada de acuerdo con los requerimientos de AASHTO T26.  El agua que se sabe es potable, puede ser usada sin pruebas.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MATERIAL DE COBERTURA PARA CURADO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Los materiales para el curado deben estar de acuerdo con una de las especificaciones siguientes: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w:t>
            </w:r>
            <w:r w:rsidRPr="00164C76">
              <w:rPr>
                <w:rFonts w:ascii="Calibri" w:hAnsi="Calibri" w:cs="Arial"/>
                <w:kern w:val="28"/>
                <w:sz w:val="22"/>
                <w:szCs w:val="22"/>
              </w:rPr>
              <w:tab/>
              <w:t>Los compuestos líquidos que forman una membrana para el curado del hormigón deben estar de acuerdo con los requerimientos de ASTM C309,  Tipo 2.</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b)</w:t>
            </w:r>
            <w:r w:rsidRPr="00164C76">
              <w:rPr>
                <w:rFonts w:ascii="Calibri" w:hAnsi="Calibri" w:cs="Arial"/>
                <w:kern w:val="28"/>
                <w:sz w:val="22"/>
                <w:szCs w:val="22"/>
              </w:rPr>
              <w:tab/>
              <w:t>La película de polietileno blanco para el curado del hormigón debe satisfacer los requerimientos de ASTM C171.</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w:t>
            </w:r>
            <w:r w:rsidRPr="00164C76">
              <w:rPr>
                <w:rFonts w:ascii="Calibri" w:hAnsi="Calibri" w:cs="Arial"/>
                <w:kern w:val="28"/>
                <w:sz w:val="22"/>
                <w:szCs w:val="22"/>
              </w:rPr>
              <w:tab/>
              <w:t xml:space="preserve">Las hojas de arpillera blanca </w:t>
            </w:r>
            <w:proofErr w:type="spellStart"/>
            <w:r w:rsidRPr="00164C76">
              <w:rPr>
                <w:rFonts w:ascii="Calibri" w:hAnsi="Calibri" w:cs="Arial"/>
                <w:kern w:val="28"/>
                <w:sz w:val="22"/>
                <w:szCs w:val="22"/>
              </w:rPr>
              <w:t>polietilinizada</w:t>
            </w:r>
            <w:proofErr w:type="spellEnd"/>
            <w:r w:rsidRPr="00164C76">
              <w:rPr>
                <w:rFonts w:ascii="Calibri" w:hAnsi="Calibri" w:cs="Arial"/>
                <w:kern w:val="28"/>
                <w:sz w:val="22"/>
                <w:szCs w:val="22"/>
              </w:rPr>
              <w:t xml:space="preserve"> para el curado del hormigón deben estar de acuerdo con los requerimientos de ASTM C171.</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d)</w:t>
            </w:r>
            <w:r w:rsidRPr="00164C76">
              <w:rPr>
                <w:rFonts w:ascii="Calibri" w:hAnsi="Calibri" w:cs="Arial"/>
                <w:kern w:val="28"/>
                <w:sz w:val="22"/>
                <w:szCs w:val="22"/>
              </w:rPr>
              <w:tab/>
              <w:t>El papel impermeabilizado para curado del hormigón debe satisfacer los requerimientos de ASTM C171.</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ADITIVOS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uso de cualquier material agregado a la mezcla de hormigón debe ser aprobado por el Supervisor de Obra.  El Contratista debe presentar certificados indicando que el material que se suministrará satisface todos los requerimientos indicados más abajo.  Además, el Supervisor puede requerir que el Contratista presente pruebas completas de un laboratorio aprobado mostrando que el material a ser suministrado cumple con todos los requerimientos de las citadas especificaciones.  Se harán pruebas de muestras tomadas por el Supervisor de obra, del material que está empezando a suministrarse o que se propone utilizar en los trabajos, para determinar si el aditivo es de la misma calidad que el que fue aprobado.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w:t>
            </w:r>
            <w:r w:rsidRPr="00164C76">
              <w:rPr>
                <w:rFonts w:ascii="Calibri" w:hAnsi="Calibri" w:cs="Arial"/>
                <w:kern w:val="28"/>
                <w:sz w:val="22"/>
                <w:szCs w:val="22"/>
              </w:rPr>
              <w:tab/>
              <w:t xml:space="preserve">Aditivos </w:t>
            </w:r>
            <w:proofErr w:type="spellStart"/>
            <w:r w:rsidRPr="00164C76">
              <w:rPr>
                <w:rFonts w:ascii="Calibri" w:hAnsi="Calibri" w:cs="Arial"/>
                <w:kern w:val="28"/>
                <w:sz w:val="22"/>
                <w:szCs w:val="22"/>
              </w:rPr>
              <w:t>Puzolánicos</w:t>
            </w:r>
            <w:proofErr w:type="spellEnd"/>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lastRenderedPageBreak/>
              <w:t xml:space="preserve">Los aditivos </w:t>
            </w:r>
            <w:proofErr w:type="spellStart"/>
            <w:r w:rsidRPr="00164C76">
              <w:rPr>
                <w:rFonts w:ascii="Calibri" w:hAnsi="Calibri" w:cs="Arial"/>
                <w:kern w:val="28"/>
                <w:sz w:val="22"/>
                <w:szCs w:val="22"/>
              </w:rPr>
              <w:t>puzolánicos</w:t>
            </w:r>
            <w:proofErr w:type="spellEnd"/>
            <w:r w:rsidRPr="00164C76">
              <w:rPr>
                <w:rFonts w:ascii="Calibri" w:hAnsi="Calibri" w:cs="Arial"/>
                <w:kern w:val="28"/>
                <w:sz w:val="22"/>
                <w:szCs w:val="22"/>
              </w:rPr>
              <w:t xml:space="preserve"> deben ser cenizas o material </w:t>
            </w:r>
            <w:proofErr w:type="spellStart"/>
            <w:r w:rsidRPr="00164C76">
              <w:rPr>
                <w:rFonts w:ascii="Calibri" w:hAnsi="Calibri" w:cs="Arial"/>
                <w:kern w:val="28"/>
                <w:sz w:val="22"/>
                <w:szCs w:val="22"/>
              </w:rPr>
              <w:t>puzolánico</w:t>
            </w:r>
            <w:proofErr w:type="spellEnd"/>
            <w:r w:rsidRPr="00164C76">
              <w:rPr>
                <w:rFonts w:ascii="Calibri" w:hAnsi="Calibri" w:cs="Arial"/>
                <w:kern w:val="28"/>
                <w:sz w:val="22"/>
                <w:szCs w:val="22"/>
              </w:rPr>
              <w:t xml:space="preserve"> calcinado que cumple con los requerimientos de ASTM C618, con excepción de pérdida de inflamación, para la cual el máximo debe ser menos de 6 por ciento.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b)</w:t>
            </w:r>
            <w:r w:rsidRPr="00164C76">
              <w:rPr>
                <w:rFonts w:ascii="Calibri" w:hAnsi="Calibri" w:cs="Arial"/>
                <w:kern w:val="28"/>
                <w:sz w:val="22"/>
                <w:szCs w:val="22"/>
              </w:rPr>
              <w:tab/>
              <w:t xml:space="preserve">Aditivos </w:t>
            </w:r>
            <w:proofErr w:type="spellStart"/>
            <w:r w:rsidRPr="00164C76">
              <w:rPr>
                <w:rFonts w:ascii="Calibri" w:hAnsi="Calibri" w:cs="Arial"/>
                <w:kern w:val="28"/>
                <w:sz w:val="22"/>
                <w:szCs w:val="22"/>
              </w:rPr>
              <w:t>Incorporadores</w:t>
            </w:r>
            <w:proofErr w:type="spellEnd"/>
            <w:r w:rsidRPr="00164C76">
              <w:rPr>
                <w:rFonts w:ascii="Calibri" w:hAnsi="Calibri" w:cs="Arial"/>
                <w:kern w:val="28"/>
                <w:sz w:val="22"/>
                <w:szCs w:val="22"/>
              </w:rPr>
              <w:t xml:space="preserve"> de Aire</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Los aditivos de incorporación de aire deben cumplir con los requerimientos de ASTM C 260, y debe agregarse a la mezcla en la cantidad necesaria para producir el contenido de aire especificado.  El agente </w:t>
            </w:r>
            <w:proofErr w:type="spellStart"/>
            <w:r w:rsidRPr="00164C76">
              <w:rPr>
                <w:rFonts w:ascii="Calibri" w:hAnsi="Calibri" w:cs="Arial"/>
                <w:kern w:val="28"/>
                <w:sz w:val="22"/>
                <w:szCs w:val="22"/>
              </w:rPr>
              <w:t>incorporador</w:t>
            </w:r>
            <w:proofErr w:type="spellEnd"/>
            <w:r w:rsidRPr="00164C76">
              <w:rPr>
                <w:rFonts w:ascii="Calibri" w:hAnsi="Calibri" w:cs="Arial"/>
                <w:kern w:val="28"/>
                <w:sz w:val="22"/>
                <w:szCs w:val="22"/>
              </w:rPr>
              <w:t xml:space="preserve"> de aire y el aditivo reductor de agua deben ser compatibles.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w:t>
            </w:r>
            <w:r w:rsidRPr="00164C76">
              <w:rPr>
                <w:rFonts w:ascii="Calibri" w:hAnsi="Calibri" w:cs="Arial"/>
                <w:kern w:val="28"/>
                <w:sz w:val="22"/>
                <w:szCs w:val="22"/>
              </w:rPr>
              <w:tab/>
              <w:t>Aditivos Reductores de Agua</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Los aditivos reductores de agua que controlan el fraguado deben cumplir con los requerimientos de ASTM C494, Tipo A, reductor de agua o Tipo D, reductor de agua y retardador.</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Los aditivos reductores de agua deben ser agregados en el mezclador separadamente de los aditivos para incorporación de aire, de acuerdo con las instrucciones escritas del fabricante. Todos los materiales deberán cumplir con los requerimientos especificados en el ítem "Materiales de Construcción" y además los requisitos establecidos en la Norma Boliviana del Hormigón Armado CBH-87.</w:t>
            </w:r>
          </w:p>
          <w:p w:rsidR="00675DA8" w:rsidRPr="00C63F01" w:rsidRDefault="00675DA8" w:rsidP="00675DA8">
            <w:pPr>
              <w:shd w:val="clear" w:color="auto" w:fill="FFFFFF"/>
              <w:spacing w:before="120" w:after="120" w:line="276" w:lineRule="auto"/>
              <w:ind w:right="28"/>
              <w:jc w:val="both"/>
              <w:rPr>
                <w:rFonts w:ascii="Calibri" w:hAnsi="Calibri" w:cs="Calibri"/>
                <w:bCs/>
                <w:color w:val="000000"/>
                <w:sz w:val="22"/>
                <w:szCs w:val="22"/>
              </w:rPr>
            </w:pPr>
          </w:p>
        </w:tc>
      </w:tr>
      <w:tr w:rsidR="00675DA8" w:rsidRPr="00C63F01" w:rsidTr="00675DA8">
        <w:trPr>
          <w:trHeight w:val="40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lastRenderedPageBreak/>
              <w:t>FORMA DE EJECUCIÓN</w:t>
            </w:r>
          </w:p>
        </w:tc>
      </w:tr>
      <w:tr w:rsidR="00675DA8" w:rsidRPr="00C63F01" w:rsidTr="00675DA8">
        <w:trPr>
          <w:trHeight w:val="557"/>
          <w:jc w:val="center"/>
        </w:trPr>
        <w:tc>
          <w:tcPr>
            <w:tcW w:w="9055" w:type="dxa"/>
            <w:shd w:val="clear" w:color="auto" w:fill="auto"/>
            <w:vAlign w:val="center"/>
          </w:tcPr>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EQUIPO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equipo y las herramientas necesarias para el manejo de materiales y el desarrollo de todas las partes del trabajo deben ser aprobados por el Supervisor de obra, en cuanto a su diseño, capacidad y condición mecánica.  El equipo debe estar en el lugar de las obras antes del comienzo de las operaciones de construcción, para su examen y aprobación.</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w:t>
            </w:r>
            <w:r w:rsidRPr="00164C76">
              <w:rPr>
                <w:rFonts w:ascii="Calibri" w:hAnsi="Calibri" w:cs="Arial"/>
                <w:kern w:val="28"/>
                <w:sz w:val="22"/>
                <w:szCs w:val="22"/>
              </w:rPr>
              <w:tab/>
              <w:t xml:space="preserve">Planta mezcladora y equipo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Generalidades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 planta mezcladora debe incluir tolva, embudos de pesaje y balanzas para los agregados finos y los agregados gruesos.  Si se usa cemento a granel deben incluirse por separado una tolva, embudo y balanza.  Los embudos de pesaje deben estar debidamente sellados y ventilados para evitar el polvo durante la operación.</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Tolvas y embudo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Se debe suministrar en la planta mezcladora, tolvas con compartimientos adecuados y separados para agregados finos y agregados gruesos.  Cada compartimiento debe descargar libre y correctamente en el embudo de pesaje.</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Debe instalarse medios de control de manera que, conforme se esté llegando a la cantidad deseada en el embudo de pesaje, el material pueda ser añadido lentamente y su suministro cortado con </w:t>
            </w:r>
            <w:r w:rsidRPr="00164C76">
              <w:rPr>
                <w:rFonts w:ascii="Calibri" w:hAnsi="Calibri" w:cs="Arial"/>
                <w:kern w:val="28"/>
                <w:sz w:val="22"/>
                <w:szCs w:val="22"/>
              </w:rPr>
              <w:lastRenderedPageBreak/>
              <w:t>precisión.  Debe proveerse asimismo, una compuerta u otra abertura similar para sacar del embudo excesos de cualquier tipo de carga.  Los embudos de pesaje deben ser construidos de tal manera que eviten la acumulación de materiales y la descarga sea completa.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Balanza</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Las balanzas para pesar agregados y cemento deben ser ya sean del tipo brazo o del tipo cuadrante sin resortes.  Deben ser exactas con una precisión de 0.5% en todo su rango de utilización. Cuando se usan balanzas del tipo brazo deben tomarse providencias tales como un cuadrante indicador de posición para señalar al operador que se está aproximando en el embudo de pesaje, la carga requerida.  Un accesorio en los brazos de peso debe indicar claramente la posición crítica.  Los contrapesos deben estar diseñados de manera a bloquear el sistema en cualquier posición para evitar cambios no autorizados.  El brazo de pesaje y el accesorio "indicador de posición" deben estar a la vista del operador mientas se carga el embudo.  El operador debe disponer además, de un acceso conveniente a todos los controles.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Las balanzas deben ser revisadas y selladas las veces que el Supervisor considere conveniente para asegurar su exactitud permanente.  El Contratista debe tener a disposición no menos de 10 pesas de </w:t>
            </w:r>
            <w:smartTag w:uri="urn:schemas-microsoft-com:office:smarttags" w:element="metricconverter">
              <w:smartTagPr>
                <w:attr w:name="ProductID" w:val="50 libras"/>
              </w:smartTagPr>
              <w:r w:rsidRPr="00164C76">
                <w:rPr>
                  <w:rFonts w:ascii="Calibri" w:hAnsi="Calibri" w:cs="Arial"/>
                  <w:kern w:val="28"/>
                  <w:sz w:val="22"/>
                  <w:szCs w:val="22"/>
                </w:rPr>
                <w:t>50 libras</w:t>
              </w:r>
            </w:smartTag>
            <w:r w:rsidRPr="00164C76">
              <w:rPr>
                <w:rFonts w:ascii="Calibri" w:hAnsi="Calibri" w:cs="Arial"/>
                <w:kern w:val="28"/>
                <w:sz w:val="22"/>
                <w:szCs w:val="22"/>
              </w:rPr>
              <w:t xml:space="preserve"> (23 kilos) para probar todas las balanzas cuando lo requiera el Supervisor.</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b)</w:t>
            </w:r>
            <w:r w:rsidRPr="00164C76">
              <w:rPr>
                <w:rFonts w:ascii="Calibri" w:hAnsi="Calibri" w:cs="Arial"/>
                <w:kern w:val="28"/>
                <w:sz w:val="22"/>
                <w:szCs w:val="22"/>
              </w:rPr>
              <w:tab/>
              <w:t>Mezcladoras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Generalidades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hormigón puede ser mezclado en una planta central en camiones de mezclado total o parcial.  Cada mezcladora debe tener en un lugar visible la placa con el nombre del fabricante, en la cual se muestre la capacidad del tambor en términos de volumen de hormigón mezclado y la velocidad de rotación del tambor mezclador o de sus aspas.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Debe proveerse en el mezclador un accesorio que sea capaz de medir con un 3% de aproximación, la cantidad de aditivos </w:t>
            </w:r>
            <w:proofErr w:type="spellStart"/>
            <w:r w:rsidRPr="00164C76">
              <w:rPr>
                <w:rFonts w:ascii="Calibri" w:hAnsi="Calibri" w:cs="Arial"/>
                <w:kern w:val="28"/>
                <w:sz w:val="22"/>
                <w:szCs w:val="22"/>
              </w:rPr>
              <w:t>Incorporadores</w:t>
            </w:r>
            <w:proofErr w:type="spellEnd"/>
            <w:r w:rsidRPr="00164C76">
              <w:rPr>
                <w:rFonts w:ascii="Calibri" w:hAnsi="Calibri" w:cs="Arial"/>
                <w:kern w:val="28"/>
                <w:sz w:val="22"/>
                <w:szCs w:val="22"/>
              </w:rPr>
              <w:t xml:space="preserve"> de aire u otros, que deban agregarse a cada carga que así lo requiera.  Este accesorio debe ser aprobado por el Supervisor. Las mezcladoras deben ser examinadas diariamente para comprobar la acumulación de hormigón duro o mortero y el desgaste de las paletas.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Planta central de mezclado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mezclado debe hacerse en una mezcladora aprobada que puede combinar los agregados, cemento y agua en una masa bien mezclada y uniforme, dentro del tiempo especificado de mezclado y que pueda descargar la mezcla sin segregación.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Las mezcladoras de planta central deben estar equipadas con un accesorio adecuado de medición de tiempo que evite la descarga del hormigón antes que haya transcurrido el tiempo especificado de mezclado.  El sistema de provisión de agua para una planta de mezclado debe consistir ya sea en </w:t>
            </w:r>
            <w:r w:rsidRPr="00164C76">
              <w:rPr>
                <w:rFonts w:ascii="Calibri" w:hAnsi="Calibri" w:cs="Arial"/>
                <w:kern w:val="28"/>
                <w:sz w:val="22"/>
                <w:szCs w:val="22"/>
              </w:rPr>
              <w:lastRenderedPageBreak/>
              <w:t>un tanque de medición calibrado o en otro medidor y puede no ser necesariamente una parte íntegramente de la mezcladora.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Deben examinarse diariamente los cambios de condición de operación de las mezcladoras debidas a la acumulación de hormigón duro o mortero o al desgaste de las paletas.  Las paletas acumuladoras y de descarga deben ser cambiadas cuando se hayan desgastado 3/4 de pulgada (</w:t>
            </w:r>
            <w:smartTag w:uri="urn:schemas-microsoft-com:office:smarttags" w:element="metricconverter">
              <w:smartTagPr>
                <w:attr w:name="ProductID" w:val="19 mm"/>
              </w:smartTagPr>
              <w:r w:rsidRPr="00164C76">
                <w:rPr>
                  <w:rFonts w:ascii="Calibri" w:hAnsi="Calibri" w:cs="Arial"/>
                  <w:kern w:val="28"/>
                  <w:sz w:val="22"/>
                  <w:szCs w:val="22"/>
                </w:rPr>
                <w:t>19 mm</w:t>
              </w:r>
            </w:smartTag>
            <w:r w:rsidRPr="00164C76">
              <w:rPr>
                <w:rFonts w:ascii="Calibri" w:hAnsi="Calibri" w:cs="Arial"/>
                <w:kern w:val="28"/>
                <w:sz w:val="22"/>
                <w:szCs w:val="22"/>
              </w:rPr>
              <w:t>) o más.  El Contratista debe tener a disposición una copia del diseño del fabricante en el cual se muestre las dimensiones y disposición de las paletas con referencia a la altura y profundidad originales.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Camiones mezcladores y camiones batidores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Los camiones mezcladores usados para la mezcla y el transporte del hormigón y los camiones batidores empleados para el transporte del hormigón desde la planta central deben cumplir con los requerimientos de ASTM C94.</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Camiones no-batidores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equipo de transporte no-batidor debe cumplir con los requerimientos de ASTM C94.</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w:t>
            </w:r>
            <w:r w:rsidRPr="00164C76">
              <w:rPr>
                <w:rFonts w:ascii="Calibri" w:hAnsi="Calibri" w:cs="Arial"/>
                <w:kern w:val="28"/>
                <w:sz w:val="22"/>
                <w:szCs w:val="22"/>
              </w:rPr>
              <w:tab/>
              <w:t>Equipo para acabado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Máquina terminadora</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 máquina terminadora debe estar equipada con una o más emparejadoras de tipo oscilante transversal.</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Vibradores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Para la construcción con encofrados laterales, los vibradores pueden ser tipo placa superficial para pavimentos menores a </w:t>
            </w:r>
            <w:smartTag w:uri="urn:schemas-microsoft-com:office:smarttags" w:element="metricconverter">
              <w:smartTagPr>
                <w:attr w:name="ProductID" w:val="8 pulgadas"/>
              </w:smartTagPr>
              <w:r w:rsidRPr="00164C76">
                <w:rPr>
                  <w:rFonts w:ascii="Calibri" w:hAnsi="Calibri" w:cs="Arial"/>
                  <w:kern w:val="28"/>
                  <w:sz w:val="22"/>
                  <w:szCs w:val="22"/>
                </w:rPr>
                <w:t>8 pulgadas</w:t>
              </w:r>
            </w:smartTag>
            <w:r w:rsidRPr="00164C76">
              <w:rPr>
                <w:rFonts w:ascii="Calibri" w:hAnsi="Calibri" w:cs="Arial"/>
                <w:kern w:val="28"/>
                <w:sz w:val="22"/>
                <w:szCs w:val="22"/>
              </w:rPr>
              <w:t xml:space="preserve"> (</w:t>
            </w:r>
            <w:smartTag w:uri="urn:schemas-microsoft-com:office:smarttags" w:element="metricconverter">
              <w:smartTagPr>
                <w:attr w:name="ProductID" w:val="20 cm"/>
              </w:smartTagPr>
              <w:r w:rsidRPr="00164C76">
                <w:rPr>
                  <w:rFonts w:ascii="Calibri" w:hAnsi="Calibri" w:cs="Arial"/>
                  <w:kern w:val="28"/>
                  <w:sz w:val="22"/>
                  <w:szCs w:val="22"/>
                </w:rPr>
                <w:t>20 cm</w:t>
              </w:r>
            </w:smartTag>
            <w:r w:rsidRPr="00164C76">
              <w:rPr>
                <w:rFonts w:ascii="Calibri" w:hAnsi="Calibri" w:cs="Arial"/>
                <w:kern w:val="28"/>
                <w:sz w:val="22"/>
                <w:szCs w:val="22"/>
              </w:rPr>
              <w:t xml:space="preserve">) de espesor, del tipo interno ya sea con tubo sumergido o de vibrador múltiple para todo el ancho de la losa de hormigón.  Pueden ser fijados al esparcidor, a la máquina acabadora, o pueden estar instalados en un transportador separado.  No deben hacer contacto con la junta, accesorios de transferencia de carga, </w:t>
            </w:r>
            <w:proofErr w:type="spellStart"/>
            <w:r w:rsidRPr="00164C76">
              <w:rPr>
                <w:rFonts w:ascii="Calibri" w:hAnsi="Calibri" w:cs="Arial"/>
                <w:kern w:val="28"/>
                <w:sz w:val="22"/>
                <w:szCs w:val="22"/>
              </w:rPr>
              <w:t>subrasante</w:t>
            </w:r>
            <w:proofErr w:type="spellEnd"/>
            <w:r w:rsidRPr="00164C76">
              <w:rPr>
                <w:rFonts w:ascii="Calibri" w:hAnsi="Calibri" w:cs="Arial"/>
                <w:kern w:val="28"/>
                <w:sz w:val="22"/>
                <w:szCs w:val="22"/>
              </w:rPr>
              <w:t xml:space="preserve"> o encofrados laterales.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 frecuencia de los vibradores de superficie no debe ser menor a 3,500 vibraciones por minuto, y la frecuencia del tipo interno no debe ser menor a 7,000 vibraciones por minuto para los vibradores múltiples.  Cuando los vibradores internos tipo múltiple son utilizados cerca de los encofrados laterales, deben tener una frecuencia de no menor a 3,500 vibraciones por minuto.  Deben usarse vibradores manuales para consolidar el hormigón a lo largo del encofrado y otras áreas aisladas.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Para la construcción con deslizamiento sobre encofrado, el </w:t>
            </w:r>
            <w:proofErr w:type="spellStart"/>
            <w:r w:rsidRPr="00164C76">
              <w:rPr>
                <w:rFonts w:ascii="Calibri" w:hAnsi="Calibri" w:cs="Arial"/>
                <w:kern w:val="28"/>
                <w:sz w:val="22"/>
                <w:szCs w:val="22"/>
              </w:rPr>
              <w:t>pavimentador</w:t>
            </w:r>
            <w:proofErr w:type="spellEnd"/>
            <w:r w:rsidRPr="00164C76">
              <w:rPr>
                <w:rFonts w:ascii="Calibri" w:hAnsi="Calibri" w:cs="Arial"/>
                <w:kern w:val="28"/>
                <w:sz w:val="22"/>
                <w:szCs w:val="22"/>
              </w:rPr>
              <w:t xml:space="preserve"> debe vibrar el hormigón en todo el ancho y profundidad de la faja de pavimento que se está colocando.  La vibración debe hacerse con vibradores internos con una frecuencia de alcance entre 7,000 y 12,000 vibraciones por minuto.  La multitud de vibración debe estar comprendida entre 0.025 (</w:t>
            </w:r>
            <w:smartTag w:uri="urn:schemas-microsoft-com:office:smarttags" w:element="metricconverter">
              <w:smartTagPr>
                <w:attr w:name="ProductID" w:val="0.6 mm"/>
              </w:smartTagPr>
              <w:r w:rsidRPr="00164C76">
                <w:rPr>
                  <w:rFonts w:ascii="Calibri" w:hAnsi="Calibri" w:cs="Arial"/>
                  <w:kern w:val="28"/>
                  <w:sz w:val="22"/>
                  <w:szCs w:val="22"/>
                </w:rPr>
                <w:t>0.6 mm</w:t>
              </w:r>
            </w:smartTag>
            <w:r w:rsidRPr="00164C76">
              <w:rPr>
                <w:rFonts w:ascii="Calibri" w:hAnsi="Calibri" w:cs="Arial"/>
                <w:kern w:val="28"/>
                <w:sz w:val="22"/>
                <w:szCs w:val="22"/>
              </w:rPr>
              <w:t>) y 0.6 (1.5mm) pulgadas. De acuerdo a los requerimientos, debe proporcionarse, el número, espaciado, frecuencia y peso excéntricos, para conseguir una densidad y una calidad de acabado aceptable.</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Debe disponerse la energía eléctrica adecuada para operar todos los vibradores con el peso y frecuencia requeridos para un acabado satisfactorio.  Los vibradores internos pueden ser complementados por emparejadoras a vibración operando en la superficie del hormigón.  La frecuencia de los vibradores de superficie no debe ser menos a 3,500 vibraciones por minuto.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Contratista debe suministrar un tacómetro y otro accesorio aprobado para medir la frecuencia de los vibradores.  Los vibradores y elementos de apisonamiento deben ser controlados automáticamente de manera que puedan ser detenidos al cesar el movimiento hacia adelante.  El interruptor de recorrido puede ser del tipo resorte, de contacto momentáneo que se conecte al moverse y se desconecte al detenerse el equipo.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d)</w:t>
            </w:r>
            <w:r w:rsidRPr="00164C76">
              <w:rPr>
                <w:rFonts w:ascii="Calibri" w:hAnsi="Calibri" w:cs="Arial"/>
                <w:kern w:val="28"/>
                <w:sz w:val="22"/>
                <w:szCs w:val="22"/>
              </w:rPr>
              <w:tab/>
              <w:t>Sierra para hormigón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Cuando se especifique aserrar las juntas, el Contratista debe suministrar el equipo en número de unidades y potencia adecuados para completar el corte a las dimensiones y rendimiento requeridos.  El Contratista debe suministrar por lo menos una sierra de repuesto en buenas condiciones de trabajo.  Debe mantenerse un número suficiente de hojas de sierra en el sitio de trabajo en todo momento durante las operaciones de aserrado.  El Contratista debe proporcionar instalaciones adecuadas de luz artificial para el aserrado nocturno.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Todo este equipo debe estar en el trabajo tanto en forma previa como permanentemente durante la colocación del hormigón.</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w:t>
            </w:r>
            <w:r w:rsidRPr="00164C76">
              <w:rPr>
                <w:rFonts w:ascii="Calibri" w:hAnsi="Calibri" w:cs="Arial"/>
                <w:kern w:val="28"/>
                <w:sz w:val="22"/>
                <w:szCs w:val="22"/>
              </w:rPr>
              <w:tab/>
              <w:t>Encofrados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encofrado lateral recto debe ser de acero de un espesor no menor a 7/32 de pulgada (</w:t>
            </w:r>
            <w:smartTag w:uri="urn:schemas-microsoft-com:office:smarttags" w:element="metricconverter">
              <w:smartTagPr>
                <w:attr w:name="ProductID" w:val="6 mm"/>
              </w:smartTagPr>
              <w:r w:rsidRPr="00164C76">
                <w:rPr>
                  <w:rFonts w:ascii="Calibri" w:hAnsi="Calibri" w:cs="Arial"/>
                  <w:kern w:val="28"/>
                  <w:sz w:val="22"/>
                  <w:szCs w:val="22"/>
                </w:rPr>
                <w:t>6 mm</w:t>
              </w:r>
            </w:smartTag>
            <w:r w:rsidRPr="00164C76">
              <w:rPr>
                <w:rFonts w:ascii="Calibri" w:hAnsi="Calibri" w:cs="Arial"/>
                <w:kern w:val="28"/>
                <w:sz w:val="22"/>
                <w:szCs w:val="22"/>
              </w:rPr>
              <w:t xml:space="preserve">) en piezas de longitud no menor a 10 pies (3 m).  El encofrado debe tener una profundidad igual al espesor prescrito para el borde del hormigón sin junta horizontal y con un ancho de base igual a la profundidad del encofrado.  Para curvas de radio inferior a 100 </w:t>
            </w:r>
            <w:proofErr w:type="spellStart"/>
            <w:r w:rsidRPr="00164C76">
              <w:rPr>
                <w:rFonts w:ascii="Calibri" w:hAnsi="Calibri" w:cs="Arial"/>
                <w:kern w:val="28"/>
                <w:sz w:val="22"/>
                <w:szCs w:val="22"/>
              </w:rPr>
              <w:t>píes</w:t>
            </w:r>
            <w:proofErr w:type="spellEnd"/>
            <w:r w:rsidRPr="00164C76">
              <w:rPr>
                <w:rFonts w:ascii="Calibri" w:hAnsi="Calibri" w:cs="Arial"/>
                <w:kern w:val="28"/>
                <w:sz w:val="22"/>
                <w:szCs w:val="22"/>
              </w:rPr>
              <w:t xml:space="preserve"> (30m) debe usarse un encofrado flexible o curvo de radio adecuado.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encofrado flexible o curvo debe tener un diseño aprobado por el Supervisor.  El encofrado debe ser suministrado con accesorios adecuados para asegurar su posición, de manera que estando en su lugar pueda resistir sin flexión o asentamiento visible el impacto y vibración del equipo de reparación y acabado.  Los soportes de los cordones longitudinales deben extenderse en su base hacia afuera no menos de dos terceras partes del alto del encofrado.  Los encofrados curvados, torcidos, recortados o con las superficies superiores inclinadas deben ser retirados del trabajo.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Los encofrados reparados no deben ser usados hasta que hayan sido inspeccionados y aprobados por el Supervisor. La cara superior de cada pieza encofrada no debe variar respecto a un plano, más de 1/8 de pulgada (30 mm) en 10 </w:t>
            </w:r>
            <w:proofErr w:type="spellStart"/>
            <w:r w:rsidRPr="00164C76">
              <w:rPr>
                <w:rFonts w:ascii="Calibri" w:hAnsi="Calibri" w:cs="Arial"/>
                <w:kern w:val="28"/>
                <w:sz w:val="22"/>
                <w:szCs w:val="22"/>
              </w:rPr>
              <w:t>píes</w:t>
            </w:r>
            <w:proofErr w:type="spellEnd"/>
            <w:r w:rsidRPr="00164C76">
              <w:rPr>
                <w:rFonts w:ascii="Calibri" w:hAnsi="Calibri" w:cs="Arial"/>
                <w:kern w:val="28"/>
                <w:sz w:val="22"/>
                <w:szCs w:val="22"/>
              </w:rPr>
              <w:t xml:space="preserve"> (3 m) ningún puntal vertical debe variar más de 1/4 pulgada </w:t>
            </w:r>
            <w:r w:rsidRPr="00164C76">
              <w:rPr>
                <w:rFonts w:ascii="Calibri" w:hAnsi="Calibri" w:cs="Arial"/>
                <w:kern w:val="28"/>
                <w:sz w:val="22"/>
                <w:szCs w:val="22"/>
              </w:rPr>
              <w:lastRenderedPageBreak/>
              <w:t>(</w:t>
            </w:r>
            <w:smartTag w:uri="urn:schemas-microsoft-com:office:smarttags" w:element="metricconverter">
              <w:smartTagPr>
                <w:attr w:name="ProductID" w:val="6 mm"/>
              </w:smartTagPr>
              <w:r w:rsidRPr="00164C76">
                <w:rPr>
                  <w:rFonts w:ascii="Calibri" w:hAnsi="Calibri" w:cs="Arial"/>
                  <w:kern w:val="28"/>
                  <w:sz w:val="22"/>
                  <w:szCs w:val="22"/>
                </w:rPr>
                <w:t>6 mm</w:t>
              </w:r>
            </w:smartTag>
            <w:r w:rsidRPr="00164C76">
              <w:rPr>
                <w:rFonts w:ascii="Calibri" w:hAnsi="Calibri" w:cs="Arial"/>
                <w:kern w:val="28"/>
                <w:sz w:val="22"/>
                <w:szCs w:val="22"/>
              </w:rPr>
              <w:t>).  Los encofrados deben tener accesorios para asegurar fuertemente las piezas de encofrado perpendicular.</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f)</w:t>
            </w:r>
            <w:r w:rsidRPr="00164C76">
              <w:rPr>
                <w:rFonts w:ascii="Calibri" w:hAnsi="Calibri" w:cs="Arial"/>
                <w:kern w:val="28"/>
                <w:sz w:val="22"/>
                <w:szCs w:val="22"/>
              </w:rPr>
              <w:tab/>
            </w:r>
            <w:proofErr w:type="spellStart"/>
            <w:r w:rsidRPr="00164C76">
              <w:rPr>
                <w:rFonts w:ascii="Calibri" w:hAnsi="Calibri" w:cs="Arial"/>
                <w:kern w:val="28"/>
                <w:sz w:val="22"/>
                <w:szCs w:val="22"/>
              </w:rPr>
              <w:t>Pavimentadores</w:t>
            </w:r>
            <w:proofErr w:type="spellEnd"/>
            <w:r w:rsidRPr="00164C76">
              <w:rPr>
                <w:rFonts w:ascii="Calibri" w:hAnsi="Calibri" w:cs="Arial"/>
                <w:kern w:val="28"/>
                <w:sz w:val="22"/>
                <w:szCs w:val="22"/>
              </w:rPr>
              <w:t xml:space="preserve"> deslizables sobre encofrados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pavimentado debe ser completamente auto-propulsado y diseñado para el propósito específico de colocar, consolidar y acabar el pavimento de hormigón de acuerdo con el nivel, tolerancias y secciones transversales.  Debe ser de un peso y fuerza suficientes para construir la mayor longitud posible de la faja especificada de pavimento de hormigón en todo su ancho, conforme se muestra en los planos, una velocidad de avance adecuada, sin inestabilidad transversal, longitudinal o vertical y sin desplazamientos. </w:t>
            </w:r>
          </w:p>
          <w:p w:rsidR="00675DA8" w:rsidRPr="00164C76" w:rsidRDefault="00675DA8" w:rsidP="00675DA8">
            <w:pPr>
              <w:spacing w:line="276" w:lineRule="auto"/>
              <w:jc w:val="both"/>
              <w:rPr>
                <w:rFonts w:ascii="Calibri" w:hAnsi="Calibri" w:cs="Arial"/>
                <w:kern w:val="28"/>
                <w:sz w:val="22"/>
                <w:szCs w:val="22"/>
              </w:rPr>
            </w:pPr>
          </w:p>
          <w:p w:rsidR="00675DA8"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pavimentado debe estar equipado con accesorios electrónicos hidráulicos de control horizontal y vertical.</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COLOCACION DEL ENCOFRADO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encofrado debe ser colocado con la suficiente antelación al vaciado del hormigón para asegurarse de una operación continua de pavimentación.  Una vez que el encofrado ha sido colocado al nivel correcto, la superficie del terreno debe ser bien apisonada, bien sea mecánicamente o a mano tanto en los bordes interiores como exteriores de la base del encofrado.  El encofrado debe ser fijado en su lugar con no menos de 3 pasadores por cada sección de 10 pies (3 m).  Un pasador debe ser colocado a cada lado de cada junta.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Las piezas del encofrado deben ser aseguradas fuertemente y no deben moverse en ninguna dirección.  El encofrado no debe desviarse de la línea en más de 1/4 pulgada (</w:t>
            </w:r>
            <w:smartTag w:uri="urn:schemas-microsoft-com:office:smarttags" w:element="metricconverter">
              <w:smartTagPr>
                <w:attr w:name="ProductID" w:val="6 mm"/>
              </w:smartTagPr>
              <w:r w:rsidRPr="00164C76">
                <w:rPr>
                  <w:rFonts w:ascii="Calibri" w:hAnsi="Calibri" w:cs="Arial"/>
                  <w:kern w:val="28"/>
                  <w:sz w:val="22"/>
                  <w:szCs w:val="22"/>
                </w:rPr>
                <w:t>6 mm</w:t>
              </w:r>
            </w:smartTag>
            <w:r w:rsidRPr="00164C76">
              <w:rPr>
                <w:rFonts w:ascii="Calibri" w:hAnsi="Calibri" w:cs="Arial"/>
                <w:kern w:val="28"/>
                <w:sz w:val="22"/>
                <w:szCs w:val="22"/>
              </w:rPr>
              <w:t>) en cualquier junta.  El encofrado debe colocarse de tal forma que pueda resistir, sin flexión o asentamiento visibles, el impacto y la vibración del equipo de consolidación y acabado.  El encofrado debe ser limpiado y aceitado antes del vaciado del hormigón. Las elevaciones de la rasante y del encofrado deben ser verificadas y el Contratista debe hacer las correcciones inmediatamente antes del vaciado del hormigón. Cuando algún encofrado ha sido movido o algún nivel no es estable, debe volver a colocarse el encofrado y repetir las mediciones.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ACONDICIONAMIENTO DE LA CAPA SUBRASANTE, CONSTRUCCION CON DESLIZAMIENTO SOBRE ENCOFRADOS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 </w:t>
            </w:r>
            <w:proofErr w:type="spellStart"/>
            <w:r w:rsidRPr="00164C76">
              <w:rPr>
                <w:rFonts w:ascii="Calibri" w:hAnsi="Calibri" w:cs="Arial"/>
                <w:kern w:val="28"/>
                <w:sz w:val="22"/>
                <w:szCs w:val="22"/>
              </w:rPr>
              <w:t>subrasante</w:t>
            </w:r>
            <w:proofErr w:type="spellEnd"/>
            <w:r w:rsidRPr="00164C76">
              <w:rPr>
                <w:rFonts w:ascii="Calibri" w:hAnsi="Calibri" w:cs="Arial"/>
                <w:kern w:val="28"/>
                <w:sz w:val="22"/>
                <w:szCs w:val="22"/>
              </w:rPr>
              <w:t xml:space="preserve"> o sub-base compactada sobre la que se colocará el pavimento debe ser ensanchada aproximadamente 3 </w:t>
            </w:r>
            <w:proofErr w:type="spellStart"/>
            <w:r w:rsidRPr="00164C76">
              <w:rPr>
                <w:rFonts w:ascii="Calibri" w:hAnsi="Calibri" w:cs="Arial"/>
                <w:kern w:val="28"/>
                <w:sz w:val="22"/>
                <w:szCs w:val="22"/>
              </w:rPr>
              <w:t>píes</w:t>
            </w:r>
            <w:proofErr w:type="spellEnd"/>
            <w:r w:rsidRPr="00164C76">
              <w:rPr>
                <w:rFonts w:ascii="Calibri" w:hAnsi="Calibri" w:cs="Arial"/>
                <w:kern w:val="28"/>
                <w:sz w:val="22"/>
                <w:szCs w:val="22"/>
              </w:rPr>
              <w:t xml:space="preserve"> (1m) más allá  de la huella de la máquina </w:t>
            </w:r>
            <w:proofErr w:type="spellStart"/>
            <w:r w:rsidRPr="00164C76">
              <w:rPr>
                <w:rFonts w:ascii="Calibri" w:hAnsi="Calibri" w:cs="Arial"/>
                <w:kern w:val="28"/>
                <w:sz w:val="22"/>
                <w:szCs w:val="22"/>
              </w:rPr>
              <w:t>pavimentadora</w:t>
            </w:r>
            <w:proofErr w:type="spellEnd"/>
            <w:r w:rsidRPr="00164C76">
              <w:rPr>
                <w:rFonts w:ascii="Calibri" w:hAnsi="Calibri" w:cs="Arial"/>
                <w:kern w:val="28"/>
                <w:sz w:val="22"/>
                <w:szCs w:val="22"/>
              </w:rPr>
              <w:t xml:space="preserve"> para soportarla sin ningún desplazamiento apreciable.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Una vez que la </w:t>
            </w:r>
            <w:proofErr w:type="spellStart"/>
            <w:r w:rsidRPr="00164C76">
              <w:rPr>
                <w:rFonts w:ascii="Calibri" w:hAnsi="Calibri" w:cs="Arial"/>
                <w:kern w:val="28"/>
                <w:sz w:val="22"/>
                <w:szCs w:val="22"/>
              </w:rPr>
              <w:t>subrasante</w:t>
            </w:r>
            <w:proofErr w:type="spellEnd"/>
            <w:r w:rsidRPr="00164C76">
              <w:rPr>
                <w:rFonts w:ascii="Calibri" w:hAnsi="Calibri" w:cs="Arial"/>
                <w:kern w:val="28"/>
                <w:sz w:val="22"/>
                <w:szCs w:val="22"/>
              </w:rPr>
              <w:t xml:space="preserve"> o sub-base ha sido vaciada y compactada a la densidad requerida, las áreas que van a soportar la máquina </w:t>
            </w:r>
            <w:proofErr w:type="spellStart"/>
            <w:r w:rsidRPr="00164C76">
              <w:rPr>
                <w:rFonts w:ascii="Calibri" w:hAnsi="Calibri" w:cs="Arial"/>
                <w:kern w:val="28"/>
                <w:sz w:val="22"/>
                <w:szCs w:val="22"/>
              </w:rPr>
              <w:t>pavimentadora</w:t>
            </w:r>
            <w:proofErr w:type="spellEnd"/>
            <w:r w:rsidRPr="00164C76">
              <w:rPr>
                <w:rFonts w:ascii="Calibri" w:hAnsi="Calibri" w:cs="Arial"/>
                <w:kern w:val="28"/>
                <w:sz w:val="22"/>
                <w:szCs w:val="22"/>
              </w:rPr>
              <w:t xml:space="preserve"> y el área que va a ser pavimentada deben ser perfiladas a la elevación y perfil correctos mediante una máquina debidamente diseñada.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lastRenderedPageBreak/>
              <w:t>La gradiente de la sub-base sobre la que se vaciará el pavimento de hormigón debe ser controlada automáticamente por alambres guía de acero colocados y mantenidos por el Contratista.  Si la densidad de la base es alterada por la operación de perfilado, ésta debe ser corregida mediante compactación adicional antes de vaciar el hormigón, excepto cuando se está construyendo con sub-base estabilizada.  Si ocurre un daño en una sub-base estabilizada, esta debe ser corregida por el Contratista en todo su espesor o bien, las áreas dañadas deben ser rellenadas con hormigón vaciado conjuntamente el pavimento.  Las operaciones de nivelación deben ser demoradas lo más posible y se deben proceder inmediatamente a pavimentar en cuanto dicha nivelación esté concluida, particularmente si la capa base está sujeta al tráfico pesado.  Si se permite al tráfico usar la base preparada, ésta debe ser revisada y corregida inmediatamente antes del vaciado del hormigón.</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 base preparada debe ser debidamente humedecida con agua, sin saturarla, inmediatamente antes del vaciado para evitar la rápida pérdida de humedad del hormigón.  En tiempo frío la sub-base subyacente debe ser protegida de manera que esté completamente libre de escarcha cuando se vacíe el hormigón.</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ACONDICIONAMIENTO DE LA CAPA SUBYACENTE, CONSTRUCCION CON ENCOFRADO LATERAL</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 base preparada debe ser bien humedecida con agua, sin saturarla, inmediatamente antes del vaciado del hormigón, para evitar la rápida pérdida de humedad del hormigón.  Las huellas o depresiones en la </w:t>
            </w:r>
            <w:proofErr w:type="spellStart"/>
            <w:r w:rsidRPr="00164C76">
              <w:rPr>
                <w:rFonts w:ascii="Calibri" w:hAnsi="Calibri" w:cs="Arial"/>
                <w:kern w:val="28"/>
                <w:sz w:val="22"/>
                <w:szCs w:val="22"/>
              </w:rPr>
              <w:t>subrasante</w:t>
            </w:r>
            <w:proofErr w:type="spellEnd"/>
            <w:r w:rsidRPr="00164C76">
              <w:rPr>
                <w:rFonts w:ascii="Calibri" w:hAnsi="Calibri" w:cs="Arial"/>
                <w:kern w:val="28"/>
                <w:sz w:val="22"/>
                <w:szCs w:val="22"/>
              </w:rPr>
              <w:t xml:space="preserve"> o sub-base causadas por el transporte o por el uso de otro equipo deben ser rellenadas conforme se produzcan, con un material apropiado, (excepto hormigón o agregados de hormigón) y deben ser bien compactadas con rodillos.  Si el daño ocurre en una </w:t>
            </w:r>
            <w:proofErr w:type="spellStart"/>
            <w:r w:rsidRPr="00164C76">
              <w:rPr>
                <w:rFonts w:ascii="Calibri" w:hAnsi="Calibri" w:cs="Arial"/>
                <w:kern w:val="28"/>
                <w:sz w:val="22"/>
                <w:szCs w:val="22"/>
              </w:rPr>
              <w:t>subrasante</w:t>
            </w:r>
            <w:proofErr w:type="spellEnd"/>
            <w:r w:rsidRPr="00164C76">
              <w:rPr>
                <w:rFonts w:ascii="Calibri" w:hAnsi="Calibri" w:cs="Arial"/>
                <w:kern w:val="28"/>
                <w:sz w:val="22"/>
                <w:szCs w:val="22"/>
              </w:rPr>
              <w:t xml:space="preserve"> estabilizada, el Contratista debe corregirla en todo su espesor, o bien, las partes dañadas deben ser rellenadas con hormigón vaciado conjuntamente al pavimento.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Debe proveerse una plantilla con espigas múltiples que pese no menos de </w:t>
            </w:r>
            <w:smartTag w:uri="urn:schemas-microsoft-com:office:smarttags" w:element="metricconverter">
              <w:smartTagPr>
                <w:attr w:name="ProductID" w:val="1.000 libras"/>
              </w:smartTagPr>
              <w:r w:rsidRPr="00164C76">
                <w:rPr>
                  <w:rFonts w:ascii="Calibri" w:hAnsi="Calibri" w:cs="Arial"/>
                  <w:kern w:val="28"/>
                  <w:sz w:val="22"/>
                  <w:szCs w:val="22"/>
                </w:rPr>
                <w:t>1.000 libras</w:t>
              </w:r>
            </w:smartTag>
            <w:r w:rsidRPr="00164C76">
              <w:rPr>
                <w:rFonts w:ascii="Calibri" w:hAnsi="Calibri" w:cs="Arial"/>
                <w:kern w:val="28"/>
                <w:sz w:val="22"/>
                <w:szCs w:val="22"/>
              </w:rPr>
              <w:t xml:space="preserve"> (</w:t>
            </w:r>
            <w:smartTag w:uri="urn:schemas-microsoft-com:office:smarttags" w:element="metricconverter">
              <w:smartTagPr>
                <w:attr w:name="ProductID" w:val="454 Kg"/>
              </w:smartTagPr>
              <w:r w:rsidRPr="00164C76">
                <w:rPr>
                  <w:rFonts w:ascii="Calibri" w:hAnsi="Calibri" w:cs="Arial"/>
                  <w:kern w:val="28"/>
                  <w:sz w:val="22"/>
                  <w:szCs w:val="22"/>
                </w:rPr>
                <w:t>454 Kg</w:t>
              </w:r>
            </w:smartTag>
            <w:r w:rsidRPr="00164C76">
              <w:rPr>
                <w:rFonts w:ascii="Calibri" w:hAnsi="Calibri" w:cs="Arial"/>
                <w:kern w:val="28"/>
                <w:sz w:val="22"/>
                <w:szCs w:val="22"/>
              </w:rPr>
              <w:t xml:space="preserve">) por 20 </w:t>
            </w:r>
            <w:proofErr w:type="spellStart"/>
            <w:r w:rsidRPr="00164C76">
              <w:rPr>
                <w:rFonts w:ascii="Calibri" w:hAnsi="Calibri" w:cs="Arial"/>
                <w:kern w:val="28"/>
                <w:sz w:val="22"/>
                <w:szCs w:val="22"/>
              </w:rPr>
              <w:t>píes</w:t>
            </w:r>
            <w:proofErr w:type="spellEnd"/>
            <w:r w:rsidRPr="00164C76">
              <w:rPr>
                <w:rFonts w:ascii="Calibri" w:hAnsi="Calibri" w:cs="Arial"/>
                <w:kern w:val="28"/>
                <w:sz w:val="22"/>
                <w:szCs w:val="22"/>
              </w:rPr>
              <w:t xml:space="preserve"> (</w:t>
            </w:r>
            <w:smartTag w:uri="urn:schemas-microsoft-com:office:smarttags" w:element="metricconverter">
              <w:smartTagPr>
                <w:attr w:name="ProductID" w:val="6.0 m"/>
              </w:smartTagPr>
              <w:r w:rsidRPr="00164C76">
                <w:rPr>
                  <w:rFonts w:ascii="Calibri" w:hAnsi="Calibri" w:cs="Arial"/>
                  <w:kern w:val="28"/>
                  <w:sz w:val="22"/>
                  <w:szCs w:val="22"/>
                </w:rPr>
                <w:t>6.0 m</w:t>
              </w:r>
            </w:smartTag>
            <w:r w:rsidRPr="00164C76">
              <w:rPr>
                <w:rFonts w:ascii="Calibri" w:hAnsi="Calibri" w:cs="Arial"/>
                <w:kern w:val="28"/>
                <w:sz w:val="22"/>
                <w:szCs w:val="22"/>
              </w:rPr>
              <w:t xml:space="preserve">)  u otra plantilla aprobada y operarla sobre el encofrado inmediatamente antes del vaciado del hormigón.  La plantilla debe ser solamente manual y no debe estar unida a un tractor u otra mitad de arrastre.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Las plantillas deben ser ajustables, de manera que se las pueda colocar y mantener en el correcto nivel de la capa subyacente.  El ajuste y operación de la plantilla deben ser tales que proporcione una revisión exacta de la superficie de apoyo antes del vaciado del hormigón.  Todo el material en exceso debe ser retirado.  Las áreas bajas deben ser rellenadas y compactadas a un índice similar al del material circundante, o rellenado con hormigón vaciado conjuntamente el pavimento. En tiempo frío, la sub-base debe ser protegida de manera que esté completamente libre de escarcha cuando se vacíe el hormigón.  No se permitirá el uso de productos químicos para eliminar la escarcha de la superficie de apoyo.  Debe mantenerse la plantilla en un ajuste correcto, en todo momento, por parte del Contratista, y debe ser revisada diariamente.  El trabajo descrito en los párrafos anteriores </w:t>
            </w:r>
            <w:r w:rsidRPr="00164C76">
              <w:rPr>
                <w:rFonts w:ascii="Calibri" w:hAnsi="Calibri" w:cs="Arial"/>
                <w:kern w:val="28"/>
                <w:sz w:val="22"/>
                <w:szCs w:val="22"/>
              </w:rPr>
              <w:lastRenderedPageBreak/>
              <w:t>no constituye una operación regular de nivelación, sino más bien una revisión exacta final de la capa subyacente.</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MANEJO MEDICION Y DOSIFICACION DEL MATERIAL</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sitio de ubicación de la planta mezcladora, su disposición, equipo y provisiones para el transporte del material deben asegurar un continuo suministro de material al trabajo.  Debe construirse el acopio de materiales en capas de no más de 3 </w:t>
            </w:r>
            <w:proofErr w:type="spellStart"/>
            <w:r w:rsidRPr="00164C76">
              <w:rPr>
                <w:rFonts w:ascii="Calibri" w:hAnsi="Calibri" w:cs="Arial"/>
                <w:kern w:val="28"/>
                <w:sz w:val="22"/>
                <w:szCs w:val="22"/>
              </w:rPr>
              <w:t>píes</w:t>
            </w:r>
            <w:proofErr w:type="spellEnd"/>
            <w:r w:rsidRPr="00164C76">
              <w:rPr>
                <w:rFonts w:ascii="Calibri" w:hAnsi="Calibri" w:cs="Arial"/>
                <w:kern w:val="28"/>
                <w:sz w:val="22"/>
                <w:szCs w:val="22"/>
              </w:rPr>
              <w:t xml:space="preserve"> (1m) de espesor.  Cada capa debe estar completamente en su lugar antes de comenzar con la siguiente capa y no se permitirá que forme conos sobre la capa inferior siguiente.</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Los agregados de diferentes fuentes y de diferentes grosores no se deben apilar juntos.  Los apilamientos impropios no serán aceptados por el Supervisor de Obra. Los agregados deben ser manejados desde los apilamientos u otras fuentes hasta la planta dosificadora de tal manera que se asegure la granulometría especificada del material.  Los agregados que han sido segregados o mezclados con tierra u otro material no deben ser usados.  Todos los agregados producidos o manejados por métodos hidráulicos, y los agregados lavados, deben ser apilados o almacenados para que drenen por lo menos 12 horas antes de cada dosificación.  El almacenaje de los embarques por tren que requieran más de 12 horas de viaje será aceptado como adecuado solamente si los vagones permiten el drenaje libre.</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Los agregados finos y agregados gruesos deben ser pesados separadamente en los embudos en las cantidades respectivas fijadas por el Supervisor para el mezclado. El cemento debe ser permitido por peso.  Para pesar el cemento deben usarse embudos y balanzas separadas, de manera que indiquen la descarga completa de la dosis de cemento en la caja o recipiente dosificador.</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Cuando lo requiera el contrato o cuando esté permitido, las plantas dosificadoras estarán equipadas para proporcionar agregados y cemento a granel, por peso, automáticamente, usando accesorios inter-relacionados de un tipo aprobado.  Para evitar la pérdida de cemento cuando se usa cemento a granel, el Contratista debe usar un método apropiado para el manejo del cemento desde el embudo de pesaje hasta el recipiente transportador o en el mismo dosificador para su transporte al mezclador, consistente en una canaleta, caja de carga u otro accesorio aprobado.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accesorio debe estar adaptado de tal manera que garantice que cada carga posee todo el cemento especificado.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Cuando el cemento entre en contacto con los agregados, las cargas pueden ser rechazadas a no ser que se las mezcle dentro de 1 1/2 horas de puesta en contacto.  Las dosificaciones deben ser realizadas de tal manera que los resultados de las pesadas de cada material requerido estarán dentro de la tolerancia del 1 por ciento para cemento y 2 por ciento para agregados.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agua puede ser medida bien sea por volumen o por peso. La exactitud de la medición del agua debe estar dentro de más o menos 1 por ciento de las cantidades requeridas.  A no ser que el agua </w:t>
            </w:r>
            <w:r w:rsidRPr="00164C76">
              <w:rPr>
                <w:rFonts w:ascii="Calibri" w:hAnsi="Calibri" w:cs="Arial"/>
                <w:kern w:val="28"/>
                <w:sz w:val="22"/>
                <w:szCs w:val="22"/>
              </w:rPr>
              <w:lastRenderedPageBreak/>
              <w:t>sea pesada, el equipo para medición de agua debe incluir un tanque auxiliar desde donde debe ser llenado el tanque medidor.  Este debe estar equipado con una conexión exterior con válvula para permitir la lectura y medición rápidas, excepto que se empleen otros medios para determinar rápida y exactamente la cantidad de agua en el tanque.  El volumen del tanque auxiliar debe ser por lo menos igual al del tanque medidor.</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Los métodos y equipo para agregar en el dosificador el aditivo, </w:t>
            </w:r>
            <w:proofErr w:type="spellStart"/>
            <w:r w:rsidRPr="00164C76">
              <w:rPr>
                <w:rFonts w:ascii="Calibri" w:hAnsi="Calibri" w:cs="Arial"/>
                <w:kern w:val="28"/>
                <w:sz w:val="22"/>
                <w:szCs w:val="22"/>
              </w:rPr>
              <w:t>Incorporadores</w:t>
            </w:r>
            <w:proofErr w:type="spellEnd"/>
            <w:r w:rsidRPr="00164C76">
              <w:rPr>
                <w:rFonts w:ascii="Calibri" w:hAnsi="Calibri" w:cs="Arial"/>
                <w:kern w:val="28"/>
                <w:sz w:val="22"/>
                <w:szCs w:val="22"/>
              </w:rPr>
              <w:t xml:space="preserve"> de aire u otros requeridos, deben ser aprobados  por el Supervisor de Obra. Todos los aditivos deben ser medidos en el mezclador con una exactitud de más o menos 3 por ciento.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PROPORCIONES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Las proporciones requeridas para el hormigón deben ser diseñadas para una resistencia a la flexión de 600 psi. La resistencia mínima admisible a la flexión para los pavimentos de aeropuertos, es de 600 psi (4136 </w:t>
            </w:r>
            <w:proofErr w:type="spellStart"/>
            <w:r w:rsidRPr="00164C76">
              <w:rPr>
                <w:rFonts w:ascii="Calibri" w:hAnsi="Calibri" w:cs="Arial"/>
                <w:kern w:val="28"/>
                <w:sz w:val="22"/>
                <w:szCs w:val="22"/>
              </w:rPr>
              <w:t>Kpa</w:t>
            </w:r>
            <w:proofErr w:type="spellEnd"/>
            <w:r w:rsidRPr="00164C76">
              <w:rPr>
                <w:rFonts w:ascii="Calibri" w:hAnsi="Calibri" w:cs="Arial"/>
                <w:kern w:val="28"/>
                <w:sz w:val="22"/>
                <w:szCs w:val="22"/>
              </w:rPr>
              <w:t xml:space="preserve">) y el contenido mínimo admisible de cemento es de </w:t>
            </w:r>
            <w:smartTag w:uri="urn:schemas-microsoft-com:office:smarttags" w:element="metricconverter">
              <w:smartTagPr>
                <w:attr w:name="ProductID" w:val="320 Kg"/>
              </w:smartTagPr>
              <w:r w:rsidRPr="00164C76">
                <w:rPr>
                  <w:rFonts w:ascii="Calibri" w:hAnsi="Calibri" w:cs="Arial"/>
                  <w:kern w:val="28"/>
                  <w:sz w:val="22"/>
                  <w:szCs w:val="22"/>
                </w:rPr>
                <w:t>320 Kg</w:t>
              </w:r>
            </w:smartTag>
            <w:r w:rsidRPr="00164C76">
              <w:rPr>
                <w:rFonts w:ascii="Calibri" w:hAnsi="Calibri" w:cs="Arial"/>
                <w:kern w:val="28"/>
                <w:sz w:val="22"/>
                <w:szCs w:val="22"/>
              </w:rPr>
              <w:t xml:space="preserve"> por metro cúbico.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Antes de iniciar las operaciones de hormigonado y después de la aprobación de todo el material a usar en el hormigón, el Contratista debe presentar toda la información relativa a ensayos que muestren las proporciones empleadas y la resistencia a la flexión obtenida para el hormigón.  La resistencia a la flexión a los 28 días, usando los especímenes de prueba preparados de acuerdo con ASTM C31, y probados de acuerdo con ASTM C78, debe ser igual a la especificada.  La mezcla adoptada debe corresponder a un hormigón manejable, con un asentamiento entre 1 y </w:t>
            </w:r>
            <w:smartTag w:uri="urn:schemas-microsoft-com:office:smarttags" w:element="metricconverter">
              <w:smartTagPr>
                <w:attr w:name="ProductID" w:val="2 pulgadas"/>
              </w:smartTagPr>
              <w:r w:rsidRPr="00164C76">
                <w:rPr>
                  <w:rFonts w:ascii="Calibri" w:hAnsi="Calibri" w:cs="Arial"/>
                  <w:kern w:val="28"/>
                  <w:sz w:val="22"/>
                  <w:szCs w:val="22"/>
                </w:rPr>
                <w:t>2 pulgadas</w:t>
              </w:r>
            </w:smartTag>
            <w:r w:rsidRPr="00164C76">
              <w:rPr>
                <w:rFonts w:ascii="Calibri" w:hAnsi="Calibri" w:cs="Arial"/>
                <w:kern w:val="28"/>
                <w:sz w:val="22"/>
                <w:szCs w:val="22"/>
              </w:rPr>
              <w:t xml:space="preserve"> (</w:t>
            </w:r>
            <w:smartTag w:uri="urn:schemas-microsoft-com:office:smarttags" w:element="metricconverter">
              <w:smartTagPr>
                <w:attr w:name="ProductID" w:val="25 mm"/>
              </w:smartTagPr>
              <w:r w:rsidRPr="00164C76">
                <w:rPr>
                  <w:rFonts w:ascii="Calibri" w:hAnsi="Calibri" w:cs="Arial"/>
                  <w:kern w:val="28"/>
                  <w:sz w:val="22"/>
                  <w:szCs w:val="22"/>
                </w:rPr>
                <w:t>25 mm</w:t>
              </w:r>
            </w:smartTag>
            <w:r w:rsidRPr="00164C76">
              <w:rPr>
                <w:rFonts w:ascii="Calibri" w:hAnsi="Calibri" w:cs="Arial"/>
                <w:kern w:val="28"/>
                <w:sz w:val="22"/>
                <w:szCs w:val="22"/>
              </w:rPr>
              <w:t xml:space="preserve"> y </w:t>
            </w:r>
            <w:smartTag w:uri="urn:schemas-microsoft-com:office:smarttags" w:element="metricconverter">
              <w:smartTagPr>
                <w:attr w:name="ProductID" w:val="50 mm"/>
              </w:smartTagPr>
              <w:r w:rsidRPr="00164C76">
                <w:rPr>
                  <w:rFonts w:ascii="Calibri" w:hAnsi="Calibri" w:cs="Arial"/>
                  <w:kern w:val="28"/>
                  <w:sz w:val="22"/>
                  <w:szCs w:val="22"/>
                </w:rPr>
                <w:t>50 mm</w:t>
              </w:r>
            </w:smartTag>
            <w:r w:rsidRPr="00164C76">
              <w:rPr>
                <w:rFonts w:ascii="Calibri" w:hAnsi="Calibri" w:cs="Arial"/>
                <w:kern w:val="28"/>
                <w:sz w:val="22"/>
                <w:szCs w:val="22"/>
              </w:rPr>
              <w:t>), como lo determina ASTM C143, cuando se emplean encofrados laterales.  Para el hormigón vaciado mediante deslizamiento sobre el asentamiento debe estar comprendido entre 1/2 pulgadas (</w:t>
            </w:r>
            <w:smartTag w:uri="urn:schemas-microsoft-com:office:smarttags" w:element="metricconverter">
              <w:smartTagPr>
                <w:attr w:name="ProductID" w:val="13 mm"/>
              </w:smartTagPr>
              <w:r w:rsidRPr="00164C76">
                <w:rPr>
                  <w:rFonts w:ascii="Calibri" w:hAnsi="Calibri" w:cs="Arial"/>
                  <w:kern w:val="28"/>
                  <w:sz w:val="22"/>
                  <w:szCs w:val="22"/>
                </w:rPr>
                <w:t>13 mm</w:t>
              </w:r>
            </w:smartTag>
            <w:r w:rsidRPr="00164C76">
              <w:rPr>
                <w:rFonts w:ascii="Calibri" w:hAnsi="Calibri" w:cs="Arial"/>
                <w:kern w:val="28"/>
                <w:sz w:val="22"/>
                <w:szCs w:val="22"/>
              </w:rPr>
              <w:t>) encofrados y 1 1/2 pulgadas (</w:t>
            </w:r>
            <w:smartTag w:uri="urn:schemas-microsoft-com:office:smarttags" w:element="metricconverter">
              <w:smartTagPr>
                <w:attr w:name="ProductID" w:val="38 mm"/>
              </w:smartTagPr>
              <w:r w:rsidRPr="00164C76">
                <w:rPr>
                  <w:rFonts w:ascii="Calibri" w:hAnsi="Calibri" w:cs="Arial"/>
                  <w:kern w:val="28"/>
                  <w:sz w:val="22"/>
                  <w:szCs w:val="22"/>
                </w:rPr>
                <w:t>38 mm</w:t>
              </w:r>
            </w:smartTag>
            <w:r w:rsidRPr="00164C76">
              <w:rPr>
                <w:rFonts w:ascii="Calibri" w:hAnsi="Calibri" w:cs="Arial"/>
                <w:kern w:val="28"/>
                <w:sz w:val="22"/>
                <w:szCs w:val="22"/>
              </w:rPr>
              <w:t>).</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hormigón de bajo asentamiento es una necesidad para el pavimento con deslizamiento sobre encofrados, particularmente para pavimentos endentados o para pavimentos de espesor superior a </w:t>
            </w:r>
            <w:smartTag w:uri="urn:schemas-microsoft-com:office:smarttags" w:element="metricconverter">
              <w:smartTagPr>
                <w:attr w:name="ProductID" w:val="10 pulgadas"/>
              </w:smartTagPr>
              <w:r w:rsidRPr="00164C76">
                <w:rPr>
                  <w:rFonts w:ascii="Calibri" w:hAnsi="Calibri" w:cs="Arial"/>
                  <w:kern w:val="28"/>
                  <w:sz w:val="22"/>
                  <w:szCs w:val="22"/>
                </w:rPr>
                <w:t>10 pulgadas</w:t>
              </w:r>
            </w:smartTag>
            <w:r w:rsidRPr="00164C76">
              <w:rPr>
                <w:rFonts w:ascii="Calibri" w:hAnsi="Calibri" w:cs="Arial"/>
                <w:kern w:val="28"/>
                <w:sz w:val="22"/>
                <w:szCs w:val="22"/>
              </w:rPr>
              <w:t xml:space="preserve"> (</w:t>
            </w:r>
            <w:smartTag w:uri="urn:schemas-microsoft-com:office:smarttags" w:element="metricconverter">
              <w:smartTagPr>
                <w:attr w:name="ProductID" w:val="25 mm"/>
              </w:smartTagPr>
              <w:r w:rsidRPr="00164C76">
                <w:rPr>
                  <w:rFonts w:ascii="Calibri" w:hAnsi="Calibri" w:cs="Arial"/>
                  <w:kern w:val="28"/>
                  <w:sz w:val="22"/>
                  <w:szCs w:val="22"/>
                </w:rPr>
                <w:t>25 mm</w:t>
              </w:r>
            </w:smartTag>
            <w:r w:rsidRPr="00164C76">
              <w:rPr>
                <w:rFonts w:ascii="Calibri" w:hAnsi="Calibri" w:cs="Arial"/>
                <w:kern w:val="28"/>
                <w:sz w:val="22"/>
                <w:szCs w:val="22"/>
              </w:rPr>
              <w:t>).</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Debe mantenerse el contenido mínimo de cemento para producir un hormigón de durabilidad y manejabilidad apropiadas. La proporción de agua-cemento especificada para el hormigón no debe ser excedida.  Puede requerirse un </w:t>
            </w:r>
            <w:proofErr w:type="spellStart"/>
            <w:r w:rsidRPr="00164C76">
              <w:rPr>
                <w:rFonts w:ascii="Calibri" w:hAnsi="Calibri" w:cs="Arial"/>
                <w:kern w:val="28"/>
                <w:sz w:val="22"/>
                <w:szCs w:val="22"/>
              </w:rPr>
              <w:t>incorporador</w:t>
            </w:r>
            <w:proofErr w:type="spellEnd"/>
            <w:r w:rsidRPr="00164C76">
              <w:rPr>
                <w:rFonts w:ascii="Calibri" w:hAnsi="Calibri" w:cs="Arial"/>
                <w:kern w:val="28"/>
                <w:sz w:val="22"/>
                <w:szCs w:val="22"/>
              </w:rPr>
              <w:t xml:space="preserve"> de aire para aumentar la duración del fraguado y proveer la manejabilidad del hormigón. La construcción con deslizamiento sobre encofrados, requiere un alto grado de uniformidad en el hormigón plástico.  Se debe tener cuidado al establecer el porcentaje del </w:t>
            </w:r>
            <w:proofErr w:type="spellStart"/>
            <w:r w:rsidRPr="00164C76">
              <w:rPr>
                <w:rFonts w:ascii="Calibri" w:hAnsi="Calibri" w:cs="Arial"/>
                <w:kern w:val="28"/>
                <w:sz w:val="22"/>
                <w:szCs w:val="22"/>
              </w:rPr>
              <w:t>incorporador</w:t>
            </w:r>
            <w:proofErr w:type="spellEnd"/>
            <w:r w:rsidRPr="00164C76">
              <w:rPr>
                <w:rFonts w:ascii="Calibri" w:hAnsi="Calibri" w:cs="Arial"/>
                <w:kern w:val="28"/>
                <w:sz w:val="22"/>
                <w:szCs w:val="22"/>
              </w:rPr>
              <w:t xml:space="preserve"> de aire, puesto que un excesivo arrastre de aire puede incrementar el asentamiento y un arrastre insuficiente provocará una disminución de la duración del hormigón.  Las dosificaciones con un asentamiento superior a 1 1/2 pulgadas (</w:t>
            </w:r>
            <w:smartTag w:uri="urn:schemas-microsoft-com:office:smarttags" w:element="metricconverter">
              <w:smartTagPr>
                <w:attr w:name="ProductID" w:val="38 mm"/>
              </w:smartTagPr>
              <w:r w:rsidRPr="00164C76">
                <w:rPr>
                  <w:rFonts w:ascii="Calibri" w:hAnsi="Calibri" w:cs="Arial"/>
                  <w:kern w:val="28"/>
                  <w:sz w:val="22"/>
                  <w:szCs w:val="22"/>
                </w:rPr>
                <w:t>38 mm</w:t>
              </w:r>
            </w:smartTag>
            <w:r w:rsidRPr="00164C76">
              <w:rPr>
                <w:rFonts w:ascii="Calibri" w:hAnsi="Calibri" w:cs="Arial"/>
                <w:kern w:val="28"/>
                <w:sz w:val="22"/>
                <w:szCs w:val="22"/>
              </w:rPr>
              <w:t xml:space="preserve">) deben ser desechadas.  Algún asentamiento en los bordes del hormigón fresco detrás del encofrado bajo la máquina </w:t>
            </w:r>
            <w:proofErr w:type="spellStart"/>
            <w:r w:rsidRPr="00164C76">
              <w:rPr>
                <w:rFonts w:ascii="Calibri" w:hAnsi="Calibri" w:cs="Arial"/>
                <w:kern w:val="28"/>
                <w:sz w:val="22"/>
                <w:szCs w:val="22"/>
              </w:rPr>
              <w:t>pavimentadora</w:t>
            </w:r>
            <w:proofErr w:type="spellEnd"/>
            <w:r w:rsidRPr="00164C76">
              <w:rPr>
                <w:rFonts w:ascii="Calibri" w:hAnsi="Calibri" w:cs="Arial"/>
                <w:kern w:val="28"/>
                <w:sz w:val="22"/>
                <w:szCs w:val="22"/>
              </w:rPr>
              <w:t xml:space="preserve">, puede ocurrir incluso con hormigón de bajo asentamiento.  Esto puede continuar muy lentamente, hasta que el asentamiento inicial se haya efectuado.  Debe incorporarse en el </w:t>
            </w:r>
            <w:proofErr w:type="spellStart"/>
            <w:r w:rsidRPr="00164C76">
              <w:rPr>
                <w:rFonts w:ascii="Calibri" w:hAnsi="Calibri" w:cs="Arial"/>
                <w:kern w:val="28"/>
                <w:sz w:val="22"/>
                <w:szCs w:val="22"/>
              </w:rPr>
              <w:lastRenderedPageBreak/>
              <w:t>pavimentador</w:t>
            </w:r>
            <w:proofErr w:type="spellEnd"/>
            <w:r w:rsidRPr="00164C76">
              <w:rPr>
                <w:rFonts w:ascii="Calibri" w:hAnsi="Calibri" w:cs="Arial"/>
                <w:kern w:val="28"/>
                <w:sz w:val="22"/>
                <w:szCs w:val="22"/>
              </w:rPr>
              <w:t xml:space="preserve"> algún sistema de ajuste adecuado de compensación en el encofrado lateral y en la plantilla final.</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contenido de cemento no debe ser menor a </w:t>
            </w:r>
            <w:smartTag w:uri="urn:schemas-microsoft-com:office:smarttags" w:element="metricconverter">
              <w:smartTagPr>
                <w:attr w:name="ProductID" w:val="320 Kg"/>
              </w:smartTagPr>
              <w:r w:rsidRPr="00164C76">
                <w:rPr>
                  <w:rFonts w:ascii="Calibri" w:hAnsi="Calibri" w:cs="Arial"/>
                  <w:kern w:val="28"/>
                  <w:sz w:val="22"/>
                  <w:szCs w:val="22"/>
                </w:rPr>
                <w:t>320 Kg</w:t>
              </w:r>
            </w:smartTag>
            <w:r w:rsidRPr="00164C76">
              <w:rPr>
                <w:rFonts w:ascii="Calibri" w:hAnsi="Calibri" w:cs="Arial"/>
                <w:kern w:val="28"/>
                <w:sz w:val="22"/>
                <w:szCs w:val="22"/>
              </w:rPr>
              <w:t xml:space="preserve"> por metro cúbico, asimismo, la proporción de agua-cemento, incluyendo la humedad de la superficie libre de los agregados, pero sin incluir la humedad absorbida por los agregados, no debe ser mayor a </w:t>
            </w:r>
            <w:smartTag w:uri="urn:schemas-microsoft-com:office:smarttags" w:element="metricconverter">
              <w:smartTagPr>
                <w:attr w:name="ProductID" w:val="23 litros"/>
              </w:smartTagPr>
              <w:r w:rsidRPr="00164C76">
                <w:rPr>
                  <w:rFonts w:ascii="Calibri" w:hAnsi="Calibri" w:cs="Arial"/>
                  <w:kern w:val="28"/>
                  <w:sz w:val="22"/>
                  <w:szCs w:val="22"/>
                </w:rPr>
                <w:t>23 litros</w:t>
              </w:r>
            </w:smartTag>
            <w:r w:rsidRPr="00164C76">
              <w:rPr>
                <w:rFonts w:ascii="Calibri" w:hAnsi="Calibri" w:cs="Arial"/>
                <w:kern w:val="28"/>
                <w:sz w:val="22"/>
                <w:szCs w:val="22"/>
              </w:rPr>
              <w:t xml:space="preserve"> por </w:t>
            </w:r>
            <w:smartTag w:uri="urn:schemas-microsoft-com:office:smarttags" w:element="metricconverter">
              <w:smartTagPr>
                <w:attr w:name="ProductID" w:val="50 Kg"/>
              </w:smartTagPr>
              <w:r w:rsidRPr="00164C76">
                <w:rPr>
                  <w:rFonts w:ascii="Calibri" w:hAnsi="Calibri" w:cs="Arial"/>
                  <w:kern w:val="28"/>
                  <w:sz w:val="22"/>
                  <w:szCs w:val="22"/>
                </w:rPr>
                <w:t>50 Kg</w:t>
              </w:r>
            </w:smartTag>
            <w:r w:rsidRPr="00164C76">
              <w:rPr>
                <w:rFonts w:ascii="Calibri" w:hAnsi="Calibri" w:cs="Arial"/>
                <w:kern w:val="28"/>
                <w:sz w:val="22"/>
                <w:szCs w:val="22"/>
              </w:rPr>
              <w:t xml:space="preserve"> de  cemento.  El contenido de cemento debe determinarse de acuerdo con ASTM C138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PRUEBAS EN ESPECIMENES DE CAMPO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Contratista debe suministrar muestras de hormigón a ser tomadas en el campo para determinar su consistencia, contenido de aire y resistencia del hormigón.  Deben hacerse vigas para pruebas de flexión cada día que se vacíe hormigón.</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Cada grupo de vigas de prueba deben ser moldeadas de la misma carga de hormigón y consistirá en un número suficiente de especímenes para proporcionar dos pruebas de resistencia a la flexión para cada edad de prueba.  Un grupo de especímenes se hará durante la primera mitad de cada turno, y el otro durante la última parte del tuno. Los especímenes deben hacerse de acuerdo con ASTM C31.  Sin embargo, al comenzar las operaciones de pavimentado y cuando la fuente de los agregados o sus características o el diseño de la mezcla cambia, puede requerirse grupos adicionales de vigas de prueba hasta que el Supervisor de Obra constate que la mezcla de hormigón que se está usando cumple con los requerimientos de resistencia de estas especificaciones.  Las edades de las pruebas serán 7 días y 28 días.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 resistencia del hormigón a la flexión debe cumplir con los siguientes requerimientos: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1)</w:t>
            </w:r>
            <w:r w:rsidRPr="00164C76">
              <w:rPr>
                <w:rFonts w:ascii="Calibri" w:hAnsi="Calibri" w:cs="Arial"/>
                <w:kern w:val="28"/>
                <w:sz w:val="22"/>
                <w:szCs w:val="22"/>
              </w:rPr>
              <w:tab/>
              <w:t>El promedio de cualquier serie de 4 pruebas consecutivas de resistencia a la flexión probadas al finalizar 28 días, tiene que ser igual o mayor que la resistencia especificada a la flexión.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2)</w:t>
            </w:r>
            <w:r w:rsidRPr="00164C76">
              <w:rPr>
                <w:rFonts w:ascii="Calibri" w:hAnsi="Calibri" w:cs="Arial"/>
                <w:kern w:val="28"/>
                <w:sz w:val="22"/>
                <w:szCs w:val="22"/>
              </w:rPr>
              <w:tab/>
              <w:t>No más del 20% de las vigas probadas al finalizar los 28 días deben tener una resistencia a la flexión menor que la resistencia especificada.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Los especímenes que obviamente son defectuosos no deben ser considerados en la determinación de la resistencia. Cuando al parecer un espécimen de prueba no conformara con los requerimientos de resistencia, el Supervisor tendrá el derecho de ordenar cambios en el hormigón, suficientes para aumentar la resistencia hasta conformar con estos requerimientos.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Cuando se ha establecido y aprobado una relación satisfactoria entre las resistencias de 7 días y 28 días, los resultados de las pruebas de 7 días pueden ser usados como una indicación de la resistencia de 28 días.  Sin embargo, los resultados de las pruebas de 7 días no reemplazarán los resultados de las pruebas de 28 días si es que los resultados de 28 días presentan valores más bajos que los requeridos. Las pruebas de resistencia de compresión ofrecen algún grado de correlación con las pruebas de resistencia a la flexión. Sin embargo, no deben ser usados para aceptación del proyecto. Los especímenes deben ser probados de acuerdo con ASTM C39. El método para aceptar hormigón </w:t>
            </w:r>
            <w:r w:rsidRPr="00164C76">
              <w:rPr>
                <w:rFonts w:ascii="Calibri" w:hAnsi="Calibri" w:cs="Arial"/>
                <w:kern w:val="28"/>
                <w:sz w:val="22"/>
                <w:szCs w:val="22"/>
              </w:rPr>
              <w:lastRenderedPageBreak/>
              <w:t xml:space="preserve">mediante resistencias a la flexión es sobre la base de lotes. Un lote consistirá de </w:t>
            </w:r>
            <w:smartTag w:uri="urn:schemas-microsoft-com:office:smarttags" w:element="metricconverter">
              <w:smartTagPr>
                <w:attr w:name="ProductID" w:val="200 metros cuadrados"/>
              </w:smartTagPr>
              <w:r w:rsidRPr="00164C76">
                <w:rPr>
                  <w:rFonts w:ascii="Calibri" w:hAnsi="Calibri" w:cs="Arial"/>
                  <w:kern w:val="28"/>
                  <w:sz w:val="22"/>
                  <w:szCs w:val="22"/>
                </w:rPr>
                <w:t>200 metros cuadrados</w:t>
              </w:r>
            </w:smartTag>
            <w:r w:rsidRPr="00164C76">
              <w:rPr>
                <w:rFonts w:ascii="Calibri" w:hAnsi="Calibri" w:cs="Arial"/>
                <w:kern w:val="28"/>
                <w:sz w:val="22"/>
                <w:szCs w:val="22"/>
              </w:rPr>
              <w:t xml:space="preserve"> o su equivalente en metros cúbicos y será dividido en cuatro sub-lotes iguales. Se hará una para cada sub-lote. Se tomará muestras al azar del hormigón plástico en el sitio, de acuerdo con los procedimientos estadísticos aceptados. El hormigón debe ser muestreado de acuerdo a la ASTM C 172.  La preparación de los especímenes debe ser ejecutada de acuerdo a la ASTM C 31 y ensayados de acuerdo a la ASTM C 78.</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lote será aceptado sin reajuste de pago si el promedio de resistencia a la flexión a los 28 días, sobre la base de cuatro pruebas aceptadas del lote, es mayor o igual a los límites de aceptación que se muestra bajo el factor de pago 1.00 en el cuadro siguiente. Si la resistencia promedio no alcanza este límite, el contratista podrá elegir dejar el lote en su lugar a un promedio unitario reducido determinado de acuerdo con el cuadro. Si el promedio de la resistencia del lote a la flexión a los 28 días no cumple con el menor valor aceptable indicado para un factor de pago de 0.75, el Supervisor podrá ordenar el retiro de todo del hormigón en el lote.</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factor de pago para el hormigón que se autoriza permanezca en su lugar cuando el factor de pago está bajo límite de 0.70, será 0.50.</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VALORES DEL FACTOR DE PAGO EN BASE A LA RESISTENCIA A LA FLEXION A LOS 28 DIAS.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Factor de Pago   Límites aceptables, para el promedio de resistencia a la flexión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(4 pruebas).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1.00       Mayor a M + 0.l20 R</w:t>
            </w:r>
          </w:p>
          <w:p w:rsidR="00675DA8" w:rsidRPr="00164C76" w:rsidRDefault="00675DA8" w:rsidP="00675DA8">
            <w:pPr>
              <w:spacing w:line="276" w:lineRule="auto"/>
              <w:jc w:val="both"/>
              <w:rPr>
                <w:rFonts w:ascii="Calibri" w:hAnsi="Calibri" w:cs="Arial"/>
                <w:kern w:val="28"/>
                <w:sz w:val="22"/>
                <w:szCs w:val="22"/>
                <w:lang w:val="pt-BR"/>
              </w:rPr>
            </w:pPr>
            <w:r w:rsidRPr="00164C76">
              <w:rPr>
                <w:rFonts w:ascii="Calibri" w:hAnsi="Calibri" w:cs="Arial"/>
                <w:kern w:val="28"/>
                <w:sz w:val="22"/>
                <w:szCs w:val="22"/>
              </w:rPr>
              <w:t>0.95       M a M + 0.ll5 R</w:t>
            </w:r>
          </w:p>
          <w:p w:rsidR="00675DA8" w:rsidRPr="00164C76" w:rsidRDefault="00675DA8" w:rsidP="00675DA8">
            <w:pPr>
              <w:spacing w:line="276" w:lineRule="auto"/>
              <w:jc w:val="both"/>
              <w:rPr>
                <w:rFonts w:ascii="Calibri" w:hAnsi="Calibri" w:cs="Arial"/>
                <w:kern w:val="28"/>
                <w:sz w:val="22"/>
                <w:szCs w:val="22"/>
                <w:lang w:val="pt-BR"/>
              </w:rPr>
            </w:pPr>
            <w:r w:rsidRPr="00164C76">
              <w:rPr>
                <w:rFonts w:ascii="Calibri" w:hAnsi="Calibri" w:cs="Arial"/>
                <w:kern w:val="28"/>
                <w:sz w:val="22"/>
                <w:szCs w:val="22"/>
              </w:rPr>
              <w:t>0.85       M - 0.090 R a M - 0.005 R</w:t>
            </w:r>
          </w:p>
          <w:p w:rsidR="00675DA8" w:rsidRPr="00164C76" w:rsidRDefault="00675DA8" w:rsidP="00675DA8">
            <w:pPr>
              <w:spacing w:line="276" w:lineRule="auto"/>
              <w:jc w:val="both"/>
              <w:rPr>
                <w:rFonts w:ascii="Calibri" w:hAnsi="Calibri" w:cs="Arial"/>
                <w:kern w:val="28"/>
                <w:sz w:val="22"/>
                <w:szCs w:val="22"/>
                <w:lang w:val="pt-BR"/>
              </w:rPr>
            </w:pPr>
            <w:r w:rsidRPr="00164C76">
              <w:rPr>
                <w:rFonts w:ascii="Calibri" w:hAnsi="Calibri" w:cs="Arial"/>
                <w:kern w:val="28"/>
                <w:sz w:val="22"/>
                <w:szCs w:val="22"/>
              </w:rPr>
              <w:t>0.75       M - 0.170 R a M - 0.095 R</w:t>
            </w:r>
            <w:r w:rsidRPr="00164C76">
              <w:rPr>
                <w:rFonts w:ascii="Calibri" w:hAnsi="Calibri" w:cs="Arial"/>
                <w:kern w:val="28"/>
                <w:sz w:val="22"/>
                <w:szCs w:val="22"/>
                <w:lang w:val="pt-BR"/>
              </w:rPr>
              <w:t xml:space="preserve">Donde: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M =</w:t>
            </w:r>
            <w:r w:rsidRPr="00164C76">
              <w:rPr>
                <w:rFonts w:ascii="Calibri" w:hAnsi="Calibri" w:cs="Arial"/>
                <w:kern w:val="28"/>
                <w:sz w:val="22"/>
                <w:szCs w:val="22"/>
              </w:rPr>
              <w:tab/>
              <w:t>Módulo de Ruptura (resistencia a la flexión especificada a los 28 días.)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R =</w:t>
            </w:r>
            <w:r w:rsidRPr="00164C76">
              <w:rPr>
                <w:rFonts w:ascii="Calibri" w:hAnsi="Calibri" w:cs="Arial"/>
                <w:kern w:val="28"/>
                <w:sz w:val="22"/>
                <w:szCs w:val="22"/>
              </w:rPr>
              <w:tab/>
              <w:t>El rango de un lote de tamaño N = 4, o sea la diferencia entre la prueba más grande y la más pequeña.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MEZCLADO DEL HORMIGON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hormigón puede ser mezclado en el sitio del trabajo, en una planta mezcladora central o en camiones mezcladores. El mezclador debe ser del tamaño y tipo aprobados. El tiempo de mezcla debe medirse desde que todos los materiales, excepto agua, son vaciados en el tambor. El hormigón debe ser mezclado y entregado de acuerdo con los requerimientos de ASTM C94, excepto que el número mínimo de revoluciones requerido con la velocidad de mezcla por hormigón mezclado durante su transporte, puede reducirse hasta un valor no menor que el recomendado por el fabricante de la mezcladora. El número de revoluciones del mezclador debe estar indicado en la placa de serie del fabricante colocada en el mezclador.</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contratista debe suministrar información sobre pruebas que deberán ser aceptados por el Supervisor de Obra, quien verificará además que la marca y modelo del mezclador producirá un hormigón uniforme conforme a lo previsto en ASTM C94, aún con el número de revoluciones más bajo indicado en la placa de serie. Cuando se mezcla en el sitio del trabajo o en una planta central, el tiempo de mezclado no debe ser menor a 50 segundos ni mayor a 90 segundos.  El tiempo de mezclado termina cuando se abre la tolva de descarga.  El tiempo de transferencia en los mezcladores de tambores múltiples se incluye en el tiempo de mezclado.  El contenido de cada tambor mezclador debe ser sacado antes de vaciar en él la siguiente carga, se debe operar la mezcladora aprobada, a la velocidad del tambor indicada en la placa de serie del fabricante.</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Cualquier hormigón mezclado en un tiempo menor al especificado debe ser descartado a costo del Contratista.  El volumen de hormigón mezclado en cada carga no debe exceder la capacidad nominal de la mezcladora en metros cúbicos, indicada en la placa de la mezcladora. Se puede permitir una sobre carga de hasta l0% sobre la capacidad nominal de la mezcladora siempre que se disponga de información satisfactoria sobre pruebas que garanticen la no segregación y la consistencia uniforme del hormigón y siempre que este no se derrame. La carga debe ser colocada en el tambor de tal manera que una proporción del agua de mezcla ingrese por adelantado al cemento y agregados. El flujo de agua debe ser uniforme, y toda la cantidad debe estar dentro del tambor al finalizar los primeros l5 segundos del período de mezcla. La boca del tambor debe mantenerse libre de acumulaciones que puedan restringir el libre flujo de materiales hacia su interior.</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hormigón preparado en una planta central debe ser transportado en camiones agitadores o camiones no agitadores. El tiempo que transcurre pasa desde el momento que se agrega el agua a la mezcla hasta que el hormigón es depositado en el lugar del trabajo no debe exceder 30 minutos cuando el hormigón es transportado en camiones mezcladores o camiones agitadores. No se permitirá reblandecer el hormigón agregando agua u otros medios, excepto cuando el hormigón es llevado en camiones mezcladores, en cuyo caso puede agregarse agua adicional a la mezcla y </w:t>
            </w:r>
            <w:proofErr w:type="spellStart"/>
            <w:r w:rsidRPr="00164C76">
              <w:rPr>
                <w:rFonts w:ascii="Calibri" w:hAnsi="Calibri" w:cs="Arial"/>
                <w:kern w:val="28"/>
                <w:sz w:val="22"/>
                <w:szCs w:val="22"/>
              </w:rPr>
              <w:t>remezclar</w:t>
            </w:r>
            <w:proofErr w:type="spellEnd"/>
            <w:r w:rsidRPr="00164C76">
              <w:rPr>
                <w:rFonts w:ascii="Calibri" w:hAnsi="Calibri" w:cs="Arial"/>
                <w:kern w:val="28"/>
                <w:sz w:val="22"/>
                <w:szCs w:val="22"/>
              </w:rPr>
              <w:t xml:space="preserve"> la para aumentar el asentamiento hasta alcanzar el valor especificado, siempre que lo permita el Supervisor de Obra. Todas estas operaciones deben hacerse dentro de los 45 minutos después de las operaciones iníciales de mezclado y la relación de agua-cemento no debe ser alterada. Se permitirá aditivos para aumentar la manejabilidad o acelerar el fraguado solamente si están especificados en el contrato.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LIMITACIONES DEL MEZCLADO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Ningún hormigón debe ser mezclado, vaciado o acabado cuando la luz natural es insuficiente, a no ser que se tenga un sistema de iluminación artificial adecuado y aprobado. A no ser que el Supervisor autorice por escrito, las operaciones de mezclado y hormigonado deben suspenderse cuando un descenso en la temperatura del aire a la sombra y lejos de calor artificial alcance 40oC  y no se lo </w:t>
            </w:r>
            <w:r w:rsidRPr="00164C76">
              <w:rPr>
                <w:rFonts w:ascii="Calibri" w:hAnsi="Calibri" w:cs="Arial"/>
                <w:kern w:val="28"/>
                <w:sz w:val="22"/>
                <w:szCs w:val="22"/>
              </w:rPr>
              <w:lastRenderedPageBreak/>
              <w:t>debe reiniciar hasta que la temperatura del aire en ascenso a la sombra y fuera de calor artificial 20oC.</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Cuando se autoriza el hormigonado durante el tiempo frío, los agregados pueden ser calentados, bien sea con vapor o aire caliente, antes de colocarlos en la mezcladora.  Los aparatos usados deben calentar la masa uniformemente y deben estar dispuestos de tal manera que eviten el posible sobrecalentamiento de áreas, el cual puede ser perjudicial para los materiales.  A no ser que se autorice de otra forma, la temperatura del hormigón no debe ser menor a 10oC en el momento de su vaciado en el encofrado. Si la temperatura del aire es de  20oC o menos en el momento del vaciado del hormigón, el Supervisor puede requerir que el agua y/o los agregados se calienten a no menos de 21oC y no más de 150oC. El hormigón no debe ser vaciado sobre una </w:t>
            </w:r>
            <w:proofErr w:type="spellStart"/>
            <w:r w:rsidRPr="00164C76">
              <w:rPr>
                <w:rFonts w:ascii="Calibri" w:hAnsi="Calibri" w:cs="Arial"/>
                <w:kern w:val="28"/>
                <w:sz w:val="22"/>
                <w:szCs w:val="22"/>
              </w:rPr>
              <w:t>subrasante</w:t>
            </w:r>
            <w:proofErr w:type="spellEnd"/>
            <w:r w:rsidRPr="00164C76">
              <w:rPr>
                <w:rFonts w:ascii="Calibri" w:hAnsi="Calibri" w:cs="Arial"/>
                <w:kern w:val="28"/>
                <w:sz w:val="22"/>
                <w:szCs w:val="22"/>
              </w:rPr>
              <w:t xml:space="preserve"> congelada y tampoco deben usarse agregados congelados.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Durante los períodos calurosos cuando la máxima temperatura diaria exceda 30oC, deben tomarse las siguientes precauciones.  El encofrado y/o los materiales subyacentes deben ser rociados con agua inmediatamente antes de vaciar el hormigón.  La temperatura del hormigón en el momento del vaciado debe ser la más baja posible y no exceder en ningún caso, 32oC.  Los agregados y el agua para la mezcla deben enfriarse si es necesario, para mantener la temperatura del hormigón dentro del máximo especificado.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VACIADO DEL HORMIGON</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w:t>
            </w:r>
            <w:r w:rsidRPr="00164C76">
              <w:rPr>
                <w:rFonts w:ascii="Calibri" w:hAnsi="Calibri" w:cs="Arial"/>
                <w:kern w:val="28"/>
                <w:sz w:val="22"/>
                <w:szCs w:val="22"/>
              </w:rPr>
              <w:tab/>
              <w:t>Método de encofrado lateral</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Para el método de encofrado lateral, el hormigón debe ser depositado en la rasante humedecida donde requiera el menor manipuleo posible.  El hormigón debe ser descargado en un aparato esparcidor aprobado o esparcido mecánicamente en la rasante para evitar segregación de materiales, a no ser que los camiones mezcladores, camiones agitadores o equipo de transporte no estén equipados con medios para descargar el hormigón sin segregación de los materiales.  El vaciado debe ser continuo entre las juntas transversales sin utilizar entablonadas intermedios de contención. El esparcido necesario a mano se hará con palas y no con rastrillos.  No se permitirá que los obreros caminen sobre el hormigón recientemente mezclado con las botas o zapatos cubiertos de tierra o materiales extraños.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Cuando se tiene que vaciar el hormigón al lado de una faja de pavimento ya construido y cuando el equipo mecánico va a operar sobre el pavimento de la faja existente, el hormigón debe tener por lo menos 7 días y una resistencia a la flexión aprobada por el Supervisor.  Si se apoya solamente equipo de acabado sobre la faja existente, se permitirá la pavimentación de las fajas adyacentes después de 3 días, previa aprobación del Supervisor de Obra. El hormigón debe ser bien consolidado a lo largo de todas las caras del encofrado y en todo el ancho y a ambos lados de las juntas por medio de vibradores introducidos en el hormigón.  No se permitirá que los vibradores estén en contacto con una junta, la rasante o un encofrado lateral.  En ningún caso se operará el vibrador más de 15 </w:t>
            </w:r>
            <w:r w:rsidRPr="00164C76">
              <w:rPr>
                <w:rFonts w:ascii="Calibri" w:hAnsi="Calibri" w:cs="Arial"/>
                <w:kern w:val="28"/>
                <w:sz w:val="22"/>
                <w:szCs w:val="22"/>
              </w:rPr>
              <w:lastRenderedPageBreak/>
              <w:t>segundos en un solo sitio ni tampoco se usarán los vibradores para desplazar el hormigón. El hormigón será depositado lo más cerca posible de las juntas de expansión y de contracción sin interferir con ellas pero no será descargado de los baldes o tolvas sobre una junta a no ser que la tolva esté bien centrada en la junta.  Cualquier componente del hormigón fresco que caiga en la superficie de una losa concluida, debe ser retirado inmediatamente empleando métodos aprobados.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b)</w:t>
            </w:r>
            <w:r w:rsidRPr="00164C76">
              <w:rPr>
                <w:rFonts w:ascii="Calibri" w:hAnsi="Calibri" w:cs="Arial"/>
                <w:kern w:val="28"/>
                <w:sz w:val="22"/>
                <w:szCs w:val="22"/>
              </w:rPr>
              <w:tab/>
              <w:t>Método de deslizamiento sobre encofrados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Para el método de deslizamiento sobre encofrados, el hormigón debe ser vaciado mediante un </w:t>
            </w:r>
            <w:proofErr w:type="spellStart"/>
            <w:r w:rsidRPr="00164C76">
              <w:rPr>
                <w:rFonts w:ascii="Calibri" w:hAnsi="Calibri" w:cs="Arial"/>
                <w:kern w:val="28"/>
                <w:sz w:val="22"/>
                <w:szCs w:val="22"/>
              </w:rPr>
              <w:t>pavimentador</w:t>
            </w:r>
            <w:proofErr w:type="spellEnd"/>
            <w:r w:rsidRPr="00164C76">
              <w:rPr>
                <w:rFonts w:ascii="Calibri" w:hAnsi="Calibri" w:cs="Arial"/>
                <w:kern w:val="28"/>
                <w:sz w:val="22"/>
                <w:szCs w:val="22"/>
              </w:rPr>
              <w:t xml:space="preserve"> aprobado montado sobre orugas diseñados para esparcir, consolidar y formar el hormigón vaciado empleando una sola pasada de la máquina de manera que sea necesario el mínimo de acabado manual para suministrar un pavimento compacto y homogéneo en conformidad con los requerimientos de los planos y las especificaciones.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hormigón debe ser vaciado directamente sobre el ensamblaje de las juntas transversales para evitar que éstas se muevan cuando el </w:t>
            </w:r>
            <w:proofErr w:type="spellStart"/>
            <w:r w:rsidRPr="00164C76">
              <w:rPr>
                <w:rFonts w:ascii="Calibri" w:hAnsi="Calibri" w:cs="Arial"/>
                <w:kern w:val="28"/>
                <w:sz w:val="22"/>
                <w:szCs w:val="22"/>
              </w:rPr>
              <w:t>pavimentador</w:t>
            </w:r>
            <w:proofErr w:type="spellEnd"/>
            <w:r w:rsidRPr="00164C76">
              <w:rPr>
                <w:rFonts w:ascii="Calibri" w:hAnsi="Calibri" w:cs="Arial"/>
                <w:kern w:val="28"/>
                <w:sz w:val="22"/>
                <w:szCs w:val="22"/>
              </w:rPr>
              <w:t xml:space="preserve"> se desplace sobre ellas.  El encofrado lateral y las plantillas de acabado deben ser ajustables en la extensión requerida para producir la tolerancia para los bordes y superficie del pavimento.  El encofrado lateral debe ser del tamaño, forma y resistencia requeridos para soportar lateralmente el hormigón por un tiempo suficientemente largo de manera que no se produzca un asentamiento apreciable en los bordes.  Debe efectuarse el acabado mientras el hormigón esté aún en esta plástico. Es intención de las especificaciones producir un pavimento de alta calidad, compacto, durable y de acabado apropiado para las operaciones de alta velocidad de los aviones pesados a reacción, sensibles a la rugosidad.  Esto requiere que todas las juntas, y particularmente longitudinales, cumplan las tolerancias especificadas en toda su longitud.  El Supervisor indicará las fajas a pavimentar en plataforma, calle de rodaje o fajas exteriores de pavimento de las pistas a ser usadas para las operaciones iníciales de pavimentación.</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En caso que se presentase un asentamiento o deslizamiento detrás de la </w:t>
            </w:r>
            <w:proofErr w:type="spellStart"/>
            <w:r w:rsidRPr="00164C76">
              <w:rPr>
                <w:rFonts w:ascii="Calibri" w:hAnsi="Calibri" w:cs="Arial"/>
                <w:kern w:val="28"/>
                <w:sz w:val="22"/>
                <w:szCs w:val="22"/>
              </w:rPr>
              <w:t>pavimentadora</w:t>
            </w:r>
            <w:proofErr w:type="spellEnd"/>
            <w:r w:rsidRPr="00164C76">
              <w:rPr>
                <w:rFonts w:ascii="Calibri" w:hAnsi="Calibri" w:cs="Arial"/>
                <w:kern w:val="28"/>
                <w:sz w:val="22"/>
                <w:szCs w:val="22"/>
              </w:rPr>
              <w:t xml:space="preserve"> o si hay cualquier otro defecto estructural o de la superficie que, en opinión del Supervisor no puede ser corregido dentro de las tolerancias permisibles, el Supervisor puede detener las operaciones de pavimentación hasta que se realicen los debidos ajustes del equipo o de los procedimientos.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En el caso de que no se consiguieren procedimientos y pavimentos satisfactorios después de haber pavimentado no más de </w:t>
            </w:r>
            <w:smartTag w:uri="urn:schemas-microsoft-com:office:smarttags" w:element="metricconverter">
              <w:smartTagPr>
                <w:attr w:name="ProductID" w:val="2.000 pies"/>
              </w:smartTagPr>
              <w:r w:rsidRPr="00164C76">
                <w:rPr>
                  <w:rFonts w:ascii="Calibri" w:hAnsi="Calibri" w:cs="Arial"/>
                  <w:kern w:val="28"/>
                  <w:sz w:val="22"/>
                  <w:szCs w:val="22"/>
                </w:rPr>
                <w:t>2.000 pies</w:t>
              </w:r>
            </w:smartTag>
            <w:r w:rsidRPr="00164C76">
              <w:rPr>
                <w:rFonts w:ascii="Calibri" w:hAnsi="Calibri" w:cs="Arial"/>
                <w:kern w:val="28"/>
                <w:sz w:val="22"/>
                <w:szCs w:val="22"/>
              </w:rPr>
              <w:t xml:space="preserve"> lineales (</w:t>
            </w:r>
            <w:smartTag w:uri="urn:schemas-microsoft-com:office:smarttags" w:element="metricconverter">
              <w:smartTagPr>
                <w:attr w:name="ProductID" w:val="600 m"/>
              </w:smartTagPr>
              <w:r w:rsidRPr="00164C76">
                <w:rPr>
                  <w:rFonts w:ascii="Calibri" w:hAnsi="Calibri" w:cs="Arial"/>
                  <w:kern w:val="28"/>
                  <w:sz w:val="22"/>
                  <w:szCs w:val="22"/>
                </w:rPr>
                <w:t>600 m</w:t>
              </w:r>
            </w:smartTag>
            <w:r w:rsidRPr="00164C76">
              <w:rPr>
                <w:rFonts w:ascii="Calibri" w:hAnsi="Calibri" w:cs="Arial"/>
                <w:kern w:val="28"/>
                <w:sz w:val="22"/>
                <w:szCs w:val="22"/>
              </w:rPr>
              <w:t>) de una sola faja, el Contratista debe completar el saldo del trabajo usando encofrado metálico y métodos de vaciado y curado standard, aprobados por el Supervisor.</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EMPAREJADO DEL HORMIGON Y COLOCACION DE REFUERZOS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lastRenderedPageBreak/>
              <w:t>Después del vaciado del hormigón debe ser emparejado para que esté de acuerdo con la sección transversal mostrada en los planos y hasta una cota tal que cuando el hormigón sea debidamente consolidado y acabado, la superficie del pavimento este en la cota mostrada en los planos.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Cuando se coloca el pavimento de hormigón reforzado en dos capas, </w:t>
            </w:r>
            <w:proofErr w:type="gramStart"/>
            <w:r w:rsidRPr="00164C76">
              <w:rPr>
                <w:rFonts w:ascii="Calibri" w:hAnsi="Calibri" w:cs="Arial"/>
                <w:kern w:val="28"/>
                <w:sz w:val="22"/>
                <w:szCs w:val="22"/>
              </w:rPr>
              <w:t>las</w:t>
            </w:r>
            <w:proofErr w:type="gramEnd"/>
            <w:r w:rsidRPr="00164C76">
              <w:rPr>
                <w:rFonts w:ascii="Calibri" w:hAnsi="Calibri" w:cs="Arial"/>
                <w:kern w:val="28"/>
                <w:sz w:val="22"/>
                <w:szCs w:val="22"/>
              </w:rPr>
              <w:t xml:space="preserve"> capa inferior debe ser emparejada en un largo y profundidad, tales que la capa de malla o barras de acero pueda colocarse en toda la longitud del hormigón en su posición final, sin manipuleo adicional.  El refuerzo debe colocarse directamente sobre la primera capa para vaciar luego la capa superior del hormigón, la cual será emparejada y enrasada.  Si cualquier parte de la capa inferior del hormigón permanece una vez vaciada por más de 30 minutos sin haber sido cubierta con la capa superior, o si ya ha comenzado a fraguarse, ésta debe ser retirada y cambiada a costo del Contratista, empleando un hormigón fresco.  Cuando se ha previsto una sola capa para el hormigón reforzado, el refuerzo puede colocarse antes del vaciado o puede ser colocado en el hormigón en estado plástico después del esparcido, mediante medios mecánicos o vibratorios.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En el momento del vaciado del hormigón, el acero de refuerzo debe estar libre de tierra, aceite u otras materias orgánicas que puedan afectar adversamente o reducir la trabazón.  El acero de refuerzo con sarro, costras o una combinación de ambas, será considerado satisfactorio siempre que las dimensiones mínimas, peso y propiedades de resistencia de una muestra limpiada con escobilla metálica, no sean menores a lo especificado por ASTM.</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JUNTAS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w:t>
            </w:r>
            <w:r w:rsidRPr="00164C76">
              <w:rPr>
                <w:rFonts w:ascii="Calibri" w:hAnsi="Calibri" w:cs="Arial"/>
                <w:kern w:val="28"/>
                <w:sz w:val="22"/>
                <w:szCs w:val="22"/>
              </w:rPr>
              <w:tab/>
              <w:t xml:space="preserve">Generalidades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Juntas Longitudinales y Transversales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Las juntas longitudinales y transversales deben ser construidas como se indica en los planos y conforme con estos requerimientos.  Todas las juntas deben construirse con su alineación exacta y con sus caras perpendiculares a la superficie del pavimento.   Las juntas no deben variar más de 1/2 pulgada (</w:t>
            </w:r>
            <w:smartTag w:uri="urn:schemas-microsoft-com:office:smarttags" w:element="metricconverter">
              <w:smartTagPr>
                <w:attr w:name="ProductID" w:val="13 mm"/>
              </w:smartTagPr>
              <w:r w:rsidRPr="00164C76">
                <w:rPr>
                  <w:rFonts w:ascii="Calibri" w:hAnsi="Calibri" w:cs="Arial"/>
                  <w:kern w:val="28"/>
                  <w:sz w:val="22"/>
                  <w:szCs w:val="22"/>
                </w:rPr>
                <w:t>13 mm</w:t>
              </w:r>
            </w:smartTag>
            <w:r w:rsidRPr="00164C76">
              <w:rPr>
                <w:rFonts w:ascii="Calibri" w:hAnsi="Calibri" w:cs="Arial"/>
                <w:kern w:val="28"/>
                <w:sz w:val="22"/>
                <w:szCs w:val="22"/>
              </w:rPr>
              <w:t>) de su alineación exacta o de su posición designada.  Las superficies verticales del pavimento adyacentes a una junta de expansión deben estar situadas en un plano y su arista redondeada con un radio de 1/4 de pulgada (</w:t>
            </w:r>
            <w:smartTag w:uri="urn:schemas-microsoft-com:office:smarttags" w:element="metricconverter">
              <w:smartTagPr>
                <w:attr w:name="ProductID" w:val="6 mm"/>
              </w:smartTagPr>
              <w:r w:rsidRPr="00164C76">
                <w:rPr>
                  <w:rFonts w:ascii="Calibri" w:hAnsi="Calibri" w:cs="Arial"/>
                  <w:kern w:val="28"/>
                  <w:sz w:val="22"/>
                  <w:szCs w:val="22"/>
                </w:rPr>
                <w:t>6 mm</w:t>
              </w:r>
            </w:smartTag>
            <w:r w:rsidRPr="00164C76">
              <w:rPr>
                <w:rFonts w:ascii="Calibri" w:hAnsi="Calibri" w:cs="Arial"/>
                <w:kern w:val="28"/>
                <w:sz w:val="22"/>
                <w:szCs w:val="22"/>
              </w:rPr>
              <w:t>), o como se muestra en los planos.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Conforme se va concluyendo las superficies sobre las juntas deben ser probadas con una regla de 10 pies (</w:t>
            </w:r>
            <w:smartTag w:uri="urn:schemas-microsoft-com:office:smarttags" w:element="metricconverter">
              <w:smartTagPr>
                <w:attr w:name="ProductID" w:val="3 mm"/>
              </w:smartTagPr>
              <w:r w:rsidRPr="00164C76">
                <w:rPr>
                  <w:rFonts w:ascii="Calibri" w:hAnsi="Calibri" w:cs="Arial"/>
                  <w:kern w:val="28"/>
                  <w:sz w:val="22"/>
                  <w:szCs w:val="22"/>
                </w:rPr>
                <w:t>3 mm</w:t>
              </w:r>
            </w:smartTag>
            <w:r w:rsidRPr="00164C76">
              <w:rPr>
                <w:rFonts w:ascii="Calibri" w:hAnsi="Calibri" w:cs="Arial"/>
                <w:kern w:val="28"/>
                <w:sz w:val="22"/>
                <w:szCs w:val="22"/>
              </w:rPr>
              <w:t>) y cualquier irregularidad que sobrepase 1/4 de pulgada (</w:t>
            </w:r>
            <w:smartTag w:uri="urn:schemas-microsoft-com:office:smarttags" w:element="metricconverter">
              <w:smartTagPr>
                <w:attr w:name="ProductID" w:val="6 mm"/>
              </w:smartTagPr>
              <w:r w:rsidRPr="00164C76">
                <w:rPr>
                  <w:rFonts w:ascii="Calibri" w:hAnsi="Calibri" w:cs="Arial"/>
                  <w:kern w:val="28"/>
                  <w:sz w:val="22"/>
                  <w:szCs w:val="22"/>
                </w:rPr>
                <w:t>6 mm</w:t>
              </w:r>
            </w:smartTag>
            <w:r w:rsidRPr="00164C76">
              <w:rPr>
                <w:rFonts w:ascii="Calibri" w:hAnsi="Calibri" w:cs="Arial"/>
                <w:kern w:val="28"/>
                <w:sz w:val="22"/>
                <w:szCs w:val="22"/>
              </w:rPr>
              <w:t xml:space="preserve">) debe ser corregida antes que haya endurecido el hormigón.  Cuando así se requiera los endentados deben ser formados exactamente con un molde de metal o madera.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calibre o espesor del molde debe ser tal, que todo endentado, sea formado y esté en su correcta ubicación conforme esté especificado.  Las juntas transversales deben formar  un ángulo recto con línea central del pavimento y deben extenderse en todo el ancho de la losa.  Las juntas transversales, en las fajas adyacentes deben estar alineadas entre sí.  Todas las juntas ya sean preformadas o aserradas, deben presentar una ranura del ancho y profundidad mostrados en los planos.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lastRenderedPageBreak/>
              <w:t>Barras de trabazón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Las barras de trabazón consistirán en barras preformadas colocadas principalmente en las juntas longitudinales como se muestra en los planos. Las barras de trabazón deben colocarse en ángulo recto a la línea central de la losa de hormigón y deben ser espaciadas a intervalos de </w:t>
            </w:r>
            <w:smartTag w:uri="urn:schemas-microsoft-com:office:smarttags" w:element="metricconverter">
              <w:smartTagPr>
                <w:attr w:name="ProductID" w:val="30 pulgadas"/>
              </w:smartTagPr>
              <w:r w:rsidRPr="00164C76">
                <w:rPr>
                  <w:rFonts w:ascii="Calibri" w:hAnsi="Calibri" w:cs="Arial"/>
                  <w:kern w:val="28"/>
                  <w:sz w:val="22"/>
                  <w:szCs w:val="22"/>
                </w:rPr>
                <w:t>30 pulgadas</w:t>
              </w:r>
            </w:smartTag>
            <w:r w:rsidRPr="00164C76">
              <w:rPr>
                <w:rFonts w:ascii="Calibri" w:hAnsi="Calibri" w:cs="Arial"/>
                <w:kern w:val="28"/>
                <w:sz w:val="22"/>
                <w:szCs w:val="22"/>
              </w:rPr>
              <w:t xml:space="preserve"> (</w:t>
            </w:r>
            <w:smartTag w:uri="urn:schemas-microsoft-com:office:smarttags" w:element="metricconverter">
              <w:smartTagPr>
                <w:attr w:name="ProductID" w:val="76 cm"/>
              </w:smartTagPr>
              <w:r w:rsidRPr="00164C76">
                <w:rPr>
                  <w:rFonts w:ascii="Calibri" w:hAnsi="Calibri" w:cs="Arial"/>
                  <w:kern w:val="28"/>
                  <w:sz w:val="22"/>
                  <w:szCs w:val="22"/>
                </w:rPr>
                <w:t>76 cm</w:t>
              </w:r>
            </w:smartTag>
            <w:r w:rsidRPr="00164C76">
              <w:rPr>
                <w:rFonts w:ascii="Calibri" w:hAnsi="Calibri" w:cs="Arial"/>
                <w:kern w:val="28"/>
                <w:sz w:val="22"/>
                <w:szCs w:val="22"/>
              </w:rPr>
              <w:t>), a no ser que se especifique de otra manera.  Deben mantenerse en posición paralela a la superficie del pavimento y en el centro del espesor de la losa.  Cuando las barras de trabazón sobresalen sobre una faja no pavimentada, pueden doblarse en ángulo recto contra el encofrado en las juntas longitudinales de construcción, a no ser que se especifiquen otras barras de amarre armadas o empernadas.  Estas barras no tienen que ser pintadas, engrasadas, ni cubiertas con capuchones.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Barras de transferencia</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Las barras de transferencia u otras unidades para transferir el peso, de un tipo aprobado, deben colocarse perpendicularmente a las juntas transversales u otras, en la forma especificada en los planos. Deben ser de las dimensiones y guardar los espaciamientos indicados y estar mantenidos rígidamente en la parte media de la profundidad de la losa en correcta alineación horizontal y vertical, por medio de un accesorio aprobado que se dejará permanentemente en el lugar.  Las barras de transferencia de carga y los accesorios de las juntas deben ser lo suficientemente rígidas como para permitir un armado unitario que pueda ser levantado y colocado con su posición.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Debe suministrarse un capuchón de espiga de expansión o manguito metálico o de otro tipo para cada barra de trabazón usada en las juntas de expansión.  Estos casquillos deben ser lo suficientemente fuertes como para no aplastarse y deben colocarse en los extremos de las barras como se muestra en los planos.  Estos casquillos o manguitos deben ajustarse fuertemente en las barras y sus extremos cerrados deben ser herméticos.  La porción de cada barra pintada con pintura anti-oxidante, conforme se requiere en la Sección 501-2.7, debe ser perfectamente cubierta asfalto MC-70, con un lubricante aprobado, para evitar que el hormigón se pegue a esa porción de la barra.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Si se usan barras de trabazón de resbalamiento fácil cubiertas con plástico o barras de acero cubiertas con </w:t>
            </w:r>
            <w:proofErr w:type="spellStart"/>
            <w:r w:rsidRPr="00164C76">
              <w:rPr>
                <w:rFonts w:ascii="Calibri" w:hAnsi="Calibri" w:cs="Arial"/>
                <w:kern w:val="28"/>
                <w:sz w:val="22"/>
                <w:szCs w:val="22"/>
              </w:rPr>
              <w:t>epoxy</w:t>
            </w:r>
            <w:proofErr w:type="spellEnd"/>
            <w:r w:rsidRPr="00164C76">
              <w:rPr>
                <w:rFonts w:ascii="Calibri" w:hAnsi="Calibri" w:cs="Arial"/>
                <w:kern w:val="28"/>
                <w:sz w:val="22"/>
                <w:szCs w:val="22"/>
              </w:rPr>
              <w:t>, debe usarse un limpiador del adherente lubricante, excepto cuando las pruebas de extracción indican que éste no es necesario. En lugar de usar los armazones de barras de trabazón en las juntas de contracción, estas barras pueden ser colocadas por algún medio mecánico aprobado por el Supervisor, una vez vaciado el hormigón y cuando éste está aún en estado plástico.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Construcción por deslizamiento sobre encofrado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Para la construcción por deslizamiento sobre  encofrado, debe aplicarse lo siguiente  Cuando se tienen que colocar juntas de construcción dentada, se requiere una hoja dentada de cable metálico.  El calce puede quedarse en su sitio permanentemente o ser parte de la junta dentada y debe ser galvanizado, recubierto de cobre o de algún material similar resistente a la corrosión, lo suficientemente fuerte como para soportar el diente superior.  Pueden instalarse dos pernos de </w:t>
            </w:r>
            <w:r w:rsidRPr="00164C76">
              <w:rPr>
                <w:rFonts w:ascii="Calibri" w:hAnsi="Calibri" w:cs="Arial"/>
                <w:kern w:val="28"/>
                <w:sz w:val="22"/>
                <w:szCs w:val="22"/>
              </w:rPr>
              <w:lastRenderedPageBreak/>
              <w:t>gancho bien sea en el lado hembra o el lado macho de la junta dentada, siempre que la instalación se realice sin distorsiones del diente o causar asentamiento en los bordes.  Si se emplea un caballete para colocar las barras de transferencia, éstas tienen que ser insertadas a través del encofrado de calce metálico solamente en el lado hembra de la junta.  Esta forma de instalación de las barras de transferencia puede romper una pequeña cantidad de lechada en el lugar donde la barra pasa por el calce cuando la porción vista de la barra se dobla para su extensión en la faja adyacente.</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En ningún caso debe permitirse la instalación de una barra de amarre doblada para instalar el encofrado macho dentados o cuando se requiera el picado del hormigón para el </w:t>
            </w:r>
            <w:proofErr w:type="spellStart"/>
            <w:r w:rsidRPr="00164C76">
              <w:rPr>
                <w:rFonts w:ascii="Calibri" w:hAnsi="Calibri" w:cs="Arial"/>
                <w:kern w:val="28"/>
                <w:sz w:val="22"/>
                <w:szCs w:val="22"/>
              </w:rPr>
              <w:t>enrectamiento</w:t>
            </w:r>
            <w:proofErr w:type="spellEnd"/>
            <w:r w:rsidRPr="00164C76">
              <w:rPr>
                <w:rFonts w:ascii="Calibri" w:hAnsi="Calibri" w:cs="Arial"/>
                <w:kern w:val="28"/>
                <w:sz w:val="22"/>
                <w:szCs w:val="22"/>
              </w:rPr>
              <w:t xml:space="preserve"> de las barras de amarre.  Los métodos alternativos de instalación de las barras que garanticen que el dentado puede ser formado con una tolerancia de 1/4 de pulgada (</w:t>
            </w:r>
            <w:smartTag w:uri="urn:schemas-microsoft-com:office:smarttags" w:element="metricconverter">
              <w:smartTagPr>
                <w:attr w:name="ProductID" w:val="6 mm"/>
              </w:smartTagPr>
              <w:r w:rsidRPr="00164C76">
                <w:rPr>
                  <w:rFonts w:ascii="Calibri" w:hAnsi="Calibri" w:cs="Arial"/>
                  <w:kern w:val="28"/>
                  <w:sz w:val="22"/>
                  <w:szCs w:val="22"/>
                </w:rPr>
                <w:t>6 mm</w:t>
              </w:r>
            </w:smartTag>
            <w:r w:rsidRPr="00164C76">
              <w:rPr>
                <w:rFonts w:ascii="Calibri" w:hAnsi="Calibri" w:cs="Arial"/>
                <w:kern w:val="28"/>
                <w:sz w:val="22"/>
                <w:szCs w:val="22"/>
              </w:rPr>
              <w:t xml:space="preserve">) en cualquier dimensión y sin distorsiones o asentar la parte superior de la pestaña hembra, pueden ser aprobados por el Supervisor.  Las juntas transversales con barras de transferencia requerirán un cuidado particular para asegurarse que dichas barras serán bien colocadas y no sean movidas durante el vaciado del hormigón.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Las barras de transferencia transversales requerirán el empleo de un aparato para sostenerlas firmemente perpendiculares a la junta y paralelas con la superficie de la losa. Durante la duración del vaciado del hormigón, se aconseja que se vacíe el hormigón fresco directamente sobre el conjunto de la barra de transferencia e inmediatamente antes de la pasada del </w:t>
            </w:r>
            <w:proofErr w:type="spellStart"/>
            <w:r w:rsidRPr="00164C76">
              <w:rPr>
                <w:rFonts w:ascii="Calibri" w:hAnsi="Calibri" w:cs="Arial"/>
                <w:kern w:val="28"/>
                <w:sz w:val="22"/>
                <w:szCs w:val="22"/>
              </w:rPr>
              <w:t>pavimentador</w:t>
            </w:r>
            <w:proofErr w:type="spellEnd"/>
            <w:r w:rsidRPr="00164C76">
              <w:rPr>
                <w:rFonts w:ascii="Calibri" w:hAnsi="Calibri" w:cs="Arial"/>
                <w:kern w:val="28"/>
                <w:sz w:val="22"/>
                <w:szCs w:val="22"/>
              </w:rPr>
              <w:t xml:space="preserve"> para ayudar a mantener la alineación de las barras.  En vez de usar los ensamblajes de barras de transferencia en las juntas de contracción, estas barras pueden colocarse por medio de un accesorio mecánico de altura igual al espesor total del pavimento, aprobado por el Supervisor de Obra.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b)</w:t>
            </w:r>
            <w:r w:rsidRPr="00164C76">
              <w:rPr>
                <w:rFonts w:ascii="Calibri" w:hAnsi="Calibri" w:cs="Arial"/>
                <w:kern w:val="28"/>
                <w:sz w:val="22"/>
                <w:szCs w:val="22"/>
              </w:rPr>
              <w:tab/>
              <w:t>Instalación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 parte superior de un ensamblaje de junta debe colocarse a la debida distancia debajo de la superficie del pavimento y su nivel debe ser verificado.  Dichos ensamblajes deben ser alineados y colocados en la posición requerida y deben ser mantenidos firmemente en su lugar por medio de estacas u otros recursos durante el vaciado y acabado del hormigón.  El material de la junta </w:t>
            </w:r>
            <w:proofErr w:type="spellStart"/>
            <w:r w:rsidRPr="00164C76">
              <w:rPr>
                <w:rFonts w:ascii="Calibri" w:hAnsi="Calibri" w:cs="Arial"/>
                <w:kern w:val="28"/>
                <w:sz w:val="22"/>
                <w:szCs w:val="22"/>
              </w:rPr>
              <w:t>premoldeada</w:t>
            </w:r>
            <w:proofErr w:type="spellEnd"/>
            <w:r w:rsidRPr="00164C76">
              <w:rPr>
                <w:rFonts w:ascii="Calibri" w:hAnsi="Calibri" w:cs="Arial"/>
                <w:kern w:val="28"/>
                <w:sz w:val="22"/>
                <w:szCs w:val="22"/>
              </w:rPr>
              <w:t xml:space="preserve">, debe ser colocado y mantenido en posición vertical; si se coloca en pedazos no debe haber desniveles entre las unidades adyacentes.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Debe verificarse la correcta posición y alineación de las barras de transferencia tan pronto como el ensamblaje de la junta es fijado en su lugar, y su correcta fijación debe ser verificada. La tolerancia máxima de alineación de las barras en cada plano, horizontal y vertical, no debe exceder el 2% o 1/4 de pulgada (</w:t>
            </w:r>
            <w:smartTag w:uri="urn:schemas-microsoft-com:office:smarttags" w:element="metricconverter">
              <w:smartTagPr>
                <w:attr w:name="ProductID" w:val="6 mm"/>
              </w:smartTagPr>
              <w:r w:rsidRPr="00164C76">
                <w:rPr>
                  <w:rFonts w:ascii="Calibri" w:hAnsi="Calibri" w:cs="Arial"/>
                  <w:kern w:val="28"/>
                  <w:sz w:val="22"/>
                  <w:szCs w:val="22"/>
                </w:rPr>
                <w:t>6 mm</w:t>
              </w:r>
            </w:smartTag>
            <w:r w:rsidRPr="00164C76">
              <w:rPr>
                <w:rFonts w:ascii="Calibri" w:hAnsi="Calibri" w:cs="Arial"/>
                <w:kern w:val="28"/>
                <w:sz w:val="22"/>
                <w:szCs w:val="22"/>
              </w:rPr>
              <w:t>) por pie de longitud.  La manera más efectiva para conseguir la debida alineación es empleando un canastillo bien construido uniendo las barras de transferencia en lugar de utilizar ensamblajes para las barras de transferencia en las juntas de contracción, puede colocarse un accesorio mecánico aprobado por el Supervisor; de altura igual a la del espesor de la losa.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lastRenderedPageBreak/>
              <w:t>El corte de las juntas de pavimento de hormigón, cuando está especificado, debe ser efectuando como se indica en los planos.  El equipo tiene que ser similar al descrito en 501-3.1.  La sierra circular debe ser capaz de cortar una ranura en línea recta, produciendo un canal de por lo menos 1/8 de pulgada (</w:t>
            </w:r>
            <w:smartTag w:uri="urn:schemas-microsoft-com:office:smarttags" w:element="metricconverter">
              <w:smartTagPr>
                <w:attr w:name="ProductID" w:val="3 mm"/>
              </w:smartTagPr>
              <w:r w:rsidRPr="00164C76">
                <w:rPr>
                  <w:rFonts w:ascii="Calibri" w:hAnsi="Calibri" w:cs="Arial"/>
                  <w:kern w:val="28"/>
                  <w:sz w:val="22"/>
                  <w:szCs w:val="22"/>
                </w:rPr>
                <w:t>3 mm</w:t>
              </w:r>
            </w:smartTag>
            <w:r w:rsidRPr="00164C76">
              <w:rPr>
                <w:rFonts w:ascii="Calibri" w:hAnsi="Calibri" w:cs="Arial"/>
                <w:kern w:val="28"/>
                <w:sz w:val="22"/>
                <w:szCs w:val="22"/>
              </w:rPr>
              <w:t xml:space="preserve">) de ancho y hasta la profundidad indicada en los planos.  Cuando lo indiquen los planos o sea requerido por las especificaciones, la parte superior de la ranura debe ser ensanchada por medio de un segundo corte profundo con </w:t>
            </w:r>
            <w:proofErr w:type="spellStart"/>
            <w:r w:rsidRPr="00164C76">
              <w:rPr>
                <w:rFonts w:ascii="Calibri" w:hAnsi="Calibri" w:cs="Arial"/>
                <w:kern w:val="28"/>
                <w:sz w:val="22"/>
                <w:szCs w:val="22"/>
              </w:rPr>
              <w:t>vicelamiento</w:t>
            </w:r>
            <w:proofErr w:type="spellEnd"/>
            <w:r w:rsidRPr="00164C76">
              <w:rPr>
                <w:rFonts w:ascii="Calibri" w:hAnsi="Calibri" w:cs="Arial"/>
                <w:kern w:val="28"/>
                <w:sz w:val="22"/>
                <w:szCs w:val="22"/>
              </w:rPr>
              <w:t xml:space="preserve"> aprobado para proporcionar el espacio adecuado para el sellado de la junta.  El corte de las juntas debe comenzar tan pronto el hormigón haya endurecido suficientemente para permitir un corte sin astillas, desportilladuras o roturas. El corte se puede hacer tanto de día, como de noche, conforme se requiera. Deben contarse las juntas consecutivamente en los espesores requeridos en secuencia con el vaciado del hormigón, a no ser que el Supervisor apruebe de otra manera.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w:t>
            </w:r>
            <w:r w:rsidRPr="00164C76">
              <w:rPr>
                <w:rFonts w:ascii="Calibri" w:hAnsi="Calibri" w:cs="Arial"/>
                <w:kern w:val="28"/>
                <w:sz w:val="22"/>
                <w:szCs w:val="22"/>
              </w:rPr>
              <w:tab/>
              <w:t>Juntas longitudinales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Construcción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Las juntas longitudinales de construcción necesarias para la construcción de las fajas deberán ser hechas contra encofrado lateral apropiado (generalmente de acero) con o sin endentado, conforme se indique en los planos.  Puede usarse encofrado de madera bajo condiciones especiales, cuando lo apruebe el Supervisor.  Cuando se vacía el hormigón usando </w:t>
            </w:r>
            <w:proofErr w:type="spellStart"/>
            <w:r w:rsidRPr="00164C76">
              <w:rPr>
                <w:rFonts w:ascii="Calibri" w:hAnsi="Calibri" w:cs="Arial"/>
                <w:kern w:val="28"/>
                <w:sz w:val="22"/>
                <w:szCs w:val="22"/>
              </w:rPr>
              <w:t>pavimentador</w:t>
            </w:r>
            <w:proofErr w:type="spellEnd"/>
            <w:r w:rsidRPr="00164C76">
              <w:rPr>
                <w:rFonts w:ascii="Calibri" w:hAnsi="Calibri" w:cs="Arial"/>
                <w:kern w:val="28"/>
                <w:sz w:val="22"/>
                <w:szCs w:val="22"/>
              </w:rPr>
              <w:t xml:space="preserve"> deslizable sobre el encofrado, el dentado debe formarse en el hormigón fresco por medio de calces metálicos adecuados para formar el lado hembra del dentado, que pueden dejarse en el sitio.  Las dimensiones del encofrado dentado no pueden variar en más o menos 1/4 pulgada (</w:t>
            </w:r>
            <w:smartTag w:uri="urn:schemas-microsoft-com:office:smarttags" w:element="metricconverter">
              <w:smartTagPr>
                <w:attr w:name="ProductID" w:val="6 mm"/>
              </w:smartTagPr>
              <w:r w:rsidRPr="00164C76">
                <w:rPr>
                  <w:rFonts w:ascii="Calibri" w:hAnsi="Calibri" w:cs="Arial"/>
                  <w:kern w:val="28"/>
                  <w:sz w:val="22"/>
                  <w:szCs w:val="22"/>
                </w:rPr>
                <w:t>6 mm</w:t>
              </w:r>
            </w:smartTag>
            <w:r w:rsidRPr="00164C76">
              <w:rPr>
                <w:rFonts w:ascii="Calibri" w:hAnsi="Calibri" w:cs="Arial"/>
                <w:kern w:val="28"/>
                <w:sz w:val="22"/>
                <w:szCs w:val="22"/>
              </w:rPr>
              <w:t>) de las dimensiones indicadas y no pueden moverse más o menos 1/4 de pulgada (</w:t>
            </w:r>
            <w:smartTag w:uri="urn:schemas-microsoft-com:office:smarttags" w:element="metricconverter">
              <w:smartTagPr>
                <w:attr w:name="ProductID" w:val="6 mm"/>
              </w:smartTagPr>
              <w:r w:rsidRPr="00164C76">
                <w:rPr>
                  <w:rFonts w:ascii="Calibri" w:hAnsi="Calibri" w:cs="Arial"/>
                  <w:kern w:val="28"/>
                  <w:sz w:val="22"/>
                  <w:szCs w:val="22"/>
                </w:rPr>
                <w:t>6 mm</w:t>
              </w:r>
            </w:smartTag>
            <w:r w:rsidRPr="00164C76">
              <w:rPr>
                <w:rFonts w:ascii="Calibri" w:hAnsi="Calibri" w:cs="Arial"/>
                <w:kern w:val="28"/>
                <w:sz w:val="22"/>
                <w:szCs w:val="22"/>
              </w:rPr>
              <w:t>) de la profundidad media del pavimento.  Puede usarse un calce macho siempre que el cable y tolerancias de los bordes sean cumplidos.  Donde se señalen juntas con barras de transferencia, estas barras tienen que ser pintadas y engrasadas.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Los bordes de la junta deben ser acabados con una herramienta </w:t>
            </w:r>
            <w:proofErr w:type="spellStart"/>
            <w:r w:rsidRPr="00164C76">
              <w:rPr>
                <w:rFonts w:ascii="Calibri" w:hAnsi="Calibri" w:cs="Arial"/>
                <w:kern w:val="28"/>
                <w:sz w:val="22"/>
                <w:szCs w:val="22"/>
              </w:rPr>
              <w:t>ranuradora</w:t>
            </w:r>
            <w:proofErr w:type="spellEnd"/>
            <w:r w:rsidRPr="00164C76">
              <w:rPr>
                <w:rFonts w:ascii="Calibri" w:hAnsi="Calibri" w:cs="Arial"/>
                <w:kern w:val="28"/>
                <w:sz w:val="22"/>
                <w:szCs w:val="22"/>
              </w:rPr>
              <w:t xml:space="preserve"> o herramienta de bordes y debe formarse un espacio a lo largo de dicha junta de las dimensiones indicadas, para recibir el material sellante.  Las juntas longitudinales de construcción deben ser cortadas para que presenten una ranura de conformidad con los detalles y dimensiones indicados en los planos.  Deben tomarse previsiones para la instalación de las barras de trabazón, conforme se indica en los planos.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lang w:val="pt-BR"/>
              </w:rPr>
            </w:pPr>
            <w:r w:rsidRPr="00164C76">
              <w:rPr>
                <w:rFonts w:ascii="Calibri" w:hAnsi="Calibri" w:cs="Arial"/>
                <w:kern w:val="28"/>
                <w:sz w:val="22"/>
                <w:szCs w:val="22"/>
                <w:lang w:val="pt-BR"/>
              </w:rPr>
              <w:t xml:space="preserve">Junta de tipo </w:t>
            </w:r>
            <w:r w:rsidRPr="00164C76">
              <w:rPr>
                <w:rFonts w:ascii="Calibri" w:hAnsi="Calibri" w:cs="Arial"/>
                <w:kern w:val="28"/>
                <w:sz w:val="22"/>
                <w:szCs w:val="22"/>
              </w:rPr>
              <w:t>contracción</w:t>
            </w:r>
            <w:r w:rsidRPr="00164C76">
              <w:rPr>
                <w:rFonts w:ascii="Calibri" w:hAnsi="Calibri" w:cs="Arial"/>
                <w:kern w:val="28"/>
                <w:sz w:val="22"/>
                <w:szCs w:val="22"/>
                <w:lang w:val="pt-BR"/>
              </w:rPr>
              <w:t xml:space="preserve"> o junta simulada</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Debe proveerse una ranura longitudinal </w:t>
            </w:r>
            <w:proofErr w:type="spellStart"/>
            <w:r w:rsidRPr="00164C76">
              <w:rPr>
                <w:rFonts w:ascii="Calibri" w:hAnsi="Calibri" w:cs="Arial"/>
                <w:kern w:val="28"/>
                <w:sz w:val="22"/>
                <w:szCs w:val="22"/>
              </w:rPr>
              <w:t>premoldeada</w:t>
            </w:r>
            <w:proofErr w:type="spellEnd"/>
            <w:r w:rsidRPr="00164C76">
              <w:rPr>
                <w:rFonts w:ascii="Calibri" w:hAnsi="Calibri" w:cs="Arial"/>
                <w:kern w:val="28"/>
                <w:sz w:val="22"/>
                <w:szCs w:val="22"/>
              </w:rPr>
              <w:t xml:space="preserve"> o cortada en la parte superior de la losa, donde se indique en los planos. La ranura debe formarse en el hormigón fresco para conseguir el ancho y profundidad especificados, o debe cortarse con equipo aprobado en el hormigón endurecido, a las dimensiones requeridas.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Cuando se forma la ranura en hormigón fresco, ésta debe ser nivelada con no más de 1/4 de pulgada (</w:t>
            </w:r>
            <w:smartTag w:uri="urn:schemas-microsoft-com:office:smarttags" w:element="metricconverter">
              <w:smartTagPr>
                <w:attr w:name="ProductID" w:val="6 mm"/>
              </w:smartTagPr>
              <w:r w:rsidRPr="00164C76">
                <w:rPr>
                  <w:rFonts w:ascii="Calibri" w:hAnsi="Calibri" w:cs="Arial"/>
                  <w:kern w:val="28"/>
                  <w:sz w:val="22"/>
                  <w:szCs w:val="22"/>
                </w:rPr>
                <w:t>6 mm</w:t>
              </w:r>
            </w:smartTag>
            <w:r w:rsidRPr="00164C76">
              <w:rPr>
                <w:rFonts w:ascii="Calibri" w:hAnsi="Calibri" w:cs="Arial"/>
                <w:kern w:val="28"/>
                <w:sz w:val="22"/>
                <w:szCs w:val="22"/>
              </w:rPr>
              <w:t xml:space="preserve">) de variación en 10 pies (3 m);  debe ser uniforme en ancho y profundidad;  y sus lados deben </w:t>
            </w:r>
            <w:r w:rsidRPr="00164C76">
              <w:rPr>
                <w:rFonts w:ascii="Calibri" w:hAnsi="Calibri" w:cs="Arial"/>
                <w:kern w:val="28"/>
                <w:sz w:val="22"/>
                <w:szCs w:val="22"/>
              </w:rPr>
              <w:lastRenderedPageBreak/>
              <w:t xml:space="preserve">ser lisos y acabados con una herramienta </w:t>
            </w:r>
            <w:proofErr w:type="spellStart"/>
            <w:r w:rsidRPr="00164C76">
              <w:rPr>
                <w:rFonts w:ascii="Calibri" w:hAnsi="Calibri" w:cs="Arial"/>
                <w:kern w:val="28"/>
                <w:sz w:val="22"/>
                <w:szCs w:val="22"/>
              </w:rPr>
              <w:t>bordeadora</w:t>
            </w:r>
            <w:proofErr w:type="spellEnd"/>
            <w:r w:rsidRPr="00164C76">
              <w:rPr>
                <w:rFonts w:ascii="Calibri" w:hAnsi="Calibri" w:cs="Arial"/>
                <w:kern w:val="28"/>
                <w:sz w:val="22"/>
                <w:szCs w:val="22"/>
              </w:rPr>
              <w:t>.  Cuando se use un material de inserción la instalación y el acabado del borde debe estar de acuerdo con las instrucciones del fabricante.  La ranura cortada debe ser recta y de un ancho y profundidad uniforme.  En cada caso, la ranura debe ser de un corte limpio de manera que se eviten desportilladuras con las juntas transversales. Debe colocarse las barras de trabazón cruzando estas juntas donde esté indicado en los planos.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Expansión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Las juntas longitudinales de expansión deben instalarse como se muestra en los planos.  Debe extenderse el relleno </w:t>
            </w:r>
            <w:proofErr w:type="spellStart"/>
            <w:r w:rsidRPr="00164C76">
              <w:rPr>
                <w:rFonts w:ascii="Calibri" w:hAnsi="Calibri" w:cs="Arial"/>
                <w:kern w:val="28"/>
                <w:sz w:val="22"/>
                <w:szCs w:val="22"/>
              </w:rPr>
              <w:t>premoldeador</w:t>
            </w:r>
            <w:proofErr w:type="spellEnd"/>
            <w:r w:rsidRPr="00164C76">
              <w:rPr>
                <w:rFonts w:ascii="Calibri" w:hAnsi="Calibri" w:cs="Arial"/>
                <w:kern w:val="28"/>
                <w:sz w:val="22"/>
                <w:szCs w:val="22"/>
              </w:rPr>
              <w:t>, del espesor indicado en los planos, en todo el ancho y profundidad de la losa en la junta, excepto en el espacio para el sellador en la parte superior de la losa.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relleno debe ser asegurado firmemente o fijado en posición perpendicular a la superficie propuesta de acabado.  Debe suministrarse una tapa metálica para proteger el borde superior del relleno y permitir así que el hormigón sea vaciado y acabado. Una vez que el hormigón ha sido vaciado y emparejado, la tapa debe ser cuidadosamente    retirada y dejando el espacio para el sellador. Los bordes de la junta deben ser acabados y formados mientras el hormigón esté aún en estado plástico.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d)</w:t>
            </w:r>
            <w:r w:rsidRPr="00164C76">
              <w:rPr>
                <w:rFonts w:ascii="Calibri" w:hAnsi="Calibri" w:cs="Arial"/>
                <w:kern w:val="28"/>
                <w:sz w:val="22"/>
                <w:szCs w:val="22"/>
              </w:rPr>
              <w:tab/>
              <w:t>Juntas transversales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Expansión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Las juntas transversales de expansión deben colocarse en los sitios y con el espaciamiento de los planos.  Las juntas deben instalarse en ángulo recto a la línea central y perpendicularmente a la superficie del pavimento.  Las juntas deben ser instaladas y acabadas para asegurar una completa separación entre losas.  Las juntas de expansión deben ser del tipo pre-moldeado que conformen a estas especificaciones y con los planos y deben ser de todo el ancho de la faja de pavimento. Se debe limpiar todo el material de juntas de la superficie de hormigón.  Antes que se habilite el hormigón al tráfico este espacio debe ser bien barrido y rellenado con material sellador de juntas aprobadas.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Todos los ensamblajes empleados para la instalación de las juntas de expansión tienen que ser aprobadas por el Supervisor.  Deben ser fácilmente removibles sin dañar el hormigón y mantenidos en correcta alineación transversal y vertical.  Inmediatamente después que el encofrado es retirado, cualquier hormigón restante debe ser sacado de todo el ancho y profundidad de la junta. Cuando así se especifique, las juntas de expansión deben estar equipadas con barras de transferencia de las dimensiones, espaciado y ubicación indicados en los planos.  Las barras de transferencia deben de estar firmemente asegurados en su lugar y colocados a nivel paralelamente a la </w:t>
            </w:r>
            <w:proofErr w:type="spellStart"/>
            <w:r w:rsidRPr="00164C76">
              <w:rPr>
                <w:rFonts w:ascii="Calibri" w:hAnsi="Calibri" w:cs="Arial"/>
                <w:kern w:val="28"/>
                <w:sz w:val="22"/>
                <w:szCs w:val="22"/>
              </w:rPr>
              <w:t>subrasante</w:t>
            </w:r>
            <w:proofErr w:type="spellEnd"/>
            <w:r w:rsidRPr="00164C76">
              <w:rPr>
                <w:rFonts w:ascii="Calibri" w:hAnsi="Calibri" w:cs="Arial"/>
                <w:kern w:val="28"/>
                <w:sz w:val="22"/>
                <w:szCs w:val="22"/>
              </w:rPr>
              <w:t xml:space="preserve"> y a la línea central del pavimento por medio de un ensamblaje que se dejará en el pavimento, asegurándose que no será movido durante la construcción. Pueden usarse otros tipos de transferencia de carga, previa aprobación por el Supervisor.</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lastRenderedPageBreak/>
              <w:t>Contracción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Las juntas transversales de contracción, juntas simuladas, o ambas, deben instalarse en los lugares y con el espaciamiento que se muestra en los planos.  Estas juntas serán instaladas formando una ranura o muesca en la parte superior de la losa mientras que el hormigón esté aún fresco o cortando una ranura en la superficie del hormigón después que éste haya endurecido, en la misma forma que la especificada en la sección 501-3.12 (c) (2).  El montaje de las barras de trabazón debe realizarse cuando se requiera, como se muestra  en los planos.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Construcción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Deben conformarse las juntas transversales de construcción al final del vaciado diario y en otros puntos dentro de la faja de pavimentación, ya sea cuando se interrumpe el vaciado del hormigón por más de 30 minutos o cuando parezca que el hormigón empezará su fraguado inicial antes de la llegada de nuevo hormigón fresco.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Cuando la conformación de las juntas puede ser planificada de antemano, estás deberán estar ubicadas sobre una junta de contracción o expansión.  No se permitirá que la junta esté dentro de los </w:t>
            </w:r>
            <w:smartTag w:uri="urn:schemas-microsoft-com:office:smarttags" w:element="metricconverter">
              <w:smartTagPr>
                <w:attr w:name="ProductID" w:val="8 pies"/>
              </w:smartTagPr>
              <w:r w:rsidRPr="00164C76">
                <w:rPr>
                  <w:rFonts w:ascii="Calibri" w:hAnsi="Calibri" w:cs="Arial"/>
                  <w:kern w:val="28"/>
                  <w:sz w:val="22"/>
                  <w:szCs w:val="22"/>
                </w:rPr>
                <w:t>8 pies</w:t>
              </w:r>
            </w:smartTag>
            <w:r w:rsidRPr="00164C76">
              <w:rPr>
                <w:rFonts w:ascii="Calibri" w:hAnsi="Calibri" w:cs="Arial"/>
                <w:kern w:val="28"/>
                <w:sz w:val="22"/>
                <w:szCs w:val="22"/>
              </w:rPr>
              <w:t xml:space="preserve"> (</w:t>
            </w:r>
            <w:smartTag w:uri="urn:schemas-microsoft-com:office:smarttags" w:element="metricconverter">
              <w:smartTagPr>
                <w:attr w:name="ProductID" w:val="2.4 m"/>
              </w:smartTagPr>
              <w:r w:rsidRPr="00164C76">
                <w:rPr>
                  <w:rFonts w:ascii="Calibri" w:hAnsi="Calibri" w:cs="Arial"/>
                  <w:kern w:val="28"/>
                  <w:sz w:val="22"/>
                  <w:szCs w:val="22"/>
                </w:rPr>
                <w:t>2.4 m</w:t>
              </w:r>
            </w:smartTag>
            <w:r w:rsidRPr="00164C76">
              <w:rPr>
                <w:rFonts w:ascii="Calibri" w:hAnsi="Calibri" w:cs="Arial"/>
                <w:kern w:val="28"/>
                <w:sz w:val="22"/>
                <w:szCs w:val="22"/>
              </w:rPr>
              <w:t xml:space="preserve">) de una junta transversal regularmente espaciada.  Si se ha detenido el vaciado del hormigón, provocando que una junta caiga dentro de este límite, tal junta no será colocada y el hormigón fresco recién vaciado deberá ser retirado hasta el límite de </w:t>
            </w:r>
            <w:smartTag w:uri="urn:schemas-microsoft-com:office:smarttags" w:element="metricconverter">
              <w:smartTagPr>
                <w:attr w:name="ProductID" w:val="8 pies"/>
              </w:smartTagPr>
              <w:r w:rsidRPr="00164C76">
                <w:rPr>
                  <w:rFonts w:ascii="Calibri" w:hAnsi="Calibri" w:cs="Arial"/>
                  <w:kern w:val="28"/>
                  <w:sz w:val="22"/>
                  <w:szCs w:val="22"/>
                </w:rPr>
                <w:t>8 pies</w:t>
              </w:r>
            </w:smartTag>
            <w:r w:rsidRPr="00164C76">
              <w:rPr>
                <w:rFonts w:ascii="Calibri" w:hAnsi="Calibri" w:cs="Arial"/>
                <w:kern w:val="28"/>
                <w:sz w:val="22"/>
                <w:szCs w:val="22"/>
              </w:rPr>
              <w:t xml:space="preserve"> (</w:t>
            </w:r>
            <w:smartTag w:uri="urn:schemas-microsoft-com:office:smarttags" w:element="metricconverter">
              <w:smartTagPr>
                <w:attr w:name="ProductID" w:val="2.4 m"/>
              </w:smartTagPr>
              <w:r w:rsidRPr="00164C76">
                <w:rPr>
                  <w:rFonts w:ascii="Calibri" w:hAnsi="Calibri" w:cs="Arial"/>
                  <w:kern w:val="28"/>
                  <w:sz w:val="22"/>
                  <w:szCs w:val="22"/>
                </w:rPr>
                <w:t>2.4 m</w:t>
              </w:r>
            </w:smartTag>
            <w:r w:rsidRPr="00164C76">
              <w:rPr>
                <w:rFonts w:ascii="Calibri" w:hAnsi="Calibri" w:cs="Arial"/>
                <w:kern w:val="28"/>
                <w:sz w:val="22"/>
                <w:szCs w:val="22"/>
              </w:rPr>
              <w:t>).</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EMPAREJADO, CONSOLIDACION Y ACABADO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w:t>
            </w:r>
            <w:r w:rsidRPr="00164C76">
              <w:rPr>
                <w:rFonts w:ascii="Calibri" w:hAnsi="Calibri" w:cs="Arial"/>
                <w:kern w:val="28"/>
                <w:sz w:val="22"/>
                <w:szCs w:val="22"/>
              </w:rPr>
              <w:tab/>
              <w:t>Secuencia</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 secuencia de operaciones debe ser emparejamiento y consolidación, flotación y remoción de lechada, enderezado y acabado final de la superficie.  Generalmente, no se permitirá la adición de agua superficial en la superficie del hormigón para ayudar a las operaciones de acabado.  Si se permite el aumento de agua en la superficie, ésta debe ser aplicada suavemente por medio de un equipo aprobado de rociado.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b)</w:t>
            </w:r>
            <w:r w:rsidRPr="00164C76">
              <w:rPr>
                <w:rFonts w:ascii="Calibri" w:hAnsi="Calibri" w:cs="Arial"/>
                <w:kern w:val="28"/>
                <w:sz w:val="22"/>
                <w:szCs w:val="22"/>
              </w:rPr>
              <w:tab/>
              <w:t>Acabado en las juntas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hormigón contiguo a las juntas debe ser compactado o colocado firmemente contra la junta sin vacíos ni segregación, debe ser vaciado firmemente debajo y alrededor de los ensamblajes de transferencia de carga, juntas u otros accesorios que se prevé deben permanecer dentro del pavimento.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hormigón adyacente a las juntas debe ser vibrado mecánicamente, conforme se requiere en la sección 501-3.1.  Una vez que este hormigón ha sido vaciado y vibrado debe operarse la máquina de acabado de tal manera que se evite daño o desalineación de las juntas.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Si las operaciones ininterrumpidas de la máquina vibradora, causan segregación del hormigón, daños o desalineación de las juntas, deben pararse la máquina acabadora cuando la plantilla esté </w:t>
            </w:r>
            <w:r w:rsidRPr="00164C76">
              <w:rPr>
                <w:rFonts w:ascii="Calibri" w:hAnsi="Calibri" w:cs="Arial"/>
                <w:kern w:val="28"/>
                <w:sz w:val="22"/>
                <w:szCs w:val="22"/>
              </w:rPr>
              <w:lastRenderedPageBreak/>
              <w:t xml:space="preserve">aproximadamente </w:t>
            </w:r>
            <w:smartTag w:uri="urn:schemas-microsoft-com:office:smarttags" w:element="metricconverter">
              <w:smartTagPr>
                <w:attr w:name="ProductID" w:val="8 pulgadas"/>
              </w:smartTagPr>
              <w:r w:rsidRPr="00164C76">
                <w:rPr>
                  <w:rFonts w:ascii="Calibri" w:hAnsi="Calibri" w:cs="Arial"/>
                  <w:kern w:val="28"/>
                  <w:sz w:val="22"/>
                  <w:szCs w:val="22"/>
                </w:rPr>
                <w:t>8 pulgadas</w:t>
              </w:r>
            </w:smartTag>
            <w:r w:rsidRPr="00164C76">
              <w:rPr>
                <w:rFonts w:ascii="Calibri" w:hAnsi="Calibri" w:cs="Arial"/>
                <w:kern w:val="28"/>
                <w:sz w:val="22"/>
                <w:szCs w:val="22"/>
              </w:rPr>
              <w:t xml:space="preserve"> (</w:t>
            </w:r>
            <w:smartTag w:uri="urn:schemas-microsoft-com:office:smarttags" w:element="metricconverter">
              <w:smartTagPr>
                <w:attr w:name="ProductID" w:val="20 cm"/>
              </w:smartTagPr>
              <w:r w:rsidRPr="00164C76">
                <w:rPr>
                  <w:rFonts w:ascii="Calibri" w:hAnsi="Calibri" w:cs="Arial"/>
                  <w:kern w:val="28"/>
                  <w:sz w:val="22"/>
                  <w:szCs w:val="22"/>
                </w:rPr>
                <w:t>20 cm</w:t>
              </w:r>
            </w:smartTag>
            <w:r w:rsidRPr="00164C76">
              <w:rPr>
                <w:rFonts w:ascii="Calibri" w:hAnsi="Calibri" w:cs="Arial"/>
                <w:kern w:val="28"/>
                <w:sz w:val="22"/>
                <w:szCs w:val="22"/>
              </w:rPr>
              <w:t>) de la junta.  El hormigón segregado debe ser retirado del frente y de encima de la junta;  debe suspenderse la plantilla y colocarla directamente sobre la parte superior de la junta continuándose el movimiento de la máquina acabadora hacia adelante. En adelante la máquina acabadora puede pasar sobre la junta sin levantar la plantilla, siempre que no haya hormigón segregado inmediatamente entre la junta y la plantilla o encima de la junta.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w:t>
            </w:r>
            <w:r w:rsidRPr="00164C76">
              <w:rPr>
                <w:rFonts w:ascii="Calibri" w:hAnsi="Calibri" w:cs="Arial"/>
                <w:kern w:val="28"/>
                <w:sz w:val="22"/>
                <w:szCs w:val="22"/>
              </w:rPr>
              <w:tab/>
              <w:t>Acabado a máquina</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hormigón debe ser esparcido tan pronto como se lo vacíe y debe ser emparejado y enrasado por una máquina acabadora aprobada.  La máquina debe pasar sobre cada área las veces que sea necesario y en intervalos que proporcionen la debida consolidación, dejando la superficie con una textura uniforme.  Debe evitarse la excesiva operación sobre una misma área.  Cuando se usa encofrado lateral, deben mantenerse limpios sus bordes superiores por medio de un accesorio efectivo unido a la máquina, y el recorrido de la máquina sobre el encofrado debe mantenerse recto sin elevaciones oscilaciones u otras variaciones que tiendan a afectar la precisión del acabado.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Durante el paso de la primera máquina acabadora debe mantenerse un lomo uniforme de hormigón delante de la primera plantilla en todo su ancho.  Cuando esté en operación, la plantilla debe moverse hacia adelante con un movimiento combinado longitudinal y transversal, moviéndose siempre en dirección del progreso del trabajo, y manipulado de tal manera que ningún extremo sea elevado por encima del encofrado lateral durante el proceso de emparejado.  Si fuese necesario este proceso tiene que repetirse hasta que la superficie sea de textura uniforme, emparejada a los niveles y secciones previstas, y libre de áreas porosas.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d)</w:t>
            </w:r>
            <w:r w:rsidRPr="00164C76">
              <w:rPr>
                <w:rFonts w:ascii="Calibri" w:hAnsi="Calibri" w:cs="Arial"/>
                <w:kern w:val="28"/>
                <w:sz w:val="22"/>
                <w:szCs w:val="22"/>
              </w:rPr>
              <w:tab/>
              <w:t>Acabado manual</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No se permitirán los métodos de acabado manual, excepto en las siguientes condiciones.  En el caso de falla del equipo mecánico, pueden usarse los métodos manuales para acabar el hormigón ya depositado en la sub-base; en áreas angostas o de dimensiones irregulares donde no es práctico operar con equipo mecánico.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hormigón, tan pronto como ha sido vaciado, debe ser emparejado y enrasado.  Debe usarse una </w:t>
            </w:r>
            <w:proofErr w:type="spellStart"/>
            <w:r w:rsidRPr="00164C76">
              <w:rPr>
                <w:rFonts w:ascii="Calibri" w:hAnsi="Calibri" w:cs="Arial"/>
                <w:kern w:val="28"/>
                <w:sz w:val="22"/>
                <w:szCs w:val="22"/>
              </w:rPr>
              <w:t>enrosadora</w:t>
            </w:r>
            <w:proofErr w:type="spellEnd"/>
            <w:r w:rsidRPr="00164C76">
              <w:rPr>
                <w:rFonts w:ascii="Calibri" w:hAnsi="Calibri" w:cs="Arial"/>
                <w:kern w:val="28"/>
                <w:sz w:val="22"/>
                <w:szCs w:val="22"/>
              </w:rPr>
              <w:t xml:space="preserve"> portátil aprobada.  Debe suministrarse una segunda </w:t>
            </w:r>
            <w:proofErr w:type="spellStart"/>
            <w:r w:rsidRPr="00164C76">
              <w:rPr>
                <w:rFonts w:ascii="Calibri" w:hAnsi="Calibri" w:cs="Arial"/>
                <w:kern w:val="28"/>
                <w:sz w:val="22"/>
                <w:szCs w:val="22"/>
              </w:rPr>
              <w:t>enrosadora</w:t>
            </w:r>
            <w:proofErr w:type="spellEnd"/>
            <w:r w:rsidRPr="00164C76">
              <w:rPr>
                <w:rFonts w:ascii="Calibri" w:hAnsi="Calibri" w:cs="Arial"/>
                <w:kern w:val="28"/>
                <w:sz w:val="22"/>
                <w:szCs w:val="22"/>
              </w:rPr>
              <w:t xml:space="preserve"> para emparejar la capa inferior de hormigón cuando se use refuerzo. La </w:t>
            </w:r>
            <w:proofErr w:type="spellStart"/>
            <w:r w:rsidRPr="00164C76">
              <w:rPr>
                <w:rFonts w:ascii="Calibri" w:hAnsi="Calibri" w:cs="Arial"/>
                <w:kern w:val="28"/>
                <w:sz w:val="22"/>
                <w:szCs w:val="22"/>
              </w:rPr>
              <w:t>enrosadora</w:t>
            </w:r>
            <w:proofErr w:type="spellEnd"/>
            <w:r w:rsidRPr="00164C76">
              <w:rPr>
                <w:rFonts w:ascii="Calibri" w:hAnsi="Calibri" w:cs="Arial"/>
                <w:kern w:val="28"/>
                <w:sz w:val="22"/>
                <w:szCs w:val="22"/>
              </w:rPr>
              <w:t xml:space="preserve"> para la superficie debe ser por lo menos </w:t>
            </w:r>
            <w:smartTag w:uri="urn:schemas-microsoft-com:office:smarttags" w:element="metricconverter">
              <w:smartTagPr>
                <w:attr w:name="ProductID" w:val="2 pies"/>
              </w:smartTagPr>
              <w:r w:rsidRPr="00164C76">
                <w:rPr>
                  <w:rFonts w:ascii="Calibri" w:hAnsi="Calibri" w:cs="Arial"/>
                  <w:kern w:val="28"/>
                  <w:sz w:val="22"/>
                  <w:szCs w:val="22"/>
                </w:rPr>
                <w:t>2 pies</w:t>
              </w:r>
            </w:smartTag>
            <w:r w:rsidRPr="00164C76">
              <w:rPr>
                <w:rFonts w:ascii="Calibri" w:hAnsi="Calibri" w:cs="Arial"/>
                <w:kern w:val="28"/>
                <w:sz w:val="22"/>
                <w:szCs w:val="22"/>
              </w:rPr>
              <w:t xml:space="preserve"> (</w:t>
            </w:r>
            <w:smartTag w:uri="urn:schemas-microsoft-com:office:smarttags" w:element="metricconverter">
              <w:smartTagPr>
                <w:attr w:name="ProductID" w:val="0.6 m"/>
              </w:smartTagPr>
              <w:r w:rsidRPr="00164C76">
                <w:rPr>
                  <w:rFonts w:ascii="Calibri" w:hAnsi="Calibri" w:cs="Arial"/>
                  <w:kern w:val="28"/>
                  <w:sz w:val="22"/>
                  <w:szCs w:val="22"/>
                </w:rPr>
                <w:t>0.6 m</w:t>
              </w:r>
            </w:smartTag>
            <w:r w:rsidRPr="00164C76">
              <w:rPr>
                <w:rFonts w:ascii="Calibri" w:hAnsi="Calibri" w:cs="Arial"/>
                <w:kern w:val="28"/>
                <w:sz w:val="22"/>
                <w:szCs w:val="22"/>
              </w:rPr>
              <w:t>) más larga que le ancho máximo de la losa a emparejar.  Debe ser de un diseño aprobado, suficientemente rígido para mantener su forma y debe ser metálico o de otro material aprobado recubierto de metal.  La consolidación se conseguirá usando un vibrador apropiado.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w:t>
            </w:r>
            <w:r w:rsidRPr="00164C76">
              <w:rPr>
                <w:rFonts w:ascii="Calibri" w:hAnsi="Calibri" w:cs="Arial"/>
                <w:kern w:val="28"/>
                <w:sz w:val="22"/>
                <w:szCs w:val="22"/>
              </w:rPr>
              <w:tab/>
              <w:t>Alisado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Después que el hormigón haya sido emparejado y vibrado, debe ser además, alisado, nivelado y consolidado por medio de una aplanadora longitudinal, usando uno de los siguientes métodos: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1)</w:t>
            </w:r>
            <w:r w:rsidRPr="00164C76">
              <w:rPr>
                <w:rFonts w:ascii="Calibri" w:hAnsi="Calibri" w:cs="Arial"/>
                <w:kern w:val="28"/>
                <w:sz w:val="22"/>
                <w:szCs w:val="22"/>
              </w:rPr>
              <w:tab/>
              <w:t>Método manual</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lastRenderedPageBreak/>
              <w:t xml:space="preserve">La aplanadora longitudinal manual no debe tener menos de </w:t>
            </w:r>
            <w:smartTag w:uri="urn:schemas-microsoft-com:office:smarttags" w:element="metricconverter">
              <w:smartTagPr>
                <w:attr w:name="ProductID" w:val="12 pies"/>
              </w:smartTagPr>
              <w:r w:rsidRPr="00164C76">
                <w:rPr>
                  <w:rFonts w:ascii="Calibri" w:hAnsi="Calibri" w:cs="Arial"/>
                  <w:kern w:val="28"/>
                  <w:sz w:val="22"/>
                  <w:szCs w:val="22"/>
                </w:rPr>
                <w:t>12 pies</w:t>
              </w:r>
            </w:smartTag>
            <w:r w:rsidRPr="00164C76">
              <w:rPr>
                <w:rFonts w:ascii="Calibri" w:hAnsi="Calibri" w:cs="Arial"/>
                <w:kern w:val="28"/>
                <w:sz w:val="22"/>
                <w:szCs w:val="22"/>
              </w:rPr>
              <w:t xml:space="preserve"> (</w:t>
            </w:r>
            <w:smartTag w:uri="urn:schemas-microsoft-com:office:smarttags" w:element="metricconverter">
              <w:smartTagPr>
                <w:attr w:name="ProductID" w:val="3.6 m"/>
              </w:smartTagPr>
              <w:r w:rsidRPr="00164C76">
                <w:rPr>
                  <w:rFonts w:ascii="Calibri" w:hAnsi="Calibri" w:cs="Arial"/>
                  <w:kern w:val="28"/>
                  <w:sz w:val="22"/>
                  <w:szCs w:val="22"/>
                </w:rPr>
                <w:t>3.6 m</w:t>
              </w:r>
            </w:smartTag>
            <w:r w:rsidRPr="00164C76">
              <w:rPr>
                <w:rFonts w:ascii="Calibri" w:hAnsi="Calibri" w:cs="Arial"/>
                <w:kern w:val="28"/>
                <w:sz w:val="22"/>
                <w:szCs w:val="22"/>
              </w:rPr>
              <w:t xml:space="preserve">) de longitud, y </w:t>
            </w:r>
            <w:smartTag w:uri="urn:schemas-microsoft-com:office:smarttags" w:element="metricconverter">
              <w:smartTagPr>
                <w:attr w:name="ProductID" w:val="6 pulgadas"/>
              </w:smartTagPr>
              <w:r w:rsidRPr="00164C76">
                <w:rPr>
                  <w:rFonts w:ascii="Calibri" w:hAnsi="Calibri" w:cs="Arial"/>
                  <w:kern w:val="28"/>
                  <w:sz w:val="22"/>
                  <w:szCs w:val="22"/>
                </w:rPr>
                <w:t>6 pulgadas</w:t>
              </w:r>
            </w:smartTag>
            <w:r w:rsidRPr="00164C76">
              <w:rPr>
                <w:rFonts w:ascii="Calibri" w:hAnsi="Calibri" w:cs="Arial"/>
                <w:kern w:val="28"/>
                <w:sz w:val="22"/>
                <w:szCs w:val="22"/>
              </w:rPr>
              <w:t xml:space="preserve"> (15 cm.) de ancho, y deberá estar debidamente reforzados para evitar su combadura por exceso de flexibilidad.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 aplanadora longitudinal, operada mediante puentes que descansan en el encofrado lateral con una luz libre por encima del hormigón, debe trabajarse con un movimiento de aserrado, mientras está en posición de flotación paralela a la línea central del pavimento y pasando gradualmente de un lado al otro del mismo.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movimiento a lo largo de la línea central del pavimento debe ser efectuado mediante avances sucesivos de no más de medio largo del flotador.  Cualquier exceso de agua o de lechada debe ser escurrido por encima del borde del pavimento en cada pasada.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2)</w:t>
            </w:r>
            <w:r w:rsidRPr="00164C76">
              <w:rPr>
                <w:rFonts w:ascii="Calibri" w:hAnsi="Calibri" w:cs="Arial"/>
                <w:kern w:val="28"/>
                <w:sz w:val="22"/>
                <w:szCs w:val="22"/>
              </w:rPr>
              <w:tab/>
              <w:t>Método mecánico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Contratista puede usar una máquina compuesta de un cortador y una aplanadora emparejadora, suspendida y guiada por un armazón rígido.  El armazón debe moverse por medio de cuatro o más ruedas visibles, que recorren constantemente en contacto con el encofrado o </w:t>
            </w:r>
            <w:proofErr w:type="spellStart"/>
            <w:r w:rsidRPr="00164C76">
              <w:rPr>
                <w:rFonts w:ascii="Calibri" w:hAnsi="Calibri" w:cs="Arial"/>
                <w:kern w:val="28"/>
                <w:sz w:val="22"/>
                <w:szCs w:val="22"/>
              </w:rPr>
              <w:t>subrasante</w:t>
            </w:r>
            <w:proofErr w:type="spellEnd"/>
            <w:r w:rsidRPr="00164C76">
              <w:rPr>
                <w:rFonts w:ascii="Calibri" w:hAnsi="Calibri" w:cs="Arial"/>
                <w:kern w:val="28"/>
                <w:sz w:val="22"/>
                <w:szCs w:val="22"/>
              </w:rPr>
              <w:t xml:space="preserve"> del pavimento.  Si fuese necesario, pueden usarse aplanadoras que tengan hojas de no menos de </w:t>
            </w:r>
            <w:smartTag w:uri="urn:schemas-microsoft-com:office:smarttags" w:element="metricconverter">
              <w:smartTagPr>
                <w:attr w:name="ProductID" w:val="5 pies"/>
              </w:smartTagPr>
              <w:r w:rsidRPr="00164C76">
                <w:rPr>
                  <w:rFonts w:ascii="Calibri" w:hAnsi="Calibri" w:cs="Arial"/>
                  <w:kern w:val="28"/>
                  <w:sz w:val="22"/>
                  <w:szCs w:val="22"/>
                </w:rPr>
                <w:t>5 pies</w:t>
              </w:r>
            </w:smartTag>
            <w:r w:rsidRPr="00164C76">
              <w:rPr>
                <w:rFonts w:ascii="Calibri" w:hAnsi="Calibri" w:cs="Arial"/>
                <w:kern w:val="28"/>
                <w:sz w:val="22"/>
                <w:szCs w:val="22"/>
              </w:rPr>
              <w:t xml:space="preserve"> (</w:t>
            </w:r>
            <w:smartTag w:uri="urn:schemas-microsoft-com:office:smarttags" w:element="metricconverter">
              <w:smartTagPr>
                <w:attr w:name="ProductID" w:val="1.5 m"/>
              </w:smartTagPr>
              <w:r w:rsidRPr="00164C76">
                <w:rPr>
                  <w:rFonts w:ascii="Calibri" w:hAnsi="Calibri" w:cs="Arial"/>
                  <w:kern w:val="28"/>
                  <w:sz w:val="22"/>
                  <w:szCs w:val="22"/>
                </w:rPr>
                <w:t>1.5 m</w:t>
              </w:r>
            </w:smartTag>
            <w:r w:rsidRPr="00164C76">
              <w:rPr>
                <w:rFonts w:ascii="Calibri" w:hAnsi="Calibri" w:cs="Arial"/>
                <w:kern w:val="28"/>
                <w:sz w:val="22"/>
                <w:szCs w:val="22"/>
              </w:rPr>
              <w:t xml:space="preserve">) de largo y </w:t>
            </w:r>
            <w:smartTag w:uri="urn:schemas-microsoft-com:office:smarttags" w:element="metricconverter">
              <w:smartTagPr>
                <w:attr w:name="ProductID" w:val="6 pulgadas"/>
              </w:smartTagPr>
              <w:r w:rsidRPr="00164C76">
                <w:rPr>
                  <w:rFonts w:ascii="Calibri" w:hAnsi="Calibri" w:cs="Arial"/>
                  <w:kern w:val="28"/>
                  <w:sz w:val="22"/>
                  <w:szCs w:val="22"/>
                </w:rPr>
                <w:t>6 pulgadas</w:t>
              </w:r>
            </w:smartTag>
            <w:r w:rsidRPr="00164C76">
              <w:rPr>
                <w:rFonts w:ascii="Calibri" w:hAnsi="Calibri" w:cs="Arial"/>
                <w:kern w:val="28"/>
                <w:sz w:val="22"/>
                <w:szCs w:val="22"/>
              </w:rPr>
              <w:t xml:space="preserve"> (15 cm.) de ancho, para emparejar y rellenar todas las áreas de textura abierta en el pavimento.  No debe usarse aplanadoras con mangos largos en reemplazo de las aplanadoras mecánicas, para aplanar toda la superficie del pavimento.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Cuando se efectúa manualmente el emparejado y consolidación y el </w:t>
            </w:r>
            <w:proofErr w:type="spellStart"/>
            <w:r w:rsidRPr="00164C76">
              <w:rPr>
                <w:rFonts w:ascii="Calibri" w:hAnsi="Calibri" w:cs="Arial"/>
                <w:kern w:val="28"/>
                <w:sz w:val="22"/>
                <w:szCs w:val="22"/>
              </w:rPr>
              <w:t>combeado</w:t>
            </w:r>
            <w:proofErr w:type="spellEnd"/>
            <w:r w:rsidRPr="00164C76">
              <w:rPr>
                <w:rFonts w:ascii="Calibri" w:hAnsi="Calibri" w:cs="Arial"/>
                <w:kern w:val="28"/>
                <w:sz w:val="22"/>
                <w:szCs w:val="22"/>
              </w:rPr>
              <w:t xml:space="preserve"> del pavimento no permitirá el uso de un flotador longitudinal, la superficie debe ser emparejada transversalmente por medio de un flotador con mango largo.  Debe tenerse cuidado de no quitar el bombeado del pavimento durante la operación.  Después de la flotación, cualquier exceso de agua y de lechada debe quitarse de la superficie del pavimento por medio de una regla de 10 pies (3 m) o más de largo.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Los arrastres sucesivos deben traslaparse en una longitud como mínimo igual a la mitad del largo de la hoja.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f)</w:t>
            </w:r>
            <w:r w:rsidRPr="00164C76">
              <w:rPr>
                <w:rFonts w:ascii="Calibri" w:hAnsi="Calibri" w:cs="Arial"/>
                <w:kern w:val="28"/>
                <w:sz w:val="22"/>
                <w:szCs w:val="22"/>
              </w:rPr>
              <w:tab/>
              <w:t>Prueba con regla y corrección de la superficie</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Después que el hormigón ha sido esparcido y consolidado y mientras está aún plástico, su acabado debe ser probado con una regla de </w:t>
            </w:r>
            <w:smartTag w:uri="urn:schemas-microsoft-com:office:smarttags" w:element="metricconverter">
              <w:smartTagPr>
                <w:attr w:name="ProductID" w:val="16 pies"/>
              </w:smartTagPr>
              <w:r w:rsidRPr="00164C76">
                <w:rPr>
                  <w:rFonts w:ascii="Calibri" w:hAnsi="Calibri" w:cs="Arial"/>
                  <w:kern w:val="28"/>
                  <w:sz w:val="22"/>
                  <w:szCs w:val="22"/>
                </w:rPr>
                <w:t>16 pies</w:t>
              </w:r>
            </w:smartTag>
            <w:r w:rsidRPr="00164C76">
              <w:rPr>
                <w:rFonts w:ascii="Calibri" w:hAnsi="Calibri" w:cs="Arial"/>
                <w:kern w:val="28"/>
                <w:sz w:val="22"/>
                <w:szCs w:val="22"/>
              </w:rPr>
              <w:t xml:space="preserve"> (</w:t>
            </w:r>
            <w:smartTag w:uri="urn:schemas-microsoft-com:office:smarttags" w:element="metricconverter">
              <w:smartTagPr>
                <w:attr w:name="ProductID" w:val="4.8 m"/>
              </w:smartTagPr>
              <w:r w:rsidRPr="00164C76">
                <w:rPr>
                  <w:rFonts w:ascii="Calibri" w:hAnsi="Calibri" w:cs="Arial"/>
                  <w:kern w:val="28"/>
                  <w:sz w:val="22"/>
                  <w:szCs w:val="22"/>
                </w:rPr>
                <w:t>4.8 m</w:t>
              </w:r>
            </w:smartTag>
            <w:r w:rsidRPr="00164C76">
              <w:rPr>
                <w:rFonts w:ascii="Calibri" w:hAnsi="Calibri" w:cs="Arial"/>
                <w:kern w:val="28"/>
                <w:sz w:val="22"/>
                <w:szCs w:val="22"/>
              </w:rPr>
              <w:t xml:space="preserve">).  Para este propósito el Contratista debe proporcionar una regla exacta de </w:t>
            </w:r>
            <w:smartTag w:uri="urn:schemas-microsoft-com:office:smarttags" w:element="metricconverter">
              <w:smartTagPr>
                <w:attr w:name="ProductID" w:val="16 pies"/>
              </w:smartTagPr>
              <w:r w:rsidRPr="00164C76">
                <w:rPr>
                  <w:rFonts w:ascii="Calibri" w:hAnsi="Calibri" w:cs="Arial"/>
                  <w:kern w:val="28"/>
                  <w:sz w:val="22"/>
                  <w:szCs w:val="22"/>
                </w:rPr>
                <w:t>16 pies</w:t>
              </w:r>
            </w:smartTag>
            <w:r w:rsidRPr="00164C76">
              <w:rPr>
                <w:rFonts w:ascii="Calibri" w:hAnsi="Calibri" w:cs="Arial"/>
                <w:kern w:val="28"/>
                <w:sz w:val="22"/>
                <w:szCs w:val="22"/>
              </w:rPr>
              <w:t xml:space="preserve"> (</w:t>
            </w:r>
            <w:smartTag w:uri="urn:schemas-microsoft-com:office:smarttags" w:element="metricconverter">
              <w:smartTagPr>
                <w:attr w:name="ProductID" w:val="4.8 m"/>
              </w:smartTagPr>
              <w:r w:rsidRPr="00164C76">
                <w:rPr>
                  <w:rFonts w:ascii="Calibri" w:hAnsi="Calibri" w:cs="Arial"/>
                  <w:kern w:val="28"/>
                  <w:sz w:val="22"/>
                  <w:szCs w:val="22"/>
                </w:rPr>
                <w:t>4.8 m</w:t>
              </w:r>
            </w:smartTag>
            <w:r w:rsidRPr="00164C76">
              <w:rPr>
                <w:rFonts w:ascii="Calibri" w:hAnsi="Calibri" w:cs="Arial"/>
                <w:kern w:val="28"/>
                <w:sz w:val="22"/>
                <w:szCs w:val="22"/>
              </w:rPr>
              <w:t xml:space="preserve">) con agarradores de </w:t>
            </w:r>
            <w:smartTag w:uri="urn:schemas-microsoft-com:office:smarttags" w:element="metricconverter">
              <w:smartTagPr>
                <w:attr w:name="ProductID" w:val="3 pies"/>
              </w:smartTagPr>
              <w:r w:rsidRPr="00164C76">
                <w:rPr>
                  <w:rFonts w:ascii="Calibri" w:hAnsi="Calibri" w:cs="Arial"/>
                  <w:kern w:val="28"/>
                  <w:sz w:val="22"/>
                  <w:szCs w:val="22"/>
                </w:rPr>
                <w:t>3 pies</w:t>
              </w:r>
            </w:smartTag>
            <w:r w:rsidRPr="00164C76">
              <w:rPr>
                <w:rFonts w:ascii="Calibri" w:hAnsi="Calibri" w:cs="Arial"/>
                <w:kern w:val="28"/>
                <w:sz w:val="22"/>
                <w:szCs w:val="22"/>
              </w:rPr>
              <w:t xml:space="preserve"> (</w:t>
            </w:r>
            <w:smartTag w:uri="urn:schemas-microsoft-com:office:smarttags" w:element="metricconverter">
              <w:smartTagPr>
                <w:attr w:name="ProductID" w:val="0.9 m"/>
              </w:smartTagPr>
              <w:r w:rsidRPr="00164C76">
                <w:rPr>
                  <w:rFonts w:ascii="Calibri" w:hAnsi="Calibri" w:cs="Arial"/>
                  <w:kern w:val="28"/>
                  <w:sz w:val="22"/>
                  <w:szCs w:val="22"/>
                </w:rPr>
                <w:t>0.9 m</w:t>
              </w:r>
            </w:smartTag>
            <w:r w:rsidRPr="00164C76">
              <w:rPr>
                <w:rFonts w:ascii="Calibri" w:hAnsi="Calibri" w:cs="Arial"/>
                <w:kern w:val="28"/>
                <w:sz w:val="22"/>
                <w:szCs w:val="22"/>
              </w:rPr>
              <w:t xml:space="preserve">) de largo, y con un largo total mayor a la mitad del ancho de la losa.  Debe mantenerse la regla en contacto con la superficie de hormigón en posiciones paralelas a la línea central y recorrer </w:t>
            </w:r>
            <w:proofErr w:type="gramStart"/>
            <w:r w:rsidRPr="00164C76">
              <w:rPr>
                <w:rFonts w:ascii="Calibri" w:hAnsi="Calibri" w:cs="Arial"/>
                <w:kern w:val="28"/>
                <w:sz w:val="22"/>
                <w:szCs w:val="22"/>
              </w:rPr>
              <w:t>todo</w:t>
            </w:r>
            <w:proofErr w:type="gramEnd"/>
            <w:r w:rsidRPr="00164C76">
              <w:rPr>
                <w:rFonts w:ascii="Calibri" w:hAnsi="Calibri" w:cs="Arial"/>
                <w:kern w:val="28"/>
                <w:sz w:val="22"/>
                <w:szCs w:val="22"/>
              </w:rPr>
              <w:t xml:space="preserve"> el área de un lado de la losa al otro,  conforme sea necesario.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avance debe hacerse en etapas sucesivas no mayores a una mitad del largo de la regla.  Cualquier exceso de agua o lechada debe ser quitado de la superficie del pavimento.  Cualquier depresión </w:t>
            </w:r>
            <w:r w:rsidRPr="00164C76">
              <w:rPr>
                <w:rFonts w:ascii="Calibri" w:hAnsi="Calibri" w:cs="Arial"/>
                <w:kern w:val="28"/>
                <w:sz w:val="22"/>
                <w:szCs w:val="22"/>
              </w:rPr>
              <w:lastRenderedPageBreak/>
              <w:t xml:space="preserve">debe ser rellenada inmediatamente con hormigón fresco que será esparcido, consolidado y acabado. Las áreas sobre-elevadas deben ser cortadas y </w:t>
            </w:r>
            <w:proofErr w:type="spellStart"/>
            <w:r w:rsidRPr="00164C76">
              <w:rPr>
                <w:rFonts w:ascii="Calibri" w:hAnsi="Calibri" w:cs="Arial"/>
                <w:kern w:val="28"/>
                <w:sz w:val="22"/>
                <w:szCs w:val="22"/>
              </w:rPr>
              <w:t>reacabadas</w:t>
            </w:r>
            <w:proofErr w:type="spellEnd"/>
            <w:r w:rsidRPr="00164C76">
              <w:rPr>
                <w:rFonts w:ascii="Calibri" w:hAnsi="Calibri" w:cs="Arial"/>
                <w:kern w:val="28"/>
                <w:sz w:val="22"/>
                <w:szCs w:val="22"/>
              </w:rPr>
              <w:t>.  Debe prestarse atención especial que la superficie próxima a las juntas cumpla con los requerimientos de  lisado.  Las pruebas con la regla y las correcciones de la superficie deben efectuarse hasta que se verifique que toda esta superficie no provoque desviaciones visibles de la regla y hasta que la losa esté de acuerdo a la sección transversal y niveles requeridos. El uso de flotadores de madera de mangos largos debe reducirse al mínimo;  estos deben usarse solamente en casos de emergencia y en aquellas áreas no accesibles al equipo de acabado.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TEXTURA DE LA SUPERFICIE</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 superficie del pavimento  recién construido debe acabarse ya sea con una escoba o mediante el arrastre de arpilleras de acabado.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w:t>
            </w:r>
            <w:r w:rsidRPr="00164C76">
              <w:rPr>
                <w:rFonts w:ascii="Calibri" w:hAnsi="Calibri" w:cs="Arial"/>
                <w:kern w:val="28"/>
                <w:sz w:val="22"/>
                <w:szCs w:val="22"/>
              </w:rPr>
              <w:tab/>
              <w:t>Acabado con cepillo o escoba</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En caso de que la textura de la superficie del pavimento deba ser de este tipo, se aplicará el cepillo o escoba, cuando el brillo del agua haya prácticamente desaparecido.  El equipo debe operar transversalmente sobre la superficie del pavimento, siempre que los canalones sean parejos en apariencia y de una profundidad aproximada de 1/16 de pulgada (</w:t>
            </w:r>
            <w:smartTag w:uri="urn:schemas-microsoft-com:office:smarttags" w:element="metricconverter">
              <w:smartTagPr>
                <w:attr w:name="ProductID" w:val="2 mm"/>
              </w:smartTagPr>
              <w:r w:rsidRPr="00164C76">
                <w:rPr>
                  <w:rFonts w:ascii="Calibri" w:hAnsi="Calibri" w:cs="Arial"/>
                  <w:kern w:val="28"/>
                  <w:sz w:val="22"/>
                  <w:szCs w:val="22"/>
                </w:rPr>
                <w:t>2 mm</w:t>
              </w:r>
            </w:smartTag>
            <w:r w:rsidRPr="00164C76">
              <w:rPr>
                <w:rFonts w:ascii="Calibri" w:hAnsi="Calibri" w:cs="Arial"/>
                <w:kern w:val="28"/>
                <w:sz w:val="22"/>
                <w:szCs w:val="22"/>
              </w:rPr>
              <w:t>).  Es importante que durante la operación éste equipo no rompa o vuelva innecesariamente demasiado áspero a la superficie del pavimento.  Cualquier imperfección resultante de estas operaciones debe ser corregida.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b)</w:t>
            </w:r>
            <w:r w:rsidRPr="00164C76">
              <w:rPr>
                <w:rFonts w:ascii="Calibri" w:hAnsi="Calibri" w:cs="Arial"/>
                <w:kern w:val="28"/>
                <w:sz w:val="22"/>
                <w:szCs w:val="22"/>
              </w:rPr>
              <w:tab/>
              <w:t>Acabado con arrastre de arpillera</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Si se usa este método para dar textura a la superficie del pavimento, la arpillera debe pesar, por lo menos, </w:t>
            </w:r>
            <w:smartTag w:uri="urn:schemas-microsoft-com:office:smarttags" w:element="metricconverter">
              <w:smartTagPr>
                <w:attr w:name="ProductID" w:val="550 gramos"/>
              </w:smartTagPr>
              <w:r w:rsidRPr="00164C76">
                <w:rPr>
                  <w:rFonts w:ascii="Calibri" w:hAnsi="Calibri" w:cs="Arial"/>
                  <w:kern w:val="28"/>
                  <w:sz w:val="22"/>
                  <w:szCs w:val="22"/>
                </w:rPr>
                <w:t>550 gramos</w:t>
              </w:r>
            </w:smartTag>
            <w:r w:rsidRPr="00164C76">
              <w:rPr>
                <w:rFonts w:ascii="Calibri" w:hAnsi="Calibri" w:cs="Arial"/>
                <w:kern w:val="28"/>
                <w:sz w:val="22"/>
                <w:szCs w:val="22"/>
              </w:rPr>
              <w:t xml:space="preserve"> por metro cuadrado.  Para obtener una superficie de textura áspera, los hilos transversales de la arpillera deben quitarse hasta aproximadamente </w:t>
            </w:r>
            <w:smartTag w:uri="urn:schemas-microsoft-com:office:smarttags" w:element="metricconverter">
              <w:smartTagPr>
                <w:attr w:name="ProductID" w:val="1 pie"/>
              </w:smartTagPr>
              <w:r w:rsidRPr="00164C76">
                <w:rPr>
                  <w:rFonts w:ascii="Calibri" w:hAnsi="Calibri" w:cs="Arial"/>
                  <w:kern w:val="28"/>
                  <w:sz w:val="22"/>
                  <w:szCs w:val="22"/>
                </w:rPr>
                <w:t>1 pie</w:t>
              </w:r>
            </w:smartTag>
            <w:r w:rsidRPr="00164C76">
              <w:rPr>
                <w:rFonts w:ascii="Calibri" w:hAnsi="Calibri" w:cs="Arial"/>
                <w:kern w:val="28"/>
                <w:sz w:val="22"/>
                <w:szCs w:val="22"/>
              </w:rPr>
              <w:t xml:space="preserve"> (</w:t>
            </w:r>
            <w:smartTag w:uri="urn:schemas-microsoft-com:office:smarttags" w:element="metricconverter">
              <w:smartTagPr>
                <w:attr w:name="ProductID" w:val="0.3 m"/>
              </w:smartTagPr>
              <w:r w:rsidRPr="00164C76">
                <w:rPr>
                  <w:rFonts w:ascii="Calibri" w:hAnsi="Calibri" w:cs="Arial"/>
                  <w:kern w:val="28"/>
                  <w:sz w:val="22"/>
                  <w:szCs w:val="22"/>
                </w:rPr>
                <w:t>0.3 m</w:t>
              </w:r>
            </w:smartTag>
            <w:r w:rsidRPr="00164C76">
              <w:rPr>
                <w:rFonts w:ascii="Calibri" w:hAnsi="Calibri" w:cs="Arial"/>
                <w:kern w:val="28"/>
                <w:sz w:val="22"/>
                <w:szCs w:val="22"/>
              </w:rPr>
              <w:t>) del borde trasero.  El aumento considerable de lechada en los hilos de la arpillera produce las estrías longitudinales del ancho deseado.  Las rugosidades de la superficie del pavimento deben ser de apariencia uniforme y aproximadamente  de 1/16 de pulgada (</w:t>
            </w:r>
            <w:smartTag w:uri="urn:schemas-microsoft-com:office:smarttags" w:element="metricconverter">
              <w:smartTagPr>
                <w:attr w:name="ProductID" w:val="2 mm"/>
              </w:smartTagPr>
              <w:r w:rsidRPr="00164C76">
                <w:rPr>
                  <w:rFonts w:ascii="Calibri" w:hAnsi="Calibri" w:cs="Arial"/>
                  <w:kern w:val="28"/>
                  <w:sz w:val="22"/>
                  <w:szCs w:val="22"/>
                </w:rPr>
                <w:t>2 mm</w:t>
              </w:r>
            </w:smartTag>
            <w:r w:rsidRPr="00164C76">
              <w:rPr>
                <w:rFonts w:ascii="Calibri" w:hAnsi="Calibri" w:cs="Arial"/>
                <w:kern w:val="28"/>
                <w:sz w:val="22"/>
                <w:szCs w:val="22"/>
              </w:rPr>
              <w:t>) de profundidad.</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Se dispone de varios métodos para dotar a la superficie de pavimentos de pista, de resistencia al deslizamiento, como ser: ranuras cortadas con sierra o ranuras o texturas peinadas con alambre construidas en el cemento plástico. En todos los casos el acabado con escoba, cepillo o arpillera del pavimento de hormigón plástico, debe indicarse en forma previa al tratamiento contra el deslizamiento.  El Supervisor debe especificar uno de los métodos arriba indicados para conformar un acabado de la superficie a prueba de deslizamiento.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SUPERFICIES RESISTENTES AL DESLIZAMIENTO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Debe proporcionarse una superficie resistente al deslizamiento en la construcción del pavimento. Peinado con alambre. La técnica de peinado con alambre consiste en el empleo de peines de acero o estaño de varias dimensiones, para formar una textura similar a la formada en el hormigón fresco </w:t>
            </w:r>
            <w:r w:rsidRPr="00164C76">
              <w:rPr>
                <w:rFonts w:ascii="Calibri" w:hAnsi="Calibri" w:cs="Arial"/>
                <w:kern w:val="28"/>
                <w:sz w:val="22"/>
                <w:szCs w:val="22"/>
              </w:rPr>
              <w:lastRenderedPageBreak/>
              <w:t>con los métodos anteriormente descritos, ranuras de aproximadamente 1/8 pulgadas (</w:t>
            </w:r>
            <w:smartTag w:uri="urn:schemas-microsoft-com:office:smarttags" w:element="metricconverter">
              <w:smartTagPr>
                <w:attr w:name="ProductID" w:val="5 mm"/>
              </w:smartTagPr>
              <w:r w:rsidRPr="00164C76">
                <w:rPr>
                  <w:rFonts w:ascii="Calibri" w:hAnsi="Calibri" w:cs="Arial"/>
                  <w:kern w:val="28"/>
                  <w:sz w:val="22"/>
                  <w:szCs w:val="22"/>
                </w:rPr>
                <w:t>5 mm</w:t>
              </w:r>
            </w:smartTag>
            <w:r w:rsidRPr="00164C76">
              <w:rPr>
                <w:rFonts w:ascii="Calibri" w:hAnsi="Calibri" w:cs="Arial"/>
                <w:kern w:val="28"/>
                <w:sz w:val="22"/>
                <w:szCs w:val="22"/>
              </w:rPr>
              <w:t>) x 1/8 pulgada (</w:t>
            </w:r>
            <w:smartTag w:uri="urn:schemas-microsoft-com:office:smarttags" w:element="metricconverter">
              <w:smartTagPr>
                <w:attr w:name="ProductID" w:val="3 mm"/>
              </w:smartTagPr>
              <w:r w:rsidRPr="00164C76">
                <w:rPr>
                  <w:rFonts w:ascii="Calibri" w:hAnsi="Calibri" w:cs="Arial"/>
                  <w:kern w:val="28"/>
                  <w:sz w:val="22"/>
                  <w:szCs w:val="22"/>
                </w:rPr>
                <w:t>3 mm</w:t>
              </w:r>
            </w:smartTag>
            <w:r w:rsidRPr="00164C76">
              <w:rPr>
                <w:rFonts w:ascii="Calibri" w:hAnsi="Calibri" w:cs="Arial"/>
                <w:kern w:val="28"/>
                <w:sz w:val="22"/>
                <w:szCs w:val="22"/>
              </w:rPr>
              <w:t>), espaciados de 1/2 pulgada (</w:t>
            </w:r>
            <w:smartTag w:uri="urn:schemas-microsoft-com:office:smarttags" w:element="metricconverter">
              <w:smartTagPr>
                <w:attr w:name="ProductID" w:val="13 mm"/>
              </w:smartTagPr>
              <w:r w:rsidRPr="00164C76">
                <w:rPr>
                  <w:rFonts w:ascii="Calibri" w:hAnsi="Calibri" w:cs="Arial"/>
                  <w:kern w:val="28"/>
                  <w:sz w:val="22"/>
                  <w:szCs w:val="22"/>
                </w:rPr>
                <w:t>13 mm</w:t>
              </w:r>
            </w:smartTag>
            <w:r w:rsidRPr="00164C76">
              <w:rPr>
                <w:rFonts w:ascii="Calibri" w:hAnsi="Calibri" w:cs="Arial"/>
                <w:kern w:val="28"/>
                <w:sz w:val="22"/>
                <w:szCs w:val="22"/>
              </w:rPr>
              <w:t>) de centro a centro.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PRUEBAS DE LA SUPERFICIE</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Tan pronto como el hormigón haya endurecido suficientemente, debe comprobarse su superficie con una regla de </w:t>
            </w:r>
            <w:smartTag w:uri="urn:schemas-microsoft-com:office:smarttags" w:element="metricconverter">
              <w:smartTagPr>
                <w:attr w:name="ProductID" w:val="16 pies"/>
              </w:smartTagPr>
              <w:r w:rsidRPr="00164C76">
                <w:rPr>
                  <w:rFonts w:ascii="Calibri" w:hAnsi="Calibri" w:cs="Arial"/>
                  <w:kern w:val="28"/>
                  <w:sz w:val="22"/>
                  <w:szCs w:val="22"/>
                </w:rPr>
                <w:t>16 pies</w:t>
              </w:r>
            </w:smartTag>
            <w:r w:rsidRPr="00164C76">
              <w:rPr>
                <w:rFonts w:ascii="Calibri" w:hAnsi="Calibri" w:cs="Arial"/>
                <w:kern w:val="28"/>
                <w:sz w:val="22"/>
                <w:szCs w:val="22"/>
              </w:rPr>
              <w:t xml:space="preserve"> (3 m), u otro accesorio especificado.  Las áreas de la losa que muestren partes que sobresalen más de 1/4 de pulgada (</w:t>
            </w:r>
            <w:smartTag w:uri="urn:schemas-microsoft-com:office:smarttags" w:element="metricconverter">
              <w:smartTagPr>
                <w:attr w:name="ProductID" w:val="6 mm"/>
              </w:smartTagPr>
              <w:r w:rsidRPr="00164C76">
                <w:rPr>
                  <w:rFonts w:ascii="Calibri" w:hAnsi="Calibri" w:cs="Arial"/>
                  <w:kern w:val="28"/>
                  <w:sz w:val="22"/>
                  <w:szCs w:val="22"/>
                </w:rPr>
                <w:t>6 mm</w:t>
              </w:r>
            </w:smartTag>
            <w:r w:rsidRPr="00164C76">
              <w:rPr>
                <w:rFonts w:ascii="Calibri" w:hAnsi="Calibri" w:cs="Arial"/>
                <w:kern w:val="28"/>
                <w:sz w:val="22"/>
                <w:szCs w:val="22"/>
              </w:rPr>
              <w:t>), pero menos de 1/2 pulgada (</w:t>
            </w:r>
            <w:smartTag w:uri="urn:schemas-microsoft-com:office:smarttags" w:element="metricconverter">
              <w:smartTagPr>
                <w:attr w:name="ProductID" w:val="13 mm"/>
              </w:smartTagPr>
              <w:r w:rsidRPr="00164C76">
                <w:rPr>
                  <w:rFonts w:ascii="Calibri" w:hAnsi="Calibri" w:cs="Arial"/>
                  <w:kern w:val="28"/>
                  <w:sz w:val="22"/>
                  <w:szCs w:val="22"/>
                </w:rPr>
                <w:t>13 mm</w:t>
              </w:r>
            </w:smartTag>
            <w:r w:rsidRPr="00164C76">
              <w:rPr>
                <w:rFonts w:ascii="Calibri" w:hAnsi="Calibri" w:cs="Arial"/>
                <w:kern w:val="28"/>
                <w:sz w:val="22"/>
                <w:szCs w:val="22"/>
              </w:rPr>
              <w:t xml:space="preserve">) en </w:t>
            </w:r>
            <w:smartTag w:uri="urn:schemas-microsoft-com:office:smarttags" w:element="metricconverter">
              <w:smartTagPr>
                <w:attr w:name="ProductID" w:val="16 pies"/>
              </w:smartTagPr>
              <w:r w:rsidRPr="00164C76">
                <w:rPr>
                  <w:rFonts w:ascii="Calibri" w:hAnsi="Calibri" w:cs="Arial"/>
                  <w:kern w:val="28"/>
                  <w:sz w:val="22"/>
                  <w:szCs w:val="22"/>
                </w:rPr>
                <w:t>16 pies</w:t>
              </w:r>
            </w:smartTag>
            <w:r w:rsidRPr="00164C76">
              <w:rPr>
                <w:rFonts w:ascii="Calibri" w:hAnsi="Calibri" w:cs="Arial"/>
                <w:kern w:val="28"/>
                <w:sz w:val="22"/>
                <w:szCs w:val="22"/>
              </w:rPr>
              <w:t xml:space="preserve"> (</w:t>
            </w:r>
            <w:smartTag w:uri="urn:schemas-microsoft-com:office:smarttags" w:element="metricconverter">
              <w:smartTagPr>
                <w:attr w:name="ProductID" w:val="5 m"/>
              </w:smartTagPr>
              <w:r w:rsidRPr="00164C76">
                <w:rPr>
                  <w:rFonts w:ascii="Calibri" w:hAnsi="Calibri" w:cs="Arial"/>
                  <w:kern w:val="28"/>
                  <w:sz w:val="22"/>
                  <w:szCs w:val="22"/>
                </w:rPr>
                <w:t>5 m</w:t>
              </w:r>
            </w:smartTag>
            <w:r w:rsidRPr="00164C76">
              <w:rPr>
                <w:rFonts w:ascii="Calibri" w:hAnsi="Calibri" w:cs="Arial"/>
                <w:kern w:val="28"/>
                <w:sz w:val="22"/>
                <w:szCs w:val="22"/>
              </w:rPr>
              <w:t>) deben ser marcadas e inmediatamente rebajadas mediante una máquina amoladora aprobada hasta una elevación que está dentro de la tolerancia de 1/4 pulgada (</w:t>
            </w:r>
            <w:smartTag w:uri="urn:schemas-microsoft-com:office:smarttags" w:element="metricconverter">
              <w:smartTagPr>
                <w:attr w:name="ProductID" w:val="6 mm"/>
              </w:smartTagPr>
              <w:r w:rsidRPr="00164C76">
                <w:rPr>
                  <w:rFonts w:ascii="Calibri" w:hAnsi="Calibri" w:cs="Arial"/>
                  <w:kern w:val="28"/>
                  <w:sz w:val="22"/>
                  <w:szCs w:val="22"/>
                </w:rPr>
                <w:t>6 mm</w:t>
              </w:r>
            </w:smartTag>
            <w:r w:rsidRPr="00164C76">
              <w:rPr>
                <w:rFonts w:ascii="Calibri" w:hAnsi="Calibri" w:cs="Arial"/>
                <w:kern w:val="28"/>
                <w:sz w:val="22"/>
                <w:szCs w:val="22"/>
              </w:rPr>
              <w:t>) o menos.  Cuando la diferencia respecto a la sección transversal exceda 1/2 pulgada (</w:t>
            </w:r>
            <w:smartTag w:uri="urn:schemas-microsoft-com:office:smarttags" w:element="metricconverter">
              <w:smartTagPr>
                <w:attr w:name="ProductID" w:val="13 mm"/>
              </w:smartTagPr>
              <w:r w:rsidRPr="00164C76">
                <w:rPr>
                  <w:rFonts w:ascii="Calibri" w:hAnsi="Calibri" w:cs="Arial"/>
                  <w:kern w:val="28"/>
                  <w:sz w:val="22"/>
                  <w:szCs w:val="22"/>
                </w:rPr>
                <w:t>13 mm</w:t>
              </w:r>
            </w:smartTag>
            <w:r w:rsidRPr="00164C76">
              <w:rPr>
                <w:rFonts w:ascii="Calibri" w:hAnsi="Calibri" w:cs="Arial"/>
                <w:kern w:val="28"/>
                <w:sz w:val="22"/>
                <w:szCs w:val="22"/>
              </w:rPr>
              <w:t>), el pavimento debe ser retirado y reemplazado a costo del contratista, cuando así lo ordene el Supervisor de Obra.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Cualquier área o sección retirada debe ser de un largo no menor a 10 pies (3 m), y en todo el ancho de la faja involucrada.  Cuando sea necesario retirar y reemplazar un área de pavimento, cualquier porción sobrante adyacente a las juntas menores a 10 pies (3 m) de largo, tiene que ser igualmente retirada y reemplazada.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CURADO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Inmediatamente después que se ha completado las operaciones de acabado y cuando no es necesario hacer arreglos en la losa, toda la superficie del hormigón recién vaciado debe ser curada de acuerdo con uno de los métodos abajo descritos.  En todos los casos en que el método empleado requiera el uso de agua, se debe otorgar al curado un derecho prioritario en el abastecimiento de agua.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Cualquier falla en la provisión de suficiente cantidad de cualquier tipo de material de cobertura seleccionado por el Contratista para su empleo en las obras, o la falta de agua para atender adecuadamente tanto el curado como otros requerimientos, causará la suspensión inmediata de las operaciones de hormigonado.  No debe dejarse expuesto el hormigón por más de media hora durante el período de curado.  A continuación se indican los métodos alternativos aprobados para curar los pavimentos de hormigón:</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w:t>
            </w:r>
            <w:r w:rsidRPr="00164C76">
              <w:rPr>
                <w:rFonts w:ascii="Calibri" w:hAnsi="Calibri" w:cs="Arial"/>
                <w:kern w:val="28"/>
                <w:sz w:val="22"/>
                <w:szCs w:val="22"/>
              </w:rPr>
              <w:tab/>
              <w:t>Método de Membrana Impermeable</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Toda la superficie del pavimento debe ser rociada uniformemente con un compuesto pigmentado blanco para curado inmediatamente después del acabado de la superficie y antes que empiece el fraguado.  No debe aplicarse este compuesto bajo lluvia.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compuesto para el curado debe ser aplicado por medio de rociadores mecánicos a presión, en una proporción de </w:t>
            </w:r>
            <w:smartTag w:uri="urn:schemas-microsoft-com:office:smarttags" w:element="metricconverter">
              <w:smartTagPr>
                <w:attr w:name="ProductID" w:val="1 gal￳n"/>
              </w:smartTagPr>
              <w:r w:rsidRPr="00164C76">
                <w:rPr>
                  <w:rFonts w:ascii="Calibri" w:hAnsi="Calibri" w:cs="Arial"/>
                  <w:kern w:val="28"/>
                  <w:sz w:val="22"/>
                  <w:szCs w:val="22"/>
                </w:rPr>
                <w:t>1 galón</w:t>
              </w:r>
            </w:smartTag>
            <w:r w:rsidRPr="00164C76">
              <w:rPr>
                <w:rFonts w:ascii="Calibri" w:hAnsi="Calibri" w:cs="Arial"/>
                <w:kern w:val="28"/>
                <w:sz w:val="22"/>
                <w:szCs w:val="22"/>
              </w:rPr>
              <w:t xml:space="preserve"> (</w:t>
            </w:r>
            <w:smartTag w:uri="urn:schemas-microsoft-com:office:smarttags" w:element="metricconverter">
              <w:smartTagPr>
                <w:attr w:name="ProductID" w:val="4 litros"/>
              </w:smartTagPr>
              <w:r w:rsidRPr="00164C76">
                <w:rPr>
                  <w:rFonts w:ascii="Calibri" w:hAnsi="Calibri" w:cs="Arial"/>
                  <w:kern w:val="28"/>
                  <w:sz w:val="22"/>
                  <w:szCs w:val="22"/>
                </w:rPr>
                <w:t>4 litros</w:t>
              </w:r>
            </w:smartTag>
            <w:r w:rsidRPr="00164C76">
              <w:rPr>
                <w:rFonts w:ascii="Calibri" w:hAnsi="Calibri" w:cs="Arial"/>
                <w:kern w:val="28"/>
                <w:sz w:val="22"/>
                <w:szCs w:val="22"/>
              </w:rPr>
              <w:t xml:space="preserve">) para no más de </w:t>
            </w:r>
            <w:smartTag w:uri="urn:schemas-microsoft-com:office:smarttags" w:element="metricconverter">
              <w:smartTagPr>
                <w:attr w:name="ProductID" w:val="150 pies cuadrados"/>
              </w:smartTagPr>
              <w:r w:rsidRPr="00164C76">
                <w:rPr>
                  <w:rFonts w:ascii="Calibri" w:hAnsi="Calibri" w:cs="Arial"/>
                  <w:kern w:val="28"/>
                  <w:sz w:val="22"/>
                  <w:szCs w:val="22"/>
                </w:rPr>
                <w:t>150 pies cuadrados</w:t>
              </w:r>
            </w:smartTag>
            <w:r w:rsidRPr="00164C76">
              <w:rPr>
                <w:rFonts w:ascii="Calibri" w:hAnsi="Calibri" w:cs="Arial"/>
                <w:kern w:val="28"/>
                <w:sz w:val="22"/>
                <w:szCs w:val="22"/>
              </w:rPr>
              <w:t xml:space="preserve"> (</w:t>
            </w:r>
            <w:smartTag w:uri="urn:schemas-microsoft-com:office:smarttags" w:element="metricconverter">
              <w:smartTagPr>
                <w:attr w:name="ProductID" w:val="14 metros cuadrados"/>
              </w:smartTagPr>
              <w:r w:rsidRPr="00164C76">
                <w:rPr>
                  <w:rFonts w:ascii="Calibri" w:hAnsi="Calibri" w:cs="Arial"/>
                  <w:kern w:val="28"/>
                  <w:sz w:val="22"/>
                  <w:szCs w:val="22"/>
                </w:rPr>
                <w:t>14 metros cuadrados</w:t>
              </w:r>
            </w:smartTag>
            <w:r w:rsidRPr="00164C76">
              <w:rPr>
                <w:rFonts w:ascii="Calibri" w:hAnsi="Calibri" w:cs="Arial"/>
                <w:kern w:val="28"/>
                <w:sz w:val="22"/>
                <w:szCs w:val="22"/>
              </w:rPr>
              <w:t xml:space="preserve">).  El equipo rociador debe ser de atomizado completo y estar equipado con un tanque agitador.  En el momento de su aplicación el compuesto debe estar completamente mezclado con el pigmento uniformemente distribuido en todo el aparato.  Durante su aplicación el compuesto debe ser </w:t>
            </w:r>
            <w:r w:rsidRPr="00164C76">
              <w:rPr>
                <w:rFonts w:ascii="Calibri" w:hAnsi="Calibri" w:cs="Arial"/>
                <w:kern w:val="28"/>
                <w:sz w:val="22"/>
                <w:szCs w:val="22"/>
              </w:rPr>
              <w:lastRenderedPageBreak/>
              <w:t>continuamente mezclado por algún medio mecánico efectivo. Se permitirá esparcir manualmente en superficies de forma irregular o aquellas en las que el hormigón ha quedado expuesto una vez retirado el encofrado.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compuesto para el curado no debe ser aplicado en las caras interiores de las juntas a ser selladas, pero se aplicarán en estas superficies otros métodos adecuados para asegurar el curado correcto durante 72 horas.  El compuesto para el curado debe ser tal que la película debe endurecerse dentro de los 30 minutos posteriores a su aplicación.  Si se daña la película por cualquier causa durante el período requerido de curación, las porciones dañadas deberán ser reparadas inmediatamente empleando compuesto adicional.  Después de quitar el encofrado lateral, los lados de las losas expuestas deben ser inmediatamente protegidas para proporcionarle un tratamiento de curación al empleado en la superficie.</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b)</w:t>
            </w:r>
            <w:r w:rsidRPr="00164C76">
              <w:rPr>
                <w:rFonts w:ascii="Calibri" w:hAnsi="Calibri" w:cs="Arial"/>
                <w:kern w:val="28"/>
                <w:sz w:val="22"/>
                <w:szCs w:val="22"/>
              </w:rPr>
              <w:tab/>
              <w:t>Películas de Polietileno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Las superficies superiores y laterales del pavimento deben ser cubiertas íntegramente con hojas de polietileno.  Estas hojas deben traslaparse por lo menos </w:t>
            </w:r>
            <w:smartTag w:uri="urn:schemas-microsoft-com:office:smarttags" w:element="metricconverter">
              <w:smartTagPr>
                <w:attr w:name="ProductID" w:val="18 pulgadas"/>
              </w:smartTagPr>
              <w:r w:rsidRPr="00164C76">
                <w:rPr>
                  <w:rFonts w:ascii="Calibri" w:hAnsi="Calibri" w:cs="Arial"/>
                  <w:kern w:val="28"/>
                  <w:sz w:val="22"/>
                  <w:szCs w:val="22"/>
                </w:rPr>
                <w:t>18 pulgadas</w:t>
              </w:r>
            </w:smartTag>
            <w:r w:rsidRPr="00164C76">
              <w:rPr>
                <w:rFonts w:ascii="Calibri" w:hAnsi="Calibri" w:cs="Arial"/>
                <w:kern w:val="28"/>
                <w:sz w:val="22"/>
                <w:szCs w:val="22"/>
              </w:rPr>
              <w:t xml:space="preserve"> (</w:t>
            </w:r>
            <w:smartTag w:uri="urn:schemas-microsoft-com:office:smarttags" w:element="metricconverter">
              <w:smartTagPr>
                <w:attr w:name="ProductID" w:val="457 mm"/>
              </w:smartTagPr>
              <w:r w:rsidRPr="00164C76">
                <w:rPr>
                  <w:rFonts w:ascii="Calibri" w:hAnsi="Calibri" w:cs="Arial"/>
                  <w:kern w:val="28"/>
                  <w:sz w:val="22"/>
                  <w:szCs w:val="22"/>
                </w:rPr>
                <w:t>457 mm</w:t>
              </w:r>
            </w:smartTag>
            <w:r w:rsidRPr="00164C76">
              <w:rPr>
                <w:rFonts w:ascii="Calibri" w:hAnsi="Calibri" w:cs="Arial"/>
                <w:kern w:val="28"/>
                <w:sz w:val="22"/>
                <w:szCs w:val="22"/>
              </w:rPr>
              <w:t>). Las hojas deben tener dimensiones tales que sobresalgan más allá de los bordes del pavimento en una longitud de por lo menos dos veces el espesor de la losa.  A no ser que se especifique de otra manera, las hojas deben mantenerse en su sitio por lo menos por 72 horas después del vaciado del hormigón.</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w:t>
            </w:r>
            <w:r w:rsidRPr="00164C76">
              <w:rPr>
                <w:rFonts w:ascii="Calibri" w:hAnsi="Calibri" w:cs="Arial"/>
                <w:kern w:val="28"/>
                <w:sz w:val="22"/>
                <w:szCs w:val="22"/>
              </w:rPr>
              <w:tab/>
              <w:t>Papel Impermeable</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Las superficies superiores y laterales del pavimento deben ser completamente cubiertos con papel impermeable.  Las piezas deben traslaparse por lo menos </w:t>
            </w:r>
            <w:smartTag w:uri="urn:schemas-microsoft-com:office:smarttags" w:element="metricconverter">
              <w:smartTagPr>
                <w:attr w:name="ProductID" w:val="18 pulgadas"/>
              </w:smartTagPr>
              <w:r w:rsidRPr="00164C76">
                <w:rPr>
                  <w:rFonts w:ascii="Calibri" w:hAnsi="Calibri" w:cs="Arial"/>
                  <w:kern w:val="28"/>
                  <w:sz w:val="22"/>
                  <w:szCs w:val="22"/>
                </w:rPr>
                <w:t>18 pulgadas</w:t>
              </w:r>
            </w:smartTag>
            <w:r w:rsidRPr="00164C76">
              <w:rPr>
                <w:rFonts w:ascii="Calibri" w:hAnsi="Calibri" w:cs="Arial"/>
                <w:kern w:val="28"/>
                <w:sz w:val="22"/>
                <w:szCs w:val="22"/>
              </w:rPr>
              <w:t xml:space="preserve"> (</w:t>
            </w:r>
            <w:smartTag w:uri="urn:schemas-microsoft-com:office:smarttags" w:element="metricconverter">
              <w:smartTagPr>
                <w:attr w:name="ProductID" w:val="45 cm"/>
              </w:smartTagPr>
              <w:r w:rsidRPr="00164C76">
                <w:rPr>
                  <w:rFonts w:ascii="Calibri" w:hAnsi="Calibri" w:cs="Arial"/>
                  <w:kern w:val="28"/>
                  <w:sz w:val="22"/>
                  <w:szCs w:val="22"/>
                </w:rPr>
                <w:t>45 cm</w:t>
              </w:r>
            </w:smartTag>
            <w:r w:rsidRPr="00164C76">
              <w:rPr>
                <w:rFonts w:ascii="Calibri" w:hAnsi="Calibri" w:cs="Arial"/>
                <w:kern w:val="28"/>
                <w:sz w:val="22"/>
                <w:szCs w:val="22"/>
              </w:rPr>
              <w:t>).  El papel debe ser colocado y asegurado con pesos para que permanezca en contacto con la superficie cubierta.  El papel debe tener dimensiones tales que sobresalga de la losa en una longitud igual o por menos dos veces el espesor del pavimento.  Antes de colocar el papel la superficie del pavimento debe ser completamente humedecida.  A no ser que se especifique de otra manera, debe mantenerse el papel en su lugar durante 72 horas después del vaciado del hormigón.</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d)</w:t>
            </w:r>
            <w:r w:rsidRPr="00164C76">
              <w:rPr>
                <w:rFonts w:ascii="Calibri" w:hAnsi="Calibri" w:cs="Arial"/>
                <w:kern w:val="28"/>
                <w:sz w:val="22"/>
                <w:szCs w:val="22"/>
              </w:rPr>
              <w:tab/>
              <w:t>Hojas Blancas de Arpillera-Polietileno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 superficie del pavimento debe ser completamente cubierta por las hojas.  Las hojas que se usen deben tener un largo o ancho tales que sobresalgan del borde del pavimento en una longitud de por lo menos dos veces el espesor de la losa. Las hojas deben ser colocadas de tal forma que toda la superficie horizontal y las laterales estén completamente cubiertas.  Debe colocarse las hojas con pesos para que permanezcan en contacto con las superficies cubiertas y la cobertura debe mantenerse completamente humedecida y en su lugar durante 72 horas después del vaciado del hormigón.</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w:t>
            </w:r>
            <w:r w:rsidRPr="00164C76">
              <w:rPr>
                <w:rFonts w:ascii="Calibri" w:hAnsi="Calibri" w:cs="Arial"/>
                <w:kern w:val="28"/>
                <w:sz w:val="22"/>
                <w:szCs w:val="22"/>
              </w:rPr>
              <w:tab/>
              <w:t>Curado en Tiempo Frío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Cuando el promedio de la temperatura diaria baje de 4oC el curado debe realizarse tapando el pavimento recién vaciado con no menos de </w:t>
            </w:r>
            <w:smartTag w:uri="urn:schemas-microsoft-com:office:smarttags" w:element="metricconverter">
              <w:smartTagPr>
                <w:attr w:name="ProductID" w:val="12 pulgadas"/>
              </w:smartTagPr>
              <w:r w:rsidRPr="00164C76">
                <w:rPr>
                  <w:rFonts w:ascii="Calibri" w:hAnsi="Calibri" w:cs="Arial"/>
                  <w:kern w:val="28"/>
                  <w:sz w:val="22"/>
                  <w:szCs w:val="22"/>
                </w:rPr>
                <w:t>12 pulgadas</w:t>
              </w:r>
            </w:smartTag>
            <w:r w:rsidRPr="00164C76">
              <w:rPr>
                <w:rFonts w:ascii="Calibri" w:hAnsi="Calibri" w:cs="Arial"/>
                <w:kern w:val="28"/>
                <w:sz w:val="22"/>
                <w:szCs w:val="22"/>
              </w:rPr>
              <w:t xml:space="preserve"> (</w:t>
            </w:r>
            <w:smartTag w:uri="urn:schemas-microsoft-com:office:smarttags" w:element="metricconverter">
              <w:smartTagPr>
                <w:attr w:name="ProductID" w:val="30 cm"/>
              </w:smartTagPr>
              <w:r w:rsidRPr="00164C76">
                <w:rPr>
                  <w:rFonts w:ascii="Calibri" w:hAnsi="Calibri" w:cs="Arial"/>
                  <w:kern w:val="28"/>
                  <w:sz w:val="22"/>
                  <w:szCs w:val="22"/>
                </w:rPr>
                <w:t>30 cm</w:t>
              </w:r>
            </w:smartTag>
            <w:r w:rsidRPr="00164C76">
              <w:rPr>
                <w:rFonts w:ascii="Calibri" w:hAnsi="Calibri" w:cs="Arial"/>
                <w:kern w:val="28"/>
                <w:sz w:val="22"/>
                <w:szCs w:val="22"/>
              </w:rPr>
              <w:t xml:space="preserve">) de heno o paja seca o empleando </w:t>
            </w:r>
            <w:r w:rsidRPr="00164C76">
              <w:rPr>
                <w:rFonts w:ascii="Calibri" w:hAnsi="Calibri" w:cs="Arial"/>
                <w:kern w:val="28"/>
                <w:sz w:val="22"/>
                <w:szCs w:val="22"/>
              </w:rPr>
              <w:lastRenderedPageBreak/>
              <w:t xml:space="preserve">un curado </w:t>
            </w:r>
            <w:proofErr w:type="spellStart"/>
            <w:r w:rsidRPr="00164C76">
              <w:rPr>
                <w:rFonts w:ascii="Calibri" w:hAnsi="Calibri" w:cs="Arial"/>
                <w:kern w:val="28"/>
                <w:sz w:val="22"/>
                <w:szCs w:val="22"/>
              </w:rPr>
              <w:t>protectivo</w:t>
            </w:r>
            <w:proofErr w:type="spellEnd"/>
            <w:r w:rsidRPr="00164C76">
              <w:rPr>
                <w:rFonts w:ascii="Calibri" w:hAnsi="Calibri" w:cs="Arial"/>
                <w:kern w:val="28"/>
                <w:sz w:val="22"/>
                <w:szCs w:val="22"/>
              </w:rPr>
              <w:t xml:space="preserve"> equivalente autorizado por el Supervisor, que debe permanecer en su lugar durante 10 días.   Debe asegurarse el heno o la paja para que no sea llevado por el viento.  Un aditivo para curar o para control de temperatura puede ser usado solamente cuando lo autorice el Supervisor.</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Cuando se está vaciando el hormigón y se espera que la temperatura del aire baje de 2oC debe </w:t>
            </w:r>
            <w:proofErr w:type="spellStart"/>
            <w:r w:rsidRPr="00164C76">
              <w:rPr>
                <w:rFonts w:ascii="Calibri" w:hAnsi="Calibri" w:cs="Arial"/>
                <w:kern w:val="28"/>
                <w:sz w:val="22"/>
                <w:szCs w:val="22"/>
              </w:rPr>
              <w:t>preveerse</w:t>
            </w:r>
            <w:proofErr w:type="spellEnd"/>
            <w:r w:rsidRPr="00164C76">
              <w:rPr>
                <w:rFonts w:ascii="Calibri" w:hAnsi="Calibri" w:cs="Arial"/>
                <w:kern w:val="28"/>
                <w:sz w:val="22"/>
                <w:szCs w:val="22"/>
              </w:rPr>
              <w:t xml:space="preserve"> y colocarse junto al trabajo suficiente cantidad de paja, heno, pasto u otro material protector apropiado, tal como arpillera o polietileno.  En cualquier momento que se espera se alcance el punto de congelación durante el día o la noche, el material suministrado debe ser esparcido sobre el pavimento con una profundidad suficiente como para evitar el congelamiento del pavimento. El período durante el cual debe mantenerse tal protección no será menor a 10 días.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Se requiere un mínimo de 3 días cuando se usa hormigón de fraguado rápido.  El Contratista será responsable por la calidad y resistencia del hormigón vaciado en tiempo frío, y cualquier hormigón dañado por acción de la helada será retirado y reemplazado a costo del Contratista.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RETIRO DEL ENCOFRADO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 no ser que se especifique de otra manera, el encofrado no puede ser retirado del hormigón recién vaciado hasta que haya fraguado durante por lo menos 12 horas, excepto cuando se usa encofrado auxiliar temporalmente en áreas ensanchadas.  Debe quitarse cuidadosamente el encofrado para evitar daños al pavimento.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Una vez que el encofrado ha sido retirado, debe curarse los lados de la losa como se indica en uno de los métodos de la  sección 501-3.17. Las áreas muy deformadas deben considerarse como trabajo defectuoso y deben ser retiradas y reemplazadas.  Cualquier área o sección retirada debe ser de un largo no menor a 10 pies (3 m) y de un ancho igual al de la faja involucrada. Cuando es necesario retirar y reemplazar una sección del pavimento, cualquier porción sobrante adyacente a las juntas menos a 10 pies (3 m) de largo, debe ser igualmente retirada y reemplazada.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SELLADO DE JUNTAS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Las juntas en el pavimento deben ser selladas en conformidad al 160-402.</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PROTECCION DEL PAVIMENTO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Contratista debe proteger el pavimento y sus aditamentos tanto contra el tráfico del público como del tráfico generado por los empleados o agentes del Contratista. Esta protección debe incluir serenos para dirigir el tráfico y provisión de señales de alarma, luces, puentes sobre pavimento, o pasos a desnivel, etc.  Los planos o diseños especiales indicarán la ubicación y tipo de accesorio o instalación requerida para proteger el trabajo y proporcionar información adecuada al tráfico.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Cualquier daño que se produzca en el pavimento antes de su aceptación final será reparado o el pavimento reemplazado a costo del Contratista.  Para que el hormigón sea debidamente protegido </w:t>
            </w:r>
            <w:r w:rsidRPr="00164C76">
              <w:rPr>
                <w:rFonts w:ascii="Calibri" w:hAnsi="Calibri" w:cs="Arial"/>
                <w:kern w:val="28"/>
                <w:sz w:val="22"/>
                <w:szCs w:val="22"/>
              </w:rPr>
              <w:lastRenderedPageBreak/>
              <w:t xml:space="preserve">contra los efectos de lluvias antes que haya endurecido suficientemente, se requerirá que el Contratista tenga disponible en todo momento material para la protección de los bordes y las superficies del hormigón no fraguado.  Dicho material de protección consistirá en rollos de polietileno de por lo menos </w:t>
            </w:r>
            <w:smartTag w:uri="urn:schemas-microsoft-com:office:smarttags" w:element="metricconverter">
              <w:smartTagPr>
                <w:attr w:name="ProductID" w:val="0.1 mm"/>
              </w:smartTagPr>
              <w:r w:rsidRPr="00164C76">
                <w:rPr>
                  <w:rFonts w:ascii="Calibri" w:hAnsi="Calibri" w:cs="Arial"/>
                  <w:kern w:val="28"/>
                  <w:sz w:val="22"/>
                  <w:szCs w:val="22"/>
                </w:rPr>
                <w:t>0.1 mm</w:t>
              </w:r>
            </w:smartTag>
            <w:r w:rsidRPr="00164C76">
              <w:rPr>
                <w:rFonts w:ascii="Calibri" w:hAnsi="Calibri" w:cs="Arial"/>
                <w:kern w:val="28"/>
                <w:sz w:val="22"/>
                <w:szCs w:val="22"/>
              </w:rPr>
              <w:t xml:space="preserve"> de espesor de largo y ancho suficiente como para cubrir el hormigón fresco y sus capas laterales.  Los rollos pueden montarse bien sea en la aplanadora o en un puente móvil separado, de forma que pueda ser desenrollado sin ser arrastrado sobre la superficie del hormigón fresco.  Cuando una precipitación es inminente, todas las operaciones de pavimentación deben detenerse y todo el personal debe comenzar a cubrir la superficie del hormigón fresco con la cubierta protectora.</w:t>
            </w:r>
          </w:p>
          <w:p w:rsidR="00675DA8"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APERTURA AL TRÁFICO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Supervisor debe decidir cuándo se abrirá el pavimento al tráfico.  El pavimento no se abrirá al tráfico hasta que se hayan obtenido especímenes moldeados y curados en conformidad con ASTM C31 y tengan una resistencia a la flexión de </w:t>
            </w:r>
            <w:smartTag w:uri="urn:schemas-microsoft-com:office:smarttags" w:element="metricconverter">
              <w:smartTagPr>
                <w:attr w:name="ProductID" w:val="550 libras"/>
              </w:smartTagPr>
              <w:r w:rsidRPr="00164C76">
                <w:rPr>
                  <w:rFonts w:ascii="Calibri" w:hAnsi="Calibri" w:cs="Arial"/>
                  <w:kern w:val="28"/>
                  <w:sz w:val="22"/>
                  <w:szCs w:val="22"/>
                </w:rPr>
                <w:t>550 libras</w:t>
              </w:r>
            </w:smartTag>
            <w:r w:rsidRPr="00164C76">
              <w:rPr>
                <w:rFonts w:ascii="Calibri" w:hAnsi="Calibri" w:cs="Arial"/>
                <w:kern w:val="28"/>
                <w:sz w:val="22"/>
                <w:szCs w:val="22"/>
              </w:rPr>
              <w:t xml:space="preserve"> por pulgada cuadrada (3792 </w:t>
            </w:r>
            <w:proofErr w:type="spellStart"/>
            <w:r w:rsidRPr="00164C76">
              <w:rPr>
                <w:rFonts w:ascii="Calibri" w:hAnsi="Calibri" w:cs="Arial"/>
                <w:kern w:val="28"/>
                <w:sz w:val="22"/>
                <w:szCs w:val="22"/>
              </w:rPr>
              <w:t>Kpa</w:t>
            </w:r>
            <w:proofErr w:type="spellEnd"/>
            <w:r w:rsidRPr="00164C76">
              <w:rPr>
                <w:rFonts w:ascii="Calibri" w:hAnsi="Calibri" w:cs="Arial"/>
                <w:kern w:val="28"/>
                <w:sz w:val="22"/>
                <w:szCs w:val="22"/>
              </w:rPr>
              <w:t>) al probarlas de acuerdo con ASTM C78.  Si tales pruebas no se realizan, el pavimento no será abierto al tráfico hasta 14 días después de vaciado el hormigón.  Antes de abrirlos al tráfico, el pavimento debe ser limpiado.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TOLERANCIAS DE ACABADO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Debe tenerse cuidado en todas las fases de la construcción para asegurar que el pavimento cumplirá las tolerancias especificadas.  Se aplican las siguientes tolerancias: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w:t>
            </w:r>
            <w:r w:rsidRPr="00164C76">
              <w:rPr>
                <w:rFonts w:ascii="Calibri" w:hAnsi="Calibri" w:cs="Arial"/>
                <w:kern w:val="28"/>
                <w:sz w:val="22"/>
                <w:szCs w:val="22"/>
              </w:rPr>
              <w:tab/>
              <w:t>Desviación lateral de la alineación del borde del pavimento: No debe exceder en más o menos 0.10 pies (30 mm) en cualquier faja.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b)</w:t>
            </w:r>
            <w:r w:rsidRPr="00164C76">
              <w:rPr>
                <w:rFonts w:ascii="Calibri" w:hAnsi="Calibri" w:cs="Arial"/>
                <w:kern w:val="28"/>
                <w:sz w:val="22"/>
                <w:szCs w:val="22"/>
              </w:rPr>
              <w:tab/>
              <w:t>Desviación vertical de la pendiente establecida no debe exceder en más o menos 0.04 pies (12 mm) en ningún punto.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w:t>
            </w:r>
            <w:r w:rsidRPr="00164C76">
              <w:rPr>
                <w:rFonts w:ascii="Calibri" w:hAnsi="Calibri" w:cs="Arial"/>
                <w:kern w:val="28"/>
                <w:sz w:val="22"/>
                <w:szCs w:val="22"/>
              </w:rPr>
              <w:tab/>
              <w:t>Las diferencias en el alisado de la superficie no deben exceder 1/4 pulgadas (</w:t>
            </w:r>
            <w:smartTag w:uri="urn:schemas-microsoft-com:office:smarttags" w:element="metricconverter">
              <w:smartTagPr>
                <w:attr w:name="ProductID" w:val="6 mm"/>
              </w:smartTagPr>
              <w:r w:rsidRPr="00164C76">
                <w:rPr>
                  <w:rFonts w:ascii="Calibri" w:hAnsi="Calibri" w:cs="Arial"/>
                  <w:kern w:val="28"/>
                  <w:sz w:val="22"/>
                  <w:szCs w:val="22"/>
                </w:rPr>
                <w:t>6 mm</w:t>
              </w:r>
            </w:smartTag>
            <w:r w:rsidRPr="00164C76">
              <w:rPr>
                <w:rFonts w:ascii="Calibri" w:hAnsi="Calibri" w:cs="Arial"/>
                <w:kern w:val="28"/>
                <w:sz w:val="22"/>
                <w:szCs w:val="22"/>
              </w:rPr>
              <w:t xml:space="preserve">) midiendo con una regla de </w:t>
            </w:r>
            <w:smartTag w:uri="urn:schemas-microsoft-com:office:smarttags" w:element="metricconverter">
              <w:smartTagPr>
                <w:attr w:name="ProductID" w:val="16 pies"/>
              </w:smartTagPr>
              <w:r w:rsidRPr="00164C76">
                <w:rPr>
                  <w:rFonts w:ascii="Calibri" w:hAnsi="Calibri" w:cs="Arial"/>
                  <w:kern w:val="28"/>
                  <w:sz w:val="22"/>
                  <w:szCs w:val="22"/>
                </w:rPr>
                <w:t>16 pies</w:t>
              </w:r>
            </w:smartTag>
            <w:r w:rsidRPr="00164C76">
              <w:rPr>
                <w:rFonts w:ascii="Calibri" w:hAnsi="Calibri" w:cs="Arial"/>
                <w:kern w:val="28"/>
                <w:sz w:val="22"/>
                <w:szCs w:val="22"/>
              </w:rPr>
              <w:t xml:space="preserve"> (</w:t>
            </w:r>
            <w:smartTag w:uri="urn:schemas-microsoft-com:office:smarttags" w:element="metricconverter">
              <w:smartTagPr>
                <w:attr w:name="ProductID" w:val="5 m"/>
              </w:smartTagPr>
              <w:r w:rsidRPr="00164C76">
                <w:rPr>
                  <w:rFonts w:ascii="Calibri" w:hAnsi="Calibri" w:cs="Arial"/>
                  <w:kern w:val="28"/>
                  <w:sz w:val="22"/>
                  <w:szCs w:val="22"/>
                </w:rPr>
                <w:t>5 m</w:t>
              </w:r>
            </w:smartTag>
            <w:r w:rsidRPr="00164C76">
              <w:rPr>
                <w:rFonts w:ascii="Calibri" w:hAnsi="Calibri" w:cs="Arial"/>
                <w:kern w:val="28"/>
                <w:sz w:val="22"/>
                <w:szCs w:val="22"/>
              </w:rPr>
              <w:t>) colocada en cualquier dirección, incluyendo el sentido longitudinal y en cualquier junta o borde del pavimento.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TOLERANCIAS EN EL ESPESOR DEL PAVIMENTO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El hormigón será aceptado por espesor sobre la base de un lote.  El lote consistirá en </w:t>
            </w:r>
            <w:smartTag w:uri="urn:schemas-microsoft-com:office:smarttags" w:element="metricconverter">
              <w:smartTagPr>
                <w:attr w:name="ProductID" w:val="200 metros cuadrados"/>
              </w:smartTagPr>
              <w:r w:rsidRPr="00164C76">
                <w:rPr>
                  <w:rFonts w:ascii="Calibri" w:hAnsi="Calibri" w:cs="Arial"/>
                  <w:kern w:val="28"/>
                  <w:sz w:val="22"/>
                  <w:szCs w:val="22"/>
                </w:rPr>
                <w:t>200 metros cuadrados</w:t>
              </w:r>
            </w:smartTag>
            <w:r w:rsidRPr="00164C76">
              <w:rPr>
                <w:rFonts w:ascii="Calibri" w:hAnsi="Calibri" w:cs="Arial"/>
                <w:kern w:val="28"/>
                <w:sz w:val="22"/>
                <w:szCs w:val="22"/>
              </w:rPr>
              <w:t xml:space="preserve"> o su equivalente en metros cúbicos.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w:t>
            </w:r>
            <w:r w:rsidRPr="00164C76">
              <w:rPr>
                <w:rFonts w:ascii="Calibri" w:hAnsi="Calibri" w:cs="Arial"/>
                <w:kern w:val="28"/>
                <w:sz w:val="22"/>
                <w:szCs w:val="22"/>
              </w:rPr>
              <w:tab/>
              <w:t xml:space="preserve">El Supervisor extraerá mediante perforación un testigo al azar de cada lote.  Cuando el espesor medido del testigo del lote no sea menor en más de </w:t>
            </w:r>
            <w:smartTag w:uri="urn:schemas-microsoft-com:office:smarttags" w:element="metricconverter">
              <w:smartTagPr>
                <w:attr w:name="ProductID" w:val="0.2 pulgadas"/>
              </w:smartTagPr>
              <w:r w:rsidRPr="00164C76">
                <w:rPr>
                  <w:rFonts w:ascii="Calibri" w:hAnsi="Calibri" w:cs="Arial"/>
                  <w:kern w:val="28"/>
                  <w:sz w:val="22"/>
                  <w:szCs w:val="22"/>
                </w:rPr>
                <w:t>0.2 pulgadas</w:t>
              </w:r>
            </w:smartTag>
            <w:r w:rsidRPr="00164C76">
              <w:rPr>
                <w:rFonts w:ascii="Calibri" w:hAnsi="Calibri" w:cs="Arial"/>
                <w:kern w:val="28"/>
                <w:sz w:val="22"/>
                <w:szCs w:val="22"/>
              </w:rPr>
              <w:t xml:space="preserve"> (</w:t>
            </w:r>
            <w:smartTag w:uri="urn:schemas-microsoft-com:office:smarttags" w:element="metricconverter">
              <w:smartTagPr>
                <w:attr w:name="ProductID" w:val="5 mm"/>
              </w:smartTagPr>
              <w:r w:rsidRPr="00164C76">
                <w:rPr>
                  <w:rFonts w:ascii="Calibri" w:hAnsi="Calibri" w:cs="Arial"/>
                  <w:kern w:val="28"/>
                  <w:sz w:val="22"/>
                  <w:szCs w:val="22"/>
                </w:rPr>
                <w:t>5 mm</w:t>
              </w:r>
            </w:smartTag>
            <w:r w:rsidRPr="00164C76">
              <w:rPr>
                <w:rFonts w:ascii="Calibri" w:hAnsi="Calibri" w:cs="Arial"/>
                <w:kern w:val="28"/>
                <w:sz w:val="22"/>
                <w:szCs w:val="22"/>
              </w:rPr>
              <w:t xml:space="preserve">) de espesor de proyecto se efectuará el pago completo. Cuando tal espesor es menor en más de </w:t>
            </w:r>
            <w:smartTag w:uri="urn:schemas-microsoft-com:office:smarttags" w:element="metricconverter">
              <w:smartTagPr>
                <w:attr w:name="ProductID" w:val="0.2 pulgadas"/>
              </w:smartTagPr>
              <w:r w:rsidRPr="00164C76">
                <w:rPr>
                  <w:rFonts w:ascii="Calibri" w:hAnsi="Calibri" w:cs="Arial"/>
                  <w:kern w:val="28"/>
                  <w:sz w:val="22"/>
                  <w:szCs w:val="22"/>
                </w:rPr>
                <w:t>0.2 pulgadas</w:t>
              </w:r>
            </w:smartTag>
            <w:r w:rsidRPr="00164C76">
              <w:rPr>
                <w:rFonts w:ascii="Calibri" w:hAnsi="Calibri" w:cs="Arial"/>
                <w:kern w:val="28"/>
                <w:sz w:val="22"/>
                <w:szCs w:val="22"/>
              </w:rPr>
              <w:t xml:space="preserve"> (</w:t>
            </w:r>
            <w:smartTag w:uri="urn:schemas-microsoft-com:office:smarttags" w:element="metricconverter">
              <w:smartTagPr>
                <w:attr w:name="ProductID" w:val="5 mm"/>
              </w:smartTagPr>
              <w:r w:rsidRPr="00164C76">
                <w:rPr>
                  <w:rFonts w:ascii="Calibri" w:hAnsi="Calibri" w:cs="Arial"/>
                  <w:kern w:val="28"/>
                  <w:sz w:val="22"/>
                  <w:szCs w:val="22"/>
                </w:rPr>
                <w:t>5 mm</w:t>
              </w:r>
            </w:smartTag>
            <w:r w:rsidRPr="00164C76">
              <w:rPr>
                <w:rFonts w:ascii="Calibri" w:hAnsi="Calibri" w:cs="Arial"/>
                <w:kern w:val="28"/>
                <w:sz w:val="22"/>
                <w:szCs w:val="22"/>
              </w:rPr>
              <w:t xml:space="preserve">) pero no más de </w:t>
            </w:r>
            <w:smartTag w:uri="urn:schemas-microsoft-com:office:smarttags" w:element="metricconverter">
              <w:smartTagPr>
                <w:attr w:name="ProductID" w:val="1.0 pulgada"/>
              </w:smartTagPr>
              <w:r w:rsidRPr="00164C76">
                <w:rPr>
                  <w:rFonts w:ascii="Calibri" w:hAnsi="Calibri" w:cs="Arial"/>
                  <w:kern w:val="28"/>
                  <w:sz w:val="22"/>
                  <w:szCs w:val="22"/>
                </w:rPr>
                <w:t>1.0 pulgada</w:t>
              </w:r>
            </w:smartTag>
            <w:r w:rsidRPr="00164C76">
              <w:rPr>
                <w:rFonts w:ascii="Calibri" w:hAnsi="Calibri" w:cs="Arial"/>
                <w:kern w:val="28"/>
                <w:sz w:val="22"/>
                <w:szCs w:val="22"/>
              </w:rPr>
              <w:t xml:space="preserve"> (</w:t>
            </w:r>
            <w:smartTag w:uri="urn:schemas-microsoft-com:office:smarttags" w:element="metricconverter">
              <w:smartTagPr>
                <w:attr w:name="ProductID" w:val="25 mm"/>
              </w:smartTagPr>
              <w:r w:rsidRPr="00164C76">
                <w:rPr>
                  <w:rFonts w:ascii="Calibri" w:hAnsi="Calibri" w:cs="Arial"/>
                  <w:kern w:val="28"/>
                  <w:sz w:val="22"/>
                  <w:szCs w:val="22"/>
                </w:rPr>
                <w:t>25 mm</w:t>
              </w:r>
            </w:smartTag>
            <w:r w:rsidRPr="00164C76">
              <w:rPr>
                <w:rFonts w:ascii="Calibri" w:hAnsi="Calibri" w:cs="Arial"/>
                <w:kern w:val="28"/>
                <w:sz w:val="22"/>
                <w:szCs w:val="22"/>
              </w:rPr>
              <w:t xml:space="preserve">) del espesor del proyecto, se tomarán al azar 2 nuevos testigos por perforación, que se usarán para determinar el espesor promedio de ese lote.  Se pagará </w:t>
            </w:r>
            <w:r w:rsidRPr="00164C76">
              <w:rPr>
                <w:rFonts w:ascii="Calibri" w:hAnsi="Calibri" w:cs="Arial"/>
                <w:kern w:val="28"/>
                <w:sz w:val="22"/>
                <w:szCs w:val="22"/>
              </w:rPr>
              <w:lastRenderedPageBreak/>
              <w:t>ese lote a un precio unitario con reducción, como lo estipula el párrafo  501-5.2.  El espesor del pavimento será el promedio de las mediciones con calibrador del espesor de los testigos extraídos de acuerdo con ASTM C174.</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Para calcular el promedio del espesor del pavimento, los espesores medidos mayores al espesor especificado en más de </w:t>
            </w:r>
            <w:smartTag w:uri="urn:schemas-microsoft-com:office:smarttags" w:element="metricconverter">
              <w:smartTagPr>
                <w:attr w:name="ProductID" w:val="0.2 pulgadas"/>
              </w:smartTagPr>
              <w:r w:rsidRPr="00164C76">
                <w:rPr>
                  <w:rFonts w:ascii="Calibri" w:hAnsi="Calibri" w:cs="Arial"/>
                  <w:kern w:val="28"/>
                  <w:sz w:val="22"/>
                  <w:szCs w:val="22"/>
                </w:rPr>
                <w:t>0.2 pulgadas</w:t>
              </w:r>
            </w:smartTag>
            <w:r w:rsidRPr="00164C76">
              <w:rPr>
                <w:rFonts w:ascii="Calibri" w:hAnsi="Calibri" w:cs="Arial"/>
                <w:kern w:val="28"/>
                <w:sz w:val="22"/>
                <w:szCs w:val="22"/>
              </w:rPr>
              <w:t xml:space="preserve"> (</w:t>
            </w:r>
            <w:smartTag w:uri="urn:schemas-microsoft-com:office:smarttags" w:element="metricconverter">
              <w:smartTagPr>
                <w:attr w:name="ProductID" w:val="5 mm"/>
              </w:smartTagPr>
              <w:r w:rsidRPr="00164C76">
                <w:rPr>
                  <w:rFonts w:ascii="Calibri" w:hAnsi="Calibri" w:cs="Arial"/>
                  <w:kern w:val="28"/>
                  <w:sz w:val="22"/>
                  <w:szCs w:val="22"/>
                </w:rPr>
                <w:t>5 mm</w:t>
              </w:r>
            </w:smartTag>
            <w:r w:rsidRPr="00164C76">
              <w:rPr>
                <w:rFonts w:ascii="Calibri" w:hAnsi="Calibri" w:cs="Arial"/>
                <w:kern w:val="28"/>
                <w:sz w:val="22"/>
                <w:szCs w:val="22"/>
              </w:rPr>
              <w:t xml:space="preserve">), pueden considerarse iguales al espesor especificado más </w:t>
            </w:r>
            <w:smartTag w:uri="urn:schemas-microsoft-com:office:smarttags" w:element="metricconverter">
              <w:smartTagPr>
                <w:attr w:name="ProductID" w:val="0.2 pulgadas"/>
              </w:smartTagPr>
              <w:r w:rsidRPr="00164C76">
                <w:rPr>
                  <w:rFonts w:ascii="Calibri" w:hAnsi="Calibri" w:cs="Arial"/>
                  <w:kern w:val="28"/>
                  <w:sz w:val="22"/>
                  <w:szCs w:val="22"/>
                </w:rPr>
                <w:t>0.2 pulgadas</w:t>
              </w:r>
            </w:smartTag>
            <w:r w:rsidRPr="00164C76">
              <w:rPr>
                <w:rFonts w:ascii="Calibri" w:hAnsi="Calibri" w:cs="Arial"/>
                <w:kern w:val="28"/>
                <w:sz w:val="22"/>
                <w:szCs w:val="22"/>
              </w:rPr>
              <w:t xml:space="preserve"> (</w:t>
            </w:r>
            <w:smartTag w:uri="urn:schemas-microsoft-com:office:smarttags" w:element="metricconverter">
              <w:smartTagPr>
                <w:attr w:name="ProductID" w:val="5 mm"/>
              </w:smartTagPr>
              <w:r w:rsidRPr="00164C76">
                <w:rPr>
                  <w:rFonts w:ascii="Calibri" w:hAnsi="Calibri" w:cs="Arial"/>
                  <w:kern w:val="28"/>
                  <w:sz w:val="22"/>
                  <w:szCs w:val="22"/>
                </w:rPr>
                <w:t>5 mm</w:t>
              </w:r>
            </w:smartTag>
            <w:r w:rsidRPr="00164C76">
              <w:rPr>
                <w:rFonts w:ascii="Calibri" w:hAnsi="Calibri" w:cs="Arial"/>
                <w:kern w:val="28"/>
                <w:sz w:val="22"/>
                <w:szCs w:val="22"/>
              </w:rPr>
              <w:t xml:space="preserve">).  Las mediciones menores que el espesor especificado en más de </w:t>
            </w:r>
            <w:smartTag w:uri="urn:schemas-microsoft-com:office:smarttags" w:element="metricconverter">
              <w:smartTagPr>
                <w:attr w:name="ProductID" w:val="1.0 pulgadas"/>
              </w:smartTagPr>
              <w:r w:rsidRPr="00164C76">
                <w:rPr>
                  <w:rFonts w:ascii="Calibri" w:hAnsi="Calibri" w:cs="Arial"/>
                  <w:kern w:val="28"/>
                  <w:sz w:val="22"/>
                  <w:szCs w:val="22"/>
                </w:rPr>
                <w:t>1.0 pulgadas</w:t>
              </w:r>
            </w:smartTag>
            <w:r w:rsidRPr="00164C76">
              <w:rPr>
                <w:rFonts w:ascii="Calibri" w:hAnsi="Calibri" w:cs="Arial"/>
                <w:kern w:val="28"/>
                <w:sz w:val="22"/>
                <w:szCs w:val="22"/>
              </w:rPr>
              <w:t xml:space="preserve"> (</w:t>
            </w:r>
            <w:smartTag w:uri="urn:schemas-microsoft-com:office:smarttags" w:element="metricconverter">
              <w:smartTagPr>
                <w:attr w:name="ProductID" w:val="25 mm"/>
              </w:smartTagPr>
              <w:r w:rsidRPr="00164C76">
                <w:rPr>
                  <w:rFonts w:ascii="Calibri" w:hAnsi="Calibri" w:cs="Arial"/>
                  <w:kern w:val="28"/>
                  <w:sz w:val="22"/>
                  <w:szCs w:val="22"/>
                </w:rPr>
                <w:t>25 mm</w:t>
              </w:r>
            </w:smartTag>
            <w:r w:rsidRPr="00164C76">
              <w:rPr>
                <w:rFonts w:ascii="Calibri" w:hAnsi="Calibri" w:cs="Arial"/>
                <w:kern w:val="28"/>
                <w:sz w:val="22"/>
                <w:szCs w:val="22"/>
              </w:rPr>
              <w:t xml:space="preserve">) no deben ser incluidas en el promedio. Cuando la medida de un testigo extraído es menor que el espesor especificado en más de </w:t>
            </w:r>
            <w:smartTag w:uri="urn:schemas-microsoft-com:office:smarttags" w:element="metricconverter">
              <w:smartTagPr>
                <w:attr w:name="ProductID" w:val="1.0 pulgadas"/>
              </w:smartTagPr>
              <w:r w:rsidRPr="00164C76">
                <w:rPr>
                  <w:rFonts w:ascii="Calibri" w:hAnsi="Calibri" w:cs="Arial"/>
                  <w:kern w:val="28"/>
                  <w:sz w:val="22"/>
                  <w:szCs w:val="22"/>
                </w:rPr>
                <w:t>1.0 pulgadas</w:t>
              </w:r>
            </w:smartTag>
            <w:r w:rsidRPr="00164C76">
              <w:rPr>
                <w:rFonts w:ascii="Calibri" w:hAnsi="Calibri" w:cs="Arial"/>
                <w:kern w:val="28"/>
                <w:sz w:val="22"/>
                <w:szCs w:val="22"/>
              </w:rPr>
              <w:t xml:space="preserve"> (</w:t>
            </w:r>
            <w:smartTag w:uri="urn:schemas-microsoft-com:office:smarttags" w:element="metricconverter">
              <w:smartTagPr>
                <w:attr w:name="ProductID" w:val="25 mm"/>
              </w:smartTagPr>
              <w:r w:rsidRPr="00164C76">
                <w:rPr>
                  <w:rFonts w:ascii="Calibri" w:hAnsi="Calibri" w:cs="Arial"/>
                  <w:kern w:val="28"/>
                  <w:sz w:val="22"/>
                  <w:szCs w:val="22"/>
                </w:rPr>
                <w:t>25 mm</w:t>
              </w:r>
            </w:smartTag>
            <w:r w:rsidRPr="00164C76">
              <w:rPr>
                <w:rFonts w:ascii="Calibri" w:hAnsi="Calibri" w:cs="Arial"/>
                <w:kern w:val="28"/>
                <w:sz w:val="22"/>
                <w:szCs w:val="22"/>
              </w:rPr>
              <w:t xml:space="preserve">) el espesor del pavimento en esta área debe determinarse sacando testigos adicionales a no más de 10 </w:t>
            </w:r>
            <w:proofErr w:type="spellStart"/>
            <w:r w:rsidRPr="00164C76">
              <w:rPr>
                <w:rFonts w:ascii="Calibri" w:hAnsi="Calibri" w:cs="Arial"/>
                <w:kern w:val="28"/>
                <w:sz w:val="22"/>
                <w:szCs w:val="22"/>
              </w:rPr>
              <w:t>píes</w:t>
            </w:r>
            <w:proofErr w:type="spellEnd"/>
            <w:r w:rsidRPr="00164C76">
              <w:rPr>
                <w:rFonts w:ascii="Calibri" w:hAnsi="Calibri" w:cs="Arial"/>
                <w:kern w:val="28"/>
                <w:sz w:val="22"/>
                <w:szCs w:val="22"/>
              </w:rPr>
              <w:t xml:space="preserve"> de intervalo (3 m) medidos paralelamente al eje de la pista en ambas direcciones a partir de la ubicación afectada, hasta que se encuentre en cada dirección un testigo que no será en más de </w:t>
            </w:r>
            <w:smartTag w:uri="urn:schemas-microsoft-com:office:smarttags" w:element="metricconverter">
              <w:smartTagPr>
                <w:attr w:name="ProductID" w:val="1.0 pulgadas"/>
              </w:smartTagPr>
              <w:r w:rsidRPr="00164C76">
                <w:rPr>
                  <w:rFonts w:ascii="Calibri" w:hAnsi="Calibri" w:cs="Arial"/>
                  <w:kern w:val="28"/>
                  <w:sz w:val="22"/>
                  <w:szCs w:val="22"/>
                </w:rPr>
                <w:t>1.0 pulgadas</w:t>
              </w:r>
            </w:smartTag>
            <w:r w:rsidRPr="00164C76">
              <w:rPr>
                <w:rFonts w:ascii="Calibri" w:hAnsi="Calibri" w:cs="Arial"/>
                <w:kern w:val="28"/>
                <w:sz w:val="22"/>
                <w:szCs w:val="22"/>
              </w:rPr>
              <w:t xml:space="preserve"> (</w:t>
            </w:r>
            <w:smartTag w:uri="urn:schemas-microsoft-com:office:smarttags" w:element="metricconverter">
              <w:smartTagPr>
                <w:attr w:name="ProductID" w:val="25 mm"/>
              </w:smartTagPr>
              <w:r w:rsidRPr="00164C76">
                <w:rPr>
                  <w:rFonts w:ascii="Calibri" w:hAnsi="Calibri" w:cs="Arial"/>
                  <w:kern w:val="28"/>
                  <w:sz w:val="22"/>
                  <w:szCs w:val="22"/>
                </w:rPr>
                <w:t>25 mm</w:t>
              </w:r>
            </w:smartTag>
            <w:r w:rsidRPr="00164C76">
              <w:rPr>
                <w:rFonts w:ascii="Calibri" w:hAnsi="Calibri" w:cs="Arial"/>
                <w:kern w:val="28"/>
                <w:sz w:val="22"/>
                <w:szCs w:val="22"/>
              </w:rPr>
              <w:t xml:space="preserve">).  Las áreas con espesores menores en más de </w:t>
            </w:r>
            <w:smartTag w:uri="urn:schemas-microsoft-com:office:smarttags" w:element="metricconverter">
              <w:smartTagPr>
                <w:attr w:name="ProductID" w:val="1.0 pulgadas"/>
              </w:smartTagPr>
              <w:r w:rsidRPr="00164C76">
                <w:rPr>
                  <w:rFonts w:ascii="Calibri" w:hAnsi="Calibri" w:cs="Arial"/>
                  <w:kern w:val="28"/>
                  <w:sz w:val="22"/>
                  <w:szCs w:val="22"/>
                </w:rPr>
                <w:t>1.0 pulgadas</w:t>
              </w:r>
            </w:smartTag>
            <w:r w:rsidRPr="00164C76">
              <w:rPr>
                <w:rFonts w:ascii="Calibri" w:hAnsi="Calibri" w:cs="Arial"/>
                <w:kern w:val="28"/>
                <w:sz w:val="22"/>
                <w:szCs w:val="22"/>
              </w:rPr>
              <w:t xml:space="preserve"> (</w:t>
            </w:r>
            <w:smartTag w:uri="urn:schemas-microsoft-com:office:smarttags" w:element="metricconverter">
              <w:smartTagPr>
                <w:attr w:name="ProductID" w:val="25 mm"/>
              </w:smartTagPr>
              <w:r w:rsidRPr="00164C76">
                <w:rPr>
                  <w:rFonts w:ascii="Calibri" w:hAnsi="Calibri" w:cs="Arial"/>
                  <w:kern w:val="28"/>
                  <w:sz w:val="22"/>
                  <w:szCs w:val="22"/>
                </w:rPr>
                <w:t>25 mm</w:t>
              </w:r>
            </w:smartTag>
            <w:r w:rsidRPr="00164C76">
              <w:rPr>
                <w:rFonts w:ascii="Calibri" w:hAnsi="Calibri" w:cs="Arial"/>
                <w:kern w:val="28"/>
                <w:sz w:val="22"/>
                <w:szCs w:val="22"/>
              </w:rPr>
              <w:t>) deben ser evaluados por el Supervisor, y si se justifica su retiro, deben ser retirados y reemplazadas con hormigón del espesor indicado en los planos.</w:t>
            </w:r>
          </w:p>
          <w:p w:rsidR="00675DA8" w:rsidRPr="00164C76" w:rsidRDefault="00675DA8" w:rsidP="00675DA8">
            <w:pPr>
              <w:spacing w:line="276" w:lineRule="auto"/>
              <w:jc w:val="both"/>
              <w:rPr>
                <w:rFonts w:ascii="Calibri" w:hAnsi="Calibri" w:cs="Arial"/>
                <w:kern w:val="28"/>
                <w:sz w:val="22"/>
                <w:szCs w:val="22"/>
              </w:rPr>
            </w:pPr>
          </w:p>
          <w:p w:rsidR="00675DA8" w:rsidRPr="00C63F01" w:rsidRDefault="00675DA8" w:rsidP="00675DA8">
            <w:pPr>
              <w:spacing w:line="276" w:lineRule="auto"/>
              <w:jc w:val="both"/>
              <w:rPr>
                <w:rFonts w:ascii="Calibri" w:hAnsi="Calibri" w:cs="Calibri"/>
                <w:sz w:val="22"/>
                <w:szCs w:val="22"/>
              </w:rPr>
            </w:pPr>
            <w:r w:rsidRPr="00164C76">
              <w:rPr>
                <w:rFonts w:ascii="Calibri" w:hAnsi="Calibri" w:cs="Arial"/>
                <w:kern w:val="28"/>
                <w:sz w:val="22"/>
                <w:szCs w:val="22"/>
              </w:rPr>
              <w:t xml:space="preserve">No se usarán los valores de espesores de los testigos de investigación para establecer los promedios para reducción del precio.  Los testigos deben rellenarse con lechado de cemento no </w:t>
            </w:r>
            <w:proofErr w:type="spellStart"/>
            <w:r w:rsidRPr="00164C76">
              <w:rPr>
                <w:rFonts w:ascii="Calibri" w:hAnsi="Calibri" w:cs="Arial"/>
                <w:kern w:val="28"/>
                <w:sz w:val="22"/>
                <w:szCs w:val="22"/>
              </w:rPr>
              <w:t>encogible</w:t>
            </w:r>
            <w:proofErr w:type="spellEnd"/>
            <w:r w:rsidRPr="00164C76">
              <w:rPr>
                <w:rFonts w:ascii="Calibri" w:hAnsi="Calibri" w:cs="Arial"/>
                <w:kern w:val="28"/>
                <w:sz w:val="22"/>
                <w:szCs w:val="22"/>
              </w:rPr>
              <w:t xml:space="preserve">. </w:t>
            </w:r>
          </w:p>
        </w:tc>
      </w:tr>
      <w:tr w:rsidR="00675DA8" w:rsidRPr="00C63F01" w:rsidTr="00675DA8">
        <w:trPr>
          <w:trHeight w:val="412"/>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lastRenderedPageBreak/>
              <w:t>MEDICIÓN</w:t>
            </w:r>
          </w:p>
        </w:tc>
      </w:tr>
      <w:tr w:rsidR="00675DA8" w:rsidRPr="00C63F01" w:rsidTr="00675DA8">
        <w:trPr>
          <w:trHeight w:val="843"/>
          <w:jc w:val="center"/>
        </w:trPr>
        <w:tc>
          <w:tcPr>
            <w:tcW w:w="9055" w:type="dxa"/>
            <w:shd w:val="clear" w:color="auto" w:fill="auto"/>
            <w:vAlign w:val="center"/>
          </w:tcPr>
          <w:p w:rsidR="00675DA8" w:rsidRPr="00C63F01" w:rsidRDefault="00675DA8" w:rsidP="00675DA8">
            <w:pPr>
              <w:spacing w:line="276" w:lineRule="auto"/>
              <w:ind w:right="141"/>
              <w:jc w:val="both"/>
              <w:rPr>
                <w:rFonts w:ascii="Calibri" w:hAnsi="Calibri" w:cs="Calibri"/>
                <w:sz w:val="22"/>
                <w:szCs w:val="22"/>
              </w:rPr>
            </w:pPr>
            <w:r w:rsidRPr="00164C76">
              <w:rPr>
                <w:rFonts w:ascii="Calibri" w:hAnsi="Calibri" w:cs="Arial"/>
                <w:kern w:val="28"/>
                <w:sz w:val="22"/>
                <w:szCs w:val="22"/>
              </w:rPr>
              <w:t>La cantidad a ser pagada debe ser el número de metros c</w:t>
            </w:r>
            <w:r>
              <w:rPr>
                <w:rFonts w:ascii="Calibri" w:hAnsi="Calibri" w:cs="Arial"/>
                <w:kern w:val="28"/>
                <w:sz w:val="22"/>
                <w:szCs w:val="22"/>
              </w:rPr>
              <w:t>uadrados</w:t>
            </w:r>
            <w:r w:rsidRPr="00164C76">
              <w:rPr>
                <w:rFonts w:ascii="Calibri" w:hAnsi="Calibri" w:cs="Arial"/>
                <w:kern w:val="28"/>
                <w:sz w:val="22"/>
                <w:szCs w:val="22"/>
              </w:rPr>
              <w:t xml:space="preserve"> de pavimento reforzado, conforme éste especificado, puesto en su lugar, concluido y aceptado, menos las deducciones requeridas por espesor deficiente, e indicadas más adelante</w:t>
            </w:r>
          </w:p>
        </w:tc>
      </w:tr>
      <w:tr w:rsidR="00675DA8" w:rsidRPr="00C63F01" w:rsidTr="00675DA8">
        <w:trPr>
          <w:trHeight w:val="414"/>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1270"/>
          <w:jc w:val="center"/>
        </w:trPr>
        <w:tc>
          <w:tcPr>
            <w:tcW w:w="9055" w:type="dxa"/>
            <w:shd w:val="clear" w:color="auto" w:fill="auto"/>
            <w:vAlign w:val="center"/>
          </w:tcPr>
          <w:p w:rsidR="00675DA8" w:rsidRPr="00C63F01" w:rsidRDefault="00675DA8" w:rsidP="00675DA8">
            <w:pPr>
              <w:spacing w:line="276" w:lineRule="auto"/>
              <w:jc w:val="both"/>
              <w:rPr>
                <w:rFonts w:ascii="Calibri" w:hAnsi="Calibri" w:cs="Calibri"/>
                <w:sz w:val="22"/>
                <w:szCs w:val="22"/>
              </w:rPr>
            </w:pPr>
            <w:r w:rsidRPr="00164C76">
              <w:rPr>
                <w:rFonts w:ascii="Calibri" w:hAnsi="Calibri" w:cs="Arial"/>
                <w:kern w:val="28"/>
                <w:sz w:val="22"/>
                <w:szCs w:val="22"/>
              </w:rPr>
              <w:t>Las cantidades aceptadas de pavimento de hormigón se pagarán a los precios uni</w:t>
            </w:r>
            <w:r>
              <w:rPr>
                <w:rFonts w:ascii="Calibri" w:hAnsi="Calibri" w:cs="Arial"/>
                <w:kern w:val="28"/>
                <w:sz w:val="22"/>
                <w:szCs w:val="22"/>
              </w:rPr>
              <w:t>tarios de contrato por metros cuadrados</w:t>
            </w:r>
            <w:r w:rsidRPr="00164C76">
              <w:rPr>
                <w:rFonts w:ascii="Calibri" w:hAnsi="Calibri" w:cs="Arial"/>
                <w:kern w:val="28"/>
                <w:sz w:val="22"/>
                <w:szCs w:val="22"/>
              </w:rPr>
              <w:t>, y este precio y pago será completa compensación por la provisión y vaciado de todos los materiales, incluyendo cualquier barra de trabazón,  refuerzos de acero y material textural de juntas, excepto las ranuras aserradas.</w:t>
            </w:r>
          </w:p>
        </w:tc>
      </w:tr>
    </w:tbl>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pPr>
        <w:rPr>
          <w:rFonts w:ascii="Calibri" w:hAnsi="Calibri" w:cs="Calibri"/>
          <w:sz w:val="22"/>
          <w:szCs w:val="22"/>
        </w:rPr>
      </w:pPr>
      <w:r>
        <w:rPr>
          <w:rFonts w:ascii="Calibri" w:hAnsi="Calibri" w:cs="Calibri"/>
          <w:sz w:val="22"/>
          <w:szCs w:val="22"/>
        </w:rPr>
        <w:br w:type="page"/>
      </w:r>
    </w:p>
    <w:p w:rsidR="00675DA8" w:rsidRPr="00675DA8" w:rsidRDefault="00675DA8" w:rsidP="00675DA8">
      <w:pPr>
        <w:spacing w:line="276" w:lineRule="auto"/>
        <w:ind w:right="141"/>
        <w:jc w:val="both"/>
        <w:rPr>
          <w:rFonts w:ascii="Calibri" w:hAnsi="Calibri" w:cs="Calibri"/>
          <w:sz w:val="10"/>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C63F01" w:rsidTr="00675DA8">
        <w:trPr>
          <w:trHeight w:val="358"/>
          <w:jc w:val="center"/>
        </w:trPr>
        <w:tc>
          <w:tcPr>
            <w:tcW w:w="9055" w:type="dxa"/>
            <w:shd w:val="clear" w:color="auto" w:fill="8DB3E2"/>
            <w:vAlign w:val="center"/>
          </w:tcPr>
          <w:p w:rsidR="00675DA8" w:rsidRPr="00C63F01" w:rsidRDefault="00675DA8" w:rsidP="00675DA8">
            <w:pPr>
              <w:spacing w:line="240" w:lineRule="atLeast"/>
              <w:rPr>
                <w:rFonts w:ascii="Calibri" w:hAnsi="Calibri" w:cs="Calibri"/>
                <w:b/>
                <w:sz w:val="22"/>
                <w:szCs w:val="22"/>
                <w:lang w:val="es-BO"/>
              </w:rPr>
            </w:pPr>
            <w:r>
              <w:rPr>
                <w:rFonts w:ascii="Calibri" w:hAnsi="Calibri" w:cs="Calibri"/>
                <w:b/>
                <w:sz w:val="22"/>
                <w:szCs w:val="22"/>
                <w:lang w:val="es-BO"/>
              </w:rPr>
              <w:t>ITEM. 15</w:t>
            </w:r>
            <w:r w:rsidRPr="00BA0FFB">
              <w:rPr>
                <w:rFonts w:ascii="Calibri" w:hAnsi="Calibri" w:cs="Calibri"/>
                <w:b/>
                <w:sz w:val="22"/>
                <w:szCs w:val="22"/>
                <w:lang w:val="es-BO"/>
              </w:rPr>
              <w:t xml:space="preserve"> .: BORDILLO DE HORMIGON 20X30 CM EN ISLAS</w:t>
            </w:r>
          </w:p>
        </w:tc>
      </w:tr>
      <w:tr w:rsidR="00675DA8" w:rsidRPr="00C63F01" w:rsidTr="00675DA8">
        <w:trPr>
          <w:trHeight w:val="74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 xml:space="preserve">UNIDAD: </w:t>
            </w:r>
            <w:r w:rsidRPr="00BA0FFB">
              <w:rPr>
                <w:rFonts w:ascii="Calibri" w:hAnsi="Calibri" w:cs="Calibri"/>
                <w:b/>
                <w:sz w:val="22"/>
                <w:szCs w:val="22"/>
              </w:rPr>
              <w:t>ML.</w:t>
            </w:r>
          </w:p>
        </w:tc>
      </w:tr>
      <w:tr w:rsidR="00675DA8" w:rsidRPr="00C63F01" w:rsidTr="00675DA8">
        <w:trPr>
          <w:trHeight w:val="533"/>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DESCRIPCIÓN</w:t>
            </w:r>
          </w:p>
        </w:tc>
      </w:tr>
      <w:tr w:rsidR="00675DA8" w:rsidRPr="00C63F01" w:rsidTr="00675DA8">
        <w:trPr>
          <w:trHeight w:val="559"/>
          <w:jc w:val="center"/>
        </w:trPr>
        <w:tc>
          <w:tcPr>
            <w:tcW w:w="9055" w:type="dxa"/>
            <w:shd w:val="clear" w:color="auto" w:fill="auto"/>
            <w:vAlign w:val="center"/>
          </w:tcPr>
          <w:p w:rsidR="00675DA8" w:rsidRPr="00BA0FFB" w:rsidRDefault="00675DA8" w:rsidP="00675DA8">
            <w:pPr>
              <w:jc w:val="both"/>
              <w:rPr>
                <w:rFonts w:ascii="Calibri" w:hAnsi="Calibri" w:cs="Calibri"/>
                <w:color w:val="000000"/>
                <w:sz w:val="22"/>
                <w:szCs w:val="22"/>
                <w:lang w:val="es-BO"/>
              </w:rPr>
            </w:pPr>
            <w:r w:rsidRPr="00AE73D6">
              <w:rPr>
                <w:rFonts w:ascii="Calibri" w:hAnsi="Calibri" w:cs="Arial"/>
                <w:sz w:val="22"/>
                <w:lang w:val="es-BO"/>
              </w:rPr>
              <w:t xml:space="preserve">Este ítem se refiere a la construcción de bordillos de hormigón  con dimensiones  </w:t>
            </w:r>
            <w:r>
              <w:rPr>
                <w:rFonts w:ascii="Calibri" w:hAnsi="Calibri" w:cs="Arial"/>
                <w:sz w:val="22"/>
                <w:lang w:val="es-BO"/>
              </w:rPr>
              <w:t>20</w:t>
            </w:r>
            <w:r w:rsidRPr="00AE73D6">
              <w:rPr>
                <w:rFonts w:ascii="Calibri" w:hAnsi="Calibri" w:cs="Arial"/>
                <w:sz w:val="22"/>
                <w:lang w:val="es-BO"/>
              </w:rPr>
              <w:t xml:space="preserve"> x 30 cm de acuerdo a los planos </w:t>
            </w:r>
            <w:r w:rsidRPr="00AE73D6">
              <w:rPr>
                <w:rFonts w:ascii="Calibri" w:hAnsi="Calibri" w:cs="Arial"/>
                <w:sz w:val="22"/>
              </w:rPr>
              <w:t>señalados e instrucciones del supervisor de obra</w:t>
            </w:r>
            <w:r w:rsidRPr="00AE73D6">
              <w:rPr>
                <w:rFonts w:ascii="Calibri" w:hAnsi="Calibri" w:cs="Arial"/>
                <w:sz w:val="22"/>
                <w:lang w:val="es-BO"/>
              </w:rPr>
              <w:t>.</w:t>
            </w:r>
          </w:p>
        </w:tc>
      </w:tr>
      <w:tr w:rsidR="00675DA8" w:rsidRPr="00C63F01" w:rsidTr="00675DA8">
        <w:trPr>
          <w:trHeight w:val="36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55" w:type="dxa"/>
            <w:shd w:val="clear" w:color="auto" w:fill="auto"/>
            <w:vAlign w:val="center"/>
          </w:tcPr>
          <w:p w:rsidR="00675DA8" w:rsidRPr="00AE73D6" w:rsidRDefault="00675DA8" w:rsidP="00675DA8">
            <w:pPr>
              <w:jc w:val="both"/>
              <w:rPr>
                <w:rFonts w:ascii="Calibri" w:hAnsi="Calibri" w:cs="Arial"/>
                <w:sz w:val="22"/>
                <w:lang w:val="es-BO"/>
              </w:rPr>
            </w:pPr>
            <w:r w:rsidRPr="00AE73D6">
              <w:rPr>
                <w:rFonts w:ascii="Calibri" w:hAnsi="Calibri" w:cs="Arial"/>
                <w:sz w:val="22"/>
                <w:lang w:val="es-BO"/>
              </w:rPr>
              <w:t>Para la construcción de bordillos se emplearán materiales de primera calidad y aprobados por el Supervisor de obra.</w:t>
            </w:r>
          </w:p>
          <w:p w:rsidR="00675DA8" w:rsidRPr="00AE73D6" w:rsidRDefault="00675DA8" w:rsidP="00675DA8">
            <w:pPr>
              <w:ind w:left="709"/>
              <w:jc w:val="both"/>
              <w:rPr>
                <w:rFonts w:ascii="Calibri" w:hAnsi="Calibri" w:cs="Arial"/>
                <w:sz w:val="22"/>
                <w:lang w:val="es-BO"/>
              </w:rPr>
            </w:pPr>
          </w:p>
          <w:p w:rsidR="00675DA8" w:rsidRPr="00AE73D6" w:rsidRDefault="00675DA8" w:rsidP="00675DA8">
            <w:pPr>
              <w:jc w:val="both"/>
              <w:rPr>
                <w:rFonts w:ascii="Calibri" w:hAnsi="Calibri" w:cs="Arial"/>
                <w:sz w:val="22"/>
                <w:lang w:val="es-BO"/>
              </w:rPr>
            </w:pPr>
            <w:r w:rsidRPr="00AE73D6">
              <w:rPr>
                <w:rFonts w:ascii="Calibri" w:hAnsi="Calibri" w:cs="Arial"/>
                <w:sz w:val="22"/>
                <w:lang w:val="es-BO"/>
              </w:rPr>
              <w:t xml:space="preserve">El hormigón a emplearse tendrá una dosificación 1:3:4 con 25% de piedra manzana </w:t>
            </w:r>
            <w:proofErr w:type="spellStart"/>
            <w:r w:rsidRPr="00AE73D6">
              <w:rPr>
                <w:rFonts w:ascii="Calibri" w:hAnsi="Calibri" w:cs="Arial"/>
                <w:sz w:val="22"/>
                <w:lang w:val="es-BO"/>
              </w:rPr>
              <w:t>desplazadora</w:t>
            </w:r>
            <w:proofErr w:type="spellEnd"/>
            <w:r w:rsidRPr="00AE73D6">
              <w:rPr>
                <w:rFonts w:ascii="Calibri" w:hAnsi="Calibri" w:cs="Arial"/>
                <w:sz w:val="22"/>
                <w:lang w:val="es-BO"/>
              </w:rPr>
              <w:t xml:space="preserve">, </w:t>
            </w:r>
            <w:r w:rsidRPr="00AE73D6">
              <w:rPr>
                <w:rFonts w:ascii="Calibri" w:hAnsi="Calibri" w:cs="Arial"/>
                <w:sz w:val="22"/>
              </w:rPr>
              <w:t>arenas y grava a utilizarse deberán ser de buena calidad y exentas de suciedad y grasas para que no pueda afectar la adherencia de la mezcla de concreto.</w:t>
            </w:r>
          </w:p>
          <w:p w:rsidR="00675DA8" w:rsidRPr="00AE73D6" w:rsidRDefault="00675DA8" w:rsidP="00675DA8">
            <w:pPr>
              <w:ind w:left="709"/>
              <w:jc w:val="both"/>
              <w:rPr>
                <w:rFonts w:ascii="Calibri" w:hAnsi="Calibri" w:cs="Arial"/>
                <w:sz w:val="22"/>
                <w:lang w:val="es-BO"/>
              </w:rPr>
            </w:pPr>
          </w:p>
          <w:p w:rsidR="00675DA8" w:rsidRPr="00BA0FFB" w:rsidRDefault="00675DA8" w:rsidP="00675DA8">
            <w:pPr>
              <w:jc w:val="both"/>
              <w:rPr>
                <w:rFonts w:ascii="Calibri" w:hAnsi="Calibri" w:cs="Calibri"/>
                <w:bCs/>
                <w:color w:val="000000"/>
                <w:sz w:val="22"/>
                <w:szCs w:val="22"/>
                <w:lang w:val="es-BO"/>
              </w:rPr>
            </w:pPr>
            <w:r w:rsidRPr="00AE73D6">
              <w:rPr>
                <w:rFonts w:ascii="Calibri" w:hAnsi="Calibri" w:cs="Arial"/>
                <w:sz w:val="22"/>
                <w:lang w:val="es-BO"/>
              </w:rPr>
              <w:t>El mortero de cemento para el enlucido tendrá una dosificación de 1:4.</w:t>
            </w:r>
          </w:p>
        </w:tc>
      </w:tr>
      <w:tr w:rsidR="00675DA8" w:rsidRPr="00C63F01" w:rsidTr="00675DA8">
        <w:trPr>
          <w:trHeight w:val="40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2511"/>
          <w:jc w:val="center"/>
        </w:trPr>
        <w:tc>
          <w:tcPr>
            <w:tcW w:w="9055" w:type="dxa"/>
            <w:shd w:val="clear" w:color="auto" w:fill="auto"/>
            <w:vAlign w:val="center"/>
          </w:tcPr>
          <w:p w:rsidR="00675DA8" w:rsidRPr="00AE73D6" w:rsidRDefault="00675DA8" w:rsidP="00675DA8">
            <w:pPr>
              <w:jc w:val="both"/>
              <w:rPr>
                <w:rFonts w:ascii="Calibri" w:hAnsi="Calibri" w:cs="Arial"/>
                <w:sz w:val="22"/>
                <w:lang w:val="es-BO"/>
              </w:rPr>
            </w:pPr>
            <w:r w:rsidRPr="00AE73D6">
              <w:rPr>
                <w:rFonts w:ascii="Calibri" w:hAnsi="Calibri" w:cs="Arial"/>
                <w:sz w:val="22"/>
                <w:lang w:val="es-BO"/>
              </w:rPr>
              <w:t>Se efectuará la excavación necesaria con un ancho y profundidad de acuerdo al plano de detalles.</w:t>
            </w:r>
          </w:p>
          <w:p w:rsidR="00675DA8" w:rsidRPr="00AE73D6" w:rsidRDefault="00675DA8" w:rsidP="00675DA8">
            <w:pPr>
              <w:tabs>
                <w:tab w:val="left" w:pos="6657"/>
              </w:tabs>
              <w:ind w:left="709"/>
              <w:jc w:val="both"/>
              <w:rPr>
                <w:rFonts w:ascii="Calibri" w:hAnsi="Calibri" w:cs="Arial"/>
                <w:sz w:val="22"/>
                <w:lang w:val="es-BO"/>
              </w:rPr>
            </w:pPr>
            <w:r>
              <w:rPr>
                <w:rFonts w:ascii="Calibri" w:hAnsi="Calibri" w:cs="Arial"/>
                <w:sz w:val="22"/>
                <w:lang w:val="es-BO"/>
              </w:rPr>
              <w:tab/>
            </w:r>
          </w:p>
          <w:p w:rsidR="00675DA8" w:rsidRPr="00AE73D6" w:rsidRDefault="00675DA8" w:rsidP="00675DA8">
            <w:pPr>
              <w:jc w:val="both"/>
              <w:rPr>
                <w:rFonts w:ascii="Calibri" w:hAnsi="Calibri" w:cs="Arial"/>
                <w:sz w:val="22"/>
                <w:lang w:val="es-BO"/>
              </w:rPr>
            </w:pPr>
            <w:r w:rsidRPr="00AE73D6">
              <w:rPr>
                <w:rFonts w:ascii="Calibri" w:hAnsi="Calibri" w:cs="Arial"/>
                <w:sz w:val="22"/>
                <w:lang w:val="es-BO"/>
              </w:rPr>
              <w:t>Antes de proceder al vaciado de la mezcla, el Supervisor de obra deberá revisar el encofrado y su correcto ensamble. Las aristas superiores que queden descubiertas deberán rebajarse con un radio de 1 cm.</w:t>
            </w:r>
          </w:p>
          <w:p w:rsidR="00675DA8" w:rsidRPr="00AE73D6" w:rsidRDefault="00675DA8" w:rsidP="00675DA8">
            <w:pPr>
              <w:jc w:val="both"/>
              <w:rPr>
                <w:rFonts w:ascii="Calibri" w:hAnsi="Calibri" w:cs="Arial"/>
                <w:sz w:val="22"/>
                <w:lang w:val="es-BO"/>
              </w:rPr>
            </w:pPr>
          </w:p>
          <w:p w:rsidR="00675DA8" w:rsidRPr="00AE73D6" w:rsidRDefault="00675DA8" w:rsidP="00675DA8">
            <w:pPr>
              <w:jc w:val="both"/>
              <w:rPr>
                <w:rFonts w:ascii="Calibri" w:hAnsi="Calibri" w:cs="Arial"/>
                <w:sz w:val="22"/>
                <w:lang w:val="es-BO"/>
              </w:rPr>
            </w:pPr>
            <w:r w:rsidRPr="00AE73D6">
              <w:rPr>
                <w:rFonts w:ascii="Calibri" w:hAnsi="Calibri" w:cs="Arial"/>
                <w:sz w:val="22"/>
                <w:lang w:val="es-BO"/>
              </w:rPr>
              <w:t>Las caras vistas del bordillo deberán revestirse con un mortero de cemento - arena 1:4 de 1 cm de espesor de acuerdo al plano de detalles.</w:t>
            </w:r>
          </w:p>
          <w:p w:rsidR="00675DA8" w:rsidRPr="00AE73D6" w:rsidRDefault="00675DA8" w:rsidP="00675DA8">
            <w:pPr>
              <w:jc w:val="both"/>
              <w:rPr>
                <w:rFonts w:ascii="Calibri" w:hAnsi="Calibri" w:cs="Arial"/>
                <w:sz w:val="22"/>
                <w:lang w:val="es-BO"/>
              </w:rPr>
            </w:pPr>
            <w:r w:rsidRPr="00AE73D6">
              <w:rPr>
                <w:rFonts w:ascii="Calibri" w:hAnsi="Calibri" w:cs="Arial"/>
                <w:sz w:val="22"/>
                <w:lang w:val="es-BO"/>
              </w:rPr>
              <w:t>Este revestimiento deberá ser cuidadosamente afinado y acabado con plancha.</w:t>
            </w:r>
          </w:p>
          <w:p w:rsidR="00675DA8" w:rsidRPr="00AE73D6" w:rsidRDefault="00675DA8" w:rsidP="00675DA8">
            <w:pPr>
              <w:ind w:left="709"/>
              <w:jc w:val="both"/>
              <w:rPr>
                <w:rFonts w:ascii="Calibri" w:hAnsi="Calibri" w:cs="Arial"/>
                <w:sz w:val="22"/>
                <w:lang w:val="es-BO"/>
              </w:rPr>
            </w:pPr>
          </w:p>
          <w:p w:rsidR="00675DA8" w:rsidRPr="00AE73D6" w:rsidRDefault="00675DA8" w:rsidP="00675DA8">
            <w:pPr>
              <w:jc w:val="both"/>
              <w:rPr>
                <w:rFonts w:ascii="Calibri" w:hAnsi="Calibri" w:cs="Arial"/>
                <w:sz w:val="22"/>
                <w:lang w:val="es-BO"/>
              </w:rPr>
            </w:pPr>
            <w:r w:rsidRPr="00AE73D6">
              <w:rPr>
                <w:rFonts w:ascii="Calibri" w:hAnsi="Calibri" w:cs="Arial"/>
                <w:sz w:val="22"/>
                <w:lang w:val="es-BO"/>
              </w:rPr>
              <w:t xml:space="preserve">La coronación de los paramentos de los bordillos deberá tener una </w:t>
            </w:r>
            <w:proofErr w:type="spellStart"/>
            <w:r w:rsidRPr="00AE73D6">
              <w:rPr>
                <w:rFonts w:ascii="Calibri" w:hAnsi="Calibri" w:cs="Arial"/>
                <w:sz w:val="22"/>
                <w:lang w:val="es-BO"/>
              </w:rPr>
              <w:t>cubertina</w:t>
            </w:r>
            <w:proofErr w:type="spellEnd"/>
            <w:r w:rsidRPr="00AE73D6">
              <w:rPr>
                <w:rFonts w:ascii="Calibri" w:hAnsi="Calibri" w:cs="Arial"/>
                <w:sz w:val="22"/>
                <w:lang w:val="es-BO"/>
              </w:rPr>
              <w:t xml:space="preserve"> a base de hormigón de las mismas características que el utilizado para la construcción de los mismos, con un enlucido de mortero de cemento - arena 1:4.</w:t>
            </w:r>
          </w:p>
          <w:p w:rsidR="00675DA8" w:rsidRPr="00AE73D6" w:rsidRDefault="00675DA8" w:rsidP="00675DA8">
            <w:pPr>
              <w:ind w:left="709"/>
              <w:jc w:val="both"/>
              <w:rPr>
                <w:rFonts w:ascii="Calibri" w:hAnsi="Calibri" w:cs="Arial"/>
                <w:sz w:val="22"/>
                <w:lang w:val="es-BO"/>
              </w:rPr>
            </w:pPr>
          </w:p>
          <w:p w:rsidR="00675DA8" w:rsidRPr="00C63F01" w:rsidRDefault="00675DA8" w:rsidP="00675DA8">
            <w:pPr>
              <w:jc w:val="both"/>
              <w:rPr>
                <w:rFonts w:ascii="Calibri" w:hAnsi="Calibri" w:cs="Calibri"/>
                <w:sz w:val="22"/>
                <w:szCs w:val="22"/>
              </w:rPr>
            </w:pPr>
            <w:r w:rsidRPr="00AE73D6">
              <w:rPr>
                <w:rFonts w:ascii="Calibri" w:hAnsi="Calibri" w:cs="Arial"/>
                <w:sz w:val="22"/>
                <w:lang w:val="es-BO"/>
              </w:rPr>
              <w:t xml:space="preserve">Los bordillos de hormigón llevarán juntas de dilatación  cada 2 m, siendo las mismas de </w:t>
            </w:r>
            <w:proofErr w:type="spellStart"/>
            <w:r w:rsidRPr="00AE73D6">
              <w:rPr>
                <w:rFonts w:ascii="Calibri" w:hAnsi="Calibri" w:cs="Arial"/>
                <w:sz w:val="22"/>
                <w:lang w:val="es-BO"/>
              </w:rPr>
              <w:t>plastoformo</w:t>
            </w:r>
            <w:proofErr w:type="spellEnd"/>
            <w:r w:rsidRPr="00AE73D6">
              <w:rPr>
                <w:rFonts w:ascii="Calibri" w:hAnsi="Calibri" w:cs="Arial"/>
                <w:sz w:val="22"/>
                <w:lang w:val="es-BO"/>
              </w:rPr>
              <w:t xml:space="preserve"> o cartón asfáltico. </w:t>
            </w:r>
            <w:r w:rsidRPr="00AE73D6">
              <w:rPr>
                <w:rFonts w:ascii="Calibri" w:hAnsi="Calibri" w:cs="Arial"/>
                <w:sz w:val="22"/>
              </w:rPr>
              <w:t>El curado del hormigón será realizado por espacio de 7 días.</w:t>
            </w:r>
          </w:p>
        </w:tc>
      </w:tr>
      <w:tr w:rsidR="00675DA8" w:rsidRPr="00C63F01" w:rsidTr="00675DA8">
        <w:trPr>
          <w:trHeight w:val="412"/>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MEDICIÓN</w:t>
            </w:r>
          </w:p>
        </w:tc>
      </w:tr>
      <w:tr w:rsidR="00675DA8" w:rsidRPr="00C63F01" w:rsidTr="00675DA8">
        <w:trPr>
          <w:trHeight w:val="326"/>
          <w:jc w:val="center"/>
        </w:trPr>
        <w:tc>
          <w:tcPr>
            <w:tcW w:w="9055" w:type="dxa"/>
            <w:shd w:val="clear" w:color="auto" w:fill="auto"/>
            <w:vAlign w:val="center"/>
          </w:tcPr>
          <w:p w:rsidR="00675DA8" w:rsidRPr="00C63F01" w:rsidRDefault="00675DA8" w:rsidP="00675DA8">
            <w:pPr>
              <w:jc w:val="both"/>
              <w:rPr>
                <w:rFonts w:ascii="Calibri" w:hAnsi="Calibri" w:cs="Calibri"/>
                <w:sz w:val="22"/>
                <w:szCs w:val="22"/>
              </w:rPr>
            </w:pPr>
            <w:r w:rsidRPr="00AE73D6">
              <w:rPr>
                <w:rFonts w:ascii="Calibri" w:hAnsi="Calibri" w:cs="Arial"/>
                <w:kern w:val="28"/>
                <w:sz w:val="22"/>
              </w:rPr>
              <w:t xml:space="preserve">Este ítem será medido en </w:t>
            </w:r>
            <w:r w:rsidRPr="00AE73D6">
              <w:rPr>
                <w:rFonts w:ascii="Calibri" w:hAnsi="Calibri" w:cs="Arial"/>
                <w:b/>
                <w:kern w:val="28"/>
                <w:sz w:val="22"/>
              </w:rPr>
              <w:t xml:space="preserve">METRO LINEAL (ML), </w:t>
            </w:r>
            <w:r w:rsidRPr="00AE73D6">
              <w:rPr>
                <w:rFonts w:ascii="Calibri" w:hAnsi="Calibri" w:cs="Arial"/>
                <w:kern w:val="28"/>
                <w:sz w:val="22"/>
              </w:rPr>
              <w:t xml:space="preserve"> tomando en cuenta solamente la longitud neta ejecutada.</w:t>
            </w:r>
          </w:p>
        </w:tc>
      </w:tr>
      <w:tr w:rsidR="00675DA8" w:rsidRPr="00C63F01" w:rsidTr="00675DA8">
        <w:trPr>
          <w:trHeight w:val="414"/>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1270"/>
          <w:jc w:val="center"/>
        </w:trPr>
        <w:tc>
          <w:tcPr>
            <w:tcW w:w="9055" w:type="dxa"/>
            <w:shd w:val="clear" w:color="auto" w:fill="auto"/>
            <w:vAlign w:val="center"/>
          </w:tcPr>
          <w:p w:rsidR="00675DA8" w:rsidRPr="00C63F01" w:rsidRDefault="00675DA8" w:rsidP="00675DA8">
            <w:pPr>
              <w:widowControl w:val="0"/>
              <w:jc w:val="both"/>
              <w:rPr>
                <w:rFonts w:ascii="Calibri" w:hAnsi="Calibri" w:cs="Calibri"/>
                <w:sz w:val="22"/>
                <w:szCs w:val="22"/>
              </w:rPr>
            </w:pPr>
            <w:r w:rsidRPr="00AE73D6">
              <w:rPr>
                <w:rFonts w:ascii="Calibri" w:hAnsi="Calibri" w:cs="Arial"/>
                <w:sz w:val="22"/>
              </w:rPr>
              <w:t>El pago por el trabajo efectuado tal como lo prescribe éste ítem y medido en la forma que indica el inciso 4,</w:t>
            </w:r>
            <w:r w:rsidRPr="00AE73D6">
              <w:rPr>
                <w:rFonts w:ascii="Calibri" w:hAnsi="Calibri" w:cs="Arial"/>
                <w:b/>
                <w:sz w:val="22"/>
              </w:rPr>
              <w:t xml:space="preserve"> </w:t>
            </w:r>
            <w:r w:rsidRPr="00AE73D6">
              <w:rPr>
                <w:rFonts w:ascii="Calibri" w:hAnsi="Calibri" w:cs="Arial"/>
                <w:sz w:val="22"/>
              </w:rPr>
              <w:t xml:space="preserve">de acuerdo con los planos y las presentes especificaciones técnicas  </w:t>
            </w:r>
            <w:proofErr w:type="gramStart"/>
            <w:r w:rsidRPr="00AE73D6">
              <w:rPr>
                <w:rFonts w:ascii="Calibri" w:hAnsi="Calibri" w:cs="Arial"/>
                <w:sz w:val="22"/>
              </w:rPr>
              <w:t>será</w:t>
            </w:r>
            <w:proofErr w:type="gramEnd"/>
            <w:r w:rsidRPr="00AE73D6">
              <w:rPr>
                <w:rFonts w:ascii="Calibri" w:hAnsi="Calibri" w:cs="Arial"/>
                <w:sz w:val="22"/>
              </w:rPr>
              <w:t xml:space="preserve"> pagado a precio unitario de la propuesta aceptada. De acuerdo a lo señalado revisado y aprobado  por  el </w:t>
            </w:r>
            <w:r w:rsidRPr="00AE73D6">
              <w:rPr>
                <w:rFonts w:ascii="Calibri" w:hAnsi="Calibri" w:cs="Arial"/>
                <w:b/>
                <w:sz w:val="22"/>
                <w:u w:val="single"/>
              </w:rPr>
              <w:t>Supervisor de Obra</w:t>
            </w:r>
            <w:r w:rsidRPr="00AE73D6">
              <w:rPr>
                <w:rFonts w:ascii="Calibri" w:hAnsi="Calibri" w:cs="Arial"/>
                <w:sz w:val="22"/>
              </w:rPr>
              <w:t>, Dicho precio será compensación  total  por los materiales, mano de obra, herramientas, equipo  y  otros gastos que sean necesarios para la  adecuada y correcta ejecución de los trabajos.</w:t>
            </w:r>
          </w:p>
        </w:tc>
      </w:tr>
    </w:tbl>
    <w:p w:rsidR="00675DA8" w:rsidRDefault="00675DA8" w:rsidP="00675DA8">
      <w:pPr>
        <w:spacing w:line="276" w:lineRule="auto"/>
        <w:ind w:right="141"/>
        <w:jc w:val="both"/>
        <w:rPr>
          <w:rFonts w:ascii="Calibri" w:hAnsi="Calibri" w:cs="Calibri"/>
          <w:sz w:val="22"/>
          <w:szCs w:val="22"/>
        </w:rPr>
      </w:pPr>
    </w:p>
    <w:tbl>
      <w:tblPr>
        <w:tblW w:w="91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9"/>
      </w:tblGrid>
      <w:tr w:rsidR="00675DA8" w:rsidRPr="00C63F01" w:rsidTr="00675DA8">
        <w:trPr>
          <w:trHeight w:val="98"/>
          <w:jc w:val="center"/>
        </w:trPr>
        <w:tc>
          <w:tcPr>
            <w:tcW w:w="9179" w:type="dxa"/>
            <w:shd w:val="clear" w:color="auto" w:fill="8DB3E2"/>
            <w:vAlign w:val="center"/>
          </w:tcPr>
          <w:p w:rsidR="00675DA8" w:rsidRPr="00C63F01" w:rsidRDefault="00675DA8" w:rsidP="00675DA8">
            <w:pPr>
              <w:spacing w:line="240" w:lineRule="atLeast"/>
              <w:rPr>
                <w:rFonts w:ascii="Calibri" w:hAnsi="Calibri" w:cs="Calibri"/>
                <w:b/>
                <w:sz w:val="22"/>
                <w:szCs w:val="22"/>
                <w:lang w:val="es-BO"/>
              </w:rPr>
            </w:pPr>
            <w:r>
              <w:rPr>
                <w:rFonts w:ascii="Calibri" w:hAnsi="Calibri" w:cs="Calibri"/>
                <w:b/>
                <w:sz w:val="22"/>
                <w:szCs w:val="22"/>
                <w:lang w:val="es-BO"/>
              </w:rPr>
              <w:lastRenderedPageBreak/>
              <w:t>ITEM. 16</w:t>
            </w:r>
            <w:r w:rsidRPr="00B45F20">
              <w:rPr>
                <w:rFonts w:ascii="Calibri" w:hAnsi="Calibri" w:cs="Calibri"/>
                <w:b/>
                <w:sz w:val="22"/>
                <w:szCs w:val="22"/>
                <w:lang w:val="es-BO"/>
              </w:rPr>
              <w:t xml:space="preserve"> .: CORDON DE Ho Co 0.2x0.4 ACERA</w:t>
            </w:r>
          </w:p>
        </w:tc>
      </w:tr>
      <w:tr w:rsidR="00675DA8" w:rsidRPr="00C63F01" w:rsidTr="00675DA8">
        <w:trPr>
          <w:trHeight w:val="206"/>
          <w:jc w:val="center"/>
        </w:trPr>
        <w:tc>
          <w:tcPr>
            <w:tcW w:w="9179"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 xml:space="preserve">UNIDAD: </w:t>
            </w:r>
            <w:r w:rsidRPr="00B45F20">
              <w:rPr>
                <w:rFonts w:ascii="Calibri" w:hAnsi="Calibri" w:cs="Calibri"/>
                <w:b/>
                <w:sz w:val="22"/>
                <w:szCs w:val="22"/>
              </w:rPr>
              <w:t>ML.</w:t>
            </w:r>
          </w:p>
        </w:tc>
      </w:tr>
      <w:tr w:rsidR="00675DA8" w:rsidRPr="00C63F01" w:rsidTr="00675DA8">
        <w:trPr>
          <w:trHeight w:val="147"/>
          <w:jc w:val="center"/>
        </w:trPr>
        <w:tc>
          <w:tcPr>
            <w:tcW w:w="9179"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DESCRIPCIÓN</w:t>
            </w:r>
          </w:p>
        </w:tc>
      </w:tr>
      <w:tr w:rsidR="00675DA8" w:rsidRPr="00C63F01" w:rsidTr="00675DA8">
        <w:trPr>
          <w:trHeight w:val="154"/>
          <w:jc w:val="center"/>
        </w:trPr>
        <w:tc>
          <w:tcPr>
            <w:tcW w:w="9179" w:type="dxa"/>
            <w:shd w:val="clear" w:color="auto" w:fill="auto"/>
            <w:vAlign w:val="center"/>
          </w:tcPr>
          <w:p w:rsidR="00675DA8" w:rsidRPr="00B45F20" w:rsidRDefault="00675DA8" w:rsidP="00675DA8">
            <w:pPr>
              <w:jc w:val="both"/>
              <w:rPr>
                <w:rFonts w:ascii="Calibri" w:hAnsi="Calibri" w:cs="Calibri"/>
                <w:color w:val="000000"/>
                <w:sz w:val="22"/>
                <w:szCs w:val="22"/>
                <w:lang w:val="es-BO"/>
              </w:rPr>
            </w:pPr>
            <w:r w:rsidRPr="00574330">
              <w:rPr>
                <w:rFonts w:ascii="Calibri" w:hAnsi="Calibri" w:cs="Arial"/>
                <w:sz w:val="22"/>
                <w:szCs w:val="22"/>
                <w:lang w:val="es-BO"/>
              </w:rPr>
              <w:t xml:space="preserve">Este ítem se refiere a la construcción de cordón de Ho Co 0.2x0.4 Acera de acuerdo a los planos </w:t>
            </w:r>
            <w:r w:rsidRPr="00574330">
              <w:rPr>
                <w:rFonts w:ascii="Calibri" w:hAnsi="Calibri" w:cs="Arial"/>
                <w:sz w:val="22"/>
                <w:szCs w:val="22"/>
              </w:rPr>
              <w:t>señalados e instrucciones el supervisor de obra</w:t>
            </w:r>
            <w:r w:rsidRPr="00574330">
              <w:rPr>
                <w:rFonts w:ascii="Calibri" w:hAnsi="Calibri" w:cs="Arial"/>
                <w:sz w:val="22"/>
                <w:szCs w:val="22"/>
                <w:lang w:val="es-BO"/>
              </w:rPr>
              <w:t>.</w:t>
            </w:r>
          </w:p>
        </w:tc>
      </w:tr>
      <w:tr w:rsidR="00675DA8" w:rsidRPr="00C63F01" w:rsidTr="00675DA8">
        <w:trPr>
          <w:trHeight w:val="101"/>
          <w:jc w:val="center"/>
        </w:trPr>
        <w:tc>
          <w:tcPr>
            <w:tcW w:w="9179"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205"/>
          <w:jc w:val="center"/>
        </w:trPr>
        <w:tc>
          <w:tcPr>
            <w:tcW w:w="9179" w:type="dxa"/>
            <w:shd w:val="clear" w:color="auto" w:fill="auto"/>
            <w:vAlign w:val="center"/>
          </w:tcPr>
          <w:p w:rsidR="00675DA8" w:rsidRPr="00574330" w:rsidRDefault="00675DA8" w:rsidP="00675DA8">
            <w:pPr>
              <w:jc w:val="both"/>
              <w:rPr>
                <w:rFonts w:ascii="Calibri" w:hAnsi="Calibri" w:cs="Arial"/>
                <w:sz w:val="22"/>
                <w:szCs w:val="22"/>
                <w:lang w:val="es-BO"/>
              </w:rPr>
            </w:pPr>
            <w:r w:rsidRPr="00574330">
              <w:rPr>
                <w:rFonts w:ascii="Calibri" w:hAnsi="Calibri" w:cs="Arial"/>
                <w:sz w:val="22"/>
                <w:szCs w:val="22"/>
                <w:lang w:val="es-BO"/>
              </w:rPr>
              <w:t>Para la construcción de cordones se emplearán materiales de primera calidad y aprobados por el Supervisor de obra.</w:t>
            </w:r>
          </w:p>
          <w:p w:rsidR="00675DA8" w:rsidRPr="00574330" w:rsidRDefault="00675DA8" w:rsidP="00675DA8">
            <w:pPr>
              <w:ind w:left="709"/>
              <w:jc w:val="both"/>
              <w:rPr>
                <w:rFonts w:ascii="Calibri" w:hAnsi="Calibri" w:cs="Arial"/>
                <w:sz w:val="22"/>
                <w:szCs w:val="22"/>
                <w:lang w:val="es-BO"/>
              </w:rPr>
            </w:pPr>
          </w:p>
          <w:p w:rsidR="00675DA8" w:rsidRPr="00574330" w:rsidRDefault="00675DA8" w:rsidP="00675DA8">
            <w:pPr>
              <w:jc w:val="both"/>
              <w:rPr>
                <w:rFonts w:ascii="Calibri" w:hAnsi="Calibri" w:cs="Arial"/>
                <w:sz w:val="22"/>
                <w:szCs w:val="22"/>
                <w:lang w:val="es-BO"/>
              </w:rPr>
            </w:pPr>
            <w:r w:rsidRPr="00574330">
              <w:rPr>
                <w:rFonts w:ascii="Calibri" w:hAnsi="Calibri" w:cs="Arial"/>
                <w:sz w:val="22"/>
                <w:szCs w:val="22"/>
                <w:lang w:val="es-BO"/>
              </w:rPr>
              <w:t xml:space="preserve">El hormigón a emplearse tendrá una dosificación 1:3:4 con 25% de piedra manzana  </w:t>
            </w:r>
            <w:proofErr w:type="spellStart"/>
            <w:r w:rsidRPr="00574330">
              <w:rPr>
                <w:rFonts w:ascii="Calibri" w:hAnsi="Calibri" w:cs="Arial"/>
                <w:sz w:val="22"/>
                <w:szCs w:val="22"/>
                <w:lang w:val="es-BO"/>
              </w:rPr>
              <w:t>desplazadora</w:t>
            </w:r>
            <w:proofErr w:type="spellEnd"/>
            <w:r w:rsidRPr="00574330">
              <w:rPr>
                <w:rFonts w:ascii="Calibri" w:hAnsi="Calibri" w:cs="Arial"/>
                <w:sz w:val="22"/>
                <w:szCs w:val="22"/>
                <w:lang w:val="es-BO"/>
              </w:rPr>
              <w:t xml:space="preserve"> y los materiales para su elaboración deberá cumplir con las especificaciones del ítem.</w:t>
            </w:r>
          </w:p>
          <w:p w:rsidR="00675DA8" w:rsidRPr="00574330" w:rsidRDefault="00675DA8" w:rsidP="00675DA8">
            <w:pPr>
              <w:ind w:left="709"/>
              <w:jc w:val="both"/>
              <w:rPr>
                <w:rFonts w:ascii="Calibri" w:hAnsi="Calibri" w:cs="Arial"/>
                <w:sz w:val="22"/>
                <w:szCs w:val="22"/>
                <w:lang w:val="es-BO"/>
              </w:rPr>
            </w:pPr>
          </w:p>
          <w:p w:rsidR="00675DA8" w:rsidRPr="00B45F20" w:rsidRDefault="00675DA8" w:rsidP="00675DA8">
            <w:pPr>
              <w:jc w:val="both"/>
              <w:rPr>
                <w:rFonts w:ascii="Calibri" w:hAnsi="Calibri" w:cs="Calibri"/>
                <w:bCs/>
                <w:color w:val="000000"/>
                <w:sz w:val="22"/>
                <w:szCs w:val="22"/>
                <w:lang w:val="es-BO"/>
              </w:rPr>
            </w:pPr>
            <w:r w:rsidRPr="00574330">
              <w:rPr>
                <w:rFonts w:ascii="Calibri" w:hAnsi="Calibri" w:cs="Arial"/>
                <w:sz w:val="22"/>
                <w:szCs w:val="22"/>
                <w:lang w:val="es-BO"/>
              </w:rPr>
              <w:t>El mortero de cemento para el enlucido tendrá una dosificación de 1:4.</w:t>
            </w:r>
          </w:p>
        </w:tc>
      </w:tr>
      <w:tr w:rsidR="00675DA8" w:rsidRPr="00C63F01" w:rsidTr="00675DA8">
        <w:trPr>
          <w:trHeight w:val="112"/>
          <w:jc w:val="center"/>
        </w:trPr>
        <w:tc>
          <w:tcPr>
            <w:tcW w:w="9179"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153"/>
          <w:jc w:val="center"/>
        </w:trPr>
        <w:tc>
          <w:tcPr>
            <w:tcW w:w="9179" w:type="dxa"/>
            <w:shd w:val="clear" w:color="auto" w:fill="auto"/>
            <w:vAlign w:val="center"/>
          </w:tcPr>
          <w:p w:rsidR="00675DA8" w:rsidRPr="00574330" w:rsidRDefault="00675DA8" w:rsidP="00675DA8">
            <w:pPr>
              <w:jc w:val="both"/>
              <w:rPr>
                <w:rFonts w:ascii="Calibri" w:hAnsi="Calibri" w:cs="Arial"/>
                <w:sz w:val="22"/>
                <w:szCs w:val="22"/>
                <w:lang w:val="es-BO"/>
              </w:rPr>
            </w:pPr>
            <w:r w:rsidRPr="00574330">
              <w:rPr>
                <w:rFonts w:ascii="Calibri" w:hAnsi="Calibri" w:cs="Arial"/>
                <w:sz w:val="22"/>
                <w:szCs w:val="22"/>
                <w:lang w:val="es-BO"/>
              </w:rPr>
              <w:t>Se efectuará la excavación necesaria con un ancho y profundidad de acuerdo al plano de detalles.</w:t>
            </w:r>
          </w:p>
          <w:p w:rsidR="00675DA8" w:rsidRPr="00574330" w:rsidRDefault="00675DA8" w:rsidP="00675DA8">
            <w:pPr>
              <w:jc w:val="both"/>
              <w:rPr>
                <w:rFonts w:ascii="Calibri" w:hAnsi="Calibri" w:cs="Arial"/>
                <w:sz w:val="22"/>
                <w:szCs w:val="22"/>
                <w:lang w:val="es-BO"/>
              </w:rPr>
            </w:pPr>
          </w:p>
          <w:p w:rsidR="00675DA8" w:rsidRPr="00574330" w:rsidRDefault="00675DA8" w:rsidP="00675DA8">
            <w:pPr>
              <w:jc w:val="both"/>
              <w:rPr>
                <w:rFonts w:ascii="Calibri" w:hAnsi="Calibri" w:cs="Arial"/>
                <w:sz w:val="22"/>
                <w:szCs w:val="22"/>
                <w:lang w:val="es-BO"/>
              </w:rPr>
            </w:pPr>
            <w:r w:rsidRPr="00574330">
              <w:rPr>
                <w:rFonts w:ascii="Calibri" w:hAnsi="Calibri" w:cs="Arial"/>
                <w:sz w:val="22"/>
                <w:szCs w:val="22"/>
                <w:lang w:val="es-BO"/>
              </w:rPr>
              <w:t>Antes de proceder al vaciado de la mezcla, el Supervisor de obra deberá revisar la verticalidad de los encofrados y su correcto ensamble.</w:t>
            </w:r>
          </w:p>
          <w:p w:rsidR="00675DA8" w:rsidRPr="00574330" w:rsidRDefault="00675DA8" w:rsidP="00675DA8">
            <w:pPr>
              <w:jc w:val="both"/>
              <w:rPr>
                <w:rFonts w:ascii="Calibri" w:hAnsi="Calibri" w:cs="Arial"/>
                <w:sz w:val="22"/>
                <w:szCs w:val="22"/>
                <w:lang w:val="es-BO"/>
              </w:rPr>
            </w:pPr>
          </w:p>
          <w:p w:rsidR="00675DA8" w:rsidRPr="00574330" w:rsidRDefault="00675DA8" w:rsidP="00675DA8">
            <w:pPr>
              <w:jc w:val="both"/>
              <w:rPr>
                <w:rFonts w:ascii="Calibri" w:hAnsi="Calibri" w:cs="Arial"/>
                <w:sz w:val="22"/>
                <w:szCs w:val="22"/>
                <w:lang w:val="es-BO"/>
              </w:rPr>
            </w:pPr>
            <w:r w:rsidRPr="00574330">
              <w:rPr>
                <w:rFonts w:ascii="Calibri" w:hAnsi="Calibri" w:cs="Arial"/>
                <w:sz w:val="22"/>
                <w:szCs w:val="22"/>
                <w:lang w:val="es-BO"/>
              </w:rPr>
              <w:t>Las aristas superiores que queden descubiertas deberán rebajarse con un radio de 1 cm.</w:t>
            </w:r>
          </w:p>
          <w:p w:rsidR="00675DA8" w:rsidRPr="00574330" w:rsidRDefault="00675DA8" w:rsidP="00675DA8">
            <w:pPr>
              <w:jc w:val="both"/>
              <w:rPr>
                <w:rFonts w:ascii="Calibri" w:hAnsi="Calibri" w:cs="Arial"/>
                <w:sz w:val="22"/>
                <w:szCs w:val="22"/>
                <w:lang w:val="es-BO"/>
              </w:rPr>
            </w:pPr>
          </w:p>
          <w:p w:rsidR="00675DA8" w:rsidRPr="00574330" w:rsidRDefault="00675DA8" w:rsidP="00675DA8">
            <w:pPr>
              <w:jc w:val="both"/>
              <w:rPr>
                <w:rFonts w:ascii="Calibri" w:hAnsi="Calibri" w:cs="Arial"/>
                <w:sz w:val="22"/>
                <w:szCs w:val="22"/>
                <w:lang w:val="es-BO"/>
              </w:rPr>
            </w:pPr>
            <w:r w:rsidRPr="00574330">
              <w:rPr>
                <w:rFonts w:ascii="Calibri" w:hAnsi="Calibri" w:cs="Arial"/>
                <w:sz w:val="22"/>
                <w:szCs w:val="22"/>
                <w:lang w:val="es-BO"/>
              </w:rPr>
              <w:t xml:space="preserve">Las caras vistas del </w:t>
            </w:r>
            <w:proofErr w:type="spellStart"/>
            <w:r w:rsidRPr="00574330">
              <w:rPr>
                <w:rFonts w:ascii="Calibri" w:hAnsi="Calibri" w:cs="Arial"/>
                <w:sz w:val="22"/>
                <w:szCs w:val="22"/>
                <w:lang w:val="es-BO"/>
              </w:rPr>
              <w:t>cordon</w:t>
            </w:r>
            <w:proofErr w:type="spellEnd"/>
            <w:r w:rsidRPr="00574330">
              <w:rPr>
                <w:rFonts w:ascii="Calibri" w:hAnsi="Calibri" w:cs="Arial"/>
                <w:sz w:val="22"/>
                <w:szCs w:val="22"/>
                <w:lang w:val="es-BO"/>
              </w:rPr>
              <w:t xml:space="preserve"> deberán revestirse con un mortero de cemento - arena 1:4 de </w:t>
            </w:r>
            <w:smartTag w:uri="urn:schemas-microsoft-com:office:smarttags" w:element="metricconverter">
              <w:smartTagPr>
                <w:attr w:name="ProductID" w:val="1 cm"/>
              </w:smartTagPr>
              <w:r w:rsidRPr="00574330">
                <w:rPr>
                  <w:rFonts w:ascii="Calibri" w:hAnsi="Calibri" w:cs="Arial"/>
                  <w:sz w:val="22"/>
                  <w:szCs w:val="22"/>
                  <w:lang w:val="es-BO"/>
                </w:rPr>
                <w:t>1 cm</w:t>
              </w:r>
            </w:smartTag>
            <w:r w:rsidRPr="00574330">
              <w:rPr>
                <w:rFonts w:ascii="Calibri" w:hAnsi="Calibri" w:cs="Arial"/>
                <w:sz w:val="22"/>
                <w:szCs w:val="22"/>
                <w:lang w:val="es-BO"/>
              </w:rPr>
              <w:t xml:space="preserve"> de espesor de acuerdo al plano de detalles.</w:t>
            </w:r>
          </w:p>
          <w:p w:rsidR="00675DA8" w:rsidRPr="00574330" w:rsidRDefault="00675DA8" w:rsidP="00675DA8">
            <w:pPr>
              <w:jc w:val="both"/>
              <w:rPr>
                <w:rFonts w:ascii="Calibri" w:hAnsi="Calibri" w:cs="Arial"/>
                <w:sz w:val="22"/>
                <w:szCs w:val="22"/>
                <w:lang w:val="es-BO"/>
              </w:rPr>
            </w:pPr>
          </w:p>
          <w:p w:rsidR="00675DA8" w:rsidRPr="00574330" w:rsidRDefault="00675DA8" w:rsidP="00675DA8">
            <w:pPr>
              <w:jc w:val="both"/>
              <w:rPr>
                <w:rFonts w:ascii="Calibri" w:hAnsi="Calibri" w:cs="Arial"/>
                <w:sz w:val="22"/>
                <w:szCs w:val="22"/>
                <w:lang w:val="es-BO"/>
              </w:rPr>
            </w:pPr>
            <w:r w:rsidRPr="00574330">
              <w:rPr>
                <w:rFonts w:ascii="Calibri" w:hAnsi="Calibri" w:cs="Arial"/>
                <w:sz w:val="22"/>
                <w:szCs w:val="22"/>
                <w:lang w:val="es-BO"/>
              </w:rPr>
              <w:t>Este revestimiento deberá ser cuidadosamente afinado y acabado con plancha.</w:t>
            </w:r>
          </w:p>
          <w:p w:rsidR="00675DA8" w:rsidRPr="00574330" w:rsidRDefault="00675DA8" w:rsidP="00675DA8">
            <w:pPr>
              <w:jc w:val="both"/>
              <w:rPr>
                <w:rFonts w:ascii="Calibri" w:hAnsi="Calibri" w:cs="Arial"/>
                <w:sz w:val="22"/>
                <w:szCs w:val="22"/>
                <w:lang w:val="es-BO"/>
              </w:rPr>
            </w:pPr>
          </w:p>
          <w:p w:rsidR="00675DA8" w:rsidRPr="00574330" w:rsidRDefault="00675DA8" w:rsidP="00675DA8">
            <w:pPr>
              <w:jc w:val="both"/>
              <w:rPr>
                <w:rFonts w:ascii="Calibri" w:hAnsi="Calibri" w:cs="Arial"/>
                <w:sz w:val="22"/>
                <w:szCs w:val="22"/>
                <w:lang w:val="es-BO"/>
              </w:rPr>
            </w:pPr>
            <w:r w:rsidRPr="00574330">
              <w:rPr>
                <w:rFonts w:ascii="Calibri" w:hAnsi="Calibri" w:cs="Arial"/>
                <w:sz w:val="22"/>
                <w:szCs w:val="22"/>
                <w:lang w:val="es-BO"/>
              </w:rPr>
              <w:t xml:space="preserve">La coronación de los paramentos de los bordillos deberá tener una </w:t>
            </w:r>
            <w:proofErr w:type="spellStart"/>
            <w:r w:rsidRPr="00574330">
              <w:rPr>
                <w:rFonts w:ascii="Calibri" w:hAnsi="Calibri" w:cs="Arial"/>
                <w:sz w:val="22"/>
                <w:szCs w:val="22"/>
                <w:lang w:val="es-BO"/>
              </w:rPr>
              <w:t>cubertina</w:t>
            </w:r>
            <w:proofErr w:type="spellEnd"/>
            <w:r w:rsidRPr="00574330">
              <w:rPr>
                <w:rFonts w:ascii="Calibri" w:hAnsi="Calibri" w:cs="Arial"/>
                <w:sz w:val="22"/>
                <w:szCs w:val="22"/>
                <w:lang w:val="es-BO"/>
              </w:rPr>
              <w:t xml:space="preserve"> a base de hormigón de las mismas características que el utilizado para la construcción de los mismos, con un enlucido de mortero de cemento - arena 1:4.</w:t>
            </w:r>
          </w:p>
          <w:p w:rsidR="00675DA8" w:rsidRPr="00574330" w:rsidRDefault="00675DA8" w:rsidP="00675DA8">
            <w:pPr>
              <w:ind w:left="709"/>
              <w:jc w:val="both"/>
              <w:rPr>
                <w:rFonts w:ascii="Calibri" w:hAnsi="Calibri" w:cs="Arial"/>
                <w:sz w:val="22"/>
                <w:szCs w:val="22"/>
                <w:lang w:val="es-BO"/>
              </w:rPr>
            </w:pPr>
          </w:p>
          <w:p w:rsidR="00675DA8" w:rsidRPr="00B45F20" w:rsidRDefault="00675DA8" w:rsidP="00675DA8">
            <w:pPr>
              <w:jc w:val="both"/>
              <w:rPr>
                <w:rFonts w:ascii="Calibri" w:hAnsi="Calibri" w:cs="Calibri"/>
                <w:sz w:val="22"/>
                <w:szCs w:val="22"/>
                <w:lang w:val="es-BO"/>
              </w:rPr>
            </w:pPr>
            <w:r w:rsidRPr="00574330">
              <w:rPr>
                <w:rFonts w:ascii="Calibri" w:hAnsi="Calibri" w:cs="Arial"/>
                <w:sz w:val="22"/>
                <w:szCs w:val="22"/>
                <w:lang w:val="es-BO"/>
              </w:rPr>
              <w:t xml:space="preserve">Los cordones de hormigón llevarán juntas de dilatación  cada </w:t>
            </w:r>
            <w:smartTag w:uri="urn:schemas-microsoft-com:office:smarttags" w:element="metricconverter">
              <w:smartTagPr>
                <w:attr w:name="ProductID" w:val="3 m"/>
              </w:smartTagPr>
              <w:r w:rsidRPr="00574330">
                <w:rPr>
                  <w:rFonts w:ascii="Calibri" w:hAnsi="Calibri" w:cs="Arial"/>
                  <w:sz w:val="22"/>
                  <w:szCs w:val="22"/>
                  <w:lang w:val="es-BO"/>
                </w:rPr>
                <w:t>3 m</w:t>
              </w:r>
            </w:smartTag>
            <w:r w:rsidRPr="00574330">
              <w:rPr>
                <w:rFonts w:ascii="Calibri" w:hAnsi="Calibri" w:cs="Arial"/>
                <w:sz w:val="22"/>
                <w:szCs w:val="22"/>
                <w:lang w:val="es-BO"/>
              </w:rPr>
              <w:t xml:space="preserve">, siendo las mismas de </w:t>
            </w:r>
            <w:proofErr w:type="spellStart"/>
            <w:r w:rsidRPr="00574330">
              <w:rPr>
                <w:rFonts w:ascii="Calibri" w:hAnsi="Calibri" w:cs="Arial"/>
                <w:sz w:val="22"/>
                <w:szCs w:val="22"/>
                <w:lang w:val="es-BO"/>
              </w:rPr>
              <w:t>plastoformo</w:t>
            </w:r>
            <w:proofErr w:type="spellEnd"/>
            <w:r w:rsidRPr="00574330">
              <w:rPr>
                <w:rFonts w:ascii="Calibri" w:hAnsi="Calibri" w:cs="Arial"/>
                <w:sz w:val="22"/>
                <w:szCs w:val="22"/>
                <w:lang w:val="es-BO"/>
              </w:rPr>
              <w:t xml:space="preserve"> o cartón asfáltico.</w:t>
            </w:r>
          </w:p>
        </w:tc>
      </w:tr>
      <w:tr w:rsidR="00675DA8" w:rsidRPr="00C63F01" w:rsidTr="00675DA8">
        <w:trPr>
          <w:trHeight w:val="113"/>
          <w:jc w:val="center"/>
        </w:trPr>
        <w:tc>
          <w:tcPr>
            <w:tcW w:w="9179"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MEDICIÓN</w:t>
            </w:r>
          </w:p>
        </w:tc>
      </w:tr>
      <w:tr w:rsidR="00675DA8" w:rsidRPr="00C63F01" w:rsidTr="00675DA8">
        <w:trPr>
          <w:trHeight w:val="232"/>
          <w:jc w:val="center"/>
        </w:trPr>
        <w:tc>
          <w:tcPr>
            <w:tcW w:w="9179" w:type="dxa"/>
            <w:shd w:val="clear" w:color="auto" w:fill="auto"/>
            <w:vAlign w:val="center"/>
          </w:tcPr>
          <w:p w:rsidR="00675DA8" w:rsidRPr="00C63F01" w:rsidRDefault="00675DA8" w:rsidP="00675DA8">
            <w:pPr>
              <w:jc w:val="both"/>
              <w:rPr>
                <w:rFonts w:ascii="Calibri" w:hAnsi="Calibri" w:cs="Calibri"/>
                <w:sz w:val="22"/>
                <w:szCs w:val="22"/>
              </w:rPr>
            </w:pPr>
            <w:r w:rsidRPr="00574330">
              <w:rPr>
                <w:rFonts w:ascii="Calibri" w:hAnsi="Calibri" w:cs="Arial"/>
                <w:kern w:val="28"/>
                <w:sz w:val="22"/>
                <w:szCs w:val="22"/>
              </w:rPr>
              <w:t xml:space="preserve">Este ítem será medido en </w:t>
            </w:r>
            <w:r w:rsidRPr="00574330">
              <w:rPr>
                <w:rFonts w:ascii="Calibri" w:hAnsi="Calibri" w:cs="Arial"/>
                <w:b/>
                <w:kern w:val="28"/>
                <w:sz w:val="22"/>
                <w:szCs w:val="22"/>
              </w:rPr>
              <w:t>METRO LINEAL (ML),</w:t>
            </w:r>
            <w:r w:rsidRPr="00574330">
              <w:rPr>
                <w:rFonts w:ascii="Calibri" w:hAnsi="Calibri" w:cs="Arial"/>
                <w:kern w:val="28"/>
                <w:sz w:val="22"/>
                <w:szCs w:val="22"/>
              </w:rPr>
              <w:t xml:space="preserve"> tomando en cuenta solamente la longitud neta ejecutada.</w:t>
            </w:r>
          </w:p>
        </w:tc>
      </w:tr>
      <w:tr w:rsidR="00675DA8" w:rsidRPr="00C63F01" w:rsidTr="00675DA8">
        <w:trPr>
          <w:trHeight w:val="114"/>
          <w:jc w:val="center"/>
        </w:trPr>
        <w:tc>
          <w:tcPr>
            <w:tcW w:w="9179"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350"/>
          <w:jc w:val="center"/>
        </w:trPr>
        <w:tc>
          <w:tcPr>
            <w:tcW w:w="9179" w:type="dxa"/>
            <w:shd w:val="clear" w:color="auto" w:fill="auto"/>
            <w:vAlign w:val="center"/>
          </w:tcPr>
          <w:p w:rsidR="00675DA8" w:rsidRPr="00C63F01" w:rsidRDefault="00675DA8" w:rsidP="00675DA8">
            <w:pPr>
              <w:widowControl w:val="0"/>
              <w:jc w:val="both"/>
              <w:rPr>
                <w:rFonts w:ascii="Calibri" w:hAnsi="Calibri" w:cs="Calibri"/>
                <w:sz w:val="22"/>
                <w:szCs w:val="22"/>
              </w:rPr>
            </w:pPr>
            <w:r w:rsidRPr="00574330">
              <w:rPr>
                <w:rFonts w:ascii="Calibri" w:hAnsi="Calibri" w:cs="Arial"/>
                <w:sz w:val="22"/>
                <w:szCs w:val="22"/>
              </w:rPr>
              <w:t>El pago por el trabajo efectuado tal como lo prescribe éste ítem y medido en la forma que indica el inciso 4,</w:t>
            </w:r>
            <w:r w:rsidRPr="00574330">
              <w:rPr>
                <w:rFonts w:ascii="Calibri" w:hAnsi="Calibri" w:cs="Arial"/>
                <w:b/>
                <w:sz w:val="22"/>
                <w:szCs w:val="22"/>
              </w:rPr>
              <w:t xml:space="preserve"> </w:t>
            </w:r>
            <w:r w:rsidRPr="00574330">
              <w:rPr>
                <w:rFonts w:ascii="Calibri" w:hAnsi="Calibri" w:cs="Arial"/>
                <w:sz w:val="22"/>
                <w:szCs w:val="22"/>
              </w:rPr>
              <w:t xml:space="preserve">de acuerdo con los planos y las presentes especificaciones técnicas  </w:t>
            </w:r>
            <w:proofErr w:type="gramStart"/>
            <w:r w:rsidRPr="00574330">
              <w:rPr>
                <w:rFonts w:ascii="Calibri" w:hAnsi="Calibri" w:cs="Arial"/>
                <w:sz w:val="22"/>
                <w:szCs w:val="22"/>
              </w:rPr>
              <w:t>será</w:t>
            </w:r>
            <w:proofErr w:type="gramEnd"/>
            <w:r w:rsidRPr="00574330">
              <w:rPr>
                <w:rFonts w:ascii="Calibri" w:hAnsi="Calibri" w:cs="Arial"/>
                <w:sz w:val="22"/>
                <w:szCs w:val="22"/>
              </w:rPr>
              <w:t xml:space="preserve"> pagado a precio unitario de la propuesta aceptada. De acuerdo a lo señalado revisado y aprobado  por  el </w:t>
            </w:r>
            <w:r w:rsidRPr="00574330">
              <w:rPr>
                <w:rFonts w:ascii="Calibri" w:hAnsi="Calibri" w:cs="Arial"/>
                <w:b/>
                <w:sz w:val="22"/>
                <w:szCs w:val="22"/>
                <w:u w:val="single"/>
              </w:rPr>
              <w:t>Supervisor de Obra</w:t>
            </w:r>
            <w:r w:rsidRPr="00574330">
              <w:rPr>
                <w:rFonts w:ascii="Calibri" w:hAnsi="Calibri" w:cs="Arial"/>
                <w:sz w:val="22"/>
                <w:szCs w:val="22"/>
              </w:rPr>
              <w:t>, Dicho precio será compensación  total  por los materiales, mano de obra, herramientas, equipo  y  otros gastos que sean necesarios para la  adecuada y correcta ejecución de los trabajos.</w:t>
            </w:r>
          </w:p>
        </w:tc>
      </w:tr>
    </w:tbl>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802686" w:rsidRDefault="00802686">
      <w:pPr>
        <w:rPr>
          <w:rFonts w:ascii="Calibri" w:hAnsi="Calibri" w:cs="Calibri"/>
          <w:sz w:val="22"/>
          <w:szCs w:val="22"/>
        </w:rPr>
      </w:pPr>
      <w:r>
        <w:rPr>
          <w:rFonts w:ascii="Calibri" w:hAnsi="Calibri" w:cs="Calibri"/>
          <w:sz w:val="22"/>
          <w:szCs w:val="22"/>
        </w:rPr>
        <w:br w:type="page"/>
      </w:r>
    </w:p>
    <w:p w:rsidR="00675DA8" w:rsidRDefault="00675DA8" w:rsidP="00675DA8">
      <w:pPr>
        <w:spacing w:line="276" w:lineRule="auto"/>
        <w:ind w:right="141"/>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3D6DAE" w:rsidTr="00675DA8">
        <w:trPr>
          <w:trHeight w:val="358"/>
          <w:jc w:val="center"/>
        </w:trPr>
        <w:tc>
          <w:tcPr>
            <w:tcW w:w="9055" w:type="dxa"/>
            <w:shd w:val="clear" w:color="auto" w:fill="8DB3E2"/>
            <w:vAlign w:val="center"/>
          </w:tcPr>
          <w:p w:rsidR="00675DA8" w:rsidRPr="003D6DAE" w:rsidRDefault="00675DA8" w:rsidP="00675DA8">
            <w:pPr>
              <w:spacing w:line="240" w:lineRule="atLeast"/>
              <w:rPr>
                <w:rFonts w:ascii="Calibri" w:hAnsi="Calibri" w:cs="Calibri"/>
                <w:b/>
                <w:sz w:val="22"/>
                <w:szCs w:val="22"/>
                <w:lang w:val="es-BO"/>
              </w:rPr>
            </w:pPr>
            <w:r>
              <w:rPr>
                <w:rFonts w:ascii="Calibri" w:hAnsi="Calibri" w:cs="Calibri"/>
                <w:b/>
                <w:sz w:val="22"/>
                <w:szCs w:val="22"/>
                <w:lang w:val="es-BO"/>
              </w:rPr>
              <w:t xml:space="preserve">ITEM. 17.: ACERA DE </w:t>
            </w:r>
            <w:proofErr w:type="spellStart"/>
            <w:r>
              <w:rPr>
                <w:rFonts w:ascii="Calibri" w:hAnsi="Calibri" w:cs="Calibri"/>
                <w:b/>
                <w:sz w:val="22"/>
                <w:szCs w:val="22"/>
                <w:lang w:val="es-BO"/>
              </w:rPr>
              <w:t>H°C°</w:t>
            </w:r>
            <w:proofErr w:type="spellEnd"/>
            <w:r w:rsidRPr="003D6DAE">
              <w:rPr>
                <w:rFonts w:ascii="Calibri" w:hAnsi="Calibri" w:cs="Calibri"/>
                <w:b/>
                <w:sz w:val="22"/>
                <w:szCs w:val="22"/>
                <w:lang w:val="es-BO"/>
              </w:rPr>
              <w:t xml:space="preserve"> </w:t>
            </w:r>
            <w:r>
              <w:rPr>
                <w:rFonts w:ascii="Calibri" w:hAnsi="Calibri" w:cs="Calibri"/>
                <w:b/>
                <w:sz w:val="22"/>
                <w:szCs w:val="22"/>
                <w:lang w:val="es-BO"/>
              </w:rPr>
              <w:t xml:space="preserve">1:2:4 </w:t>
            </w:r>
            <w:r w:rsidRPr="003D6DAE">
              <w:rPr>
                <w:rFonts w:ascii="Calibri" w:hAnsi="Calibri" w:cs="Calibri"/>
                <w:b/>
                <w:sz w:val="22"/>
                <w:szCs w:val="22"/>
                <w:lang w:val="es-BO"/>
              </w:rPr>
              <w:t>E=5CM SOBRE EMPEDRADO</w:t>
            </w:r>
          </w:p>
        </w:tc>
      </w:tr>
      <w:tr w:rsidR="00675DA8" w:rsidRPr="003D6DAE" w:rsidTr="00675DA8">
        <w:trPr>
          <w:trHeight w:val="746"/>
          <w:jc w:val="center"/>
        </w:trPr>
        <w:tc>
          <w:tcPr>
            <w:tcW w:w="9055" w:type="dxa"/>
            <w:shd w:val="clear" w:color="auto" w:fill="8DB3E2"/>
            <w:vAlign w:val="center"/>
          </w:tcPr>
          <w:p w:rsidR="00675DA8" w:rsidRPr="003D6DAE" w:rsidRDefault="00675DA8" w:rsidP="00675DA8">
            <w:pPr>
              <w:rPr>
                <w:rFonts w:ascii="Calibri" w:hAnsi="Calibri" w:cs="Calibri"/>
                <w:sz w:val="22"/>
                <w:szCs w:val="22"/>
              </w:rPr>
            </w:pPr>
            <w:r w:rsidRPr="003D6DAE">
              <w:rPr>
                <w:rFonts w:ascii="Calibri" w:hAnsi="Calibri" w:cs="Calibri"/>
                <w:b/>
                <w:sz w:val="22"/>
                <w:szCs w:val="22"/>
              </w:rPr>
              <w:t>UNIDAD: M2.</w:t>
            </w:r>
          </w:p>
        </w:tc>
      </w:tr>
      <w:tr w:rsidR="00675DA8" w:rsidRPr="003D6DAE" w:rsidTr="00675DA8">
        <w:trPr>
          <w:trHeight w:val="533"/>
          <w:jc w:val="center"/>
        </w:trPr>
        <w:tc>
          <w:tcPr>
            <w:tcW w:w="9055" w:type="dxa"/>
            <w:shd w:val="clear" w:color="auto" w:fill="8DB3E2"/>
            <w:vAlign w:val="center"/>
          </w:tcPr>
          <w:p w:rsidR="00675DA8" w:rsidRPr="003D6DAE" w:rsidRDefault="00675DA8" w:rsidP="00675DA8">
            <w:pPr>
              <w:rPr>
                <w:rFonts w:ascii="Calibri" w:hAnsi="Calibri" w:cs="Calibri"/>
                <w:b/>
                <w:sz w:val="22"/>
                <w:szCs w:val="22"/>
              </w:rPr>
            </w:pPr>
            <w:r w:rsidRPr="003D6DAE">
              <w:rPr>
                <w:rFonts w:ascii="Calibri" w:hAnsi="Calibri" w:cs="Calibri"/>
                <w:b/>
                <w:sz w:val="22"/>
                <w:szCs w:val="22"/>
              </w:rPr>
              <w:t>DESCRIPCIÓN</w:t>
            </w:r>
          </w:p>
        </w:tc>
      </w:tr>
      <w:tr w:rsidR="00675DA8" w:rsidRPr="003D6DAE" w:rsidTr="00675DA8">
        <w:trPr>
          <w:trHeight w:val="559"/>
          <w:jc w:val="center"/>
        </w:trPr>
        <w:tc>
          <w:tcPr>
            <w:tcW w:w="9055" w:type="dxa"/>
            <w:shd w:val="clear" w:color="auto" w:fill="auto"/>
            <w:vAlign w:val="center"/>
          </w:tcPr>
          <w:p w:rsidR="00675DA8" w:rsidRPr="003D6DAE" w:rsidRDefault="00675DA8" w:rsidP="00675DA8">
            <w:pPr>
              <w:shd w:val="clear" w:color="auto" w:fill="FFFFFF"/>
              <w:jc w:val="both"/>
              <w:rPr>
                <w:rFonts w:ascii="Calibri" w:hAnsi="Calibri" w:cs="Calibri"/>
                <w:sz w:val="22"/>
                <w:szCs w:val="22"/>
              </w:rPr>
            </w:pPr>
            <w:r w:rsidRPr="003D6DAE">
              <w:rPr>
                <w:rFonts w:ascii="Calibri" w:hAnsi="Calibri" w:cs="Calibri"/>
                <w:kern w:val="28"/>
                <w:sz w:val="22"/>
                <w:szCs w:val="22"/>
              </w:rPr>
              <w:t>Este ítem se refiere a la construcción de aceras de concreto sobre empedrado exteriores de acuerdo a los planos del proyecto o a lo indicado por el Supervisor de obra.</w:t>
            </w:r>
          </w:p>
        </w:tc>
      </w:tr>
      <w:tr w:rsidR="00675DA8" w:rsidRPr="003D6DAE" w:rsidTr="00675DA8">
        <w:trPr>
          <w:trHeight w:val="366"/>
          <w:jc w:val="center"/>
        </w:trPr>
        <w:tc>
          <w:tcPr>
            <w:tcW w:w="9055" w:type="dxa"/>
            <w:shd w:val="clear" w:color="auto" w:fill="8DB3E2"/>
            <w:vAlign w:val="center"/>
          </w:tcPr>
          <w:p w:rsidR="00675DA8" w:rsidRPr="003D6DAE" w:rsidRDefault="00675DA8" w:rsidP="00675DA8">
            <w:pPr>
              <w:rPr>
                <w:rFonts w:ascii="Calibri" w:hAnsi="Calibri" w:cs="Calibri"/>
                <w:sz w:val="22"/>
                <w:szCs w:val="22"/>
              </w:rPr>
            </w:pPr>
            <w:r w:rsidRPr="003D6DAE">
              <w:rPr>
                <w:rFonts w:ascii="Calibri" w:hAnsi="Calibri" w:cs="Calibri"/>
                <w:b/>
                <w:sz w:val="22"/>
                <w:szCs w:val="22"/>
              </w:rPr>
              <w:t>MATERIALES HERRAMIENTAS Y EQUIPO</w:t>
            </w:r>
          </w:p>
        </w:tc>
      </w:tr>
      <w:tr w:rsidR="00675DA8" w:rsidRPr="003D6DAE" w:rsidTr="00675DA8">
        <w:trPr>
          <w:trHeight w:val="745"/>
          <w:jc w:val="center"/>
        </w:trPr>
        <w:tc>
          <w:tcPr>
            <w:tcW w:w="9055" w:type="dxa"/>
            <w:shd w:val="clear" w:color="auto" w:fill="auto"/>
            <w:vAlign w:val="center"/>
          </w:tcPr>
          <w:p w:rsidR="00675DA8" w:rsidRPr="003D6DAE" w:rsidRDefault="00675DA8" w:rsidP="00675DA8">
            <w:pPr>
              <w:shd w:val="clear" w:color="auto" w:fill="FFFFFF"/>
              <w:jc w:val="both"/>
              <w:rPr>
                <w:rFonts w:ascii="Calibri" w:hAnsi="Calibri" w:cs="Calibri"/>
                <w:kern w:val="28"/>
                <w:sz w:val="22"/>
                <w:szCs w:val="22"/>
              </w:rPr>
            </w:pPr>
          </w:p>
          <w:p w:rsidR="00675DA8" w:rsidRPr="003D6DAE" w:rsidRDefault="00675DA8" w:rsidP="00675DA8">
            <w:pPr>
              <w:shd w:val="clear" w:color="auto" w:fill="FFFFFF"/>
              <w:jc w:val="both"/>
              <w:rPr>
                <w:rFonts w:ascii="Calibri" w:hAnsi="Calibri" w:cs="Calibri"/>
                <w:kern w:val="28"/>
                <w:sz w:val="22"/>
                <w:szCs w:val="22"/>
              </w:rPr>
            </w:pPr>
            <w:r w:rsidRPr="003D6DAE">
              <w:rPr>
                <w:rFonts w:ascii="Calibri" w:hAnsi="Calibri" w:cs="Calibri"/>
                <w:kern w:val="28"/>
                <w:sz w:val="22"/>
                <w:szCs w:val="22"/>
              </w:rPr>
              <w:t>El  hormigón simple de cemento, arena y grava a ser empleado será en proporción de una resistencia mínima a la compresión de 180 Kg/cm2, salvo indicación contraria señalada en los planos respectivos.</w:t>
            </w:r>
          </w:p>
          <w:p w:rsidR="00675DA8" w:rsidRPr="003D6DAE" w:rsidRDefault="00675DA8" w:rsidP="00675DA8">
            <w:pPr>
              <w:shd w:val="clear" w:color="auto" w:fill="FFFFFF"/>
              <w:jc w:val="both"/>
              <w:rPr>
                <w:rFonts w:ascii="Calibri" w:hAnsi="Calibri" w:cs="Calibri"/>
                <w:kern w:val="28"/>
                <w:sz w:val="22"/>
                <w:szCs w:val="22"/>
              </w:rPr>
            </w:pPr>
          </w:p>
          <w:p w:rsidR="00675DA8" w:rsidRPr="003D6DAE" w:rsidRDefault="00675DA8" w:rsidP="00675DA8">
            <w:pPr>
              <w:shd w:val="clear" w:color="auto" w:fill="FFFFFF"/>
              <w:jc w:val="both"/>
              <w:rPr>
                <w:rFonts w:ascii="Calibri" w:hAnsi="Calibri" w:cs="Calibri"/>
                <w:kern w:val="28"/>
                <w:sz w:val="22"/>
                <w:szCs w:val="22"/>
              </w:rPr>
            </w:pPr>
            <w:r w:rsidRPr="003D6DAE">
              <w:rPr>
                <w:rFonts w:ascii="Calibri" w:hAnsi="Calibri" w:cs="Calibri"/>
                <w:kern w:val="28"/>
                <w:sz w:val="22"/>
                <w:szCs w:val="22"/>
              </w:rPr>
              <w:t>El cemento será del tipo portland, fresco y  de calidad probada ver especificaciones de materiales.</w:t>
            </w:r>
          </w:p>
          <w:p w:rsidR="00675DA8" w:rsidRPr="003D6DAE" w:rsidRDefault="00675DA8" w:rsidP="00675DA8">
            <w:pPr>
              <w:shd w:val="clear" w:color="auto" w:fill="FFFFFF"/>
              <w:jc w:val="both"/>
              <w:rPr>
                <w:rFonts w:ascii="Calibri" w:hAnsi="Calibri" w:cs="Calibri"/>
                <w:kern w:val="28"/>
                <w:sz w:val="22"/>
                <w:szCs w:val="22"/>
              </w:rPr>
            </w:pPr>
          </w:p>
          <w:p w:rsidR="00675DA8" w:rsidRPr="003D6DAE" w:rsidRDefault="00675DA8" w:rsidP="00675DA8">
            <w:pPr>
              <w:shd w:val="clear" w:color="auto" w:fill="FFFFFF"/>
              <w:jc w:val="both"/>
              <w:rPr>
                <w:rFonts w:ascii="Calibri" w:hAnsi="Calibri" w:cs="Calibri"/>
                <w:kern w:val="28"/>
                <w:sz w:val="22"/>
                <w:szCs w:val="22"/>
              </w:rPr>
            </w:pPr>
            <w:r w:rsidRPr="003D6DAE">
              <w:rPr>
                <w:rFonts w:ascii="Calibri" w:hAnsi="Calibri" w:cs="Calibri"/>
                <w:kern w:val="28"/>
                <w:sz w:val="22"/>
                <w:szCs w:val="22"/>
              </w:rPr>
              <w:t>El agua deberá ser limpia, no permitiéndose el empleo de aguas estancadas provenientes de pequeñas lagunas o aquéllas que provengan de alcantarillas, pantanos o ciénagas.</w:t>
            </w:r>
          </w:p>
          <w:p w:rsidR="00675DA8" w:rsidRPr="003D6DAE" w:rsidRDefault="00675DA8" w:rsidP="00675DA8">
            <w:pPr>
              <w:shd w:val="clear" w:color="auto" w:fill="FFFFFF"/>
              <w:jc w:val="both"/>
              <w:rPr>
                <w:rFonts w:ascii="Calibri" w:hAnsi="Calibri" w:cs="Calibri"/>
                <w:kern w:val="28"/>
                <w:sz w:val="22"/>
                <w:szCs w:val="22"/>
              </w:rPr>
            </w:pPr>
          </w:p>
          <w:p w:rsidR="00675DA8" w:rsidRPr="003D6DAE" w:rsidRDefault="00675DA8" w:rsidP="00675DA8">
            <w:pPr>
              <w:shd w:val="clear" w:color="auto" w:fill="FFFFFF"/>
              <w:jc w:val="both"/>
              <w:rPr>
                <w:rFonts w:ascii="Calibri" w:hAnsi="Calibri" w:cs="Calibri"/>
                <w:kern w:val="28"/>
                <w:sz w:val="22"/>
                <w:szCs w:val="22"/>
              </w:rPr>
            </w:pPr>
            <w:r w:rsidRPr="003D6DAE">
              <w:rPr>
                <w:rFonts w:ascii="Calibri" w:hAnsi="Calibri" w:cs="Calibri"/>
                <w:kern w:val="28"/>
                <w:sz w:val="22"/>
                <w:szCs w:val="22"/>
              </w:rPr>
              <w:t>En general los agregados deberán estar limpios y exentos de materiales tales como arcillas, barro adherido, escorias, cartón, yeso, pedazos de madera o materias orgánicas ver especificaciones de materiales.</w:t>
            </w:r>
          </w:p>
          <w:p w:rsidR="00675DA8" w:rsidRPr="003D6DAE" w:rsidRDefault="00675DA8" w:rsidP="00675DA8">
            <w:pPr>
              <w:shd w:val="clear" w:color="auto" w:fill="FFFFFF"/>
              <w:jc w:val="both"/>
              <w:rPr>
                <w:rFonts w:ascii="Calibri" w:hAnsi="Calibri" w:cs="Calibri"/>
                <w:kern w:val="28"/>
                <w:sz w:val="22"/>
                <w:szCs w:val="22"/>
              </w:rPr>
            </w:pPr>
          </w:p>
          <w:p w:rsidR="00675DA8" w:rsidRPr="003D6DAE" w:rsidRDefault="00675DA8" w:rsidP="00675DA8">
            <w:pPr>
              <w:shd w:val="clear" w:color="auto" w:fill="FFFFFF"/>
              <w:jc w:val="both"/>
              <w:rPr>
                <w:rFonts w:ascii="Calibri" w:hAnsi="Calibri" w:cs="Calibri"/>
                <w:bCs/>
                <w:sz w:val="22"/>
                <w:szCs w:val="22"/>
              </w:rPr>
            </w:pPr>
            <w:r w:rsidRPr="003D6DAE">
              <w:rPr>
                <w:rFonts w:ascii="Calibri" w:hAnsi="Calibri" w:cs="Calibri"/>
                <w:kern w:val="28"/>
                <w:sz w:val="22"/>
                <w:szCs w:val="22"/>
              </w:rPr>
              <w:t>El Contratista deberá lavar los agregados a su costo, a objeto de cumplir con las condiciones señaladas anteriormente.</w:t>
            </w:r>
          </w:p>
        </w:tc>
      </w:tr>
      <w:tr w:rsidR="00675DA8" w:rsidRPr="003D6DAE" w:rsidTr="00675DA8">
        <w:trPr>
          <w:trHeight w:val="406"/>
          <w:jc w:val="center"/>
        </w:trPr>
        <w:tc>
          <w:tcPr>
            <w:tcW w:w="9055" w:type="dxa"/>
            <w:shd w:val="clear" w:color="auto" w:fill="8DB3E2"/>
            <w:vAlign w:val="center"/>
          </w:tcPr>
          <w:p w:rsidR="00675DA8" w:rsidRPr="003D6DAE" w:rsidRDefault="00675DA8" w:rsidP="00675DA8">
            <w:pPr>
              <w:rPr>
                <w:rFonts w:ascii="Calibri" w:hAnsi="Calibri" w:cs="Calibri"/>
                <w:sz w:val="22"/>
                <w:szCs w:val="22"/>
              </w:rPr>
            </w:pPr>
            <w:r w:rsidRPr="003D6DAE">
              <w:rPr>
                <w:rFonts w:ascii="Calibri" w:hAnsi="Calibri" w:cs="Calibri"/>
                <w:b/>
                <w:sz w:val="22"/>
                <w:szCs w:val="22"/>
              </w:rPr>
              <w:t>FORMA DE EJECUCIÓN</w:t>
            </w:r>
          </w:p>
        </w:tc>
      </w:tr>
      <w:tr w:rsidR="00675DA8" w:rsidRPr="003D6DAE" w:rsidTr="00675DA8">
        <w:trPr>
          <w:trHeight w:val="130"/>
          <w:jc w:val="center"/>
        </w:trPr>
        <w:tc>
          <w:tcPr>
            <w:tcW w:w="9055" w:type="dxa"/>
            <w:shd w:val="clear" w:color="auto" w:fill="auto"/>
            <w:vAlign w:val="center"/>
          </w:tcPr>
          <w:p w:rsidR="00675DA8" w:rsidRPr="003D6DAE" w:rsidRDefault="00675DA8" w:rsidP="00675DA8">
            <w:pPr>
              <w:shd w:val="clear" w:color="auto" w:fill="FFFFFF"/>
              <w:jc w:val="both"/>
              <w:rPr>
                <w:rFonts w:ascii="Calibri" w:hAnsi="Calibri" w:cs="Calibri"/>
                <w:kern w:val="28"/>
                <w:sz w:val="22"/>
                <w:szCs w:val="22"/>
              </w:rPr>
            </w:pPr>
          </w:p>
          <w:p w:rsidR="00675DA8" w:rsidRPr="003D6DAE" w:rsidRDefault="00675DA8" w:rsidP="00675DA8">
            <w:pPr>
              <w:shd w:val="clear" w:color="auto" w:fill="FFFFFF"/>
              <w:jc w:val="both"/>
              <w:rPr>
                <w:rFonts w:ascii="Calibri" w:hAnsi="Calibri" w:cs="Calibri"/>
                <w:kern w:val="28"/>
                <w:sz w:val="22"/>
                <w:szCs w:val="22"/>
              </w:rPr>
            </w:pPr>
            <w:r w:rsidRPr="003D6DAE">
              <w:rPr>
                <w:rFonts w:ascii="Calibri" w:hAnsi="Calibri" w:cs="Calibri"/>
                <w:kern w:val="28"/>
                <w:sz w:val="22"/>
                <w:szCs w:val="22"/>
              </w:rPr>
              <w:t xml:space="preserve">Sobre el empedrado de acuerdo al procedimiento señalado anteriormente y limpio éste de tierra, escombros sueltos y otros materiales, se  vaciará  una carpeta de hormigón simple de 5 cm. con un contenido mínimo de cemento de </w:t>
            </w:r>
            <w:smartTag w:uri="urn:schemas-microsoft-com:office:smarttags" w:element="metricconverter">
              <w:smartTagPr>
                <w:attr w:name="ProductID" w:val="250 kilogramos"/>
              </w:smartTagPr>
              <w:r w:rsidRPr="003D6DAE">
                <w:rPr>
                  <w:rFonts w:ascii="Calibri" w:hAnsi="Calibri" w:cs="Calibri"/>
                  <w:kern w:val="28"/>
                  <w:sz w:val="22"/>
                  <w:szCs w:val="22"/>
                </w:rPr>
                <w:t>250 kilogramos</w:t>
              </w:r>
            </w:smartTag>
            <w:r w:rsidRPr="003D6DAE">
              <w:rPr>
                <w:rFonts w:ascii="Calibri" w:hAnsi="Calibri" w:cs="Calibri"/>
                <w:kern w:val="28"/>
                <w:sz w:val="22"/>
                <w:szCs w:val="22"/>
              </w:rPr>
              <w:t xml:space="preserve"> por metro cúbico de hormigón, teniendo especial cuidado de llenar y compactar con varillas de fierro los intersticios de la soladura de piedra y dejando las pendientes apropiadas de acuerdo a lo establecido en los planos de detalle </w:t>
            </w:r>
            <w:proofErr w:type="spellStart"/>
            <w:r w:rsidRPr="003D6DAE">
              <w:rPr>
                <w:rFonts w:ascii="Calibri" w:hAnsi="Calibri" w:cs="Calibri"/>
                <w:kern w:val="28"/>
                <w:sz w:val="22"/>
                <w:szCs w:val="22"/>
              </w:rPr>
              <w:t>ó</w:t>
            </w:r>
            <w:proofErr w:type="spellEnd"/>
            <w:r w:rsidRPr="003D6DAE">
              <w:rPr>
                <w:rFonts w:ascii="Calibri" w:hAnsi="Calibri" w:cs="Calibri"/>
                <w:kern w:val="28"/>
                <w:sz w:val="22"/>
                <w:szCs w:val="22"/>
              </w:rPr>
              <w:t xml:space="preserve"> instrucciones del Supervisor de Obra. Previamente al vaciado de la carpeta deberá humedecerse toda la superficie del empedrado.</w:t>
            </w:r>
          </w:p>
          <w:p w:rsidR="00675DA8" w:rsidRPr="003D6DAE" w:rsidRDefault="00675DA8" w:rsidP="00675DA8">
            <w:pPr>
              <w:shd w:val="clear" w:color="auto" w:fill="FFFFFF"/>
              <w:jc w:val="both"/>
              <w:rPr>
                <w:rFonts w:ascii="Calibri" w:hAnsi="Calibri" w:cs="Calibri"/>
                <w:kern w:val="28"/>
                <w:sz w:val="22"/>
                <w:szCs w:val="22"/>
              </w:rPr>
            </w:pPr>
          </w:p>
          <w:p w:rsidR="00675DA8" w:rsidRPr="003D6DAE" w:rsidRDefault="00675DA8" w:rsidP="00675DA8">
            <w:pPr>
              <w:shd w:val="clear" w:color="auto" w:fill="FFFFFF"/>
              <w:jc w:val="both"/>
              <w:rPr>
                <w:rFonts w:ascii="Calibri" w:hAnsi="Calibri" w:cs="Calibri"/>
                <w:kern w:val="28"/>
                <w:sz w:val="22"/>
                <w:szCs w:val="22"/>
              </w:rPr>
            </w:pPr>
            <w:r w:rsidRPr="003D6DAE">
              <w:rPr>
                <w:rFonts w:ascii="Calibri" w:hAnsi="Calibri" w:cs="Calibri"/>
                <w:kern w:val="28"/>
                <w:sz w:val="22"/>
                <w:szCs w:val="22"/>
              </w:rPr>
              <w:t xml:space="preserve">La terminación de los </w:t>
            </w:r>
            <w:proofErr w:type="spellStart"/>
            <w:r w:rsidRPr="003D6DAE">
              <w:rPr>
                <w:rFonts w:ascii="Calibri" w:hAnsi="Calibri" w:cs="Calibri"/>
                <w:kern w:val="28"/>
                <w:sz w:val="22"/>
                <w:szCs w:val="22"/>
              </w:rPr>
              <w:t>contrapisos</w:t>
            </w:r>
            <w:proofErr w:type="spellEnd"/>
            <w:r w:rsidRPr="003D6DAE">
              <w:rPr>
                <w:rFonts w:ascii="Calibri" w:hAnsi="Calibri" w:cs="Calibri"/>
                <w:kern w:val="28"/>
                <w:sz w:val="22"/>
                <w:szCs w:val="22"/>
              </w:rPr>
              <w:t xml:space="preserve"> que incluyan el vaciado de una carpeta de hormigón, se efectuará de acuerdo a lo señalado a continuación y/o instrucciones del Supervisor de Obra:</w:t>
            </w:r>
          </w:p>
          <w:p w:rsidR="00675DA8" w:rsidRPr="003D6DAE" w:rsidRDefault="00675DA8" w:rsidP="00675DA8">
            <w:pPr>
              <w:shd w:val="clear" w:color="auto" w:fill="FFFFFF"/>
              <w:jc w:val="both"/>
              <w:rPr>
                <w:rFonts w:ascii="Calibri" w:hAnsi="Calibri" w:cs="Calibri"/>
                <w:kern w:val="28"/>
                <w:sz w:val="22"/>
                <w:szCs w:val="22"/>
              </w:rPr>
            </w:pPr>
          </w:p>
          <w:p w:rsidR="00675DA8" w:rsidRPr="003D6DAE" w:rsidRDefault="00675DA8" w:rsidP="00675DA8">
            <w:pPr>
              <w:shd w:val="clear" w:color="auto" w:fill="FFFFFF"/>
              <w:jc w:val="both"/>
              <w:rPr>
                <w:rFonts w:ascii="Calibri" w:hAnsi="Calibri" w:cs="Calibri"/>
                <w:kern w:val="28"/>
                <w:sz w:val="22"/>
                <w:szCs w:val="22"/>
              </w:rPr>
            </w:pPr>
            <w:r w:rsidRPr="003D6DAE">
              <w:rPr>
                <w:rFonts w:ascii="Calibri" w:hAnsi="Calibri" w:cs="Calibri"/>
                <w:kern w:val="28"/>
                <w:sz w:val="22"/>
                <w:szCs w:val="22"/>
              </w:rPr>
              <w:t xml:space="preserve">- Pisos o pavimentos que para su ejecución requieran mortero (cemento, bruñido, enlucido, </w:t>
            </w:r>
            <w:proofErr w:type="spellStart"/>
            <w:r w:rsidRPr="003D6DAE">
              <w:rPr>
                <w:rFonts w:ascii="Calibri" w:hAnsi="Calibri" w:cs="Calibri"/>
                <w:kern w:val="28"/>
                <w:sz w:val="22"/>
                <w:szCs w:val="22"/>
              </w:rPr>
              <w:t>frotachado</w:t>
            </w:r>
            <w:proofErr w:type="spellEnd"/>
            <w:r w:rsidRPr="003D6DAE">
              <w:rPr>
                <w:rFonts w:ascii="Calibri" w:hAnsi="Calibri" w:cs="Calibri"/>
                <w:kern w:val="28"/>
                <w:sz w:val="22"/>
                <w:szCs w:val="22"/>
              </w:rPr>
              <w:t xml:space="preserve">, etc.), la superficie  del  </w:t>
            </w:r>
            <w:proofErr w:type="spellStart"/>
            <w:r w:rsidRPr="003D6DAE">
              <w:rPr>
                <w:rFonts w:ascii="Calibri" w:hAnsi="Calibri" w:cs="Calibri"/>
                <w:kern w:val="28"/>
                <w:sz w:val="22"/>
                <w:szCs w:val="22"/>
              </w:rPr>
              <w:t>contrapiso</w:t>
            </w:r>
            <w:proofErr w:type="spellEnd"/>
            <w:r w:rsidRPr="003D6DAE">
              <w:rPr>
                <w:rFonts w:ascii="Calibri" w:hAnsi="Calibri" w:cs="Calibri"/>
                <w:kern w:val="28"/>
                <w:sz w:val="22"/>
                <w:szCs w:val="22"/>
              </w:rPr>
              <w:t xml:space="preserve"> deberá ser rugosa.</w:t>
            </w:r>
          </w:p>
          <w:p w:rsidR="00675DA8" w:rsidRPr="003D6DAE" w:rsidRDefault="00675DA8" w:rsidP="00675DA8">
            <w:pPr>
              <w:shd w:val="clear" w:color="auto" w:fill="FFFFFF"/>
              <w:jc w:val="both"/>
              <w:rPr>
                <w:rFonts w:ascii="Calibri" w:hAnsi="Calibri" w:cs="Calibri"/>
                <w:kern w:val="28"/>
                <w:sz w:val="22"/>
                <w:szCs w:val="22"/>
              </w:rPr>
            </w:pPr>
          </w:p>
          <w:p w:rsidR="00675DA8" w:rsidRPr="00675DA8" w:rsidRDefault="00675DA8" w:rsidP="00675DA8">
            <w:pPr>
              <w:shd w:val="clear" w:color="auto" w:fill="FFFFFF"/>
              <w:jc w:val="both"/>
              <w:rPr>
                <w:rFonts w:ascii="Calibri" w:hAnsi="Calibri" w:cs="Calibri"/>
                <w:kern w:val="28"/>
                <w:sz w:val="22"/>
                <w:szCs w:val="22"/>
                <w:lang w:val="es-ES_tradnl"/>
              </w:rPr>
            </w:pPr>
            <w:r w:rsidRPr="003D6DAE">
              <w:rPr>
                <w:rFonts w:ascii="Calibri" w:hAnsi="Calibri" w:cs="Calibri"/>
                <w:kern w:val="28"/>
                <w:sz w:val="22"/>
                <w:szCs w:val="22"/>
              </w:rPr>
              <w:t>-  El piso enlucido o bruñido</w:t>
            </w:r>
            <w:r w:rsidRPr="003D6DAE">
              <w:rPr>
                <w:rFonts w:ascii="Calibri" w:hAnsi="Calibri" w:cs="Calibri"/>
                <w:kern w:val="28"/>
                <w:sz w:val="22"/>
                <w:szCs w:val="22"/>
                <w:lang w:val="es-ES_tradnl"/>
              </w:rPr>
              <w:t xml:space="preserve"> se efectuará con una lechada de cemento puro, alisada con plancha metálica con un rayado especial o se harán juntas rehundidas según detalle y/o instrucciones del Supervisor de Obra.</w:t>
            </w:r>
          </w:p>
        </w:tc>
      </w:tr>
      <w:tr w:rsidR="00675DA8" w:rsidRPr="003D6DAE" w:rsidTr="00675DA8">
        <w:trPr>
          <w:trHeight w:val="412"/>
          <w:jc w:val="center"/>
        </w:trPr>
        <w:tc>
          <w:tcPr>
            <w:tcW w:w="9055" w:type="dxa"/>
            <w:shd w:val="clear" w:color="auto" w:fill="8DB3E2"/>
            <w:vAlign w:val="center"/>
          </w:tcPr>
          <w:p w:rsidR="00675DA8" w:rsidRPr="003D6DAE" w:rsidRDefault="00675DA8" w:rsidP="00675DA8">
            <w:pPr>
              <w:rPr>
                <w:rFonts w:ascii="Calibri" w:hAnsi="Calibri" w:cs="Calibri"/>
                <w:b/>
                <w:sz w:val="22"/>
                <w:szCs w:val="22"/>
              </w:rPr>
            </w:pPr>
            <w:r w:rsidRPr="003D6DAE">
              <w:rPr>
                <w:rFonts w:ascii="Calibri" w:hAnsi="Calibri" w:cs="Calibri"/>
                <w:b/>
                <w:sz w:val="22"/>
                <w:szCs w:val="22"/>
              </w:rPr>
              <w:lastRenderedPageBreak/>
              <w:t>MEDICIÓN</w:t>
            </w:r>
          </w:p>
        </w:tc>
      </w:tr>
      <w:tr w:rsidR="00675DA8" w:rsidRPr="003D6DAE" w:rsidTr="00675DA8">
        <w:trPr>
          <w:trHeight w:val="843"/>
          <w:jc w:val="center"/>
        </w:trPr>
        <w:tc>
          <w:tcPr>
            <w:tcW w:w="9055" w:type="dxa"/>
            <w:shd w:val="clear" w:color="auto" w:fill="auto"/>
            <w:vAlign w:val="center"/>
          </w:tcPr>
          <w:p w:rsidR="00675DA8" w:rsidRPr="003D6DAE" w:rsidRDefault="00675DA8" w:rsidP="00675DA8">
            <w:pPr>
              <w:shd w:val="clear" w:color="auto" w:fill="FFFFFF"/>
              <w:jc w:val="both"/>
              <w:rPr>
                <w:rFonts w:ascii="Calibri" w:hAnsi="Calibri" w:cs="Calibri"/>
                <w:sz w:val="22"/>
                <w:szCs w:val="22"/>
              </w:rPr>
            </w:pPr>
            <w:r w:rsidRPr="003D6DAE">
              <w:rPr>
                <w:rFonts w:ascii="Calibri" w:hAnsi="Calibri" w:cs="Calibri"/>
                <w:kern w:val="28"/>
                <w:sz w:val="22"/>
                <w:szCs w:val="22"/>
              </w:rPr>
              <w:t xml:space="preserve">Las aceras sobre empedrado descritos en sus diferentes tipos se medirán en metros cuadrados, tomando en cuenta únicamente las superficies netas ejecutadas. </w:t>
            </w:r>
          </w:p>
        </w:tc>
      </w:tr>
      <w:tr w:rsidR="00675DA8" w:rsidRPr="003D6DAE" w:rsidTr="00675DA8">
        <w:trPr>
          <w:trHeight w:val="414"/>
          <w:jc w:val="center"/>
        </w:trPr>
        <w:tc>
          <w:tcPr>
            <w:tcW w:w="9055" w:type="dxa"/>
            <w:shd w:val="clear" w:color="auto" w:fill="8DB3E2"/>
            <w:vAlign w:val="center"/>
          </w:tcPr>
          <w:p w:rsidR="00675DA8" w:rsidRPr="003D6DAE" w:rsidRDefault="00675DA8" w:rsidP="00675DA8">
            <w:pPr>
              <w:rPr>
                <w:rFonts w:ascii="Calibri" w:hAnsi="Calibri" w:cs="Calibri"/>
                <w:sz w:val="22"/>
                <w:szCs w:val="22"/>
              </w:rPr>
            </w:pPr>
            <w:r w:rsidRPr="003D6DAE">
              <w:rPr>
                <w:rFonts w:ascii="Calibri" w:hAnsi="Calibri" w:cs="Calibri"/>
                <w:b/>
                <w:sz w:val="22"/>
                <w:szCs w:val="22"/>
              </w:rPr>
              <w:t>FORMA DE PAGO</w:t>
            </w:r>
          </w:p>
        </w:tc>
      </w:tr>
      <w:tr w:rsidR="00675DA8" w:rsidRPr="003D6DAE" w:rsidTr="00675DA8">
        <w:trPr>
          <w:trHeight w:val="1270"/>
          <w:jc w:val="center"/>
        </w:trPr>
        <w:tc>
          <w:tcPr>
            <w:tcW w:w="9055" w:type="dxa"/>
            <w:shd w:val="clear" w:color="auto" w:fill="auto"/>
            <w:vAlign w:val="center"/>
          </w:tcPr>
          <w:p w:rsidR="00675DA8" w:rsidRPr="003D6DAE" w:rsidRDefault="00675DA8" w:rsidP="00675DA8">
            <w:pPr>
              <w:shd w:val="clear" w:color="auto" w:fill="FFFFFF"/>
              <w:jc w:val="both"/>
              <w:rPr>
                <w:rFonts w:ascii="Calibri" w:hAnsi="Calibri" w:cs="Calibri"/>
                <w:kern w:val="28"/>
                <w:sz w:val="22"/>
                <w:szCs w:val="22"/>
              </w:rPr>
            </w:pPr>
            <w:r w:rsidRPr="003D6DAE">
              <w:rPr>
                <w:rFonts w:ascii="Calibri" w:hAnsi="Calibri" w:cs="Calibri"/>
                <w:kern w:val="28"/>
                <w:sz w:val="22"/>
                <w:szCs w:val="22"/>
              </w:rPr>
              <w:t xml:space="preserve">Este ítem ejecutado en un todo de acuerdo con los planos y las presentes especificaciones, medido según lo señalado y aprobado por el Supervisor de  Obra, será pagado a los precios unitarios de la propuesta aceptada. </w:t>
            </w:r>
          </w:p>
          <w:p w:rsidR="00675DA8" w:rsidRPr="003D6DAE" w:rsidRDefault="00675DA8" w:rsidP="00675DA8">
            <w:pPr>
              <w:shd w:val="clear" w:color="auto" w:fill="FFFFFF"/>
              <w:jc w:val="both"/>
              <w:rPr>
                <w:rFonts w:ascii="Calibri" w:hAnsi="Calibri" w:cs="Calibri"/>
                <w:kern w:val="28"/>
                <w:sz w:val="22"/>
                <w:szCs w:val="22"/>
              </w:rPr>
            </w:pPr>
          </w:p>
          <w:p w:rsidR="00675DA8" w:rsidRPr="003D6DAE" w:rsidRDefault="00675DA8" w:rsidP="00675DA8">
            <w:pPr>
              <w:shd w:val="clear" w:color="auto" w:fill="FFFFFF"/>
              <w:jc w:val="both"/>
              <w:rPr>
                <w:rFonts w:ascii="Calibri" w:hAnsi="Calibri" w:cs="Calibri"/>
                <w:szCs w:val="22"/>
              </w:rPr>
            </w:pPr>
            <w:r w:rsidRPr="003D6DAE">
              <w:rPr>
                <w:rFonts w:ascii="Calibri" w:hAnsi="Calibri" w:cs="Calibri"/>
                <w:kern w:val="28"/>
                <w:sz w:val="22"/>
                <w:szCs w:val="22"/>
              </w:rPr>
              <w:t>Dichos precios serán compensación total por los materiales, mano de obra, herramientas, equipo y otros gastos que sean necesarios para una adecuada y correcta ejecución de los trabajos.</w:t>
            </w:r>
          </w:p>
          <w:p w:rsidR="00675DA8" w:rsidRPr="003D6DAE" w:rsidRDefault="00675DA8" w:rsidP="00675DA8">
            <w:pPr>
              <w:spacing w:line="276" w:lineRule="auto"/>
              <w:ind w:right="141"/>
              <w:rPr>
                <w:rFonts w:ascii="Calibri" w:hAnsi="Calibri" w:cs="Calibri"/>
                <w:sz w:val="22"/>
                <w:szCs w:val="22"/>
              </w:rPr>
            </w:pPr>
          </w:p>
        </w:tc>
      </w:tr>
    </w:tbl>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pPr>
        <w:rPr>
          <w:rFonts w:ascii="Calibri" w:hAnsi="Calibri" w:cs="Calibri"/>
          <w:sz w:val="22"/>
          <w:szCs w:val="22"/>
        </w:rPr>
      </w:pPr>
      <w:r>
        <w:rPr>
          <w:rFonts w:ascii="Calibri" w:hAnsi="Calibri" w:cs="Calibri"/>
          <w:sz w:val="22"/>
          <w:szCs w:val="22"/>
        </w:rPr>
        <w:br w:type="page"/>
      </w: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C63F01" w:rsidTr="00675DA8">
        <w:trPr>
          <w:trHeight w:val="358"/>
          <w:jc w:val="center"/>
        </w:trPr>
        <w:tc>
          <w:tcPr>
            <w:tcW w:w="9055" w:type="dxa"/>
            <w:shd w:val="clear" w:color="auto" w:fill="8DB3E2"/>
            <w:vAlign w:val="center"/>
          </w:tcPr>
          <w:p w:rsidR="00675DA8" w:rsidRPr="00C63F01" w:rsidRDefault="00675DA8" w:rsidP="00675DA8">
            <w:pPr>
              <w:spacing w:line="240" w:lineRule="atLeast"/>
              <w:rPr>
                <w:rFonts w:ascii="Calibri" w:hAnsi="Calibri" w:cs="Calibri"/>
                <w:b/>
                <w:sz w:val="22"/>
                <w:szCs w:val="22"/>
                <w:lang w:val="es-BO"/>
              </w:rPr>
            </w:pPr>
            <w:r>
              <w:rPr>
                <w:rFonts w:ascii="Calibri" w:hAnsi="Calibri" w:cs="Calibri"/>
                <w:b/>
                <w:sz w:val="22"/>
                <w:szCs w:val="22"/>
                <w:lang w:val="es-BO"/>
              </w:rPr>
              <w:t>ITEM. 18</w:t>
            </w:r>
            <w:r w:rsidRPr="005A1A48">
              <w:rPr>
                <w:rFonts w:ascii="Calibri" w:hAnsi="Calibri" w:cs="Calibri"/>
                <w:b/>
                <w:sz w:val="22"/>
                <w:szCs w:val="22"/>
                <w:lang w:val="es-BO"/>
              </w:rPr>
              <w:t xml:space="preserve">.: </w:t>
            </w:r>
            <w:r>
              <w:rPr>
                <w:rFonts w:ascii="Calibri" w:hAnsi="Calibri" w:cs="Calibri"/>
                <w:b/>
                <w:sz w:val="22"/>
                <w:szCs w:val="22"/>
                <w:lang w:val="es-BO"/>
              </w:rPr>
              <w:t>REJA DE PROTECCION METALICO EN EL COMPRESOR DE GNV</w:t>
            </w:r>
            <w:r w:rsidRPr="005A1A48">
              <w:rPr>
                <w:rFonts w:ascii="Calibri" w:hAnsi="Calibri" w:cs="Calibri"/>
                <w:b/>
                <w:sz w:val="22"/>
                <w:szCs w:val="22"/>
                <w:lang w:val="es-BO"/>
              </w:rPr>
              <w:t>.</w:t>
            </w:r>
            <w:r w:rsidRPr="005A1A48">
              <w:rPr>
                <w:rFonts w:ascii="Calibri" w:hAnsi="Calibri" w:cs="Calibri"/>
                <w:b/>
                <w:sz w:val="22"/>
                <w:szCs w:val="22"/>
                <w:lang w:val="es-BO"/>
              </w:rPr>
              <w:tab/>
              <w:t xml:space="preserve">          </w:t>
            </w:r>
          </w:p>
        </w:tc>
      </w:tr>
      <w:tr w:rsidR="00675DA8" w:rsidRPr="00C63F01" w:rsidTr="00675DA8">
        <w:trPr>
          <w:trHeight w:val="74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 xml:space="preserve">UNIDAD: </w:t>
            </w:r>
            <w:r w:rsidRPr="005A1A48">
              <w:rPr>
                <w:rFonts w:ascii="Calibri" w:hAnsi="Calibri" w:cs="Calibri"/>
                <w:b/>
                <w:sz w:val="22"/>
                <w:szCs w:val="22"/>
              </w:rPr>
              <w:t>M2.</w:t>
            </w:r>
          </w:p>
        </w:tc>
      </w:tr>
      <w:tr w:rsidR="00675DA8" w:rsidRPr="00C63F01" w:rsidTr="00675DA8">
        <w:trPr>
          <w:trHeight w:val="533"/>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DESCRIPCIÓN</w:t>
            </w:r>
          </w:p>
        </w:tc>
      </w:tr>
      <w:tr w:rsidR="00675DA8" w:rsidRPr="00C63F01" w:rsidTr="00675DA8">
        <w:trPr>
          <w:trHeight w:val="559"/>
          <w:jc w:val="center"/>
        </w:trPr>
        <w:tc>
          <w:tcPr>
            <w:tcW w:w="9055" w:type="dxa"/>
            <w:shd w:val="clear" w:color="auto" w:fill="auto"/>
            <w:vAlign w:val="center"/>
          </w:tcPr>
          <w:p w:rsidR="00675DA8" w:rsidRPr="00C63F01" w:rsidRDefault="00675DA8" w:rsidP="00675DA8">
            <w:pPr>
              <w:spacing w:line="276" w:lineRule="auto"/>
              <w:ind w:right="141"/>
              <w:jc w:val="both"/>
              <w:rPr>
                <w:rFonts w:ascii="Calibri" w:hAnsi="Calibri" w:cs="Calibri"/>
                <w:color w:val="000000"/>
                <w:sz w:val="22"/>
                <w:szCs w:val="22"/>
              </w:rPr>
            </w:pPr>
            <w:r w:rsidRPr="003915FB">
              <w:rPr>
                <w:rFonts w:ascii="Calibri" w:hAnsi="Calibri" w:cs="Calibri"/>
                <w:sz w:val="22"/>
                <w:szCs w:val="22"/>
              </w:rPr>
              <w:t xml:space="preserve">Este trabajo comprende la instalación de rejas metálicas de tubular rectangular de 20x 40 </w:t>
            </w:r>
            <w:proofErr w:type="spellStart"/>
            <w:r w:rsidRPr="003915FB">
              <w:rPr>
                <w:rFonts w:ascii="Calibri" w:hAnsi="Calibri" w:cs="Calibri"/>
                <w:sz w:val="22"/>
                <w:szCs w:val="22"/>
              </w:rPr>
              <w:t>mm.</w:t>
            </w:r>
            <w:proofErr w:type="spellEnd"/>
            <w:r w:rsidRPr="003915FB">
              <w:rPr>
                <w:rFonts w:ascii="Calibri" w:hAnsi="Calibri" w:cs="Calibri"/>
                <w:sz w:val="22"/>
                <w:szCs w:val="22"/>
              </w:rPr>
              <w:t xml:space="preserve"> con angulares de 3/16" x1 1/2",  este ítem debe regirse  estrictamente  a  los planos señalados  e instrucciones del supervisor de obra</w:t>
            </w:r>
          </w:p>
        </w:tc>
      </w:tr>
      <w:tr w:rsidR="00675DA8" w:rsidRPr="00C63F01" w:rsidTr="00675DA8">
        <w:trPr>
          <w:trHeight w:val="36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55" w:type="dxa"/>
            <w:shd w:val="clear" w:color="auto" w:fill="auto"/>
            <w:vAlign w:val="center"/>
          </w:tcPr>
          <w:p w:rsidR="00675DA8" w:rsidRDefault="00675DA8" w:rsidP="00675DA8">
            <w:pPr>
              <w:spacing w:line="276" w:lineRule="auto"/>
              <w:ind w:right="141"/>
              <w:jc w:val="both"/>
              <w:rPr>
                <w:rFonts w:ascii="Calibri" w:hAnsi="Calibri" w:cs="Calibri"/>
                <w:sz w:val="22"/>
                <w:szCs w:val="22"/>
              </w:rPr>
            </w:pPr>
            <w:r w:rsidRPr="003915FB">
              <w:rPr>
                <w:rFonts w:ascii="Calibri" w:hAnsi="Calibri" w:cs="Calibri"/>
                <w:sz w:val="22"/>
                <w:szCs w:val="22"/>
              </w:rPr>
              <w:t>En los lugares que se indiquen en los planos arquitectónicos se utilizará los angulares y los tubulares de 20 x 40mm  de acuerdo a los planos.</w:t>
            </w:r>
          </w:p>
          <w:p w:rsidR="00675DA8" w:rsidRPr="003915FB" w:rsidRDefault="00675DA8" w:rsidP="00675DA8">
            <w:pPr>
              <w:spacing w:line="276" w:lineRule="auto"/>
              <w:ind w:right="141"/>
              <w:jc w:val="both"/>
              <w:rPr>
                <w:rFonts w:ascii="Calibri" w:hAnsi="Calibri" w:cs="Calibri"/>
                <w:sz w:val="22"/>
                <w:szCs w:val="22"/>
              </w:rPr>
            </w:pPr>
          </w:p>
          <w:p w:rsidR="00675DA8" w:rsidRPr="003915FB" w:rsidRDefault="00675DA8" w:rsidP="00675DA8">
            <w:pPr>
              <w:spacing w:line="276" w:lineRule="auto"/>
              <w:ind w:right="141"/>
              <w:jc w:val="both"/>
              <w:rPr>
                <w:rFonts w:ascii="Calibri" w:hAnsi="Calibri" w:cs="Calibri"/>
                <w:sz w:val="22"/>
                <w:szCs w:val="22"/>
              </w:rPr>
            </w:pPr>
            <w:r w:rsidRPr="003915FB">
              <w:rPr>
                <w:rFonts w:ascii="Calibri" w:hAnsi="Calibri" w:cs="Calibri"/>
                <w:sz w:val="22"/>
                <w:szCs w:val="22"/>
              </w:rPr>
              <w:t xml:space="preserve">Los electrodos deben cumplir con los requisitos de la  AWS (American </w:t>
            </w:r>
            <w:proofErr w:type="spellStart"/>
            <w:r w:rsidRPr="003915FB">
              <w:rPr>
                <w:rFonts w:ascii="Calibri" w:hAnsi="Calibri" w:cs="Calibri"/>
                <w:sz w:val="22"/>
                <w:szCs w:val="22"/>
              </w:rPr>
              <w:t>Wellding</w:t>
            </w:r>
            <w:proofErr w:type="spellEnd"/>
            <w:r w:rsidRPr="003915FB">
              <w:rPr>
                <w:rFonts w:ascii="Calibri" w:hAnsi="Calibri" w:cs="Calibri"/>
                <w:sz w:val="22"/>
                <w:szCs w:val="22"/>
              </w:rPr>
              <w:t xml:space="preserve"> </w:t>
            </w:r>
            <w:proofErr w:type="spellStart"/>
            <w:r w:rsidRPr="003915FB">
              <w:rPr>
                <w:rFonts w:ascii="Calibri" w:hAnsi="Calibri" w:cs="Calibri"/>
                <w:sz w:val="22"/>
                <w:szCs w:val="22"/>
              </w:rPr>
              <w:t>Society</w:t>
            </w:r>
            <w:proofErr w:type="spellEnd"/>
            <w:r w:rsidRPr="003915FB">
              <w:rPr>
                <w:rFonts w:ascii="Calibri" w:hAnsi="Calibri" w:cs="Calibri"/>
                <w:sz w:val="22"/>
                <w:szCs w:val="22"/>
              </w:rPr>
              <w:t>)</w:t>
            </w:r>
          </w:p>
          <w:p w:rsidR="00675DA8" w:rsidRDefault="00675DA8" w:rsidP="00675DA8">
            <w:pPr>
              <w:spacing w:line="276" w:lineRule="auto"/>
              <w:ind w:right="141"/>
              <w:jc w:val="both"/>
              <w:rPr>
                <w:rFonts w:ascii="Calibri" w:hAnsi="Calibri" w:cs="Calibri"/>
                <w:sz w:val="22"/>
                <w:szCs w:val="22"/>
              </w:rPr>
            </w:pPr>
            <w:r w:rsidRPr="003915FB">
              <w:rPr>
                <w:rFonts w:ascii="Calibri" w:hAnsi="Calibri" w:cs="Calibri"/>
                <w:sz w:val="22"/>
                <w:szCs w:val="22"/>
              </w:rPr>
              <w:t xml:space="preserve">La pintura anticorrosiva será a base de aluminio </w:t>
            </w:r>
            <w:proofErr w:type="spellStart"/>
            <w:r w:rsidRPr="003915FB">
              <w:rPr>
                <w:rFonts w:ascii="Calibri" w:hAnsi="Calibri" w:cs="Calibri"/>
                <w:sz w:val="22"/>
                <w:szCs w:val="22"/>
              </w:rPr>
              <w:t>ó</w:t>
            </w:r>
            <w:proofErr w:type="spellEnd"/>
            <w:r w:rsidRPr="003915FB">
              <w:rPr>
                <w:rFonts w:ascii="Calibri" w:hAnsi="Calibri" w:cs="Calibri"/>
                <w:sz w:val="22"/>
                <w:szCs w:val="22"/>
              </w:rPr>
              <w:t xml:space="preserve"> </w:t>
            </w:r>
            <w:proofErr w:type="spellStart"/>
            <w:r w:rsidRPr="003915FB">
              <w:rPr>
                <w:rFonts w:ascii="Calibri" w:hAnsi="Calibri" w:cs="Calibri"/>
                <w:sz w:val="22"/>
                <w:szCs w:val="22"/>
              </w:rPr>
              <w:t>cromato</w:t>
            </w:r>
            <w:proofErr w:type="spellEnd"/>
            <w:r w:rsidRPr="003915FB">
              <w:rPr>
                <w:rFonts w:ascii="Calibri" w:hAnsi="Calibri" w:cs="Calibri"/>
                <w:sz w:val="22"/>
                <w:szCs w:val="22"/>
              </w:rPr>
              <w:t xml:space="preserve"> de zinc de marca industrial reconocida y deberá suministrarse en envase original de fábrica.</w:t>
            </w:r>
          </w:p>
          <w:p w:rsidR="00675DA8" w:rsidRPr="003915FB" w:rsidRDefault="00675DA8" w:rsidP="00675DA8">
            <w:pPr>
              <w:spacing w:line="276" w:lineRule="auto"/>
              <w:ind w:right="141"/>
              <w:jc w:val="both"/>
              <w:rPr>
                <w:rFonts w:ascii="Calibri" w:hAnsi="Calibri" w:cs="Calibri"/>
                <w:sz w:val="22"/>
                <w:szCs w:val="22"/>
              </w:rPr>
            </w:pPr>
          </w:p>
          <w:p w:rsidR="00675DA8" w:rsidRPr="003915FB" w:rsidRDefault="00675DA8" w:rsidP="00675DA8">
            <w:pPr>
              <w:spacing w:line="276" w:lineRule="auto"/>
              <w:ind w:right="141"/>
              <w:jc w:val="both"/>
              <w:rPr>
                <w:rFonts w:ascii="Calibri" w:hAnsi="Calibri" w:cs="Calibri"/>
                <w:bCs/>
                <w:color w:val="000000"/>
                <w:sz w:val="22"/>
                <w:szCs w:val="22"/>
                <w:lang w:val="es-ES_tradnl"/>
              </w:rPr>
            </w:pPr>
            <w:r w:rsidRPr="003915FB">
              <w:rPr>
                <w:rFonts w:ascii="Calibri" w:hAnsi="Calibri" w:cs="Calibri"/>
                <w:sz w:val="22"/>
                <w:szCs w:val="22"/>
              </w:rPr>
              <w:t>De no existir en catalogo el color elegido por el Supervisor de Obra, este será requerido a fabrica, no se permitirá emplear pintura cuya adecuación se realice en obra y menos que sea preparada en obra.</w:t>
            </w:r>
          </w:p>
        </w:tc>
      </w:tr>
      <w:tr w:rsidR="00675DA8" w:rsidRPr="00C63F01" w:rsidTr="00675DA8">
        <w:trPr>
          <w:trHeight w:val="40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557"/>
          <w:jc w:val="center"/>
        </w:trPr>
        <w:tc>
          <w:tcPr>
            <w:tcW w:w="9055" w:type="dxa"/>
            <w:shd w:val="clear" w:color="auto" w:fill="auto"/>
            <w:vAlign w:val="center"/>
          </w:tcPr>
          <w:p w:rsidR="00675DA8" w:rsidRDefault="00675DA8" w:rsidP="00675DA8">
            <w:pPr>
              <w:spacing w:line="276" w:lineRule="auto"/>
              <w:ind w:right="141"/>
              <w:jc w:val="both"/>
              <w:rPr>
                <w:rFonts w:ascii="Calibri" w:hAnsi="Calibri" w:cs="Calibri"/>
                <w:sz w:val="22"/>
                <w:szCs w:val="22"/>
              </w:rPr>
            </w:pPr>
            <w:r w:rsidRPr="003915FB">
              <w:rPr>
                <w:rFonts w:ascii="Calibri" w:hAnsi="Calibri" w:cs="Calibri"/>
                <w:sz w:val="22"/>
                <w:szCs w:val="22"/>
              </w:rPr>
              <w:t>Las rejas serán ejecutadas por un obrero especializado, todas las piezas que requieran ser ensambladas en la misma obra deberán ser marcadas antes de su entrega, con el objeto de facilitar su instalación.</w:t>
            </w:r>
          </w:p>
          <w:p w:rsidR="00675DA8" w:rsidRPr="003915FB" w:rsidRDefault="00675DA8" w:rsidP="00675DA8">
            <w:pPr>
              <w:spacing w:line="276" w:lineRule="auto"/>
              <w:ind w:right="141"/>
              <w:jc w:val="both"/>
              <w:rPr>
                <w:rFonts w:ascii="Calibri" w:hAnsi="Calibri" w:cs="Calibri"/>
                <w:sz w:val="22"/>
                <w:szCs w:val="22"/>
              </w:rPr>
            </w:pPr>
          </w:p>
          <w:p w:rsidR="00675DA8" w:rsidRPr="003915FB" w:rsidRDefault="00675DA8" w:rsidP="00675DA8">
            <w:pPr>
              <w:spacing w:line="276" w:lineRule="auto"/>
              <w:ind w:right="141"/>
              <w:jc w:val="both"/>
              <w:rPr>
                <w:rFonts w:ascii="Calibri" w:hAnsi="Calibri" w:cs="Calibri"/>
                <w:sz w:val="22"/>
                <w:szCs w:val="22"/>
              </w:rPr>
            </w:pPr>
            <w:r w:rsidRPr="003915FB">
              <w:rPr>
                <w:rFonts w:ascii="Calibri" w:hAnsi="Calibri" w:cs="Calibri"/>
                <w:sz w:val="22"/>
                <w:szCs w:val="22"/>
              </w:rPr>
              <w:t>Las rejas deberán quedar firmemente fijadas a la superficie donde se desea instalar estas, debiendo el contratista añadir todos los elementos que sean necesarios para lograr rigidez</w:t>
            </w:r>
          </w:p>
          <w:p w:rsidR="00675DA8" w:rsidRDefault="00675DA8" w:rsidP="00675DA8">
            <w:pPr>
              <w:spacing w:line="276" w:lineRule="auto"/>
              <w:ind w:right="141"/>
              <w:jc w:val="both"/>
              <w:rPr>
                <w:rFonts w:ascii="Calibri" w:hAnsi="Calibri" w:cs="Calibri"/>
                <w:sz w:val="22"/>
                <w:szCs w:val="22"/>
              </w:rPr>
            </w:pPr>
            <w:r w:rsidRPr="003915FB">
              <w:rPr>
                <w:rFonts w:ascii="Calibri" w:hAnsi="Calibri" w:cs="Calibri"/>
                <w:sz w:val="22"/>
                <w:szCs w:val="22"/>
              </w:rPr>
              <w:t>Posterior al armado de la reja  de acuerdo a los planos se pasa pintura anticorrosiva. Previamente se limpiará minuciosamente la carpintería metálica con cepillo de acero, eliminando todo material extraño como cal, yeso, polvo y otros.</w:t>
            </w:r>
          </w:p>
          <w:p w:rsidR="00675DA8" w:rsidRPr="003915FB"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r w:rsidRPr="003915FB">
              <w:rPr>
                <w:rFonts w:ascii="Calibri" w:hAnsi="Calibri" w:cs="Calibri"/>
                <w:sz w:val="22"/>
                <w:szCs w:val="22"/>
              </w:rPr>
              <w:t>Una vez limpias las superficies se aplicará la primera mano de pintura anticorrosiva, la misma que se dejará secar por 48 horas, después de lo cual se aplicará una segunda mano de pintura anticorrosiva hasta tener una superficie homogénea  aprobado por el supervisor de obra</w:t>
            </w:r>
          </w:p>
          <w:p w:rsidR="00675DA8" w:rsidRPr="00C63F01" w:rsidRDefault="00675DA8" w:rsidP="00675DA8">
            <w:pPr>
              <w:spacing w:line="276" w:lineRule="auto"/>
              <w:ind w:right="141"/>
              <w:jc w:val="both"/>
              <w:rPr>
                <w:rFonts w:ascii="Calibri" w:hAnsi="Calibri" w:cs="Calibri"/>
                <w:sz w:val="22"/>
                <w:szCs w:val="22"/>
              </w:rPr>
            </w:pPr>
          </w:p>
        </w:tc>
      </w:tr>
      <w:tr w:rsidR="00675DA8" w:rsidRPr="00C63F01" w:rsidTr="00675DA8">
        <w:trPr>
          <w:trHeight w:val="412"/>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MEDICIÓN</w:t>
            </w:r>
          </w:p>
        </w:tc>
      </w:tr>
      <w:tr w:rsidR="00675DA8" w:rsidRPr="00C63F01" w:rsidTr="00675DA8">
        <w:trPr>
          <w:trHeight w:val="843"/>
          <w:jc w:val="center"/>
        </w:trPr>
        <w:tc>
          <w:tcPr>
            <w:tcW w:w="9055" w:type="dxa"/>
            <w:shd w:val="clear" w:color="auto" w:fill="auto"/>
            <w:vAlign w:val="center"/>
          </w:tcPr>
          <w:p w:rsidR="00675DA8" w:rsidRPr="00C63F01" w:rsidRDefault="00675DA8" w:rsidP="00675DA8">
            <w:pPr>
              <w:spacing w:line="276" w:lineRule="auto"/>
              <w:ind w:right="141"/>
              <w:jc w:val="both"/>
              <w:rPr>
                <w:rFonts w:ascii="Calibri" w:hAnsi="Calibri" w:cs="Calibri"/>
                <w:sz w:val="22"/>
                <w:szCs w:val="22"/>
              </w:rPr>
            </w:pPr>
            <w:r w:rsidRPr="003915FB">
              <w:rPr>
                <w:rFonts w:ascii="Calibri" w:hAnsi="Calibri" w:cs="Calibri"/>
                <w:sz w:val="22"/>
                <w:szCs w:val="22"/>
              </w:rPr>
              <w:t>Este ítem será medido en METRO CUADRADO (M2),  tomando en cuenta solamente el área neta ejecutada.</w:t>
            </w:r>
          </w:p>
        </w:tc>
      </w:tr>
      <w:tr w:rsidR="00675DA8" w:rsidRPr="00C63F01" w:rsidTr="00675DA8">
        <w:trPr>
          <w:trHeight w:val="414"/>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lastRenderedPageBreak/>
              <w:t>FORMA DE PAGO</w:t>
            </w:r>
          </w:p>
        </w:tc>
      </w:tr>
      <w:tr w:rsidR="00675DA8" w:rsidRPr="00C63F01" w:rsidTr="00675DA8">
        <w:trPr>
          <w:trHeight w:val="1270"/>
          <w:jc w:val="center"/>
        </w:trPr>
        <w:tc>
          <w:tcPr>
            <w:tcW w:w="9055" w:type="dxa"/>
            <w:shd w:val="clear" w:color="auto" w:fill="auto"/>
            <w:vAlign w:val="center"/>
          </w:tcPr>
          <w:p w:rsidR="00675DA8" w:rsidRPr="00C63F01" w:rsidRDefault="00675DA8" w:rsidP="00675DA8">
            <w:pPr>
              <w:spacing w:line="276" w:lineRule="auto"/>
              <w:ind w:right="141"/>
              <w:jc w:val="both"/>
              <w:rPr>
                <w:rFonts w:ascii="Calibri" w:hAnsi="Calibri" w:cs="Calibri"/>
                <w:sz w:val="22"/>
                <w:szCs w:val="22"/>
              </w:rPr>
            </w:pPr>
            <w:r w:rsidRPr="003915FB">
              <w:rPr>
                <w:rFonts w:ascii="Calibri" w:hAnsi="Calibri" w:cs="Calibri"/>
                <w:sz w:val="22"/>
                <w:szCs w:val="22"/>
              </w:rPr>
              <w:t>El pago por el trabajo efectuado tal como lo describe éste ítem y medido en la forma indicada en el punto anterior (MEDICION) de acuerdo con los planos y las presentes especificaciones técnicas  será pagado a precio unitario de la propuesta aceptada. De acuerdo a lo señalado revisado y aprobado  por  el Supervisor de Obra, dicho precio será compensación  total  por los materiales, mano de obra, herramientas, equipo  y  otros gastos que sean necesarios para la  adecuada y correcta ejecución de los trabajos.</w:t>
            </w:r>
          </w:p>
        </w:tc>
      </w:tr>
    </w:tbl>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802686" w:rsidRDefault="00802686">
      <w:pPr>
        <w:rPr>
          <w:rFonts w:ascii="Calibri" w:hAnsi="Calibri" w:cs="Calibri"/>
          <w:sz w:val="22"/>
          <w:szCs w:val="22"/>
        </w:rPr>
      </w:pPr>
      <w:r>
        <w:rPr>
          <w:rFonts w:ascii="Calibri" w:hAnsi="Calibri" w:cs="Calibri"/>
          <w:sz w:val="22"/>
          <w:szCs w:val="22"/>
        </w:rPr>
        <w:br w:type="page"/>
      </w:r>
    </w:p>
    <w:p w:rsidR="00675DA8" w:rsidRDefault="00675DA8" w:rsidP="00675DA8">
      <w:pPr>
        <w:spacing w:line="276" w:lineRule="auto"/>
        <w:ind w:right="141"/>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C63F01" w:rsidTr="00675DA8">
        <w:trPr>
          <w:trHeight w:val="358"/>
          <w:jc w:val="center"/>
        </w:trPr>
        <w:tc>
          <w:tcPr>
            <w:tcW w:w="9055" w:type="dxa"/>
            <w:shd w:val="clear" w:color="auto" w:fill="8DB3E2"/>
            <w:vAlign w:val="center"/>
          </w:tcPr>
          <w:p w:rsidR="00675DA8" w:rsidRPr="002014E3" w:rsidRDefault="00675DA8" w:rsidP="00675DA8">
            <w:pPr>
              <w:rPr>
                <w:rFonts w:ascii="Calibri" w:hAnsi="Calibri" w:cs="Calibri"/>
                <w:b/>
                <w:color w:val="FF0000"/>
                <w:sz w:val="22"/>
                <w:szCs w:val="22"/>
                <w:lang w:val="es-BO"/>
              </w:rPr>
            </w:pPr>
            <w:r>
              <w:rPr>
                <w:rFonts w:ascii="Calibri" w:hAnsi="Calibri" w:cs="Calibri"/>
                <w:b/>
                <w:sz w:val="22"/>
                <w:szCs w:val="22"/>
              </w:rPr>
              <w:t>ITEM. 19</w:t>
            </w:r>
            <w:r w:rsidRPr="004C4506">
              <w:rPr>
                <w:rFonts w:ascii="Calibri" w:hAnsi="Calibri" w:cs="Calibri"/>
                <w:b/>
                <w:sz w:val="22"/>
                <w:szCs w:val="22"/>
              </w:rPr>
              <w:t xml:space="preserve"> .: </w:t>
            </w:r>
            <w:r>
              <w:rPr>
                <w:rFonts w:ascii="Calibri" w:hAnsi="Calibri" w:cs="Calibri"/>
                <w:b/>
                <w:sz w:val="22"/>
                <w:szCs w:val="22"/>
              </w:rPr>
              <w:t>PUERTA METALICA CON MALLA OLIMPICA</w:t>
            </w:r>
            <w:r w:rsidRPr="002014E3">
              <w:rPr>
                <w:rFonts w:ascii="Calibri" w:hAnsi="Calibri" w:cs="Calibri"/>
                <w:b/>
                <w:color w:val="FF0000"/>
                <w:sz w:val="22"/>
                <w:szCs w:val="22"/>
                <w:lang w:val="es-BO"/>
              </w:rPr>
              <w:t xml:space="preserve"> </w:t>
            </w:r>
            <w:r w:rsidRPr="002014E3">
              <w:rPr>
                <w:rFonts w:ascii="Calibri" w:hAnsi="Calibri" w:cs="Calibri"/>
                <w:b/>
                <w:color w:val="FF0000"/>
                <w:sz w:val="22"/>
                <w:szCs w:val="22"/>
                <w:lang w:val="es-BO"/>
              </w:rPr>
              <w:tab/>
            </w:r>
          </w:p>
        </w:tc>
      </w:tr>
      <w:tr w:rsidR="00675DA8" w:rsidRPr="00C63F01" w:rsidTr="00675DA8">
        <w:trPr>
          <w:trHeight w:val="687"/>
          <w:jc w:val="center"/>
        </w:trPr>
        <w:tc>
          <w:tcPr>
            <w:tcW w:w="9055" w:type="dxa"/>
            <w:shd w:val="clear" w:color="auto" w:fill="8DB3E2"/>
            <w:vAlign w:val="center"/>
          </w:tcPr>
          <w:p w:rsidR="00675DA8" w:rsidRPr="002014E3" w:rsidRDefault="00675DA8" w:rsidP="00675DA8">
            <w:pPr>
              <w:rPr>
                <w:rFonts w:ascii="Calibri" w:hAnsi="Calibri" w:cs="Calibri"/>
                <w:color w:val="FF0000"/>
                <w:sz w:val="22"/>
                <w:szCs w:val="22"/>
              </w:rPr>
            </w:pPr>
            <w:r w:rsidRPr="004C4506">
              <w:rPr>
                <w:rFonts w:ascii="Calibri" w:hAnsi="Calibri" w:cs="Calibri"/>
                <w:b/>
                <w:sz w:val="22"/>
                <w:szCs w:val="22"/>
              </w:rPr>
              <w:t>UNIDAD: M2.</w:t>
            </w:r>
          </w:p>
        </w:tc>
      </w:tr>
      <w:tr w:rsidR="00675DA8" w:rsidRPr="00C63F01" w:rsidTr="00675DA8">
        <w:trPr>
          <w:trHeight w:val="533"/>
          <w:jc w:val="center"/>
        </w:trPr>
        <w:tc>
          <w:tcPr>
            <w:tcW w:w="9055" w:type="dxa"/>
            <w:shd w:val="clear" w:color="auto" w:fill="8DB3E2"/>
            <w:vAlign w:val="center"/>
          </w:tcPr>
          <w:p w:rsidR="00675DA8" w:rsidRPr="002014E3" w:rsidRDefault="00675DA8" w:rsidP="00675DA8">
            <w:pPr>
              <w:rPr>
                <w:rFonts w:ascii="Calibri" w:hAnsi="Calibri" w:cs="Calibri"/>
                <w:b/>
                <w:color w:val="FF0000"/>
                <w:sz w:val="22"/>
                <w:szCs w:val="22"/>
              </w:rPr>
            </w:pPr>
            <w:r w:rsidRPr="004C4506">
              <w:rPr>
                <w:rFonts w:ascii="Calibri" w:hAnsi="Calibri" w:cs="Calibri"/>
                <w:b/>
                <w:sz w:val="22"/>
                <w:szCs w:val="22"/>
              </w:rPr>
              <w:t>DESCRIPCIÓN</w:t>
            </w:r>
          </w:p>
        </w:tc>
      </w:tr>
      <w:tr w:rsidR="00675DA8" w:rsidRPr="00C63F01" w:rsidTr="00675DA8">
        <w:trPr>
          <w:trHeight w:val="559"/>
          <w:jc w:val="center"/>
        </w:trPr>
        <w:tc>
          <w:tcPr>
            <w:tcW w:w="9055" w:type="dxa"/>
            <w:shd w:val="clear" w:color="auto" w:fill="auto"/>
            <w:vAlign w:val="center"/>
          </w:tcPr>
          <w:p w:rsidR="00675DA8" w:rsidRPr="00C63F01" w:rsidRDefault="00675DA8" w:rsidP="00675DA8">
            <w:pPr>
              <w:ind w:right="141"/>
              <w:jc w:val="both"/>
              <w:rPr>
                <w:rFonts w:ascii="Calibri" w:hAnsi="Calibri" w:cs="Calibri"/>
                <w:color w:val="000000"/>
                <w:sz w:val="22"/>
                <w:szCs w:val="22"/>
              </w:rPr>
            </w:pPr>
            <w:r w:rsidRPr="008C5A1F">
              <w:rPr>
                <w:rFonts w:ascii="Calibri" w:hAnsi="Calibri"/>
                <w:sz w:val="23"/>
                <w:szCs w:val="22"/>
              </w:rPr>
              <w:t xml:space="preserve">Este trabajo comprende la instalación de puerta de enrejado metálico con tubular cuadrado de 20x40 </w:t>
            </w:r>
            <w:proofErr w:type="spellStart"/>
            <w:r w:rsidRPr="008C5A1F">
              <w:rPr>
                <w:rFonts w:ascii="Calibri" w:hAnsi="Calibri"/>
                <w:sz w:val="23"/>
                <w:szCs w:val="22"/>
              </w:rPr>
              <w:t>mm.</w:t>
            </w:r>
            <w:proofErr w:type="spellEnd"/>
            <w:r w:rsidRPr="008C5A1F">
              <w:rPr>
                <w:rFonts w:ascii="Calibri" w:hAnsi="Calibri"/>
                <w:sz w:val="23"/>
                <w:szCs w:val="22"/>
              </w:rPr>
              <w:t xml:space="preserve"> Este ítem debe regirse estrictamente a los planos señalados e instrucciones el Supervisor de Obra.</w:t>
            </w:r>
          </w:p>
        </w:tc>
      </w:tr>
      <w:tr w:rsidR="00675DA8" w:rsidRPr="00C63F01" w:rsidTr="00675DA8">
        <w:trPr>
          <w:trHeight w:val="36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55" w:type="dxa"/>
            <w:shd w:val="clear" w:color="auto" w:fill="auto"/>
            <w:vAlign w:val="center"/>
          </w:tcPr>
          <w:p w:rsidR="00675DA8" w:rsidRPr="008C5A1F" w:rsidRDefault="00675DA8" w:rsidP="00675DA8">
            <w:pPr>
              <w:ind w:right="141"/>
              <w:jc w:val="both"/>
              <w:rPr>
                <w:rFonts w:ascii="Calibri" w:hAnsi="Calibri"/>
                <w:sz w:val="22"/>
                <w:szCs w:val="22"/>
              </w:rPr>
            </w:pPr>
            <w:r w:rsidRPr="008C5A1F">
              <w:rPr>
                <w:rFonts w:ascii="Calibri" w:hAnsi="Calibri"/>
                <w:sz w:val="22"/>
                <w:szCs w:val="22"/>
              </w:rPr>
              <w:t>Se utilizará perfiles met</w:t>
            </w:r>
            <w:r>
              <w:rPr>
                <w:rFonts w:ascii="Calibri" w:hAnsi="Calibri"/>
                <w:sz w:val="22"/>
                <w:szCs w:val="22"/>
              </w:rPr>
              <w:t>á</w:t>
            </w:r>
            <w:r w:rsidRPr="008C5A1F">
              <w:rPr>
                <w:rFonts w:ascii="Calibri" w:hAnsi="Calibri"/>
                <w:sz w:val="22"/>
                <w:szCs w:val="22"/>
              </w:rPr>
              <w:t>licos tubulares de 20 x 40 mm, plancha met</w:t>
            </w:r>
            <w:r>
              <w:rPr>
                <w:rFonts w:ascii="Calibri" w:hAnsi="Calibri"/>
                <w:sz w:val="22"/>
                <w:szCs w:val="22"/>
              </w:rPr>
              <w:t>á</w:t>
            </w:r>
            <w:r w:rsidRPr="008C5A1F">
              <w:rPr>
                <w:rFonts w:ascii="Calibri" w:hAnsi="Calibri"/>
                <w:sz w:val="22"/>
                <w:szCs w:val="22"/>
              </w:rPr>
              <w:t>lica con espesor de 1/32” de acuerdo a los planos y Bisagras de 4”.</w:t>
            </w:r>
          </w:p>
          <w:p w:rsidR="00675DA8" w:rsidRPr="008C5A1F" w:rsidRDefault="00675DA8" w:rsidP="00675DA8">
            <w:pPr>
              <w:ind w:right="141"/>
              <w:jc w:val="both"/>
              <w:rPr>
                <w:rFonts w:ascii="Calibri" w:hAnsi="Calibri"/>
                <w:sz w:val="22"/>
                <w:szCs w:val="22"/>
              </w:rPr>
            </w:pPr>
            <w:r w:rsidRPr="008C5A1F">
              <w:rPr>
                <w:rFonts w:ascii="Calibri" w:hAnsi="Calibri"/>
                <w:sz w:val="22"/>
                <w:szCs w:val="22"/>
              </w:rPr>
              <w:t xml:space="preserve">Los electrodos deben cumplir con los requisitos de la  AWS (American </w:t>
            </w:r>
            <w:proofErr w:type="spellStart"/>
            <w:r w:rsidRPr="008C5A1F">
              <w:rPr>
                <w:rFonts w:ascii="Calibri" w:hAnsi="Calibri"/>
                <w:sz w:val="22"/>
                <w:szCs w:val="22"/>
              </w:rPr>
              <w:t>Wellding</w:t>
            </w:r>
            <w:proofErr w:type="spellEnd"/>
            <w:r w:rsidRPr="008C5A1F">
              <w:rPr>
                <w:rFonts w:ascii="Calibri" w:hAnsi="Calibri"/>
                <w:sz w:val="22"/>
                <w:szCs w:val="22"/>
              </w:rPr>
              <w:t xml:space="preserve"> </w:t>
            </w:r>
            <w:proofErr w:type="spellStart"/>
            <w:r w:rsidRPr="008C5A1F">
              <w:rPr>
                <w:rFonts w:ascii="Calibri" w:hAnsi="Calibri"/>
                <w:sz w:val="22"/>
                <w:szCs w:val="22"/>
              </w:rPr>
              <w:t>Society</w:t>
            </w:r>
            <w:proofErr w:type="spellEnd"/>
            <w:r w:rsidRPr="008C5A1F">
              <w:rPr>
                <w:rFonts w:ascii="Calibri" w:hAnsi="Calibri"/>
                <w:sz w:val="22"/>
                <w:szCs w:val="22"/>
              </w:rPr>
              <w:t>).</w:t>
            </w:r>
          </w:p>
          <w:p w:rsidR="00675DA8" w:rsidRPr="00C63F01" w:rsidRDefault="00675DA8" w:rsidP="00675DA8">
            <w:pPr>
              <w:ind w:right="141"/>
              <w:jc w:val="both"/>
              <w:rPr>
                <w:rFonts w:ascii="Calibri" w:hAnsi="Calibri" w:cs="Calibri"/>
                <w:bCs/>
                <w:color w:val="000000"/>
                <w:sz w:val="22"/>
                <w:szCs w:val="22"/>
              </w:rPr>
            </w:pPr>
            <w:r w:rsidRPr="008C5A1F">
              <w:rPr>
                <w:rFonts w:ascii="Calibri" w:hAnsi="Calibri"/>
                <w:sz w:val="22"/>
                <w:szCs w:val="22"/>
              </w:rPr>
              <w:t xml:space="preserve">La pintura anticorrosiva será a base de aluminio </w:t>
            </w:r>
            <w:proofErr w:type="spellStart"/>
            <w:r w:rsidRPr="008C5A1F">
              <w:rPr>
                <w:rFonts w:ascii="Calibri" w:hAnsi="Calibri"/>
                <w:sz w:val="22"/>
                <w:szCs w:val="22"/>
              </w:rPr>
              <w:t>ó</w:t>
            </w:r>
            <w:proofErr w:type="spellEnd"/>
            <w:r w:rsidRPr="008C5A1F">
              <w:rPr>
                <w:rFonts w:ascii="Calibri" w:hAnsi="Calibri"/>
                <w:sz w:val="22"/>
                <w:szCs w:val="22"/>
              </w:rPr>
              <w:t xml:space="preserve"> </w:t>
            </w:r>
            <w:proofErr w:type="spellStart"/>
            <w:r w:rsidRPr="008C5A1F">
              <w:rPr>
                <w:rFonts w:ascii="Calibri" w:hAnsi="Calibri"/>
                <w:sz w:val="22"/>
                <w:szCs w:val="22"/>
              </w:rPr>
              <w:t>cromato</w:t>
            </w:r>
            <w:proofErr w:type="spellEnd"/>
            <w:r w:rsidRPr="008C5A1F">
              <w:rPr>
                <w:rFonts w:ascii="Calibri" w:hAnsi="Calibri"/>
                <w:sz w:val="22"/>
                <w:szCs w:val="22"/>
              </w:rPr>
              <w:t xml:space="preserve"> de zinc de marca industrial reconocida y deberá suministrarse en envase original de fábrica. De no existir en catalogo el color elegido por el Supervisor de Obra, este será requerido a fabrica, no se permitirá emplear pintura cuya adecuación se realice en obra y menos que sea preparada en obra.</w:t>
            </w:r>
          </w:p>
        </w:tc>
      </w:tr>
      <w:tr w:rsidR="00675DA8" w:rsidRPr="00C63F01" w:rsidTr="00675DA8">
        <w:trPr>
          <w:trHeight w:val="40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557"/>
          <w:jc w:val="center"/>
        </w:trPr>
        <w:tc>
          <w:tcPr>
            <w:tcW w:w="9055" w:type="dxa"/>
            <w:shd w:val="clear" w:color="auto" w:fill="auto"/>
            <w:vAlign w:val="center"/>
          </w:tcPr>
          <w:p w:rsidR="00675DA8" w:rsidRPr="008C5A1F" w:rsidRDefault="00675DA8" w:rsidP="00675DA8">
            <w:pPr>
              <w:ind w:right="141"/>
              <w:jc w:val="both"/>
              <w:rPr>
                <w:rFonts w:ascii="Calibri" w:hAnsi="Calibri"/>
                <w:sz w:val="22"/>
                <w:szCs w:val="22"/>
              </w:rPr>
            </w:pPr>
            <w:r w:rsidRPr="008C5A1F">
              <w:rPr>
                <w:rFonts w:ascii="Calibri" w:hAnsi="Calibri"/>
                <w:sz w:val="22"/>
                <w:szCs w:val="22"/>
              </w:rPr>
              <w:t xml:space="preserve">La puerta de enrejado metálico será </w:t>
            </w:r>
            <w:proofErr w:type="gramStart"/>
            <w:r w:rsidRPr="008C5A1F">
              <w:rPr>
                <w:rFonts w:ascii="Calibri" w:hAnsi="Calibri"/>
                <w:sz w:val="22"/>
                <w:szCs w:val="22"/>
              </w:rPr>
              <w:t>preparad</w:t>
            </w:r>
            <w:r>
              <w:rPr>
                <w:rFonts w:ascii="Calibri" w:hAnsi="Calibri"/>
                <w:sz w:val="22"/>
                <w:szCs w:val="22"/>
              </w:rPr>
              <w:t>o</w:t>
            </w:r>
            <w:proofErr w:type="gramEnd"/>
            <w:r w:rsidRPr="008C5A1F">
              <w:rPr>
                <w:rFonts w:ascii="Calibri" w:hAnsi="Calibri"/>
                <w:sz w:val="22"/>
                <w:szCs w:val="22"/>
              </w:rPr>
              <w:t xml:space="preserve"> por un obrero especializado, todas las piezas que requieran ser ensambladas en la misma obra deberán ser marcadas antes de su entrega, con el objeto de facilitar su instalación.</w:t>
            </w:r>
          </w:p>
          <w:p w:rsidR="00675DA8" w:rsidRPr="008C5A1F" w:rsidRDefault="00675DA8" w:rsidP="00675DA8">
            <w:pPr>
              <w:ind w:right="141"/>
              <w:jc w:val="both"/>
              <w:rPr>
                <w:rFonts w:ascii="Calibri" w:hAnsi="Calibri"/>
                <w:sz w:val="22"/>
                <w:szCs w:val="22"/>
              </w:rPr>
            </w:pPr>
            <w:r w:rsidRPr="008C5A1F">
              <w:rPr>
                <w:rFonts w:ascii="Calibri" w:hAnsi="Calibri"/>
                <w:sz w:val="22"/>
                <w:szCs w:val="22"/>
              </w:rPr>
              <w:t>El puerta deberá quedar asegurada al muro perimetral a través de un marco met</w:t>
            </w:r>
            <w:r>
              <w:rPr>
                <w:rFonts w:ascii="Calibri" w:hAnsi="Calibri"/>
                <w:sz w:val="22"/>
                <w:szCs w:val="22"/>
              </w:rPr>
              <w:t>á</w:t>
            </w:r>
            <w:r w:rsidRPr="008C5A1F">
              <w:rPr>
                <w:rFonts w:ascii="Calibri" w:hAnsi="Calibri"/>
                <w:sz w:val="22"/>
                <w:szCs w:val="22"/>
              </w:rPr>
              <w:t>lico de tubular cuadrado de 40x40 mm con astas met</w:t>
            </w:r>
            <w:r>
              <w:rPr>
                <w:rFonts w:ascii="Calibri" w:hAnsi="Calibri"/>
                <w:sz w:val="22"/>
                <w:szCs w:val="22"/>
              </w:rPr>
              <w:t>á</w:t>
            </w:r>
            <w:r w:rsidRPr="008C5A1F">
              <w:rPr>
                <w:rFonts w:ascii="Calibri" w:hAnsi="Calibri"/>
                <w:sz w:val="22"/>
                <w:szCs w:val="22"/>
              </w:rPr>
              <w:t>licas cada metro lineal y articulado con las bisagras de 4”; debiendo el contratista añadir todos los elementos que sean necesarios para lograr su estabilidad.</w:t>
            </w:r>
          </w:p>
          <w:p w:rsidR="00675DA8" w:rsidRPr="008C5A1F" w:rsidRDefault="00675DA8" w:rsidP="00675DA8">
            <w:pPr>
              <w:ind w:right="141"/>
              <w:jc w:val="both"/>
              <w:rPr>
                <w:rFonts w:ascii="Calibri" w:hAnsi="Calibri"/>
                <w:sz w:val="22"/>
                <w:szCs w:val="22"/>
              </w:rPr>
            </w:pPr>
            <w:r w:rsidRPr="008C5A1F">
              <w:rPr>
                <w:rFonts w:ascii="Calibri" w:hAnsi="Calibri"/>
                <w:sz w:val="22"/>
                <w:szCs w:val="22"/>
              </w:rPr>
              <w:t>Posterior al armado de la puerta de enrejado de acuerdo a los planos, se pasara pintura anticorrosiva. Previamente se limpiará minuciosamente la carpintería metálica con cepillo de acero, eliminando todo material extraño como cal, yeso, polvo y otros.</w:t>
            </w:r>
          </w:p>
          <w:p w:rsidR="00675DA8" w:rsidRPr="00C63F01" w:rsidRDefault="00675DA8" w:rsidP="00675DA8">
            <w:pPr>
              <w:ind w:right="141"/>
              <w:jc w:val="both"/>
              <w:rPr>
                <w:rFonts w:ascii="Calibri" w:hAnsi="Calibri" w:cs="Calibri"/>
                <w:sz w:val="22"/>
                <w:szCs w:val="22"/>
              </w:rPr>
            </w:pPr>
            <w:r w:rsidRPr="008C5A1F">
              <w:rPr>
                <w:rFonts w:ascii="Calibri" w:hAnsi="Calibri"/>
                <w:sz w:val="22"/>
                <w:szCs w:val="22"/>
              </w:rPr>
              <w:t>Una vez limpias las superficies se aplicará la primera mano de pintura anticorrosiva, la misma que se dejará secar por 48 horas, después de lo cual se aplicará una segunda mano de pintura anticorrosiva hasta tener una superficie homogénea  aprobado por el supervisor de obra.</w:t>
            </w:r>
          </w:p>
        </w:tc>
      </w:tr>
      <w:tr w:rsidR="00675DA8" w:rsidRPr="00C63F01" w:rsidTr="00675DA8">
        <w:trPr>
          <w:trHeight w:val="412"/>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MEDICIÓN</w:t>
            </w:r>
          </w:p>
        </w:tc>
      </w:tr>
      <w:tr w:rsidR="00675DA8" w:rsidRPr="00C63F01" w:rsidTr="00675DA8">
        <w:trPr>
          <w:trHeight w:val="843"/>
          <w:jc w:val="center"/>
        </w:trPr>
        <w:tc>
          <w:tcPr>
            <w:tcW w:w="9055" w:type="dxa"/>
            <w:shd w:val="clear" w:color="auto" w:fill="auto"/>
            <w:vAlign w:val="center"/>
          </w:tcPr>
          <w:p w:rsidR="00675DA8" w:rsidRPr="00C63F01" w:rsidRDefault="00675DA8" w:rsidP="00675DA8">
            <w:pPr>
              <w:ind w:right="141"/>
              <w:jc w:val="both"/>
              <w:rPr>
                <w:rFonts w:ascii="Calibri" w:hAnsi="Calibri" w:cs="Calibri"/>
                <w:sz w:val="22"/>
                <w:szCs w:val="22"/>
              </w:rPr>
            </w:pPr>
            <w:r w:rsidRPr="008C5A1F">
              <w:rPr>
                <w:rFonts w:ascii="Calibri" w:hAnsi="Calibri"/>
                <w:sz w:val="22"/>
                <w:szCs w:val="22"/>
              </w:rPr>
              <w:t xml:space="preserve">Este ítem será medido en METRO CUADRADO (M2), tomando en cuenta solamente </w:t>
            </w:r>
            <w:r>
              <w:rPr>
                <w:rFonts w:ascii="Calibri" w:hAnsi="Calibri"/>
                <w:sz w:val="22"/>
                <w:szCs w:val="22"/>
              </w:rPr>
              <w:t>el área</w:t>
            </w:r>
            <w:r w:rsidRPr="008C5A1F">
              <w:rPr>
                <w:rFonts w:ascii="Calibri" w:hAnsi="Calibri"/>
                <w:sz w:val="22"/>
                <w:szCs w:val="22"/>
              </w:rPr>
              <w:t xml:space="preserve"> neta ejecutada.</w:t>
            </w:r>
          </w:p>
        </w:tc>
      </w:tr>
      <w:tr w:rsidR="00675DA8" w:rsidRPr="00C63F01" w:rsidTr="00675DA8">
        <w:trPr>
          <w:trHeight w:val="414"/>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130"/>
          <w:jc w:val="center"/>
        </w:trPr>
        <w:tc>
          <w:tcPr>
            <w:tcW w:w="9055" w:type="dxa"/>
            <w:shd w:val="clear" w:color="auto" w:fill="auto"/>
            <w:vAlign w:val="center"/>
          </w:tcPr>
          <w:p w:rsidR="00675DA8" w:rsidRPr="00C63F01" w:rsidRDefault="00675DA8" w:rsidP="00675DA8">
            <w:pPr>
              <w:ind w:right="141"/>
              <w:jc w:val="both"/>
              <w:rPr>
                <w:rFonts w:ascii="Calibri" w:hAnsi="Calibri" w:cs="Calibri"/>
                <w:sz w:val="22"/>
                <w:szCs w:val="22"/>
              </w:rPr>
            </w:pPr>
            <w:r w:rsidRPr="008C5A1F">
              <w:rPr>
                <w:rFonts w:ascii="Calibri" w:hAnsi="Calibri"/>
                <w:sz w:val="22"/>
                <w:szCs w:val="22"/>
              </w:rPr>
              <w:t>El pago por el trabajo efectuado tal como lo describe éste ítem y medido en la forma indicada en el punto anterior (MEDICION) de acuerdo con los planos y las presentes especificaciones técnicas  será pagado a precio unitario de la propuesta aceptada, de acuerdo a lo señalado revisado y aprobado  por  el Supervisor de Obra. Dicho precio será compensación  total  por los materiales, mano de obra, herramientas, equipo  y  otros gastos que sean necesarios para la  adecuada y correcta ejecución de los trabajos.</w:t>
            </w:r>
          </w:p>
        </w:tc>
      </w:tr>
    </w:tbl>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C63F01" w:rsidTr="00675DA8">
        <w:trPr>
          <w:trHeight w:val="358"/>
          <w:jc w:val="center"/>
        </w:trPr>
        <w:tc>
          <w:tcPr>
            <w:tcW w:w="9055" w:type="dxa"/>
            <w:shd w:val="clear" w:color="auto" w:fill="8DB3E2"/>
            <w:vAlign w:val="center"/>
          </w:tcPr>
          <w:p w:rsidR="00675DA8" w:rsidRPr="00C63F01" w:rsidRDefault="00675DA8" w:rsidP="00675DA8">
            <w:pPr>
              <w:spacing w:line="240" w:lineRule="atLeast"/>
              <w:rPr>
                <w:rFonts w:ascii="Calibri" w:hAnsi="Calibri" w:cs="Calibri"/>
                <w:b/>
                <w:sz w:val="22"/>
                <w:szCs w:val="22"/>
                <w:lang w:val="es-BO"/>
              </w:rPr>
            </w:pPr>
            <w:r>
              <w:rPr>
                <w:rFonts w:ascii="Calibri" w:hAnsi="Calibri" w:cs="Calibri"/>
                <w:b/>
                <w:sz w:val="22"/>
                <w:szCs w:val="22"/>
                <w:lang w:val="es-BO"/>
              </w:rPr>
              <w:t xml:space="preserve">ITEM. 20.: EMPEDRADO Y CONTRAPISO E=5CM DE </w:t>
            </w:r>
            <w:proofErr w:type="spellStart"/>
            <w:r>
              <w:rPr>
                <w:rFonts w:ascii="Calibri" w:hAnsi="Calibri" w:cs="Calibri"/>
                <w:b/>
                <w:sz w:val="22"/>
                <w:szCs w:val="22"/>
                <w:lang w:val="es-BO"/>
              </w:rPr>
              <w:t>H°C°</w:t>
            </w:r>
            <w:proofErr w:type="spellEnd"/>
          </w:p>
        </w:tc>
      </w:tr>
      <w:tr w:rsidR="00675DA8" w:rsidRPr="00C63F01" w:rsidTr="00675DA8">
        <w:trPr>
          <w:trHeight w:val="74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 xml:space="preserve">UNIDAD: </w:t>
            </w:r>
            <w:r w:rsidRPr="00F3464B">
              <w:rPr>
                <w:rFonts w:ascii="Calibri" w:hAnsi="Calibri" w:cs="Calibri"/>
                <w:b/>
                <w:sz w:val="22"/>
                <w:szCs w:val="22"/>
              </w:rPr>
              <w:t>M2.</w:t>
            </w:r>
          </w:p>
        </w:tc>
      </w:tr>
      <w:tr w:rsidR="00675DA8" w:rsidRPr="00C63F01" w:rsidTr="00675DA8">
        <w:trPr>
          <w:trHeight w:val="533"/>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DESCRIPCIÓN</w:t>
            </w:r>
          </w:p>
        </w:tc>
      </w:tr>
      <w:tr w:rsidR="00675DA8" w:rsidRPr="00C63F01" w:rsidTr="00675DA8">
        <w:trPr>
          <w:trHeight w:val="559"/>
          <w:jc w:val="center"/>
        </w:trPr>
        <w:tc>
          <w:tcPr>
            <w:tcW w:w="9055" w:type="dxa"/>
            <w:shd w:val="clear" w:color="auto" w:fill="auto"/>
            <w:vAlign w:val="center"/>
          </w:tcPr>
          <w:p w:rsidR="00675DA8" w:rsidRPr="00C63F01" w:rsidRDefault="00675DA8" w:rsidP="00675DA8">
            <w:pPr>
              <w:shd w:val="clear" w:color="auto" w:fill="FFFFFF"/>
              <w:jc w:val="both"/>
              <w:rPr>
                <w:rFonts w:ascii="Calibri" w:hAnsi="Calibri" w:cs="Calibri"/>
                <w:color w:val="000000"/>
                <w:sz w:val="22"/>
                <w:szCs w:val="22"/>
              </w:rPr>
            </w:pPr>
            <w:r w:rsidRPr="001038E4">
              <w:rPr>
                <w:rFonts w:ascii="Calibri" w:hAnsi="Calibri" w:cs="Calibri"/>
                <w:kern w:val="28"/>
                <w:sz w:val="22"/>
                <w:szCs w:val="22"/>
              </w:rPr>
              <w:t xml:space="preserve">Este ítem se refiere a la construcción de empedrado y </w:t>
            </w:r>
            <w:proofErr w:type="spellStart"/>
            <w:r w:rsidRPr="001038E4">
              <w:rPr>
                <w:rFonts w:ascii="Calibri" w:hAnsi="Calibri" w:cs="Calibri"/>
                <w:kern w:val="28"/>
                <w:sz w:val="22"/>
                <w:szCs w:val="22"/>
              </w:rPr>
              <w:t>contrapisos</w:t>
            </w:r>
            <w:proofErr w:type="spellEnd"/>
            <w:r w:rsidRPr="001038E4">
              <w:rPr>
                <w:rFonts w:ascii="Calibri" w:hAnsi="Calibri" w:cs="Calibri"/>
                <w:kern w:val="28"/>
                <w:sz w:val="22"/>
                <w:szCs w:val="22"/>
              </w:rPr>
              <w:t xml:space="preserve"> de concreto  en espacios interiores y exteriores de acuerdo a los planos del proyecto o a lo indicado por el Supervisor de obra.</w:t>
            </w:r>
          </w:p>
        </w:tc>
      </w:tr>
      <w:tr w:rsidR="00675DA8" w:rsidRPr="00C63F01" w:rsidTr="00675DA8">
        <w:trPr>
          <w:trHeight w:val="36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55" w:type="dxa"/>
            <w:shd w:val="clear" w:color="auto" w:fill="auto"/>
            <w:vAlign w:val="center"/>
          </w:tcPr>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kern w:val="28"/>
                <w:sz w:val="22"/>
                <w:szCs w:val="22"/>
              </w:rPr>
              <w:t xml:space="preserve">La piedra a emplearse será de canto rodado, conocida como "piedra manzana" o similar, cuyas dimensiones varíen entre </w:t>
            </w:r>
            <w:smartTag w:uri="urn:schemas-microsoft-com:office:smarttags" w:element="metricconverter">
              <w:smartTagPr>
                <w:attr w:name="ProductID" w:val="10 a"/>
              </w:smartTagPr>
              <w:r w:rsidRPr="001038E4">
                <w:rPr>
                  <w:rFonts w:ascii="Calibri" w:hAnsi="Calibri" w:cs="Calibri"/>
                  <w:kern w:val="28"/>
                  <w:sz w:val="22"/>
                  <w:szCs w:val="22"/>
                </w:rPr>
                <w:t>10 a</w:t>
              </w:r>
            </w:smartTag>
            <w:r w:rsidRPr="001038E4">
              <w:rPr>
                <w:rFonts w:ascii="Calibri" w:hAnsi="Calibri" w:cs="Calibri"/>
                <w:kern w:val="28"/>
                <w:sz w:val="22"/>
                <w:szCs w:val="22"/>
              </w:rPr>
              <w:t xml:space="preserve"> 15 cm.</w:t>
            </w:r>
          </w:p>
          <w:p w:rsidR="00675DA8" w:rsidRPr="001038E4" w:rsidRDefault="00675DA8" w:rsidP="00675DA8">
            <w:pPr>
              <w:shd w:val="clear" w:color="auto" w:fill="FFFFFF"/>
              <w:jc w:val="both"/>
              <w:rPr>
                <w:rFonts w:ascii="Calibri" w:hAnsi="Calibri" w:cs="Calibri"/>
                <w:kern w:val="28"/>
                <w:sz w:val="22"/>
                <w:szCs w:val="22"/>
              </w:rPr>
            </w:pPr>
          </w:p>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kern w:val="28"/>
                <w:sz w:val="22"/>
                <w:szCs w:val="22"/>
              </w:rPr>
              <w:t>El  hormigón simple de cemento, arena y grava a ser empleado será en proporción de una resistencia mínima a la compresión de 180 Kg/cm2, salvo indicación contraria señalada en los planos respectivos.</w:t>
            </w:r>
          </w:p>
          <w:p w:rsidR="00675DA8" w:rsidRPr="001038E4" w:rsidRDefault="00675DA8" w:rsidP="00675DA8">
            <w:pPr>
              <w:shd w:val="clear" w:color="auto" w:fill="FFFFFF"/>
              <w:jc w:val="both"/>
              <w:rPr>
                <w:rFonts w:ascii="Calibri" w:hAnsi="Calibri" w:cs="Calibri"/>
                <w:kern w:val="28"/>
                <w:sz w:val="22"/>
                <w:szCs w:val="22"/>
              </w:rPr>
            </w:pPr>
          </w:p>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kern w:val="28"/>
                <w:sz w:val="22"/>
                <w:szCs w:val="22"/>
              </w:rPr>
              <w:t>El cemento será del tipo portland, fresco y  de calidad probada ver especificaciones de materiales.</w:t>
            </w:r>
          </w:p>
          <w:p w:rsidR="00675DA8" w:rsidRPr="001038E4" w:rsidRDefault="00675DA8" w:rsidP="00675DA8">
            <w:pPr>
              <w:shd w:val="clear" w:color="auto" w:fill="FFFFFF"/>
              <w:jc w:val="both"/>
              <w:rPr>
                <w:rFonts w:ascii="Calibri" w:hAnsi="Calibri" w:cs="Calibri"/>
                <w:kern w:val="28"/>
                <w:sz w:val="22"/>
                <w:szCs w:val="22"/>
              </w:rPr>
            </w:pPr>
          </w:p>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kern w:val="28"/>
                <w:sz w:val="22"/>
                <w:szCs w:val="22"/>
              </w:rPr>
              <w:t>El agua deberá ser limpia, no permitiéndose el empleo de aguas estancadas provenientes de pequeñas lagunas o aquéllas que provengan de alcantarillas, pantanos o ciénagas.</w:t>
            </w:r>
          </w:p>
          <w:p w:rsidR="00675DA8" w:rsidRPr="001038E4" w:rsidRDefault="00675DA8" w:rsidP="00675DA8">
            <w:pPr>
              <w:shd w:val="clear" w:color="auto" w:fill="FFFFFF"/>
              <w:jc w:val="both"/>
              <w:rPr>
                <w:rFonts w:ascii="Calibri" w:hAnsi="Calibri" w:cs="Calibri"/>
                <w:kern w:val="28"/>
                <w:sz w:val="22"/>
                <w:szCs w:val="22"/>
              </w:rPr>
            </w:pPr>
          </w:p>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kern w:val="28"/>
                <w:sz w:val="22"/>
                <w:szCs w:val="22"/>
              </w:rPr>
              <w:t>En general los agregados deberán estar limpios y exentos de materiales tales como arcillas, barro adherido, escorias, cartón, yeso, pedazos de madera o materias orgánicas ver especificaciones de materiales.</w:t>
            </w:r>
          </w:p>
          <w:p w:rsidR="00675DA8" w:rsidRPr="001038E4" w:rsidRDefault="00675DA8" w:rsidP="00675DA8">
            <w:pPr>
              <w:shd w:val="clear" w:color="auto" w:fill="FFFFFF"/>
              <w:jc w:val="both"/>
              <w:rPr>
                <w:rFonts w:ascii="Calibri" w:hAnsi="Calibri" w:cs="Calibri"/>
                <w:kern w:val="28"/>
                <w:sz w:val="22"/>
                <w:szCs w:val="22"/>
              </w:rPr>
            </w:pPr>
          </w:p>
          <w:p w:rsidR="00675DA8" w:rsidRPr="00C63F01" w:rsidRDefault="00675DA8" w:rsidP="00675DA8">
            <w:pPr>
              <w:shd w:val="clear" w:color="auto" w:fill="FFFFFF"/>
              <w:jc w:val="both"/>
              <w:rPr>
                <w:rFonts w:ascii="Calibri" w:hAnsi="Calibri" w:cs="Calibri"/>
                <w:bCs/>
                <w:color w:val="000000"/>
                <w:sz w:val="22"/>
                <w:szCs w:val="22"/>
              </w:rPr>
            </w:pPr>
            <w:r w:rsidRPr="001038E4">
              <w:rPr>
                <w:rFonts w:ascii="Calibri" w:hAnsi="Calibri" w:cs="Calibri"/>
                <w:kern w:val="28"/>
                <w:sz w:val="22"/>
                <w:szCs w:val="22"/>
              </w:rPr>
              <w:t>El Contratista deberá lavar los agregados a su costo, a objeto de cumplir con las condiciones señaladas anteriormente.</w:t>
            </w:r>
          </w:p>
        </w:tc>
      </w:tr>
      <w:tr w:rsidR="00675DA8" w:rsidRPr="00C63F01" w:rsidTr="00675DA8">
        <w:trPr>
          <w:trHeight w:val="40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557"/>
          <w:jc w:val="center"/>
        </w:trPr>
        <w:tc>
          <w:tcPr>
            <w:tcW w:w="9055" w:type="dxa"/>
            <w:shd w:val="clear" w:color="auto" w:fill="auto"/>
            <w:vAlign w:val="center"/>
          </w:tcPr>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noProof/>
                <w:kern w:val="28"/>
                <w:sz w:val="22"/>
                <w:szCs w:val="22"/>
                <w:lang w:val="es-BO" w:eastAsia="es-BO"/>
              </w:rPr>
              <mc:AlternateContent>
                <mc:Choice Requires="wps">
                  <w:drawing>
                    <wp:anchor distT="0" distB="0" distL="114300" distR="114300" simplePos="0" relativeHeight="251693568" behindDoc="0" locked="0" layoutInCell="1" allowOverlap="1">
                      <wp:simplePos x="0" y="0"/>
                      <wp:positionH relativeFrom="column">
                        <wp:posOffset>4565650</wp:posOffset>
                      </wp:positionH>
                      <wp:positionV relativeFrom="paragraph">
                        <wp:posOffset>147320</wp:posOffset>
                      </wp:positionV>
                      <wp:extent cx="500380" cy="90805"/>
                      <wp:effectExtent l="0" t="0" r="0" b="0"/>
                      <wp:wrapNone/>
                      <wp:docPr id="66" name="Rectángulo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0380" cy="90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204218" id="Rectángulo 66" o:spid="_x0000_s1026" style="position:absolute;margin-left:359.5pt;margin-top:11.6pt;width:39.4pt;height:7.1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" stroked="f"/>
                  </w:pict>
                </mc:Fallback>
              </mc:AlternateContent>
            </w:r>
            <w:r w:rsidRPr="001038E4">
              <w:rPr>
                <w:rFonts w:ascii="Calibri" w:hAnsi="Calibri" w:cs="Calibri"/>
                <w:kern w:val="28"/>
                <w:sz w:val="22"/>
                <w:szCs w:val="22"/>
              </w:rPr>
              <w:t xml:space="preserve">En todos los casos, previamente se procederá a retirar del área especificada todo material suelto, así como la primera capa de tierra vegetal, reemplazándola hasta las cotas de nivelación por tierra arcillosa con contenido de arena del 30 % aproximadamente. </w:t>
            </w:r>
          </w:p>
          <w:p w:rsidR="00675DA8" w:rsidRPr="001038E4" w:rsidRDefault="00675DA8" w:rsidP="00675DA8">
            <w:pPr>
              <w:shd w:val="clear" w:color="auto" w:fill="FFFFFF"/>
              <w:jc w:val="both"/>
              <w:rPr>
                <w:rFonts w:ascii="Calibri" w:hAnsi="Calibri" w:cs="Calibri"/>
                <w:kern w:val="28"/>
                <w:sz w:val="22"/>
                <w:szCs w:val="22"/>
              </w:rPr>
            </w:pPr>
          </w:p>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kern w:val="28"/>
                <w:sz w:val="22"/>
                <w:szCs w:val="22"/>
              </w:rPr>
              <w:t>Luego se procederá al relleno y compactado por capas de tierra húmeda cada 15  a 20 cm. de espesor, apisonándola y compactándola con equipo mecánico únicamente.</w:t>
            </w:r>
          </w:p>
          <w:p w:rsidR="00675DA8" w:rsidRPr="001038E4" w:rsidRDefault="00675DA8" w:rsidP="00675DA8">
            <w:pPr>
              <w:shd w:val="clear" w:color="auto" w:fill="FFFFFF"/>
              <w:jc w:val="both"/>
              <w:rPr>
                <w:rFonts w:ascii="Calibri" w:hAnsi="Calibri" w:cs="Calibri"/>
                <w:kern w:val="28"/>
                <w:sz w:val="22"/>
                <w:szCs w:val="22"/>
              </w:rPr>
            </w:pPr>
          </w:p>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kern w:val="28"/>
                <w:sz w:val="22"/>
                <w:szCs w:val="22"/>
              </w:rPr>
              <w:t xml:space="preserve">Este tipo de </w:t>
            </w:r>
            <w:proofErr w:type="spellStart"/>
            <w:r w:rsidRPr="001038E4">
              <w:rPr>
                <w:rFonts w:ascii="Calibri" w:hAnsi="Calibri" w:cs="Calibri"/>
                <w:kern w:val="28"/>
                <w:sz w:val="22"/>
                <w:szCs w:val="22"/>
              </w:rPr>
              <w:t>contrapisos</w:t>
            </w:r>
            <w:proofErr w:type="spellEnd"/>
            <w:r w:rsidRPr="001038E4">
              <w:rPr>
                <w:rFonts w:ascii="Calibri" w:hAnsi="Calibri" w:cs="Calibri"/>
                <w:kern w:val="28"/>
                <w:sz w:val="22"/>
                <w:szCs w:val="22"/>
              </w:rPr>
              <w:t xml:space="preserve"> se efectuará con piedra colocada en seco.</w:t>
            </w:r>
          </w:p>
          <w:p w:rsidR="00675DA8" w:rsidRPr="001038E4" w:rsidRDefault="00675DA8" w:rsidP="00675DA8">
            <w:pPr>
              <w:shd w:val="clear" w:color="auto" w:fill="FFFFFF"/>
              <w:jc w:val="both"/>
              <w:rPr>
                <w:rFonts w:ascii="Calibri" w:hAnsi="Calibri" w:cs="Calibri"/>
                <w:kern w:val="28"/>
                <w:sz w:val="22"/>
                <w:szCs w:val="22"/>
              </w:rPr>
            </w:pPr>
          </w:p>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kern w:val="28"/>
                <w:sz w:val="22"/>
                <w:szCs w:val="22"/>
              </w:rPr>
              <w:t xml:space="preserve">Sobre el terreno preparado según lo señalado anteriormente, se procederá a la colocación de maestras debidamente niveladas. Entre ellas se asentará a combo la piedra, procurando que éstas presenten la cara de mayor superficie en el sentido de las cargas a recibir. Deberán mantenerse el nivel y las pendientes apropiadas de acuerdo a lo señalado en los planos de detalle o instrucciones del Supervisor de Obra. </w:t>
            </w:r>
          </w:p>
          <w:p w:rsidR="00675DA8" w:rsidRPr="001038E4" w:rsidRDefault="00675DA8" w:rsidP="00675DA8">
            <w:pPr>
              <w:shd w:val="clear" w:color="auto" w:fill="FFFFFF"/>
              <w:jc w:val="both"/>
              <w:rPr>
                <w:rFonts w:ascii="Calibri" w:hAnsi="Calibri" w:cs="Calibri"/>
                <w:kern w:val="28"/>
                <w:sz w:val="22"/>
                <w:szCs w:val="22"/>
              </w:rPr>
            </w:pPr>
          </w:p>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kern w:val="28"/>
                <w:sz w:val="22"/>
                <w:szCs w:val="22"/>
              </w:rPr>
              <w:t xml:space="preserve">Si se indicara en el formulario de presentación de propuestas el sellado de las juntas entre piedra y piedra, el mismo se efectuará con mortero de cemento y arena en proporción 1: 3. </w:t>
            </w:r>
          </w:p>
          <w:p w:rsidR="00675DA8" w:rsidRPr="001038E4" w:rsidRDefault="00675DA8" w:rsidP="00675DA8">
            <w:pPr>
              <w:shd w:val="clear" w:color="auto" w:fill="FFFFFF"/>
              <w:jc w:val="both"/>
              <w:rPr>
                <w:rFonts w:ascii="Calibri" w:hAnsi="Calibri" w:cs="Calibri"/>
                <w:kern w:val="28"/>
                <w:sz w:val="22"/>
                <w:szCs w:val="22"/>
              </w:rPr>
            </w:pPr>
          </w:p>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kern w:val="28"/>
                <w:sz w:val="22"/>
                <w:szCs w:val="22"/>
              </w:rPr>
              <w:t xml:space="preserve">Una vez terminado el empedrado de acuerdo al procedimiento señalado anteriormente y limpio éste de tierra, escombros sueltos y otros materiales, se  vaciará  una carpeta de hormigón simple de </w:t>
            </w:r>
            <w:smartTag w:uri="urn:schemas-microsoft-com:office:smarttags" w:element="metricconverter">
              <w:smartTagPr>
                <w:attr w:name="ProductID" w:val="3 cm"/>
              </w:smartTagPr>
              <w:r w:rsidRPr="001038E4">
                <w:rPr>
                  <w:rFonts w:ascii="Calibri" w:hAnsi="Calibri" w:cs="Calibri"/>
                  <w:kern w:val="28"/>
                  <w:sz w:val="22"/>
                  <w:szCs w:val="22"/>
                </w:rPr>
                <w:t>3 cm</w:t>
              </w:r>
            </w:smartTag>
            <w:r w:rsidRPr="001038E4">
              <w:rPr>
                <w:rFonts w:ascii="Calibri" w:hAnsi="Calibri" w:cs="Calibri"/>
                <w:kern w:val="28"/>
                <w:sz w:val="22"/>
                <w:szCs w:val="22"/>
              </w:rPr>
              <w:t xml:space="preserve">. de dosificación 1: 3: 4 en volumen con un contenido mínimo de cemento de </w:t>
            </w:r>
            <w:smartTag w:uri="urn:schemas-microsoft-com:office:smarttags" w:element="metricconverter">
              <w:smartTagPr>
                <w:attr w:name="ProductID" w:val="250 kilogramos"/>
              </w:smartTagPr>
              <w:r w:rsidRPr="001038E4">
                <w:rPr>
                  <w:rFonts w:ascii="Calibri" w:hAnsi="Calibri" w:cs="Calibri"/>
                  <w:kern w:val="28"/>
                  <w:sz w:val="22"/>
                  <w:szCs w:val="22"/>
                </w:rPr>
                <w:t>250 kilogramos</w:t>
              </w:r>
            </w:smartTag>
            <w:r w:rsidRPr="001038E4">
              <w:rPr>
                <w:rFonts w:ascii="Calibri" w:hAnsi="Calibri" w:cs="Calibri"/>
                <w:kern w:val="28"/>
                <w:sz w:val="22"/>
                <w:szCs w:val="22"/>
              </w:rPr>
              <w:t xml:space="preserve"> por metro cúbico de hormigón, teniendo especial cuidado de llenar y compactar con varillas de fierro los intersticios de la soladura de piedra y dejando las pendientes apropiadas de acuerdo a lo establecido en los planos de detalle </w:t>
            </w:r>
            <w:proofErr w:type="spellStart"/>
            <w:r w:rsidRPr="001038E4">
              <w:rPr>
                <w:rFonts w:ascii="Calibri" w:hAnsi="Calibri" w:cs="Calibri"/>
                <w:kern w:val="28"/>
                <w:sz w:val="22"/>
                <w:szCs w:val="22"/>
              </w:rPr>
              <w:t>ó</w:t>
            </w:r>
            <w:proofErr w:type="spellEnd"/>
            <w:r w:rsidRPr="001038E4">
              <w:rPr>
                <w:rFonts w:ascii="Calibri" w:hAnsi="Calibri" w:cs="Calibri"/>
                <w:kern w:val="28"/>
                <w:sz w:val="22"/>
                <w:szCs w:val="22"/>
              </w:rPr>
              <w:t xml:space="preserve"> instrucciones del Supervisor de Obra. Previamente al vaciado de la carpeta deberá humedecerse toda la superficie del empedrado.</w:t>
            </w:r>
          </w:p>
          <w:p w:rsidR="00675DA8" w:rsidRPr="001038E4" w:rsidRDefault="00675DA8" w:rsidP="00675DA8">
            <w:pPr>
              <w:shd w:val="clear" w:color="auto" w:fill="FFFFFF"/>
              <w:jc w:val="both"/>
              <w:rPr>
                <w:rFonts w:ascii="Calibri" w:hAnsi="Calibri" w:cs="Calibri"/>
                <w:kern w:val="28"/>
                <w:sz w:val="22"/>
                <w:szCs w:val="22"/>
              </w:rPr>
            </w:pPr>
          </w:p>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kern w:val="28"/>
                <w:sz w:val="22"/>
                <w:szCs w:val="22"/>
              </w:rPr>
              <w:t xml:space="preserve">El contratista deberá prever la apertura de canales para el pasaje de conductos de manera que estos en su parte inferior nunca queden protegidos por menos de 5cm de </w:t>
            </w:r>
            <w:proofErr w:type="spellStart"/>
            <w:r w:rsidRPr="001038E4">
              <w:rPr>
                <w:rFonts w:ascii="Calibri" w:hAnsi="Calibri" w:cs="Calibri"/>
                <w:kern w:val="28"/>
                <w:sz w:val="22"/>
                <w:szCs w:val="22"/>
              </w:rPr>
              <w:t>contrapiso</w:t>
            </w:r>
            <w:proofErr w:type="spellEnd"/>
            <w:r w:rsidRPr="001038E4">
              <w:rPr>
                <w:rFonts w:ascii="Calibri" w:hAnsi="Calibri" w:cs="Calibri"/>
                <w:kern w:val="28"/>
                <w:sz w:val="22"/>
                <w:szCs w:val="22"/>
              </w:rPr>
              <w:t>.</w:t>
            </w:r>
          </w:p>
          <w:p w:rsidR="00675DA8" w:rsidRPr="001038E4" w:rsidRDefault="00675DA8" w:rsidP="00675DA8">
            <w:pPr>
              <w:shd w:val="clear" w:color="auto" w:fill="FFFFFF"/>
              <w:jc w:val="both"/>
              <w:rPr>
                <w:rFonts w:ascii="Calibri" w:hAnsi="Calibri" w:cs="Calibri"/>
                <w:kern w:val="28"/>
                <w:sz w:val="22"/>
                <w:szCs w:val="22"/>
              </w:rPr>
            </w:pPr>
          </w:p>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kern w:val="28"/>
                <w:sz w:val="22"/>
                <w:szCs w:val="22"/>
              </w:rPr>
              <w:t xml:space="preserve">Tratándose de los </w:t>
            </w:r>
            <w:proofErr w:type="spellStart"/>
            <w:r w:rsidRPr="001038E4">
              <w:rPr>
                <w:rFonts w:ascii="Calibri" w:hAnsi="Calibri" w:cs="Calibri"/>
                <w:kern w:val="28"/>
                <w:sz w:val="22"/>
                <w:szCs w:val="22"/>
              </w:rPr>
              <w:t>contrapisos</w:t>
            </w:r>
            <w:proofErr w:type="spellEnd"/>
            <w:r w:rsidRPr="001038E4">
              <w:rPr>
                <w:rFonts w:ascii="Calibri" w:hAnsi="Calibri" w:cs="Calibri"/>
                <w:kern w:val="28"/>
                <w:sz w:val="22"/>
                <w:szCs w:val="22"/>
              </w:rPr>
              <w:t xml:space="preserve"> en los sanitarios se tendrá el cuidado  de dejar como mínimo un 2% de pendiente hacia el desagüe. Al fijar el nivel superior de los </w:t>
            </w:r>
            <w:proofErr w:type="spellStart"/>
            <w:r w:rsidRPr="001038E4">
              <w:rPr>
                <w:rFonts w:ascii="Calibri" w:hAnsi="Calibri" w:cs="Calibri"/>
                <w:kern w:val="28"/>
                <w:sz w:val="22"/>
                <w:szCs w:val="22"/>
              </w:rPr>
              <w:t>contrapisos</w:t>
            </w:r>
            <w:proofErr w:type="spellEnd"/>
            <w:r w:rsidRPr="001038E4">
              <w:rPr>
                <w:rFonts w:ascii="Calibri" w:hAnsi="Calibri" w:cs="Calibri"/>
                <w:kern w:val="28"/>
                <w:sz w:val="22"/>
                <w:szCs w:val="22"/>
              </w:rPr>
              <w:t xml:space="preserve"> de estos locales, se tendrá en cuenta que el nivel del piso terminado en todo el perímetro del baño, quede como mínimo 4mm </w:t>
            </w:r>
            <w:proofErr w:type="spellStart"/>
            <w:r w:rsidRPr="001038E4">
              <w:rPr>
                <w:rFonts w:ascii="Calibri" w:hAnsi="Calibri" w:cs="Calibri"/>
                <w:kern w:val="28"/>
                <w:sz w:val="22"/>
                <w:szCs w:val="22"/>
              </w:rPr>
              <w:t>mas</w:t>
            </w:r>
            <w:proofErr w:type="spellEnd"/>
            <w:r w:rsidRPr="001038E4">
              <w:rPr>
                <w:rFonts w:ascii="Calibri" w:hAnsi="Calibri" w:cs="Calibri"/>
                <w:kern w:val="28"/>
                <w:sz w:val="22"/>
                <w:szCs w:val="22"/>
              </w:rPr>
              <w:t xml:space="preserve"> bajos que el de los pisos adyacentes</w:t>
            </w:r>
          </w:p>
          <w:p w:rsidR="00675DA8" w:rsidRPr="001038E4" w:rsidRDefault="00675DA8" w:rsidP="00675DA8">
            <w:pPr>
              <w:shd w:val="clear" w:color="auto" w:fill="FFFFFF"/>
              <w:jc w:val="both"/>
              <w:rPr>
                <w:rFonts w:ascii="Calibri" w:hAnsi="Calibri" w:cs="Calibri"/>
                <w:kern w:val="28"/>
                <w:sz w:val="22"/>
                <w:szCs w:val="22"/>
              </w:rPr>
            </w:pPr>
          </w:p>
          <w:p w:rsidR="00675DA8" w:rsidRPr="001038E4" w:rsidRDefault="00675DA8" w:rsidP="00675DA8">
            <w:pPr>
              <w:shd w:val="clear" w:color="auto" w:fill="FFFFFF"/>
              <w:jc w:val="both"/>
              <w:rPr>
                <w:rFonts w:ascii="Calibri" w:hAnsi="Calibri" w:cs="Calibri"/>
                <w:kern w:val="28"/>
                <w:sz w:val="22"/>
                <w:szCs w:val="22"/>
              </w:rPr>
            </w:pPr>
            <w:proofErr w:type="spellStart"/>
            <w:r w:rsidRPr="001038E4">
              <w:rPr>
                <w:rFonts w:ascii="Calibri" w:hAnsi="Calibri" w:cs="Calibri"/>
                <w:kern w:val="28"/>
                <w:sz w:val="22"/>
                <w:szCs w:val="22"/>
              </w:rPr>
              <w:t>Contrapisos</w:t>
            </w:r>
            <w:proofErr w:type="spellEnd"/>
            <w:r w:rsidRPr="001038E4">
              <w:rPr>
                <w:rFonts w:ascii="Calibri" w:hAnsi="Calibri" w:cs="Calibri"/>
                <w:kern w:val="28"/>
                <w:sz w:val="22"/>
                <w:szCs w:val="22"/>
              </w:rPr>
              <w:t xml:space="preserve"> de concreto (Carpetas)</w:t>
            </w:r>
          </w:p>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kern w:val="28"/>
                <w:sz w:val="22"/>
                <w:szCs w:val="22"/>
              </w:rPr>
              <w:t xml:space="preserve">Sobre el terreno preparado según lo señalado, se vaciará una capa de hormigón pobre de </w:t>
            </w:r>
            <w:smartTag w:uri="urn:schemas-microsoft-com:office:smarttags" w:element="metricconverter">
              <w:smartTagPr>
                <w:attr w:name="ProductID" w:val="5 CM"/>
              </w:smartTagPr>
              <w:r w:rsidRPr="001038E4">
                <w:rPr>
                  <w:rFonts w:ascii="Calibri" w:hAnsi="Calibri" w:cs="Calibri"/>
                  <w:kern w:val="28"/>
                  <w:sz w:val="22"/>
                  <w:szCs w:val="22"/>
                </w:rPr>
                <w:t>5 cm</w:t>
              </w:r>
            </w:smartTag>
            <w:r w:rsidRPr="001038E4">
              <w:rPr>
                <w:rFonts w:ascii="Calibri" w:hAnsi="Calibri" w:cs="Calibri"/>
                <w:kern w:val="28"/>
                <w:sz w:val="22"/>
                <w:szCs w:val="22"/>
              </w:rPr>
              <w:t>. de espesor en promedio o alternativamente 10 cm. de arena o 15 cm. de grava debidamente compactadas, de acuerdo a lo especificado en los planos de detalle.</w:t>
            </w:r>
          </w:p>
          <w:p w:rsidR="00675DA8" w:rsidRPr="001038E4" w:rsidRDefault="00675DA8" w:rsidP="00675DA8">
            <w:pPr>
              <w:shd w:val="clear" w:color="auto" w:fill="FFFFFF"/>
              <w:jc w:val="both"/>
              <w:rPr>
                <w:rFonts w:ascii="Calibri" w:hAnsi="Calibri" w:cs="Calibri"/>
                <w:kern w:val="28"/>
                <w:sz w:val="22"/>
                <w:szCs w:val="22"/>
              </w:rPr>
            </w:pPr>
          </w:p>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kern w:val="28"/>
                <w:sz w:val="22"/>
                <w:szCs w:val="22"/>
              </w:rPr>
              <w:t xml:space="preserve">Sobre la capa antes señalada, se colocará la capa impermeabilizante de polietileno encima de la cual se vaciará la carpeta de hormigón con un espesor no menor a </w:t>
            </w:r>
            <w:smartTag w:uri="urn:schemas-microsoft-com:office:smarttags" w:element="metricconverter">
              <w:smartTagPr>
                <w:attr w:name="ProductID" w:val="7 cm"/>
              </w:smartTagPr>
              <w:r w:rsidRPr="001038E4">
                <w:rPr>
                  <w:rFonts w:ascii="Calibri" w:hAnsi="Calibri" w:cs="Calibri"/>
                  <w:kern w:val="28"/>
                  <w:sz w:val="22"/>
                  <w:szCs w:val="22"/>
                </w:rPr>
                <w:t>7 cm</w:t>
              </w:r>
            </w:smartTag>
            <w:r w:rsidRPr="001038E4">
              <w:rPr>
                <w:rFonts w:ascii="Calibri" w:hAnsi="Calibri" w:cs="Calibri"/>
                <w:kern w:val="28"/>
                <w:sz w:val="22"/>
                <w:szCs w:val="22"/>
              </w:rPr>
              <w:t>. o según lo especificado en los planos de detalle.</w:t>
            </w:r>
          </w:p>
          <w:p w:rsidR="00675DA8" w:rsidRPr="001038E4" w:rsidRDefault="00675DA8" w:rsidP="00675DA8">
            <w:pPr>
              <w:shd w:val="clear" w:color="auto" w:fill="FFFFFF"/>
              <w:jc w:val="both"/>
              <w:rPr>
                <w:rFonts w:ascii="Calibri" w:hAnsi="Calibri" w:cs="Calibri"/>
                <w:kern w:val="28"/>
                <w:sz w:val="22"/>
                <w:szCs w:val="22"/>
              </w:rPr>
            </w:pPr>
          </w:p>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kern w:val="28"/>
                <w:sz w:val="22"/>
                <w:szCs w:val="22"/>
              </w:rPr>
              <w:t xml:space="preserve">La terminación de los </w:t>
            </w:r>
            <w:proofErr w:type="spellStart"/>
            <w:r w:rsidRPr="001038E4">
              <w:rPr>
                <w:rFonts w:ascii="Calibri" w:hAnsi="Calibri" w:cs="Calibri"/>
                <w:kern w:val="28"/>
                <w:sz w:val="22"/>
                <w:szCs w:val="22"/>
              </w:rPr>
              <w:t>contrapisos</w:t>
            </w:r>
            <w:proofErr w:type="spellEnd"/>
            <w:r w:rsidRPr="001038E4">
              <w:rPr>
                <w:rFonts w:ascii="Calibri" w:hAnsi="Calibri" w:cs="Calibri"/>
                <w:kern w:val="28"/>
                <w:sz w:val="22"/>
                <w:szCs w:val="22"/>
              </w:rPr>
              <w:t xml:space="preserve"> que incluyan el vaciado de una carpeta de hormigón, se efectuará de acuerdo a lo señalado a continuación y/o instrucciones del Supervisor de Obra:</w:t>
            </w:r>
          </w:p>
          <w:p w:rsidR="00675DA8" w:rsidRPr="001038E4" w:rsidRDefault="00675DA8" w:rsidP="00675DA8">
            <w:pPr>
              <w:shd w:val="clear" w:color="auto" w:fill="FFFFFF"/>
              <w:jc w:val="both"/>
              <w:rPr>
                <w:rFonts w:ascii="Calibri" w:hAnsi="Calibri" w:cs="Calibri"/>
                <w:kern w:val="28"/>
                <w:sz w:val="22"/>
                <w:szCs w:val="22"/>
              </w:rPr>
            </w:pPr>
          </w:p>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kern w:val="28"/>
                <w:sz w:val="22"/>
                <w:szCs w:val="22"/>
              </w:rPr>
              <w:t xml:space="preserve">- Pisos o pavimentos que para su ejecución requieran mortero (cemento, bruñido, enlucido, </w:t>
            </w:r>
            <w:proofErr w:type="spellStart"/>
            <w:r w:rsidRPr="001038E4">
              <w:rPr>
                <w:rFonts w:ascii="Calibri" w:hAnsi="Calibri" w:cs="Calibri"/>
                <w:kern w:val="28"/>
                <w:sz w:val="22"/>
                <w:szCs w:val="22"/>
              </w:rPr>
              <w:t>frotachado</w:t>
            </w:r>
            <w:proofErr w:type="spellEnd"/>
            <w:r w:rsidRPr="001038E4">
              <w:rPr>
                <w:rFonts w:ascii="Calibri" w:hAnsi="Calibri" w:cs="Calibri"/>
                <w:kern w:val="28"/>
                <w:sz w:val="22"/>
                <w:szCs w:val="22"/>
              </w:rPr>
              <w:t xml:space="preserve">, mosaico, cerámica, etc.), la superficie  del  </w:t>
            </w:r>
            <w:proofErr w:type="spellStart"/>
            <w:r w:rsidRPr="001038E4">
              <w:rPr>
                <w:rFonts w:ascii="Calibri" w:hAnsi="Calibri" w:cs="Calibri"/>
                <w:kern w:val="28"/>
                <w:sz w:val="22"/>
                <w:szCs w:val="22"/>
              </w:rPr>
              <w:t>contrapiso</w:t>
            </w:r>
            <w:proofErr w:type="spellEnd"/>
            <w:r w:rsidRPr="001038E4">
              <w:rPr>
                <w:rFonts w:ascii="Calibri" w:hAnsi="Calibri" w:cs="Calibri"/>
                <w:kern w:val="28"/>
                <w:sz w:val="22"/>
                <w:szCs w:val="22"/>
              </w:rPr>
              <w:t xml:space="preserve"> deberá ser rugosa.</w:t>
            </w:r>
          </w:p>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kern w:val="28"/>
                <w:sz w:val="22"/>
                <w:szCs w:val="22"/>
              </w:rPr>
              <w:t>- Pisos y pavimentos que para su colocación requieran pegamento (</w:t>
            </w:r>
            <w:proofErr w:type="spellStart"/>
            <w:r w:rsidRPr="001038E4">
              <w:rPr>
                <w:rFonts w:ascii="Calibri" w:hAnsi="Calibri" w:cs="Calibri"/>
                <w:kern w:val="28"/>
                <w:sz w:val="22"/>
                <w:szCs w:val="22"/>
              </w:rPr>
              <w:t>parquet</w:t>
            </w:r>
            <w:proofErr w:type="spellEnd"/>
            <w:r w:rsidRPr="001038E4">
              <w:rPr>
                <w:rFonts w:ascii="Calibri" w:hAnsi="Calibri" w:cs="Calibri"/>
                <w:kern w:val="28"/>
                <w:sz w:val="22"/>
                <w:szCs w:val="22"/>
              </w:rPr>
              <w:t xml:space="preserve">, vinil, etc.), la superficie deberá ser </w:t>
            </w:r>
            <w:proofErr w:type="spellStart"/>
            <w:r w:rsidRPr="001038E4">
              <w:rPr>
                <w:rFonts w:ascii="Calibri" w:hAnsi="Calibri" w:cs="Calibri"/>
                <w:kern w:val="28"/>
                <w:sz w:val="22"/>
                <w:szCs w:val="22"/>
              </w:rPr>
              <w:t>frotachado</w:t>
            </w:r>
            <w:proofErr w:type="spellEnd"/>
            <w:r w:rsidRPr="001038E4">
              <w:rPr>
                <w:rFonts w:ascii="Calibri" w:hAnsi="Calibri" w:cs="Calibri"/>
                <w:kern w:val="28"/>
                <w:sz w:val="22"/>
                <w:szCs w:val="22"/>
              </w:rPr>
              <w:t xml:space="preserve"> y nivelada, lista para recibir el pegamento.</w:t>
            </w:r>
          </w:p>
          <w:p w:rsidR="00675DA8" w:rsidRPr="001038E4" w:rsidRDefault="00675DA8" w:rsidP="00675DA8">
            <w:pPr>
              <w:shd w:val="clear" w:color="auto" w:fill="FFFFFF"/>
              <w:jc w:val="both"/>
              <w:rPr>
                <w:rFonts w:ascii="Calibri" w:hAnsi="Calibri" w:cs="Calibri"/>
                <w:kern w:val="28"/>
                <w:sz w:val="22"/>
                <w:szCs w:val="22"/>
              </w:rPr>
            </w:pPr>
          </w:p>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kern w:val="28"/>
                <w:sz w:val="22"/>
                <w:szCs w:val="22"/>
              </w:rPr>
              <w:t xml:space="preserve">Para el caso de </w:t>
            </w:r>
            <w:proofErr w:type="spellStart"/>
            <w:r w:rsidRPr="001038E4">
              <w:rPr>
                <w:rFonts w:ascii="Calibri" w:hAnsi="Calibri" w:cs="Calibri"/>
                <w:kern w:val="28"/>
                <w:sz w:val="22"/>
                <w:szCs w:val="22"/>
              </w:rPr>
              <w:t>contrapisos</w:t>
            </w:r>
            <w:proofErr w:type="spellEnd"/>
            <w:r w:rsidRPr="001038E4">
              <w:rPr>
                <w:rFonts w:ascii="Calibri" w:hAnsi="Calibri" w:cs="Calibri"/>
                <w:kern w:val="28"/>
                <w:sz w:val="22"/>
                <w:szCs w:val="22"/>
              </w:rPr>
              <w:t xml:space="preserve"> en exteriores y de acceso vehicular deberá vaciarse el hormigón simple en paños de 2 x </w:t>
            </w:r>
            <w:smartTag w:uri="urn:schemas-microsoft-com:office:smarttags" w:element="metricconverter">
              <w:smartTagPr>
                <w:attr w:name="ProductID" w:val="2 metros"/>
              </w:smartTagPr>
              <w:r w:rsidRPr="001038E4">
                <w:rPr>
                  <w:rFonts w:ascii="Calibri" w:hAnsi="Calibri" w:cs="Calibri"/>
                  <w:kern w:val="28"/>
                  <w:sz w:val="22"/>
                  <w:szCs w:val="22"/>
                </w:rPr>
                <w:t>2 metros</w:t>
              </w:r>
            </w:smartTag>
            <w:r w:rsidRPr="001038E4">
              <w:rPr>
                <w:rFonts w:ascii="Calibri" w:hAnsi="Calibri" w:cs="Calibri"/>
                <w:kern w:val="28"/>
                <w:sz w:val="22"/>
                <w:szCs w:val="22"/>
              </w:rPr>
              <w:t xml:space="preserve">, debiendo dejarse juntas de dilatación de </w:t>
            </w:r>
            <w:smartTag w:uri="urn:schemas-microsoft-com:office:smarttags" w:element="metricconverter">
              <w:smartTagPr>
                <w:attr w:name="ProductID" w:val="1 cm"/>
              </w:smartTagPr>
              <w:r w:rsidRPr="001038E4">
                <w:rPr>
                  <w:rFonts w:ascii="Calibri" w:hAnsi="Calibri" w:cs="Calibri"/>
                  <w:kern w:val="28"/>
                  <w:sz w:val="22"/>
                  <w:szCs w:val="22"/>
                </w:rPr>
                <w:t>1 cm</w:t>
              </w:r>
            </w:smartTag>
            <w:r w:rsidRPr="001038E4">
              <w:rPr>
                <w:rFonts w:ascii="Calibri" w:hAnsi="Calibri" w:cs="Calibri"/>
                <w:kern w:val="28"/>
                <w:sz w:val="22"/>
                <w:szCs w:val="22"/>
              </w:rPr>
              <w:t xml:space="preserve">. de espesor, tanto transversales como longitudinales, las mismas que deberán rellenarse con asfalto o alquitrán mezclado con arena fina. </w:t>
            </w:r>
          </w:p>
          <w:p w:rsidR="00675DA8" w:rsidRPr="00C63F01" w:rsidRDefault="00675DA8" w:rsidP="00675DA8">
            <w:pPr>
              <w:spacing w:line="276" w:lineRule="auto"/>
              <w:jc w:val="both"/>
              <w:rPr>
                <w:rFonts w:ascii="Calibri" w:hAnsi="Calibri" w:cs="Calibri"/>
                <w:sz w:val="22"/>
                <w:szCs w:val="22"/>
              </w:rPr>
            </w:pPr>
          </w:p>
        </w:tc>
      </w:tr>
      <w:tr w:rsidR="00675DA8" w:rsidRPr="00C63F01" w:rsidTr="00675DA8">
        <w:trPr>
          <w:trHeight w:val="412"/>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lastRenderedPageBreak/>
              <w:t>MEDICIÓN</w:t>
            </w:r>
          </w:p>
        </w:tc>
      </w:tr>
      <w:tr w:rsidR="00675DA8" w:rsidRPr="00C63F01" w:rsidTr="00675DA8">
        <w:trPr>
          <w:trHeight w:val="843"/>
          <w:jc w:val="center"/>
        </w:trPr>
        <w:tc>
          <w:tcPr>
            <w:tcW w:w="9055" w:type="dxa"/>
            <w:shd w:val="clear" w:color="auto" w:fill="auto"/>
            <w:vAlign w:val="center"/>
          </w:tcPr>
          <w:p w:rsidR="00675DA8" w:rsidRPr="00C63F01" w:rsidRDefault="00675DA8" w:rsidP="00675DA8">
            <w:pPr>
              <w:shd w:val="clear" w:color="auto" w:fill="FFFFFF"/>
              <w:jc w:val="both"/>
              <w:rPr>
                <w:rFonts w:ascii="Calibri" w:hAnsi="Calibri" w:cs="Calibri"/>
                <w:sz w:val="22"/>
                <w:szCs w:val="22"/>
              </w:rPr>
            </w:pPr>
            <w:r w:rsidRPr="001038E4">
              <w:rPr>
                <w:rFonts w:ascii="Calibri" w:hAnsi="Calibri" w:cs="Calibri"/>
                <w:kern w:val="28"/>
                <w:sz w:val="22"/>
                <w:szCs w:val="22"/>
              </w:rPr>
              <w:t xml:space="preserve">Los </w:t>
            </w:r>
            <w:proofErr w:type="spellStart"/>
            <w:r w:rsidRPr="001038E4">
              <w:rPr>
                <w:rFonts w:ascii="Calibri" w:hAnsi="Calibri" w:cs="Calibri"/>
                <w:kern w:val="28"/>
                <w:sz w:val="22"/>
                <w:szCs w:val="22"/>
              </w:rPr>
              <w:t>contrapisos</w:t>
            </w:r>
            <w:proofErr w:type="spellEnd"/>
            <w:r w:rsidRPr="001038E4">
              <w:rPr>
                <w:rFonts w:ascii="Calibri" w:hAnsi="Calibri" w:cs="Calibri"/>
                <w:kern w:val="28"/>
                <w:sz w:val="22"/>
                <w:szCs w:val="22"/>
              </w:rPr>
              <w:t xml:space="preserve"> descritos en sus diferentes tipos se medirán en metros cuadrados, tomando en cuenta únicamente las superficies netas ejecutadas. </w:t>
            </w:r>
          </w:p>
        </w:tc>
      </w:tr>
      <w:tr w:rsidR="00675DA8" w:rsidRPr="00C63F01" w:rsidTr="00675DA8">
        <w:trPr>
          <w:trHeight w:val="414"/>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1270"/>
          <w:jc w:val="center"/>
        </w:trPr>
        <w:tc>
          <w:tcPr>
            <w:tcW w:w="9055" w:type="dxa"/>
            <w:shd w:val="clear" w:color="auto" w:fill="auto"/>
            <w:vAlign w:val="center"/>
          </w:tcPr>
          <w:p w:rsidR="00675DA8" w:rsidRPr="001038E4" w:rsidRDefault="00675DA8" w:rsidP="00675DA8">
            <w:pPr>
              <w:shd w:val="clear" w:color="auto" w:fill="FFFFFF"/>
              <w:jc w:val="both"/>
              <w:rPr>
                <w:rFonts w:ascii="Calibri" w:hAnsi="Calibri" w:cs="Calibri"/>
                <w:kern w:val="28"/>
                <w:sz w:val="22"/>
                <w:szCs w:val="22"/>
              </w:rPr>
            </w:pPr>
            <w:r w:rsidRPr="001038E4">
              <w:rPr>
                <w:rFonts w:ascii="Calibri" w:hAnsi="Calibri" w:cs="Calibri"/>
                <w:kern w:val="28"/>
                <w:sz w:val="22"/>
                <w:szCs w:val="22"/>
              </w:rPr>
              <w:lastRenderedPageBreak/>
              <w:t xml:space="preserve">Este ítem ejecutado en un todo de acuerdo con los planos y las presentes especificaciones, medido según lo señalado y aprobado por el Supervisor de  Obra, será pagado a los precios unitarios de la propuesta aceptada. </w:t>
            </w:r>
          </w:p>
          <w:p w:rsidR="00675DA8" w:rsidRPr="001038E4" w:rsidRDefault="00675DA8" w:rsidP="00675DA8">
            <w:pPr>
              <w:shd w:val="clear" w:color="auto" w:fill="FFFFFF"/>
              <w:jc w:val="both"/>
              <w:rPr>
                <w:rFonts w:ascii="Calibri" w:hAnsi="Calibri" w:cs="Calibri"/>
                <w:kern w:val="28"/>
                <w:sz w:val="22"/>
                <w:szCs w:val="22"/>
              </w:rPr>
            </w:pPr>
          </w:p>
          <w:p w:rsidR="00675DA8" w:rsidRPr="001038E4" w:rsidRDefault="00675DA8" w:rsidP="00675DA8">
            <w:pPr>
              <w:shd w:val="clear" w:color="auto" w:fill="FFFFFF"/>
              <w:jc w:val="both"/>
              <w:rPr>
                <w:rFonts w:ascii="Calibri" w:hAnsi="Calibri" w:cs="Calibri"/>
                <w:szCs w:val="22"/>
              </w:rPr>
            </w:pPr>
            <w:r w:rsidRPr="001038E4">
              <w:rPr>
                <w:rFonts w:ascii="Calibri" w:hAnsi="Calibri" w:cs="Calibri"/>
                <w:kern w:val="28"/>
                <w:sz w:val="22"/>
                <w:szCs w:val="22"/>
              </w:rPr>
              <w:t>Dichos precios serán compensación total por los materiales, mano de obra, herramientas, equipo y otros gastos que sean necesarios para una adecuada y correcta ejecución de los trabajos.</w:t>
            </w:r>
          </w:p>
          <w:p w:rsidR="00675DA8" w:rsidRPr="00C63F01" w:rsidRDefault="00675DA8" w:rsidP="00675DA8">
            <w:pPr>
              <w:spacing w:line="276" w:lineRule="auto"/>
              <w:ind w:right="141"/>
              <w:rPr>
                <w:rFonts w:ascii="Calibri" w:hAnsi="Calibri" w:cs="Calibri"/>
                <w:sz w:val="22"/>
                <w:szCs w:val="22"/>
              </w:rPr>
            </w:pPr>
          </w:p>
        </w:tc>
      </w:tr>
    </w:tbl>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pPr>
        <w:rPr>
          <w:rFonts w:ascii="Calibri" w:hAnsi="Calibri" w:cs="Calibri"/>
          <w:sz w:val="22"/>
          <w:szCs w:val="22"/>
        </w:rPr>
      </w:pPr>
      <w:r>
        <w:rPr>
          <w:rFonts w:ascii="Calibri" w:hAnsi="Calibri" w:cs="Calibri"/>
          <w:sz w:val="22"/>
          <w:szCs w:val="22"/>
        </w:rPr>
        <w:br w:type="page"/>
      </w: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tbl>
      <w:tblPr>
        <w:tblW w:w="100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74"/>
      </w:tblGrid>
      <w:tr w:rsidR="00675DA8" w:rsidRPr="00C63F01" w:rsidTr="00675DA8">
        <w:trPr>
          <w:trHeight w:val="135"/>
          <w:jc w:val="center"/>
        </w:trPr>
        <w:tc>
          <w:tcPr>
            <w:tcW w:w="10074" w:type="dxa"/>
            <w:shd w:val="clear" w:color="auto" w:fill="8DB3E2"/>
            <w:vAlign w:val="center"/>
          </w:tcPr>
          <w:p w:rsidR="00675DA8" w:rsidRDefault="00675DA8" w:rsidP="00675DA8">
            <w:pPr>
              <w:spacing w:line="240" w:lineRule="atLeast"/>
              <w:rPr>
                <w:rFonts w:ascii="Calibri" w:hAnsi="Calibri" w:cs="Calibri"/>
                <w:b/>
                <w:sz w:val="22"/>
                <w:szCs w:val="22"/>
                <w:lang w:val="es-BO"/>
              </w:rPr>
            </w:pPr>
            <w:r>
              <w:rPr>
                <w:rFonts w:ascii="Calibri" w:hAnsi="Calibri" w:cs="Calibri"/>
                <w:b/>
                <w:sz w:val="22"/>
                <w:szCs w:val="22"/>
                <w:lang w:val="es-BO"/>
              </w:rPr>
              <w:t>ITEM. 27.: CAMARA DE INSPECCION 30 X 3</w:t>
            </w:r>
            <w:r w:rsidRPr="00B445EF">
              <w:rPr>
                <w:rFonts w:ascii="Calibri" w:hAnsi="Calibri" w:cs="Calibri"/>
                <w:b/>
                <w:sz w:val="22"/>
                <w:szCs w:val="22"/>
                <w:lang w:val="es-BO"/>
              </w:rPr>
              <w:t>0 cm.</w:t>
            </w:r>
          </w:p>
          <w:p w:rsidR="00675DA8" w:rsidRPr="004C4506" w:rsidRDefault="00675DA8" w:rsidP="00675DA8">
            <w:pPr>
              <w:spacing w:line="240" w:lineRule="atLeast"/>
              <w:rPr>
                <w:rFonts w:ascii="Calibri" w:hAnsi="Calibri" w:cs="Calibri"/>
                <w:b/>
                <w:sz w:val="22"/>
                <w:szCs w:val="22"/>
                <w:lang w:val="es-BO"/>
              </w:rPr>
            </w:pPr>
            <w:r w:rsidRPr="00B445EF">
              <w:rPr>
                <w:rFonts w:ascii="Calibri" w:hAnsi="Calibri" w:cs="Calibri"/>
                <w:b/>
                <w:sz w:val="22"/>
                <w:szCs w:val="22"/>
                <w:lang w:val="es-BO"/>
              </w:rPr>
              <w:t xml:space="preserve">ITEM. </w:t>
            </w:r>
            <w:r>
              <w:rPr>
                <w:rFonts w:ascii="Calibri" w:hAnsi="Calibri" w:cs="Calibri"/>
                <w:b/>
                <w:sz w:val="22"/>
                <w:szCs w:val="22"/>
                <w:lang w:val="es-BO"/>
              </w:rPr>
              <w:t>21</w:t>
            </w:r>
            <w:r w:rsidRPr="00B445EF">
              <w:rPr>
                <w:rFonts w:ascii="Calibri" w:hAnsi="Calibri" w:cs="Calibri"/>
                <w:b/>
                <w:sz w:val="22"/>
                <w:szCs w:val="22"/>
                <w:lang w:val="es-BO"/>
              </w:rPr>
              <w:t>.: CAMARA DE INSPECCION 80 X 80 cm.</w:t>
            </w:r>
            <w:r w:rsidRPr="00B445EF">
              <w:rPr>
                <w:rFonts w:ascii="Calibri" w:hAnsi="Calibri" w:cs="Calibri"/>
                <w:b/>
                <w:sz w:val="22"/>
                <w:szCs w:val="22"/>
                <w:lang w:val="es-BO"/>
              </w:rPr>
              <w:tab/>
            </w:r>
            <w:r w:rsidRPr="003B082D">
              <w:rPr>
                <w:rFonts w:ascii="Calibri" w:hAnsi="Calibri" w:cs="Calibri"/>
                <w:b/>
                <w:color w:val="FF0000"/>
                <w:sz w:val="22"/>
                <w:szCs w:val="22"/>
                <w:lang w:val="es-BO"/>
              </w:rPr>
              <w:tab/>
            </w:r>
            <w:r w:rsidRPr="003B082D">
              <w:rPr>
                <w:rFonts w:ascii="Calibri" w:hAnsi="Calibri" w:cs="Calibri"/>
                <w:b/>
                <w:color w:val="FF0000"/>
                <w:sz w:val="22"/>
                <w:szCs w:val="22"/>
                <w:lang w:val="es-BO"/>
              </w:rPr>
              <w:tab/>
            </w:r>
          </w:p>
        </w:tc>
      </w:tr>
      <w:tr w:rsidR="00675DA8" w:rsidRPr="00C63F01" w:rsidTr="00675DA8">
        <w:trPr>
          <w:trHeight w:val="49"/>
          <w:jc w:val="center"/>
        </w:trPr>
        <w:tc>
          <w:tcPr>
            <w:tcW w:w="10074"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 xml:space="preserve">UNIDAD: </w:t>
            </w:r>
            <w:r w:rsidRPr="00B445EF">
              <w:rPr>
                <w:rFonts w:ascii="Calibri" w:hAnsi="Calibri" w:cs="Calibri"/>
                <w:b/>
                <w:sz w:val="22"/>
                <w:szCs w:val="22"/>
              </w:rPr>
              <w:t>PZA.</w:t>
            </w:r>
          </w:p>
        </w:tc>
      </w:tr>
      <w:tr w:rsidR="00675DA8" w:rsidRPr="00C63F01" w:rsidTr="00675DA8">
        <w:trPr>
          <w:trHeight w:val="201"/>
          <w:jc w:val="center"/>
        </w:trPr>
        <w:tc>
          <w:tcPr>
            <w:tcW w:w="10074"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DESCRIPCIÓN</w:t>
            </w:r>
          </w:p>
        </w:tc>
      </w:tr>
      <w:tr w:rsidR="00675DA8" w:rsidRPr="00C63F01" w:rsidTr="00675DA8">
        <w:trPr>
          <w:trHeight w:val="210"/>
          <w:jc w:val="center"/>
        </w:trPr>
        <w:tc>
          <w:tcPr>
            <w:tcW w:w="10074" w:type="dxa"/>
            <w:shd w:val="clear" w:color="auto" w:fill="auto"/>
            <w:vAlign w:val="center"/>
          </w:tcPr>
          <w:p w:rsidR="00675DA8" w:rsidRPr="00C63F01" w:rsidRDefault="00675DA8" w:rsidP="00675DA8">
            <w:pPr>
              <w:spacing w:line="276" w:lineRule="auto"/>
              <w:ind w:right="141"/>
              <w:jc w:val="both"/>
              <w:rPr>
                <w:rFonts w:ascii="Calibri" w:hAnsi="Calibri" w:cs="Calibri"/>
                <w:color w:val="000000"/>
                <w:sz w:val="22"/>
                <w:szCs w:val="22"/>
              </w:rPr>
            </w:pPr>
            <w:r w:rsidRPr="0062205D">
              <w:rPr>
                <w:rFonts w:ascii="Calibri" w:hAnsi="Calibri" w:cs="Calibri"/>
                <w:sz w:val="22"/>
                <w:szCs w:val="22"/>
              </w:rPr>
              <w:t xml:space="preserve">Comprende la ejecución y conexión de cámaras de inspección, con mampostería de ladrillo adobito, revocada internamente, </w:t>
            </w:r>
            <w:r>
              <w:rPr>
                <w:rFonts w:ascii="Calibri" w:hAnsi="Calibri" w:cs="Calibri"/>
                <w:sz w:val="22"/>
                <w:szCs w:val="22"/>
              </w:rPr>
              <w:t xml:space="preserve">impermeabilizada, </w:t>
            </w:r>
            <w:r w:rsidRPr="0062205D">
              <w:rPr>
                <w:rFonts w:ascii="Calibri" w:hAnsi="Calibri" w:cs="Calibri"/>
                <w:sz w:val="22"/>
                <w:szCs w:val="22"/>
              </w:rPr>
              <w:t xml:space="preserve">con doble tapa de </w:t>
            </w:r>
            <w:proofErr w:type="spellStart"/>
            <w:r w:rsidRPr="0062205D">
              <w:rPr>
                <w:rFonts w:ascii="Calibri" w:hAnsi="Calibri" w:cs="Calibri"/>
                <w:sz w:val="22"/>
                <w:szCs w:val="22"/>
              </w:rPr>
              <w:t>H°A°</w:t>
            </w:r>
            <w:proofErr w:type="spellEnd"/>
            <w:r w:rsidRPr="0062205D">
              <w:rPr>
                <w:rFonts w:ascii="Calibri" w:hAnsi="Calibri" w:cs="Calibri"/>
                <w:sz w:val="22"/>
                <w:szCs w:val="22"/>
              </w:rPr>
              <w:t xml:space="preserve">, en los lugares y niveles especificados por los planos </w:t>
            </w:r>
            <w:proofErr w:type="spellStart"/>
            <w:r w:rsidRPr="0062205D">
              <w:rPr>
                <w:rFonts w:ascii="Calibri" w:hAnsi="Calibri" w:cs="Calibri"/>
                <w:sz w:val="22"/>
                <w:szCs w:val="22"/>
              </w:rPr>
              <w:t>hidrosanitarios</w:t>
            </w:r>
            <w:proofErr w:type="spellEnd"/>
            <w:r w:rsidRPr="0062205D">
              <w:rPr>
                <w:rFonts w:ascii="Calibri" w:hAnsi="Calibri" w:cs="Calibri"/>
                <w:sz w:val="22"/>
                <w:szCs w:val="22"/>
              </w:rPr>
              <w:t>.</w:t>
            </w:r>
          </w:p>
        </w:tc>
      </w:tr>
      <w:tr w:rsidR="00675DA8" w:rsidRPr="00C63F01" w:rsidTr="00675DA8">
        <w:trPr>
          <w:trHeight w:val="138"/>
          <w:jc w:val="center"/>
        </w:trPr>
        <w:tc>
          <w:tcPr>
            <w:tcW w:w="10074"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280"/>
          <w:jc w:val="center"/>
        </w:trPr>
        <w:tc>
          <w:tcPr>
            <w:tcW w:w="10074" w:type="dxa"/>
            <w:shd w:val="clear" w:color="auto" w:fill="auto"/>
            <w:vAlign w:val="center"/>
          </w:tcPr>
          <w:p w:rsidR="00675DA8" w:rsidRPr="00C63F01" w:rsidRDefault="00675DA8" w:rsidP="00675DA8">
            <w:pPr>
              <w:spacing w:line="276" w:lineRule="auto"/>
              <w:ind w:right="141"/>
              <w:jc w:val="both"/>
              <w:rPr>
                <w:rFonts w:ascii="Calibri" w:hAnsi="Calibri" w:cs="Calibri"/>
                <w:bCs/>
                <w:color w:val="000000"/>
                <w:sz w:val="22"/>
                <w:szCs w:val="22"/>
              </w:rPr>
            </w:pPr>
            <w:r w:rsidRPr="0062205D">
              <w:rPr>
                <w:rFonts w:ascii="Calibri" w:hAnsi="Calibri" w:cs="Calibri"/>
                <w:sz w:val="22"/>
                <w:szCs w:val="22"/>
              </w:rPr>
              <w:t>Estas cámaras comprenden la ejecución de los muros con mampostería de ladrillo adobito, revocadas internamente, apoyadas en soladura de Ho de 10 cm. de espesor. Las dimensiones in</w:t>
            </w:r>
            <w:r>
              <w:rPr>
                <w:rFonts w:ascii="Calibri" w:hAnsi="Calibri" w:cs="Calibri"/>
                <w:sz w:val="22"/>
                <w:szCs w:val="22"/>
              </w:rPr>
              <w:t xml:space="preserve">teriores de la cámara serán de </w:t>
            </w:r>
            <w:r w:rsidRPr="0062205D">
              <w:rPr>
                <w:rFonts w:ascii="Calibri" w:hAnsi="Calibri" w:cs="Calibri"/>
                <w:sz w:val="22"/>
                <w:szCs w:val="22"/>
              </w:rPr>
              <w:t>60 x 60 [cm.]</w:t>
            </w:r>
            <w:r>
              <w:rPr>
                <w:rFonts w:ascii="Calibri" w:hAnsi="Calibri" w:cs="Calibri"/>
                <w:sz w:val="22"/>
                <w:szCs w:val="22"/>
              </w:rPr>
              <w:t xml:space="preserve">, </w:t>
            </w:r>
            <w:r w:rsidRPr="0062205D">
              <w:rPr>
                <w:rFonts w:ascii="Calibri" w:hAnsi="Calibri" w:cs="Calibri"/>
                <w:sz w:val="22"/>
                <w:szCs w:val="22"/>
              </w:rPr>
              <w:t xml:space="preserve"> </w:t>
            </w:r>
            <w:r>
              <w:rPr>
                <w:rFonts w:ascii="Calibri" w:hAnsi="Calibri" w:cs="Calibri"/>
                <w:sz w:val="22"/>
                <w:szCs w:val="22"/>
              </w:rPr>
              <w:t>80 x 8</w:t>
            </w:r>
            <w:r w:rsidRPr="0062205D">
              <w:rPr>
                <w:rFonts w:ascii="Calibri" w:hAnsi="Calibri" w:cs="Calibri"/>
                <w:sz w:val="22"/>
                <w:szCs w:val="22"/>
              </w:rPr>
              <w:t>0 [cm.]</w:t>
            </w:r>
            <w:r>
              <w:rPr>
                <w:rFonts w:ascii="Calibri" w:hAnsi="Calibri" w:cs="Calibri"/>
                <w:sz w:val="22"/>
                <w:szCs w:val="22"/>
              </w:rPr>
              <w:t xml:space="preserve"> </w:t>
            </w:r>
            <w:r w:rsidRPr="0062205D">
              <w:rPr>
                <w:rFonts w:ascii="Calibri" w:hAnsi="Calibri" w:cs="Calibri"/>
                <w:sz w:val="22"/>
                <w:szCs w:val="22"/>
              </w:rPr>
              <w:t>y</w:t>
            </w:r>
            <w:r>
              <w:rPr>
                <w:rFonts w:ascii="Calibri" w:hAnsi="Calibri" w:cs="Calibri"/>
                <w:sz w:val="22"/>
                <w:szCs w:val="22"/>
              </w:rPr>
              <w:t xml:space="preserve"> 150 x 15</w:t>
            </w:r>
            <w:r w:rsidRPr="0062205D">
              <w:rPr>
                <w:rFonts w:ascii="Calibri" w:hAnsi="Calibri" w:cs="Calibri"/>
                <w:sz w:val="22"/>
                <w:szCs w:val="22"/>
              </w:rPr>
              <w:t>0 [cm.] con una profundidad especificada en los planos o de acuerdo a la profundidad de las tuberías y/o indicaciones del Supervisor de Obra. Incluye también la conexión de las tuberías de entrada y salida, con las medias cañ</w:t>
            </w:r>
            <w:r>
              <w:rPr>
                <w:rFonts w:ascii="Calibri" w:hAnsi="Calibri" w:cs="Calibri"/>
                <w:sz w:val="22"/>
                <w:szCs w:val="22"/>
              </w:rPr>
              <w:t>o</w:t>
            </w:r>
            <w:r w:rsidRPr="0062205D">
              <w:rPr>
                <w:rFonts w:ascii="Calibri" w:hAnsi="Calibri" w:cs="Calibri"/>
                <w:sz w:val="22"/>
                <w:szCs w:val="22"/>
              </w:rPr>
              <w:t xml:space="preserve">s interiores revocadas y alisadas. Serán construidas con tapa y contratapa de </w:t>
            </w:r>
            <w:proofErr w:type="spellStart"/>
            <w:r w:rsidRPr="0062205D">
              <w:rPr>
                <w:rFonts w:ascii="Calibri" w:hAnsi="Calibri" w:cs="Calibri"/>
                <w:sz w:val="22"/>
                <w:szCs w:val="22"/>
              </w:rPr>
              <w:t>H°A°</w:t>
            </w:r>
            <w:proofErr w:type="spellEnd"/>
            <w:r w:rsidRPr="0062205D">
              <w:rPr>
                <w:rFonts w:ascii="Calibri" w:hAnsi="Calibri" w:cs="Calibri"/>
                <w:sz w:val="22"/>
                <w:szCs w:val="22"/>
              </w:rPr>
              <w:t>.</w:t>
            </w:r>
          </w:p>
        </w:tc>
      </w:tr>
      <w:tr w:rsidR="00675DA8" w:rsidRPr="00C63F01" w:rsidTr="00675DA8">
        <w:trPr>
          <w:trHeight w:val="153"/>
          <w:jc w:val="center"/>
        </w:trPr>
        <w:tc>
          <w:tcPr>
            <w:tcW w:w="10074"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210"/>
          <w:jc w:val="center"/>
        </w:trPr>
        <w:tc>
          <w:tcPr>
            <w:tcW w:w="10074" w:type="dxa"/>
            <w:shd w:val="clear" w:color="auto" w:fill="auto"/>
            <w:vAlign w:val="center"/>
          </w:tcPr>
          <w:p w:rsidR="00675DA8" w:rsidRPr="0062205D" w:rsidRDefault="00675DA8" w:rsidP="00675DA8">
            <w:pPr>
              <w:spacing w:line="276" w:lineRule="auto"/>
              <w:ind w:right="141"/>
              <w:jc w:val="both"/>
              <w:rPr>
                <w:rFonts w:ascii="Calibri" w:hAnsi="Calibri" w:cs="Calibri"/>
                <w:sz w:val="22"/>
                <w:szCs w:val="22"/>
              </w:rPr>
            </w:pPr>
            <w:r w:rsidRPr="0062205D">
              <w:rPr>
                <w:rFonts w:ascii="Calibri" w:hAnsi="Calibri" w:cs="Calibri"/>
                <w:sz w:val="22"/>
                <w:szCs w:val="22"/>
              </w:rPr>
              <w:t>Serán ejecutados de acuerdo al número y ubicación indicados en los planos, verificando que las dimensiones y niveles de los tubos de entrada y salida, sean las especificadas en los planos. La base será una capa de Ho con espesor de 10 cm., sobre la cual se elevará la mampostería de ladrillo adobito. En el fondo se construirán las canaletas [media caña] de manera que faciliten el flujo de las aguas. Las canaletas, el fondo y las paredes laterales de la cámara, deberán ser revocadas con un mortero de cemento de dosificación 1:3, con un espesor mínimo de 1.5 cm. y bruñidas con una mezcla de mortero 1:1. Llevarán doble tapa, una interior apoyada en los rebordes de las canaletas o apoyo de mampostería de ladrillo adobito y otra exterior a nivel de piso terminado de 10 cm. de espesor, armada con una parrilla de acero Ø=6mm a cada 15 cm. en ambos sentidos. La tapa interna debe tener asa con Fe Ø6mm y la tapa externa tornillos de cabeza plana.</w:t>
            </w:r>
          </w:p>
          <w:p w:rsidR="00675DA8" w:rsidRPr="00C63F01" w:rsidRDefault="00675DA8" w:rsidP="00675DA8">
            <w:pPr>
              <w:spacing w:line="276" w:lineRule="auto"/>
              <w:ind w:right="141"/>
              <w:jc w:val="both"/>
              <w:rPr>
                <w:rFonts w:ascii="Calibri" w:hAnsi="Calibri" w:cs="Calibri"/>
                <w:sz w:val="22"/>
                <w:szCs w:val="22"/>
              </w:rPr>
            </w:pPr>
            <w:r w:rsidRPr="0062205D">
              <w:rPr>
                <w:rFonts w:ascii="Calibri" w:hAnsi="Calibri" w:cs="Calibri"/>
                <w:sz w:val="22"/>
                <w:szCs w:val="22"/>
              </w:rPr>
              <w:t>Las tuberías de entrada y salida deben tener el nivel indicado en los planos y deben penetrar hasta 5cm de la cara interna de la cámara concordando perfectamente con la media caña, evitando cualquier rugosidad que pudiera perjudicar el flujo de las aguas servidas. El trabajo se ejecutará en forma meticulosa, siguiendo cuidadosamente las instrucciones y recomendaciones del supervisor de obra.</w:t>
            </w:r>
          </w:p>
        </w:tc>
      </w:tr>
      <w:tr w:rsidR="00675DA8" w:rsidRPr="00C63F01" w:rsidTr="00675DA8">
        <w:trPr>
          <w:trHeight w:val="155"/>
          <w:jc w:val="center"/>
        </w:trPr>
        <w:tc>
          <w:tcPr>
            <w:tcW w:w="10074"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MEDICIÓN</w:t>
            </w:r>
          </w:p>
        </w:tc>
      </w:tr>
      <w:tr w:rsidR="00675DA8" w:rsidRPr="00C63F01" w:rsidTr="00675DA8">
        <w:trPr>
          <w:trHeight w:val="317"/>
          <w:jc w:val="center"/>
        </w:trPr>
        <w:tc>
          <w:tcPr>
            <w:tcW w:w="10074" w:type="dxa"/>
            <w:shd w:val="clear" w:color="auto" w:fill="auto"/>
            <w:vAlign w:val="center"/>
          </w:tcPr>
          <w:p w:rsidR="00675DA8" w:rsidRPr="00C63F01" w:rsidRDefault="00675DA8" w:rsidP="00675DA8">
            <w:pPr>
              <w:spacing w:line="276" w:lineRule="auto"/>
              <w:ind w:right="141"/>
              <w:jc w:val="both"/>
              <w:rPr>
                <w:rFonts w:ascii="Calibri" w:hAnsi="Calibri" w:cs="Calibri"/>
                <w:sz w:val="22"/>
                <w:szCs w:val="22"/>
              </w:rPr>
            </w:pPr>
            <w:r w:rsidRPr="0062205D">
              <w:rPr>
                <w:rFonts w:ascii="Calibri" w:hAnsi="Calibri" w:cs="Calibri"/>
                <w:sz w:val="22"/>
                <w:szCs w:val="22"/>
              </w:rPr>
              <w:t>Se contarán por piezas (PZA), tomando en cuenta el presupuesto, los materiales, el trabajo ejecutado y la aprobación del Supervisor.</w:t>
            </w:r>
          </w:p>
        </w:tc>
      </w:tr>
      <w:tr w:rsidR="00675DA8" w:rsidRPr="00C63F01" w:rsidTr="00675DA8">
        <w:trPr>
          <w:trHeight w:val="156"/>
          <w:jc w:val="center"/>
        </w:trPr>
        <w:tc>
          <w:tcPr>
            <w:tcW w:w="10074"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478"/>
          <w:jc w:val="center"/>
        </w:trPr>
        <w:tc>
          <w:tcPr>
            <w:tcW w:w="10074" w:type="dxa"/>
            <w:shd w:val="clear" w:color="auto" w:fill="auto"/>
            <w:vAlign w:val="center"/>
          </w:tcPr>
          <w:p w:rsidR="00675DA8" w:rsidRPr="00C63F01" w:rsidRDefault="00675DA8" w:rsidP="00675DA8">
            <w:pPr>
              <w:spacing w:line="276" w:lineRule="auto"/>
              <w:ind w:right="141"/>
              <w:jc w:val="both"/>
              <w:rPr>
                <w:rFonts w:ascii="Calibri" w:hAnsi="Calibri" w:cs="Calibri"/>
                <w:sz w:val="22"/>
                <w:szCs w:val="22"/>
              </w:rPr>
            </w:pPr>
            <w:r w:rsidRPr="0062205D">
              <w:rPr>
                <w:rFonts w:ascii="Calibri" w:hAnsi="Calibri" w:cs="Calibri"/>
                <w:sz w:val="22"/>
                <w:szCs w:val="22"/>
              </w:rPr>
              <w:t>Este trabajo será cancelado según el precio unitario del presupuesto de obra, y será la compensación total por materiales, herramientas, pruebas, equipos, mano de obra y demás gastos en que incurriera el Contratista para la ejecución del trabajo.</w:t>
            </w:r>
          </w:p>
        </w:tc>
      </w:tr>
    </w:tbl>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C63F01" w:rsidTr="00675DA8">
        <w:trPr>
          <w:trHeight w:val="358"/>
          <w:jc w:val="center"/>
        </w:trPr>
        <w:tc>
          <w:tcPr>
            <w:tcW w:w="9055" w:type="dxa"/>
            <w:shd w:val="clear" w:color="auto" w:fill="8DB3E2"/>
            <w:vAlign w:val="center"/>
          </w:tcPr>
          <w:p w:rsidR="00675DA8" w:rsidRPr="00C63F01" w:rsidRDefault="00675DA8" w:rsidP="00675DA8">
            <w:pPr>
              <w:spacing w:line="240" w:lineRule="atLeast"/>
              <w:rPr>
                <w:rFonts w:ascii="Calibri" w:hAnsi="Calibri" w:cs="Calibri"/>
                <w:b/>
                <w:sz w:val="22"/>
                <w:szCs w:val="22"/>
                <w:lang w:val="es-BO"/>
              </w:rPr>
            </w:pPr>
            <w:r>
              <w:rPr>
                <w:rFonts w:ascii="Calibri" w:hAnsi="Calibri" w:cs="Calibri"/>
                <w:b/>
                <w:sz w:val="22"/>
                <w:szCs w:val="22"/>
                <w:lang w:val="es-BO"/>
              </w:rPr>
              <w:lastRenderedPageBreak/>
              <w:t>ITEM. 22</w:t>
            </w:r>
            <w:r w:rsidRPr="006B7509">
              <w:rPr>
                <w:rFonts w:ascii="Calibri" w:hAnsi="Calibri" w:cs="Calibri"/>
                <w:b/>
                <w:sz w:val="22"/>
                <w:szCs w:val="22"/>
                <w:lang w:val="es-BO"/>
              </w:rPr>
              <w:t xml:space="preserve">.: ESTRUCTURA SOPORTE PARA TRANSFORMADOR DE POTENCIA </w:t>
            </w:r>
            <w:proofErr w:type="spellStart"/>
            <w:r w:rsidRPr="006B7509">
              <w:rPr>
                <w:rFonts w:ascii="Calibri" w:hAnsi="Calibri" w:cs="Calibri"/>
                <w:b/>
                <w:sz w:val="22"/>
                <w:szCs w:val="22"/>
                <w:lang w:val="es-BO"/>
              </w:rPr>
              <w:t>H</w:t>
            </w:r>
            <w:r>
              <w:rPr>
                <w:rFonts w:ascii="Calibri" w:hAnsi="Calibri" w:cs="Calibri"/>
                <w:b/>
                <w:sz w:val="22"/>
                <w:szCs w:val="22"/>
                <w:lang w:val="es-BO"/>
              </w:rPr>
              <w:t>o</w:t>
            </w:r>
            <w:r w:rsidRPr="006B7509">
              <w:rPr>
                <w:rFonts w:ascii="Calibri" w:hAnsi="Calibri" w:cs="Calibri"/>
                <w:b/>
                <w:sz w:val="22"/>
                <w:szCs w:val="22"/>
                <w:lang w:val="es-BO"/>
              </w:rPr>
              <w:t>A</w:t>
            </w:r>
            <w:r>
              <w:rPr>
                <w:rFonts w:ascii="Calibri" w:hAnsi="Calibri" w:cs="Calibri"/>
                <w:b/>
                <w:sz w:val="22"/>
                <w:szCs w:val="22"/>
                <w:lang w:val="es-BO"/>
              </w:rPr>
              <w:t>o</w:t>
            </w:r>
            <w:proofErr w:type="spellEnd"/>
            <w:r w:rsidRPr="006B7509">
              <w:rPr>
                <w:rFonts w:ascii="Calibri" w:hAnsi="Calibri" w:cs="Calibri"/>
                <w:b/>
                <w:sz w:val="22"/>
                <w:szCs w:val="22"/>
                <w:lang w:val="es-BO"/>
              </w:rPr>
              <w:tab/>
            </w:r>
          </w:p>
        </w:tc>
      </w:tr>
      <w:tr w:rsidR="00675DA8" w:rsidRPr="00C63F01" w:rsidTr="00675DA8">
        <w:trPr>
          <w:trHeight w:val="130"/>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 xml:space="preserve">UNIDAD: </w:t>
            </w:r>
            <w:r w:rsidRPr="006B7509">
              <w:rPr>
                <w:rFonts w:ascii="Calibri" w:hAnsi="Calibri" w:cs="Calibri"/>
                <w:b/>
                <w:sz w:val="22"/>
                <w:szCs w:val="22"/>
              </w:rPr>
              <w:t>M3.</w:t>
            </w:r>
          </w:p>
        </w:tc>
      </w:tr>
      <w:tr w:rsidR="00675DA8" w:rsidRPr="00C63F01" w:rsidTr="00675DA8">
        <w:trPr>
          <w:trHeight w:val="130"/>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DESCRIPCIÓN</w:t>
            </w:r>
          </w:p>
        </w:tc>
      </w:tr>
      <w:tr w:rsidR="00675DA8" w:rsidRPr="00C63F01" w:rsidTr="00675DA8">
        <w:trPr>
          <w:trHeight w:val="559"/>
          <w:jc w:val="center"/>
        </w:trPr>
        <w:tc>
          <w:tcPr>
            <w:tcW w:w="9055" w:type="dxa"/>
            <w:shd w:val="clear" w:color="auto" w:fill="auto"/>
            <w:vAlign w:val="center"/>
          </w:tcPr>
          <w:p w:rsidR="00675DA8" w:rsidRPr="00C63F01" w:rsidRDefault="00675DA8" w:rsidP="00675DA8">
            <w:pPr>
              <w:spacing w:line="276" w:lineRule="auto"/>
              <w:jc w:val="both"/>
              <w:rPr>
                <w:rFonts w:ascii="Calibri" w:hAnsi="Calibri" w:cs="Calibri"/>
                <w:color w:val="000000"/>
                <w:sz w:val="22"/>
                <w:szCs w:val="22"/>
              </w:rPr>
            </w:pPr>
            <w:r w:rsidRPr="00164C76">
              <w:rPr>
                <w:rFonts w:ascii="Calibri" w:hAnsi="Calibri" w:cs="Arial"/>
                <w:kern w:val="28"/>
                <w:sz w:val="22"/>
                <w:szCs w:val="22"/>
              </w:rPr>
              <w:t>Este ítem comprende la fabricación, transporte, colocación, vibrado, protección y curado del hormigón en los moldes o encofrados</w:t>
            </w:r>
            <w:r>
              <w:rPr>
                <w:rFonts w:ascii="Calibri" w:hAnsi="Calibri" w:cs="Arial"/>
                <w:kern w:val="28"/>
                <w:sz w:val="22"/>
                <w:szCs w:val="22"/>
              </w:rPr>
              <w:t xml:space="preserve"> para la estructura del soporte de transformador de potencia</w:t>
            </w:r>
            <w:r w:rsidRPr="00164C76">
              <w:rPr>
                <w:rFonts w:ascii="Calibri" w:hAnsi="Calibri" w:cs="Arial"/>
                <w:kern w:val="28"/>
                <w:sz w:val="22"/>
                <w:szCs w:val="22"/>
              </w:rPr>
              <w:t>. Todos los trabajos señalados deberán ser ejecutados de acuerdo a las dosificaciones y resistencias establecidas en los planos, formulario de presentación de propuestas  y/o instrucciones del supervisor y en estricta sujeción con las exigencias y requisitos establecidos en la Normas Boliviana</w:t>
            </w:r>
            <w:r>
              <w:rPr>
                <w:rFonts w:ascii="Calibri" w:hAnsi="Calibri" w:cs="Arial"/>
                <w:kern w:val="28"/>
                <w:sz w:val="22"/>
                <w:szCs w:val="22"/>
              </w:rPr>
              <w:t xml:space="preserve"> del Hormigón Armado CBH – 87, con una resistencia característica del hormigón H-21.</w:t>
            </w:r>
          </w:p>
        </w:tc>
      </w:tr>
      <w:tr w:rsidR="00675DA8" w:rsidRPr="00C63F01" w:rsidTr="00675DA8">
        <w:trPr>
          <w:trHeight w:val="36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55" w:type="dxa"/>
            <w:shd w:val="clear" w:color="auto" w:fill="auto"/>
            <w:vAlign w:val="center"/>
          </w:tcPr>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Todos los materiales, herramientas y equipo a emplearse en la preparación y vaciado del hormigón serán proporcionados por el Contratista y utilizados por éste, previa aprobación del Supervisor de Obra y deberán cumplir con los requisitos establecidos en las especificaciones técnicas del Ítem Materiales de Construcción y requisitos establecidos en la Norma Boliviana del Hormigón Armado CBH-87.</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Cemento; Según las especificaciones técnicas del Ítem Materiales de Construcción.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Agregados; Grava y Arena limpia, durable, que esté dentro de los requerimientos en las especificaciones técnicas del Ítem Materiales de Construcción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Agua; El agua a utilizarse para la mezcla, curación u otras aplicaciones, será limpia y libre de aceite, sales, ácidos, álcalis, azúcar, materia vegetal o cualquier otra sustancia que resulte nociva y  perjudicial para  el concreto y el fierro en la obra, y debe cumplir con las especificaciones técnicas del Ítem Materiales de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Construcción.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Aditivos; debe cumplir con las especificaciones técnicas del Ítem Materiales de Construcción.</w:t>
            </w:r>
          </w:p>
          <w:p w:rsidR="00675DA8" w:rsidRPr="00C63F01" w:rsidRDefault="00675DA8" w:rsidP="00675DA8">
            <w:pPr>
              <w:spacing w:line="276" w:lineRule="auto"/>
              <w:jc w:val="both"/>
              <w:rPr>
                <w:rFonts w:ascii="Calibri" w:hAnsi="Calibri" w:cs="Calibri"/>
                <w:bCs/>
                <w:color w:val="000000"/>
                <w:sz w:val="22"/>
                <w:szCs w:val="22"/>
              </w:rPr>
            </w:pPr>
            <w:r w:rsidRPr="00164C76">
              <w:rPr>
                <w:rFonts w:ascii="Calibri" w:hAnsi="Calibri" w:cs="Arial"/>
                <w:kern w:val="28"/>
                <w:sz w:val="22"/>
                <w:szCs w:val="22"/>
              </w:rPr>
              <w:t>Todas las herramientas y equipo a usarse en la preparación del Hormigón serán proporcionados por el Contratista, previa aprobación del Supervisor de Obra. Estos consistirán en una mezcladora, carretillas, baldes, palas, balanza para el pesaje de los agregados, mangueras, contenedores de agua. Equipos de probetas, mesas para el doblado de los fierros, cortadores de fierro y todas las herramientas manuales que sean necesarios y suficientes para el cumplimiento de las especificaciones en la preparación del Hormigón Armado.</w:t>
            </w:r>
          </w:p>
        </w:tc>
      </w:tr>
      <w:tr w:rsidR="00675DA8" w:rsidRPr="00C63F01" w:rsidTr="00675DA8">
        <w:trPr>
          <w:trHeight w:val="40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557"/>
          <w:jc w:val="center"/>
        </w:trPr>
        <w:tc>
          <w:tcPr>
            <w:tcW w:w="9055" w:type="dxa"/>
            <w:shd w:val="clear" w:color="auto" w:fill="auto"/>
            <w:vAlign w:val="center"/>
          </w:tcPr>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Fabricación, transporte, colocación y compactación</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Las proporciones en que intervendrán los diversos materiales para formar el concreto, serán tales que la mezcla resultante llegue fácilmente a todas las esquinas o </w:t>
            </w:r>
            <w:proofErr w:type="spellStart"/>
            <w:r w:rsidRPr="00164C76">
              <w:rPr>
                <w:rFonts w:ascii="Calibri" w:hAnsi="Calibri" w:cs="Arial"/>
                <w:kern w:val="28"/>
                <w:sz w:val="22"/>
                <w:szCs w:val="22"/>
              </w:rPr>
              <w:t>ángulos.os</w:t>
            </w:r>
            <w:proofErr w:type="spellEnd"/>
            <w:r w:rsidRPr="00164C76">
              <w:rPr>
                <w:rFonts w:ascii="Calibri" w:hAnsi="Calibri" w:cs="Arial"/>
                <w:kern w:val="28"/>
                <w:sz w:val="22"/>
                <w:szCs w:val="22"/>
              </w:rPr>
              <w:t xml:space="preserve"> métodos para medir los materiales, serán tales que las proporciones puedan ser comprobadas con precisión y verificadas fácilmente en cualquier etapa del trabajo.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Para la fabricación del hormigón, se recomienda que la dosificación de los materiales se efectúe por peso con 1% de margen de error.</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lastRenderedPageBreak/>
              <w:t>Para los áridos se acepta una dosificación en volumen es decir transformándose los pesos en volumen aparente de materiales sueltos.  En obra se realizarán determinaciones frecuentes del peso específico aparente del árido suelto y de los contenidos de humedad del mismo.</w:t>
            </w:r>
          </w:p>
          <w:p w:rsidR="00675DA8" w:rsidRPr="00164C76" w:rsidRDefault="00675DA8" w:rsidP="00675DA8">
            <w:pPr>
              <w:spacing w:line="276" w:lineRule="auto"/>
              <w:jc w:val="both"/>
              <w:rPr>
                <w:rFonts w:ascii="Calibri" w:hAnsi="Calibri" w:cs="Arial"/>
                <w:kern w:val="28"/>
                <w:sz w:val="22"/>
                <w:szCs w:val="22"/>
              </w:rPr>
            </w:pPr>
          </w:p>
          <w:p w:rsidR="00675DA8"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La relación agua / cemento, para una resistencia dada del concreto no excederá los valores en la tabla siguiente, en la que se incluye la humedad superficial de los agregados.</w:t>
            </w:r>
          </w:p>
          <w:p w:rsidR="00675DA8" w:rsidRPr="00164C76" w:rsidRDefault="00675DA8" w:rsidP="00675DA8">
            <w:pPr>
              <w:spacing w:line="276" w:lineRule="auto"/>
              <w:jc w:val="both"/>
              <w:rPr>
                <w:rFonts w:ascii="Calibri" w:hAnsi="Calibri" w:cs="Arial"/>
                <w:kern w:val="28"/>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137"/>
              <w:gridCol w:w="2731"/>
            </w:tblGrid>
            <w:tr w:rsidR="00675DA8" w:rsidRPr="00164C76" w:rsidTr="00675DA8">
              <w:trPr>
                <w:jc w:val="center"/>
              </w:trPr>
              <w:tc>
                <w:tcPr>
                  <w:tcW w:w="0" w:type="auto"/>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RESISTENCIA CILÍNDRICA Kg./cm2</w:t>
                  </w:r>
                </w:p>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A LA COMPRESIÓN A LOS 28 DIAS</w:t>
                  </w:r>
                </w:p>
              </w:tc>
              <w:tc>
                <w:tcPr>
                  <w:tcW w:w="0" w:type="auto"/>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RELACION AGUA / CEMENTO</w:t>
                  </w:r>
                </w:p>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EN PESO</w:t>
                  </w:r>
                </w:p>
              </w:tc>
            </w:tr>
            <w:tr w:rsidR="00675DA8" w:rsidRPr="00164C76" w:rsidTr="00675DA8">
              <w:trPr>
                <w:jc w:val="center"/>
              </w:trPr>
              <w:tc>
                <w:tcPr>
                  <w:tcW w:w="0" w:type="auto"/>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175</w:t>
                  </w:r>
                </w:p>
              </w:tc>
              <w:tc>
                <w:tcPr>
                  <w:tcW w:w="0" w:type="auto"/>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0,642</w:t>
                  </w:r>
                </w:p>
              </w:tc>
            </w:tr>
            <w:tr w:rsidR="00675DA8" w:rsidRPr="00164C76" w:rsidTr="00675DA8">
              <w:trPr>
                <w:jc w:val="center"/>
              </w:trPr>
              <w:tc>
                <w:tcPr>
                  <w:tcW w:w="0" w:type="auto"/>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210</w:t>
                  </w:r>
                </w:p>
              </w:tc>
              <w:tc>
                <w:tcPr>
                  <w:tcW w:w="0" w:type="auto"/>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0,576</w:t>
                  </w:r>
                </w:p>
              </w:tc>
            </w:tr>
            <w:tr w:rsidR="00675DA8" w:rsidRPr="00164C76" w:rsidTr="00675DA8">
              <w:trPr>
                <w:jc w:val="center"/>
              </w:trPr>
              <w:tc>
                <w:tcPr>
                  <w:tcW w:w="0" w:type="auto"/>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245</w:t>
                  </w:r>
                </w:p>
              </w:tc>
              <w:tc>
                <w:tcPr>
                  <w:tcW w:w="0" w:type="auto"/>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0,510</w:t>
                  </w:r>
                </w:p>
              </w:tc>
            </w:tr>
            <w:tr w:rsidR="00675DA8" w:rsidRPr="00164C76" w:rsidTr="00675DA8">
              <w:trPr>
                <w:jc w:val="center"/>
              </w:trPr>
              <w:tc>
                <w:tcPr>
                  <w:tcW w:w="0" w:type="auto"/>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280</w:t>
                  </w:r>
                </w:p>
              </w:tc>
              <w:tc>
                <w:tcPr>
                  <w:tcW w:w="0" w:type="auto"/>
                </w:tcPr>
                <w:p w:rsidR="00675DA8" w:rsidRPr="00164C76" w:rsidRDefault="00675DA8" w:rsidP="00675DA8">
                  <w:pPr>
                    <w:spacing w:line="276" w:lineRule="auto"/>
                    <w:jc w:val="both"/>
                    <w:rPr>
                      <w:rFonts w:ascii="Calibri" w:hAnsi="Calibri" w:cs="Arial"/>
                      <w:sz w:val="22"/>
                      <w:szCs w:val="22"/>
                    </w:rPr>
                  </w:pPr>
                  <w:r w:rsidRPr="00164C76">
                    <w:rPr>
                      <w:rFonts w:ascii="Calibri" w:hAnsi="Calibri" w:cs="Arial"/>
                      <w:sz w:val="22"/>
                      <w:szCs w:val="22"/>
                    </w:rPr>
                    <w:t>0,443</w:t>
                  </w:r>
                </w:p>
              </w:tc>
            </w:tr>
          </w:tbl>
          <w:p w:rsidR="00675DA8" w:rsidRDefault="00675DA8" w:rsidP="00675DA8">
            <w:pPr>
              <w:spacing w:line="276" w:lineRule="auto"/>
              <w:jc w:val="both"/>
              <w:rPr>
                <w:rFonts w:ascii="Calibri" w:hAnsi="Calibri" w:cs="Calibri"/>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Se puedan usar relaciones agua / cemento mayores a las dadas en la tabla anterior siempre que la relación entre resistencia y relación agua / cemento para los materiales que se usen haya sido establecida previamente por datos de ensayo dignos de confianza, aprobados por el Supervisor de Obra. Para el caso de mezclado, se deberá introducir los materiales en la hormigonera, respetando el siguiente orden: Primero una parte del agua de mezclado, luego el cemento y la arena simultáneamente, después la grava y finalmente la parte de agua restante.</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Antes del vaciado del hormigón en cualquier sección el Contratista deberá recabar la correspondiente autorización escrita del Supervisor de Obra. Salvo el caso que se dispone de una protección adecuada y la autorización necesaria para proceder en sentido contrario, no se colocará hormigón mientras llueva. Se mantendrá la temperatura del Hormigón, entre 10ºC y 25ºC durante su colocación. Durante la colocación se deberá acomodar mediante barretas o varillas de fierro siendo preferible el empleo de vibración de ser posible.</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Vibrado del Hormigón; El vibrado será realizado con vibradora eléctrica o a gasolina, pudiendo ser posible el uso del vibrado manual, dando unos golpes en los lugares críticos o esquinas haciendo uso de martillos (donde no pueda ingresar la vibradora).</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Se hará el vaciado por medios que eviten la posibilidad de segregación de los materiales de la mezcla, para ello en lo posible se vaciará el hormigón ya en su posición final con el menor número de manipuleos o movimientos, a una velocidad que el hormigón conserve en todo momento su consistencia original y pueda fluir fácilmente a todos los espacios. </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No se vaciará hormigón que vaya endurecido parcialmente. No se lanzará el concreto a distancias mayores de 1,5 </w:t>
            </w:r>
            <w:proofErr w:type="spellStart"/>
            <w:r w:rsidRPr="00164C76">
              <w:rPr>
                <w:rFonts w:ascii="Calibri" w:hAnsi="Calibri" w:cs="Arial"/>
                <w:kern w:val="28"/>
                <w:sz w:val="22"/>
                <w:szCs w:val="22"/>
              </w:rPr>
              <w:t>mt</w:t>
            </w:r>
            <w:proofErr w:type="spellEnd"/>
            <w:r w:rsidRPr="00164C76">
              <w:rPr>
                <w:rFonts w:ascii="Calibri" w:hAnsi="Calibri" w:cs="Arial"/>
                <w:kern w:val="28"/>
                <w:sz w:val="22"/>
                <w:szCs w:val="22"/>
              </w:rPr>
              <w:t xml:space="preserve">., ni se depositará una cantidad en un sitio para luego extenderla. Todo el concreto se consolidará y compactará. Una vez iniciado el vaciado, este será continuado hasta que </w:t>
            </w:r>
            <w:r w:rsidRPr="00164C76">
              <w:rPr>
                <w:rFonts w:ascii="Calibri" w:hAnsi="Calibri" w:cs="Arial"/>
                <w:kern w:val="28"/>
                <w:sz w:val="22"/>
                <w:szCs w:val="22"/>
              </w:rPr>
              <w:lastRenderedPageBreak/>
              <w:t>haya sido finalizado un sector, elemento o sección, no se admitirán juntas de trabajo, por lo cual el hormigón será previamente planeado.</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Protección y curado</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Tan pronto el hormigón haya sido colocado se lo protegerá de efectos perjudiciales. El tiempo de curado será durante siete días con agua mediante riego aplicado directamente sobre las superficies o sobre arpilleras.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 xml:space="preserve">Encofrados </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Podrán ser de madera, metálicos o de cualquier otro material suficientemente rígido. Deberán tener la resistencia y estabilidad necesario, para lo cual serán convenientemente arriostrados.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Armaduras</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 fierro de las armaduras deberá ser de clase, tipo y diámetro establecido en los planos estructurales correspondientes. El doblado de las barras se realizará en frío mediante herramientas sin golpes ni choques, quedando prohibido el corte y doblado en caliente. Antes de proceder al colocado de las armaduras en los encofrados.  Éstas se limpiarán adecuadamente, librándolas de polvo, barro pinturas y todo aquellos de disminuir la adherencias. Todas las armaduras se colocarán en las posiciones precisas y de acuerdo a los planos.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Se cuidará especialmente que todas las armaduras quedarán protegidas mediante recubrimientos mínimos especificados en los planos.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En caso de no especificarse en los planos recubrimientos se tomarán en cuenta los siguientes:</w:t>
            </w:r>
          </w:p>
          <w:p w:rsidR="00675DA8" w:rsidRPr="00164C76" w:rsidRDefault="00675DA8" w:rsidP="00675DA8">
            <w:pPr>
              <w:spacing w:line="276" w:lineRule="auto"/>
              <w:jc w:val="both"/>
              <w:rPr>
                <w:rFonts w:ascii="Calibri" w:hAnsi="Calibri" w:cs="Arial"/>
                <w:kern w:val="28"/>
                <w:sz w:val="22"/>
                <w:szCs w:val="22"/>
              </w:rPr>
            </w:pP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Ambientes interiores protegidos</w:t>
            </w:r>
            <w:r w:rsidRPr="00164C76">
              <w:rPr>
                <w:rFonts w:ascii="Calibri" w:hAnsi="Calibri" w:cs="Arial"/>
                <w:kern w:val="28"/>
                <w:sz w:val="22"/>
                <w:szCs w:val="22"/>
              </w:rPr>
              <w:tab/>
            </w:r>
            <w:r w:rsidRPr="00164C76">
              <w:rPr>
                <w:rFonts w:ascii="Calibri" w:hAnsi="Calibri" w:cs="Arial"/>
                <w:kern w:val="28"/>
                <w:sz w:val="22"/>
                <w:szCs w:val="22"/>
              </w:rPr>
              <w:tab/>
            </w:r>
            <w:r w:rsidRPr="00164C76">
              <w:rPr>
                <w:rFonts w:ascii="Calibri" w:hAnsi="Calibri" w:cs="Arial"/>
                <w:kern w:val="28"/>
                <w:sz w:val="22"/>
                <w:szCs w:val="22"/>
              </w:rPr>
              <w:tab/>
            </w:r>
            <w:r w:rsidRPr="00164C76">
              <w:rPr>
                <w:rFonts w:ascii="Calibri" w:hAnsi="Calibri" w:cs="Arial"/>
                <w:kern w:val="28"/>
                <w:sz w:val="22"/>
                <w:szCs w:val="22"/>
              </w:rPr>
              <w:tab/>
              <w:t>1.0 a 1.5 cm</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Elementos expuestos a la atmósfera normal</w:t>
            </w:r>
            <w:r w:rsidRPr="00164C76">
              <w:rPr>
                <w:rFonts w:ascii="Calibri" w:hAnsi="Calibri" w:cs="Arial"/>
                <w:kern w:val="28"/>
                <w:sz w:val="22"/>
                <w:szCs w:val="22"/>
              </w:rPr>
              <w:tab/>
            </w:r>
            <w:r w:rsidRPr="00164C76">
              <w:rPr>
                <w:rFonts w:ascii="Calibri" w:hAnsi="Calibri" w:cs="Arial"/>
                <w:kern w:val="28"/>
                <w:sz w:val="22"/>
                <w:szCs w:val="22"/>
              </w:rPr>
              <w:tab/>
              <w:t xml:space="preserve">              1.5 a 2.0 cm</w:t>
            </w:r>
          </w:p>
          <w:p w:rsidR="00675DA8" w:rsidRPr="00164C76" w:rsidRDefault="00675DA8" w:rsidP="00675DA8">
            <w:pPr>
              <w:spacing w:line="276" w:lineRule="auto"/>
              <w:jc w:val="both"/>
              <w:rPr>
                <w:rFonts w:ascii="Calibri" w:hAnsi="Calibri" w:cs="Arial"/>
                <w:kern w:val="28"/>
                <w:sz w:val="22"/>
                <w:szCs w:val="22"/>
              </w:rPr>
            </w:pPr>
            <w:r w:rsidRPr="00164C76">
              <w:rPr>
                <w:rFonts w:ascii="Calibri" w:hAnsi="Calibri" w:cs="Arial"/>
                <w:kern w:val="28"/>
                <w:sz w:val="22"/>
                <w:szCs w:val="22"/>
              </w:rPr>
              <w:t>Elementos expuestos a la atmósfera húmeda</w:t>
            </w:r>
            <w:r w:rsidRPr="00164C76">
              <w:rPr>
                <w:rFonts w:ascii="Calibri" w:hAnsi="Calibri" w:cs="Arial"/>
                <w:kern w:val="28"/>
                <w:sz w:val="22"/>
                <w:szCs w:val="22"/>
              </w:rPr>
              <w:tab/>
            </w:r>
            <w:r w:rsidRPr="00164C76">
              <w:rPr>
                <w:rFonts w:ascii="Calibri" w:hAnsi="Calibri" w:cs="Arial"/>
                <w:kern w:val="28"/>
                <w:sz w:val="22"/>
                <w:szCs w:val="22"/>
              </w:rPr>
              <w:tab/>
            </w:r>
            <w:r w:rsidRPr="00164C76">
              <w:rPr>
                <w:rFonts w:ascii="Calibri" w:hAnsi="Calibri" w:cs="Arial"/>
                <w:kern w:val="28"/>
                <w:sz w:val="22"/>
                <w:szCs w:val="22"/>
              </w:rPr>
              <w:tab/>
              <w:t>2.0 a 2.5 cm</w:t>
            </w:r>
          </w:p>
          <w:p w:rsidR="00675DA8" w:rsidRPr="00C63F01" w:rsidRDefault="00675DA8" w:rsidP="00675DA8">
            <w:pPr>
              <w:spacing w:line="276" w:lineRule="auto"/>
              <w:jc w:val="both"/>
              <w:rPr>
                <w:rFonts w:ascii="Calibri" w:hAnsi="Calibri" w:cs="Calibri"/>
                <w:sz w:val="22"/>
                <w:szCs w:val="22"/>
              </w:rPr>
            </w:pPr>
            <w:r w:rsidRPr="00164C76">
              <w:rPr>
                <w:rFonts w:ascii="Calibri" w:hAnsi="Calibri" w:cs="Arial"/>
                <w:kern w:val="28"/>
                <w:sz w:val="22"/>
                <w:szCs w:val="22"/>
              </w:rPr>
              <w:t>Elementos expuestos a la atmósfera corrosiva</w:t>
            </w:r>
            <w:r w:rsidRPr="00164C76">
              <w:rPr>
                <w:rFonts w:ascii="Calibri" w:hAnsi="Calibri" w:cs="Arial"/>
                <w:kern w:val="28"/>
                <w:sz w:val="22"/>
                <w:szCs w:val="22"/>
              </w:rPr>
              <w:tab/>
            </w:r>
            <w:r w:rsidRPr="00164C76">
              <w:rPr>
                <w:rFonts w:ascii="Calibri" w:hAnsi="Calibri" w:cs="Arial"/>
                <w:kern w:val="28"/>
                <w:sz w:val="22"/>
                <w:szCs w:val="22"/>
              </w:rPr>
              <w:tab/>
            </w:r>
            <w:r w:rsidRPr="00164C76">
              <w:rPr>
                <w:rFonts w:ascii="Calibri" w:hAnsi="Calibri" w:cs="Arial"/>
                <w:kern w:val="28"/>
                <w:sz w:val="22"/>
                <w:szCs w:val="22"/>
              </w:rPr>
              <w:tab/>
              <w:t>3.0 a 3.5 cm</w:t>
            </w:r>
          </w:p>
        </w:tc>
      </w:tr>
      <w:tr w:rsidR="00675DA8" w:rsidRPr="00C63F01" w:rsidTr="00675DA8">
        <w:trPr>
          <w:trHeight w:val="412"/>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lastRenderedPageBreak/>
              <w:t>MEDICIÓN</w:t>
            </w:r>
          </w:p>
        </w:tc>
      </w:tr>
      <w:tr w:rsidR="00675DA8" w:rsidRPr="00C63F01" w:rsidTr="00675DA8">
        <w:trPr>
          <w:trHeight w:val="843"/>
          <w:jc w:val="center"/>
        </w:trPr>
        <w:tc>
          <w:tcPr>
            <w:tcW w:w="9055" w:type="dxa"/>
            <w:shd w:val="clear" w:color="auto" w:fill="auto"/>
            <w:vAlign w:val="center"/>
          </w:tcPr>
          <w:p w:rsidR="00675DA8" w:rsidRPr="00C63F01" w:rsidRDefault="00675DA8" w:rsidP="00675DA8">
            <w:pPr>
              <w:spacing w:line="276" w:lineRule="auto"/>
              <w:jc w:val="both"/>
              <w:rPr>
                <w:rFonts w:ascii="Calibri" w:hAnsi="Calibri" w:cs="Calibri"/>
                <w:sz w:val="22"/>
                <w:szCs w:val="22"/>
              </w:rPr>
            </w:pPr>
            <w:r w:rsidRPr="00164C76">
              <w:rPr>
                <w:rFonts w:ascii="Calibri" w:hAnsi="Calibri" w:cs="Arial"/>
                <w:kern w:val="28"/>
                <w:sz w:val="22"/>
                <w:szCs w:val="22"/>
              </w:rPr>
              <w:t>Las cantidades de hormigón simple o armado que componen la estructura y terminada serán medidas en metros cúbicos (M3.), tomando en cuenta únicamente aquel trabajo aprobado y aceptado por el Supervisor de Obra. En la medición de volúmenes de los diferentes elementos estructurales no deberán tomarse en cuenta superposiciones y cruzamientos, debiendo considerarse los aspectos siguientes: las columnas se medirán de piso a piso; las vigas serán medidas entre bordes de columnas y las losas serán medidas entre bordes de vigas.</w:t>
            </w:r>
          </w:p>
        </w:tc>
      </w:tr>
      <w:tr w:rsidR="00675DA8" w:rsidRPr="00C63F01" w:rsidTr="00675DA8">
        <w:trPr>
          <w:trHeight w:val="414"/>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1270"/>
          <w:jc w:val="center"/>
        </w:trPr>
        <w:tc>
          <w:tcPr>
            <w:tcW w:w="9055" w:type="dxa"/>
            <w:shd w:val="clear" w:color="auto" w:fill="auto"/>
            <w:vAlign w:val="center"/>
          </w:tcPr>
          <w:p w:rsidR="00675DA8" w:rsidRPr="00C63F01" w:rsidRDefault="00675DA8" w:rsidP="00675DA8">
            <w:pPr>
              <w:spacing w:line="276" w:lineRule="auto"/>
              <w:jc w:val="both"/>
              <w:rPr>
                <w:rFonts w:ascii="Calibri" w:hAnsi="Calibri" w:cs="Calibri"/>
                <w:sz w:val="22"/>
                <w:szCs w:val="22"/>
              </w:rPr>
            </w:pPr>
            <w:r w:rsidRPr="00164C76">
              <w:rPr>
                <w:rFonts w:ascii="Calibri" w:hAnsi="Calibri" w:cs="Arial"/>
                <w:kern w:val="28"/>
                <w:sz w:val="22"/>
                <w:szCs w:val="22"/>
              </w:rPr>
              <w:lastRenderedPageBreak/>
              <w:t>Las cantidades de hormigón simple o armado que componen la estructura y terminada serán medidas en metros cúbicos (M3.), tomando en cuenta únicamente aquel trabajo aprobado y aceptado por el Supervisor de Obra. En la medición de volúmenes de los diferentes elementos estructurales no deberán tomarse en cuenta superposiciones y cruzamientos, debiendo considerarse los aspectos siguientes: las columnas se medirán de piso a piso; las vigas serán medidas entre bordes de columnas y las losas serán medidas entre bordes de vigas.</w:t>
            </w:r>
          </w:p>
        </w:tc>
      </w:tr>
    </w:tbl>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Pr="00892D91" w:rsidRDefault="00675DA8" w:rsidP="00675DA8">
      <w:pPr>
        <w:spacing w:before="240" w:after="240" w:line="276" w:lineRule="auto"/>
        <w:ind w:right="141"/>
        <w:contextualSpacing/>
        <w:jc w:val="both"/>
        <w:rPr>
          <w:rFonts w:ascii="Calibri" w:hAnsi="Calibri" w:cs="Calibri"/>
          <w:sz w:val="22"/>
          <w:szCs w:val="22"/>
        </w:rPr>
      </w:pPr>
    </w:p>
    <w:p w:rsidR="00675DA8" w:rsidRDefault="00675DA8">
      <w:pPr>
        <w:rPr>
          <w:rFonts w:ascii="Calibri" w:hAnsi="Calibri" w:cs="Calibri"/>
          <w:sz w:val="22"/>
          <w:szCs w:val="22"/>
        </w:rPr>
      </w:pPr>
      <w:r>
        <w:rPr>
          <w:rFonts w:ascii="Calibri" w:hAnsi="Calibri" w:cs="Calibri"/>
          <w:sz w:val="22"/>
          <w:szCs w:val="22"/>
        </w:rPr>
        <w:br w:type="page"/>
      </w:r>
    </w:p>
    <w:p w:rsidR="00675DA8" w:rsidRPr="00892D91" w:rsidRDefault="00675DA8" w:rsidP="00675DA8">
      <w:pPr>
        <w:spacing w:before="240" w:after="240" w:line="276" w:lineRule="auto"/>
        <w:ind w:right="141"/>
        <w:contextualSpacing/>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892D91" w:rsidTr="00675DA8">
        <w:trPr>
          <w:trHeight w:val="358"/>
          <w:jc w:val="center"/>
        </w:trPr>
        <w:tc>
          <w:tcPr>
            <w:tcW w:w="9055" w:type="dxa"/>
            <w:shd w:val="clear" w:color="auto" w:fill="8DB3E2"/>
            <w:vAlign w:val="center"/>
          </w:tcPr>
          <w:p w:rsidR="00675DA8" w:rsidRPr="00892D91" w:rsidRDefault="00675DA8" w:rsidP="00675DA8">
            <w:pPr>
              <w:spacing w:line="240" w:lineRule="atLeast"/>
              <w:contextualSpacing/>
              <w:jc w:val="both"/>
              <w:rPr>
                <w:rFonts w:ascii="Calibri" w:hAnsi="Calibri"/>
                <w:b/>
                <w:sz w:val="22"/>
              </w:rPr>
            </w:pPr>
            <w:r>
              <w:rPr>
                <w:rFonts w:ascii="Calibri" w:hAnsi="Calibri"/>
                <w:b/>
                <w:sz w:val="22"/>
              </w:rPr>
              <w:t>ÍTEM 23.: SEÑALÉTICA JUEGO 24</w:t>
            </w:r>
            <w:r w:rsidRPr="00892D91">
              <w:rPr>
                <w:rFonts w:ascii="Calibri" w:hAnsi="Calibri"/>
                <w:b/>
                <w:sz w:val="22"/>
              </w:rPr>
              <w:t xml:space="preserve"> PZAS EN ACRÍLICO</w:t>
            </w:r>
            <w:r w:rsidRPr="00892D91">
              <w:rPr>
                <w:rFonts w:ascii="Calibri" w:hAnsi="Calibri"/>
                <w:b/>
                <w:sz w:val="22"/>
              </w:rPr>
              <w:tab/>
            </w:r>
          </w:p>
        </w:tc>
      </w:tr>
      <w:tr w:rsidR="00675DA8" w:rsidRPr="00892D91" w:rsidTr="00675DA8">
        <w:trPr>
          <w:trHeight w:val="358"/>
          <w:jc w:val="center"/>
        </w:trPr>
        <w:tc>
          <w:tcPr>
            <w:tcW w:w="9055" w:type="dxa"/>
            <w:shd w:val="clear" w:color="auto" w:fill="8DB3E2"/>
            <w:vAlign w:val="center"/>
          </w:tcPr>
          <w:p w:rsidR="00675DA8" w:rsidRPr="00892D91" w:rsidRDefault="00675DA8" w:rsidP="00675DA8">
            <w:pPr>
              <w:spacing w:before="240" w:after="240" w:line="360" w:lineRule="auto"/>
              <w:contextualSpacing/>
              <w:jc w:val="both"/>
              <w:outlineLvl w:val="0"/>
              <w:rPr>
                <w:rFonts w:ascii="Calibri" w:hAnsi="Calibri"/>
                <w:b/>
                <w:bCs/>
                <w:kern w:val="28"/>
                <w:sz w:val="22"/>
                <w:szCs w:val="22"/>
                <w:lang w:val="es-ES_tradnl" w:eastAsia="x-none"/>
              </w:rPr>
            </w:pPr>
            <w:r w:rsidRPr="00892D91">
              <w:rPr>
                <w:rFonts w:ascii="Calibri" w:hAnsi="Calibri"/>
                <w:b/>
                <w:bCs/>
                <w:kern w:val="28"/>
                <w:sz w:val="22"/>
                <w:szCs w:val="22"/>
                <w:lang w:val="es-ES_tradnl" w:eastAsia="x-none"/>
              </w:rPr>
              <w:t>UNIDAD: JGO.</w:t>
            </w:r>
          </w:p>
        </w:tc>
      </w:tr>
      <w:tr w:rsidR="00675DA8" w:rsidRPr="00892D91" w:rsidTr="00675DA8">
        <w:trPr>
          <w:trHeight w:val="533"/>
          <w:jc w:val="center"/>
        </w:trPr>
        <w:tc>
          <w:tcPr>
            <w:tcW w:w="9055" w:type="dxa"/>
            <w:shd w:val="clear" w:color="auto" w:fill="8DB3E2"/>
            <w:vAlign w:val="center"/>
          </w:tcPr>
          <w:p w:rsidR="00675DA8" w:rsidRPr="00892D91" w:rsidRDefault="00675DA8" w:rsidP="00675DA8">
            <w:pPr>
              <w:spacing w:line="240" w:lineRule="atLeast"/>
              <w:contextualSpacing/>
              <w:jc w:val="both"/>
              <w:rPr>
                <w:rFonts w:ascii="Verdana" w:hAnsi="Verdana" w:cs="Calibri"/>
                <w:b/>
                <w:sz w:val="18"/>
                <w:szCs w:val="18"/>
              </w:rPr>
            </w:pPr>
            <w:r w:rsidRPr="00892D91">
              <w:rPr>
                <w:rFonts w:ascii="Calibri" w:hAnsi="Calibri" w:cs="Calibri"/>
                <w:b/>
                <w:sz w:val="22"/>
                <w:szCs w:val="22"/>
              </w:rPr>
              <w:t>DESCRIPCIÓN</w:t>
            </w:r>
          </w:p>
        </w:tc>
      </w:tr>
      <w:tr w:rsidR="00675DA8" w:rsidRPr="00892D91" w:rsidTr="00675DA8">
        <w:trPr>
          <w:trHeight w:val="559"/>
          <w:jc w:val="center"/>
        </w:trPr>
        <w:tc>
          <w:tcPr>
            <w:tcW w:w="9055" w:type="dxa"/>
            <w:shd w:val="clear" w:color="auto" w:fill="auto"/>
            <w:vAlign w:val="center"/>
          </w:tcPr>
          <w:p w:rsidR="00675DA8" w:rsidRPr="00892D91" w:rsidRDefault="00675DA8" w:rsidP="00675DA8">
            <w:pPr>
              <w:shd w:val="clear" w:color="auto" w:fill="FFFFFF"/>
              <w:spacing w:before="240" w:after="240" w:line="276" w:lineRule="auto"/>
              <w:contextualSpacing/>
              <w:jc w:val="both"/>
              <w:rPr>
                <w:rFonts w:ascii="Calibri" w:hAnsi="Calibri"/>
                <w:color w:val="000000"/>
                <w:sz w:val="22"/>
                <w:szCs w:val="22"/>
              </w:rPr>
            </w:pPr>
            <w:r w:rsidRPr="00892D91">
              <w:rPr>
                <w:rFonts w:ascii="Calibri" w:hAnsi="Calibri" w:cs="Arial"/>
                <w:kern w:val="28"/>
                <w:sz w:val="22"/>
                <w:szCs w:val="22"/>
              </w:rPr>
              <w:t>Este ítem comprende la provisión e instalación de todo el juego de señal ética en toda la estación de servicio: de acuerdo a los planos de ubicación del mismo en el  proyecto o a lo indicado por el Supervisor de obra.</w:t>
            </w:r>
          </w:p>
        </w:tc>
      </w:tr>
      <w:tr w:rsidR="00675DA8" w:rsidRPr="00892D91" w:rsidTr="00675DA8">
        <w:trPr>
          <w:trHeight w:val="366"/>
          <w:jc w:val="center"/>
        </w:trPr>
        <w:tc>
          <w:tcPr>
            <w:tcW w:w="9055" w:type="dxa"/>
            <w:shd w:val="clear" w:color="auto" w:fill="8DB3E2"/>
            <w:vAlign w:val="center"/>
          </w:tcPr>
          <w:p w:rsidR="00675DA8" w:rsidRPr="00892D91" w:rsidRDefault="00675DA8" w:rsidP="00675DA8">
            <w:pPr>
              <w:spacing w:line="240" w:lineRule="atLeast"/>
              <w:contextualSpacing/>
              <w:jc w:val="both"/>
              <w:rPr>
                <w:rFonts w:ascii="Verdana" w:hAnsi="Verdana" w:cs="Calibri"/>
                <w:sz w:val="18"/>
                <w:szCs w:val="18"/>
              </w:rPr>
            </w:pPr>
            <w:r w:rsidRPr="00892D91">
              <w:rPr>
                <w:rFonts w:ascii="Calibri" w:hAnsi="Calibri" w:cs="Calibri"/>
                <w:b/>
                <w:sz w:val="22"/>
                <w:szCs w:val="22"/>
              </w:rPr>
              <w:t>MATERIALES HERRAMIENTAS Y EQUIPO</w:t>
            </w:r>
          </w:p>
        </w:tc>
      </w:tr>
      <w:tr w:rsidR="00675DA8" w:rsidRPr="00892D91" w:rsidTr="00675DA8">
        <w:trPr>
          <w:trHeight w:val="745"/>
          <w:jc w:val="center"/>
        </w:trPr>
        <w:tc>
          <w:tcPr>
            <w:tcW w:w="9055" w:type="dxa"/>
            <w:shd w:val="clear" w:color="auto" w:fill="auto"/>
            <w:vAlign w:val="center"/>
          </w:tcPr>
          <w:p w:rsidR="00675DA8" w:rsidRPr="00892D91" w:rsidRDefault="00675DA8" w:rsidP="00675DA8">
            <w:pPr>
              <w:shd w:val="clear" w:color="auto" w:fill="FFFFFF"/>
              <w:spacing w:before="240" w:after="240" w:line="276" w:lineRule="auto"/>
              <w:contextualSpacing/>
              <w:jc w:val="both"/>
              <w:rPr>
                <w:rFonts w:ascii="Calibri" w:hAnsi="Calibri" w:cs="Arial"/>
                <w:kern w:val="28"/>
                <w:sz w:val="22"/>
                <w:szCs w:val="22"/>
              </w:rPr>
            </w:pPr>
            <w:r w:rsidRPr="00892D91">
              <w:rPr>
                <w:rFonts w:ascii="Calibri" w:hAnsi="Calibri"/>
                <w:noProof/>
                <w:sz w:val="22"/>
                <w:szCs w:val="22"/>
                <w:lang w:val="es-BO" w:eastAsia="es-BO"/>
              </w:rPr>
              <w:drawing>
                <wp:anchor distT="0" distB="0" distL="114300" distR="114300" simplePos="0" relativeHeight="251694592" behindDoc="1" locked="0" layoutInCell="1" allowOverlap="1">
                  <wp:simplePos x="0" y="0"/>
                  <wp:positionH relativeFrom="column">
                    <wp:posOffset>2999105</wp:posOffset>
                  </wp:positionH>
                  <wp:positionV relativeFrom="paragraph">
                    <wp:posOffset>45720</wp:posOffset>
                  </wp:positionV>
                  <wp:extent cx="2764155" cy="1739900"/>
                  <wp:effectExtent l="0" t="0" r="0" b="0"/>
                  <wp:wrapTight wrapText="bothSides">
                    <wp:wrapPolygon edited="0">
                      <wp:start x="0" y="0"/>
                      <wp:lineTo x="0" y="21285"/>
                      <wp:lineTo x="21436" y="21285"/>
                      <wp:lineTo x="21436" y="0"/>
                      <wp:lineTo x="0" y="0"/>
                    </wp:wrapPolygon>
                  </wp:wrapTight>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4155" cy="1739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2D91">
              <w:rPr>
                <w:rFonts w:ascii="Calibri" w:hAnsi="Calibri" w:cs="Arial"/>
                <w:kern w:val="28"/>
                <w:sz w:val="22"/>
                <w:szCs w:val="22"/>
              </w:rPr>
              <w:t>El Contratista proporcionará todos los materiales, herramientas y equipo necesarios para la ejecución de los trabajos, los mismos deberán ser aprobados por el Supervisor de Obra.</w:t>
            </w:r>
          </w:p>
          <w:p w:rsidR="00675DA8" w:rsidRPr="00892D91" w:rsidRDefault="00675DA8" w:rsidP="00675DA8">
            <w:pPr>
              <w:shd w:val="clear" w:color="auto" w:fill="FFFFFF"/>
              <w:spacing w:before="240" w:after="240" w:line="276" w:lineRule="auto"/>
              <w:contextualSpacing/>
              <w:jc w:val="both"/>
              <w:rPr>
                <w:rFonts w:ascii="Calibri" w:hAnsi="Calibri" w:cs="Arial"/>
                <w:kern w:val="28"/>
                <w:sz w:val="22"/>
                <w:szCs w:val="22"/>
              </w:rPr>
            </w:pPr>
            <w:r w:rsidRPr="00892D91">
              <w:rPr>
                <w:rFonts w:ascii="Calibri" w:hAnsi="Calibri" w:cs="Arial"/>
                <w:kern w:val="28"/>
                <w:sz w:val="22"/>
                <w:szCs w:val="22"/>
              </w:rPr>
              <w:t>Para la provisión e instalación de la señal ética se hará uso de</w:t>
            </w:r>
          </w:p>
          <w:p w:rsidR="00675DA8" w:rsidRPr="00892D91" w:rsidRDefault="00675DA8" w:rsidP="00086067">
            <w:pPr>
              <w:numPr>
                <w:ilvl w:val="0"/>
                <w:numId w:val="39"/>
              </w:numPr>
              <w:shd w:val="clear" w:color="auto" w:fill="FFFFFF"/>
              <w:spacing w:before="240" w:after="240" w:line="276" w:lineRule="auto"/>
              <w:contextualSpacing/>
              <w:jc w:val="both"/>
              <w:rPr>
                <w:rFonts w:ascii="Calibri" w:hAnsi="Calibri" w:cs="Arial"/>
                <w:kern w:val="28"/>
                <w:sz w:val="22"/>
                <w:szCs w:val="22"/>
              </w:rPr>
            </w:pPr>
            <w:r w:rsidRPr="00892D91">
              <w:rPr>
                <w:rFonts w:ascii="Calibri" w:hAnsi="Calibri" w:cs="Arial"/>
                <w:kern w:val="28"/>
                <w:sz w:val="22"/>
                <w:szCs w:val="22"/>
              </w:rPr>
              <w:t>Films vinílico adhesivo de 1440 dpi</w:t>
            </w:r>
          </w:p>
          <w:p w:rsidR="00675DA8" w:rsidRPr="00892D91" w:rsidRDefault="00675DA8" w:rsidP="00086067">
            <w:pPr>
              <w:numPr>
                <w:ilvl w:val="0"/>
                <w:numId w:val="39"/>
              </w:numPr>
              <w:shd w:val="clear" w:color="auto" w:fill="FFFFFF"/>
              <w:spacing w:before="240" w:after="240" w:line="276" w:lineRule="auto"/>
              <w:contextualSpacing/>
              <w:jc w:val="both"/>
              <w:rPr>
                <w:rFonts w:ascii="Calibri" w:hAnsi="Calibri" w:cs="Arial"/>
                <w:kern w:val="28"/>
                <w:sz w:val="22"/>
                <w:szCs w:val="22"/>
              </w:rPr>
            </w:pPr>
            <w:r w:rsidRPr="00892D91">
              <w:rPr>
                <w:rFonts w:ascii="Calibri" w:hAnsi="Calibri" w:cs="Arial"/>
                <w:sz w:val="22"/>
                <w:szCs w:val="22"/>
              </w:rPr>
              <w:t xml:space="preserve">Acrílico o </w:t>
            </w:r>
            <w:proofErr w:type="spellStart"/>
            <w:r w:rsidRPr="00892D91">
              <w:rPr>
                <w:rFonts w:ascii="Calibri" w:hAnsi="Calibri" w:cs="Arial"/>
                <w:sz w:val="22"/>
                <w:szCs w:val="22"/>
              </w:rPr>
              <w:t>sintra</w:t>
            </w:r>
            <w:proofErr w:type="spellEnd"/>
            <w:r w:rsidRPr="00892D91">
              <w:rPr>
                <w:rFonts w:ascii="Calibri" w:hAnsi="Calibri" w:cs="Arial"/>
                <w:sz w:val="22"/>
                <w:szCs w:val="22"/>
              </w:rPr>
              <w:t xml:space="preserve"> de 3mm de espesor</w:t>
            </w:r>
          </w:p>
          <w:tbl>
            <w:tblPr>
              <w:tblW w:w="7103" w:type="dxa"/>
              <w:tblInd w:w="858" w:type="dxa"/>
              <w:tblLook w:val="0000" w:firstRow="0" w:lastRow="0" w:firstColumn="0" w:lastColumn="0" w:noHBand="0" w:noVBand="0"/>
            </w:tblPr>
            <w:tblGrid>
              <w:gridCol w:w="5062"/>
              <w:gridCol w:w="1033"/>
              <w:gridCol w:w="1008"/>
            </w:tblGrid>
            <w:tr w:rsidR="00675DA8" w:rsidTr="00675DA8">
              <w:trPr>
                <w:trHeight w:val="288"/>
              </w:trPr>
              <w:tc>
                <w:tcPr>
                  <w:tcW w:w="5062"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 xml:space="preserve">     INDICADOR DE PRODUCTO</w:t>
                  </w:r>
                </w:p>
              </w:tc>
              <w:tc>
                <w:tcPr>
                  <w:tcW w:w="1033"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PZA</w:t>
                  </w:r>
                </w:p>
              </w:tc>
              <w:tc>
                <w:tcPr>
                  <w:tcW w:w="1008"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jc w:val="right"/>
                    <w:rPr>
                      <w:rFonts w:ascii="Calibri" w:hAnsi="Calibri" w:cs="Arial;"/>
                      <w:sz w:val="22"/>
                      <w:szCs w:val="22"/>
                    </w:rPr>
                  </w:pPr>
                  <w:r w:rsidRPr="00B63FD0">
                    <w:rPr>
                      <w:rFonts w:ascii="Calibri" w:hAnsi="Calibri" w:cs="Arial;"/>
                      <w:sz w:val="22"/>
                      <w:szCs w:val="22"/>
                    </w:rPr>
                    <w:t xml:space="preserve">   4</w:t>
                  </w:r>
                </w:p>
              </w:tc>
            </w:tr>
            <w:tr w:rsidR="00675DA8" w:rsidTr="00675DA8">
              <w:trPr>
                <w:trHeight w:val="288"/>
              </w:trPr>
              <w:tc>
                <w:tcPr>
                  <w:tcW w:w="5062"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 xml:space="preserve">     INDICADOR PROHIBIDO FUMAR</w:t>
                  </w:r>
                </w:p>
              </w:tc>
              <w:tc>
                <w:tcPr>
                  <w:tcW w:w="1033"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PZA</w:t>
                  </w:r>
                </w:p>
              </w:tc>
              <w:tc>
                <w:tcPr>
                  <w:tcW w:w="1008"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jc w:val="right"/>
                    <w:rPr>
                      <w:rFonts w:ascii="Calibri" w:hAnsi="Calibri" w:cs="Arial;"/>
                      <w:sz w:val="22"/>
                      <w:szCs w:val="22"/>
                    </w:rPr>
                  </w:pPr>
                  <w:r w:rsidRPr="00B63FD0">
                    <w:rPr>
                      <w:rFonts w:ascii="Calibri" w:hAnsi="Calibri" w:cs="Arial;"/>
                      <w:sz w:val="22"/>
                      <w:szCs w:val="22"/>
                    </w:rPr>
                    <w:t xml:space="preserve">   6</w:t>
                  </w:r>
                </w:p>
              </w:tc>
            </w:tr>
            <w:tr w:rsidR="00675DA8" w:rsidTr="00675DA8">
              <w:trPr>
                <w:trHeight w:val="288"/>
              </w:trPr>
              <w:tc>
                <w:tcPr>
                  <w:tcW w:w="5062"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 xml:space="preserve">     INDICADOR PROHIBIDO INGRESO</w:t>
                  </w:r>
                </w:p>
              </w:tc>
              <w:tc>
                <w:tcPr>
                  <w:tcW w:w="1033"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PZA</w:t>
                  </w:r>
                </w:p>
              </w:tc>
              <w:tc>
                <w:tcPr>
                  <w:tcW w:w="1008"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jc w:val="right"/>
                    <w:rPr>
                      <w:rFonts w:ascii="Calibri" w:hAnsi="Calibri" w:cs="Arial;"/>
                      <w:sz w:val="22"/>
                      <w:szCs w:val="22"/>
                    </w:rPr>
                  </w:pPr>
                  <w:r w:rsidRPr="00B63FD0">
                    <w:rPr>
                      <w:rFonts w:ascii="Calibri" w:hAnsi="Calibri" w:cs="Arial;"/>
                      <w:sz w:val="22"/>
                      <w:szCs w:val="22"/>
                    </w:rPr>
                    <w:t xml:space="preserve">   3</w:t>
                  </w:r>
                </w:p>
              </w:tc>
            </w:tr>
            <w:tr w:rsidR="00675DA8" w:rsidTr="00675DA8">
              <w:trPr>
                <w:trHeight w:val="288"/>
              </w:trPr>
              <w:tc>
                <w:tcPr>
                  <w:tcW w:w="5062"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 xml:space="preserve">     INDICADOR APAGUE EL MOTOR</w:t>
                  </w:r>
                </w:p>
              </w:tc>
              <w:tc>
                <w:tcPr>
                  <w:tcW w:w="1033"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PZA</w:t>
                  </w:r>
                </w:p>
              </w:tc>
              <w:tc>
                <w:tcPr>
                  <w:tcW w:w="1008"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jc w:val="right"/>
                    <w:rPr>
                      <w:rFonts w:ascii="Calibri" w:hAnsi="Calibri" w:cs="Arial;"/>
                      <w:sz w:val="22"/>
                      <w:szCs w:val="22"/>
                    </w:rPr>
                  </w:pPr>
                  <w:r w:rsidRPr="00B63FD0">
                    <w:rPr>
                      <w:rFonts w:ascii="Calibri" w:hAnsi="Calibri" w:cs="Arial;"/>
                      <w:sz w:val="22"/>
                      <w:szCs w:val="22"/>
                    </w:rPr>
                    <w:t xml:space="preserve">   4</w:t>
                  </w:r>
                </w:p>
              </w:tc>
            </w:tr>
            <w:tr w:rsidR="00675DA8" w:rsidTr="00675DA8">
              <w:trPr>
                <w:trHeight w:val="288"/>
              </w:trPr>
              <w:tc>
                <w:tcPr>
                  <w:tcW w:w="5062"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 xml:space="preserve">     INDICADOR PELIGRO INFLAMABLE</w:t>
                  </w:r>
                </w:p>
              </w:tc>
              <w:tc>
                <w:tcPr>
                  <w:tcW w:w="1033"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PZA</w:t>
                  </w:r>
                </w:p>
              </w:tc>
              <w:tc>
                <w:tcPr>
                  <w:tcW w:w="1008"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jc w:val="right"/>
                    <w:rPr>
                      <w:rFonts w:ascii="Calibri" w:hAnsi="Calibri" w:cs="Arial;"/>
                      <w:sz w:val="22"/>
                      <w:szCs w:val="22"/>
                    </w:rPr>
                  </w:pPr>
                  <w:r w:rsidRPr="00B63FD0">
                    <w:rPr>
                      <w:rFonts w:ascii="Calibri" w:hAnsi="Calibri" w:cs="Arial;"/>
                      <w:sz w:val="22"/>
                      <w:szCs w:val="22"/>
                    </w:rPr>
                    <w:t xml:space="preserve">   3</w:t>
                  </w:r>
                </w:p>
              </w:tc>
            </w:tr>
            <w:tr w:rsidR="00675DA8" w:rsidTr="00675DA8">
              <w:trPr>
                <w:trHeight w:val="288"/>
              </w:trPr>
              <w:tc>
                <w:tcPr>
                  <w:tcW w:w="5062"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 xml:space="preserve">     INDICADOR PUENTE DE REGULACION-MEDICION</w:t>
                  </w:r>
                </w:p>
              </w:tc>
              <w:tc>
                <w:tcPr>
                  <w:tcW w:w="1033"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PZA</w:t>
                  </w:r>
                </w:p>
              </w:tc>
              <w:tc>
                <w:tcPr>
                  <w:tcW w:w="1008"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jc w:val="right"/>
                    <w:rPr>
                      <w:rFonts w:ascii="Calibri" w:hAnsi="Calibri" w:cs="Arial;"/>
                      <w:sz w:val="22"/>
                      <w:szCs w:val="22"/>
                    </w:rPr>
                  </w:pPr>
                  <w:r w:rsidRPr="00B63FD0">
                    <w:rPr>
                      <w:rFonts w:ascii="Calibri" w:hAnsi="Calibri" w:cs="Arial;"/>
                      <w:sz w:val="22"/>
                      <w:szCs w:val="22"/>
                    </w:rPr>
                    <w:t xml:space="preserve">   1</w:t>
                  </w:r>
                </w:p>
              </w:tc>
            </w:tr>
            <w:tr w:rsidR="00675DA8" w:rsidTr="00675DA8">
              <w:trPr>
                <w:trHeight w:val="288"/>
              </w:trPr>
              <w:tc>
                <w:tcPr>
                  <w:tcW w:w="5062"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 xml:space="preserve">     INDICADOR 200 BAR</w:t>
                  </w:r>
                </w:p>
              </w:tc>
              <w:tc>
                <w:tcPr>
                  <w:tcW w:w="1033"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PZA</w:t>
                  </w:r>
                </w:p>
              </w:tc>
              <w:tc>
                <w:tcPr>
                  <w:tcW w:w="1008"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jc w:val="right"/>
                    <w:rPr>
                      <w:rFonts w:ascii="Calibri" w:hAnsi="Calibri" w:cs="Arial;"/>
                      <w:sz w:val="22"/>
                      <w:szCs w:val="22"/>
                    </w:rPr>
                  </w:pPr>
                  <w:r w:rsidRPr="00B63FD0">
                    <w:rPr>
                      <w:rFonts w:ascii="Calibri" w:hAnsi="Calibri" w:cs="Arial;"/>
                      <w:sz w:val="22"/>
                      <w:szCs w:val="22"/>
                    </w:rPr>
                    <w:t xml:space="preserve">   2</w:t>
                  </w:r>
                </w:p>
              </w:tc>
            </w:tr>
            <w:tr w:rsidR="00675DA8" w:rsidTr="00675DA8">
              <w:trPr>
                <w:trHeight w:val="288"/>
              </w:trPr>
              <w:tc>
                <w:tcPr>
                  <w:tcW w:w="5062"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 xml:space="preserve">     INDICADOR ADVERTENCIA</w:t>
                  </w:r>
                </w:p>
              </w:tc>
              <w:tc>
                <w:tcPr>
                  <w:tcW w:w="1033"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PZA</w:t>
                  </w:r>
                </w:p>
              </w:tc>
              <w:tc>
                <w:tcPr>
                  <w:tcW w:w="1008"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jc w:val="right"/>
                    <w:rPr>
                      <w:rFonts w:ascii="Calibri" w:hAnsi="Calibri" w:cs="Arial;"/>
                      <w:sz w:val="22"/>
                      <w:szCs w:val="22"/>
                    </w:rPr>
                  </w:pPr>
                  <w:r w:rsidRPr="00B63FD0">
                    <w:rPr>
                      <w:rFonts w:ascii="Calibri" w:hAnsi="Calibri" w:cs="Arial;"/>
                      <w:sz w:val="22"/>
                      <w:szCs w:val="22"/>
                    </w:rPr>
                    <w:t xml:space="preserve">   </w:t>
                  </w:r>
                  <w:r>
                    <w:rPr>
                      <w:rFonts w:ascii="Calibri" w:hAnsi="Calibri" w:cs="Arial;"/>
                      <w:sz w:val="22"/>
                      <w:szCs w:val="22"/>
                    </w:rPr>
                    <w:t>1</w:t>
                  </w:r>
                </w:p>
              </w:tc>
            </w:tr>
            <w:tr w:rsidR="00675DA8" w:rsidTr="00675DA8">
              <w:trPr>
                <w:trHeight w:val="288"/>
              </w:trPr>
              <w:tc>
                <w:tcPr>
                  <w:tcW w:w="5062"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 xml:space="preserve">     INDICADOR EXTINTOR</w:t>
                  </w:r>
                </w:p>
              </w:tc>
              <w:tc>
                <w:tcPr>
                  <w:tcW w:w="1033"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PZA</w:t>
                  </w:r>
                </w:p>
              </w:tc>
              <w:tc>
                <w:tcPr>
                  <w:tcW w:w="1008"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jc w:val="right"/>
                    <w:rPr>
                      <w:rFonts w:ascii="Calibri" w:hAnsi="Calibri" w:cs="Arial;"/>
                      <w:sz w:val="22"/>
                      <w:szCs w:val="22"/>
                    </w:rPr>
                  </w:pPr>
                  <w:r w:rsidRPr="00B63FD0">
                    <w:rPr>
                      <w:rFonts w:ascii="Calibri" w:hAnsi="Calibri" w:cs="Arial;"/>
                      <w:sz w:val="22"/>
                      <w:szCs w:val="22"/>
                    </w:rPr>
                    <w:t xml:space="preserve">  10</w:t>
                  </w:r>
                </w:p>
              </w:tc>
            </w:tr>
            <w:tr w:rsidR="00675DA8" w:rsidTr="00675DA8">
              <w:trPr>
                <w:trHeight w:val="288"/>
              </w:trPr>
              <w:tc>
                <w:tcPr>
                  <w:tcW w:w="5062"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 xml:space="preserve">     INDICADOR PARADA EMERGENCIA</w:t>
                  </w:r>
                </w:p>
              </w:tc>
              <w:tc>
                <w:tcPr>
                  <w:tcW w:w="1033"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PZA</w:t>
                  </w:r>
                </w:p>
              </w:tc>
              <w:tc>
                <w:tcPr>
                  <w:tcW w:w="1008"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jc w:val="right"/>
                    <w:rPr>
                      <w:rFonts w:ascii="Calibri" w:hAnsi="Calibri" w:cs="Arial;"/>
                      <w:sz w:val="22"/>
                      <w:szCs w:val="22"/>
                    </w:rPr>
                  </w:pPr>
                  <w:r>
                    <w:rPr>
                      <w:rFonts w:ascii="Calibri" w:hAnsi="Calibri" w:cs="Arial;"/>
                      <w:sz w:val="22"/>
                      <w:szCs w:val="22"/>
                    </w:rPr>
                    <w:t>5</w:t>
                  </w:r>
                </w:p>
              </w:tc>
            </w:tr>
            <w:tr w:rsidR="00675DA8" w:rsidTr="00675DA8">
              <w:trPr>
                <w:trHeight w:val="288"/>
              </w:trPr>
              <w:tc>
                <w:tcPr>
                  <w:tcW w:w="5062"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 xml:space="preserve">     INDICADOR PELIGRO GAS ALTA PRESION</w:t>
                  </w:r>
                </w:p>
              </w:tc>
              <w:tc>
                <w:tcPr>
                  <w:tcW w:w="1033"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PZA</w:t>
                  </w:r>
                </w:p>
              </w:tc>
              <w:tc>
                <w:tcPr>
                  <w:tcW w:w="1008"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jc w:val="right"/>
                    <w:rPr>
                      <w:rFonts w:ascii="Calibri" w:hAnsi="Calibri" w:cs="Arial;"/>
                      <w:sz w:val="22"/>
                      <w:szCs w:val="22"/>
                    </w:rPr>
                  </w:pPr>
                  <w:r w:rsidRPr="00B63FD0">
                    <w:rPr>
                      <w:rFonts w:ascii="Calibri" w:hAnsi="Calibri" w:cs="Arial;"/>
                      <w:sz w:val="22"/>
                      <w:szCs w:val="22"/>
                    </w:rPr>
                    <w:t xml:space="preserve">   </w:t>
                  </w:r>
                  <w:r>
                    <w:rPr>
                      <w:rFonts w:ascii="Calibri" w:hAnsi="Calibri" w:cs="Arial;"/>
                      <w:sz w:val="22"/>
                      <w:szCs w:val="22"/>
                    </w:rPr>
                    <w:t>1</w:t>
                  </w:r>
                </w:p>
              </w:tc>
            </w:tr>
            <w:tr w:rsidR="00675DA8" w:rsidTr="00675DA8">
              <w:trPr>
                <w:trHeight w:val="288"/>
              </w:trPr>
              <w:tc>
                <w:tcPr>
                  <w:tcW w:w="5062"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 xml:space="preserve">     INDICADOR APAGUE EL CELULAR</w:t>
                  </w:r>
                </w:p>
              </w:tc>
              <w:tc>
                <w:tcPr>
                  <w:tcW w:w="1033"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PZA</w:t>
                  </w:r>
                </w:p>
              </w:tc>
              <w:tc>
                <w:tcPr>
                  <w:tcW w:w="1008"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jc w:val="right"/>
                    <w:rPr>
                      <w:rFonts w:ascii="Calibri" w:hAnsi="Calibri" w:cs="Arial;"/>
                      <w:sz w:val="22"/>
                      <w:szCs w:val="22"/>
                    </w:rPr>
                  </w:pPr>
                  <w:r w:rsidRPr="00B63FD0">
                    <w:rPr>
                      <w:rFonts w:ascii="Calibri" w:hAnsi="Calibri" w:cs="Arial;"/>
                      <w:sz w:val="22"/>
                      <w:szCs w:val="22"/>
                    </w:rPr>
                    <w:t xml:space="preserve">   4</w:t>
                  </w:r>
                </w:p>
              </w:tc>
            </w:tr>
            <w:tr w:rsidR="00675DA8" w:rsidTr="00675DA8">
              <w:trPr>
                <w:trHeight w:val="288"/>
              </w:trPr>
              <w:tc>
                <w:tcPr>
                  <w:tcW w:w="5062"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 xml:space="preserve">     PROHIBICION CARGA AUSENCIA ENCARGADO</w:t>
                  </w:r>
                </w:p>
              </w:tc>
              <w:tc>
                <w:tcPr>
                  <w:tcW w:w="1033"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rPr>
                      <w:rFonts w:ascii="Calibri" w:hAnsi="Calibri" w:cs="Arial;"/>
                      <w:sz w:val="22"/>
                      <w:szCs w:val="22"/>
                    </w:rPr>
                  </w:pPr>
                  <w:r w:rsidRPr="00B63FD0">
                    <w:rPr>
                      <w:rFonts w:ascii="Calibri" w:hAnsi="Calibri" w:cs="Arial;"/>
                      <w:sz w:val="22"/>
                      <w:szCs w:val="22"/>
                    </w:rPr>
                    <w:t>PZA</w:t>
                  </w:r>
                </w:p>
              </w:tc>
              <w:tc>
                <w:tcPr>
                  <w:tcW w:w="1008" w:type="dxa"/>
                  <w:tcBorders>
                    <w:top w:val="single" w:sz="6" w:space="0" w:color="auto"/>
                    <w:left w:val="single" w:sz="6" w:space="0" w:color="auto"/>
                    <w:bottom w:val="single" w:sz="6" w:space="0" w:color="auto"/>
                    <w:right w:val="single" w:sz="6" w:space="0" w:color="auto"/>
                  </w:tcBorders>
                  <w:shd w:val="clear" w:color="auto" w:fill="auto"/>
                  <w:vAlign w:val="center"/>
                </w:tcPr>
                <w:p w:rsidR="00675DA8" w:rsidRPr="00B63FD0" w:rsidRDefault="00675DA8" w:rsidP="00675DA8">
                  <w:pPr>
                    <w:contextualSpacing/>
                    <w:jc w:val="right"/>
                    <w:rPr>
                      <w:rFonts w:ascii="Calibri" w:hAnsi="Calibri" w:cs="Arial;"/>
                      <w:sz w:val="22"/>
                      <w:szCs w:val="22"/>
                    </w:rPr>
                  </w:pPr>
                  <w:r w:rsidRPr="00B63FD0">
                    <w:rPr>
                      <w:rFonts w:ascii="Calibri" w:hAnsi="Calibri" w:cs="Arial;"/>
                      <w:sz w:val="22"/>
                      <w:szCs w:val="22"/>
                    </w:rPr>
                    <w:t xml:space="preserve">   4</w:t>
                  </w:r>
                </w:p>
              </w:tc>
            </w:tr>
          </w:tbl>
          <w:p w:rsidR="00675DA8" w:rsidRPr="00892D91" w:rsidRDefault="00675DA8" w:rsidP="00675DA8">
            <w:pPr>
              <w:spacing w:line="276" w:lineRule="auto"/>
              <w:ind w:right="141"/>
              <w:jc w:val="both"/>
              <w:rPr>
                <w:rFonts w:ascii="Calibri" w:hAnsi="Calibri"/>
                <w:sz w:val="22"/>
                <w:szCs w:val="22"/>
              </w:rPr>
            </w:pPr>
          </w:p>
        </w:tc>
      </w:tr>
      <w:tr w:rsidR="00675DA8" w:rsidRPr="00892D91" w:rsidTr="00675DA8">
        <w:trPr>
          <w:trHeight w:val="406"/>
          <w:jc w:val="center"/>
        </w:trPr>
        <w:tc>
          <w:tcPr>
            <w:tcW w:w="9055" w:type="dxa"/>
            <w:shd w:val="clear" w:color="auto" w:fill="8DB3E2"/>
            <w:vAlign w:val="center"/>
          </w:tcPr>
          <w:p w:rsidR="00675DA8" w:rsidRPr="00892D91" w:rsidRDefault="00675DA8" w:rsidP="00675DA8">
            <w:pPr>
              <w:spacing w:line="240" w:lineRule="atLeast"/>
              <w:contextualSpacing/>
              <w:jc w:val="both"/>
              <w:rPr>
                <w:rFonts w:ascii="Verdana" w:hAnsi="Verdana" w:cs="Calibri"/>
                <w:sz w:val="18"/>
                <w:szCs w:val="18"/>
              </w:rPr>
            </w:pPr>
            <w:r w:rsidRPr="00892D91">
              <w:rPr>
                <w:rFonts w:ascii="Calibri" w:hAnsi="Calibri" w:cs="Calibri"/>
                <w:b/>
                <w:sz w:val="22"/>
                <w:szCs w:val="22"/>
              </w:rPr>
              <w:t>FORMA DE EJECUCIÓN</w:t>
            </w:r>
          </w:p>
        </w:tc>
      </w:tr>
      <w:tr w:rsidR="00675DA8" w:rsidRPr="00892D91" w:rsidTr="00675DA8">
        <w:trPr>
          <w:trHeight w:val="557"/>
          <w:jc w:val="center"/>
        </w:trPr>
        <w:tc>
          <w:tcPr>
            <w:tcW w:w="9055" w:type="dxa"/>
            <w:shd w:val="clear" w:color="auto" w:fill="auto"/>
            <w:vAlign w:val="center"/>
          </w:tcPr>
          <w:p w:rsidR="00675DA8" w:rsidRPr="00892D91" w:rsidRDefault="00675DA8" w:rsidP="00675DA8">
            <w:pPr>
              <w:shd w:val="clear" w:color="auto" w:fill="FFFFFF"/>
              <w:spacing w:before="240" w:after="240" w:line="276" w:lineRule="auto"/>
              <w:contextualSpacing/>
              <w:jc w:val="both"/>
              <w:rPr>
                <w:rFonts w:ascii="Calibri" w:hAnsi="Calibri" w:cs="Arial"/>
                <w:kern w:val="28"/>
                <w:sz w:val="22"/>
                <w:szCs w:val="22"/>
              </w:rPr>
            </w:pPr>
            <w:r w:rsidRPr="00892D91">
              <w:rPr>
                <w:rFonts w:ascii="Calibri" w:hAnsi="Calibri" w:cs="Arial"/>
                <w:kern w:val="28"/>
                <w:sz w:val="22"/>
                <w:szCs w:val="22"/>
              </w:rPr>
              <w:t xml:space="preserve">Para realizar la provisión y colocación del indicador de producto, deberá primero preparase la superficie  de adherencia de la señal ética, teniendo el debido cuidado de que no exista ningún objeto o elemento que obstaculice  o impida perfecta adherencia. La aplicación del logotipo a todas las señalizaciones es de diseño único y realizable mediante impresión en films vinílico adhesivo de 1440 dpi de resolución colocado sobre acrílico o </w:t>
            </w:r>
            <w:proofErr w:type="spellStart"/>
            <w:r w:rsidRPr="00892D91">
              <w:rPr>
                <w:rFonts w:ascii="Calibri" w:hAnsi="Calibri" w:cs="Arial"/>
                <w:kern w:val="28"/>
                <w:sz w:val="22"/>
                <w:szCs w:val="22"/>
              </w:rPr>
              <w:t>sintra</w:t>
            </w:r>
            <w:proofErr w:type="spellEnd"/>
            <w:r w:rsidRPr="00892D91">
              <w:rPr>
                <w:rFonts w:ascii="Calibri" w:hAnsi="Calibri" w:cs="Arial"/>
                <w:kern w:val="28"/>
                <w:sz w:val="22"/>
                <w:szCs w:val="22"/>
              </w:rPr>
              <w:t xml:space="preserve"> de 3mm de espesor y fijado con adhesivo de doble contacto, en los lugares que se indique en planos y/o determinados por supervisión</w:t>
            </w:r>
          </w:p>
          <w:p w:rsidR="00675DA8" w:rsidRPr="00892D91" w:rsidRDefault="00675DA8" w:rsidP="00675DA8">
            <w:pPr>
              <w:spacing w:line="276" w:lineRule="auto"/>
              <w:ind w:right="141"/>
              <w:jc w:val="both"/>
              <w:rPr>
                <w:rFonts w:ascii="Calibri" w:hAnsi="Calibri"/>
                <w:sz w:val="22"/>
                <w:szCs w:val="22"/>
              </w:rPr>
            </w:pPr>
            <w:r w:rsidRPr="00892D91">
              <w:rPr>
                <w:rFonts w:ascii="Calibri" w:hAnsi="Calibri"/>
                <w:noProof/>
                <w:sz w:val="22"/>
                <w:szCs w:val="22"/>
                <w:lang w:val="es-BO" w:eastAsia="es-BO"/>
              </w:rPr>
              <w:lastRenderedPageBreak/>
              <w:drawing>
                <wp:inline distT="0" distB="0" distL="0" distR="0">
                  <wp:extent cx="4110990" cy="1872615"/>
                  <wp:effectExtent l="0" t="0" r="381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10990" cy="1872615"/>
                          </a:xfrm>
                          <a:prstGeom prst="rect">
                            <a:avLst/>
                          </a:prstGeom>
                          <a:noFill/>
                          <a:ln>
                            <a:noFill/>
                          </a:ln>
                        </pic:spPr>
                      </pic:pic>
                    </a:graphicData>
                  </a:graphic>
                </wp:inline>
              </w:drawing>
            </w:r>
          </w:p>
        </w:tc>
      </w:tr>
      <w:tr w:rsidR="00675DA8" w:rsidRPr="00892D91" w:rsidTr="00675DA8">
        <w:trPr>
          <w:trHeight w:val="412"/>
          <w:jc w:val="center"/>
        </w:trPr>
        <w:tc>
          <w:tcPr>
            <w:tcW w:w="9055" w:type="dxa"/>
            <w:shd w:val="clear" w:color="auto" w:fill="8DB3E2"/>
            <w:vAlign w:val="center"/>
          </w:tcPr>
          <w:p w:rsidR="00675DA8" w:rsidRPr="00892D91" w:rsidRDefault="00675DA8" w:rsidP="00675DA8">
            <w:pPr>
              <w:spacing w:line="240" w:lineRule="atLeast"/>
              <w:contextualSpacing/>
              <w:jc w:val="both"/>
              <w:rPr>
                <w:rFonts w:ascii="Verdana" w:hAnsi="Verdana" w:cs="Calibri"/>
                <w:b/>
                <w:sz w:val="18"/>
                <w:szCs w:val="18"/>
              </w:rPr>
            </w:pPr>
            <w:r w:rsidRPr="00892D91">
              <w:rPr>
                <w:rFonts w:ascii="Calibri" w:hAnsi="Calibri" w:cs="Calibri"/>
                <w:b/>
                <w:sz w:val="22"/>
                <w:szCs w:val="22"/>
              </w:rPr>
              <w:lastRenderedPageBreak/>
              <w:t>MEDICIÓN</w:t>
            </w:r>
          </w:p>
        </w:tc>
      </w:tr>
      <w:tr w:rsidR="00675DA8" w:rsidRPr="00892D91" w:rsidTr="00675DA8">
        <w:trPr>
          <w:trHeight w:val="430"/>
          <w:jc w:val="center"/>
        </w:trPr>
        <w:tc>
          <w:tcPr>
            <w:tcW w:w="9055" w:type="dxa"/>
            <w:shd w:val="clear" w:color="auto" w:fill="auto"/>
            <w:vAlign w:val="center"/>
          </w:tcPr>
          <w:p w:rsidR="00675DA8" w:rsidRPr="00892D91" w:rsidRDefault="00675DA8" w:rsidP="00675DA8">
            <w:pPr>
              <w:shd w:val="clear" w:color="auto" w:fill="FFFFFF"/>
              <w:spacing w:before="240" w:after="240" w:line="276" w:lineRule="auto"/>
              <w:contextualSpacing/>
              <w:jc w:val="both"/>
              <w:rPr>
                <w:rFonts w:ascii="Calibri" w:hAnsi="Calibri"/>
                <w:sz w:val="22"/>
                <w:szCs w:val="22"/>
              </w:rPr>
            </w:pPr>
            <w:r w:rsidRPr="00892D91">
              <w:rPr>
                <w:rFonts w:ascii="Calibri" w:hAnsi="Calibri" w:cs="Arial"/>
                <w:kern w:val="28"/>
                <w:sz w:val="22"/>
                <w:szCs w:val="22"/>
              </w:rPr>
              <w:t xml:space="preserve">La provisión e instalación de las señales éticas  será medido únicamente en 1 juego de 48 </w:t>
            </w:r>
            <w:proofErr w:type="spellStart"/>
            <w:r w:rsidRPr="00892D91">
              <w:rPr>
                <w:rFonts w:ascii="Calibri" w:hAnsi="Calibri" w:cs="Arial"/>
                <w:kern w:val="28"/>
                <w:sz w:val="22"/>
                <w:szCs w:val="22"/>
              </w:rPr>
              <w:t>pzas</w:t>
            </w:r>
            <w:proofErr w:type="spellEnd"/>
            <w:r w:rsidRPr="00892D91">
              <w:rPr>
                <w:rFonts w:ascii="Calibri" w:hAnsi="Calibri" w:cs="Arial"/>
                <w:kern w:val="28"/>
                <w:sz w:val="22"/>
                <w:szCs w:val="22"/>
              </w:rPr>
              <w:t>.</w:t>
            </w:r>
          </w:p>
        </w:tc>
      </w:tr>
      <w:tr w:rsidR="00675DA8" w:rsidRPr="00892D91" w:rsidTr="00675DA8">
        <w:trPr>
          <w:trHeight w:val="414"/>
          <w:jc w:val="center"/>
        </w:trPr>
        <w:tc>
          <w:tcPr>
            <w:tcW w:w="9055" w:type="dxa"/>
            <w:shd w:val="clear" w:color="auto" w:fill="8DB3E2"/>
            <w:vAlign w:val="center"/>
          </w:tcPr>
          <w:p w:rsidR="00675DA8" w:rsidRPr="00892D91" w:rsidRDefault="00675DA8" w:rsidP="00675DA8">
            <w:pPr>
              <w:spacing w:line="240" w:lineRule="atLeast"/>
              <w:contextualSpacing/>
              <w:jc w:val="both"/>
              <w:rPr>
                <w:rFonts w:ascii="Verdana" w:hAnsi="Verdana" w:cs="Calibri"/>
                <w:sz w:val="18"/>
                <w:szCs w:val="18"/>
              </w:rPr>
            </w:pPr>
            <w:r w:rsidRPr="00892D91">
              <w:rPr>
                <w:rFonts w:ascii="Calibri" w:hAnsi="Calibri" w:cs="Calibri"/>
                <w:b/>
                <w:sz w:val="22"/>
                <w:szCs w:val="22"/>
              </w:rPr>
              <w:t>FORMA DE PAGO</w:t>
            </w:r>
          </w:p>
        </w:tc>
      </w:tr>
      <w:tr w:rsidR="00675DA8" w:rsidRPr="00892D91" w:rsidTr="00675DA8">
        <w:trPr>
          <w:trHeight w:val="1270"/>
          <w:jc w:val="center"/>
        </w:trPr>
        <w:tc>
          <w:tcPr>
            <w:tcW w:w="9055" w:type="dxa"/>
            <w:shd w:val="clear" w:color="auto" w:fill="auto"/>
            <w:vAlign w:val="center"/>
          </w:tcPr>
          <w:p w:rsidR="00675DA8" w:rsidRPr="00892D91" w:rsidRDefault="00675DA8" w:rsidP="00675DA8">
            <w:pPr>
              <w:shd w:val="clear" w:color="auto" w:fill="FFFFFF"/>
              <w:spacing w:before="240" w:after="240" w:line="276" w:lineRule="auto"/>
              <w:contextualSpacing/>
              <w:jc w:val="both"/>
              <w:rPr>
                <w:rFonts w:ascii="Calibri" w:hAnsi="Calibri" w:cs="Arial"/>
                <w:kern w:val="28"/>
                <w:sz w:val="22"/>
                <w:szCs w:val="22"/>
              </w:rPr>
            </w:pPr>
            <w:r w:rsidRPr="00892D91">
              <w:rPr>
                <w:rFonts w:ascii="Calibri" w:hAnsi="Calibri" w:cs="Arial"/>
                <w:kern w:val="28"/>
                <w:sz w:val="22"/>
                <w:szCs w:val="22"/>
              </w:rPr>
              <w:t>El trabajo ejecutado con materiales aprobados y en un todo de acuerdo con estas especificaciones, medido según lo previsto en el punto anterior, será pagado al precio de la propuesta aceptada. Dicho precio será la compensación total por todos los trabajos, materiales, herramientas, equipo y mano de obra que incidan en su construcción.</w:t>
            </w:r>
          </w:p>
          <w:p w:rsidR="00675DA8" w:rsidRPr="00892D91" w:rsidRDefault="00675DA8" w:rsidP="00675DA8">
            <w:pPr>
              <w:shd w:val="clear" w:color="auto" w:fill="FFFFFF"/>
              <w:spacing w:before="240" w:after="240" w:line="276" w:lineRule="auto"/>
              <w:contextualSpacing/>
              <w:jc w:val="both"/>
              <w:rPr>
                <w:rFonts w:ascii="Calibri" w:hAnsi="Calibri"/>
                <w:sz w:val="22"/>
                <w:szCs w:val="22"/>
              </w:rPr>
            </w:pPr>
            <w:r w:rsidRPr="00892D91">
              <w:rPr>
                <w:rFonts w:ascii="Calibri" w:hAnsi="Calibri" w:cs="Arial"/>
                <w:noProof/>
                <w:kern w:val="28"/>
                <w:sz w:val="22"/>
                <w:szCs w:val="22"/>
                <w:lang w:val="es-BO" w:eastAsia="es-BO"/>
              </w:rPr>
              <w:drawing>
                <wp:inline distT="0" distB="0" distL="0" distR="0">
                  <wp:extent cx="4628515" cy="2362200"/>
                  <wp:effectExtent l="0" t="0" r="63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28515" cy="2362200"/>
                          </a:xfrm>
                          <a:prstGeom prst="rect">
                            <a:avLst/>
                          </a:prstGeom>
                          <a:noFill/>
                        </pic:spPr>
                      </pic:pic>
                    </a:graphicData>
                  </a:graphic>
                </wp:inline>
              </w:drawing>
            </w:r>
          </w:p>
        </w:tc>
      </w:tr>
    </w:tbl>
    <w:p w:rsidR="00675DA8" w:rsidRPr="00892D91" w:rsidRDefault="00675DA8" w:rsidP="00675DA8">
      <w:pPr>
        <w:spacing w:before="240" w:after="240" w:line="276" w:lineRule="auto"/>
        <w:ind w:right="141"/>
        <w:contextualSpacing/>
        <w:jc w:val="both"/>
        <w:rPr>
          <w:rFonts w:ascii="Calibri" w:hAnsi="Calibri" w:cs="Calibri"/>
          <w:sz w:val="22"/>
          <w:szCs w:val="22"/>
        </w:rPr>
      </w:pPr>
    </w:p>
    <w:p w:rsidR="00675DA8" w:rsidRPr="00892D91" w:rsidRDefault="00675DA8" w:rsidP="00675DA8">
      <w:pPr>
        <w:spacing w:before="240" w:after="240" w:line="276" w:lineRule="auto"/>
        <w:ind w:right="141"/>
        <w:contextualSpacing/>
        <w:jc w:val="both"/>
        <w:rPr>
          <w:rFonts w:ascii="Calibri" w:hAnsi="Calibri" w:cs="Calibri"/>
          <w:sz w:val="22"/>
          <w:szCs w:val="22"/>
        </w:rPr>
      </w:pPr>
    </w:p>
    <w:p w:rsidR="00675DA8" w:rsidRPr="00892D91" w:rsidRDefault="00675DA8" w:rsidP="00675DA8">
      <w:pPr>
        <w:spacing w:before="240" w:after="240" w:line="276" w:lineRule="auto"/>
        <w:ind w:right="141"/>
        <w:contextualSpacing/>
        <w:jc w:val="both"/>
        <w:rPr>
          <w:rFonts w:ascii="Calibri" w:hAnsi="Calibri" w:cs="Calibri"/>
          <w:sz w:val="22"/>
          <w:szCs w:val="22"/>
        </w:rPr>
      </w:pPr>
    </w:p>
    <w:p w:rsidR="00675DA8" w:rsidRPr="00892D91" w:rsidRDefault="00675DA8" w:rsidP="00675DA8">
      <w:pPr>
        <w:spacing w:before="240" w:after="240" w:line="276" w:lineRule="auto"/>
        <w:ind w:right="141"/>
        <w:contextualSpacing/>
        <w:jc w:val="both"/>
        <w:rPr>
          <w:rFonts w:ascii="Calibri" w:hAnsi="Calibri" w:cs="Calibri"/>
          <w:sz w:val="22"/>
          <w:szCs w:val="22"/>
        </w:rPr>
      </w:pPr>
    </w:p>
    <w:p w:rsidR="00675DA8" w:rsidRPr="00892D91" w:rsidRDefault="00675DA8" w:rsidP="00675DA8">
      <w:pPr>
        <w:spacing w:before="240" w:after="240" w:line="276" w:lineRule="auto"/>
        <w:ind w:right="141"/>
        <w:contextualSpacing/>
        <w:jc w:val="both"/>
        <w:rPr>
          <w:rFonts w:ascii="Calibri" w:hAnsi="Calibri" w:cs="Calibri"/>
          <w:sz w:val="22"/>
          <w:szCs w:val="22"/>
        </w:rPr>
      </w:pPr>
    </w:p>
    <w:p w:rsidR="00675DA8" w:rsidRPr="00892D91" w:rsidRDefault="00675DA8" w:rsidP="00675DA8">
      <w:pPr>
        <w:spacing w:before="240" w:after="240" w:line="276" w:lineRule="auto"/>
        <w:ind w:right="141"/>
        <w:contextualSpacing/>
        <w:jc w:val="both"/>
        <w:rPr>
          <w:rFonts w:ascii="Calibri" w:hAnsi="Calibri" w:cs="Calibri"/>
          <w:sz w:val="22"/>
          <w:szCs w:val="22"/>
        </w:rPr>
      </w:pPr>
    </w:p>
    <w:p w:rsidR="00675DA8" w:rsidRPr="00892D91" w:rsidRDefault="00675DA8" w:rsidP="00675DA8">
      <w:pPr>
        <w:spacing w:before="240" w:after="240" w:line="276" w:lineRule="auto"/>
        <w:ind w:right="141"/>
        <w:contextualSpacing/>
        <w:jc w:val="both"/>
        <w:rPr>
          <w:rFonts w:ascii="Calibri" w:hAnsi="Calibri" w:cs="Calibri"/>
          <w:sz w:val="22"/>
          <w:szCs w:val="22"/>
        </w:rPr>
      </w:pPr>
    </w:p>
    <w:p w:rsidR="00675DA8" w:rsidRPr="00892D91" w:rsidRDefault="00675DA8" w:rsidP="00675DA8">
      <w:pPr>
        <w:spacing w:before="240" w:after="240" w:line="276" w:lineRule="auto"/>
        <w:ind w:right="141"/>
        <w:contextualSpacing/>
        <w:jc w:val="both"/>
        <w:rPr>
          <w:rFonts w:ascii="Calibri" w:hAnsi="Calibri" w:cs="Calibri"/>
          <w:sz w:val="22"/>
          <w:szCs w:val="22"/>
        </w:rPr>
      </w:pPr>
    </w:p>
    <w:p w:rsidR="00675DA8" w:rsidRPr="00892D91" w:rsidRDefault="00675DA8" w:rsidP="00675DA8">
      <w:pPr>
        <w:spacing w:before="240" w:after="240" w:line="276" w:lineRule="auto"/>
        <w:ind w:right="141"/>
        <w:contextualSpacing/>
        <w:jc w:val="both"/>
        <w:rPr>
          <w:rFonts w:ascii="Calibri" w:hAnsi="Calibri" w:cs="Calibri"/>
          <w:sz w:val="22"/>
          <w:szCs w:val="22"/>
        </w:rPr>
      </w:pPr>
    </w:p>
    <w:p w:rsidR="00675DA8" w:rsidRPr="00892D91" w:rsidRDefault="00675DA8" w:rsidP="00675DA8">
      <w:pPr>
        <w:spacing w:before="240" w:after="240" w:line="276" w:lineRule="auto"/>
        <w:ind w:right="141"/>
        <w:contextualSpacing/>
        <w:jc w:val="both"/>
        <w:rPr>
          <w:rFonts w:ascii="Calibri" w:hAnsi="Calibri" w:cs="Calibri"/>
          <w:sz w:val="22"/>
          <w:szCs w:val="22"/>
        </w:rPr>
      </w:pPr>
    </w:p>
    <w:p w:rsidR="00675DA8" w:rsidRPr="00892D91" w:rsidRDefault="00675DA8" w:rsidP="00675DA8">
      <w:pPr>
        <w:spacing w:before="240" w:after="240" w:line="276" w:lineRule="auto"/>
        <w:ind w:right="141"/>
        <w:contextualSpacing/>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892D91" w:rsidTr="00675DA8">
        <w:trPr>
          <w:trHeight w:val="358"/>
          <w:jc w:val="center"/>
        </w:trPr>
        <w:tc>
          <w:tcPr>
            <w:tcW w:w="9055" w:type="dxa"/>
            <w:shd w:val="clear" w:color="auto" w:fill="8DB3E2"/>
            <w:vAlign w:val="center"/>
          </w:tcPr>
          <w:p w:rsidR="00675DA8" w:rsidRPr="00892D91" w:rsidRDefault="00675DA8" w:rsidP="00675DA8">
            <w:pPr>
              <w:spacing w:line="240" w:lineRule="atLeast"/>
              <w:contextualSpacing/>
              <w:jc w:val="both"/>
              <w:rPr>
                <w:rFonts w:ascii="Calibri" w:hAnsi="Calibri"/>
                <w:b/>
                <w:sz w:val="22"/>
              </w:rPr>
            </w:pPr>
            <w:r>
              <w:rPr>
                <w:rFonts w:ascii="Calibri" w:hAnsi="Calibri"/>
                <w:b/>
                <w:sz w:val="22"/>
              </w:rPr>
              <w:lastRenderedPageBreak/>
              <w:t>ÍTEM. 24</w:t>
            </w:r>
            <w:r w:rsidRPr="00892D91">
              <w:rPr>
                <w:rFonts w:ascii="Calibri" w:hAnsi="Calibri"/>
                <w:b/>
                <w:sz w:val="22"/>
              </w:rPr>
              <w:t>.: PINTURA REFLECTIVA PARA LINEA DE ZEBRA</w:t>
            </w:r>
          </w:p>
        </w:tc>
      </w:tr>
      <w:tr w:rsidR="00675DA8" w:rsidRPr="00892D91" w:rsidTr="00675DA8">
        <w:trPr>
          <w:trHeight w:val="358"/>
          <w:jc w:val="center"/>
        </w:trPr>
        <w:tc>
          <w:tcPr>
            <w:tcW w:w="9055" w:type="dxa"/>
            <w:shd w:val="clear" w:color="auto" w:fill="8DB3E2"/>
            <w:vAlign w:val="center"/>
          </w:tcPr>
          <w:p w:rsidR="00675DA8" w:rsidRPr="00892D91" w:rsidRDefault="00675DA8" w:rsidP="00675DA8">
            <w:pPr>
              <w:spacing w:before="240" w:after="240" w:line="360" w:lineRule="auto"/>
              <w:contextualSpacing/>
              <w:jc w:val="both"/>
              <w:outlineLvl w:val="0"/>
              <w:rPr>
                <w:rFonts w:ascii="Calibri" w:hAnsi="Calibri"/>
                <w:b/>
                <w:bCs/>
                <w:kern w:val="28"/>
                <w:sz w:val="22"/>
                <w:szCs w:val="22"/>
                <w:lang w:val="es-ES_tradnl" w:eastAsia="x-none"/>
              </w:rPr>
            </w:pPr>
            <w:r w:rsidRPr="00892D91">
              <w:rPr>
                <w:rFonts w:ascii="Calibri" w:hAnsi="Calibri"/>
                <w:b/>
                <w:bCs/>
                <w:kern w:val="28"/>
                <w:sz w:val="22"/>
                <w:szCs w:val="22"/>
                <w:lang w:val="es-ES_tradnl" w:eastAsia="x-none"/>
              </w:rPr>
              <w:t>UNIDAD: M2.</w:t>
            </w:r>
          </w:p>
        </w:tc>
      </w:tr>
      <w:tr w:rsidR="00675DA8" w:rsidRPr="00892D91" w:rsidTr="00675DA8">
        <w:trPr>
          <w:trHeight w:val="533"/>
          <w:jc w:val="center"/>
        </w:trPr>
        <w:tc>
          <w:tcPr>
            <w:tcW w:w="9055" w:type="dxa"/>
            <w:shd w:val="clear" w:color="auto" w:fill="8DB3E2"/>
            <w:vAlign w:val="center"/>
          </w:tcPr>
          <w:p w:rsidR="00675DA8" w:rsidRPr="00892D91" w:rsidRDefault="00675DA8" w:rsidP="00675DA8">
            <w:pPr>
              <w:spacing w:line="240" w:lineRule="atLeast"/>
              <w:contextualSpacing/>
              <w:jc w:val="both"/>
              <w:rPr>
                <w:rFonts w:ascii="Verdana" w:hAnsi="Verdana" w:cs="Calibri"/>
                <w:b/>
                <w:sz w:val="18"/>
                <w:szCs w:val="18"/>
              </w:rPr>
            </w:pPr>
            <w:r w:rsidRPr="00892D91">
              <w:rPr>
                <w:rFonts w:ascii="Calibri" w:hAnsi="Calibri" w:cs="Calibri"/>
                <w:b/>
                <w:sz w:val="22"/>
                <w:szCs w:val="22"/>
              </w:rPr>
              <w:t>DESCRIPCIÓN</w:t>
            </w:r>
          </w:p>
        </w:tc>
      </w:tr>
      <w:tr w:rsidR="00675DA8" w:rsidRPr="00892D91" w:rsidTr="00675DA8">
        <w:trPr>
          <w:trHeight w:val="559"/>
          <w:jc w:val="center"/>
        </w:trPr>
        <w:tc>
          <w:tcPr>
            <w:tcW w:w="9055" w:type="dxa"/>
            <w:shd w:val="clear" w:color="auto" w:fill="auto"/>
            <w:vAlign w:val="center"/>
          </w:tcPr>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 xml:space="preserve">Este ítem se refiere a la demarcación de la superficie de la calzada para el control del tráfico vehicular, con pintura </w:t>
            </w:r>
            <w:proofErr w:type="spellStart"/>
            <w:r w:rsidRPr="00892D91">
              <w:rPr>
                <w:rFonts w:ascii="Calibri" w:eastAsia="Calibri" w:hAnsi="Calibri" w:cs="Arial"/>
                <w:sz w:val="22"/>
                <w:szCs w:val="22"/>
                <w:lang w:val="es-BO"/>
              </w:rPr>
              <w:t>reflectiva</w:t>
            </w:r>
            <w:proofErr w:type="spellEnd"/>
            <w:r w:rsidRPr="00892D91">
              <w:rPr>
                <w:rFonts w:ascii="Calibri" w:eastAsia="Calibri" w:hAnsi="Calibri" w:cs="Arial"/>
                <w:sz w:val="22"/>
                <w:szCs w:val="22"/>
                <w:lang w:val="es-BO"/>
              </w:rPr>
              <w:t xml:space="preserve">  de acuerdo a los planos del proyecto y/o instrucciones del supervisor.</w:t>
            </w:r>
          </w:p>
          <w:p w:rsidR="00675DA8" w:rsidRPr="00892D91" w:rsidRDefault="00675DA8" w:rsidP="00675DA8">
            <w:pPr>
              <w:autoSpaceDE w:val="0"/>
              <w:autoSpaceDN w:val="0"/>
              <w:adjustRightInd w:val="0"/>
              <w:spacing w:before="240" w:after="240" w:line="276" w:lineRule="auto"/>
              <w:contextualSpacing/>
              <w:jc w:val="both"/>
              <w:rPr>
                <w:rFonts w:ascii="Calibri" w:hAnsi="Calibri"/>
                <w:color w:val="000000"/>
                <w:sz w:val="22"/>
                <w:szCs w:val="22"/>
                <w:lang w:val="es-BO"/>
              </w:rPr>
            </w:pPr>
            <w:r w:rsidRPr="00892D91">
              <w:rPr>
                <w:rFonts w:ascii="Calibri" w:eastAsia="Calibri" w:hAnsi="Calibri" w:cs="Arial"/>
                <w:sz w:val="22"/>
                <w:szCs w:val="22"/>
                <w:lang w:val="es-BO"/>
              </w:rPr>
              <w:t xml:space="preserve">El pintado de las franjas continuas o discontinuas y marcas consiste en la aplicación directa de pintura sobre las superficies indicadas con características de </w:t>
            </w:r>
            <w:proofErr w:type="spellStart"/>
            <w:r w:rsidRPr="00892D91">
              <w:rPr>
                <w:rFonts w:ascii="Calibri" w:eastAsia="Calibri" w:hAnsi="Calibri" w:cs="Arial"/>
                <w:sz w:val="22"/>
                <w:szCs w:val="22"/>
                <w:lang w:val="es-BO"/>
              </w:rPr>
              <w:t>reflectividad</w:t>
            </w:r>
            <w:proofErr w:type="spellEnd"/>
            <w:r w:rsidRPr="00892D91">
              <w:rPr>
                <w:rFonts w:ascii="Calibri" w:eastAsia="Calibri" w:hAnsi="Calibri" w:cs="Arial"/>
                <w:sz w:val="22"/>
                <w:szCs w:val="22"/>
                <w:lang w:val="es-BO"/>
              </w:rPr>
              <w:t>.</w:t>
            </w:r>
          </w:p>
        </w:tc>
      </w:tr>
      <w:tr w:rsidR="00675DA8" w:rsidRPr="00892D91" w:rsidTr="00675DA8">
        <w:trPr>
          <w:trHeight w:val="366"/>
          <w:jc w:val="center"/>
        </w:trPr>
        <w:tc>
          <w:tcPr>
            <w:tcW w:w="9055" w:type="dxa"/>
            <w:shd w:val="clear" w:color="auto" w:fill="8DB3E2"/>
            <w:vAlign w:val="center"/>
          </w:tcPr>
          <w:p w:rsidR="00675DA8" w:rsidRPr="00892D91" w:rsidRDefault="00675DA8" w:rsidP="00675DA8">
            <w:pPr>
              <w:spacing w:line="240" w:lineRule="atLeast"/>
              <w:contextualSpacing/>
              <w:jc w:val="both"/>
              <w:rPr>
                <w:rFonts w:ascii="Verdana" w:hAnsi="Verdana" w:cs="Calibri"/>
                <w:sz w:val="18"/>
                <w:szCs w:val="18"/>
              </w:rPr>
            </w:pPr>
            <w:r w:rsidRPr="00892D91">
              <w:rPr>
                <w:rFonts w:ascii="Calibri" w:hAnsi="Calibri" w:cs="Calibri"/>
                <w:b/>
                <w:sz w:val="22"/>
                <w:szCs w:val="22"/>
              </w:rPr>
              <w:t>MATERIALES HERRAMIENTAS Y EQUIPO</w:t>
            </w:r>
          </w:p>
        </w:tc>
      </w:tr>
      <w:tr w:rsidR="00675DA8" w:rsidRPr="00892D91" w:rsidTr="00675DA8">
        <w:trPr>
          <w:trHeight w:val="745"/>
          <w:jc w:val="center"/>
        </w:trPr>
        <w:tc>
          <w:tcPr>
            <w:tcW w:w="9055" w:type="dxa"/>
            <w:shd w:val="clear" w:color="auto" w:fill="auto"/>
            <w:vAlign w:val="center"/>
          </w:tcPr>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El Contratista proporcionará todos los materiales, herramientas y equipo necesarios para la ejecución de los trabajos, los mismos deberán ser aprobados por el Supervisor de Obra.</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La pintura será de calidad aprobada por el Supervisor y especial para demarcación de calzadas, de gran adherencia, de rápido secado, resistente a la intemperie y al desgaste causado por el paso de los vehículos.</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 xml:space="preserve">Las pinturas serán de color blanco nieve  y color rojo que se alternaran en el pintado de las aceras con una </w:t>
            </w:r>
            <w:proofErr w:type="spellStart"/>
            <w:r w:rsidRPr="00892D91">
              <w:rPr>
                <w:rFonts w:ascii="Calibri" w:eastAsia="Calibri" w:hAnsi="Calibri" w:cs="Arial"/>
                <w:sz w:val="22"/>
                <w:szCs w:val="22"/>
                <w:lang w:val="es-BO"/>
              </w:rPr>
              <w:t>reflectividad</w:t>
            </w:r>
            <w:proofErr w:type="spellEnd"/>
            <w:r w:rsidRPr="00892D91">
              <w:rPr>
                <w:rFonts w:ascii="Calibri" w:eastAsia="Calibri" w:hAnsi="Calibri" w:cs="Arial"/>
                <w:sz w:val="22"/>
                <w:szCs w:val="22"/>
                <w:lang w:val="es-BO"/>
              </w:rPr>
              <w:t xml:space="preserve"> que se obtiene del uso de micro esferas de vidrio transparente incrustadas en la pintura inmediatamente después de su aplicación en una proporción de 6 Kg. por 9 </w:t>
            </w:r>
            <w:proofErr w:type="spellStart"/>
            <w:r w:rsidRPr="00892D91">
              <w:rPr>
                <w:rFonts w:ascii="Calibri" w:eastAsia="Calibri" w:hAnsi="Calibri" w:cs="Arial"/>
                <w:sz w:val="22"/>
                <w:szCs w:val="22"/>
                <w:lang w:val="es-BO"/>
              </w:rPr>
              <w:t>lts</w:t>
            </w:r>
            <w:proofErr w:type="spellEnd"/>
            <w:r w:rsidRPr="00892D91">
              <w:rPr>
                <w:rFonts w:ascii="Calibri" w:eastAsia="Calibri" w:hAnsi="Calibri" w:cs="Arial"/>
                <w:sz w:val="22"/>
                <w:szCs w:val="22"/>
                <w:lang w:val="es-BO"/>
              </w:rPr>
              <w:t xml:space="preserve">. </w:t>
            </w:r>
            <w:proofErr w:type="gramStart"/>
            <w:r w:rsidRPr="00892D91">
              <w:rPr>
                <w:rFonts w:ascii="Calibri" w:eastAsia="Calibri" w:hAnsi="Calibri" w:cs="Arial"/>
                <w:sz w:val="22"/>
                <w:szCs w:val="22"/>
                <w:lang w:val="es-BO"/>
              </w:rPr>
              <w:t>de</w:t>
            </w:r>
            <w:proofErr w:type="gramEnd"/>
            <w:r w:rsidRPr="00892D91">
              <w:rPr>
                <w:rFonts w:ascii="Calibri" w:eastAsia="Calibri" w:hAnsi="Calibri" w:cs="Arial"/>
                <w:sz w:val="22"/>
                <w:szCs w:val="22"/>
                <w:lang w:val="es-BO"/>
              </w:rPr>
              <w:t xml:space="preserve"> pintura. Las características deberán corresponder con las especificaciones ASTM - D 1155 y D 1214 o con los requerimientos de FSSTT - B 1325 M, Tipo I (Manual Técnico de Señalización Vial SNC).</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 xml:space="preserve">La pintura será preparada en fábrica lista para su aplicación. La adición de cualquier disolvente u otro material a la pintura antes de ser aplicada está prohibida. La pintura deberá estar compuesta por: pigmento entre 50 y 60% en peso; por agentes de unión entre 40 y 50% en peso y por </w:t>
            </w:r>
            <w:proofErr w:type="spellStart"/>
            <w:r w:rsidRPr="00892D91">
              <w:rPr>
                <w:rFonts w:ascii="Calibri" w:eastAsia="Calibri" w:hAnsi="Calibri" w:cs="Arial"/>
                <w:sz w:val="22"/>
                <w:szCs w:val="22"/>
                <w:lang w:val="es-BO"/>
              </w:rPr>
              <w:t>ligante</w:t>
            </w:r>
            <w:proofErr w:type="spellEnd"/>
            <w:r w:rsidRPr="00892D91">
              <w:rPr>
                <w:rFonts w:ascii="Calibri" w:eastAsia="Calibri" w:hAnsi="Calibri" w:cs="Arial"/>
                <w:sz w:val="22"/>
                <w:szCs w:val="22"/>
                <w:lang w:val="es-BO"/>
              </w:rPr>
              <w:t xml:space="preserve"> de </w:t>
            </w:r>
            <w:proofErr w:type="spellStart"/>
            <w:r w:rsidRPr="00892D91">
              <w:rPr>
                <w:rFonts w:ascii="Calibri" w:eastAsia="Calibri" w:hAnsi="Calibri" w:cs="Arial"/>
                <w:sz w:val="22"/>
                <w:szCs w:val="22"/>
                <w:lang w:val="es-BO"/>
              </w:rPr>
              <w:t>Copolímero</w:t>
            </w:r>
            <w:proofErr w:type="spellEnd"/>
            <w:r w:rsidRPr="00892D91">
              <w:rPr>
                <w:rFonts w:ascii="Calibri" w:eastAsia="Calibri" w:hAnsi="Calibri" w:cs="Arial"/>
                <w:sz w:val="22"/>
                <w:szCs w:val="22"/>
                <w:lang w:val="es-BO"/>
              </w:rPr>
              <w:t xml:space="preserve"> acrílico de bajo peso molecular y liberación rápida de solventes.</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La pintura deberá ligarse adecuadamente con los glóbulos de vidrio, de tal manera que produzca máxima adhesión, refracción y reflexión. Se colocarán los glóbulos en la faja de pintura fresca en la proporción de 6 libras de glóbulos por cada galón de pintura (0,73 kg por cada litro). La aplicación de la pintura se efectuará con temperaturas mayores a 10°C.</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La película húmeda de pintura será de 0.038 cm. La acción capilar será tal que produzca adecuado anclaje y refracción sin envoltura excesiva en los glóbulos.</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POR CIENTO EN PESO</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Composición</w:t>
            </w:r>
            <w:r w:rsidRPr="00892D91">
              <w:rPr>
                <w:rFonts w:ascii="Calibri" w:eastAsia="Calibri" w:hAnsi="Calibri" w:cs="Arial"/>
                <w:sz w:val="22"/>
                <w:szCs w:val="22"/>
                <w:lang w:val="es-BO"/>
              </w:rPr>
              <w:tab/>
            </w:r>
            <w:r w:rsidRPr="00892D91">
              <w:rPr>
                <w:rFonts w:ascii="Calibri" w:eastAsia="Calibri" w:hAnsi="Calibri" w:cs="Arial"/>
                <w:sz w:val="22"/>
                <w:szCs w:val="22"/>
                <w:lang w:val="es-BO"/>
              </w:rPr>
              <w:tab/>
              <w:t>MINIMO</w:t>
            </w:r>
            <w:r w:rsidRPr="00892D91">
              <w:rPr>
                <w:rFonts w:ascii="Calibri" w:eastAsia="Calibri" w:hAnsi="Calibri" w:cs="Arial"/>
                <w:sz w:val="22"/>
                <w:szCs w:val="22"/>
                <w:lang w:val="es-BO"/>
              </w:rPr>
              <w:tab/>
              <w:t>MAXIMO</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Vehículo</w:t>
            </w:r>
            <w:r w:rsidRPr="00892D91">
              <w:rPr>
                <w:rFonts w:ascii="Calibri" w:eastAsia="Calibri" w:hAnsi="Calibri" w:cs="Arial"/>
                <w:sz w:val="22"/>
                <w:szCs w:val="22"/>
                <w:lang w:val="es-BO"/>
              </w:rPr>
              <w:tab/>
            </w:r>
            <w:r w:rsidRPr="00892D91">
              <w:rPr>
                <w:rFonts w:ascii="Calibri" w:eastAsia="Calibri" w:hAnsi="Calibri" w:cs="Arial"/>
                <w:sz w:val="22"/>
                <w:szCs w:val="22"/>
                <w:lang w:val="es-BO"/>
              </w:rPr>
              <w:tab/>
              <w:t>40</w:t>
            </w:r>
            <w:r w:rsidRPr="00892D91">
              <w:rPr>
                <w:rFonts w:ascii="Calibri" w:eastAsia="Calibri" w:hAnsi="Calibri" w:cs="Arial"/>
                <w:sz w:val="22"/>
                <w:szCs w:val="22"/>
                <w:lang w:val="es-BO"/>
              </w:rPr>
              <w:tab/>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Pigmento</w:t>
            </w:r>
            <w:r w:rsidRPr="00892D91">
              <w:rPr>
                <w:rFonts w:ascii="Calibri" w:eastAsia="Calibri" w:hAnsi="Calibri" w:cs="Arial"/>
                <w:sz w:val="22"/>
                <w:szCs w:val="22"/>
                <w:lang w:val="es-BO"/>
              </w:rPr>
              <w:tab/>
            </w:r>
            <w:r w:rsidRPr="00892D91">
              <w:rPr>
                <w:rFonts w:ascii="Calibri" w:eastAsia="Calibri" w:hAnsi="Calibri" w:cs="Arial"/>
                <w:sz w:val="22"/>
                <w:szCs w:val="22"/>
                <w:lang w:val="es-BO"/>
              </w:rPr>
              <w:tab/>
              <w:t>60</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Bióxido de Titanio</w:t>
            </w:r>
            <w:r w:rsidRPr="00892D91">
              <w:rPr>
                <w:rFonts w:ascii="Calibri" w:eastAsia="Calibri" w:hAnsi="Calibri" w:cs="Arial"/>
                <w:sz w:val="22"/>
                <w:szCs w:val="22"/>
                <w:lang w:val="es-BO"/>
              </w:rPr>
              <w:tab/>
              <w:t>24</w:t>
            </w:r>
            <w:r w:rsidRPr="00892D91">
              <w:rPr>
                <w:rFonts w:ascii="Calibri" w:eastAsia="Calibri" w:hAnsi="Calibri" w:cs="Arial"/>
                <w:sz w:val="22"/>
                <w:szCs w:val="22"/>
                <w:lang w:val="es-BO"/>
              </w:rPr>
              <w:tab/>
            </w:r>
            <w:r w:rsidRPr="00892D91">
              <w:rPr>
                <w:rFonts w:ascii="Calibri" w:eastAsia="Calibri" w:hAnsi="Calibri" w:cs="Arial"/>
                <w:sz w:val="22"/>
                <w:szCs w:val="22"/>
                <w:lang w:val="es-BO"/>
              </w:rPr>
              <w:tab/>
              <w:t>26</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Carbonato de Calcio</w:t>
            </w:r>
            <w:r w:rsidRPr="00892D91">
              <w:rPr>
                <w:rFonts w:ascii="Calibri" w:eastAsia="Calibri" w:hAnsi="Calibri" w:cs="Arial"/>
                <w:sz w:val="22"/>
                <w:szCs w:val="22"/>
                <w:lang w:val="es-BO"/>
              </w:rPr>
              <w:tab/>
              <w:t>30</w:t>
            </w:r>
            <w:r w:rsidRPr="00892D91">
              <w:rPr>
                <w:rFonts w:ascii="Calibri" w:eastAsia="Calibri" w:hAnsi="Calibri" w:cs="Arial"/>
                <w:sz w:val="22"/>
                <w:szCs w:val="22"/>
                <w:lang w:val="es-BO"/>
              </w:rPr>
              <w:tab/>
            </w:r>
            <w:r w:rsidRPr="00892D91">
              <w:rPr>
                <w:rFonts w:ascii="Calibri" w:eastAsia="Calibri" w:hAnsi="Calibri" w:cs="Arial"/>
                <w:sz w:val="22"/>
                <w:szCs w:val="22"/>
                <w:lang w:val="es-BO"/>
              </w:rPr>
              <w:tab/>
              <w:t>32</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Sulfato de Bario</w:t>
            </w:r>
            <w:r w:rsidRPr="00892D91">
              <w:rPr>
                <w:rFonts w:ascii="Calibri" w:eastAsia="Calibri" w:hAnsi="Calibri" w:cs="Arial"/>
                <w:sz w:val="22"/>
                <w:szCs w:val="22"/>
                <w:lang w:val="es-BO"/>
              </w:rPr>
              <w:tab/>
              <w:t>30</w:t>
            </w:r>
            <w:r w:rsidRPr="00892D91">
              <w:rPr>
                <w:rFonts w:ascii="Calibri" w:eastAsia="Calibri" w:hAnsi="Calibri" w:cs="Arial"/>
                <w:sz w:val="22"/>
                <w:szCs w:val="22"/>
                <w:lang w:val="es-BO"/>
              </w:rPr>
              <w:tab/>
            </w:r>
            <w:r w:rsidRPr="00892D91">
              <w:rPr>
                <w:rFonts w:ascii="Calibri" w:eastAsia="Calibri" w:hAnsi="Calibri" w:cs="Arial"/>
                <w:sz w:val="22"/>
                <w:szCs w:val="22"/>
                <w:lang w:val="es-BO"/>
              </w:rPr>
              <w:tab/>
              <w:t>32</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Silicato de Magnesio</w:t>
            </w:r>
            <w:r w:rsidRPr="00892D91">
              <w:rPr>
                <w:rFonts w:ascii="Calibri" w:eastAsia="Calibri" w:hAnsi="Calibri" w:cs="Arial"/>
                <w:sz w:val="22"/>
                <w:szCs w:val="22"/>
                <w:lang w:val="es-BO"/>
              </w:rPr>
              <w:tab/>
            </w:r>
            <w:r w:rsidRPr="00892D91">
              <w:rPr>
                <w:rFonts w:ascii="Calibri" w:eastAsia="Calibri" w:hAnsi="Calibri" w:cs="Arial"/>
                <w:sz w:val="22"/>
                <w:szCs w:val="22"/>
                <w:lang w:val="es-BO"/>
              </w:rPr>
              <w:tab/>
            </w:r>
            <w:r w:rsidRPr="00892D91">
              <w:rPr>
                <w:rFonts w:ascii="Calibri" w:eastAsia="Calibri" w:hAnsi="Calibri" w:cs="Arial"/>
                <w:sz w:val="22"/>
                <w:szCs w:val="22"/>
                <w:lang w:val="es-BO"/>
              </w:rPr>
              <w:tab/>
              <w:t>16</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Partículas gruesas y cortas (residuo total en tamiz No. 325 basado en el pigmento), máximo 0,5 por ciento.</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lastRenderedPageBreak/>
              <w:t>El peso por galón de pintura no será menor a 13,2 libras (5.99 kg) y será entregada a la obra en contenedores nuevos sellados que no tengan más de 20 litros de capacidad.</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Se requiere que, después de secarse, la pintura tenga un color blanco fijo, libre de tinte, proveyendo la máxima cantidad de opacidad y visibilidad, ya sea bajo la luz del día o bajo la luz artificial. Los aceites secantes fijos serán de tal carácter que no se oscurezcan bajo el servicio o impidan la visibilidad y el color de la pintura.</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El espesor de la película húmeda de pintura aplicada será de 0,038 cm, deberá secar dentro de la media hora después de aplicada, de tal manera que no se ensucie bajo el tráfico.</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 xml:space="preserve">Cuarenta y ocho horas después de prepararse y colocarse en envases, la pintura tendrá una consistencia de 80 a 85 U.K., como se determina en la modificación Krebs del Viscosímetro </w:t>
            </w:r>
            <w:proofErr w:type="spellStart"/>
            <w:r w:rsidRPr="00892D91">
              <w:rPr>
                <w:rFonts w:ascii="Calibri" w:eastAsia="Calibri" w:hAnsi="Calibri" w:cs="Arial"/>
                <w:sz w:val="22"/>
                <w:szCs w:val="22"/>
                <w:lang w:val="es-BO"/>
              </w:rPr>
              <w:t>Stormer</w:t>
            </w:r>
            <w:proofErr w:type="spellEnd"/>
            <w:r w:rsidRPr="00892D91">
              <w:rPr>
                <w:rFonts w:ascii="Calibri" w:eastAsia="Calibri" w:hAnsi="Calibri" w:cs="Arial"/>
                <w:sz w:val="22"/>
                <w:szCs w:val="22"/>
                <w:lang w:val="es-BO"/>
              </w:rPr>
              <w:t>. Es deseable una viscosidad de 80 a 82 U.K.</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Para determinar la elasticidad de la pintura, se pintará una chapa de estaño (calibre standard U.S. No. 30) de 7.5 cm por 12,5 cm con un espesor húmedo de película de 15 milésimos de centímetro (0,006 pulgadas); se la secará en un horno mantenido a una temperatura de 100°C. Se dejará enfriar la chapa a la temperatura ambiente, luego se la doblará rápidamente alrededor de una varilla de 1/4" de diámetro. La película de pintura deberá resistir esta prueba sin que se produzcan grietas, rupturas o escamas.</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El color, opacidad y fijeza de la pintura será igual al de la muestra. Cuando esté seca, mostrará un terminado blanco nieve (o amarillo en su caso), opaco y fijo sin tendencia al color gris o pérdidas de color cuando se la exponga a la luz directa del día por siete horas.</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El CONTRATISTA presentará al SUPERVISOR una muestra de un galón de pintura que el fabricante propone suministrar, acompañada de un certificado que acredite cumplimiento de las presentes especificaciones, por lo menos 30 días antes de iniciar el trabajo de demarcación. No se comenzará el trabajo si la pintura propuesta no cumple todos los requisitos establecidos.</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Los glóbulos se fabricarán de vidrio diseñado para tener una alta resistencia al desgaste del tráfico y a los efectos climatológicos. Su luminosidad mínima será de 80 candelas.</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Los glóbulos serán de forma esférica, que no contengan más del 25% de partículas irregulares. Estarán libres de partículas angulares y de partículas que muestren en su superficie manchas blancas, estrías o incisiones.</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Se realizarán las pruebas de redondez de acuerdo al procedimiento A, Designación 0-115 de ASTM.</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Los glóbulos de vidrio deberán cumplir los siguientes requisitos:</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a) GRADACIÓN.</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La gradación de referencia es la siguiente:</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TAMIZ STANDARD AMERICANO</w:t>
            </w:r>
            <w:r w:rsidRPr="00892D91">
              <w:rPr>
                <w:rFonts w:ascii="Calibri" w:eastAsia="Calibri" w:hAnsi="Calibri" w:cs="Arial"/>
                <w:sz w:val="22"/>
                <w:szCs w:val="22"/>
                <w:lang w:val="es-BO"/>
              </w:rPr>
              <w:tab/>
              <w:t>POR CIENTO EN PESO</w:t>
            </w:r>
          </w:p>
          <w:p w:rsidR="00675DA8" w:rsidRPr="00892D91" w:rsidRDefault="00675DA8" w:rsidP="00675DA8">
            <w:pPr>
              <w:tabs>
                <w:tab w:val="center" w:pos="4252"/>
                <w:tab w:val="right" w:pos="8504"/>
              </w:tabs>
              <w:spacing w:line="276" w:lineRule="auto"/>
              <w:contextualSpacing/>
              <w:jc w:val="center"/>
              <w:rPr>
                <w:rFonts w:ascii="Calibri" w:eastAsia="Arial Unicode MS" w:hAnsi="Calibri"/>
                <w:sz w:val="22"/>
                <w:szCs w:val="22"/>
                <w:lang w:val="es-MX"/>
              </w:rPr>
            </w:pPr>
            <w:r w:rsidRPr="00892D91">
              <w:rPr>
                <w:rFonts w:ascii="Calibri" w:eastAsia="Arial Unicode MS" w:hAnsi="Calibri"/>
                <w:sz w:val="22"/>
                <w:szCs w:val="22"/>
                <w:lang w:val="es-MX"/>
              </w:rPr>
              <w:tab/>
              <w:t>MINIMO</w:t>
            </w:r>
            <w:r w:rsidRPr="00892D91">
              <w:rPr>
                <w:rFonts w:ascii="Calibri" w:eastAsia="Arial Unicode MS" w:hAnsi="Calibri"/>
                <w:sz w:val="22"/>
                <w:szCs w:val="22"/>
                <w:lang w:val="es-MX"/>
              </w:rPr>
              <w:tab/>
              <w:t>MAXIMO</w:t>
            </w:r>
          </w:p>
          <w:p w:rsidR="00675DA8" w:rsidRPr="00892D91" w:rsidRDefault="00675DA8" w:rsidP="00675DA8">
            <w:pPr>
              <w:tabs>
                <w:tab w:val="center" w:pos="4252"/>
                <w:tab w:val="right" w:pos="8504"/>
              </w:tabs>
              <w:spacing w:line="276" w:lineRule="auto"/>
              <w:contextualSpacing/>
              <w:jc w:val="center"/>
              <w:rPr>
                <w:rFonts w:ascii="Calibri" w:eastAsia="Arial Unicode MS" w:hAnsi="Calibri"/>
                <w:sz w:val="22"/>
                <w:szCs w:val="22"/>
                <w:lang w:val="es-MX"/>
              </w:rPr>
            </w:pPr>
            <w:r w:rsidRPr="00892D91">
              <w:rPr>
                <w:rFonts w:ascii="Calibri" w:eastAsia="Arial Unicode MS" w:hAnsi="Calibri"/>
                <w:sz w:val="22"/>
                <w:szCs w:val="22"/>
                <w:lang w:val="es-MX"/>
              </w:rPr>
              <w:t>Pasan No. 20 retenidos No. 30</w:t>
            </w:r>
            <w:r w:rsidRPr="00892D91">
              <w:rPr>
                <w:rFonts w:ascii="Calibri" w:eastAsia="Arial Unicode MS" w:hAnsi="Calibri"/>
                <w:sz w:val="22"/>
                <w:szCs w:val="22"/>
                <w:lang w:val="es-MX"/>
              </w:rPr>
              <w:tab/>
              <w:t>5</w:t>
            </w:r>
            <w:r w:rsidRPr="00892D91">
              <w:rPr>
                <w:rFonts w:ascii="Calibri" w:eastAsia="Arial Unicode MS" w:hAnsi="Calibri"/>
                <w:sz w:val="22"/>
                <w:szCs w:val="22"/>
                <w:lang w:val="es-MX"/>
              </w:rPr>
              <w:tab/>
              <w:t>20</w:t>
            </w:r>
          </w:p>
          <w:p w:rsidR="00675DA8" w:rsidRPr="00892D91" w:rsidRDefault="00675DA8" w:rsidP="00675DA8">
            <w:pPr>
              <w:tabs>
                <w:tab w:val="center" w:pos="4252"/>
                <w:tab w:val="right" w:pos="8504"/>
              </w:tabs>
              <w:spacing w:line="276" w:lineRule="auto"/>
              <w:contextualSpacing/>
              <w:jc w:val="center"/>
              <w:rPr>
                <w:rFonts w:ascii="Calibri" w:eastAsia="Arial Unicode MS" w:hAnsi="Calibri"/>
                <w:sz w:val="22"/>
                <w:szCs w:val="22"/>
                <w:lang w:val="es-MX"/>
              </w:rPr>
            </w:pPr>
            <w:r w:rsidRPr="00892D91">
              <w:rPr>
                <w:rFonts w:ascii="Calibri" w:eastAsia="Arial Unicode MS" w:hAnsi="Calibri"/>
                <w:sz w:val="22"/>
                <w:szCs w:val="22"/>
                <w:lang w:val="es-MX"/>
              </w:rPr>
              <w:t>Pasan No. 30 retenidos No. 50</w:t>
            </w:r>
            <w:r w:rsidRPr="00892D91">
              <w:rPr>
                <w:rFonts w:ascii="Calibri" w:eastAsia="Arial Unicode MS" w:hAnsi="Calibri"/>
                <w:sz w:val="22"/>
                <w:szCs w:val="22"/>
                <w:lang w:val="es-MX"/>
              </w:rPr>
              <w:tab/>
              <w:t>30</w:t>
            </w:r>
            <w:r w:rsidRPr="00892D91">
              <w:rPr>
                <w:rFonts w:ascii="Calibri" w:eastAsia="Arial Unicode MS" w:hAnsi="Calibri"/>
                <w:sz w:val="22"/>
                <w:szCs w:val="22"/>
                <w:lang w:val="es-MX"/>
              </w:rPr>
              <w:tab/>
              <w:t>75</w:t>
            </w:r>
          </w:p>
          <w:p w:rsidR="00675DA8" w:rsidRPr="00892D91" w:rsidRDefault="00675DA8" w:rsidP="00675DA8">
            <w:pPr>
              <w:tabs>
                <w:tab w:val="center" w:pos="4252"/>
                <w:tab w:val="right" w:pos="8504"/>
              </w:tabs>
              <w:spacing w:line="276" w:lineRule="auto"/>
              <w:contextualSpacing/>
              <w:jc w:val="center"/>
              <w:rPr>
                <w:rFonts w:ascii="Calibri" w:eastAsia="Arial Unicode MS" w:hAnsi="Calibri"/>
                <w:sz w:val="22"/>
                <w:szCs w:val="22"/>
                <w:lang w:val="es-MX"/>
              </w:rPr>
            </w:pPr>
            <w:r w:rsidRPr="00892D91">
              <w:rPr>
                <w:rFonts w:ascii="Calibri" w:eastAsia="Arial Unicode MS" w:hAnsi="Calibri"/>
                <w:sz w:val="22"/>
                <w:szCs w:val="22"/>
                <w:lang w:val="es-MX"/>
              </w:rPr>
              <w:t>Pasan No. 50 retenidos No. 80</w:t>
            </w:r>
            <w:r w:rsidRPr="00892D91">
              <w:rPr>
                <w:rFonts w:ascii="Calibri" w:eastAsia="Arial Unicode MS" w:hAnsi="Calibri"/>
                <w:sz w:val="22"/>
                <w:szCs w:val="22"/>
                <w:lang w:val="es-MX"/>
              </w:rPr>
              <w:tab/>
              <w:t>9</w:t>
            </w:r>
            <w:r w:rsidRPr="00892D91">
              <w:rPr>
                <w:rFonts w:ascii="Calibri" w:eastAsia="Arial Unicode MS" w:hAnsi="Calibri"/>
                <w:sz w:val="22"/>
                <w:szCs w:val="22"/>
                <w:lang w:val="es-MX"/>
              </w:rPr>
              <w:tab/>
              <w:t>32</w:t>
            </w:r>
          </w:p>
          <w:p w:rsidR="00675DA8" w:rsidRPr="00892D91" w:rsidRDefault="00675DA8" w:rsidP="00675DA8">
            <w:pPr>
              <w:tabs>
                <w:tab w:val="center" w:pos="4252"/>
                <w:tab w:val="right" w:pos="8504"/>
              </w:tabs>
              <w:spacing w:line="276" w:lineRule="auto"/>
              <w:contextualSpacing/>
              <w:jc w:val="center"/>
              <w:rPr>
                <w:rFonts w:ascii="Calibri" w:eastAsia="Arial Unicode MS" w:hAnsi="Calibri"/>
                <w:sz w:val="22"/>
                <w:szCs w:val="22"/>
                <w:lang w:val="es-MX"/>
              </w:rPr>
            </w:pPr>
            <w:r w:rsidRPr="00892D91">
              <w:rPr>
                <w:rFonts w:ascii="Calibri" w:eastAsia="Arial Unicode MS" w:hAnsi="Calibri"/>
                <w:sz w:val="22"/>
                <w:szCs w:val="22"/>
                <w:lang w:val="es-MX"/>
              </w:rPr>
              <w:t>Pasan No. 80 retenidos No. 100</w:t>
            </w:r>
            <w:r w:rsidRPr="00892D91">
              <w:rPr>
                <w:rFonts w:ascii="Calibri" w:eastAsia="Arial Unicode MS" w:hAnsi="Calibri"/>
                <w:sz w:val="22"/>
                <w:szCs w:val="22"/>
                <w:lang w:val="es-MX"/>
              </w:rPr>
              <w:tab/>
              <w:t>O</w:t>
            </w:r>
            <w:r w:rsidRPr="00892D91">
              <w:rPr>
                <w:rFonts w:ascii="Calibri" w:eastAsia="Arial Unicode MS" w:hAnsi="Calibri"/>
                <w:sz w:val="22"/>
                <w:szCs w:val="22"/>
                <w:lang w:val="es-MX"/>
              </w:rPr>
              <w:tab/>
              <w:t>5</w:t>
            </w:r>
          </w:p>
          <w:p w:rsidR="00675DA8" w:rsidRPr="00892D91" w:rsidRDefault="00675DA8" w:rsidP="00675DA8">
            <w:pPr>
              <w:tabs>
                <w:tab w:val="center" w:pos="4252"/>
                <w:tab w:val="right" w:pos="8504"/>
              </w:tabs>
              <w:spacing w:line="276" w:lineRule="auto"/>
              <w:contextualSpacing/>
              <w:jc w:val="center"/>
              <w:rPr>
                <w:rFonts w:ascii="Calibri" w:eastAsia="Arial Unicode MS" w:hAnsi="Calibri"/>
                <w:sz w:val="22"/>
                <w:szCs w:val="22"/>
                <w:lang w:val="es-MX"/>
              </w:rPr>
            </w:pPr>
            <w:r w:rsidRPr="00892D91">
              <w:rPr>
                <w:rFonts w:ascii="Calibri" w:eastAsia="Arial Unicode MS" w:hAnsi="Calibri"/>
                <w:sz w:val="22"/>
                <w:szCs w:val="22"/>
                <w:lang w:val="es-MX"/>
              </w:rPr>
              <w:t>Pasan No. 100</w:t>
            </w:r>
            <w:r w:rsidRPr="00892D91">
              <w:rPr>
                <w:rFonts w:ascii="Calibri" w:eastAsia="Arial Unicode MS" w:hAnsi="Calibri"/>
                <w:sz w:val="22"/>
                <w:szCs w:val="22"/>
                <w:lang w:val="es-MX"/>
              </w:rPr>
              <w:tab/>
              <w:t>O</w:t>
            </w:r>
            <w:r w:rsidRPr="00892D91">
              <w:rPr>
                <w:rFonts w:ascii="Calibri" w:eastAsia="Arial Unicode MS" w:hAnsi="Calibri"/>
                <w:sz w:val="22"/>
                <w:szCs w:val="22"/>
                <w:lang w:val="es-MX"/>
              </w:rPr>
              <w:tab/>
              <w:t>2</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b) INDICE DE REFRACCIÓN.</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lastRenderedPageBreak/>
              <w:t>Se probarán los glóbulos por el método de inmersión líquida a 25°C y deberán mostrar un índice de refracción entre 1,50 a 1,65.</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c) RESISTENCIA A LA TRITURACIÓN.</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Cuando se prueban a la compresión en la proporción de una carga de 70 libras (31.75 kg) por minuto, la resistencia promedio de 10 glóbulos no será menor de la siguiente:</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Tamiz 20 - 30 Tamiz 30 - 40</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30 libras (13.61 kg) 20 libras (9.07 kg)</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d) ESTABILIDAD QUIMICA.</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Glóbulos que muestren cualquier tendencia a la descomposición, incluyendo corrosión de la superficie cuando se los exponga a las condiciones atmosféricas, a la humedad, a los ácidos diluidos, a alcaloides o constituyentes de la película de pintura, pueden requerir que se los someta, antes de su aceptación, a pruebas que demuestren su mantenimiento y comportamiento reflector satisfactorios.</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e) REFLECTANCIA INICIAL.</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 xml:space="preserve">Cuando los glóbulos se apliquen en la proporción de 0,73 kg. </w:t>
            </w:r>
            <w:proofErr w:type="gramStart"/>
            <w:r w:rsidRPr="00892D91">
              <w:rPr>
                <w:rFonts w:ascii="Calibri" w:eastAsia="Calibri" w:hAnsi="Calibri" w:cs="Arial"/>
                <w:sz w:val="22"/>
                <w:szCs w:val="22"/>
                <w:lang w:val="es-BO"/>
              </w:rPr>
              <w:t>por</w:t>
            </w:r>
            <w:proofErr w:type="gramEnd"/>
            <w:r w:rsidRPr="00892D91">
              <w:rPr>
                <w:rFonts w:ascii="Calibri" w:eastAsia="Calibri" w:hAnsi="Calibri" w:cs="Arial"/>
                <w:sz w:val="22"/>
                <w:szCs w:val="22"/>
                <w:lang w:val="es-BO"/>
              </w:rPr>
              <w:t xml:space="preserve"> litro (6 libras por galón) en un aglutinador que tenga una película húmeda del espesor de 38 milésimos de centímetro (15 milésimos de pulgada), la pintura resultante, después de secarse por 24 horas, mostrará un valor reflector direccional no menor de 14, usándose el medidor nocturno de Hunter.</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Se suministrarán los glóbulos empaquetados en bolsas standard a prueba de humedad. El CONTRATISTA proporcionará al SUPERVISOR, 30 días antes de comenzar el trabajo, una muestra de 2,5 kg del material que el fabricante propone suministrar, y un certificado que acredite el cumplimiento de estas especificaciones.</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EQUIPO.</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El equipo empleado en la señalización será específicamente apropiado para el pintado de líneas de demarcación en el pavimento produciendo líneas uniformes y de buena calidad. Además el equipo debe tener la precisión necesaria para sobreponer con exactitud la segunda capa de pintura a una velocidad mínima de 8 Km. por hora. El equipo debe tener un dispositivo de aire en la parte delantera que libere de partículas de polvo la superficie que será pintada, la misma que deberá estar completamente libre de toda humedad.</w:t>
            </w:r>
          </w:p>
          <w:p w:rsidR="00675DA8" w:rsidRPr="00892D91" w:rsidRDefault="00675DA8" w:rsidP="00675DA8">
            <w:pPr>
              <w:autoSpaceDE w:val="0"/>
              <w:autoSpaceDN w:val="0"/>
              <w:adjustRightInd w:val="0"/>
              <w:spacing w:before="240" w:after="240" w:line="276" w:lineRule="auto"/>
              <w:contextualSpacing/>
              <w:jc w:val="both"/>
              <w:rPr>
                <w:rFonts w:ascii="Calibri" w:hAnsi="Calibri"/>
                <w:sz w:val="22"/>
                <w:szCs w:val="22"/>
                <w:lang w:val="es-BO"/>
              </w:rPr>
            </w:pPr>
            <w:r w:rsidRPr="00892D91">
              <w:rPr>
                <w:rFonts w:ascii="Calibri" w:eastAsia="Calibri" w:hAnsi="Calibri" w:cs="Arial"/>
                <w:sz w:val="22"/>
                <w:szCs w:val="22"/>
                <w:lang w:val="es-BO"/>
              </w:rPr>
              <w:t>El CONTRATISTA presentará al SUPERVISOR una relación detallada del equipo que utilizará en la obra El SUPERVISOR examinará y aprobará y autorizará el uso del equipo. Durante la ejecución de los trabajos de pintado, se exigirá el empleo del equipo mecánico autorizado para la ejecución del pintado de las fajas continuas y discontinuas.</w:t>
            </w:r>
          </w:p>
        </w:tc>
      </w:tr>
      <w:tr w:rsidR="00675DA8" w:rsidRPr="00892D91" w:rsidTr="00675DA8">
        <w:trPr>
          <w:trHeight w:val="406"/>
          <w:jc w:val="center"/>
        </w:trPr>
        <w:tc>
          <w:tcPr>
            <w:tcW w:w="9055" w:type="dxa"/>
            <w:shd w:val="clear" w:color="auto" w:fill="8DB3E2"/>
            <w:vAlign w:val="center"/>
          </w:tcPr>
          <w:p w:rsidR="00675DA8" w:rsidRPr="00892D91" w:rsidRDefault="00675DA8" w:rsidP="00675DA8">
            <w:pPr>
              <w:spacing w:line="240" w:lineRule="atLeast"/>
              <w:contextualSpacing/>
              <w:jc w:val="both"/>
              <w:rPr>
                <w:rFonts w:ascii="Verdana" w:hAnsi="Verdana" w:cs="Calibri"/>
                <w:sz w:val="18"/>
                <w:szCs w:val="18"/>
              </w:rPr>
            </w:pPr>
            <w:r w:rsidRPr="00892D91">
              <w:rPr>
                <w:rFonts w:ascii="Calibri" w:hAnsi="Calibri" w:cs="Calibri"/>
                <w:b/>
                <w:sz w:val="22"/>
                <w:szCs w:val="22"/>
              </w:rPr>
              <w:lastRenderedPageBreak/>
              <w:t>FORMA DE EJECUCIÓN</w:t>
            </w:r>
          </w:p>
        </w:tc>
      </w:tr>
      <w:tr w:rsidR="00675DA8" w:rsidRPr="00892D91" w:rsidTr="00675DA8">
        <w:trPr>
          <w:trHeight w:val="557"/>
          <w:jc w:val="center"/>
        </w:trPr>
        <w:tc>
          <w:tcPr>
            <w:tcW w:w="9055" w:type="dxa"/>
            <w:shd w:val="clear" w:color="auto" w:fill="auto"/>
            <w:vAlign w:val="center"/>
          </w:tcPr>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El pintado se realizará solo cuando la superficie del pavimento esté seca y limpia, cuando la temperatura atmosférica sea mayor a los 10° C. y cuando el viento, polvo o niebla, no sean excesivos.</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El pintado se realizará según diseño de planos y deberá estar sujeto a la cantidad de capas de pintura necesarias hasta lograr un acabado uniforme en la superficie de aplicación</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EQUIPOS</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lastRenderedPageBreak/>
              <w:t xml:space="preserve">La pintura para la demarcación se aplicará sobre la superficie del pavimento limpia y seca, mediante equipo mecánico. La proporción de la aplicación será como mínimo de 6 galones (22,7 kg) por km en una faja continua de 10 cm de ancho. </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Los glóbulos se aplicarán en la proporción de 6 libras por galón (0,72 kg por litro). No se permitirá la circulación de tráfico hasta por lo menos 2 horas después de aplicada la pintura.</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Los equipos de trabajo incluirán los equipos y herramientas (cepillos, escobas, compresores, ventiladores, etc.) necesarios para una limpieza adecuada de la superficie existente, y todos los equipos de pintura manual auxiliares necesarios para el terminado satisfactorio de los trabajos, pudiéndose también utilizarse una marcador mecánico.</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 xml:space="preserve">El marcador mecánico será de tipo pulverizador, atomizador o de otro tipo adecuado para la aplicación de pintura de marcado de calzadas. </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Deberá producir un espesor parejo y uniforme de cubrimiento adecuado y será diseñado en forma tal que pueda aplicar franjas de sección transversal uniforme y bordes perfectos, sin salpicaduras o derrames y dentro de los límites de alineación  estipulados en el proyecto. Los anchos de las diferentes marcas serán como se indica en el plano de detalles.</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PREPARACIÓN DE LA SUPERFICIE EXISTENTE</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Antes de aplicar la pintura, se secará y limpiará la superficie existente de suciedades, grasa, aceite, ácidos, lechada de cemento u otros cuerpos extraños que pudiesen disminuir la adherencia entre la capa de pintura y la calzada. La superficie será limpiada impecablemente mediante barrida y soplado, según se requiera hasta quitar por completo todas las suciedades.</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TRAZADOS Y ALINEACIONES</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Se trazarán adecuadamente las franjas y marcas deseadas antes de la aplicación mecánica de la pintura. Se marcarán puntos de control especiales a intervalos tales que garanticen la correcta alineación de todas las franjas que deberán ser aprobadas por el Supervisor de obra.</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APLICACIÓN</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Las franjas y marcas serán pintadas según las dimensiones y las distancias indicadas en los planos.  La pintura no será aplicada hasta que los trazados, las alineaciones indicadas y las condiciones de la calzada sean debidamente aprobados por el Supervisor de obra.</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 xml:space="preserve">Antes de su aplicación, la pintura será mezclada con el diluyente en conformidad con las instrucciones del fabricante y luego aplicada a la superficie de la calzada. </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 xml:space="preserve">La película será de espesor suficiente para cubrir totalmente la franja y proveerá una pigmentación adecuada para el reflejo correcto de la luz. </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El ancho de las franjas, tendrá una tolerancia del 5 % del espesor de la franja, los trabajos de pintado serán realizados por obreros y artesanos eficientes y expertos en forma prolija y bien acabada.</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PROTECCIÓN</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Una vez aplicada la pintura, se protegerán las franjas y marcas durante el secado de las mismas. La pintura fresca será protegida contra cualquier daño como el tráfico tanto vehicular como de peatones. Todas las superficies serán protegidas contra desfiguraciones ocasionadas por salpicaduras, derramamientos, goteo, etc. de pintura o materiales de pintura.</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CONTROL DEL SUPERVISOR.</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t>El SUPERVISOR realizará el Control de acuerdo a las normas establecidas por estas especificaciones.</w:t>
            </w:r>
          </w:p>
          <w:p w:rsidR="00675DA8" w:rsidRPr="00892D91" w:rsidRDefault="00675DA8" w:rsidP="00675DA8">
            <w:pPr>
              <w:autoSpaceDE w:val="0"/>
              <w:autoSpaceDN w:val="0"/>
              <w:adjustRightInd w:val="0"/>
              <w:spacing w:before="240" w:after="240" w:line="276" w:lineRule="auto"/>
              <w:contextualSpacing/>
              <w:jc w:val="both"/>
              <w:rPr>
                <w:rFonts w:ascii="Calibri" w:eastAsia="Calibri" w:hAnsi="Calibri" w:cs="Arial"/>
                <w:sz w:val="22"/>
                <w:szCs w:val="22"/>
                <w:lang w:val="es-BO"/>
              </w:rPr>
            </w:pPr>
            <w:r w:rsidRPr="00892D91">
              <w:rPr>
                <w:rFonts w:ascii="Calibri" w:eastAsia="Calibri" w:hAnsi="Calibri" w:cs="Arial"/>
                <w:sz w:val="22"/>
                <w:szCs w:val="22"/>
                <w:lang w:val="es-BO"/>
              </w:rPr>
              <w:lastRenderedPageBreak/>
              <w:t>Previamente a la iniciación de los trabajos se controlarán las condiciones de limpieza de las superficies que serán pintadas, condiciones del equipo y experiencia del personal. El SUPERVISOR, aceptará y aprobará por escrito la ejecución de la señalización que no releva al CONTRATISTA de su responsabilidad en la ejecución del trabajo.</w:t>
            </w:r>
          </w:p>
          <w:p w:rsidR="00675DA8" w:rsidRPr="00892D91" w:rsidRDefault="00675DA8" w:rsidP="00675DA8">
            <w:pPr>
              <w:spacing w:line="276" w:lineRule="auto"/>
              <w:ind w:right="141"/>
              <w:jc w:val="both"/>
              <w:rPr>
                <w:rFonts w:ascii="Calibri" w:hAnsi="Calibri"/>
                <w:sz w:val="22"/>
                <w:szCs w:val="22"/>
                <w:lang w:val="es-BO"/>
              </w:rPr>
            </w:pPr>
          </w:p>
        </w:tc>
      </w:tr>
      <w:tr w:rsidR="00675DA8" w:rsidRPr="00892D91" w:rsidTr="00675DA8">
        <w:trPr>
          <w:trHeight w:val="412"/>
          <w:jc w:val="center"/>
        </w:trPr>
        <w:tc>
          <w:tcPr>
            <w:tcW w:w="9055" w:type="dxa"/>
            <w:shd w:val="clear" w:color="auto" w:fill="8DB3E2"/>
            <w:vAlign w:val="center"/>
          </w:tcPr>
          <w:p w:rsidR="00675DA8" w:rsidRPr="00892D91" w:rsidRDefault="00675DA8" w:rsidP="00675DA8">
            <w:pPr>
              <w:spacing w:line="240" w:lineRule="atLeast"/>
              <w:contextualSpacing/>
              <w:jc w:val="both"/>
              <w:rPr>
                <w:rFonts w:ascii="Verdana" w:hAnsi="Verdana" w:cs="Calibri"/>
                <w:b/>
                <w:sz w:val="18"/>
                <w:szCs w:val="18"/>
              </w:rPr>
            </w:pPr>
            <w:r w:rsidRPr="00892D91">
              <w:rPr>
                <w:rFonts w:ascii="Calibri" w:hAnsi="Calibri" w:cs="Calibri"/>
                <w:b/>
                <w:sz w:val="22"/>
                <w:szCs w:val="22"/>
              </w:rPr>
              <w:lastRenderedPageBreak/>
              <w:t>MEDICIÓN</w:t>
            </w:r>
          </w:p>
        </w:tc>
      </w:tr>
      <w:tr w:rsidR="00675DA8" w:rsidRPr="00892D91" w:rsidTr="00675DA8">
        <w:trPr>
          <w:trHeight w:val="430"/>
          <w:jc w:val="center"/>
        </w:trPr>
        <w:tc>
          <w:tcPr>
            <w:tcW w:w="9055" w:type="dxa"/>
            <w:shd w:val="clear" w:color="auto" w:fill="auto"/>
            <w:vAlign w:val="center"/>
          </w:tcPr>
          <w:p w:rsidR="00675DA8" w:rsidRPr="00892D91" w:rsidRDefault="00675DA8" w:rsidP="00675DA8">
            <w:pPr>
              <w:autoSpaceDE w:val="0"/>
              <w:autoSpaceDN w:val="0"/>
              <w:adjustRightInd w:val="0"/>
              <w:spacing w:before="240" w:after="240" w:line="276" w:lineRule="auto"/>
              <w:contextualSpacing/>
              <w:jc w:val="both"/>
              <w:rPr>
                <w:rFonts w:ascii="Calibri" w:hAnsi="Calibri"/>
                <w:sz w:val="22"/>
                <w:szCs w:val="22"/>
                <w:lang w:val="es-BO"/>
              </w:rPr>
            </w:pPr>
            <w:r w:rsidRPr="00892D91">
              <w:rPr>
                <w:rFonts w:ascii="Calibri" w:eastAsia="Calibri" w:hAnsi="Calibri" w:cs="Arial"/>
                <w:sz w:val="22"/>
                <w:szCs w:val="22"/>
                <w:lang w:val="es-BO"/>
              </w:rPr>
              <w:t>Este ítem será  medido en metros cuadrados de pintura, de la superficie neta aplicada sobre la calzada y/o lugares especificados en planos.</w:t>
            </w:r>
          </w:p>
        </w:tc>
      </w:tr>
      <w:tr w:rsidR="00675DA8" w:rsidRPr="00892D91" w:rsidTr="00675DA8">
        <w:trPr>
          <w:trHeight w:val="414"/>
          <w:jc w:val="center"/>
        </w:trPr>
        <w:tc>
          <w:tcPr>
            <w:tcW w:w="9055" w:type="dxa"/>
            <w:shd w:val="clear" w:color="auto" w:fill="8DB3E2"/>
            <w:vAlign w:val="center"/>
          </w:tcPr>
          <w:p w:rsidR="00675DA8" w:rsidRPr="00892D91" w:rsidRDefault="00675DA8" w:rsidP="00675DA8">
            <w:pPr>
              <w:spacing w:line="240" w:lineRule="atLeast"/>
              <w:contextualSpacing/>
              <w:jc w:val="both"/>
              <w:rPr>
                <w:rFonts w:ascii="Verdana" w:hAnsi="Verdana" w:cs="Calibri"/>
                <w:sz w:val="18"/>
                <w:szCs w:val="18"/>
              </w:rPr>
            </w:pPr>
            <w:r w:rsidRPr="00892D91">
              <w:rPr>
                <w:rFonts w:ascii="Calibri" w:hAnsi="Calibri" w:cs="Calibri"/>
                <w:b/>
                <w:sz w:val="22"/>
                <w:szCs w:val="22"/>
              </w:rPr>
              <w:t>FORMA DE PAGO</w:t>
            </w:r>
          </w:p>
        </w:tc>
      </w:tr>
      <w:tr w:rsidR="00675DA8" w:rsidRPr="00892D91" w:rsidTr="00675DA8">
        <w:trPr>
          <w:trHeight w:val="1270"/>
          <w:jc w:val="center"/>
        </w:trPr>
        <w:tc>
          <w:tcPr>
            <w:tcW w:w="9055" w:type="dxa"/>
            <w:shd w:val="clear" w:color="auto" w:fill="auto"/>
            <w:vAlign w:val="center"/>
          </w:tcPr>
          <w:p w:rsidR="00675DA8" w:rsidRPr="00892D91" w:rsidRDefault="00675DA8" w:rsidP="00675DA8">
            <w:pPr>
              <w:autoSpaceDE w:val="0"/>
              <w:autoSpaceDN w:val="0"/>
              <w:adjustRightInd w:val="0"/>
              <w:spacing w:before="240" w:after="240" w:line="276" w:lineRule="auto"/>
              <w:contextualSpacing/>
              <w:jc w:val="both"/>
              <w:rPr>
                <w:rFonts w:ascii="Calibri" w:hAnsi="Calibri"/>
                <w:sz w:val="22"/>
                <w:szCs w:val="22"/>
                <w:lang w:val="es-BO"/>
              </w:rPr>
            </w:pPr>
            <w:r w:rsidRPr="00892D91">
              <w:rPr>
                <w:rFonts w:ascii="Calibri" w:eastAsia="Calibri" w:hAnsi="Calibri" w:cs="Arial"/>
                <w:sz w:val="22"/>
                <w:szCs w:val="22"/>
                <w:lang w:val="es-BO"/>
              </w:rPr>
              <w:t>Este ítem será pagado de acuerdo a los precios unitarios de la propuesta aceptada, en la que están comprendidos materiales, herramientas, mano de obra y actividades necesarias para la ejecución de este trabajo.</w:t>
            </w:r>
          </w:p>
        </w:tc>
      </w:tr>
    </w:tbl>
    <w:p w:rsidR="00675DA8" w:rsidRDefault="00675DA8" w:rsidP="00675DA8">
      <w:pPr>
        <w:spacing w:before="240" w:after="240" w:line="276" w:lineRule="auto"/>
        <w:ind w:right="141"/>
        <w:contextualSpacing/>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C63F01" w:rsidTr="00675DA8">
        <w:trPr>
          <w:trHeight w:val="358"/>
          <w:jc w:val="center"/>
        </w:trPr>
        <w:tc>
          <w:tcPr>
            <w:tcW w:w="9055" w:type="dxa"/>
            <w:shd w:val="clear" w:color="auto" w:fill="8DB3E2"/>
            <w:vAlign w:val="center"/>
          </w:tcPr>
          <w:p w:rsidR="00675DA8" w:rsidRPr="00C63F01" w:rsidRDefault="00675DA8" w:rsidP="00675DA8">
            <w:pPr>
              <w:spacing w:line="240" w:lineRule="atLeast"/>
              <w:rPr>
                <w:rFonts w:ascii="Calibri" w:hAnsi="Calibri" w:cs="Calibri"/>
                <w:b/>
                <w:sz w:val="22"/>
                <w:szCs w:val="22"/>
                <w:lang w:val="es-BO"/>
              </w:rPr>
            </w:pPr>
            <w:r>
              <w:rPr>
                <w:rFonts w:ascii="Calibri" w:hAnsi="Calibri" w:cs="Calibri"/>
                <w:b/>
                <w:sz w:val="22"/>
                <w:szCs w:val="22"/>
                <w:lang w:val="es-BO"/>
              </w:rPr>
              <w:t>ITEM. 25</w:t>
            </w:r>
            <w:r w:rsidRPr="00BA0FFB">
              <w:rPr>
                <w:rFonts w:ascii="Calibri" w:hAnsi="Calibri" w:cs="Calibri"/>
                <w:b/>
                <w:sz w:val="22"/>
                <w:szCs w:val="22"/>
                <w:lang w:val="es-BO"/>
              </w:rPr>
              <w:t xml:space="preserve"> .: </w:t>
            </w:r>
            <w:r>
              <w:rPr>
                <w:rFonts w:ascii="Calibri" w:hAnsi="Calibri" w:cs="Calibri"/>
                <w:b/>
                <w:sz w:val="22"/>
                <w:szCs w:val="22"/>
                <w:lang w:val="es-BO"/>
              </w:rPr>
              <w:t>APLICACIÓN DE GROUTIN PARA BASE DEL COMPRESOR</w:t>
            </w:r>
          </w:p>
        </w:tc>
      </w:tr>
      <w:tr w:rsidR="00675DA8" w:rsidRPr="00C63F01" w:rsidTr="00675DA8">
        <w:trPr>
          <w:trHeight w:val="74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 xml:space="preserve">UNIDAD: </w:t>
            </w:r>
            <w:r>
              <w:rPr>
                <w:rFonts w:ascii="Calibri" w:hAnsi="Calibri" w:cs="Calibri"/>
                <w:b/>
                <w:sz w:val="22"/>
                <w:szCs w:val="22"/>
              </w:rPr>
              <w:t>GLB</w:t>
            </w:r>
            <w:r w:rsidRPr="00BA0FFB">
              <w:rPr>
                <w:rFonts w:ascii="Calibri" w:hAnsi="Calibri" w:cs="Calibri"/>
                <w:b/>
                <w:sz w:val="22"/>
                <w:szCs w:val="22"/>
              </w:rPr>
              <w:t>.</w:t>
            </w:r>
          </w:p>
        </w:tc>
      </w:tr>
      <w:tr w:rsidR="00675DA8" w:rsidRPr="00C63F01" w:rsidTr="00675DA8">
        <w:trPr>
          <w:trHeight w:val="533"/>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DESCRIPCIÓN</w:t>
            </w:r>
          </w:p>
        </w:tc>
      </w:tr>
      <w:tr w:rsidR="00675DA8" w:rsidRPr="00C63F01" w:rsidTr="00675DA8">
        <w:trPr>
          <w:trHeight w:val="559"/>
          <w:jc w:val="center"/>
        </w:trPr>
        <w:tc>
          <w:tcPr>
            <w:tcW w:w="9055" w:type="dxa"/>
            <w:shd w:val="clear" w:color="auto" w:fill="auto"/>
            <w:vAlign w:val="center"/>
          </w:tcPr>
          <w:p w:rsidR="00675DA8" w:rsidRPr="00BA0FFB" w:rsidRDefault="00675DA8" w:rsidP="00675DA8">
            <w:pPr>
              <w:jc w:val="both"/>
              <w:rPr>
                <w:rFonts w:ascii="Calibri" w:hAnsi="Calibri" w:cs="Calibri"/>
                <w:color w:val="000000"/>
                <w:sz w:val="22"/>
                <w:szCs w:val="22"/>
                <w:lang w:val="es-BO"/>
              </w:rPr>
            </w:pPr>
            <w:r>
              <w:rPr>
                <w:rFonts w:ascii="Calibri" w:hAnsi="Calibri" w:cs="Arial"/>
                <w:sz w:val="22"/>
                <w:lang w:val="es-BO"/>
              </w:rPr>
              <w:t>Este ítem se refiere a la prelación de la base del compresor, antes del montaje.</w:t>
            </w:r>
          </w:p>
        </w:tc>
      </w:tr>
      <w:tr w:rsidR="00675DA8" w:rsidRPr="00C63F01" w:rsidTr="00675DA8">
        <w:trPr>
          <w:trHeight w:val="36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55" w:type="dxa"/>
            <w:shd w:val="clear" w:color="auto" w:fill="auto"/>
            <w:vAlign w:val="center"/>
          </w:tcPr>
          <w:p w:rsidR="00675DA8" w:rsidRDefault="00675DA8" w:rsidP="00675DA8">
            <w:pPr>
              <w:jc w:val="both"/>
              <w:rPr>
                <w:rFonts w:ascii="Calibri" w:hAnsi="Calibri" w:cs="Arial"/>
                <w:sz w:val="22"/>
                <w:lang w:val="es-BO"/>
              </w:rPr>
            </w:pPr>
            <w:r w:rsidRPr="00AE73D6">
              <w:rPr>
                <w:rFonts w:ascii="Calibri" w:hAnsi="Calibri" w:cs="Arial"/>
                <w:sz w:val="22"/>
                <w:lang w:val="es-BO"/>
              </w:rPr>
              <w:t xml:space="preserve">Para la </w:t>
            </w:r>
            <w:r>
              <w:rPr>
                <w:rFonts w:ascii="Calibri" w:hAnsi="Calibri" w:cs="Arial"/>
                <w:sz w:val="22"/>
                <w:lang w:val="es-BO"/>
              </w:rPr>
              <w:t>instalación del compresor se utilizaran materiales de</w:t>
            </w:r>
            <w:r w:rsidRPr="00AE73D6">
              <w:rPr>
                <w:rFonts w:ascii="Calibri" w:hAnsi="Calibri" w:cs="Arial"/>
                <w:sz w:val="22"/>
                <w:lang w:val="es-BO"/>
              </w:rPr>
              <w:t xml:space="preserve"> primera calidad y aprobados por el Supervisor de obra.</w:t>
            </w:r>
          </w:p>
          <w:p w:rsidR="00675DA8" w:rsidRDefault="00675DA8" w:rsidP="00675DA8">
            <w:pPr>
              <w:jc w:val="both"/>
              <w:rPr>
                <w:rFonts w:ascii="Calibri" w:hAnsi="Calibri" w:cs="Arial"/>
                <w:sz w:val="22"/>
                <w:lang w:val="es-BO"/>
              </w:rPr>
            </w:pPr>
            <w:r>
              <w:rPr>
                <w:rFonts w:ascii="Calibri" w:hAnsi="Calibri" w:cs="Arial"/>
                <w:sz w:val="22"/>
                <w:lang w:val="es-BO"/>
              </w:rPr>
              <w:t xml:space="preserve">Todos los materiales Presentados por el contratista deberán ser verificados por el supervisor antes de su utilización en la obra. </w:t>
            </w:r>
          </w:p>
          <w:p w:rsidR="00675DA8" w:rsidRDefault="00675DA8" w:rsidP="00675DA8">
            <w:pPr>
              <w:jc w:val="both"/>
              <w:rPr>
                <w:rFonts w:ascii="Calibri" w:hAnsi="Calibri" w:cs="Arial"/>
                <w:sz w:val="22"/>
                <w:lang w:val="es-BO"/>
              </w:rPr>
            </w:pPr>
            <w:r>
              <w:rPr>
                <w:rFonts w:ascii="Calibri" w:hAnsi="Calibri" w:cs="Arial"/>
                <w:sz w:val="22"/>
                <w:lang w:val="es-BO"/>
              </w:rPr>
              <w:t xml:space="preserve"> Los Materiales mínimos para la ejecución de este </w:t>
            </w:r>
            <w:proofErr w:type="spellStart"/>
            <w:r>
              <w:rPr>
                <w:rFonts w:ascii="Calibri" w:hAnsi="Calibri" w:cs="Arial"/>
                <w:sz w:val="22"/>
                <w:lang w:val="es-BO"/>
              </w:rPr>
              <w:t>item</w:t>
            </w:r>
            <w:proofErr w:type="spellEnd"/>
            <w:r>
              <w:rPr>
                <w:rFonts w:ascii="Calibri" w:hAnsi="Calibri" w:cs="Arial"/>
                <w:sz w:val="22"/>
                <w:lang w:val="es-BO"/>
              </w:rPr>
              <w:t xml:space="preserve"> serán los siguientes:</w:t>
            </w:r>
          </w:p>
          <w:p w:rsidR="00675DA8" w:rsidRDefault="00675DA8" w:rsidP="00675DA8">
            <w:pPr>
              <w:jc w:val="both"/>
              <w:rPr>
                <w:rFonts w:ascii="Calibri" w:hAnsi="Calibri" w:cs="Arial"/>
                <w:sz w:val="22"/>
                <w:lang w:val="es-BO"/>
              </w:rPr>
            </w:pPr>
            <w:r>
              <w:rPr>
                <w:rFonts w:ascii="Calibri" w:hAnsi="Calibri" w:cs="Arial"/>
                <w:sz w:val="22"/>
                <w:lang w:val="es-BO"/>
              </w:rPr>
              <w:t>SIKA GROUTIN 212</w:t>
            </w:r>
          </w:p>
          <w:p w:rsidR="00675DA8" w:rsidRDefault="00675DA8" w:rsidP="00675DA8">
            <w:pPr>
              <w:jc w:val="both"/>
              <w:rPr>
                <w:rFonts w:ascii="Calibri" w:hAnsi="Calibri" w:cs="Arial"/>
                <w:sz w:val="22"/>
                <w:lang w:val="es-BO"/>
              </w:rPr>
            </w:pPr>
            <w:r>
              <w:rPr>
                <w:rFonts w:ascii="Calibri" w:hAnsi="Calibri" w:cs="Arial"/>
                <w:sz w:val="22"/>
                <w:lang w:val="es-BO"/>
              </w:rPr>
              <w:t>VARILLAS SISCADA 1X1mt.</w:t>
            </w:r>
          </w:p>
          <w:p w:rsidR="00675DA8" w:rsidRDefault="00675DA8" w:rsidP="00675DA8">
            <w:pPr>
              <w:jc w:val="both"/>
              <w:rPr>
                <w:rFonts w:ascii="Calibri" w:hAnsi="Calibri" w:cs="Arial"/>
                <w:sz w:val="22"/>
                <w:lang w:val="es-BO"/>
              </w:rPr>
            </w:pPr>
            <w:r>
              <w:rPr>
                <w:rFonts w:ascii="Calibri" w:hAnsi="Calibri" w:cs="Arial"/>
                <w:sz w:val="22"/>
                <w:lang w:val="es-BO"/>
              </w:rPr>
              <w:t>PLATINO 2 1/2” X 1/8”</w:t>
            </w:r>
          </w:p>
          <w:p w:rsidR="00675DA8" w:rsidRDefault="00675DA8" w:rsidP="00675DA8">
            <w:pPr>
              <w:jc w:val="both"/>
              <w:rPr>
                <w:rFonts w:ascii="Calibri" w:hAnsi="Calibri" w:cs="Arial"/>
                <w:sz w:val="22"/>
                <w:lang w:val="es-BO"/>
              </w:rPr>
            </w:pPr>
            <w:r>
              <w:rPr>
                <w:rFonts w:ascii="Calibri" w:hAnsi="Calibri" w:cs="Arial"/>
                <w:sz w:val="22"/>
                <w:lang w:val="es-BO"/>
              </w:rPr>
              <w:t>TUERCAS CON ARANDELAS PLANA Y PRESION</w:t>
            </w:r>
          </w:p>
          <w:p w:rsidR="00675DA8" w:rsidRDefault="00675DA8" w:rsidP="00675DA8">
            <w:pPr>
              <w:jc w:val="both"/>
              <w:rPr>
                <w:rFonts w:ascii="Calibri" w:hAnsi="Calibri" w:cs="Arial"/>
                <w:sz w:val="22"/>
                <w:lang w:val="es-BO"/>
              </w:rPr>
            </w:pPr>
            <w:r>
              <w:rPr>
                <w:rFonts w:ascii="Calibri" w:hAnsi="Calibri" w:cs="Arial"/>
                <w:sz w:val="22"/>
                <w:lang w:val="es-BO"/>
              </w:rPr>
              <w:t>CEMENTO PORTLAND</w:t>
            </w:r>
          </w:p>
          <w:p w:rsidR="00675DA8" w:rsidRPr="00AE73D6" w:rsidRDefault="00675DA8" w:rsidP="00675DA8">
            <w:pPr>
              <w:jc w:val="both"/>
              <w:rPr>
                <w:rFonts w:ascii="Calibri" w:hAnsi="Calibri" w:cs="Arial"/>
                <w:sz w:val="22"/>
                <w:lang w:val="es-BO"/>
              </w:rPr>
            </w:pPr>
            <w:r>
              <w:rPr>
                <w:rFonts w:ascii="Calibri" w:hAnsi="Calibri" w:cs="Arial"/>
                <w:sz w:val="22"/>
                <w:lang w:val="es-BO"/>
              </w:rPr>
              <w:t>TORNILLOS Y TARUGOS</w:t>
            </w:r>
          </w:p>
          <w:p w:rsidR="00675DA8" w:rsidRPr="00A3349B" w:rsidRDefault="00675DA8" w:rsidP="00675DA8">
            <w:pPr>
              <w:jc w:val="both"/>
              <w:rPr>
                <w:rFonts w:ascii="Calibri" w:hAnsi="Calibri" w:cs="Calibri"/>
                <w:bCs/>
                <w:color w:val="000000"/>
                <w:sz w:val="22"/>
                <w:szCs w:val="22"/>
              </w:rPr>
            </w:pPr>
          </w:p>
        </w:tc>
      </w:tr>
      <w:tr w:rsidR="00675DA8" w:rsidRPr="00C63F01" w:rsidTr="00675DA8">
        <w:trPr>
          <w:trHeight w:val="40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557"/>
          <w:jc w:val="center"/>
        </w:trPr>
        <w:tc>
          <w:tcPr>
            <w:tcW w:w="9055" w:type="dxa"/>
            <w:shd w:val="clear" w:color="auto" w:fill="auto"/>
            <w:vAlign w:val="center"/>
          </w:tcPr>
          <w:p w:rsidR="00675DA8" w:rsidRDefault="00675DA8" w:rsidP="00675DA8">
            <w:pPr>
              <w:jc w:val="both"/>
              <w:rPr>
                <w:rFonts w:ascii="Calibri" w:hAnsi="Calibri" w:cs="Arial"/>
                <w:sz w:val="22"/>
                <w:lang w:val="es-BO"/>
              </w:rPr>
            </w:pPr>
          </w:p>
          <w:p w:rsidR="00675DA8" w:rsidRDefault="00675DA8" w:rsidP="00675DA8">
            <w:pPr>
              <w:jc w:val="both"/>
              <w:rPr>
                <w:rFonts w:ascii="Calibri" w:hAnsi="Calibri" w:cs="Arial"/>
                <w:sz w:val="22"/>
                <w:lang w:val="es-BO"/>
              </w:rPr>
            </w:pPr>
            <w:r>
              <w:rPr>
                <w:rFonts w:ascii="Calibri" w:hAnsi="Calibri" w:cs="Arial"/>
                <w:sz w:val="22"/>
                <w:lang w:val="es-BO"/>
              </w:rPr>
              <w:t xml:space="preserve">El Fiscal de obras designado brindara información a la empresa contratista adjudicada la forma de ejecución de los materiales para la preparación de la base del compresor </w:t>
            </w:r>
          </w:p>
          <w:p w:rsidR="00675DA8" w:rsidRPr="00C63F01" w:rsidRDefault="00675DA8" w:rsidP="00675DA8">
            <w:pPr>
              <w:jc w:val="both"/>
              <w:rPr>
                <w:rFonts w:ascii="Calibri" w:hAnsi="Calibri" w:cs="Calibri"/>
                <w:sz w:val="22"/>
                <w:szCs w:val="22"/>
              </w:rPr>
            </w:pPr>
          </w:p>
        </w:tc>
      </w:tr>
      <w:tr w:rsidR="00675DA8" w:rsidRPr="00C63F01" w:rsidTr="00675DA8">
        <w:trPr>
          <w:trHeight w:val="412"/>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MEDICIÓN</w:t>
            </w:r>
          </w:p>
        </w:tc>
      </w:tr>
      <w:tr w:rsidR="00675DA8" w:rsidRPr="00C63F01" w:rsidTr="00675DA8">
        <w:trPr>
          <w:trHeight w:val="843"/>
          <w:jc w:val="center"/>
        </w:trPr>
        <w:tc>
          <w:tcPr>
            <w:tcW w:w="9055" w:type="dxa"/>
            <w:shd w:val="clear" w:color="auto" w:fill="auto"/>
            <w:vAlign w:val="center"/>
          </w:tcPr>
          <w:p w:rsidR="00675DA8" w:rsidRPr="00C63F01" w:rsidRDefault="00675DA8" w:rsidP="00675DA8">
            <w:pPr>
              <w:jc w:val="both"/>
              <w:rPr>
                <w:rFonts w:ascii="Calibri" w:hAnsi="Calibri" w:cs="Calibri"/>
                <w:sz w:val="22"/>
                <w:szCs w:val="22"/>
              </w:rPr>
            </w:pPr>
            <w:r w:rsidRPr="00AE73D6">
              <w:rPr>
                <w:rFonts w:ascii="Calibri" w:hAnsi="Calibri" w:cs="Arial"/>
                <w:kern w:val="28"/>
                <w:sz w:val="22"/>
              </w:rPr>
              <w:lastRenderedPageBreak/>
              <w:t xml:space="preserve">Este ítem será medido en </w:t>
            </w:r>
            <w:r>
              <w:rPr>
                <w:rFonts w:ascii="Calibri" w:hAnsi="Calibri" w:cs="Arial"/>
                <w:kern w:val="28"/>
                <w:sz w:val="22"/>
              </w:rPr>
              <w:t xml:space="preserve">FORMA </w:t>
            </w:r>
            <w:r>
              <w:rPr>
                <w:rFonts w:ascii="Calibri" w:hAnsi="Calibri" w:cs="Arial"/>
                <w:b/>
                <w:kern w:val="28"/>
                <w:sz w:val="22"/>
              </w:rPr>
              <w:t>GLOBAL (GBL).</w:t>
            </w:r>
          </w:p>
        </w:tc>
      </w:tr>
      <w:tr w:rsidR="00675DA8" w:rsidRPr="00C63F01" w:rsidTr="00675DA8">
        <w:trPr>
          <w:trHeight w:val="414"/>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1270"/>
          <w:jc w:val="center"/>
        </w:trPr>
        <w:tc>
          <w:tcPr>
            <w:tcW w:w="9055" w:type="dxa"/>
            <w:shd w:val="clear" w:color="auto" w:fill="auto"/>
            <w:vAlign w:val="center"/>
          </w:tcPr>
          <w:p w:rsidR="00675DA8" w:rsidRPr="00C63F01" w:rsidRDefault="00675DA8" w:rsidP="00675DA8">
            <w:pPr>
              <w:widowControl w:val="0"/>
              <w:jc w:val="both"/>
              <w:rPr>
                <w:rFonts w:ascii="Calibri" w:hAnsi="Calibri" w:cs="Calibri"/>
                <w:sz w:val="22"/>
                <w:szCs w:val="22"/>
              </w:rPr>
            </w:pPr>
            <w:r w:rsidRPr="00644B32">
              <w:rPr>
                <w:rFonts w:ascii="Calibri" w:hAnsi="Calibri" w:cs="Calibri"/>
                <w:sz w:val="22"/>
                <w:szCs w:val="22"/>
              </w:rPr>
              <w:t>El trabajo ejecutado con materiales aprobados y en un todo de acuerdo con estas especificaciones, medido según lo previsto en el punto anterior, será pagado al precio de la propuesta aceptada. Dicho precio será la compensación total por todos los trabajos, materiales, herramientas, equipo y mano de obra que incidan en su construcción.</w:t>
            </w:r>
          </w:p>
        </w:tc>
      </w:tr>
    </w:tbl>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rsidP="00675DA8">
      <w:pPr>
        <w:spacing w:before="240" w:after="240" w:line="276" w:lineRule="auto"/>
        <w:ind w:right="141"/>
        <w:contextualSpacing/>
        <w:jc w:val="both"/>
        <w:rPr>
          <w:rFonts w:ascii="Calibri" w:hAnsi="Calibri" w:cs="Calibri"/>
          <w:sz w:val="22"/>
          <w:szCs w:val="22"/>
        </w:rPr>
      </w:pPr>
    </w:p>
    <w:p w:rsidR="00675DA8" w:rsidRDefault="00675DA8">
      <w:pPr>
        <w:rPr>
          <w:rFonts w:ascii="Calibri" w:hAnsi="Calibri" w:cs="Calibri"/>
          <w:sz w:val="22"/>
          <w:szCs w:val="22"/>
        </w:rPr>
      </w:pPr>
      <w:r>
        <w:rPr>
          <w:rFonts w:ascii="Calibri" w:hAnsi="Calibri" w:cs="Calibri"/>
          <w:sz w:val="22"/>
          <w:szCs w:val="22"/>
        </w:rPr>
        <w:br w:type="page"/>
      </w:r>
    </w:p>
    <w:p w:rsidR="00675DA8" w:rsidRDefault="00675DA8" w:rsidP="00675DA8">
      <w:pPr>
        <w:spacing w:before="240" w:after="240" w:line="276" w:lineRule="auto"/>
        <w:ind w:right="141"/>
        <w:contextualSpacing/>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9B15D2" w:rsidTr="00675DA8">
        <w:trPr>
          <w:trHeight w:val="358"/>
          <w:jc w:val="center"/>
        </w:trPr>
        <w:tc>
          <w:tcPr>
            <w:tcW w:w="9055" w:type="dxa"/>
            <w:shd w:val="clear" w:color="auto" w:fill="8DB3E2"/>
            <w:vAlign w:val="center"/>
          </w:tcPr>
          <w:p w:rsidR="00675DA8" w:rsidRPr="009B15D2" w:rsidRDefault="00675DA8" w:rsidP="00675DA8">
            <w:pPr>
              <w:spacing w:line="240" w:lineRule="atLeast"/>
              <w:rPr>
                <w:rFonts w:ascii="Calibri" w:hAnsi="Calibri" w:cs="Calibri"/>
                <w:b/>
                <w:kern w:val="28"/>
                <w:sz w:val="22"/>
                <w:szCs w:val="22"/>
              </w:rPr>
            </w:pPr>
            <w:r w:rsidRPr="00644B32">
              <w:rPr>
                <w:rFonts w:ascii="Calibri" w:hAnsi="Calibri" w:cs="Calibri"/>
                <w:sz w:val="22"/>
                <w:szCs w:val="22"/>
              </w:rPr>
              <w:br w:type="page"/>
            </w:r>
            <w:r w:rsidRPr="00644B32">
              <w:rPr>
                <w:rFonts w:ascii="Calibri" w:hAnsi="Calibri" w:cs="Calibri"/>
                <w:sz w:val="22"/>
                <w:szCs w:val="22"/>
              </w:rPr>
              <w:br w:type="page"/>
            </w:r>
            <w:r w:rsidRPr="00644B32">
              <w:rPr>
                <w:rFonts w:ascii="Calibri" w:hAnsi="Calibri" w:cs="Calibri"/>
                <w:sz w:val="22"/>
                <w:szCs w:val="22"/>
              </w:rPr>
              <w:br w:type="page"/>
            </w:r>
            <w:r>
              <w:rPr>
                <w:rFonts w:ascii="Calibri" w:hAnsi="Calibri" w:cs="Calibri"/>
                <w:b/>
                <w:kern w:val="28"/>
                <w:sz w:val="22"/>
                <w:szCs w:val="22"/>
              </w:rPr>
              <w:t>ITEM 26</w:t>
            </w:r>
            <w:r w:rsidRPr="00644B32">
              <w:rPr>
                <w:rFonts w:ascii="Calibri" w:hAnsi="Calibri" w:cs="Calibri"/>
                <w:b/>
                <w:kern w:val="28"/>
                <w:sz w:val="22"/>
                <w:szCs w:val="22"/>
              </w:rPr>
              <w:t>.: PROV. E INST. EXTINTOR DE POLVO QUIMICO DE 10 KG</w:t>
            </w:r>
          </w:p>
        </w:tc>
      </w:tr>
      <w:tr w:rsidR="00675DA8" w:rsidRPr="00644B32" w:rsidTr="00675DA8">
        <w:trPr>
          <w:trHeight w:val="746"/>
          <w:jc w:val="center"/>
        </w:trPr>
        <w:tc>
          <w:tcPr>
            <w:tcW w:w="9055" w:type="dxa"/>
            <w:shd w:val="clear" w:color="auto" w:fill="8DB3E2"/>
            <w:vAlign w:val="center"/>
          </w:tcPr>
          <w:p w:rsidR="00675DA8" w:rsidRPr="00644B32" w:rsidRDefault="00675DA8" w:rsidP="00675DA8">
            <w:pPr>
              <w:spacing w:line="240" w:lineRule="atLeast"/>
              <w:rPr>
                <w:rFonts w:ascii="Calibri" w:hAnsi="Calibri" w:cs="Calibri"/>
                <w:sz w:val="22"/>
                <w:szCs w:val="22"/>
              </w:rPr>
            </w:pPr>
            <w:r w:rsidRPr="00644B32">
              <w:rPr>
                <w:rFonts w:ascii="Calibri" w:hAnsi="Calibri" w:cs="Calibri"/>
                <w:b/>
                <w:kern w:val="28"/>
                <w:sz w:val="22"/>
                <w:szCs w:val="22"/>
              </w:rPr>
              <w:t>UNIDAD: PZA.</w:t>
            </w:r>
          </w:p>
        </w:tc>
      </w:tr>
      <w:tr w:rsidR="00675DA8" w:rsidRPr="00644B32" w:rsidTr="00675DA8">
        <w:trPr>
          <w:trHeight w:val="533"/>
          <w:jc w:val="center"/>
        </w:trPr>
        <w:tc>
          <w:tcPr>
            <w:tcW w:w="9055" w:type="dxa"/>
            <w:shd w:val="clear" w:color="auto" w:fill="8DB3E2"/>
            <w:vAlign w:val="center"/>
          </w:tcPr>
          <w:p w:rsidR="00675DA8" w:rsidRPr="00644B32" w:rsidRDefault="00675DA8" w:rsidP="00675DA8">
            <w:pPr>
              <w:spacing w:line="240" w:lineRule="atLeast"/>
              <w:rPr>
                <w:rFonts w:ascii="Calibri" w:hAnsi="Calibri" w:cs="Calibri"/>
                <w:b/>
                <w:sz w:val="22"/>
                <w:szCs w:val="22"/>
              </w:rPr>
            </w:pPr>
            <w:r w:rsidRPr="00644B32">
              <w:rPr>
                <w:rFonts w:ascii="Calibri" w:hAnsi="Calibri" w:cs="Calibri"/>
                <w:b/>
                <w:kern w:val="28"/>
                <w:sz w:val="22"/>
                <w:szCs w:val="22"/>
              </w:rPr>
              <w:t>DESCRIPCIÓN</w:t>
            </w:r>
          </w:p>
        </w:tc>
      </w:tr>
      <w:tr w:rsidR="00675DA8" w:rsidRPr="00644B32" w:rsidTr="00675DA8">
        <w:trPr>
          <w:trHeight w:val="559"/>
          <w:jc w:val="center"/>
        </w:trPr>
        <w:tc>
          <w:tcPr>
            <w:tcW w:w="9055" w:type="dxa"/>
            <w:shd w:val="clear" w:color="auto" w:fill="auto"/>
            <w:vAlign w:val="center"/>
          </w:tcPr>
          <w:p w:rsidR="00675DA8" w:rsidRPr="00644B32" w:rsidRDefault="00675DA8" w:rsidP="00675DA8">
            <w:pPr>
              <w:shd w:val="clear" w:color="auto" w:fill="FFFFFF"/>
              <w:spacing w:line="276" w:lineRule="auto"/>
              <w:rPr>
                <w:rFonts w:ascii="Calibri" w:hAnsi="Calibri" w:cs="Calibri"/>
                <w:color w:val="000000"/>
                <w:sz w:val="22"/>
                <w:szCs w:val="22"/>
              </w:rPr>
            </w:pPr>
            <w:r w:rsidRPr="00644B32">
              <w:rPr>
                <w:rFonts w:ascii="Calibri" w:hAnsi="Calibri" w:cs="Calibri"/>
                <w:color w:val="000000"/>
                <w:sz w:val="22"/>
                <w:szCs w:val="22"/>
              </w:rPr>
              <w:t>Este ítem se refiere a la provisión e instalación de extintores de Polvo Químico de 10/20 Kg, para el Sistema de Contra Incendio, con la finalidad de contrarrestar en caso de algún incendio.</w:t>
            </w:r>
          </w:p>
        </w:tc>
      </w:tr>
      <w:tr w:rsidR="00675DA8" w:rsidRPr="00644B32" w:rsidTr="00675DA8">
        <w:trPr>
          <w:trHeight w:val="366"/>
          <w:jc w:val="center"/>
        </w:trPr>
        <w:tc>
          <w:tcPr>
            <w:tcW w:w="9055" w:type="dxa"/>
            <w:shd w:val="clear" w:color="auto" w:fill="8DB3E2"/>
            <w:vAlign w:val="center"/>
          </w:tcPr>
          <w:p w:rsidR="00675DA8" w:rsidRPr="00644B32" w:rsidRDefault="00675DA8" w:rsidP="00675DA8">
            <w:pPr>
              <w:spacing w:line="240" w:lineRule="atLeast"/>
              <w:rPr>
                <w:rFonts w:ascii="Calibri" w:hAnsi="Calibri" w:cs="Calibri"/>
                <w:sz w:val="22"/>
                <w:szCs w:val="22"/>
              </w:rPr>
            </w:pPr>
            <w:r w:rsidRPr="00644B32">
              <w:rPr>
                <w:rFonts w:ascii="Calibri" w:hAnsi="Calibri" w:cs="Calibri"/>
                <w:b/>
                <w:kern w:val="28"/>
                <w:sz w:val="22"/>
                <w:szCs w:val="22"/>
              </w:rPr>
              <w:t>MATERIALES HERRAMIENTAS Y EQUIPO</w:t>
            </w:r>
          </w:p>
        </w:tc>
      </w:tr>
      <w:tr w:rsidR="00675DA8" w:rsidRPr="00644B32" w:rsidTr="00675DA8">
        <w:trPr>
          <w:trHeight w:val="745"/>
          <w:jc w:val="center"/>
        </w:trPr>
        <w:tc>
          <w:tcPr>
            <w:tcW w:w="9055" w:type="dxa"/>
            <w:shd w:val="clear" w:color="auto" w:fill="auto"/>
            <w:vAlign w:val="center"/>
          </w:tcPr>
          <w:p w:rsidR="00675DA8" w:rsidRPr="00644B32" w:rsidRDefault="00675DA8" w:rsidP="00675DA8">
            <w:pPr>
              <w:shd w:val="clear" w:color="auto" w:fill="FFFFFF"/>
              <w:spacing w:before="120" w:after="120" w:line="276" w:lineRule="auto"/>
              <w:ind w:right="28"/>
              <w:rPr>
                <w:rFonts w:ascii="Calibri" w:hAnsi="Calibri" w:cs="Calibri"/>
                <w:bCs/>
                <w:color w:val="000000"/>
                <w:sz w:val="22"/>
                <w:szCs w:val="22"/>
              </w:rPr>
            </w:pPr>
            <w:r w:rsidRPr="00644B32">
              <w:rPr>
                <w:rFonts w:ascii="Calibri" w:hAnsi="Calibri" w:cs="Calibri"/>
                <w:bCs/>
                <w:color w:val="000000"/>
                <w:sz w:val="22"/>
                <w:szCs w:val="22"/>
              </w:rPr>
              <w:t>Los materiales, herramientas y equipos que el Contratista propone emplear en la instalación de los equipos de extintores de polvo químico, deberán ser aprobados por el Supervisor de Obra.</w:t>
            </w:r>
          </w:p>
          <w:p w:rsidR="00675DA8" w:rsidRPr="00644B32" w:rsidRDefault="00675DA8" w:rsidP="00675DA8">
            <w:pPr>
              <w:shd w:val="clear" w:color="auto" w:fill="FFFFFF"/>
              <w:spacing w:before="120" w:after="120" w:line="276" w:lineRule="auto"/>
              <w:ind w:right="28"/>
              <w:rPr>
                <w:rFonts w:ascii="Calibri" w:hAnsi="Calibri" w:cs="Calibri"/>
                <w:bCs/>
                <w:color w:val="000000"/>
                <w:sz w:val="22"/>
                <w:szCs w:val="22"/>
              </w:rPr>
            </w:pPr>
            <w:r w:rsidRPr="00644B32">
              <w:rPr>
                <w:rFonts w:ascii="Calibri" w:hAnsi="Calibri" w:cs="Calibri"/>
                <w:bCs/>
                <w:color w:val="000000"/>
                <w:sz w:val="22"/>
                <w:szCs w:val="22"/>
              </w:rPr>
              <w:t>La estación también contara con extintores distribuidos de la siguiente manera.</w:t>
            </w:r>
          </w:p>
          <w:p w:rsidR="00675DA8" w:rsidRPr="00644B32" w:rsidRDefault="00675DA8" w:rsidP="00675DA8">
            <w:pPr>
              <w:shd w:val="clear" w:color="auto" w:fill="FFFFFF"/>
              <w:spacing w:before="120" w:after="120" w:line="276" w:lineRule="auto"/>
              <w:ind w:right="28"/>
              <w:rPr>
                <w:rFonts w:ascii="Calibri" w:hAnsi="Calibri" w:cs="Calibri"/>
                <w:bCs/>
                <w:color w:val="000000"/>
                <w:sz w:val="22"/>
                <w:szCs w:val="22"/>
              </w:rPr>
            </w:pPr>
            <w:r w:rsidRPr="00644B32">
              <w:rPr>
                <w:rFonts w:ascii="Calibri" w:hAnsi="Calibri" w:cs="Calibri"/>
                <w:bCs/>
                <w:color w:val="000000"/>
                <w:sz w:val="22"/>
                <w:szCs w:val="22"/>
              </w:rPr>
              <w:t xml:space="preserve">Se instalarán extintores </w:t>
            </w:r>
            <w:proofErr w:type="spellStart"/>
            <w:r w:rsidRPr="00644B32">
              <w:rPr>
                <w:rFonts w:ascii="Calibri" w:hAnsi="Calibri" w:cs="Calibri"/>
                <w:bCs/>
                <w:color w:val="000000"/>
                <w:sz w:val="22"/>
                <w:szCs w:val="22"/>
              </w:rPr>
              <w:t>tri</w:t>
            </w:r>
            <w:proofErr w:type="spellEnd"/>
            <w:r w:rsidRPr="00644B32">
              <w:rPr>
                <w:rFonts w:ascii="Calibri" w:hAnsi="Calibri" w:cs="Calibri"/>
                <w:bCs/>
                <w:color w:val="000000"/>
                <w:sz w:val="22"/>
                <w:szCs w:val="22"/>
              </w:rPr>
              <w:t>-clase de polvo químico seco presurizado a razón de uno cada 2 mangueras de despacho, instalados sobre la isla del surtidor montado sobre una columna o soporte del lado opuesto al mismo.</w:t>
            </w:r>
          </w:p>
          <w:p w:rsidR="00675DA8" w:rsidRPr="00644B32" w:rsidRDefault="00675DA8" w:rsidP="00675DA8">
            <w:pPr>
              <w:shd w:val="clear" w:color="auto" w:fill="FFFFFF"/>
              <w:spacing w:before="120" w:after="120" w:line="276" w:lineRule="auto"/>
              <w:ind w:right="28"/>
              <w:rPr>
                <w:rFonts w:ascii="Calibri" w:hAnsi="Calibri" w:cs="Calibri"/>
                <w:bCs/>
                <w:color w:val="000000"/>
                <w:sz w:val="22"/>
                <w:szCs w:val="22"/>
              </w:rPr>
            </w:pPr>
            <w:r w:rsidRPr="00644B32">
              <w:rPr>
                <w:rFonts w:ascii="Calibri" w:hAnsi="Calibri" w:cs="Calibri"/>
                <w:bCs/>
                <w:color w:val="000000"/>
                <w:sz w:val="22"/>
                <w:szCs w:val="22"/>
              </w:rPr>
              <w:t>Todos debidamente señalizados literal y simbólicamente. La cantidad y ubicación de los extintores sugeridos será:</w:t>
            </w:r>
          </w:p>
          <w:p w:rsidR="00675DA8" w:rsidRPr="00644B32" w:rsidRDefault="00675DA8" w:rsidP="00675DA8">
            <w:pPr>
              <w:shd w:val="clear" w:color="auto" w:fill="FFFFFF"/>
              <w:spacing w:line="240" w:lineRule="atLeast"/>
              <w:ind w:right="28"/>
              <w:rPr>
                <w:rFonts w:ascii="Calibri" w:hAnsi="Calibri" w:cs="Calibri"/>
                <w:bCs/>
                <w:color w:val="000000"/>
                <w:sz w:val="22"/>
                <w:szCs w:val="22"/>
              </w:rPr>
            </w:pPr>
            <w:r w:rsidRPr="00644B32">
              <w:rPr>
                <w:rFonts w:ascii="Calibri" w:hAnsi="Calibri" w:cs="Calibri"/>
                <w:bCs/>
                <w:color w:val="000000"/>
                <w:sz w:val="22"/>
                <w:szCs w:val="22"/>
              </w:rPr>
              <w:t>•</w:t>
            </w:r>
            <w:r w:rsidRPr="00644B32">
              <w:rPr>
                <w:rFonts w:ascii="Calibri" w:hAnsi="Calibri" w:cs="Calibri"/>
                <w:bCs/>
                <w:color w:val="000000"/>
                <w:sz w:val="22"/>
                <w:szCs w:val="22"/>
              </w:rPr>
              <w:tab/>
              <w:t>Un extintor de 10 Kg., en cada isla del surtidor</w:t>
            </w:r>
          </w:p>
          <w:p w:rsidR="00675DA8" w:rsidRPr="00644B32" w:rsidRDefault="00675DA8" w:rsidP="00675DA8">
            <w:pPr>
              <w:shd w:val="clear" w:color="auto" w:fill="FFFFFF"/>
              <w:spacing w:line="240" w:lineRule="atLeast"/>
              <w:ind w:right="28"/>
              <w:rPr>
                <w:rFonts w:ascii="Calibri" w:hAnsi="Calibri" w:cs="Calibri"/>
                <w:bCs/>
                <w:color w:val="000000"/>
                <w:sz w:val="22"/>
                <w:szCs w:val="22"/>
              </w:rPr>
            </w:pPr>
            <w:r w:rsidRPr="00644B32">
              <w:rPr>
                <w:rFonts w:ascii="Calibri" w:hAnsi="Calibri" w:cs="Calibri"/>
                <w:bCs/>
                <w:color w:val="000000"/>
                <w:sz w:val="22"/>
                <w:szCs w:val="22"/>
              </w:rPr>
              <w:t>•</w:t>
            </w:r>
            <w:r w:rsidRPr="00644B32">
              <w:rPr>
                <w:rFonts w:ascii="Calibri" w:hAnsi="Calibri" w:cs="Calibri"/>
                <w:bCs/>
                <w:color w:val="000000"/>
                <w:sz w:val="22"/>
                <w:szCs w:val="22"/>
              </w:rPr>
              <w:tab/>
              <w:t>Un extintor en las oficinas administrativas</w:t>
            </w:r>
          </w:p>
          <w:p w:rsidR="00675DA8" w:rsidRPr="00644B32" w:rsidRDefault="00675DA8" w:rsidP="00675DA8">
            <w:pPr>
              <w:shd w:val="clear" w:color="auto" w:fill="FFFFFF"/>
              <w:spacing w:line="240" w:lineRule="atLeast"/>
              <w:ind w:right="28"/>
              <w:rPr>
                <w:rFonts w:ascii="Calibri" w:hAnsi="Calibri" w:cs="Calibri"/>
                <w:bCs/>
                <w:color w:val="000000"/>
                <w:sz w:val="22"/>
                <w:szCs w:val="22"/>
              </w:rPr>
            </w:pPr>
            <w:r w:rsidRPr="00644B32">
              <w:rPr>
                <w:rFonts w:ascii="Calibri" w:hAnsi="Calibri" w:cs="Calibri"/>
                <w:bCs/>
                <w:color w:val="000000"/>
                <w:sz w:val="22"/>
                <w:szCs w:val="22"/>
              </w:rPr>
              <w:t>•</w:t>
            </w:r>
            <w:r w:rsidRPr="00644B32">
              <w:rPr>
                <w:rFonts w:ascii="Calibri" w:hAnsi="Calibri" w:cs="Calibri"/>
                <w:bCs/>
                <w:color w:val="000000"/>
                <w:sz w:val="22"/>
                <w:szCs w:val="22"/>
              </w:rPr>
              <w:tab/>
              <w:t>Un extintor al ingreso de la Sala de Comandos</w:t>
            </w:r>
          </w:p>
          <w:p w:rsidR="00675DA8" w:rsidRPr="00644B32" w:rsidRDefault="00675DA8" w:rsidP="00675DA8">
            <w:pPr>
              <w:shd w:val="clear" w:color="auto" w:fill="FFFFFF"/>
              <w:spacing w:line="240" w:lineRule="atLeast"/>
              <w:ind w:right="28"/>
              <w:rPr>
                <w:rFonts w:ascii="Calibri" w:hAnsi="Calibri" w:cs="Calibri"/>
                <w:bCs/>
                <w:color w:val="000000"/>
                <w:sz w:val="22"/>
                <w:szCs w:val="22"/>
              </w:rPr>
            </w:pPr>
            <w:r w:rsidRPr="00644B32">
              <w:rPr>
                <w:rFonts w:ascii="Calibri" w:hAnsi="Calibri" w:cs="Calibri"/>
                <w:bCs/>
                <w:color w:val="000000"/>
                <w:sz w:val="22"/>
                <w:szCs w:val="22"/>
              </w:rPr>
              <w:t>•</w:t>
            </w:r>
            <w:r w:rsidRPr="00644B32">
              <w:rPr>
                <w:rFonts w:ascii="Calibri" w:hAnsi="Calibri" w:cs="Calibri"/>
                <w:bCs/>
                <w:color w:val="000000"/>
                <w:sz w:val="22"/>
                <w:szCs w:val="22"/>
              </w:rPr>
              <w:tab/>
              <w:t>Un extintor rodante de 20 Kg., en el área de la playa de islas</w:t>
            </w:r>
          </w:p>
          <w:p w:rsidR="00675DA8" w:rsidRPr="00644B32" w:rsidRDefault="00675DA8" w:rsidP="00675DA8">
            <w:pPr>
              <w:shd w:val="clear" w:color="auto" w:fill="FFFFFF"/>
              <w:spacing w:line="240" w:lineRule="atLeast"/>
              <w:ind w:right="28"/>
              <w:rPr>
                <w:rFonts w:ascii="Calibri" w:hAnsi="Calibri" w:cs="Calibri"/>
                <w:bCs/>
                <w:color w:val="000000"/>
                <w:sz w:val="22"/>
                <w:szCs w:val="22"/>
              </w:rPr>
            </w:pPr>
          </w:p>
        </w:tc>
      </w:tr>
      <w:tr w:rsidR="00675DA8" w:rsidRPr="00644B32" w:rsidTr="00675DA8">
        <w:trPr>
          <w:trHeight w:val="406"/>
          <w:jc w:val="center"/>
        </w:trPr>
        <w:tc>
          <w:tcPr>
            <w:tcW w:w="9055" w:type="dxa"/>
            <w:shd w:val="clear" w:color="auto" w:fill="8DB3E2"/>
            <w:vAlign w:val="center"/>
          </w:tcPr>
          <w:p w:rsidR="00675DA8" w:rsidRPr="00644B32" w:rsidRDefault="00675DA8" w:rsidP="00675DA8">
            <w:pPr>
              <w:spacing w:line="240" w:lineRule="atLeast"/>
              <w:rPr>
                <w:rFonts w:ascii="Calibri" w:hAnsi="Calibri" w:cs="Calibri"/>
                <w:sz w:val="22"/>
                <w:szCs w:val="22"/>
              </w:rPr>
            </w:pPr>
            <w:r w:rsidRPr="00644B32">
              <w:rPr>
                <w:rFonts w:ascii="Calibri" w:hAnsi="Calibri" w:cs="Calibri"/>
                <w:b/>
                <w:kern w:val="28"/>
                <w:sz w:val="22"/>
                <w:szCs w:val="22"/>
              </w:rPr>
              <w:t>FORMA DE EJECUCIÓN</w:t>
            </w:r>
          </w:p>
        </w:tc>
      </w:tr>
      <w:tr w:rsidR="00675DA8" w:rsidRPr="00644B32" w:rsidTr="00675DA8">
        <w:trPr>
          <w:trHeight w:val="557"/>
          <w:jc w:val="center"/>
        </w:trPr>
        <w:tc>
          <w:tcPr>
            <w:tcW w:w="9055" w:type="dxa"/>
            <w:shd w:val="clear" w:color="auto" w:fill="auto"/>
            <w:vAlign w:val="center"/>
          </w:tcPr>
          <w:p w:rsidR="00675DA8" w:rsidRPr="00644B32" w:rsidRDefault="00675DA8" w:rsidP="00675DA8">
            <w:pPr>
              <w:spacing w:line="276" w:lineRule="auto"/>
              <w:rPr>
                <w:rFonts w:ascii="Calibri" w:hAnsi="Calibri" w:cs="Calibri"/>
                <w:sz w:val="22"/>
                <w:szCs w:val="22"/>
              </w:rPr>
            </w:pPr>
            <w:r w:rsidRPr="00644B32">
              <w:rPr>
                <w:rFonts w:ascii="Calibri" w:hAnsi="Calibri" w:cs="Calibri"/>
                <w:sz w:val="22"/>
                <w:szCs w:val="22"/>
              </w:rPr>
              <w:t>El Proponente Adjudicado deberá presentar muestras de cada uno de los materiales a ser empleados al Supervisor para su aceptación y aprobación antes de ser utilizados en los trabajos a ejecutar.</w:t>
            </w:r>
          </w:p>
          <w:p w:rsidR="00675DA8" w:rsidRPr="00644B32" w:rsidRDefault="00675DA8" w:rsidP="00675DA8">
            <w:pPr>
              <w:spacing w:line="276" w:lineRule="auto"/>
              <w:rPr>
                <w:rFonts w:ascii="Calibri" w:hAnsi="Calibri" w:cs="Calibri"/>
                <w:sz w:val="22"/>
                <w:szCs w:val="22"/>
              </w:rPr>
            </w:pPr>
            <w:r w:rsidRPr="00644B32">
              <w:rPr>
                <w:rFonts w:ascii="Calibri" w:hAnsi="Calibri" w:cs="Calibri"/>
                <w:sz w:val="22"/>
                <w:szCs w:val="22"/>
              </w:rPr>
              <w:t>Aunque no hayan sido especificadas explícitamente, la provisión debe incluir, manuales de instrucción, informes de pruebas y demás documentos y servicios relacionados.</w:t>
            </w:r>
          </w:p>
        </w:tc>
      </w:tr>
      <w:tr w:rsidR="00675DA8" w:rsidRPr="00644B32" w:rsidTr="00675DA8">
        <w:trPr>
          <w:trHeight w:val="412"/>
          <w:jc w:val="center"/>
        </w:trPr>
        <w:tc>
          <w:tcPr>
            <w:tcW w:w="9055" w:type="dxa"/>
            <w:shd w:val="clear" w:color="auto" w:fill="8DB3E2"/>
            <w:vAlign w:val="center"/>
          </w:tcPr>
          <w:p w:rsidR="00675DA8" w:rsidRPr="00644B32" w:rsidRDefault="00675DA8" w:rsidP="00675DA8">
            <w:pPr>
              <w:spacing w:line="240" w:lineRule="atLeast"/>
              <w:rPr>
                <w:rFonts w:ascii="Calibri" w:hAnsi="Calibri" w:cs="Calibri"/>
                <w:b/>
                <w:sz w:val="22"/>
                <w:szCs w:val="22"/>
              </w:rPr>
            </w:pPr>
            <w:r w:rsidRPr="00644B32">
              <w:rPr>
                <w:rFonts w:ascii="Calibri" w:hAnsi="Calibri" w:cs="Calibri"/>
                <w:b/>
                <w:kern w:val="28"/>
                <w:sz w:val="22"/>
                <w:szCs w:val="22"/>
              </w:rPr>
              <w:t>MEDICIÓN</w:t>
            </w:r>
          </w:p>
        </w:tc>
      </w:tr>
      <w:tr w:rsidR="00675DA8" w:rsidRPr="00644B32" w:rsidTr="00675DA8">
        <w:trPr>
          <w:trHeight w:val="843"/>
          <w:jc w:val="center"/>
        </w:trPr>
        <w:tc>
          <w:tcPr>
            <w:tcW w:w="9055" w:type="dxa"/>
            <w:shd w:val="clear" w:color="auto" w:fill="auto"/>
            <w:vAlign w:val="center"/>
          </w:tcPr>
          <w:p w:rsidR="00675DA8" w:rsidRPr="00644B32" w:rsidRDefault="00675DA8" w:rsidP="00675DA8">
            <w:pPr>
              <w:spacing w:line="276" w:lineRule="auto"/>
              <w:ind w:right="141"/>
              <w:rPr>
                <w:rFonts w:ascii="Calibri" w:hAnsi="Calibri" w:cs="Calibri"/>
                <w:sz w:val="22"/>
                <w:szCs w:val="22"/>
              </w:rPr>
            </w:pPr>
            <w:r w:rsidRPr="00644B32">
              <w:rPr>
                <w:rFonts w:ascii="Calibri" w:hAnsi="Calibri" w:cs="Calibri"/>
                <w:sz w:val="22"/>
                <w:szCs w:val="22"/>
              </w:rPr>
              <w:t>La provisión e instalación de este ítem incluye todos los materiales necesarios para la adecuada y correcta instalación. El ítem se medirá por pieza instalada.</w:t>
            </w:r>
          </w:p>
        </w:tc>
      </w:tr>
      <w:tr w:rsidR="00675DA8" w:rsidRPr="00644B32" w:rsidTr="00675DA8">
        <w:trPr>
          <w:trHeight w:val="414"/>
          <w:jc w:val="center"/>
        </w:trPr>
        <w:tc>
          <w:tcPr>
            <w:tcW w:w="9055" w:type="dxa"/>
            <w:shd w:val="clear" w:color="auto" w:fill="8DB3E2"/>
            <w:vAlign w:val="center"/>
          </w:tcPr>
          <w:p w:rsidR="00675DA8" w:rsidRPr="00644B32" w:rsidRDefault="00675DA8" w:rsidP="00675DA8">
            <w:pPr>
              <w:spacing w:line="240" w:lineRule="atLeast"/>
              <w:rPr>
                <w:rFonts w:ascii="Calibri" w:hAnsi="Calibri" w:cs="Calibri"/>
                <w:sz w:val="22"/>
                <w:szCs w:val="22"/>
              </w:rPr>
            </w:pPr>
            <w:r w:rsidRPr="00644B32">
              <w:rPr>
                <w:rFonts w:ascii="Calibri" w:hAnsi="Calibri" w:cs="Calibri"/>
                <w:b/>
                <w:kern w:val="28"/>
                <w:sz w:val="22"/>
                <w:szCs w:val="22"/>
              </w:rPr>
              <w:t>FORMA DE PAGO</w:t>
            </w:r>
          </w:p>
        </w:tc>
      </w:tr>
      <w:tr w:rsidR="00675DA8" w:rsidRPr="00644B32" w:rsidTr="00675DA8">
        <w:trPr>
          <w:trHeight w:val="1270"/>
          <w:jc w:val="center"/>
        </w:trPr>
        <w:tc>
          <w:tcPr>
            <w:tcW w:w="9055" w:type="dxa"/>
            <w:shd w:val="clear" w:color="auto" w:fill="auto"/>
            <w:vAlign w:val="center"/>
          </w:tcPr>
          <w:p w:rsidR="00675DA8" w:rsidRPr="00644B32" w:rsidRDefault="00675DA8" w:rsidP="00675DA8">
            <w:pPr>
              <w:spacing w:line="276" w:lineRule="auto"/>
              <w:ind w:right="141"/>
              <w:rPr>
                <w:rFonts w:ascii="Calibri" w:hAnsi="Calibri" w:cs="Calibri"/>
                <w:sz w:val="22"/>
                <w:szCs w:val="22"/>
              </w:rPr>
            </w:pPr>
            <w:r w:rsidRPr="00644B32">
              <w:rPr>
                <w:rFonts w:ascii="Calibri" w:hAnsi="Calibri" w:cs="Calibri"/>
                <w:sz w:val="22"/>
                <w:szCs w:val="22"/>
              </w:rPr>
              <w:t>El ítem ejecutado de acuerdo a la presente especificación, medido y aprobado por el Supervisor de Obra, será pagado por pieza instalada al precio unitario de la propuesta aceptada.</w:t>
            </w:r>
          </w:p>
        </w:tc>
      </w:tr>
    </w:tbl>
    <w:p w:rsidR="00675DA8" w:rsidRPr="00892D91" w:rsidRDefault="00675DA8" w:rsidP="00675DA8">
      <w:pPr>
        <w:spacing w:before="240" w:after="240" w:line="276" w:lineRule="auto"/>
        <w:ind w:right="141"/>
        <w:contextualSpacing/>
        <w:jc w:val="both"/>
        <w:rPr>
          <w:rFonts w:ascii="Calibri" w:hAnsi="Calibri" w:cs="Calibri"/>
          <w:sz w:val="22"/>
          <w:szCs w:val="22"/>
        </w:rPr>
      </w:pPr>
    </w:p>
    <w:p w:rsidR="00675DA8" w:rsidRPr="00892D91" w:rsidRDefault="00675DA8" w:rsidP="00675DA8">
      <w:pPr>
        <w:spacing w:before="240" w:after="240" w:line="276" w:lineRule="auto"/>
        <w:ind w:right="141"/>
        <w:contextualSpacing/>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892D91" w:rsidTr="00675DA8">
        <w:trPr>
          <w:trHeight w:val="358"/>
          <w:jc w:val="center"/>
        </w:trPr>
        <w:tc>
          <w:tcPr>
            <w:tcW w:w="9055" w:type="dxa"/>
            <w:shd w:val="clear" w:color="auto" w:fill="8DB3E2"/>
            <w:vAlign w:val="center"/>
          </w:tcPr>
          <w:p w:rsidR="00675DA8" w:rsidRPr="00892D91" w:rsidRDefault="00675DA8" w:rsidP="00675DA8">
            <w:pPr>
              <w:spacing w:line="240" w:lineRule="atLeast"/>
              <w:contextualSpacing/>
              <w:jc w:val="both"/>
              <w:rPr>
                <w:rFonts w:ascii="Calibri" w:hAnsi="Calibri"/>
                <w:b/>
                <w:sz w:val="22"/>
              </w:rPr>
            </w:pPr>
            <w:r>
              <w:rPr>
                <w:rFonts w:ascii="Calibri" w:hAnsi="Calibri"/>
                <w:b/>
                <w:sz w:val="22"/>
              </w:rPr>
              <w:t>ÍTEM. 28</w:t>
            </w:r>
            <w:r w:rsidRPr="00892D91">
              <w:rPr>
                <w:rFonts w:ascii="Calibri" w:hAnsi="Calibri"/>
                <w:b/>
                <w:sz w:val="22"/>
              </w:rPr>
              <w:t>.: MARCO METÁLICO PARA DISPENSER 0.40X0.55 ANG.</w:t>
            </w:r>
          </w:p>
        </w:tc>
      </w:tr>
      <w:tr w:rsidR="00675DA8" w:rsidRPr="00892D91" w:rsidTr="00675DA8">
        <w:trPr>
          <w:trHeight w:val="358"/>
          <w:jc w:val="center"/>
        </w:trPr>
        <w:tc>
          <w:tcPr>
            <w:tcW w:w="9055" w:type="dxa"/>
            <w:shd w:val="clear" w:color="auto" w:fill="8DB3E2"/>
            <w:vAlign w:val="center"/>
          </w:tcPr>
          <w:p w:rsidR="00675DA8" w:rsidRPr="00892D91" w:rsidRDefault="00675DA8" w:rsidP="00675DA8">
            <w:pPr>
              <w:spacing w:before="240" w:after="240" w:line="360" w:lineRule="auto"/>
              <w:contextualSpacing/>
              <w:jc w:val="both"/>
              <w:outlineLvl w:val="0"/>
              <w:rPr>
                <w:rFonts w:ascii="Calibri" w:hAnsi="Calibri"/>
                <w:b/>
                <w:bCs/>
                <w:kern w:val="28"/>
                <w:sz w:val="22"/>
                <w:szCs w:val="22"/>
                <w:lang w:val="es-ES_tradnl" w:eastAsia="x-none"/>
              </w:rPr>
            </w:pPr>
            <w:r w:rsidRPr="00892D91">
              <w:rPr>
                <w:rFonts w:ascii="Calibri" w:hAnsi="Calibri"/>
                <w:b/>
                <w:bCs/>
                <w:kern w:val="28"/>
                <w:sz w:val="22"/>
                <w:szCs w:val="22"/>
                <w:lang w:val="es-ES_tradnl" w:eastAsia="x-none"/>
              </w:rPr>
              <w:t>UNIDAD: PZA.</w:t>
            </w:r>
          </w:p>
        </w:tc>
      </w:tr>
      <w:tr w:rsidR="00675DA8" w:rsidRPr="00892D91" w:rsidTr="00675DA8">
        <w:trPr>
          <w:trHeight w:val="533"/>
          <w:jc w:val="center"/>
        </w:trPr>
        <w:tc>
          <w:tcPr>
            <w:tcW w:w="9055" w:type="dxa"/>
            <w:shd w:val="clear" w:color="auto" w:fill="8DB3E2"/>
            <w:vAlign w:val="center"/>
          </w:tcPr>
          <w:p w:rsidR="00675DA8" w:rsidRPr="00892D91" w:rsidRDefault="00675DA8" w:rsidP="00675DA8">
            <w:pPr>
              <w:spacing w:line="240" w:lineRule="atLeast"/>
              <w:contextualSpacing/>
              <w:jc w:val="both"/>
              <w:rPr>
                <w:rFonts w:ascii="Verdana" w:hAnsi="Verdana" w:cs="Calibri"/>
                <w:b/>
                <w:sz w:val="18"/>
                <w:szCs w:val="18"/>
              </w:rPr>
            </w:pPr>
            <w:r w:rsidRPr="00892D91">
              <w:rPr>
                <w:rFonts w:ascii="Calibri" w:hAnsi="Calibri" w:cs="Calibri"/>
                <w:b/>
                <w:sz w:val="22"/>
                <w:szCs w:val="22"/>
              </w:rPr>
              <w:t>DESCRIPCIÓN</w:t>
            </w:r>
          </w:p>
        </w:tc>
      </w:tr>
      <w:tr w:rsidR="00675DA8" w:rsidRPr="00892D91" w:rsidTr="00675DA8">
        <w:trPr>
          <w:trHeight w:val="559"/>
          <w:jc w:val="center"/>
        </w:trPr>
        <w:tc>
          <w:tcPr>
            <w:tcW w:w="9055" w:type="dxa"/>
            <w:shd w:val="clear" w:color="auto" w:fill="auto"/>
            <w:vAlign w:val="center"/>
          </w:tcPr>
          <w:p w:rsidR="00675DA8" w:rsidRPr="00892D91" w:rsidRDefault="00675DA8" w:rsidP="00675DA8">
            <w:pPr>
              <w:spacing w:before="240" w:after="240" w:line="276" w:lineRule="auto"/>
              <w:ind w:right="141"/>
              <w:contextualSpacing/>
              <w:jc w:val="both"/>
              <w:rPr>
                <w:rFonts w:ascii="Calibri" w:hAnsi="Calibri"/>
                <w:color w:val="000000"/>
                <w:sz w:val="22"/>
                <w:szCs w:val="22"/>
              </w:rPr>
            </w:pPr>
            <w:r w:rsidRPr="00892D91">
              <w:rPr>
                <w:rFonts w:ascii="Calibri" w:hAnsi="Calibri" w:cs="Calibri"/>
                <w:sz w:val="22"/>
                <w:szCs w:val="22"/>
              </w:rPr>
              <w:t xml:space="preserve">Este ítem se refiere a la provisión y colocado de marcos de fierro angular para el soporte del </w:t>
            </w:r>
            <w:proofErr w:type="spellStart"/>
            <w:r w:rsidRPr="00892D91">
              <w:rPr>
                <w:rFonts w:ascii="Calibri" w:hAnsi="Calibri" w:cs="Calibri"/>
                <w:sz w:val="22"/>
                <w:szCs w:val="22"/>
              </w:rPr>
              <w:t>dispenser</w:t>
            </w:r>
            <w:proofErr w:type="spellEnd"/>
            <w:r w:rsidRPr="00892D91">
              <w:rPr>
                <w:rFonts w:ascii="Calibri" w:hAnsi="Calibri" w:cs="Calibri"/>
                <w:sz w:val="22"/>
                <w:szCs w:val="22"/>
              </w:rPr>
              <w:t xml:space="preserve"> y marco de fierro angular para el soporte de la tapa de válvula y su correspondiente tapa metálica.</w:t>
            </w:r>
          </w:p>
        </w:tc>
      </w:tr>
      <w:tr w:rsidR="00675DA8" w:rsidRPr="00892D91" w:rsidTr="00675DA8">
        <w:trPr>
          <w:trHeight w:val="366"/>
          <w:jc w:val="center"/>
        </w:trPr>
        <w:tc>
          <w:tcPr>
            <w:tcW w:w="9055" w:type="dxa"/>
            <w:shd w:val="clear" w:color="auto" w:fill="8DB3E2"/>
            <w:vAlign w:val="center"/>
          </w:tcPr>
          <w:p w:rsidR="00675DA8" w:rsidRPr="00892D91" w:rsidRDefault="00675DA8" w:rsidP="00675DA8">
            <w:pPr>
              <w:spacing w:line="240" w:lineRule="atLeast"/>
              <w:contextualSpacing/>
              <w:jc w:val="both"/>
              <w:rPr>
                <w:rFonts w:ascii="Verdana" w:hAnsi="Verdana" w:cs="Calibri"/>
                <w:sz w:val="18"/>
                <w:szCs w:val="18"/>
              </w:rPr>
            </w:pPr>
            <w:r w:rsidRPr="00892D91">
              <w:rPr>
                <w:rFonts w:ascii="Calibri" w:hAnsi="Calibri" w:cs="Calibri"/>
                <w:b/>
                <w:sz w:val="22"/>
                <w:szCs w:val="22"/>
              </w:rPr>
              <w:t>MATERIALES HERRAMIENTAS Y EQUIPO</w:t>
            </w:r>
          </w:p>
        </w:tc>
      </w:tr>
      <w:tr w:rsidR="00675DA8" w:rsidRPr="00892D91" w:rsidTr="00675DA8">
        <w:trPr>
          <w:trHeight w:val="745"/>
          <w:jc w:val="center"/>
        </w:trPr>
        <w:tc>
          <w:tcPr>
            <w:tcW w:w="9055" w:type="dxa"/>
            <w:shd w:val="clear" w:color="auto" w:fill="auto"/>
            <w:vAlign w:val="center"/>
          </w:tcPr>
          <w:p w:rsidR="00675DA8" w:rsidRPr="00892D91" w:rsidRDefault="00675DA8" w:rsidP="00675DA8">
            <w:pPr>
              <w:spacing w:before="240" w:after="240" w:line="276" w:lineRule="auto"/>
              <w:ind w:right="141"/>
              <w:contextualSpacing/>
              <w:jc w:val="both"/>
              <w:rPr>
                <w:rFonts w:ascii="Calibri" w:hAnsi="Calibri" w:cs="Calibri"/>
                <w:sz w:val="22"/>
                <w:szCs w:val="22"/>
              </w:rPr>
            </w:pPr>
            <w:r w:rsidRPr="00892D91">
              <w:rPr>
                <w:rFonts w:ascii="Calibri" w:hAnsi="Calibri" w:cs="Calibri"/>
                <w:sz w:val="22"/>
                <w:szCs w:val="22"/>
              </w:rPr>
              <w:t xml:space="preserve">Los marcos se fabricarán de fierros angulares de buena calidad, libres de defectos y corrosiones.  Para ello se emplearán angulares de   2” x 1/8” para el soporte del </w:t>
            </w:r>
            <w:proofErr w:type="spellStart"/>
            <w:r w:rsidRPr="00892D91">
              <w:rPr>
                <w:rFonts w:ascii="Calibri" w:hAnsi="Calibri" w:cs="Calibri"/>
                <w:sz w:val="22"/>
                <w:szCs w:val="22"/>
              </w:rPr>
              <w:t>dispenser</w:t>
            </w:r>
            <w:proofErr w:type="spellEnd"/>
            <w:r w:rsidRPr="00892D91">
              <w:rPr>
                <w:rFonts w:ascii="Calibri" w:hAnsi="Calibri" w:cs="Calibri"/>
                <w:sz w:val="22"/>
                <w:szCs w:val="22"/>
              </w:rPr>
              <w:t xml:space="preserve"> y para el soporte de la tapa de válvula y su correspondiente tapa metálica  de 1.5 </w:t>
            </w:r>
            <w:proofErr w:type="spellStart"/>
            <w:r w:rsidRPr="00892D91">
              <w:rPr>
                <w:rFonts w:ascii="Calibri" w:hAnsi="Calibri" w:cs="Calibri"/>
                <w:sz w:val="22"/>
                <w:szCs w:val="22"/>
              </w:rPr>
              <w:t>mm.</w:t>
            </w:r>
            <w:proofErr w:type="spellEnd"/>
          </w:p>
          <w:p w:rsidR="00675DA8" w:rsidRPr="00892D91" w:rsidRDefault="00675DA8" w:rsidP="00675DA8">
            <w:pPr>
              <w:spacing w:before="240" w:after="240" w:line="276" w:lineRule="auto"/>
              <w:ind w:right="141"/>
              <w:contextualSpacing/>
              <w:jc w:val="both"/>
              <w:rPr>
                <w:rFonts w:ascii="Calibri" w:hAnsi="Calibri" w:cs="Calibri"/>
                <w:sz w:val="22"/>
                <w:szCs w:val="22"/>
              </w:rPr>
            </w:pPr>
            <w:r w:rsidRPr="00892D91">
              <w:rPr>
                <w:rFonts w:ascii="Calibri" w:hAnsi="Calibri" w:cs="Calibri"/>
                <w:sz w:val="22"/>
                <w:szCs w:val="22"/>
              </w:rPr>
              <w:t xml:space="preserve">El fabricante deberá tener las medidas exactas de los marcos, así como  las distancias de los orificios donde ira sujeta la base del </w:t>
            </w:r>
            <w:proofErr w:type="spellStart"/>
            <w:r w:rsidRPr="00892D91">
              <w:rPr>
                <w:rFonts w:ascii="Calibri" w:hAnsi="Calibri" w:cs="Calibri"/>
                <w:sz w:val="22"/>
                <w:szCs w:val="22"/>
              </w:rPr>
              <w:t>dispenser</w:t>
            </w:r>
            <w:proofErr w:type="spellEnd"/>
            <w:r w:rsidRPr="00892D91">
              <w:rPr>
                <w:rFonts w:ascii="Calibri" w:hAnsi="Calibri" w:cs="Calibri"/>
                <w:sz w:val="22"/>
                <w:szCs w:val="22"/>
              </w:rPr>
              <w:t>. También deberá prever soldar los fierros de anclaje que deberán quedar empotrados en el piso de pavimento de la isla.</w:t>
            </w:r>
          </w:p>
          <w:p w:rsidR="00675DA8" w:rsidRPr="00892D91" w:rsidRDefault="00675DA8" w:rsidP="00675DA8">
            <w:pPr>
              <w:spacing w:before="240" w:after="240" w:line="276" w:lineRule="auto"/>
              <w:ind w:right="141"/>
              <w:contextualSpacing/>
              <w:jc w:val="both"/>
              <w:rPr>
                <w:rFonts w:ascii="Calibri" w:hAnsi="Calibri"/>
                <w:sz w:val="22"/>
                <w:szCs w:val="22"/>
              </w:rPr>
            </w:pPr>
            <w:r w:rsidRPr="00892D91">
              <w:rPr>
                <w:rFonts w:ascii="Calibri" w:hAnsi="Calibri" w:cs="Calibri"/>
                <w:sz w:val="22"/>
                <w:szCs w:val="22"/>
              </w:rPr>
              <w:t>Del mismo modo el marco de la cámara de la válvula, deberá ser medido apropiadamente para evitar diferencias.  Al igual que en el anterior caso, se deberá soldar fierros de anclaje en el piso de la isla.  La tapa de la cámara de la válvula debe ser de tal exactitud que no varíe con las dimensiones del marco. Estas piezas antes de ser colocadas, deben llevar una mano de pintura anticorrosiva y posterior a su colocado se pintará nuevamente con otra mano de anticorrosiva y finalmente con la pintura sintética para metal.</w:t>
            </w:r>
          </w:p>
        </w:tc>
      </w:tr>
      <w:tr w:rsidR="00675DA8" w:rsidRPr="00892D91" w:rsidTr="00675DA8">
        <w:trPr>
          <w:trHeight w:val="406"/>
          <w:jc w:val="center"/>
        </w:trPr>
        <w:tc>
          <w:tcPr>
            <w:tcW w:w="9055" w:type="dxa"/>
            <w:shd w:val="clear" w:color="auto" w:fill="8DB3E2"/>
            <w:vAlign w:val="center"/>
          </w:tcPr>
          <w:p w:rsidR="00675DA8" w:rsidRPr="00892D91" w:rsidRDefault="00675DA8" w:rsidP="00675DA8">
            <w:pPr>
              <w:spacing w:line="240" w:lineRule="atLeast"/>
              <w:contextualSpacing/>
              <w:jc w:val="both"/>
              <w:rPr>
                <w:rFonts w:ascii="Verdana" w:hAnsi="Verdana" w:cs="Calibri"/>
                <w:sz w:val="18"/>
                <w:szCs w:val="18"/>
              </w:rPr>
            </w:pPr>
            <w:r w:rsidRPr="00892D91">
              <w:rPr>
                <w:rFonts w:ascii="Calibri" w:hAnsi="Calibri" w:cs="Calibri"/>
                <w:b/>
                <w:sz w:val="22"/>
                <w:szCs w:val="22"/>
              </w:rPr>
              <w:t>FORMA DE EJECUCIÓN</w:t>
            </w:r>
          </w:p>
        </w:tc>
      </w:tr>
      <w:tr w:rsidR="00675DA8" w:rsidRPr="00892D91" w:rsidTr="00675DA8">
        <w:trPr>
          <w:trHeight w:val="557"/>
          <w:jc w:val="center"/>
        </w:trPr>
        <w:tc>
          <w:tcPr>
            <w:tcW w:w="9055" w:type="dxa"/>
            <w:shd w:val="clear" w:color="auto" w:fill="auto"/>
            <w:vAlign w:val="center"/>
          </w:tcPr>
          <w:p w:rsidR="00675DA8" w:rsidRPr="00892D91" w:rsidRDefault="00675DA8" w:rsidP="00675DA8">
            <w:pPr>
              <w:spacing w:before="240" w:after="240" w:line="276" w:lineRule="auto"/>
              <w:ind w:right="141"/>
              <w:contextualSpacing/>
              <w:jc w:val="both"/>
              <w:rPr>
                <w:rFonts w:ascii="Calibri" w:hAnsi="Calibri"/>
                <w:sz w:val="22"/>
                <w:szCs w:val="22"/>
              </w:rPr>
            </w:pPr>
            <w:r w:rsidRPr="00892D91">
              <w:rPr>
                <w:rFonts w:ascii="Calibri" w:hAnsi="Calibri" w:cs="Calibri"/>
                <w:sz w:val="22"/>
                <w:szCs w:val="22"/>
              </w:rPr>
              <w:t xml:space="preserve">Antes del vaciado del piso de la isla, los anclajes de marcos se deberán soldar a fierros que se dejaran en el vaciado de los bordes de </w:t>
            </w:r>
            <w:proofErr w:type="spellStart"/>
            <w:r w:rsidRPr="00892D91">
              <w:rPr>
                <w:rFonts w:ascii="Calibri" w:hAnsi="Calibri" w:cs="Calibri"/>
                <w:sz w:val="22"/>
                <w:szCs w:val="22"/>
              </w:rPr>
              <w:t>HºAº</w:t>
            </w:r>
            <w:proofErr w:type="spellEnd"/>
            <w:r w:rsidRPr="00892D91">
              <w:rPr>
                <w:rFonts w:ascii="Calibri" w:hAnsi="Calibri" w:cs="Calibri"/>
                <w:sz w:val="22"/>
                <w:szCs w:val="22"/>
              </w:rPr>
              <w:t xml:space="preserve"> de la isla.  Estos deben estar bien nivelados y a escuadra en sentido perpendicular y paralelo a la isla, coincidiendo con el encofrado que se dejará para las cámaras de </w:t>
            </w:r>
            <w:proofErr w:type="spellStart"/>
            <w:r w:rsidRPr="00892D91">
              <w:rPr>
                <w:rFonts w:ascii="Calibri" w:hAnsi="Calibri" w:cs="Calibri"/>
                <w:sz w:val="22"/>
                <w:szCs w:val="22"/>
              </w:rPr>
              <w:t>dispenser</w:t>
            </w:r>
            <w:proofErr w:type="spellEnd"/>
            <w:r w:rsidRPr="00892D91">
              <w:rPr>
                <w:rFonts w:ascii="Calibri" w:hAnsi="Calibri" w:cs="Calibri"/>
                <w:sz w:val="22"/>
                <w:szCs w:val="22"/>
              </w:rPr>
              <w:t xml:space="preserve"> y de la válvula.  Una vez vaciado el piso, se dejara fraguar el tiempo recomendado para hacer la instalación de la tapa.</w:t>
            </w:r>
          </w:p>
        </w:tc>
      </w:tr>
      <w:tr w:rsidR="00675DA8" w:rsidRPr="00892D91" w:rsidTr="00675DA8">
        <w:trPr>
          <w:trHeight w:val="412"/>
          <w:jc w:val="center"/>
        </w:trPr>
        <w:tc>
          <w:tcPr>
            <w:tcW w:w="9055" w:type="dxa"/>
            <w:shd w:val="clear" w:color="auto" w:fill="8DB3E2"/>
            <w:vAlign w:val="center"/>
          </w:tcPr>
          <w:p w:rsidR="00675DA8" w:rsidRPr="00892D91" w:rsidRDefault="00675DA8" w:rsidP="00675DA8">
            <w:pPr>
              <w:spacing w:line="240" w:lineRule="atLeast"/>
              <w:contextualSpacing/>
              <w:jc w:val="both"/>
              <w:rPr>
                <w:rFonts w:ascii="Verdana" w:hAnsi="Verdana" w:cs="Calibri"/>
                <w:b/>
                <w:sz w:val="18"/>
                <w:szCs w:val="18"/>
              </w:rPr>
            </w:pPr>
            <w:r w:rsidRPr="00892D91">
              <w:rPr>
                <w:rFonts w:ascii="Calibri" w:hAnsi="Calibri" w:cs="Calibri"/>
                <w:b/>
                <w:sz w:val="22"/>
                <w:szCs w:val="22"/>
              </w:rPr>
              <w:t>MEDICIÓN</w:t>
            </w:r>
          </w:p>
        </w:tc>
      </w:tr>
      <w:tr w:rsidR="00675DA8" w:rsidRPr="00892D91" w:rsidTr="00675DA8">
        <w:trPr>
          <w:trHeight w:val="430"/>
          <w:jc w:val="center"/>
        </w:trPr>
        <w:tc>
          <w:tcPr>
            <w:tcW w:w="9055" w:type="dxa"/>
            <w:shd w:val="clear" w:color="auto" w:fill="auto"/>
            <w:vAlign w:val="center"/>
          </w:tcPr>
          <w:p w:rsidR="00675DA8" w:rsidRPr="00892D91" w:rsidRDefault="00675DA8" w:rsidP="00675DA8">
            <w:pPr>
              <w:spacing w:before="240" w:after="240" w:line="276" w:lineRule="auto"/>
              <w:ind w:right="141"/>
              <w:contextualSpacing/>
              <w:jc w:val="both"/>
              <w:rPr>
                <w:rFonts w:ascii="Calibri" w:hAnsi="Calibri"/>
                <w:sz w:val="22"/>
                <w:szCs w:val="22"/>
              </w:rPr>
            </w:pPr>
            <w:r w:rsidRPr="00892D91">
              <w:rPr>
                <w:rFonts w:ascii="Calibri" w:hAnsi="Calibri" w:cs="Calibri"/>
                <w:sz w:val="22"/>
                <w:szCs w:val="22"/>
              </w:rPr>
              <w:t>Los marcos y la tapa serán medidos por pieza colocada.</w:t>
            </w:r>
          </w:p>
        </w:tc>
      </w:tr>
      <w:tr w:rsidR="00675DA8" w:rsidRPr="00892D91" w:rsidTr="00675DA8">
        <w:trPr>
          <w:trHeight w:val="414"/>
          <w:jc w:val="center"/>
        </w:trPr>
        <w:tc>
          <w:tcPr>
            <w:tcW w:w="9055" w:type="dxa"/>
            <w:shd w:val="clear" w:color="auto" w:fill="8DB3E2"/>
            <w:vAlign w:val="center"/>
          </w:tcPr>
          <w:p w:rsidR="00675DA8" w:rsidRPr="00892D91" w:rsidRDefault="00675DA8" w:rsidP="00675DA8">
            <w:pPr>
              <w:spacing w:line="240" w:lineRule="atLeast"/>
              <w:contextualSpacing/>
              <w:jc w:val="both"/>
              <w:rPr>
                <w:rFonts w:ascii="Verdana" w:hAnsi="Verdana" w:cs="Calibri"/>
                <w:sz w:val="18"/>
                <w:szCs w:val="18"/>
              </w:rPr>
            </w:pPr>
            <w:r w:rsidRPr="00892D91">
              <w:rPr>
                <w:rFonts w:ascii="Calibri" w:hAnsi="Calibri" w:cs="Calibri"/>
                <w:b/>
                <w:sz w:val="22"/>
                <w:szCs w:val="22"/>
              </w:rPr>
              <w:t>FORMA DE PAGO</w:t>
            </w:r>
          </w:p>
        </w:tc>
      </w:tr>
      <w:tr w:rsidR="00675DA8" w:rsidRPr="00892D91" w:rsidTr="00675DA8">
        <w:trPr>
          <w:trHeight w:val="1270"/>
          <w:jc w:val="center"/>
        </w:trPr>
        <w:tc>
          <w:tcPr>
            <w:tcW w:w="9055" w:type="dxa"/>
            <w:shd w:val="clear" w:color="auto" w:fill="auto"/>
            <w:vAlign w:val="center"/>
          </w:tcPr>
          <w:p w:rsidR="00675DA8" w:rsidRPr="00892D91" w:rsidRDefault="00675DA8" w:rsidP="00675DA8">
            <w:pPr>
              <w:spacing w:before="240" w:after="240" w:line="276" w:lineRule="auto"/>
              <w:ind w:right="141"/>
              <w:contextualSpacing/>
              <w:jc w:val="both"/>
              <w:rPr>
                <w:rFonts w:ascii="Calibri" w:hAnsi="Calibri"/>
                <w:sz w:val="22"/>
                <w:szCs w:val="22"/>
              </w:rPr>
            </w:pPr>
            <w:r w:rsidRPr="00892D91">
              <w:rPr>
                <w:rFonts w:ascii="Calibri" w:hAnsi="Calibri" w:cs="Calibri"/>
                <w:sz w:val="22"/>
                <w:szCs w:val="22"/>
              </w:rPr>
              <w:t xml:space="preserve">Este ítem ejecutado en un todo de acuerdo con los planos y las presentes especificaciones, medido según lo señalado y aprobado  por el Supervisor de Obra, será pagado a los precios unitarios de la propuesta aceptada. </w:t>
            </w:r>
          </w:p>
        </w:tc>
      </w:tr>
    </w:tbl>
    <w:p w:rsidR="00675DA8" w:rsidRPr="00892D91" w:rsidRDefault="00675DA8" w:rsidP="00675DA8">
      <w:pPr>
        <w:spacing w:before="240" w:after="240" w:line="276" w:lineRule="auto"/>
        <w:ind w:right="141"/>
        <w:contextualSpacing/>
        <w:jc w:val="both"/>
        <w:rPr>
          <w:rFonts w:ascii="Calibri" w:hAnsi="Calibri" w:cs="Calibri"/>
          <w:sz w:val="22"/>
          <w:szCs w:val="22"/>
        </w:rPr>
      </w:pPr>
    </w:p>
    <w:p w:rsidR="00675DA8" w:rsidRPr="00892D91" w:rsidRDefault="00675DA8" w:rsidP="00675DA8">
      <w:pPr>
        <w:spacing w:before="240" w:after="240" w:line="276" w:lineRule="auto"/>
        <w:ind w:right="141"/>
        <w:contextualSpacing/>
        <w:jc w:val="both"/>
        <w:rPr>
          <w:rFonts w:ascii="Calibri" w:hAnsi="Calibri" w:cs="Calibri"/>
          <w:sz w:val="22"/>
          <w:szCs w:val="22"/>
        </w:rPr>
      </w:pPr>
    </w:p>
    <w:p w:rsidR="00675DA8" w:rsidRPr="00892D91" w:rsidRDefault="00675DA8" w:rsidP="00675DA8">
      <w:pPr>
        <w:spacing w:before="240" w:after="240" w:line="276" w:lineRule="auto"/>
        <w:ind w:right="141"/>
        <w:contextualSpacing/>
        <w:jc w:val="both"/>
        <w:rPr>
          <w:rFonts w:ascii="Calibri" w:hAnsi="Calibri" w:cs="Calibri"/>
          <w:sz w:val="22"/>
          <w:szCs w:val="22"/>
        </w:rPr>
      </w:pPr>
    </w:p>
    <w:p w:rsidR="00802686" w:rsidRDefault="00802686">
      <w:pPr>
        <w:rPr>
          <w:rFonts w:ascii="Calibri" w:hAnsi="Calibri" w:cs="Calibri"/>
          <w:sz w:val="22"/>
          <w:szCs w:val="22"/>
        </w:rPr>
      </w:pPr>
      <w:r>
        <w:rPr>
          <w:rFonts w:ascii="Calibri" w:hAnsi="Calibri" w:cs="Calibri"/>
          <w:sz w:val="22"/>
          <w:szCs w:val="22"/>
        </w:rPr>
        <w:br w:type="page"/>
      </w:r>
    </w:p>
    <w:p w:rsidR="00675DA8" w:rsidRPr="00892D91" w:rsidRDefault="00675DA8" w:rsidP="00675DA8">
      <w:pPr>
        <w:spacing w:before="240" w:after="240" w:line="276" w:lineRule="auto"/>
        <w:ind w:right="141"/>
        <w:contextualSpacing/>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644B32" w:rsidTr="00675DA8">
        <w:trPr>
          <w:trHeight w:val="358"/>
          <w:jc w:val="center"/>
        </w:trPr>
        <w:tc>
          <w:tcPr>
            <w:tcW w:w="9055" w:type="dxa"/>
            <w:shd w:val="clear" w:color="auto" w:fill="8DB3E2"/>
            <w:vAlign w:val="center"/>
          </w:tcPr>
          <w:p w:rsidR="00675DA8" w:rsidRPr="00644B32" w:rsidRDefault="00675DA8" w:rsidP="00675DA8">
            <w:pPr>
              <w:spacing w:line="240" w:lineRule="atLeast"/>
              <w:rPr>
                <w:rFonts w:ascii="Calibri" w:hAnsi="Calibri" w:cs="Calibri"/>
                <w:b/>
                <w:kern w:val="28"/>
                <w:sz w:val="22"/>
                <w:szCs w:val="22"/>
              </w:rPr>
            </w:pPr>
            <w:r w:rsidRPr="00644B32">
              <w:rPr>
                <w:rFonts w:ascii="Calibri" w:hAnsi="Calibri" w:cs="Calibri"/>
                <w:b/>
                <w:kern w:val="28"/>
                <w:sz w:val="22"/>
                <w:szCs w:val="22"/>
              </w:rPr>
              <w:br w:type="page"/>
            </w:r>
            <w:r w:rsidRPr="00644B32">
              <w:rPr>
                <w:rFonts w:ascii="Calibri" w:hAnsi="Calibri" w:cs="Calibri"/>
                <w:b/>
                <w:kern w:val="28"/>
                <w:sz w:val="22"/>
                <w:szCs w:val="22"/>
              </w:rPr>
              <w:br w:type="page"/>
            </w:r>
            <w:r w:rsidRPr="00644B32">
              <w:rPr>
                <w:rFonts w:ascii="Calibri" w:hAnsi="Calibri" w:cs="Calibri"/>
                <w:b/>
                <w:kern w:val="28"/>
                <w:sz w:val="22"/>
                <w:szCs w:val="22"/>
              </w:rPr>
              <w:br w:type="page"/>
            </w:r>
            <w:r w:rsidRPr="00644B32">
              <w:rPr>
                <w:rFonts w:ascii="Calibri" w:hAnsi="Calibri" w:cs="Calibri"/>
                <w:b/>
                <w:kern w:val="28"/>
                <w:sz w:val="22"/>
                <w:szCs w:val="22"/>
              </w:rPr>
              <w:br w:type="page"/>
            </w:r>
            <w:r w:rsidRPr="00644B32">
              <w:rPr>
                <w:rFonts w:ascii="Calibri" w:hAnsi="Calibri" w:cs="Calibri"/>
                <w:b/>
                <w:kern w:val="28"/>
                <w:sz w:val="22"/>
                <w:szCs w:val="22"/>
              </w:rPr>
              <w:br w:type="page"/>
            </w:r>
            <w:r>
              <w:rPr>
                <w:rFonts w:ascii="Calibri" w:hAnsi="Calibri" w:cs="Calibri"/>
                <w:b/>
                <w:sz w:val="22"/>
                <w:szCs w:val="22"/>
              </w:rPr>
              <w:t>ITEM. 29</w:t>
            </w:r>
            <w:r w:rsidRPr="00644B32">
              <w:rPr>
                <w:rFonts w:ascii="Calibri" w:hAnsi="Calibri" w:cs="Calibri"/>
                <w:b/>
                <w:sz w:val="22"/>
                <w:szCs w:val="22"/>
              </w:rPr>
              <w:t>: PLACA DE ENTREGA</w:t>
            </w:r>
            <w:r w:rsidRPr="00644B32">
              <w:rPr>
                <w:rFonts w:ascii="Calibri" w:hAnsi="Calibri" w:cs="Calibri"/>
                <w:b/>
                <w:sz w:val="22"/>
                <w:szCs w:val="22"/>
              </w:rPr>
              <w:tab/>
            </w:r>
          </w:p>
        </w:tc>
      </w:tr>
      <w:tr w:rsidR="00675DA8" w:rsidRPr="00644B32" w:rsidTr="00675DA8">
        <w:trPr>
          <w:trHeight w:val="559"/>
          <w:jc w:val="center"/>
        </w:trPr>
        <w:tc>
          <w:tcPr>
            <w:tcW w:w="9055" w:type="dxa"/>
            <w:shd w:val="clear" w:color="auto" w:fill="8DB3E2"/>
            <w:vAlign w:val="center"/>
          </w:tcPr>
          <w:p w:rsidR="00675DA8" w:rsidRPr="00644B32" w:rsidRDefault="00675DA8" w:rsidP="00675DA8">
            <w:pPr>
              <w:spacing w:line="240" w:lineRule="atLeast"/>
              <w:rPr>
                <w:rFonts w:ascii="Calibri" w:hAnsi="Calibri" w:cs="Calibri"/>
                <w:b/>
                <w:sz w:val="22"/>
                <w:szCs w:val="22"/>
              </w:rPr>
            </w:pPr>
            <w:r w:rsidRPr="00644B32">
              <w:rPr>
                <w:rFonts w:ascii="Calibri" w:hAnsi="Calibri" w:cs="Calibri"/>
                <w:b/>
                <w:sz w:val="22"/>
                <w:szCs w:val="22"/>
              </w:rPr>
              <w:t>UNIDAD: PZA.</w:t>
            </w:r>
          </w:p>
        </w:tc>
      </w:tr>
      <w:tr w:rsidR="00675DA8" w:rsidRPr="00644B32" w:rsidTr="00675DA8">
        <w:trPr>
          <w:trHeight w:val="533"/>
          <w:jc w:val="center"/>
        </w:trPr>
        <w:tc>
          <w:tcPr>
            <w:tcW w:w="9055" w:type="dxa"/>
            <w:shd w:val="clear" w:color="auto" w:fill="8DB3E2"/>
            <w:vAlign w:val="center"/>
          </w:tcPr>
          <w:p w:rsidR="00675DA8" w:rsidRPr="00644B32" w:rsidRDefault="00675DA8" w:rsidP="00675DA8">
            <w:pPr>
              <w:spacing w:line="240" w:lineRule="atLeast"/>
              <w:rPr>
                <w:rFonts w:ascii="Calibri" w:hAnsi="Calibri" w:cs="Calibri"/>
                <w:b/>
                <w:sz w:val="22"/>
                <w:szCs w:val="22"/>
              </w:rPr>
            </w:pPr>
            <w:r w:rsidRPr="00644B32">
              <w:rPr>
                <w:rFonts w:ascii="Calibri" w:hAnsi="Calibri" w:cs="Calibri"/>
                <w:b/>
                <w:kern w:val="28"/>
                <w:sz w:val="22"/>
                <w:szCs w:val="22"/>
              </w:rPr>
              <w:t>DESCRIPCIÓN</w:t>
            </w:r>
          </w:p>
        </w:tc>
      </w:tr>
      <w:tr w:rsidR="00675DA8" w:rsidRPr="00644B32" w:rsidTr="00675DA8">
        <w:trPr>
          <w:trHeight w:val="559"/>
          <w:jc w:val="center"/>
        </w:trPr>
        <w:tc>
          <w:tcPr>
            <w:tcW w:w="9055" w:type="dxa"/>
            <w:shd w:val="clear" w:color="auto" w:fill="auto"/>
            <w:vAlign w:val="center"/>
          </w:tcPr>
          <w:p w:rsidR="00675DA8" w:rsidRPr="00644B32" w:rsidRDefault="00675DA8" w:rsidP="00675DA8">
            <w:pPr>
              <w:spacing w:line="276" w:lineRule="auto"/>
              <w:ind w:right="141"/>
              <w:jc w:val="both"/>
              <w:rPr>
                <w:rFonts w:ascii="Calibri" w:hAnsi="Calibri" w:cs="Calibri"/>
                <w:sz w:val="22"/>
                <w:szCs w:val="22"/>
              </w:rPr>
            </w:pPr>
            <w:r w:rsidRPr="00644B32">
              <w:rPr>
                <w:rFonts w:ascii="Calibri" w:hAnsi="Calibri" w:cs="Calibri"/>
                <w:sz w:val="22"/>
                <w:szCs w:val="22"/>
              </w:rPr>
              <w:t>Este ítem comprende la provisión e instalación de una placa de entrega de obra, la cual estará ubicada en un lugar visible, o a lo indicado por el Supervisor de obra, bajo las características que este le instruya.</w:t>
            </w:r>
          </w:p>
        </w:tc>
      </w:tr>
      <w:tr w:rsidR="00675DA8" w:rsidRPr="00644B32" w:rsidTr="00675DA8">
        <w:trPr>
          <w:trHeight w:val="366"/>
          <w:jc w:val="center"/>
        </w:trPr>
        <w:tc>
          <w:tcPr>
            <w:tcW w:w="9055" w:type="dxa"/>
            <w:shd w:val="clear" w:color="auto" w:fill="8DB3E2"/>
            <w:vAlign w:val="center"/>
          </w:tcPr>
          <w:p w:rsidR="00675DA8" w:rsidRPr="00644B32" w:rsidRDefault="00675DA8" w:rsidP="00675DA8">
            <w:pPr>
              <w:spacing w:line="240" w:lineRule="atLeast"/>
              <w:rPr>
                <w:rFonts w:ascii="Calibri" w:hAnsi="Calibri" w:cs="Calibri"/>
                <w:sz w:val="22"/>
                <w:szCs w:val="22"/>
              </w:rPr>
            </w:pPr>
            <w:r w:rsidRPr="00644B32">
              <w:rPr>
                <w:rFonts w:ascii="Calibri" w:hAnsi="Calibri" w:cs="Calibri"/>
                <w:b/>
                <w:kern w:val="28"/>
                <w:sz w:val="22"/>
                <w:szCs w:val="22"/>
              </w:rPr>
              <w:t>MATERIALES HERRAMIENTAS Y EQUIPO</w:t>
            </w:r>
          </w:p>
        </w:tc>
      </w:tr>
      <w:tr w:rsidR="00675DA8" w:rsidRPr="00644B32" w:rsidTr="00675DA8">
        <w:trPr>
          <w:trHeight w:val="745"/>
          <w:jc w:val="center"/>
        </w:trPr>
        <w:tc>
          <w:tcPr>
            <w:tcW w:w="9055" w:type="dxa"/>
            <w:shd w:val="clear" w:color="auto" w:fill="auto"/>
            <w:vAlign w:val="center"/>
          </w:tcPr>
          <w:p w:rsidR="00675DA8" w:rsidRPr="00644B32" w:rsidRDefault="00675DA8" w:rsidP="00675DA8">
            <w:pPr>
              <w:spacing w:line="276" w:lineRule="auto"/>
              <w:ind w:right="141"/>
              <w:jc w:val="both"/>
              <w:rPr>
                <w:rFonts w:ascii="Calibri" w:hAnsi="Calibri" w:cs="Calibri"/>
                <w:sz w:val="22"/>
                <w:szCs w:val="22"/>
              </w:rPr>
            </w:pPr>
            <w:r w:rsidRPr="00644B32">
              <w:rPr>
                <w:rFonts w:ascii="Calibri" w:hAnsi="Calibri" w:cs="Calibri"/>
                <w:sz w:val="22"/>
                <w:szCs w:val="22"/>
              </w:rPr>
              <w:t>El Contratista proporcionará todos los materiales, herramientas y equipo necesarios para la ejecución de los trabajos, los mismos deberán ser aprobados por el Supervisor de Obra.</w:t>
            </w:r>
          </w:p>
        </w:tc>
      </w:tr>
      <w:tr w:rsidR="00675DA8" w:rsidRPr="00644B32" w:rsidTr="00675DA8">
        <w:trPr>
          <w:trHeight w:val="406"/>
          <w:jc w:val="center"/>
        </w:trPr>
        <w:tc>
          <w:tcPr>
            <w:tcW w:w="9055" w:type="dxa"/>
            <w:shd w:val="clear" w:color="auto" w:fill="8DB3E2"/>
            <w:vAlign w:val="center"/>
          </w:tcPr>
          <w:p w:rsidR="00675DA8" w:rsidRPr="00644B32" w:rsidRDefault="00675DA8" w:rsidP="00675DA8">
            <w:pPr>
              <w:spacing w:line="240" w:lineRule="atLeast"/>
              <w:rPr>
                <w:rFonts w:ascii="Calibri" w:hAnsi="Calibri" w:cs="Calibri"/>
                <w:sz w:val="22"/>
                <w:szCs w:val="22"/>
              </w:rPr>
            </w:pPr>
            <w:r w:rsidRPr="00644B32">
              <w:rPr>
                <w:rFonts w:ascii="Calibri" w:hAnsi="Calibri" w:cs="Calibri"/>
                <w:b/>
                <w:kern w:val="28"/>
                <w:sz w:val="22"/>
                <w:szCs w:val="22"/>
              </w:rPr>
              <w:t>FORMA DE EJECUCIÓN</w:t>
            </w:r>
          </w:p>
        </w:tc>
      </w:tr>
      <w:tr w:rsidR="00675DA8" w:rsidRPr="00644B32" w:rsidTr="00675DA8">
        <w:trPr>
          <w:trHeight w:val="557"/>
          <w:jc w:val="center"/>
        </w:trPr>
        <w:tc>
          <w:tcPr>
            <w:tcW w:w="9055" w:type="dxa"/>
            <w:shd w:val="clear" w:color="auto" w:fill="auto"/>
            <w:vAlign w:val="center"/>
          </w:tcPr>
          <w:p w:rsidR="00675DA8" w:rsidRPr="00644B32" w:rsidRDefault="00675DA8" w:rsidP="00675DA8">
            <w:pPr>
              <w:spacing w:line="276" w:lineRule="auto"/>
              <w:ind w:right="141"/>
              <w:jc w:val="both"/>
              <w:rPr>
                <w:rFonts w:ascii="Calibri" w:hAnsi="Calibri" w:cs="Calibri"/>
                <w:sz w:val="22"/>
                <w:szCs w:val="22"/>
              </w:rPr>
            </w:pPr>
            <w:r w:rsidRPr="00644B32">
              <w:rPr>
                <w:rFonts w:ascii="Calibri" w:hAnsi="Calibri" w:cs="Calibri"/>
                <w:sz w:val="22"/>
                <w:szCs w:val="22"/>
              </w:rPr>
              <w:t>Para realizar la provisión y colocación del indicador de producto, deberá primero preparase la superficie  de adherencia de la placa, teniendo el debido cuidado de que no exista ningún objeto o elemento que obstaculice  o impida perfecta adherencia y la visual necesaria.</w:t>
            </w:r>
          </w:p>
        </w:tc>
      </w:tr>
      <w:tr w:rsidR="00675DA8" w:rsidRPr="00644B32" w:rsidTr="00675DA8">
        <w:trPr>
          <w:trHeight w:val="412"/>
          <w:jc w:val="center"/>
        </w:trPr>
        <w:tc>
          <w:tcPr>
            <w:tcW w:w="9055" w:type="dxa"/>
            <w:shd w:val="clear" w:color="auto" w:fill="8DB3E2"/>
            <w:vAlign w:val="center"/>
          </w:tcPr>
          <w:p w:rsidR="00675DA8" w:rsidRPr="00644B32" w:rsidRDefault="00675DA8" w:rsidP="00675DA8">
            <w:pPr>
              <w:spacing w:line="240" w:lineRule="atLeast"/>
              <w:rPr>
                <w:rFonts w:ascii="Calibri" w:hAnsi="Calibri" w:cs="Calibri"/>
                <w:b/>
                <w:sz w:val="22"/>
                <w:szCs w:val="22"/>
              </w:rPr>
            </w:pPr>
            <w:r w:rsidRPr="00644B32">
              <w:rPr>
                <w:rFonts w:ascii="Calibri" w:hAnsi="Calibri" w:cs="Calibri"/>
                <w:b/>
                <w:kern w:val="28"/>
                <w:sz w:val="22"/>
                <w:szCs w:val="22"/>
              </w:rPr>
              <w:t>MEDICIÓN</w:t>
            </w:r>
          </w:p>
        </w:tc>
      </w:tr>
      <w:tr w:rsidR="00675DA8" w:rsidRPr="00644B32" w:rsidTr="00675DA8">
        <w:trPr>
          <w:trHeight w:val="843"/>
          <w:jc w:val="center"/>
        </w:trPr>
        <w:tc>
          <w:tcPr>
            <w:tcW w:w="9055" w:type="dxa"/>
            <w:shd w:val="clear" w:color="auto" w:fill="auto"/>
            <w:vAlign w:val="center"/>
          </w:tcPr>
          <w:p w:rsidR="00675DA8" w:rsidRPr="00644B32" w:rsidRDefault="00675DA8" w:rsidP="00675DA8">
            <w:pPr>
              <w:spacing w:line="276" w:lineRule="auto"/>
              <w:ind w:right="141"/>
              <w:jc w:val="both"/>
              <w:rPr>
                <w:rFonts w:ascii="Calibri" w:hAnsi="Calibri" w:cs="Calibri"/>
                <w:sz w:val="22"/>
                <w:szCs w:val="22"/>
              </w:rPr>
            </w:pPr>
            <w:r w:rsidRPr="00644B32">
              <w:rPr>
                <w:rFonts w:ascii="Calibri" w:hAnsi="Calibri" w:cs="Calibri"/>
                <w:sz w:val="22"/>
                <w:szCs w:val="22"/>
              </w:rPr>
              <w:t>La provisión e instalación de la placa de entrega de obra   será medido únicamente por pieza.</w:t>
            </w:r>
          </w:p>
        </w:tc>
      </w:tr>
      <w:tr w:rsidR="00675DA8" w:rsidRPr="00644B32" w:rsidTr="00675DA8">
        <w:trPr>
          <w:trHeight w:val="414"/>
          <w:jc w:val="center"/>
        </w:trPr>
        <w:tc>
          <w:tcPr>
            <w:tcW w:w="9055" w:type="dxa"/>
            <w:shd w:val="clear" w:color="auto" w:fill="8DB3E2"/>
            <w:vAlign w:val="center"/>
          </w:tcPr>
          <w:p w:rsidR="00675DA8" w:rsidRPr="00644B32" w:rsidRDefault="00675DA8" w:rsidP="00675DA8">
            <w:pPr>
              <w:spacing w:line="240" w:lineRule="atLeast"/>
              <w:rPr>
                <w:rFonts w:ascii="Calibri" w:hAnsi="Calibri" w:cs="Calibri"/>
                <w:sz w:val="22"/>
                <w:szCs w:val="22"/>
              </w:rPr>
            </w:pPr>
            <w:r w:rsidRPr="00644B32">
              <w:rPr>
                <w:rFonts w:ascii="Calibri" w:hAnsi="Calibri" w:cs="Calibri"/>
                <w:b/>
                <w:kern w:val="28"/>
                <w:sz w:val="22"/>
                <w:szCs w:val="22"/>
              </w:rPr>
              <w:t>FORMA DE PAGO</w:t>
            </w:r>
          </w:p>
        </w:tc>
      </w:tr>
      <w:tr w:rsidR="00675DA8" w:rsidRPr="00644B32" w:rsidTr="00675DA8">
        <w:trPr>
          <w:trHeight w:val="1270"/>
          <w:jc w:val="center"/>
        </w:trPr>
        <w:tc>
          <w:tcPr>
            <w:tcW w:w="9055" w:type="dxa"/>
            <w:shd w:val="clear" w:color="auto" w:fill="auto"/>
            <w:vAlign w:val="center"/>
          </w:tcPr>
          <w:p w:rsidR="00675DA8" w:rsidRPr="00644B32" w:rsidRDefault="00675DA8" w:rsidP="00675DA8">
            <w:pPr>
              <w:spacing w:line="276" w:lineRule="auto"/>
              <w:ind w:right="141"/>
              <w:jc w:val="both"/>
              <w:rPr>
                <w:rFonts w:ascii="Calibri" w:hAnsi="Calibri" w:cs="Calibri"/>
                <w:sz w:val="22"/>
                <w:szCs w:val="22"/>
              </w:rPr>
            </w:pPr>
            <w:r w:rsidRPr="00644B32">
              <w:rPr>
                <w:rFonts w:ascii="Calibri" w:hAnsi="Calibri" w:cs="Calibri"/>
                <w:sz w:val="22"/>
                <w:szCs w:val="22"/>
              </w:rPr>
              <w:t>El trabajo ejecutado con materiales aprobados y en un todo de acuerdo con estas especificaciones, medido según lo previsto en el punto anterior, será pagado al precio de la propuesta aceptada. Dicho precio será la compensación total por todos los trabajos, materiales, herramientas, equipo y mano de obra que incidan en su construcción.</w:t>
            </w:r>
          </w:p>
        </w:tc>
      </w:tr>
    </w:tbl>
    <w:p w:rsidR="00675DA8" w:rsidRDefault="00675DA8" w:rsidP="00675DA8">
      <w:pPr>
        <w:spacing w:line="276" w:lineRule="auto"/>
        <w:ind w:right="141"/>
        <w:rPr>
          <w:rFonts w:ascii="Calibri" w:hAnsi="Calibri" w:cs="Calibri"/>
          <w:sz w:val="22"/>
          <w:szCs w:val="22"/>
        </w:rPr>
      </w:pPr>
    </w:p>
    <w:p w:rsidR="00675DA8" w:rsidRDefault="00675DA8" w:rsidP="00675DA8">
      <w:pPr>
        <w:spacing w:line="276" w:lineRule="auto"/>
        <w:ind w:right="141"/>
        <w:rPr>
          <w:rFonts w:ascii="Calibri" w:hAnsi="Calibri" w:cs="Calibri"/>
          <w:sz w:val="22"/>
          <w:szCs w:val="22"/>
        </w:rPr>
      </w:pPr>
    </w:p>
    <w:p w:rsidR="00675DA8" w:rsidRDefault="00675DA8" w:rsidP="00675DA8">
      <w:pPr>
        <w:spacing w:line="276" w:lineRule="auto"/>
        <w:ind w:right="141"/>
        <w:rPr>
          <w:rFonts w:ascii="Calibri" w:hAnsi="Calibri" w:cs="Calibri"/>
          <w:sz w:val="22"/>
          <w:szCs w:val="22"/>
        </w:rPr>
      </w:pPr>
    </w:p>
    <w:p w:rsidR="00675DA8" w:rsidRDefault="00675DA8" w:rsidP="00675DA8">
      <w:pPr>
        <w:spacing w:line="276" w:lineRule="auto"/>
        <w:ind w:right="141"/>
        <w:rPr>
          <w:rFonts w:ascii="Calibri" w:hAnsi="Calibri" w:cs="Calibri"/>
          <w:sz w:val="22"/>
          <w:szCs w:val="22"/>
        </w:rPr>
      </w:pPr>
    </w:p>
    <w:p w:rsidR="00675DA8" w:rsidRDefault="00675DA8" w:rsidP="00675DA8">
      <w:pPr>
        <w:spacing w:line="276" w:lineRule="auto"/>
        <w:ind w:right="141"/>
        <w:rPr>
          <w:rFonts w:ascii="Calibri" w:hAnsi="Calibri" w:cs="Calibri"/>
          <w:sz w:val="22"/>
          <w:szCs w:val="22"/>
        </w:rPr>
      </w:pPr>
    </w:p>
    <w:p w:rsidR="00675DA8" w:rsidRDefault="00675DA8" w:rsidP="00675DA8">
      <w:pPr>
        <w:spacing w:line="276" w:lineRule="auto"/>
        <w:ind w:right="141"/>
        <w:rPr>
          <w:rFonts w:ascii="Calibri" w:hAnsi="Calibri" w:cs="Calibri"/>
          <w:sz w:val="22"/>
          <w:szCs w:val="22"/>
        </w:rPr>
      </w:pPr>
    </w:p>
    <w:p w:rsidR="00675DA8" w:rsidRDefault="00675DA8" w:rsidP="00675DA8">
      <w:pPr>
        <w:spacing w:line="276" w:lineRule="auto"/>
        <w:ind w:right="141"/>
        <w:rPr>
          <w:rFonts w:ascii="Calibri" w:hAnsi="Calibri" w:cs="Calibri"/>
          <w:sz w:val="22"/>
          <w:szCs w:val="22"/>
        </w:rPr>
      </w:pPr>
    </w:p>
    <w:p w:rsidR="00675DA8" w:rsidRDefault="00675DA8" w:rsidP="00675DA8">
      <w:pPr>
        <w:spacing w:line="276" w:lineRule="auto"/>
        <w:ind w:right="141"/>
        <w:rPr>
          <w:rFonts w:ascii="Calibri" w:hAnsi="Calibri" w:cs="Calibri"/>
          <w:sz w:val="22"/>
          <w:szCs w:val="22"/>
        </w:rPr>
      </w:pPr>
    </w:p>
    <w:p w:rsidR="00675DA8" w:rsidRDefault="00675DA8" w:rsidP="00675DA8">
      <w:pPr>
        <w:spacing w:line="276" w:lineRule="auto"/>
        <w:ind w:right="141"/>
        <w:rPr>
          <w:rFonts w:ascii="Calibri" w:hAnsi="Calibri" w:cs="Calibri"/>
          <w:sz w:val="22"/>
          <w:szCs w:val="22"/>
        </w:rPr>
      </w:pPr>
    </w:p>
    <w:p w:rsidR="00675DA8" w:rsidRPr="00644B32" w:rsidRDefault="00675DA8" w:rsidP="00675DA8">
      <w:pPr>
        <w:spacing w:line="276" w:lineRule="auto"/>
        <w:ind w:right="141"/>
        <w:rPr>
          <w:rFonts w:ascii="Calibri" w:hAnsi="Calibri" w:cs="Calibri"/>
          <w:sz w:val="22"/>
          <w:szCs w:val="22"/>
        </w:rPr>
      </w:pPr>
    </w:p>
    <w:p w:rsidR="00675DA8" w:rsidRPr="00644B32" w:rsidRDefault="00675DA8" w:rsidP="00675DA8">
      <w:pPr>
        <w:spacing w:line="276" w:lineRule="auto"/>
        <w:ind w:right="141"/>
        <w:rPr>
          <w:rFonts w:ascii="Calibri" w:hAnsi="Calibri" w:cs="Calibri"/>
          <w:sz w:val="22"/>
          <w:szCs w:val="22"/>
        </w:rPr>
      </w:pPr>
    </w:p>
    <w:p w:rsidR="00675DA8" w:rsidRPr="00644B32" w:rsidRDefault="00675DA8" w:rsidP="00675DA8">
      <w:pPr>
        <w:spacing w:line="276" w:lineRule="auto"/>
        <w:ind w:right="141"/>
        <w:rPr>
          <w:rFonts w:ascii="Calibri" w:hAnsi="Calibri" w:cs="Calibri"/>
          <w:sz w:val="22"/>
          <w:szCs w:val="22"/>
        </w:rPr>
      </w:pPr>
    </w:p>
    <w:p w:rsidR="00675DA8" w:rsidRPr="00644B32" w:rsidRDefault="00675DA8" w:rsidP="00675DA8">
      <w:pPr>
        <w:spacing w:line="276" w:lineRule="auto"/>
        <w:ind w:right="141"/>
        <w:rPr>
          <w:rFonts w:ascii="Calibri" w:hAnsi="Calibri" w:cs="Calibri"/>
          <w:sz w:val="22"/>
          <w:szCs w:val="22"/>
        </w:rPr>
      </w:pPr>
    </w:p>
    <w:p w:rsidR="00675DA8" w:rsidRPr="00644B32" w:rsidRDefault="00675DA8" w:rsidP="00675DA8">
      <w:pPr>
        <w:spacing w:line="276" w:lineRule="auto"/>
        <w:ind w:right="141"/>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644B32" w:rsidTr="00675DA8">
        <w:trPr>
          <w:trHeight w:val="358"/>
          <w:jc w:val="center"/>
        </w:trPr>
        <w:tc>
          <w:tcPr>
            <w:tcW w:w="9055" w:type="dxa"/>
            <w:shd w:val="clear" w:color="auto" w:fill="8DB3E2"/>
            <w:vAlign w:val="center"/>
          </w:tcPr>
          <w:p w:rsidR="00675DA8" w:rsidRPr="00644B32" w:rsidRDefault="00675DA8" w:rsidP="00675DA8">
            <w:pPr>
              <w:spacing w:line="240" w:lineRule="atLeast"/>
              <w:rPr>
                <w:rFonts w:ascii="Calibri" w:hAnsi="Calibri" w:cs="Calibri"/>
                <w:b/>
                <w:kern w:val="28"/>
                <w:sz w:val="22"/>
                <w:szCs w:val="22"/>
              </w:rPr>
            </w:pPr>
            <w:r w:rsidRPr="00644B32">
              <w:rPr>
                <w:rFonts w:ascii="Calibri" w:hAnsi="Calibri" w:cs="Calibri"/>
                <w:b/>
                <w:kern w:val="28"/>
                <w:sz w:val="22"/>
                <w:szCs w:val="22"/>
              </w:rPr>
              <w:lastRenderedPageBreak/>
              <w:br w:type="page"/>
            </w:r>
            <w:r w:rsidRPr="00644B32">
              <w:rPr>
                <w:rFonts w:ascii="Calibri" w:hAnsi="Calibri" w:cs="Calibri"/>
                <w:b/>
                <w:kern w:val="28"/>
                <w:sz w:val="22"/>
                <w:szCs w:val="22"/>
              </w:rPr>
              <w:br w:type="page"/>
            </w:r>
            <w:r w:rsidRPr="00644B32">
              <w:rPr>
                <w:rFonts w:ascii="Calibri" w:hAnsi="Calibri" w:cs="Calibri"/>
                <w:b/>
                <w:kern w:val="28"/>
                <w:sz w:val="22"/>
                <w:szCs w:val="22"/>
              </w:rPr>
              <w:br w:type="page"/>
            </w:r>
            <w:r w:rsidRPr="00644B32">
              <w:rPr>
                <w:rFonts w:ascii="Calibri" w:hAnsi="Calibri" w:cs="Calibri"/>
                <w:b/>
                <w:kern w:val="28"/>
                <w:sz w:val="22"/>
                <w:szCs w:val="22"/>
              </w:rPr>
              <w:br w:type="page"/>
            </w:r>
            <w:r w:rsidRPr="00644B32">
              <w:rPr>
                <w:rFonts w:ascii="Calibri" w:hAnsi="Calibri" w:cs="Calibri"/>
                <w:b/>
                <w:kern w:val="28"/>
                <w:sz w:val="22"/>
                <w:szCs w:val="22"/>
              </w:rPr>
              <w:br w:type="page"/>
            </w:r>
            <w:r>
              <w:rPr>
                <w:rFonts w:ascii="Calibri" w:hAnsi="Calibri" w:cs="Calibri"/>
                <w:b/>
                <w:sz w:val="22"/>
                <w:szCs w:val="22"/>
              </w:rPr>
              <w:t>ITEM. 30</w:t>
            </w:r>
            <w:r w:rsidRPr="00644B32">
              <w:rPr>
                <w:rFonts w:ascii="Calibri" w:hAnsi="Calibri" w:cs="Calibri"/>
                <w:b/>
                <w:sz w:val="22"/>
                <w:szCs w:val="22"/>
              </w:rPr>
              <w:t>: LIMPIEZA Y RETIRO DE ESCOMBROS</w:t>
            </w:r>
            <w:r w:rsidRPr="00644B32">
              <w:rPr>
                <w:rFonts w:ascii="Calibri" w:hAnsi="Calibri" w:cs="Calibri"/>
                <w:b/>
                <w:sz w:val="22"/>
                <w:szCs w:val="22"/>
              </w:rPr>
              <w:tab/>
            </w:r>
            <w:r w:rsidRPr="00644B32">
              <w:rPr>
                <w:rFonts w:ascii="Calibri" w:hAnsi="Calibri" w:cs="Calibri"/>
                <w:b/>
                <w:sz w:val="22"/>
                <w:szCs w:val="22"/>
              </w:rPr>
              <w:tab/>
            </w:r>
          </w:p>
        </w:tc>
      </w:tr>
      <w:tr w:rsidR="00675DA8" w:rsidRPr="00644B32" w:rsidTr="00675DA8">
        <w:trPr>
          <w:trHeight w:val="559"/>
          <w:jc w:val="center"/>
        </w:trPr>
        <w:tc>
          <w:tcPr>
            <w:tcW w:w="9055" w:type="dxa"/>
            <w:shd w:val="clear" w:color="auto" w:fill="8DB3E2"/>
            <w:vAlign w:val="center"/>
          </w:tcPr>
          <w:p w:rsidR="00675DA8" w:rsidRPr="00644B32" w:rsidRDefault="00675DA8" w:rsidP="00675DA8">
            <w:pPr>
              <w:pStyle w:val="Ttulo2"/>
              <w:spacing w:after="120" w:line="276" w:lineRule="auto"/>
              <w:ind w:right="113"/>
              <w:rPr>
                <w:rFonts w:cs="Calibri"/>
                <w:bCs w:val="0"/>
                <w:sz w:val="22"/>
                <w:szCs w:val="22"/>
              </w:rPr>
            </w:pPr>
            <w:r w:rsidRPr="00644B32">
              <w:rPr>
                <w:rFonts w:cs="Calibri"/>
                <w:bCs w:val="0"/>
                <w:sz w:val="22"/>
                <w:szCs w:val="22"/>
              </w:rPr>
              <w:t>UNIDAD: GLB.</w:t>
            </w:r>
          </w:p>
          <w:p w:rsidR="00675DA8" w:rsidRPr="00644B32" w:rsidRDefault="00675DA8" w:rsidP="00675DA8">
            <w:pPr>
              <w:spacing w:line="240" w:lineRule="atLeast"/>
              <w:rPr>
                <w:rFonts w:ascii="Calibri" w:hAnsi="Calibri" w:cs="Calibri"/>
                <w:b/>
                <w:kern w:val="28"/>
                <w:sz w:val="22"/>
                <w:szCs w:val="22"/>
              </w:rPr>
            </w:pPr>
          </w:p>
        </w:tc>
      </w:tr>
      <w:tr w:rsidR="00675DA8" w:rsidRPr="00644B32" w:rsidTr="00675DA8">
        <w:trPr>
          <w:trHeight w:val="533"/>
          <w:jc w:val="center"/>
        </w:trPr>
        <w:tc>
          <w:tcPr>
            <w:tcW w:w="9055" w:type="dxa"/>
            <w:shd w:val="clear" w:color="auto" w:fill="8DB3E2"/>
            <w:vAlign w:val="center"/>
          </w:tcPr>
          <w:p w:rsidR="00675DA8" w:rsidRPr="00644B32" w:rsidRDefault="00675DA8" w:rsidP="00675DA8">
            <w:pPr>
              <w:spacing w:line="240" w:lineRule="atLeast"/>
              <w:rPr>
                <w:rFonts w:ascii="Calibri" w:hAnsi="Calibri" w:cs="Calibri"/>
                <w:b/>
                <w:sz w:val="22"/>
                <w:szCs w:val="22"/>
              </w:rPr>
            </w:pPr>
            <w:r w:rsidRPr="00644B32">
              <w:rPr>
                <w:rFonts w:ascii="Calibri" w:hAnsi="Calibri" w:cs="Calibri"/>
                <w:b/>
                <w:kern w:val="28"/>
                <w:sz w:val="22"/>
                <w:szCs w:val="22"/>
              </w:rPr>
              <w:t>DESCRIPCIÓN</w:t>
            </w:r>
          </w:p>
        </w:tc>
      </w:tr>
      <w:tr w:rsidR="00675DA8" w:rsidRPr="00644B32" w:rsidTr="00675DA8">
        <w:trPr>
          <w:trHeight w:val="559"/>
          <w:jc w:val="center"/>
        </w:trPr>
        <w:tc>
          <w:tcPr>
            <w:tcW w:w="9055" w:type="dxa"/>
            <w:shd w:val="clear" w:color="auto" w:fill="auto"/>
            <w:vAlign w:val="center"/>
          </w:tcPr>
          <w:p w:rsidR="00675DA8" w:rsidRPr="00644B32" w:rsidRDefault="00675DA8" w:rsidP="00675DA8">
            <w:pPr>
              <w:spacing w:line="276" w:lineRule="auto"/>
              <w:ind w:right="141"/>
              <w:jc w:val="both"/>
              <w:rPr>
                <w:rFonts w:ascii="Calibri" w:hAnsi="Calibri" w:cs="Calibri"/>
                <w:sz w:val="22"/>
                <w:szCs w:val="22"/>
              </w:rPr>
            </w:pPr>
            <w:r w:rsidRPr="00644B32">
              <w:rPr>
                <w:rFonts w:ascii="Calibri" w:hAnsi="Calibri" w:cs="Calibri"/>
                <w:sz w:val="22"/>
                <w:szCs w:val="22"/>
              </w:rPr>
              <w:t xml:space="preserve">Este capítulo se refiere a la limpieza total de la infraestructura durante y  posterior a la ejecución de todos los trabajos y con anterioridad a su entrega, además del cargue, transporte y disposición final. </w:t>
            </w:r>
          </w:p>
        </w:tc>
      </w:tr>
      <w:tr w:rsidR="00675DA8" w:rsidRPr="00644B32" w:rsidTr="00675DA8">
        <w:trPr>
          <w:trHeight w:val="366"/>
          <w:jc w:val="center"/>
        </w:trPr>
        <w:tc>
          <w:tcPr>
            <w:tcW w:w="9055" w:type="dxa"/>
            <w:shd w:val="clear" w:color="auto" w:fill="8DB3E2"/>
            <w:vAlign w:val="center"/>
          </w:tcPr>
          <w:p w:rsidR="00675DA8" w:rsidRPr="00644B32" w:rsidRDefault="00675DA8" w:rsidP="00675DA8">
            <w:pPr>
              <w:spacing w:line="240" w:lineRule="atLeast"/>
              <w:rPr>
                <w:rFonts w:ascii="Calibri" w:hAnsi="Calibri" w:cs="Calibri"/>
                <w:sz w:val="22"/>
                <w:szCs w:val="22"/>
              </w:rPr>
            </w:pPr>
            <w:r w:rsidRPr="00644B32">
              <w:rPr>
                <w:rFonts w:ascii="Calibri" w:hAnsi="Calibri" w:cs="Calibri"/>
                <w:b/>
                <w:kern w:val="28"/>
                <w:sz w:val="22"/>
                <w:szCs w:val="22"/>
              </w:rPr>
              <w:t>MATERIALES HERRAMIENTAS Y EQUIPO</w:t>
            </w:r>
          </w:p>
        </w:tc>
      </w:tr>
      <w:tr w:rsidR="00675DA8" w:rsidRPr="00644B32" w:rsidTr="00675DA8">
        <w:trPr>
          <w:trHeight w:val="745"/>
          <w:jc w:val="center"/>
        </w:trPr>
        <w:tc>
          <w:tcPr>
            <w:tcW w:w="9055" w:type="dxa"/>
            <w:shd w:val="clear" w:color="auto" w:fill="auto"/>
            <w:vAlign w:val="center"/>
          </w:tcPr>
          <w:p w:rsidR="00675DA8" w:rsidRPr="00644B32" w:rsidRDefault="00675DA8" w:rsidP="00675DA8">
            <w:pPr>
              <w:spacing w:line="276" w:lineRule="auto"/>
              <w:ind w:right="141"/>
              <w:jc w:val="both"/>
              <w:rPr>
                <w:rFonts w:ascii="Calibri" w:hAnsi="Calibri" w:cs="Calibri"/>
                <w:sz w:val="22"/>
                <w:szCs w:val="22"/>
              </w:rPr>
            </w:pPr>
            <w:r w:rsidRPr="00644B32">
              <w:rPr>
                <w:rFonts w:ascii="Calibri" w:hAnsi="Calibri" w:cs="Calibri"/>
                <w:sz w:val="22"/>
                <w:szCs w:val="22"/>
              </w:rPr>
              <w:t xml:space="preserve">El material sobrante proveniente de las excavaciones deba retirarse a un sitio fuera de las áreas de trabajo, el Contratista lo hará asumiendo las responsabilidades por la disposición final del material en los botaderos por él determinados y debidamente aprobados por la autoridad competente durante la ejecución de las obras. </w:t>
            </w:r>
          </w:p>
        </w:tc>
      </w:tr>
      <w:tr w:rsidR="00675DA8" w:rsidRPr="00644B32" w:rsidTr="00675DA8">
        <w:trPr>
          <w:trHeight w:val="406"/>
          <w:jc w:val="center"/>
        </w:trPr>
        <w:tc>
          <w:tcPr>
            <w:tcW w:w="9055" w:type="dxa"/>
            <w:shd w:val="clear" w:color="auto" w:fill="8DB3E2"/>
            <w:vAlign w:val="center"/>
          </w:tcPr>
          <w:p w:rsidR="00675DA8" w:rsidRPr="00644B32" w:rsidRDefault="00675DA8" w:rsidP="00675DA8">
            <w:pPr>
              <w:spacing w:line="240" w:lineRule="atLeast"/>
              <w:rPr>
                <w:rFonts w:ascii="Calibri" w:hAnsi="Calibri" w:cs="Calibri"/>
                <w:sz w:val="22"/>
                <w:szCs w:val="22"/>
              </w:rPr>
            </w:pPr>
            <w:r w:rsidRPr="00644B32">
              <w:rPr>
                <w:rFonts w:ascii="Calibri" w:hAnsi="Calibri" w:cs="Calibri"/>
                <w:b/>
                <w:kern w:val="28"/>
                <w:sz w:val="22"/>
                <w:szCs w:val="22"/>
              </w:rPr>
              <w:t>FORMA DE EJECUCIÓN</w:t>
            </w:r>
          </w:p>
        </w:tc>
      </w:tr>
      <w:tr w:rsidR="00675DA8" w:rsidRPr="00644B32" w:rsidTr="00675DA8">
        <w:trPr>
          <w:trHeight w:val="557"/>
          <w:jc w:val="center"/>
        </w:trPr>
        <w:tc>
          <w:tcPr>
            <w:tcW w:w="9055" w:type="dxa"/>
            <w:shd w:val="clear" w:color="auto" w:fill="auto"/>
            <w:vAlign w:val="center"/>
          </w:tcPr>
          <w:p w:rsidR="00675DA8" w:rsidRPr="00644B32" w:rsidRDefault="00675DA8" w:rsidP="00675DA8">
            <w:pPr>
              <w:spacing w:line="276" w:lineRule="auto"/>
              <w:ind w:right="141"/>
              <w:jc w:val="both"/>
              <w:rPr>
                <w:rFonts w:ascii="Calibri" w:hAnsi="Calibri" w:cs="Calibri"/>
                <w:sz w:val="22"/>
                <w:szCs w:val="22"/>
              </w:rPr>
            </w:pPr>
            <w:r w:rsidRPr="00644B32">
              <w:rPr>
                <w:rFonts w:ascii="Calibri" w:hAnsi="Calibri" w:cs="Calibri"/>
                <w:sz w:val="22"/>
                <w:szCs w:val="22"/>
              </w:rPr>
              <w:t>Se transportarán fuera de la infraestructura y del terreno todos los excedentes de materiales, volúmenes de tierra, escombros, basuras, andamiajes, herramientas, etc. Se lavarán y limpiarán todos los vidrios, artefactos sanitarios, accesorios, revestimientos, etc., a satisfacción absoluta del Supervisor de Obras.</w:t>
            </w:r>
          </w:p>
        </w:tc>
      </w:tr>
      <w:tr w:rsidR="00675DA8" w:rsidRPr="00644B32" w:rsidTr="00675DA8">
        <w:trPr>
          <w:trHeight w:val="412"/>
          <w:jc w:val="center"/>
        </w:trPr>
        <w:tc>
          <w:tcPr>
            <w:tcW w:w="9055" w:type="dxa"/>
            <w:shd w:val="clear" w:color="auto" w:fill="8DB3E2"/>
            <w:vAlign w:val="center"/>
          </w:tcPr>
          <w:p w:rsidR="00675DA8" w:rsidRPr="00644B32" w:rsidRDefault="00675DA8" w:rsidP="00675DA8">
            <w:pPr>
              <w:spacing w:line="240" w:lineRule="atLeast"/>
              <w:rPr>
                <w:rFonts w:ascii="Calibri" w:hAnsi="Calibri" w:cs="Calibri"/>
                <w:b/>
                <w:sz w:val="22"/>
                <w:szCs w:val="22"/>
              </w:rPr>
            </w:pPr>
            <w:r w:rsidRPr="00644B32">
              <w:rPr>
                <w:rFonts w:ascii="Calibri" w:hAnsi="Calibri" w:cs="Calibri"/>
                <w:b/>
                <w:kern w:val="28"/>
                <w:sz w:val="22"/>
                <w:szCs w:val="22"/>
              </w:rPr>
              <w:t>MEDICIÓN</w:t>
            </w:r>
          </w:p>
        </w:tc>
      </w:tr>
      <w:tr w:rsidR="00675DA8" w:rsidRPr="00644B32" w:rsidTr="00675DA8">
        <w:trPr>
          <w:trHeight w:val="843"/>
          <w:jc w:val="center"/>
        </w:trPr>
        <w:tc>
          <w:tcPr>
            <w:tcW w:w="9055" w:type="dxa"/>
            <w:shd w:val="clear" w:color="auto" w:fill="auto"/>
            <w:vAlign w:val="center"/>
          </w:tcPr>
          <w:p w:rsidR="00675DA8" w:rsidRPr="00644B32" w:rsidRDefault="00675DA8" w:rsidP="00675DA8">
            <w:pPr>
              <w:jc w:val="both"/>
              <w:rPr>
                <w:rFonts w:ascii="Calibri" w:hAnsi="Calibri" w:cs="Calibri"/>
                <w:kern w:val="28"/>
                <w:sz w:val="22"/>
                <w:szCs w:val="22"/>
              </w:rPr>
            </w:pPr>
            <w:r w:rsidRPr="00644B32">
              <w:rPr>
                <w:rFonts w:ascii="Calibri" w:hAnsi="Calibri" w:cs="Calibri"/>
                <w:sz w:val="22"/>
                <w:szCs w:val="22"/>
              </w:rPr>
              <w:t>Por tener este ítem un carácter global no corresponde efectuar ninguna medición. El pago por este ítem se hará en forma global al precio cotizado en la propuesta aceptada.</w:t>
            </w:r>
          </w:p>
        </w:tc>
      </w:tr>
      <w:tr w:rsidR="00675DA8" w:rsidRPr="00644B32" w:rsidTr="00675DA8">
        <w:trPr>
          <w:trHeight w:val="414"/>
          <w:jc w:val="center"/>
        </w:trPr>
        <w:tc>
          <w:tcPr>
            <w:tcW w:w="9055" w:type="dxa"/>
            <w:shd w:val="clear" w:color="auto" w:fill="8DB3E2"/>
            <w:vAlign w:val="center"/>
          </w:tcPr>
          <w:p w:rsidR="00675DA8" w:rsidRPr="00644B32" w:rsidRDefault="00675DA8" w:rsidP="00675DA8">
            <w:pPr>
              <w:spacing w:line="240" w:lineRule="atLeast"/>
              <w:rPr>
                <w:rFonts w:ascii="Calibri" w:hAnsi="Calibri" w:cs="Calibri"/>
                <w:sz w:val="22"/>
                <w:szCs w:val="22"/>
              </w:rPr>
            </w:pPr>
            <w:r w:rsidRPr="00644B32">
              <w:rPr>
                <w:rFonts w:ascii="Calibri" w:hAnsi="Calibri" w:cs="Calibri"/>
                <w:b/>
                <w:kern w:val="28"/>
                <w:sz w:val="22"/>
                <w:szCs w:val="22"/>
              </w:rPr>
              <w:t>FORMA DE PAGO</w:t>
            </w:r>
          </w:p>
        </w:tc>
      </w:tr>
      <w:tr w:rsidR="00675DA8" w:rsidRPr="00644B32" w:rsidTr="00675DA8">
        <w:trPr>
          <w:trHeight w:val="1270"/>
          <w:jc w:val="center"/>
        </w:trPr>
        <w:tc>
          <w:tcPr>
            <w:tcW w:w="9055" w:type="dxa"/>
            <w:shd w:val="clear" w:color="auto" w:fill="auto"/>
            <w:vAlign w:val="center"/>
          </w:tcPr>
          <w:p w:rsidR="00675DA8" w:rsidRPr="00644B32" w:rsidRDefault="00675DA8" w:rsidP="00675DA8">
            <w:pPr>
              <w:rPr>
                <w:rFonts w:ascii="Calibri" w:hAnsi="Calibri" w:cs="Calibri"/>
                <w:kern w:val="28"/>
                <w:sz w:val="22"/>
                <w:szCs w:val="22"/>
              </w:rPr>
            </w:pPr>
            <w:r w:rsidRPr="00644B32">
              <w:rPr>
                <w:rFonts w:ascii="Calibri" w:hAnsi="Calibri" w:cs="Calibri"/>
                <w:sz w:val="22"/>
                <w:szCs w:val="22"/>
              </w:rPr>
              <w:t>El trabajo ejecutado con materiales aprobados y en un todo de acuerdo con estas especificaciones, medido según lo previsto en el punto anterior, será pagado al precio de la propuesta aceptada. Dicho precio será la compensación total por todos los trabajos, materiales, herramientas, equipo y mano de obra que incidan en su construcción.</w:t>
            </w:r>
          </w:p>
        </w:tc>
      </w:tr>
    </w:tbl>
    <w:p w:rsidR="00675DA8" w:rsidRDefault="00675DA8" w:rsidP="00675DA8">
      <w:pPr>
        <w:spacing w:line="276" w:lineRule="auto"/>
        <w:ind w:right="141"/>
        <w:rPr>
          <w:rFonts w:ascii="Calibri" w:hAnsi="Calibri" w:cs="Calibri"/>
          <w:sz w:val="22"/>
          <w:szCs w:val="22"/>
        </w:rPr>
      </w:pPr>
    </w:p>
    <w:p w:rsidR="00675DA8" w:rsidRDefault="00675DA8" w:rsidP="00675DA8">
      <w:pPr>
        <w:spacing w:line="276" w:lineRule="auto"/>
        <w:ind w:right="141"/>
        <w:rPr>
          <w:rFonts w:ascii="Calibri" w:hAnsi="Calibri" w:cs="Calibri"/>
          <w:sz w:val="22"/>
          <w:szCs w:val="22"/>
        </w:rPr>
      </w:pPr>
    </w:p>
    <w:p w:rsidR="00675DA8" w:rsidRDefault="00675DA8" w:rsidP="00675DA8">
      <w:pPr>
        <w:spacing w:line="276" w:lineRule="auto"/>
        <w:ind w:right="141"/>
        <w:rPr>
          <w:rFonts w:ascii="Calibri" w:hAnsi="Calibri" w:cs="Calibri"/>
          <w:sz w:val="22"/>
          <w:szCs w:val="22"/>
        </w:rPr>
      </w:pPr>
    </w:p>
    <w:p w:rsidR="00675DA8" w:rsidRDefault="00675DA8" w:rsidP="00675DA8">
      <w:pPr>
        <w:spacing w:line="276" w:lineRule="auto"/>
        <w:ind w:right="141"/>
        <w:rPr>
          <w:rFonts w:ascii="Calibri" w:hAnsi="Calibri" w:cs="Calibri"/>
          <w:sz w:val="22"/>
          <w:szCs w:val="22"/>
        </w:rPr>
      </w:pPr>
    </w:p>
    <w:p w:rsidR="00675DA8" w:rsidRDefault="00675DA8" w:rsidP="00675DA8">
      <w:pPr>
        <w:spacing w:line="276" w:lineRule="auto"/>
        <w:ind w:right="141"/>
        <w:rPr>
          <w:rFonts w:ascii="Calibri" w:hAnsi="Calibri" w:cs="Calibri"/>
          <w:sz w:val="22"/>
          <w:szCs w:val="22"/>
        </w:rPr>
      </w:pPr>
    </w:p>
    <w:p w:rsidR="00675DA8" w:rsidRDefault="00675DA8" w:rsidP="00675DA8">
      <w:pPr>
        <w:spacing w:line="276" w:lineRule="auto"/>
        <w:ind w:right="141"/>
        <w:rPr>
          <w:rFonts w:ascii="Calibri" w:hAnsi="Calibri" w:cs="Calibri"/>
          <w:sz w:val="22"/>
          <w:szCs w:val="22"/>
        </w:rPr>
      </w:pPr>
    </w:p>
    <w:p w:rsidR="00675DA8" w:rsidRDefault="00675DA8" w:rsidP="00675DA8">
      <w:pPr>
        <w:spacing w:line="276" w:lineRule="auto"/>
        <w:ind w:right="141"/>
        <w:rPr>
          <w:rFonts w:ascii="Calibri" w:hAnsi="Calibri" w:cs="Calibri"/>
          <w:sz w:val="22"/>
          <w:szCs w:val="22"/>
        </w:rPr>
      </w:pPr>
    </w:p>
    <w:p w:rsidR="00675DA8" w:rsidRDefault="00675DA8" w:rsidP="00675DA8">
      <w:pPr>
        <w:spacing w:line="276" w:lineRule="auto"/>
        <w:ind w:right="141"/>
        <w:rPr>
          <w:rFonts w:ascii="Calibri" w:hAnsi="Calibri" w:cs="Calibri"/>
          <w:sz w:val="22"/>
          <w:szCs w:val="22"/>
        </w:rPr>
      </w:pPr>
    </w:p>
    <w:p w:rsidR="00675DA8" w:rsidRDefault="00675DA8">
      <w:pPr>
        <w:rPr>
          <w:rFonts w:ascii="Calibri" w:hAnsi="Calibri" w:cs="Calibri"/>
          <w:sz w:val="22"/>
          <w:szCs w:val="22"/>
        </w:rPr>
      </w:pPr>
      <w:r>
        <w:rPr>
          <w:rFonts w:ascii="Calibri" w:hAnsi="Calibri" w:cs="Calibri"/>
          <w:sz w:val="22"/>
          <w:szCs w:val="22"/>
        </w:rPr>
        <w:br w:type="page"/>
      </w:r>
    </w:p>
    <w:p w:rsidR="00675DA8" w:rsidRDefault="00675DA8" w:rsidP="00675DA8">
      <w:pPr>
        <w:spacing w:line="276" w:lineRule="auto"/>
        <w:ind w:right="141"/>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9"/>
      </w:tblGrid>
      <w:tr w:rsidR="00675DA8" w:rsidRPr="009D4B10" w:rsidTr="00675DA8">
        <w:trPr>
          <w:trHeight w:val="358"/>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b/>
                <w:sz w:val="22"/>
                <w:szCs w:val="22"/>
              </w:rPr>
            </w:pPr>
            <w:r w:rsidRPr="009D4B10">
              <w:rPr>
                <w:rFonts w:ascii="Calibri" w:hAnsi="Calibri" w:cs="Calibri"/>
                <w:b/>
                <w:sz w:val="22"/>
                <w:szCs w:val="22"/>
              </w:rPr>
              <w:t xml:space="preserve">ÍTEM. </w:t>
            </w:r>
            <w:r>
              <w:rPr>
                <w:rFonts w:ascii="Calibri" w:hAnsi="Calibri" w:cs="Calibri"/>
                <w:b/>
                <w:sz w:val="22"/>
                <w:szCs w:val="22"/>
              </w:rPr>
              <w:t>3</w:t>
            </w:r>
            <w:r w:rsidRPr="009D4B10">
              <w:rPr>
                <w:rFonts w:ascii="Calibri" w:hAnsi="Calibri" w:cs="Calibri"/>
                <w:b/>
                <w:sz w:val="22"/>
                <w:szCs w:val="22"/>
              </w:rPr>
              <w:t xml:space="preserve">1.: INSTALACIÓN DE ACOMETIDA EN MEDIA TENSIÓN  </w:t>
            </w:r>
            <w:r w:rsidRPr="009D4B10">
              <w:rPr>
                <w:rFonts w:ascii="Calibri" w:hAnsi="Calibri" w:cs="Calibri"/>
                <w:b/>
                <w:sz w:val="22"/>
                <w:szCs w:val="22"/>
              </w:rPr>
              <w:tab/>
            </w:r>
          </w:p>
        </w:tc>
      </w:tr>
      <w:tr w:rsidR="00675DA8" w:rsidRPr="009D4B10" w:rsidTr="00675DA8">
        <w:trPr>
          <w:trHeight w:val="326"/>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sz w:val="22"/>
                <w:szCs w:val="22"/>
              </w:rPr>
            </w:pPr>
            <w:r w:rsidRPr="009D4B10">
              <w:rPr>
                <w:rFonts w:ascii="Calibri" w:hAnsi="Calibri" w:cs="Calibri"/>
                <w:b/>
                <w:sz w:val="22"/>
                <w:szCs w:val="22"/>
              </w:rPr>
              <w:t>UNIDAD: GLB.</w:t>
            </w:r>
          </w:p>
        </w:tc>
      </w:tr>
      <w:tr w:rsidR="00675DA8" w:rsidRPr="009D4B10" w:rsidTr="00675DA8">
        <w:trPr>
          <w:trHeight w:val="402"/>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b/>
                <w:sz w:val="22"/>
                <w:szCs w:val="22"/>
              </w:rPr>
            </w:pPr>
            <w:r w:rsidRPr="009D4B10">
              <w:rPr>
                <w:rFonts w:ascii="Calibri" w:hAnsi="Calibri" w:cs="Calibri"/>
                <w:b/>
                <w:sz w:val="22"/>
                <w:szCs w:val="22"/>
              </w:rPr>
              <w:t>DESCRIPCIÓN</w:t>
            </w:r>
          </w:p>
        </w:tc>
      </w:tr>
      <w:tr w:rsidR="00675DA8" w:rsidRPr="009D4B10" w:rsidTr="00675DA8">
        <w:trPr>
          <w:trHeight w:val="559"/>
          <w:jc w:val="center"/>
        </w:trPr>
        <w:tc>
          <w:tcPr>
            <w:tcW w:w="8829" w:type="dxa"/>
            <w:shd w:val="clear" w:color="auto" w:fill="auto"/>
            <w:vAlign w:val="center"/>
          </w:tcPr>
          <w:p w:rsidR="00675DA8" w:rsidRPr="009D4B10" w:rsidRDefault="00675DA8" w:rsidP="001807AD">
            <w:pPr>
              <w:spacing w:line="276" w:lineRule="auto"/>
              <w:ind w:right="141"/>
              <w:jc w:val="both"/>
              <w:rPr>
                <w:rFonts w:ascii="Calibri" w:hAnsi="Calibri" w:cs="Calibri"/>
                <w:sz w:val="22"/>
                <w:szCs w:val="22"/>
              </w:rPr>
            </w:pPr>
            <w:r w:rsidRPr="009D4B10">
              <w:rPr>
                <w:rFonts w:ascii="Calibri" w:hAnsi="Calibri" w:cs="Calibri"/>
                <w:sz w:val="22"/>
                <w:szCs w:val="22"/>
              </w:rPr>
              <w:t>La acometida en Media Tensión Comprende la provisión e instalación unidades constructivas de media tensión y cualquier otro material y/o accesorio necesario para la instalación de la acometida de media tensión hasta el transformador de Potencia, aprobado por el Supervisor de Obra. Debe sujetarse a las especificaciones de la compañía suministradora de energía eléctrica, tomándose en cuenta la magnitud de la carga y el nivel de voltaje requerido. Está basado en todos los cálculos, conexiones, pruebas y ajustes necesarios que garanticen la adecuada ejecución de los trabajos de manera que las instalaciones se encuentren balanceadas y en condiciones de operación.</w:t>
            </w:r>
          </w:p>
        </w:tc>
      </w:tr>
      <w:tr w:rsidR="00675DA8" w:rsidRPr="009D4B10" w:rsidTr="00675DA8">
        <w:trPr>
          <w:trHeight w:val="366"/>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sz w:val="22"/>
                <w:szCs w:val="22"/>
              </w:rPr>
            </w:pPr>
            <w:r w:rsidRPr="009D4B10">
              <w:rPr>
                <w:rFonts w:ascii="Calibri" w:hAnsi="Calibri" w:cs="Calibri"/>
                <w:b/>
                <w:sz w:val="22"/>
                <w:szCs w:val="22"/>
              </w:rPr>
              <w:t>MATERIALES HERRAMIENTAS Y EQUIPO</w:t>
            </w:r>
          </w:p>
        </w:tc>
      </w:tr>
      <w:tr w:rsidR="00675DA8" w:rsidRPr="009D4B10" w:rsidTr="00675DA8">
        <w:trPr>
          <w:trHeight w:val="745"/>
          <w:jc w:val="center"/>
        </w:trPr>
        <w:tc>
          <w:tcPr>
            <w:tcW w:w="8829" w:type="dxa"/>
            <w:shd w:val="clear" w:color="auto" w:fill="auto"/>
            <w:vAlign w:val="center"/>
          </w:tcPr>
          <w:p w:rsidR="00675DA8" w:rsidRPr="009D4B10" w:rsidRDefault="00675DA8" w:rsidP="00675DA8">
            <w:pPr>
              <w:spacing w:line="276" w:lineRule="auto"/>
              <w:ind w:right="141"/>
              <w:jc w:val="both"/>
              <w:rPr>
                <w:rFonts w:ascii="Calibri" w:hAnsi="Calibri" w:cs="Calibri"/>
                <w:sz w:val="22"/>
                <w:szCs w:val="22"/>
              </w:rPr>
            </w:pPr>
            <w:r w:rsidRPr="009D4B10">
              <w:rPr>
                <w:rFonts w:ascii="Calibri" w:hAnsi="Calibri" w:cs="Calibri"/>
                <w:sz w:val="22"/>
                <w:szCs w:val="22"/>
              </w:rPr>
              <w:t>En forma general todos los materiales que el Contratista propone emplear en las construcciones deben ser aprobados por el Supervisor de Obra.</w:t>
            </w:r>
          </w:p>
          <w:p w:rsidR="00675DA8" w:rsidRPr="009D4B10" w:rsidRDefault="00675DA8" w:rsidP="00675DA8">
            <w:pPr>
              <w:spacing w:line="276" w:lineRule="auto"/>
              <w:ind w:right="141"/>
              <w:jc w:val="both"/>
              <w:rPr>
                <w:rFonts w:ascii="Calibri" w:hAnsi="Calibri" w:cs="Calibri"/>
                <w:sz w:val="22"/>
                <w:szCs w:val="22"/>
              </w:rPr>
            </w:pPr>
            <w:r w:rsidRPr="009D4B10">
              <w:rPr>
                <w:rFonts w:ascii="Calibri" w:hAnsi="Calibri" w:cs="Calibri"/>
                <w:sz w:val="22"/>
                <w:szCs w:val="22"/>
              </w:rPr>
              <w:t>Los materiales como mínimo a implementarse serán los siguientes:</w:t>
            </w:r>
          </w:p>
          <w:p w:rsidR="00675DA8" w:rsidRPr="009D4B10" w:rsidRDefault="00675DA8" w:rsidP="00675DA8">
            <w:pPr>
              <w:spacing w:line="240" w:lineRule="atLeast"/>
              <w:ind w:right="141"/>
              <w:rPr>
                <w:rFonts w:ascii="Calibri" w:hAnsi="Calibri" w:cs="Calibri"/>
                <w:sz w:val="22"/>
                <w:szCs w:val="22"/>
              </w:rPr>
            </w:pP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PARARRAYO 18-21 KV</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CABLE DE CU DESNUDO N°2 P/ATERRAMIENTO DE PARARRAYO</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AISLADOR CAMPANA EN 25K, ANSI 56-2</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CONECTOR P/JABALINA 3/4"</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CONTRATUERCA DE SEGURIDAD 5/8"</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CRUCETA DE MADERA DE 33/4" X 43/4"X8"</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CUPLA DE BRONCE P/VARILLA DE ATERRAMIENTO 3/4"</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ESPIGA 25 KV P/CRUCETA DE MADERA</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GRAMPA DE ACERO PARA ALAMBRAR</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GRAMPA DE LINEA VIVA N°81/0 A N° 8-2</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JABALINA COPPERWELD 3/4"X8"</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MUFLA EXTERIOR 25 KV</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MUFLA INTERIOR 25 KV</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ALAMBRE DE ALUMINIO DESNUDO N°4</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PERNO D EMAQUINA 5/8"X12"</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PERNO DE MAQUINA 5/8"X18"</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PERNO DE MAQUINA 5/8"X6"</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ARANDEL CUADRADA 5/8"</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CINCHO METALICO</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PERNO ALLEN P/GOLPEAR VARILLA DE 3/4"</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REDUCCION DE 4" A 2"</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BALANCIN METALICO 30"</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CONECTOR A COMPRESION DE COBRE 2A2 DADO C</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SECCIONADOR FUSIBLE 27-BIL 125KV</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SILICONA</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SOPORTE METALICO P/CABLE Y MUFLA EXTERIOR</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SOPORTE METALICO P/CABLE Y MUFLA INTERIOR</w:t>
            </w:r>
          </w:p>
          <w:p w:rsidR="00675DA8" w:rsidRPr="009D4B10" w:rsidRDefault="00675DA8" w:rsidP="00675DA8">
            <w:pPr>
              <w:spacing w:line="240" w:lineRule="atLeast"/>
              <w:rPr>
                <w:rFonts w:ascii="Calibri" w:hAnsi="Calibri" w:cs="Calibri"/>
                <w:sz w:val="22"/>
                <w:szCs w:val="22"/>
                <w:lang w:eastAsia="es-BO"/>
              </w:rPr>
            </w:pPr>
            <w:r w:rsidRPr="009D4B10">
              <w:rPr>
                <w:rFonts w:ascii="Calibri" w:hAnsi="Calibri" w:cs="Calibri"/>
                <w:sz w:val="22"/>
                <w:szCs w:val="22"/>
                <w:lang w:eastAsia="es-BO"/>
              </w:rPr>
              <w:lastRenderedPageBreak/>
              <w:t>-</w:t>
            </w:r>
            <w:r w:rsidRPr="009D4B10">
              <w:rPr>
                <w:rFonts w:ascii="Calibri" w:hAnsi="Calibri" w:cs="Calibri"/>
                <w:sz w:val="22"/>
                <w:szCs w:val="22"/>
                <w:lang w:eastAsia="es-BO"/>
              </w:rPr>
              <w:tab/>
              <w:t xml:space="preserve">CABLE DE CU DESNUDO N°2 P/CONEXION A LA LINEA </w:t>
            </w:r>
          </w:p>
          <w:p w:rsidR="00675DA8" w:rsidRPr="009D4B10" w:rsidRDefault="00675DA8" w:rsidP="00EA23ED">
            <w:pPr>
              <w:spacing w:line="240" w:lineRule="atLeast"/>
              <w:ind w:right="141"/>
              <w:rPr>
                <w:rFonts w:ascii="Calibri" w:hAnsi="Calibri" w:cs="Calibri"/>
                <w:sz w:val="22"/>
                <w:szCs w:val="22"/>
              </w:rPr>
            </w:pPr>
            <w:r w:rsidRPr="009D4B10">
              <w:rPr>
                <w:rFonts w:ascii="Calibri" w:hAnsi="Calibri" w:cs="Calibri"/>
                <w:sz w:val="22"/>
                <w:szCs w:val="22"/>
                <w:lang w:eastAsia="es-BO"/>
              </w:rPr>
              <w:t>-</w:t>
            </w:r>
            <w:r w:rsidRPr="009D4B10">
              <w:rPr>
                <w:rFonts w:ascii="Calibri" w:hAnsi="Calibri" w:cs="Calibri"/>
                <w:sz w:val="22"/>
                <w:szCs w:val="22"/>
                <w:lang w:eastAsia="es-BO"/>
              </w:rPr>
              <w:tab/>
              <w:t>TERMINALES DE CABLE DE COMPRESION 35 MM2</w:t>
            </w:r>
          </w:p>
        </w:tc>
      </w:tr>
      <w:tr w:rsidR="00675DA8" w:rsidRPr="009D4B10" w:rsidTr="00675DA8">
        <w:trPr>
          <w:trHeight w:val="406"/>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sz w:val="22"/>
                <w:szCs w:val="22"/>
              </w:rPr>
            </w:pPr>
            <w:r w:rsidRPr="009D4B10">
              <w:rPr>
                <w:rFonts w:ascii="Calibri" w:hAnsi="Calibri" w:cs="Calibri"/>
                <w:b/>
                <w:sz w:val="22"/>
                <w:szCs w:val="22"/>
              </w:rPr>
              <w:lastRenderedPageBreak/>
              <w:t>FORMA DE EJECUCIÓN</w:t>
            </w:r>
          </w:p>
        </w:tc>
      </w:tr>
      <w:tr w:rsidR="00675DA8" w:rsidRPr="009D4B10" w:rsidTr="00675DA8">
        <w:trPr>
          <w:trHeight w:val="1404"/>
          <w:jc w:val="center"/>
        </w:trPr>
        <w:tc>
          <w:tcPr>
            <w:tcW w:w="8829" w:type="dxa"/>
            <w:shd w:val="clear" w:color="auto" w:fill="auto"/>
            <w:vAlign w:val="center"/>
          </w:tcPr>
          <w:p w:rsidR="00675DA8" w:rsidRPr="009D4B10" w:rsidRDefault="00675DA8" w:rsidP="00675DA8">
            <w:pPr>
              <w:spacing w:line="276" w:lineRule="auto"/>
              <w:ind w:right="141"/>
              <w:rPr>
                <w:rFonts w:ascii="Calibri" w:hAnsi="Calibri" w:cs="Calibri"/>
                <w:sz w:val="22"/>
                <w:szCs w:val="22"/>
              </w:rPr>
            </w:pPr>
          </w:p>
          <w:p w:rsidR="00675DA8" w:rsidRPr="009D4B10" w:rsidRDefault="00675DA8" w:rsidP="00675DA8">
            <w:pPr>
              <w:spacing w:line="276" w:lineRule="auto"/>
              <w:ind w:right="141"/>
              <w:jc w:val="both"/>
              <w:rPr>
                <w:rFonts w:ascii="Calibri" w:hAnsi="Calibri" w:cs="Calibri"/>
                <w:sz w:val="22"/>
                <w:szCs w:val="22"/>
              </w:rPr>
            </w:pPr>
            <w:r w:rsidRPr="009D4B10">
              <w:rPr>
                <w:rFonts w:ascii="Calibri" w:hAnsi="Calibri" w:cs="Calibri"/>
                <w:sz w:val="22"/>
                <w:szCs w:val="22"/>
              </w:rPr>
              <w:t>Antes de iniciar la instalación eléctrica, el ingeniero eléctrico o ramas afines deberá cerciorarse de que estén disponibles en los límites del proyecto las facilidades eléctricas adecuadas para prestar el servicio.</w:t>
            </w:r>
          </w:p>
          <w:p w:rsidR="00675DA8" w:rsidRPr="009D4B10" w:rsidRDefault="00675DA8" w:rsidP="00675DA8">
            <w:pPr>
              <w:spacing w:line="276" w:lineRule="auto"/>
              <w:ind w:right="141"/>
              <w:jc w:val="both"/>
              <w:rPr>
                <w:rFonts w:ascii="Calibri" w:hAnsi="Calibri" w:cs="Calibri"/>
                <w:sz w:val="22"/>
                <w:szCs w:val="22"/>
              </w:rPr>
            </w:pPr>
            <w:r w:rsidRPr="009D4B10">
              <w:rPr>
                <w:rFonts w:ascii="Calibri" w:hAnsi="Calibri" w:cs="Calibri"/>
                <w:sz w:val="22"/>
                <w:szCs w:val="22"/>
              </w:rPr>
              <w:t>Toda instalación con suministro en Media Tensión deberá contar con elementos de protección en Media Tensión contra sobre-corrientes y cortocircuitos de acuerdo al siguiente detalle:</w:t>
            </w:r>
          </w:p>
          <w:p w:rsidR="00675DA8" w:rsidRPr="009D4B10" w:rsidRDefault="00675DA8" w:rsidP="00675DA8">
            <w:pPr>
              <w:spacing w:line="276" w:lineRule="auto"/>
              <w:ind w:right="141"/>
              <w:jc w:val="both"/>
              <w:rPr>
                <w:rFonts w:ascii="Calibri" w:hAnsi="Calibri" w:cs="Calibri"/>
                <w:sz w:val="22"/>
                <w:szCs w:val="22"/>
              </w:rPr>
            </w:pPr>
          </w:p>
          <w:p w:rsidR="00675DA8" w:rsidRPr="009D4B10" w:rsidRDefault="00675DA8" w:rsidP="00675DA8">
            <w:pPr>
              <w:jc w:val="both"/>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Para potencia menor a 700 KVA, Tensión de 24.9 KV, entonces debe usar seccionador fusible</w:t>
            </w:r>
          </w:p>
          <w:p w:rsidR="00675DA8" w:rsidRPr="009D4B10" w:rsidRDefault="00675DA8" w:rsidP="00675DA8">
            <w:pPr>
              <w:jc w:val="both"/>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BIL mayor o igual a 125 KV en sistemas de 24.9 KV.</w:t>
            </w:r>
          </w:p>
          <w:p w:rsidR="00675DA8" w:rsidRPr="009D4B10" w:rsidRDefault="00675DA8" w:rsidP="00675DA8">
            <w:pPr>
              <w:jc w:val="both"/>
              <w:rPr>
                <w:rFonts w:ascii="Calibri" w:hAnsi="Calibri" w:cs="Calibri"/>
                <w:sz w:val="22"/>
                <w:szCs w:val="22"/>
                <w:lang w:eastAsia="es-BO"/>
              </w:rPr>
            </w:pPr>
            <w:r w:rsidRPr="009D4B10">
              <w:rPr>
                <w:rFonts w:ascii="Calibri" w:hAnsi="Calibri" w:cs="Calibri"/>
                <w:sz w:val="22"/>
                <w:szCs w:val="22"/>
                <w:lang w:eastAsia="es-BO"/>
              </w:rPr>
              <w:t>En general:</w:t>
            </w:r>
          </w:p>
          <w:p w:rsidR="00675DA8" w:rsidRPr="009D4B10" w:rsidRDefault="00675DA8" w:rsidP="00675DA8">
            <w:pPr>
              <w:jc w:val="both"/>
              <w:rPr>
                <w:rFonts w:ascii="Calibri" w:hAnsi="Calibri" w:cs="Calibri"/>
                <w:sz w:val="22"/>
                <w:szCs w:val="22"/>
                <w:lang w:eastAsia="es-BO"/>
              </w:rPr>
            </w:pPr>
            <w:r w:rsidRPr="009D4B10">
              <w:rPr>
                <w:rFonts w:ascii="Calibri" w:hAnsi="Calibri" w:cs="Calibri"/>
                <w:sz w:val="22"/>
                <w:szCs w:val="22"/>
                <w:lang w:eastAsia="es-BO"/>
              </w:rPr>
              <w:t>-</w:t>
            </w:r>
            <w:r w:rsidRPr="009D4B10">
              <w:rPr>
                <w:rFonts w:ascii="Calibri" w:hAnsi="Calibri" w:cs="Calibri"/>
                <w:sz w:val="22"/>
                <w:szCs w:val="22"/>
                <w:lang w:eastAsia="es-BO"/>
              </w:rPr>
              <w:tab/>
              <w:t>Todas los trabajos de construcciones de líneas aéreas de distribución en 14.4 / 24.9 KV, deben realizarse de acuerdo al Manual de Estructuras elaborado por la Empresa Eléctrica que corresponda.</w:t>
            </w:r>
          </w:p>
          <w:p w:rsidR="00675DA8" w:rsidRPr="009D4B10" w:rsidRDefault="00675DA8" w:rsidP="00675DA8">
            <w:pPr>
              <w:jc w:val="both"/>
              <w:rPr>
                <w:rFonts w:ascii="Calibri" w:hAnsi="Calibri" w:cs="Calibri"/>
                <w:sz w:val="22"/>
                <w:szCs w:val="22"/>
                <w:lang w:eastAsia="es-BO"/>
              </w:rPr>
            </w:pPr>
            <w:r w:rsidRPr="009D4B10">
              <w:rPr>
                <w:rFonts w:ascii="Calibri" w:hAnsi="Calibri" w:cs="Calibri"/>
                <w:sz w:val="22"/>
                <w:szCs w:val="22"/>
                <w:lang w:eastAsia="es-BO"/>
              </w:rPr>
              <w:t>El constructor se encargará de que el lugar en que se instaló la unidad quede limpio, libre de desechos y materiales sobrantes. Si dicho lugar fuera una acera u otro tipo de área cementada, es responsabilidad del constructor que después del trabajo, el área quede debidamente reparada.</w:t>
            </w:r>
          </w:p>
          <w:p w:rsidR="00675DA8" w:rsidRPr="009D4B10" w:rsidRDefault="00675DA8" w:rsidP="00675DA8">
            <w:pPr>
              <w:jc w:val="both"/>
              <w:rPr>
                <w:rFonts w:ascii="Calibri" w:hAnsi="Calibri" w:cs="Calibri"/>
                <w:sz w:val="22"/>
                <w:szCs w:val="22"/>
                <w:lang w:eastAsia="es-BO"/>
              </w:rPr>
            </w:pPr>
            <w:r w:rsidRPr="009D4B10">
              <w:rPr>
                <w:rFonts w:ascii="Calibri" w:hAnsi="Calibri" w:cs="Calibri"/>
                <w:sz w:val="22"/>
                <w:szCs w:val="22"/>
                <w:lang w:eastAsia="es-BO"/>
              </w:rPr>
              <w:t>En aquellos casos en que se requiera más de un poste para la misma estructura, estos deberán quedar con su cima a la misma altura.</w:t>
            </w:r>
          </w:p>
          <w:p w:rsidR="00675DA8" w:rsidRPr="009D4B10" w:rsidRDefault="00675DA8" w:rsidP="00675DA8">
            <w:pPr>
              <w:jc w:val="both"/>
              <w:rPr>
                <w:rFonts w:ascii="Calibri" w:hAnsi="Calibri" w:cs="Calibri"/>
                <w:sz w:val="22"/>
                <w:szCs w:val="22"/>
                <w:lang w:eastAsia="es-BO"/>
              </w:rPr>
            </w:pPr>
          </w:p>
          <w:p w:rsidR="00675DA8" w:rsidRPr="009D4B10" w:rsidRDefault="00675DA8" w:rsidP="00675DA8">
            <w:pPr>
              <w:spacing w:line="276" w:lineRule="auto"/>
              <w:ind w:right="141"/>
              <w:jc w:val="both"/>
              <w:rPr>
                <w:rFonts w:ascii="Calibri" w:hAnsi="Calibri" w:cs="Calibri"/>
                <w:b/>
                <w:sz w:val="22"/>
                <w:szCs w:val="22"/>
              </w:rPr>
            </w:pPr>
            <w:r w:rsidRPr="009D4B10">
              <w:rPr>
                <w:rFonts w:ascii="Calibri" w:hAnsi="Calibri" w:cs="Calibri"/>
                <w:sz w:val="22"/>
                <w:szCs w:val="22"/>
                <w:lang w:eastAsia="es-BO"/>
              </w:rPr>
              <w:t xml:space="preserve">   </w:t>
            </w:r>
            <w:r w:rsidRPr="009D4B10">
              <w:rPr>
                <w:rFonts w:ascii="Calibri" w:hAnsi="Calibri" w:cs="Calibri"/>
                <w:b/>
                <w:sz w:val="22"/>
                <w:szCs w:val="22"/>
              </w:rPr>
              <w:t>ARMADO DE ESTRUCTURAS</w:t>
            </w:r>
          </w:p>
          <w:p w:rsidR="00675DA8" w:rsidRPr="009D4B10" w:rsidRDefault="00675DA8" w:rsidP="00675DA8">
            <w:pPr>
              <w:jc w:val="both"/>
              <w:rPr>
                <w:rFonts w:ascii="Calibri" w:hAnsi="Calibri" w:cs="Calibri"/>
                <w:sz w:val="22"/>
                <w:szCs w:val="22"/>
                <w:lang w:eastAsia="es-BO"/>
              </w:rPr>
            </w:pPr>
            <w:r w:rsidRPr="009D4B10">
              <w:rPr>
                <w:rFonts w:ascii="Calibri" w:hAnsi="Calibri" w:cs="Calibri"/>
                <w:sz w:val="22"/>
                <w:szCs w:val="22"/>
                <w:lang w:eastAsia="es-BO"/>
              </w:rPr>
              <w:t>Los constructores deberán cuidar de armar las estructuras usando los agujeros correctos del poste para cada montaje en particular, es aconsejable armar la estructura antes de la erección del poste.</w:t>
            </w:r>
          </w:p>
          <w:p w:rsidR="00675DA8" w:rsidRPr="009D4B10" w:rsidRDefault="00675DA8" w:rsidP="00675DA8">
            <w:pPr>
              <w:jc w:val="both"/>
              <w:rPr>
                <w:rFonts w:ascii="Calibri" w:hAnsi="Calibri" w:cs="Calibri"/>
                <w:sz w:val="22"/>
                <w:szCs w:val="22"/>
                <w:lang w:eastAsia="es-BO"/>
              </w:rPr>
            </w:pPr>
            <w:r w:rsidRPr="009D4B10">
              <w:rPr>
                <w:rFonts w:ascii="Calibri" w:hAnsi="Calibri" w:cs="Calibri"/>
                <w:sz w:val="22"/>
                <w:szCs w:val="22"/>
                <w:lang w:eastAsia="es-BO"/>
              </w:rPr>
              <w:t>Las tuercas y contratuercas deben ser apretadas adecuadamente. Las estructuras que vayan en ángulo deben quedar alineadas con la bisectriz del mismo.</w:t>
            </w:r>
          </w:p>
          <w:p w:rsidR="00675DA8" w:rsidRPr="009D4B10" w:rsidRDefault="00675DA8" w:rsidP="00675DA8">
            <w:pPr>
              <w:jc w:val="both"/>
              <w:rPr>
                <w:rFonts w:ascii="Calibri" w:hAnsi="Calibri" w:cs="Calibri"/>
                <w:sz w:val="22"/>
                <w:szCs w:val="22"/>
                <w:lang w:eastAsia="es-BO"/>
              </w:rPr>
            </w:pPr>
            <w:r w:rsidRPr="009D4B10">
              <w:rPr>
                <w:rFonts w:ascii="Calibri" w:hAnsi="Calibri" w:cs="Calibri"/>
                <w:sz w:val="22"/>
                <w:szCs w:val="22"/>
                <w:lang w:eastAsia="es-BO"/>
              </w:rPr>
              <w:t>Los pernos que por sobresalir más de 5 centímetros dificulten la instalación apropiada de tuercas de ojo, y no se disponga de pernos que puedan ser suministrados en un plazo relativamente corto, deberán ser cortados a la longitud necesaria y los cortes deberán ser pintados con anticorrosivo (si es necesario).</w:t>
            </w:r>
          </w:p>
          <w:p w:rsidR="00675DA8" w:rsidRPr="009D4B10" w:rsidRDefault="00675DA8" w:rsidP="00675DA8">
            <w:pPr>
              <w:jc w:val="both"/>
              <w:rPr>
                <w:rFonts w:ascii="Calibri" w:hAnsi="Calibri" w:cs="Calibri"/>
                <w:sz w:val="22"/>
                <w:szCs w:val="22"/>
                <w:lang w:eastAsia="es-BO"/>
              </w:rPr>
            </w:pPr>
            <w:r w:rsidRPr="009D4B10">
              <w:rPr>
                <w:rFonts w:ascii="Calibri" w:hAnsi="Calibri" w:cs="Calibri"/>
                <w:sz w:val="22"/>
                <w:szCs w:val="22"/>
                <w:lang w:eastAsia="es-BO"/>
              </w:rPr>
              <w:t>A los postes de concreto se les deberá perforar únicamente los agujeros necesarios para instalar los pernos que correspondan a cada montaje. Los aisladores al instalarse, deben limpiarse completamente de polvo, basura, etc., con el fin de evitar al máximo las probables fallas eléctricas por contaminación.</w:t>
            </w:r>
          </w:p>
          <w:p w:rsidR="00675DA8" w:rsidRPr="009D4B10" w:rsidRDefault="00675DA8" w:rsidP="00675DA8">
            <w:pPr>
              <w:jc w:val="both"/>
              <w:rPr>
                <w:rFonts w:ascii="Calibri" w:hAnsi="Calibri" w:cs="Calibri"/>
                <w:sz w:val="22"/>
                <w:szCs w:val="22"/>
                <w:lang w:eastAsia="es-BO"/>
              </w:rPr>
            </w:pPr>
          </w:p>
          <w:p w:rsidR="00675DA8" w:rsidRPr="009D4B10" w:rsidRDefault="00675DA8" w:rsidP="00675DA8">
            <w:pPr>
              <w:spacing w:line="276" w:lineRule="auto"/>
              <w:ind w:right="141"/>
              <w:jc w:val="both"/>
              <w:rPr>
                <w:rFonts w:ascii="Calibri" w:hAnsi="Calibri" w:cs="Calibri"/>
                <w:b/>
                <w:sz w:val="22"/>
                <w:szCs w:val="22"/>
              </w:rPr>
            </w:pPr>
            <w:r w:rsidRPr="009D4B10">
              <w:rPr>
                <w:rFonts w:ascii="Calibri" w:hAnsi="Calibri" w:cs="Calibri"/>
                <w:b/>
                <w:sz w:val="22"/>
                <w:szCs w:val="22"/>
              </w:rPr>
              <w:t>CONEXIONES, APERTURAS DERIVACIONES EMPALMES</w:t>
            </w:r>
          </w:p>
          <w:p w:rsidR="00675DA8" w:rsidRPr="009D4B10" w:rsidRDefault="00675DA8" w:rsidP="00675DA8">
            <w:pPr>
              <w:jc w:val="both"/>
              <w:rPr>
                <w:rFonts w:ascii="Calibri" w:hAnsi="Calibri" w:cs="Calibri"/>
                <w:sz w:val="22"/>
                <w:szCs w:val="22"/>
                <w:lang w:eastAsia="es-BO"/>
              </w:rPr>
            </w:pPr>
            <w:r w:rsidRPr="009D4B10">
              <w:rPr>
                <w:rFonts w:ascii="Calibri" w:hAnsi="Calibri" w:cs="Calibri"/>
                <w:sz w:val="22"/>
                <w:szCs w:val="22"/>
                <w:lang w:eastAsia="es-BO"/>
              </w:rPr>
              <w:t>En la separación de circuitos el constructor dejará colas de 2 metros de longitud de conductor para proceder a realizar los “puentes” correspondientes. Los conectores y grampas de línea viva deberán ser apretados debidamente con herramientas y dados apropiados de compresión.</w:t>
            </w:r>
          </w:p>
          <w:p w:rsidR="00675DA8" w:rsidRPr="009D4B10" w:rsidRDefault="00675DA8" w:rsidP="00675DA8">
            <w:pPr>
              <w:jc w:val="both"/>
              <w:rPr>
                <w:rFonts w:ascii="Calibri" w:hAnsi="Calibri" w:cs="Calibri"/>
                <w:sz w:val="22"/>
                <w:szCs w:val="22"/>
                <w:lang w:eastAsia="es-BO"/>
              </w:rPr>
            </w:pPr>
          </w:p>
          <w:p w:rsidR="00675DA8" w:rsidRPr="009D4B10" w:rsidRDefault="00675DA8" w:rsidP="00086067">
            <w:pPr>
              <w:numPr>
                <w:ilvl w:val="0"/>
                <w:numId w:val="45"/>
              </w:numPr>
              <w:spacing w:line="276" w:lineRule="auto"/>
              <w:ind w:right="141"/>
              <w:jc w:val="both"/>
              <w:rPr>
                <w:rFonts w:ascii="Calibri" w:hAnsi="Calibri" w:cs="Calibri"/>
                <w:b/>
                <w:sz w:val="22"/>
                <w:szCs w:val="22"/>
              </w:rPr>
            </w:pPr>
            <w:r w:rsidRPr="009D4B10">
              <w:rPr>
                <w:rFonts w:ascii="Calibri" w:hAnsi="Calibri" w:cs="Calibri"/>
                <w:b/>
                <w:sz w:val="22"/>
                <w:szCs w:val="22"/>
              </w:rPr>
              <w:t>ATERRAMIENTO</w:t>
            </w:r>
          </w:p>
          <w:p w:rsidR="00675DA8" w:rsidRPr="009D4B10" w:rsidRDefault="00675DA8" w:rsidP="00675DA8">
            <w:pPr>
              <w:jc w:val="both"/>
              <w:rPr>
                <w:rFonts w:ascii="Calibri" w:hAnsi="Calibri" w:cs="Calibri"/>
                <w:sz w:val="22"/>
                <w:szCs w:val="22"/>
                <w:lang w:eastAsia="es-BO"/>
              </w:rPr>
            </w:pPr>
            <w:r w:rsidRPr="009D4B10">
              <w:rPr>
                <w:rFonts w:ascii="Calibri" w:hAnsi="Calibri" w:cs="Calibri"/>
                <w:sz w:val="22"/>
                <w:szCs w:val="22"/>
                <w:lang w:eastAsia="es-BO"/>
              </w:rPr>
              <w:lastRenderedPageBreak/>
              <w:t xml:space="preserve">Se instalaran varillas de aterramiento </w:t>
            </w:r>
            <w:proofErr w:type="spellStart"/>
            <w:r w:rsidRPr="009D4B10">
              <w:rPr>
                <w:rFonts w:ascii="Calibri" w:hAnsi="Calibri" w:cs="Calibri"/>
                <w:sz w:val="22"/>
                <w:szCs w:val="22"/>
                <w:lang w:eastAsia="es-BO"/>
              </w:rPr>
              <w:t>Cooperweld</w:t>
            </w:r>
            <w:proofErr w:type="spellEnd"/>
            <w:r w:rsidRPr="009D4B10">
              <w:rPr>
                <w:rFonts w:ascii="Calibri" w:hAnsi="Calibri" w:cs="Calibri"/>
                <w:sz w:val="22"/>
                <w:szCs w:val="22"/>
                <w:lang w:eastAsia="es-BO"/>
              </w:rPr>
              <w:t xml:space="preserve"> 5/8” x 2.4m, para tierra en aquellos postes que indique la instalación de equipos. Para las líneas de distribución rural en media tensión se instalarán varillas de aterramiento </w:t>
            </w:r>
            <w:proofErr w:type="spellStart"/>
            <w:r w:rsidRPr="009D4B10">
              <w:rPr>
                <w:rFonts w:ascii="Calibri" w:hAnsi="Calibri" w:cs="Calibri"/>
                <w:sz w:val="22"/>
                <w:szCs w:val="22"/>
                <w:lang w:eastAsia="es-BO"/>
              </w:rPr>
              <w:t>Cooperweld</w:t>
            </w:r>
            <w:proofErr w:type="spellEnd"/>
            <w:r w:rsidRPr="009D4B10">
              <w:rPr>
                <w:rFonts w:ascii="Calibri" w:hAnsi="Calibri" w:cs="Calibri"/>
                <w:sz w:val="22"/>
                <w:szCs w:val="22"/>
                <w:lang w:eastAsia="es-BO"/>
              </w:rPr>
              <w:t xml:space="preserve"> 5/8” x 2.4m aproximadamente cada 500 metros.</w:t>
            </w:r>
          </w:p>
          <w:p w:rsidR="00675DA8" w:rsidRPr="009D4B10" w:rsidRDefault="00675DA8" w:rsidP="00675DA8">
            <w:pPr>
              <w:jc w:val="both"/>
              <w:rPr>
                <w:rFonts w:ascii="Calibri" w:hAnsi="Calibri" w:cs="Calibri"/>
                <w:sz w:val="22"/>
                <w:szCs w:val="22"/>
                <w:lang w:eastAsia="es-BO"/>
              </w:rPr>
            </w:pPr>
            <w:r w:rsidRPr="009D4B10">
              <w:rPr>
                <w:rFonts w:ascii="Calibri" w:hAnsi="Calibri" w:cs="Calibri"/>
                <w:sz w:val="22"/>
                <w:szCs w:val="22"/>
                <w:lang w:eastAsia="es-BO"/>
              </w:rPr>
              <w:t xml:space="preserve">Las varillas para tierra deberá instalarse a una distancia de 60 cm del poste y su extremo superior deberá quedar a 30 cm abajo del nivel del terreno. Todos los equipos deberán tener al menos dos conexiones desde el tanque de transformador al conductor </w:t>
            </w:r>
            <w:proofErr w:type="spellStart"/>
            <w:r w:rsidRPr="009D4B10">
              <w:rPr>
                <w:rFonts w:ascii="Calibri" w:hAnsi="Calibri" w:cs="Calibri"/>
                <w:sz w:val="22"/>
                <w:szCs w:val="22"/>
                <w:lang w:eastAsia="es-BO"/>
              </w:rPr>
              <w:t>multi</w:t>
            </w:r>
            <w:proofErr w:type="spellEnd"/>
            <w:r w:rsidRPr="009D4B10">
              <w:rPr>
                <w:rFonts w:ascii="Calibri" w:hAnsi="Calibri" w:cs="Calibri"/>
                <w:sz w:val="22"/>
                <w:szCs w:val="22"/>
                <w:lang w:eastAsia="es-BO"/>
              </w:rPr>
              <w:t xml:space="preserve"> aterrado.</w:t>
            </w:r>
          </w:p>
          <w:p w:rsidR="00675DA8" w:rsidRPr="009D4B10" w:rsidRDefault="00675DA8" w:rsidP="00675DA8">
            <w:pPr>
              <w:jc w:val="both"/>
              <w:rPr>
                <w:rFonts w:ascii="Calibri" w:hAnsi="Calibri" w:cs="Calibri"/>
                <w:sz w:val="22"/>
                <w:szCs w:val="22"/>
                <w:lang w:eastAsia="es-BO"/>
              </w:rPr>
            </w:pPr>
          </w:p>
          <w:p w:rsidR="00675DA8" w:rsidRPr="009D4B10" w:rsidRDefault="00675DA8" w:rsidP="00086067">
            <w:pPr>
              <w:numPr>
                <w:ilvl w:val="0"/>
                <w:numId w:val="45"/>
              </w:numPr>
              <w:spacing w:line="276" w:lineRule="auto"/>
              <w:ind w:right="141"/>
              <w:jc w:val="both"/>
              <w:rPr>
                <w:rFonts w:ascii="Calibri" w:hAnsi="Calibri" w:cs="Calibri"/>
                <w:b/>
                <w:sz w:val="22"/>
                <w:szCs w:val="22"/>
              </w:rPr>
            </w:pPr>
            <w:r w:rsidRPr="009D4B10">
              <w:rPr>
                <w:rFonts w:ascii="Calibri" w:hAnsi="Calibri" w:cs="Calibri"/>
                <w:b/>
                <w:sz w:val="22"/>
                <w:szCs w:val="22"/>
              </w:rPr>
              <w:t>RIENDAS Y ANCLAS</w:t>
            </w:r>
          </w:p>
          <w:p w:rsidR="00675DA8" w:rsidRPr="009D4B10" w:rsidRDefault="00675DA8" w:rsidP="00675DA8">
            <w:pPr>
              <w:jc w:val="both"/>
              <w:rPr>
                <w:rFonts w:ascii="Calibri" w:hAnsi="Calibri" w:cs="Calibri"/>
                <w:sz w:val="22"/>
                <w:szCs w:val="22"/>
                <w:lang w:eastAsia="es-BO"/>
              </w:rPr>
            </w:pPr>
            <w:r w:rsidRPr="009D4B10">
              <w:rPr>
                <w:rFonts w:ascii="Calibri" w:hAnsi="Calibri" w:cs="Calibri"/>
                <w:sz w:val="22"/>
                <w:szCs w:val="22"/>
                <w:lang w:eastAsia="es-BO"/>
              </w:rPr>
              <w:t xml:space="preserve">El contratista deberá asegurarse de que las anclas desarrollen efectivamente la resistencia necesaria para lo cual usará el material de relleno adecuado. Las riendas deberán ser instaladas antes del tendido de los conductores. Se instalaran riendas con cable de acero en los postes indicados en los planos u hojas de estaqueo, los montajes se harán de acuerdo con los detalles mostrados en los diseños de las estructuras. </w:t>
            </w:r>
          </w:p>
          <w:p w:rsidR="00675DA8" w:rsidRPr="009D4B10" w:rsidRDefault="00675DA8" w:rsidP="00675DA8">
            <w:pPr>
              <w:jc w:val="both"/>
              <w:rPr>
                <w:rFonts w:ascii="Calibri" w:hAnsi="Calibri" w:cs="Calibri"/>
                <w:sz w:val="22"/>
                <w:szCs w:val="22"/>
                <w:lang w:eastAsia="es-BO"/>
              </w:rPr>
            </w:pPr>
            <w:r w:rsidRPr="009D4B10">
              <w:rPr>
                <w:rFonts w:ascii="Calibri" w:hAnsi="Calibri" w:cs="Calibri"/>
                <w:sz w:val="22"/>
                <w:szCs w:val="22"/>
                <w:lang w:eastAsia="es-BO"/>
              </w:rPr>
              <w:t>El cable de acero debe ser cortado de tal manera que la punta quede entre la malla de fin de línea y la varilla de aterramiento. La estructura UC-5 se instala para redes de baja tensión y la estructura VDC1 (si corresponde) se instala para redes de media tensión.</w:t>
            </w:r>
          </w:p>
          <w:p w:rsidR="00675DA8" w:rsidRPr="009D4B10" w:rsidRDefault="00675DA8" w:rsidP="00675DA8">
            <w:pPr>
              <w:jc w:val="both"/>
              <w:rPr>
                <w:rFonts w:ascii="Calibri" w:hAnsi="Calibri" w:cs="Calibri"/>
                <w:sz w:val="22"/>
                <w:szCs w:val="22"/>
                <w:lang w:eastAsia="es-BO"/>
              </w:rPr>
            </w:pPr>
          </w:p>
          <w:p w:rsidR="00675DA8" w:rsidRPr="009D4B10" w:rsidRDefault="00675DA8" w:rsidP="00086067">
            <w:pPr>
              <w:numPr>
                <w:ilvl w:val="0"/>
                <w:numId w:val="45"/>
              </w:numPr>
              <w:spacing w:line="276" w:lineRule="auto"/>
              <w:ind w:right="141"/>
              <w:jc w:val="both"/>
              <w:rPr>
                <w:rFonts w:ascii="Calibri" w:hAnsi="Calibri" w:cs="Calibri"/>
                <w:b/>
                <w:sz w:val="22"/>
                <w:szCs w:val="22"/>
              </w:rPr>
            </w:pPr>
            <w:r w:rsidRPr="009D4B10">
              <w:rPr>
                <w:rFonts w:ascii="Calibri" w:hAnsi="Calibri" w:cs="Calibri"/>
                <w:b/>
                <w:sz w:val="22"/>
                <w:szCs w:val="22"/>
              </w:rPr>
              <w:t>AMARRE DE CONDUCTORES Y MALLAS PREFORMADAS</w:t>
            </w:r>
          </w:p>
          <w:p w:rsidR="00675DA8" w:rsidRPr="009D4B10" w:rsidRDefault="00675DA8" w:rsidP="00675DA8">
            <w:pPr>
              <w:pStyle w:val="Prrafodelista"/>
              <w:spacing w:line="276" w:lineRule="auto"/>
              <w:ind w:left="0"/>
              <w:jc w:val="both"/>
              <w:rPr>
                <w:rFonts w:ascii="Calibri" w:hAnsi="Calibri" w:cs="Calibri"/>
                <w:kern w:val="28"/>
                <w:sz w:val="22"/>
                <w:szCs w:val="22"/>
              </w:rPr>
            </w:pPr>
            <w:r w:rsidRPr="009D4B10">
              <w:rPr>
                <w:rFonts w:ascii="Calibri" w:hAnsi="Calibri" w:cs="Calibri"/>
                <w:kern w:val="28"/>
                <w:sz w:val="22"/>
                <w:szCs w:val="22"/>
              </w:rPr>
              <w:t>Los conductores serán amarrados a los aisladores con alambre de aluminio desnudo blando # 4 previa instalación de la malla de protección total.</w:t>
            </w:r>
          </w:p>
          <w:p w:rsidR="00675DA8" w:rsidRPr="009D4B10" w:rsidRDefault="00675DA8" w:rsidP="00675DA8">
            <w:pPr>
              <w:pStyle w:val="Prrafodelista"/>
              <w:spacing w:line="276" w:lineRule="auto"/>
              <w:ind w:left="0"/>
              <w:jc w:val="both"/>
              <w:rPr>
                <w:rFonts w:ascii="Calibri" w:hAnsi="Calibri" w:cs="Calibri"/>
                <w:kern w:val="28"/>
                <w:sz w:val="22"/>
                <w:szCs w:val="22"/>
              </w:rPr>
            </w:pPr>
            <w:r w:rsidRPr="009D4B10">
              <w:rPr>
                <w:rFonts w:ascii="Calibri" w:hAnsi="Calibri" w:cs="Calibri"/>
                <w:kern w:val="28"/>
                <w:sz w:val="22"/>
                <w:szCs w:val="22"/>
              </w:rPr>
              <w:t>También se instalará las mallas preformadas diseñadas para cada caso que corresponda. Las mallas preformadas tienen las siguientes características de instalación:</w:t>
            </w:r>
          </w:p>
          <w:p w:rsidR="00675DA8" w:rsidRPr="009D4B10" w:rsidRDefault="00675DA8" w:rsidP="00675DA8">
            <w:pPr>
              <w:jc w:val="both"/>
              <w:rPr>
                <w:rFonts w:ascii="Calibri" w:hAnsi="Calibri" w:cs="Calibri"/>
                <w:sz w:val="22"/>
                <w:szCs w:val="22"/>
                <w:lang w:eastAsia="es-BO"/>
              </w:rPr>
            </w:pPr>
            <w:r w:rsidRPr="009D4B10">
              <w:rPr>
                <w:rFonts w:ascii="Calibri" w:hAnsi="Calibri" w:cs="Calibri"/>
                <w:sz w:val="22"/>
                <w:szCs w:val="22"/>
                <w:lang w:eastAsia="es-BO"/>
              </w:rPr>
              <w:t>- Mallas fin de línea, en los fines de líneas se instalaran las mallas fin de línea, adecuada para cada sección de conductor.</w:t>
            </w:r>
          </w:p>
          <w:p w:rsidR="00675DA8" w:rsidRPr="009D4B10" w:rsidRDefault="00675DA8" w:rsidP="00675DA8">
            <w:pPr>
              <w:jc w:val="both"/>
              <w:rPr>
                <w:rFonts w:ascii="Calibri" w:hAnsi="Calibri" w:cs="Calibri"/>
                <w:sz w:val="22"/>
                <w:szCs w:val="22"/>
                <w:lang w:eastAsia="es-BO"/>
              </w:rPr>
            </w:pPr>
            <w:r w:rsidRPr="009D4B10">
              <w:rPr>
                <w:rFonts w:ascii="Calibri" w:hAnsi="Calibri" w:cs="Calibri"/>
                <w:sz w:val="22"/>
                <w:szCs w:val="22"/>
                <w:lang w:eastAsia="es-BO"/>
              </w:rPr>
              <w:t>Se debe incluir el equipamiento completo, con todos los accesorios necesarios para su montaje, puesta en servicio y operación desde la acometida a la Red de la Empresa Eléctrica que corresponda.</w:t>
            </w:r>
          </w:p>
          <w:p w:rsidR="00675DA8" w:rsidRPr="009D4B10" w:rsidRDefault="00675DA8" w:rsidP="00675DA8">
            <w:pPr>
              <w:pStyle w:val="Prrafodelista"/>
              <w:spacing w:line="276" w:lineRule="auto"/>
              <w:ind w:left="0"/>
              <w:jc w:val="both"/>
              <w:rPr>
                <w:rFonts w:ascii="Calibri" w:hAnsi="Calibri" w:cs="Calibri"/>
                <w:kern w:val="28"/>
                <w:sz w:val="22"/>
                <w:szCs w:val="22"/>
              </w:rPr>
            </w:pPr>
            <w:r w:rsidRPr="009D4B10">
              <w:rPr>
                <w:rFonts w:ascii="Calibri" w:hAnsi="Calibri" w:cs="Calibri"/>
                <w:kern w:val="28"/>
                <w:sz w:val="22"/>
                <w:szCs w:val="22"/>
              </w:rPr>
              <w:t>El proponente deberá incluir en su propuesta todos los materiales, accesorios, herramientas, equipo, instrumentos, mano de obra especializada, dirección técnica, pruebas, ajustes y cualquier insumo necesario, de modo que se garantice el posterior montaje del Transformador de Potencia con el fin de tener una instalación balanceada y en condiciones de operación segura.</w:t>
            </w:r>
          </w:p>
          <w:p w:rsidR="00675DA8" w:rsidRPr="009D4B10" w:rsidRDefault="00675DA8" w:rsidP="00675DA8">
            <w:pPr>
              <w:pStyle w:val="Prrafodelista"/>
              <w:spacing w:line="276" w:lineRule="auto"/>
              <w:ind w:left="0"/>
              <w:jc w:val="both"/>
              <w:rPr>
                <w:rFonts w:ascii="Calibri" w:hAnsi="Calibri" w:cs="Calibri"/>
                <w:kern w:val="28"/>
                <w:sz w:val="22"/>
                <w:szCs w:val="22"/>
              </w:rPr>
            </w:pPr>
            <w:r w:rsidRPr="009D4B10">
              <w:rPr>
                <w:rFonts w:ascii="Calibri" w:hAnsi="Calibri" w:cs="Calibri"/>
                <w:kern w:val="28"/>
                <w:sz w:val="22"/>
                <w:szCs w:val="22"/>
              </w:rPr>
              <w:t>Todos los materiales serán provistos por el Proponente Adjudicado, deberán ser de primera calidad y cumplir con los estándares NEC e IEC y tener certificación adecuada.</w:t>
            </w:r>
          </w:p>
          <w:p w:rsidR="00675DA8" w:rsidRPr="009D4B10" w:rsidRDefault="00675DA8" w:rsidP="00675DA8">
            <w:pPr>
              <w:pStyle w:val="Prrafodelista"/>
              <w:spacing w:line="276" w:lineRule="auto"/>
              <w:ind w:left="0"/>
              <w:jc w:val="both"/>
              <w:rPr>
                <w:rFonts w:ascii="Calibri" w:hAnsi="Calibri" w:cs="Calibri"/>
                <w:kern w:val="28"/>
                <w:sz w:val="22"/>
                <w:szCs w:val="22"/>
              </w:rPr>
            </w:pPr>
            <w:r w:rsidRPr="009D4B10">
              <w:rPr>
                <w:rFonts w:ascii="Calibri" w:hAnsi="Calibri" w:cs="Calibri"/>
                <w:kern w:val="28"/>
                <w:sz w:val="22"/>
                <w:szCs w:val="22"/>
              </w:rPr>
              <w:t>El Proponente Adjudicado deberá presentar muestras de cada uno de los materiales a ser empleados al Supervisor para su aceptación y aprobación antes de ser utilizados en los trabajos a ejecutar.</w:t>
            </w:r>
          </w:p>
          <w:p w:rsidR="00675DA8" w:rsidRPr="009D4B10" w:rsidRDefault="00675DA8" w:rsidP="00EA23ED">
            <w:pPr>
              <w:pStyle w:val="Prrafodelista"/>
              <w:spacing w:line="276" w:lineRule="auto"/>
              <w:ind w:left="0"/>
              <w:jc w:val="both"/>
              <w:rPr>
                <w:rFonts w:ascii="Calibri" w:hAnsi="Calibri" w:cs="Calibri"/>
                <w:sz w:val="22"/>
                <w:szCs w:val="22"/>
              </w:rPr>
            </w:pPr>
            <w:r w:rsidRPr="009D4B10">
              <w:rPr>
                <w:rFonts w:ascii="Calibri" w:hAnsi="Calibri" w:cs="Calibri"/>
                <w:kern w:val="28"/>
                <w:sz w:val="22"/>
                <w:szCs w:val="22"/>
              </w:rPr>
              <w:t>Aunque no hayan sido especificadas explícitamente, la provisión debe incluir planos, manuales de instrucción, informes de pruebas y demás documentos y servicios relacionados.</w:t>
            </w:r>
          </w:p>
        </w:tc>
      </w:tr>
      <w:tr w:rsidR="00675DA8" w:rsidRPr="009D4B10" w:rsidTr="00675DA8">
        <w:trPr>
          <w:trHeight w:val="412"/>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b/>
                <w:sz w:val="22"/>
                <w:szCs w:val="22"/>
              </w:rPr>
            </w:pPr>
            <w:r w:rsidRPr="009D4B10">
              <w:rPr>
                <w:rFonts w:ascii="Calibri" w:hAnsi="Calibri" w:cs="Calibri"/>
                <w:b/>
                <w:sz w:val="22"/>
                <w:szCs w:val="22"/>
              </w:rPr>
              <w:lastRenderedPageBreak/>
              <w:t>MEDICIÓN</w:t>
            </w:r>
          </w:p>
        </w:tc>
      </w:tr>
      <w:tr w:rsidR="00675DA8" w:rsidRPr="009D4B10" w:rsidTr="00675DA8">
        <w:trPr>
          <w:trHeight w:val="843"/>
          <w:jc w:val="center"/>
        </w:trPr>
        <w:tc>
          <w:tcPr>
            <w:tcW w:w="8829" w:type="dxa"/>
            <w:shd w:val="clear" w:color="auto" w:fill="auto"/>
            <w:vAlign w:val="center"/>
          </w:tcPr>
          <w:p w:rsidR="00675DA8" w:rsidRPr="009D4B10" w:rsidRDefault="00675DA8" w:rsidP="00675DA8">
            <w:pPr>
              <w:spacing w:line="276" w:lineRule="auto"/>
              <w:ind w:right="141"/>
              <w:jc w:val="both"/>
              <w:rPr>
                <w:rFonts w:ascii="Calibri" w:hAnsi="Calibri" w:cs="Calibri"/>
                <w:sz w:val="22"/>
                <w:szCs w:val="22"/>
              </w:rPr>
            </w:pPr>
            <w:r w:rsidRPr="009D4B10">
              <w:rPr>
                <w:rFonts w:ascii="Calibri" w:hAnsi="Calibri" w:cs="Calibri"/>
                <w:sz w:val="22"/>
                <w:szCs w:val="22"/>
              </w:rPr>
              <w:t>La provisión e instalación de este ítem incluye todos los materiales necesarios para la adecuada y correcta ejecución de los trabajos. Se medirán por el total del ítem.</w:t>
            </w:r>
          </w:p>
        </w:tc>
      </w:tr>
      <w:tr w:rsidR="00675DA8" w:rsidRPr="009D4B10" w:rsidTr="00675DA8">
        <w:trPr>
          <w:trHeight w:val="414"/>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sz w:val="22"/>
                <w:szCs w:val="22"/>
              </w:rPr>
            </w:pPr>
            <w:r w:rsidRPr="009D4B10">
              <w:rPr>
                <w:rFonts w:ascii="Calibri" w:hAnsi="Calibri" w:cs="Calibri"/>
                <w:b/>
                <w:sz w:val="22"/>
                <w:szCs w:val="22"/>
              </w:rPr>
              <w:t>FORMA DE PAGO</w:t>
            </w:r>
          </w:p>
        </w:tc>
      </w:tr>
      <w:tr w:rsidR="00675DA8" w:rsidRPr="009D4B10" w:rsidTr="00675DA8">
        <w:trPr>
          <w:trHeight w:val="1270"/>
          <w:jc w:val="center"/>
        </w:trPr>
        <w:tc>
          <w:tcPr>
            <w:tcW w:w="8829" w:type="dxa"/>
            <w:shd w:val="clear" w:color="auto" w:fill="auto"/>
            <w:vAlign w:val="center"/>
          </w:tcPr>
          <w:p w:rsidR="00675DA8" w:rsidRPr="009D4B10" w:rsidRDefault="00675DA8" w:rsidP="00675DA8">
            <w:pPr>
              <w:spacing w:line="276" w:lineRule="auto"/>
              <w:ind w:right="141"/>
              <w:jc w:val="both"/>
              <w:rPr>
                <w:rFonts w:ascii="Calibri" w:hAnsi="Calibri" w:cs="Calibri"/>
                <w:sz w:val="22"/>
                <w:szCs w:val="22"/>
              </w:rPr>
            </w:pPr>
            <w:r w:rsidRPr="009D4B10">
              <w:rPr>
                <w:rFonts w:ascii="Calibri" w:hAnsi="Calibri" w:cs="Calibri"/>
                <w:sz w:val="22"/>
                <w:szCs w:val="22"/>
              </w:rPr>
              <w:lastRenderedPageBreak/>
              <w:t>Estos ítems ejecutados en un todo de acuerdo a la presente especificación, medidos y aprobados por el Supervisor de Obra, serán pagados al precio unitario de la propuesta aceptada.</w:t>
            </w:r>
          </w:p>
        </w:tc>
      </w:tr>
    </w:tbl>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EA23ED" w:rsidRDefault="00EA23ED">
      <w:pPr>
        <w:rPr>
          <w:rFonts w:ascii="Verdana" w:hAnsi="Verdana" w:cs="Arial"/>
          <w:b/>
          <w:sz w:val="18"/>
          <w:szCs w:val="18"/>
        </w:rPr>
      </w:pPr>
      <w:r>
        <w:rPr>
          <w:rFonts w:ascii="Verdana" w:hAnsi="Verdana" w:cs="Arial"/>
          <w:b/>
          <w:sz w:val="18"/>
          <w:szCs w:val="18"/>
        </w:rPr>
        <w:br w:type="page"/>
      </w:r>
    </w:p>
    <w:p w:rsidR="00675DA8" w:rsidRDefault="00675DA8" w:rsidP="00675DA8">
      <w:pPr>
        <w:pStyle w:val="Encabezado"/>
        <w:rPr>
          <w:rFonts w:ascii="Verdana" w:hAnsi="Verdana" w:cs="Arial"/>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9"/>
      </w:tblGrid>
      <w:tr w:rsidR="00675DA8" w:rsidRPr="009D4B10" w:rsidTr="00675DA8">
        <w:trPr>
          <w:trHeight w:val="358"/>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b/>
                <w:sz w:val="22"/>
                <w:szCs w:val="22"/>
              </w:rPr>
            </w:pPr>
            <w:r w:rsidRPr="009D4B10">
              <w:rPr>
                <w:rFonts w:ascii="Calibri" w:hAnsi="Calibri" w:cs="Calibri"/>
                <w:b/>
                <w:sz w:val="22"/>
                <w:szCs w:val="22"/>
              </w:rPr>
              <w:t xml:space="preserve">ITEM. </w:t>
            </w:r>
            <w:r>
              <w:rPr>
                <w:rFonts w:ascii="Calibri" w:hAnsi="Calibri" w:cs="Calibri"/>
                <w:b/>
                <w:sz w:val="22"/>
                <w:szCs w:val="22"/>
              </w:rPr>
              <w:t>3</w:t>
            </w:r>
            <w:r w:rsidRPr="009D4B10">
              <w:rPr>
                <w:rFonts w:ascii="Calibri" w:hAnsi="Calibri" w:cs="Calibri"/>
                <w:b/>
                <w:sz w:val="22"/>
                <w:szCs w:val="22"/>
              </w:rPr>
              <w:t xml:space="preserve">2.: PROV. Y PLANTADO DE POSTE DE CONCRETO H=12M + BASE     </w:t>
            </w:r>
          </w:p>
        </w:tc>
      </w:tr>
      <w:tr w:rsidR="00675DA8" w:rsidRPr="009D4B10" w:rsidTr="00675DA8">
        <w:trPr>
          <w:trHeight w:val="591"/>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sz w:val="22"/>
                <w:szCs w:val="22"/>
              </w:rPr>
            </w:pPr>
            <w:r w:rsidRPr="009D4B10">
              <w:rPr>
                <w:rFonts w:ascii="Calibri" w:hAnsi="Calibri" w:cs="Calibri"/>
                <w:b/>
                <w:sz w:val="22"/>
                <w:szCs w:val="22"/>
              </w:rPr>
              <w:t>UNIDAD: PZA.</w:t>
            </w:r>
          </w:p>
        </w:tc>
      </w:tr>
      <w:tr w:rsidR="00675DA8" w:rsidRPr="009D4B10" w:rsidTr="00675DA8">
        <w:trPr>
          <w:trHeight w:val="533"/>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b/>
                <w:sz w:val="22"/>
                <w:szCs w:val="22"/>
              </w:rPr>
            </w:pPr>
            <w:r w:rsidRPr="009D4B10">
              <w:rPr>
                <w:rFonts w:ascii="Calibri" w:hAnsi="Calibri" w:cs="Calibri"/>
                <w:b/>
                <w:sz w:val="22"/>
                <w:szCs w:val="22"/>
              </w:rPr>
              <w:t>DESCRIPCIÓN</w:t>
            </w:r>
          </w:p>
        </w:tc>
      </w:tr>
      <w:tr w:rsidR="00675DA8" w:rsidRPr="009D4B10" w:rsidTr="00675DA8">
        <w:trPr>
          <w:trHeight w:val="559"/>
          <w:jc w:val="center"/>
        </w:trPr>
        <w:tc>
          <w:tcPr>
            <w:tcW w:w="8829" w:type="dxa"/>
            <w:shd w:val="clear" w:color="auto" w:fill="auto"/>
            <w:vAlign w:val="center"/>
          </w:tcPr>
          <w:p w:rsidR="00675DA8" w:rsidRPr="009D4B10" w:rsidRDefault="00675DA8" w:rsidP="00675DA8">
            <w:pPr>
              <w:spacing w:line="276" w:lineRule="auto"/>
              <w:ind w:right="141"/>
              <w:jc w:val="both"/>
              <w:rPr>
                <w:rFonts w:ascii="Calibri" w:hAnsi="Calibri" w:cs="Calibri"/>
                <w:sz w:val="22"/>
                <w:szCs w:val="22"/>
              </w:rPr>
            </w:pPr>
            <w:r w:rsidRPr="009D4B10">
              <w:rPr>
                <w:rFonts w:ascii="Calibri" w:hAnsi="Calibri" w:cs="Calibri"/>
                <w:kern w:val="28"/>
                <w:sz w:val="22"/>
                <w:szCs w:val="22"/>
              </w:rPr>
              <w:t>El ítem se refiere a la provisión y plantado de poste de hormigón pretensado de longitudes y tipos estándar. Los trabajos a realizarse deberán estar en coordinación directa con la Empresa Distribuidora local.</w:t>
            </w:r>
          </w:p>
        </w:tc>
      </w:tr>
      <w:tr w:rsidR="00675DA8" w:rsidRPr="009D4B10" w:rsidTr="00675DA8">
        <w:trPr>
          <w:trHeight w:val="366"/>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sz w:val="22"/>
                <w:szCs w:val="22"/>
              </w:rPr>
            </w:pPr>
            <w:r w:rsidRPr="009D4B10">
              <w:rPr>
                <w:rFonts w:ascii="Calibri" w:hAnsi="Calibri" w:cs="Calibri"/>
                <w:b/>
                <w:sz w:val="22"/>
                <w:szCs w:val="22"/>
              </w:rPr>
              <w:t>MATERIALES HERRAMIENTAS Y EQUIPO</w:t>
            </w:r>
          </w:p>
        </w:tc>
      </w:tr>
      <w:tr w:rsidR="00675DA8" w:rsidRPr="009D4B10" w:rsidTr="00675DA8">
        <w:trPr>
          <w:trHeight w:val="745"/>
          <w:jc w:val="center"/>
        </w:trPr>
        <w:tc>
          <w:tcPr>
            <w:tcW w:w="8829" w:type="dxa"/>
            <w:shd w:val="clear" w:color="auto" w:fill="auto"/>
            <w:vAlign w:val="center"/>
          </w:tcPr>
          <w:p w:rsidR="00675DA8" w:rsidRPr="009D4B10" w:rsidRDefault="00675DA8" w:rsidP="00675DA8">
            <w:pPr>
              <w:spacing w:line="276" w:lineRule="auto"/>
              <w:ind w:right="141"/>
              <w:jc w:val="both"/>
              <w:rPr>
                <w:rFonts w:ascii="Calibri" w:hAnsi="Calibri" w:cs="Calibri"/>
                <w:kern w:val="28"/>
                <w:sz w:val="22"/>
                <w:szCs w:val="22"/>
              </w:rPr>
            </w:pPr>
            <w:r w:rsidRPr="009D4B10">
              <w:rPr>
                <w:rFonts w:ascii="Calibri" w:hAnsi="Calibri" w:cs="Calibri"/>
                <w:kern w:val="28"/>
                <w:sz w:val="22"/>
                <w:szCs w:val="22"/>
              </w:rPr>
              <w:t xml:space="preserve">El poste a emplearse deberá ser de hormigón pretensado centrifugado de al menos 300 </w:t>
            </w:r>
            <w:proofErr w:type="spellStart"/>
            <w:r w:rsidRPr="009D4B10">
              <w:rPr>
                <w:rFonts w:ascii="Calibri" w:hAnsi="Calibri" w:cs="Calibri"/>
                <w:kern w:val="28"/>
                <w:sz w:val="22"/>
                <w:szCs w:val="22"/>
              </w:rPr>
              <w:t>Kgf</w:t>
            </w:r>
            <w:proofErr w:type="spellEnd"/>
            <w:r w:rsidRPr="009D4B10">
              <w:rPr>
                <w:rFonts w:ascii="Calibri" w:hAnsi="Calibri" w:cs="Calibri"/>
                <w:kern w:val="28"/>
                <w:sz w:val="22"/>
                <w:szCs w:val="22"/>
              </w:rPr>
              <w:t>, siempre que cumpla con la limitante en la línea de vano de 80m.</w:t>
            </w:r>
          </w:p>
          <w:p w:rsidR="00675DA8" w:rsidRPr="009D4B10" w:rsidRDefault="00675DA8" w:rsidP="00675DA8">
            <w:pPr>
              <w:spacing w:line="276" w:lineRule="auto"/>
              <w:ind w:right="141"/>
              <w:jc w:val="both"/>
              <w:rPr>
                <w:rFonts w:ascii="Calibri" w:hAnsi="Calibri" w:cs="Calibri"/>
                <w:sz w:val="22"/>
                <w:szCs w:val="22"/>
              </w:rPr>
            </w:pPr>
            <w:r w:rsidRPr="009D4B10">
              <w:rPr>
                <w:rFonts w:ascii="Calibri" w:hAnsi="Calibri" w:cs="Calibri"/>
                <w:kern w:val="28"/>
                <w:sz w:val="22"/>
                <w:szCs w:val="22"/>
              </w:rPr>
              <w:t xml:space="preserve">Se utilizará un poste de 12m para el final de la línea e instalación del Transformador de Potencia. Se sugiere antes del emplazamiento del </w:t>
            </w:r>
            <w:proofErr w:type="spellStart"/>
            <w:r w:rsidRPr="009D4B10">
              <w:rPr>
                <w:rFonts w:ascii="Calibri" w:hAnsi="Calibri" w:cs="Calibri"/>
                <w:kern w:val="28"/>
                <w:sz w:val="22"/>
                <w:szCs w:val="22"/>
              </w:rPr>
              <w:t>Trafo</w:t>
            </w:r>
            <w:proofErr w:type="spellEnd"/>
            <w:r w:rsidRPr="009D4B10">
              <w:rPr>
                <w:rFonts w:ascii="Calibri" w:hAnsi="Calibri" w:cs="Calibri"/>
                <w:kern w:val="28"/>
                <w:sz w:val="22"/>
                <w:szCs w:val="22"/>
              </w:rPr>
              <w:t>, verificar el buen estado y montaje de los postes y estructuras anexas.</w:t>
            </w:r>
          </w:p>
        </w:tc>
      </w:tr>
      <w:tr w:rsidR="00675DA8" w:rsidRPr="009D4B10" w:rsidTr="00675DA8">
        <w:trPr>
          <w:trHeight w:val="406"/>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sz w:val="22"/>
                <w:szCs w:val="22"/>
              </w:rPr>
            </w:pPr>
            <w:r w:rsidRPr="009D4B10">
              <w:rPr>
                <w:rFonts w:ascii="Calibri" w:hAnsi="Calibri" w:cs="Calibri"/>
                <w:b/>
                <w:sz w:val="22"/>
                <w:szCs w:val="22"/>
              </w:rPr>
              <w:t>FORMA DE EJECUCIÓN</w:t>
            </w:r>
          </w:p>
        </w:tc>
      </w:tr>
      <w:tr w:rsidR="00675DA8" w:rsidRPr="009D4B10" w:rsidTr="00675DA8">
        <w:trPr>
          <w:trHeight w:val="1404"/>
          <w:jc w:val="center"/>
        </w:trPr>
        <w:tc>
          <w:tcPr>
            <w:tcW w:w="8829" w:type="dxa"/>
            <w:shd w:val="clear" w:color="auto" w:fill="auto"/>
            <w:vAlign w:val="center"/>
          </w:tcPr>
          <w:p w:rsidR="00675DA8" w:rsidRPr="009D4B10" w:rsidRDefault="00675DA8" w:rsidP="00675DA8">
            <w:pPr>
              <w:spacing w:line="276" w:lineRule="auto"/>
              <w:ind w:right="141"/>
              <w:jc w:val="both"/>
              <w:rPr>
                <w:rFonts w:ascii="Calibri" w:hAnsi="Calibri" w:cs="Calibri"/>
                <w:kern w:val="28"/>
                <w:sz w:val="22"/>
                <w:szCs w:val="22"/>
              </w:rPr>
            </w:pPr>
            <w:r w:rsidRPr="009D4B10">
              <w:rPr>
                <w:rFonts w:ascii="Calibri" w:hAnsi="Calibri" w:cs="Calibri"/>
                <w:kern w:val="28"/>
                <w:sz w:val="22"/>
                <w:szCs w:val="22"/>
              </w:rPr>
              <w:t>Todos los trabajos de construcciones de líneas aéreas de distribución en 10.5/14.4/24.9 KV, deben realizarse de acuerdo al Manual de Estructuras elaborado por la Empresa Eléctrica que corresponda.</w:t>
            </w:r>
          </w:p>
          <w:p w:rsidR="00675DA8" w:rsidRPr="009D4B10" w:rsidRDefault="00675DA8" w:rsidP="00675DA8">
            <w:pPr>
              <w:spacing w:line="276" w:lineRule="auto"/>
              <w:ind w:right="141"/>
              <w:jc w:val="both"/>
              <w:rPr>
                <w:rFonts w:ascii="Calibri" w:hAnsi="Calibri" w:cs="Calibri"/>
                <w:kern w:val="28"/>
                <w:sz w:val="22"/>
                <w:szCs w:val="22"/>
              </w:rPr>
            </w:pPr>
            <w:r w:rsidRPr="009D4B10">
              <w:rPr>
                <w:rFonts w:ascii="Calibri" w:hAnsi="Calibri" w:cs="Calibri"/>
                <w:kern w:val="28"/>
                <w:sz w:val="22"/>
                <w:szCs w:val="22"/>
              </w:rPr>
              <w:t>El poste de distribución a empotrarse deberá estar a una longitud de excavación mínima, de tal manera que permita realizar la compactación del terreno alrededor del poste.</w:t>
            </w:r>
          </w:p>
          <w:p w:rsidR="00675DA8" w:rsidRPr="009D4B10" w:rsidRDefault="00675DA8" w:rsidP="00675DA8">
            <w:pPr>
              <w:spacing w:line="276" w:lineRule="auto"/>
              <w:ind w:right="141"/>
              <w:jc w:val="both"/>
              <w:rPr>
                <w:rFonts w:ascii="Calibri" w:hAnsi="Calibri" w:cs="Calibri"/>
                <w:kern w:val="28"/>
                <w:sz w:val="22"/>
                <w:szCs w:val="22"/>
              </w:rPr>
            </w:pPr>
            <w:r w:rsidRPr="009D4B10">
              <w:rPr>
                <w:rFonts w:ascii="Calibri" w:hAnsi="Calibri" w:cs="Calibri"/>
                <w:kern w:val="28"/>
                <w:sz w:val="22"/>
                <w:szCs w:val="22"/>
              </w:rPr>
              <w:t>La longitud de la excavación deberá estar de acuerdo al siguiente detalle:</w:t>
            </w:r>
          </w:p>
          <w:p w:rsidR="00675DA8" w:rsidRPr="009D4B10" w:rsidRDefault="00675DA8" w:rsidP="00675DA8">
            <w:pPr>
              <w:spacing w:line="276" w:lineRule="auto"/>
              <w:ind w:right="141"/>
              <w:jc w:val="both"/>
              <w:rPr>
                <w:rFonts w:ascii="Calibri" w:hAnsi="Calibri" w:cs="Calibri"/>
                <w:kern w:val="28"/>
                <w:sz w:val="22"/>
                <w:szCs w:val="22"/>
              </w:rPr>
            </w:pPr>
          </w:p>
          <w:p w:rsidR="00675DA8" w:rsidRPr="009D4B10" w:rsidRDefault="00675DA8" w:rsidP="00675DA8">
            <w:pPr>
              <w:spacing w:line="276" w:lineRule="auto"/>
              <w:ind w:right="141"/>
              <w:rPr>
                <w:rFonts w:ascii="Calibri" w:hAnsi="Calibri" w:cs="Calibri"/>
                <w:kern w:val="28"/>
                <w:sz w:val="22"/>
                <w:szCs w:val="22"/>
              </w:rPr>
            </w:pPr>
            <w:r w:rsidRPr="009D4B10">
              <w:rPr>
                <w:rFonts w:ascii="Calibri" w:hAnsi="Calibri" w:cs="Calibri"/>
                <w:kern w:val="28"/>
                <w:sz w:val="22"/>
                <w:szCs w:val="22"/>
              </w:rPr>
              <w:t xml:space="preserve">E1 = (H x 0.10) + 0.6 </w:t>
            </w:r>
            <w:proofErr w:type="spellStart"/>
            <w:r w:rsidRPr="009D4B10">
              <w:rPr>
                <w:rFonts w:ascii="Calibri" w:hAnsi="Calibri" w:cs="Calibri"/>
                <w:kern w:val="28"/>
                <w:sz w:val="22"/>
                <w:szCs w:val="22"/>
              </w:rPr>
              <w:t>ó</w:t>
            </w:r>
            <w:proofErr w:type="spellEnd"/>
            <w:r w:rsidRPr="009D4B10">
              <w:rPr>
                <w:rFonts w:ascii="Calibri" w:hAnsi="Calibri" w:cs="Calibri"/>
                <w:kern w:val="28"/>
                <w:sz w:val="22"/>
                <w:szCs w:val="22"/>
              </w:rPr>
              <w:t xml:space="preserve"> E2 = (H x 0.10) + 0.40</w:t>
            </w:r>
          </w:p>
          <w:p w:rsidR="00675DA8" w:rsidRPr="009D4B10" w:rsidRDefault="00675DA8" w:rsidP="00675DA8">
            <w:pPr>
              <w:spacing w:line="276" w:lineRule="auto"/>
              <w:ind w:right="141"/>
              <w:rPr>
                <w:rFonts w:ascii="Calibri" w:hAnsi="Calibri" w:cs="Calibri"/>
                <w:kern w:val="28"/>
                <w:sz w:val="22"/>
                <w:szCs w:val="22"/>
              </w:rPr>
            </w:pPr>
            <w:r w:rsidRPr="009D4B10">
              <w:rPr>
                <w:rFonts w:ascii="Calibri" w:hAnsi="Calibri" w:cs="Calibri"/>
                <w:kern w:val="28"/>
                <w:sz w:val="22"/>
                <w:szCs w:val="22"/>
              </w:rPr>
              <w:t>E1 = Empotramiento del poste en tierra</w:t>
            </w:r>
          </w:p>
          <w:p w:rsidR="00675DA8" w:rsidRPr="009D4B10" w:rsidRDefault="00675DA8" w:rsidP="00675DA8">
            <w:pPr>
              <w:spacing w:line="276" w:lineRule="auto"/>
              <w:ind w:right="141"/>
              <w:rPr>
                <w:rFonts w:ascii="Calibri" w:hAnsi="Calibri" w:cs="Calibri"/>
                <w:kern w:val="28"/>
                <w:sz w:val="22"/>
                <w:szCs w:val="22"/>
              </w:rPr>
            </w:pPr>
            <w:r w:rsidRPr="009D4B10">
              <w:rPr>
                <w:rFonts w:ascii="Calibri" w:hAnsi="Calibri" w:cs="Calibri"/>
                <w:kern w:val="28"/>
                <w:sz w:val="22"/>
                <w:szCs w:val="22"/>
              </w:rPr>
              <w:t>E2 = Empotramiento del poste en concreto</w:t>
            </w:r>
          </w:p>
          <w:p w:rsidR="00675DA8" w:rsidRPr="009D4B10" w:rsidRDefault="00675DA8" w:rsidP="00675DA8">
            <w:pPr>
              <w:spacing w:line="276" w:lineRule="auto"/>
              <w:ind w:right="141"/>
              <w:rPr>
                <w:rFonts w:ascii="Calibri" w:hAnsi="Calibri" w:cs="Calibri"/>
                <w:kern w:val="28"/>
                <w:sz w:val="22"/>
                <w:szCs w:val="22"/>
              </w:rPr>
            </w:pPr>
            <w:r w:rsidRPr="009D4B10">
              <w:rPr>
                <w:rFonts w:ascii="Calibri" w:hAnsi="Calibri" w:cs="Calibri"/>
                <w:kern w:val="28"/>
                <w:sz w:val="22"/>
                <w:szCs w:val="22"/>
              </w:rPr>
              <w:t>H = Altura del poste</w:t>
            </w:r>
          </w:p>
          <w:p w:rsidR="00675DA8" w:rsidRPr="009D4B10" w:rsidRDefault="00675DA8" w:rsidP="00675DA8">
            <w:pPr>
              <w:spacing w:line="276" w:lineRule="auto"/>
              <w:ind w:right="141"/>
              <w:rPr>
                <w:rFonts w:ascii="Calibri" w:hAnsi="Calibri" w:cs="Calibri"/>
                <w:kern w:val="28"/>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5"/>
              <w:gridCol w:w="1800"/>
              <w:gridCol w:w="1812"/>
            </w:tblGrid>
            <w:tr w:rsidR="00675DA8" w:rsidRPr="009D4B10" w:rsidTr="00675DA8">
              <w:trPr>
                <w:trHeight w:val="864"/>
                <w:jc w:val="center"/>
              </w:trPr>
              <w:tc>
                <w:tcPr>
                  <w:tcW w:w="0" w:type="auto"/>
                  <w:shd w:val="clear" w:color="auto" w:fill="auto"/>
                  <w:vAlign w:val="center"/>
                </w:tcPr>
                <w:p w:rsidR="00675DA8" w:rsidRPr="009D4B10" w:rsidRDefault="00675DA8" w:rsidP="00675DA8">
                  <w:pPr>
                    <w:spacing w:line="276" w:lineRule="auto"/>
                    <w:ind w:right="141"/>
                    <w:rPr>
                      <w:rFonts w:ascii="Calibri" w:hAnsi="Calibri" w:cs="Calibri"/>
                      <w:kern w:val="28"/>
                      <w:sz w:val="22"/>
                      <w:szCs w:val="22"/>
                    </w:rPr>
                  </w:pPr>
                  <w:r w:rsidRPr="009D4B10">
                    <w:rPr>
                      <w:rFonts w:ascii="Calibri" w:hAnsi="Calibri" w:cs="Calibri"/>
                      <w:b/>
                      <w:kern w:val="28"/>
                      <w:sz w:val="22"/>
                      <w:szCs w:val="22"/>
                    </w:rPr>
                    <w:t>Altura Postes [m]</w:t>
                  </w:r>
                </w:p>
              </w:tc>
              <w:tc>
                <w:tcPr>
                  <w:tcW w:w="0" w:type="auto"/>
                  <w:shd w:val="clear" w:color="auto" w:fill="auto"/>
                  <w:vAlign w:val="center"/>
                </w:tcPr>
                <w:p w:rsidR="00675DA8" w:rsidRPr="009D4B10" w:rsidRDefault="00675DA8" w:rsidP="00675DA8">
                  <w:pPr>
                    <w:spacing w:line="276" w:lineRule="auto"/>
                    <w:ind w:right="141"/>
                    <w:rPr>
                      <w:rFonts w:ascii="Calibri" w:hAnsi="Calibri" w:cs="Calibri"/>
                      <w:b/>
                      <w:kern w:val="28"/>
                      <w:sz w:val="22"/>
                      <w:szCs w:val="22"/>
                    </w:rPr>
                  </w:pPr>
                  <w:r w:rsidRPr="009D4B10">
                    <w:rPr>
                      <w:rFonts w:ascii="Calibri" w:hAnsi="Calibri" w:cs="Calibri"/>
                      <w:b/>
                      <w:kern w:val="28"/>
                      <w:sz w:val="22"/>
                      <w:szCs w:val="22"/>
                    </w:rPr>
                    <w:t>Empotramiento</w:t>
                  </w:r>
                </w:p>
                <w:p w:rsidR="00675DA8" w:rsidRPr="009D4B10" w:rsidRDefault="00675DA8" w:rsidP="00675DA8">
                  <w:pPr>
                    <w:spacing w:line="276" w:lineRule="auto"/>
                    <w:ind w:right="141"/>
                    <w:rPr>
                      <w:rFonts w:ascii="Calibri" w:hAnsi="Calibri" w:cs="Calibri"/>
                      <w:b/>
                      <w:kern w:val="28"/>
                      <w:sz w:val="22"/>
                      <w:szCs w:val="22"/>
                    </w:rPr>
                  </w:pPr>
                  <w:r w:rsidRPr="009D4B10">
                    <w:rPr>
                      <w:rFonts w:ascii="Calibri" w:hAnsi="Calibri" w:cs="Calibri"/>
                      <w:b/>
                      <w:kern w:val="28"/>
                      <w:sz w:val="22"/>
                      <w:szCs w:val="22"/>
                    </w:rPr>
                    <w:t>en tierra [m]</w:t>
                  </w:r>
                </w:p>
              </w:tc>
              <w:tc>
                <w:tcPr>
                  <w:tcW w:w="0" w:type="auto"/>
                  <w:shd w:val="clear" w:color="auto" w:fill="auto"/>
                  <w:vAlign w:val="center"/>
                </w:tcPr>
                <w:p w:rsidR="00675DA8" w:rsidRPr="009D4B10" w:rsidRDefault="00675DA8" w:rsidP="00675DA8">
                  <w:pPr>
                    <w:spacing w:line="276" w:lineRule="auto"/>
                    <w:ind w:right="141"/>
                    <w:rPr>
                      <w:rFonts w:ascii="Calibri" w:hAnsi="Calibri" w:cs="Calibri"/>
                      <w:b/>
                      <w:kern w:val="28"/>
                      <w:sz w:val="22"/>
                      <w:szCs w:val="22"/>
                    </w:rPr>
                  </w:pPr>
                  <w:r w:rsidRPr="009D4B10">
                    <w:rPr>
                      <w:rFonts w:ascii="Calibri" w:hAnsi="Calibri" w:cs="Calibri"/>
                      <w:b/>
                      <w:kern w:val="28"/>
                      <w:sz w:val="22"/>
                      <w:szCs w:val="22"/>
                    </w:rPr>
                    <w:t>Empotramiento</w:t>
                  </w:r>
                </w:p>
                <w:p w:rsidR="00675DA8" w:rsidRPr="009D4B10" w:rsidRDefault="00675DA8" w:rsidP="00675DA8">
                  <w:pPr>
                    <w:spacing w:line="276" w:lineRule="auto"/>
                    <w:ind w:right="141"/>
                    <w:rPr>
                      <w:rFonts w:ascii="Calibri" w:hAnsi="Calibri" w:cs="Calibri"/>
                      <w:b/>
                      <w:kern w:val="28"/>
                      <w:sz w:val="22"/>
                      <w:szCs w:val="22"/>
                    </w:rPr>
                  </w:pPr>
                  <w:r w:rsidRPr="009D4B10">
                    <w:rPr>
                      <w:rFonts w:ascii="Calibri" w:hAnsi="Calibri" w:cs="Calibri"/>
                      <w:b/>
                      <w:kern w:val="28"/>
                      <w:sz w:val="22"/>
                      <w:szCs w:val="22"/>
                    </w:rPr>
                    <w:t>en concreto [m]</w:t>
                  </w:r>
                </w:p>
              </w:tc>
            </w:tr>
            <w:tr w:rsidR="00675DA8" w:rsidRPr="009D4B10" w:rsidTr="00675DA8">
              <w:trPr>
                <w:trHeight w:val="170"/>
                <w:jc w:val="center"/>
              </w:trPr>
              <w:tc>
                <w:tcPr>
                  <w:tcW w:w="0" w:type="auto"/>
                  <w:shd w:val="clear" w:color="auto" w:fill="auto"/>
                  <w:vAlign w:val="center"/>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8,50</w:t>
                  </w:r>
                </w:p>
              </w:tc>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1,45</w:t>
                  </w:r>
                </w:p>
              </w:tc>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1,25</w:t>
                  </w:r>
                </w:p>
              </w:tc>
            </w:tr>
            <w:tr w:rsidR="00675DA8" w:rsidRPr="009D4B10" w:rsidTr="00675DA8">
              <w:trPr>
                <w:trHeight w:val="170"/>
                <w:jc w:val="center"/>
              </w:trPr>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9,00</w:t>
                  </w:r>
                </w:p>
              </w:tc>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1,50</w:t>
                  </w:r>
                </w:p>
              </w:tc>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1,30</w:t>
                  </w:r>
                </w:p>
              </w:tc>
            </w:tr>
            <w:tr w:rsidR="00675DA8" w:rsidRPr="009D4B10" w:rsidTr="00675DA8">
              <w:trPr>
                <w:trHeight w:val="170"/>
                <w:jc w:val="center"/>
              </w:trPr>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10,00</w:t>
                  </w:r>
                </w:p>
              </w:tc>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1,60</w:t>
                  </w:r>
                </w:p>
              </w:tc>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1,40</w:t>
                  </w:r>
                </w:p>
              </w:tc>
            </w:tr>
            <w:tr w:rsidR="00675DA8" w:rsidRPr="009D4B10" w:rsidTr="00675DA8">
              <w:trPr>
                <w:trHeight w:val="170"/>
                <w:jc w:val="center"/>
              </w:trPr>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10,50</w:t>
                  </w:r>
                </w:p>
              </w:tc>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1,65</w:t>
                  </w:r>
                </w:p>
              </w:tc>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1,45</w:t>
                  </w:r>
                </w:p>
              </w:tc>
            </w:tr>
            <w:tr w:rsidR="00675DA8" w:rsidRPr="009D4B10" w:rsidTr="00675DA8">
              <w:trPr>
                <w:trHeight w:val="170"/>
                <w:jc w:val="center"/>
              </w:trPr>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11,00</w:t>
                  </w:r>
                </w:p>
              </w:tc>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1,70</w:t>
                  </w:r>
                </w:p>
              </w:tc>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1,50</w:t>
                  </w:r>
                </w:p>
              </w:tc>
            </w:tr>
            <w:tr w:rsidR="00675DA8" w:rsidRPr="009D4B10" w:rsidTr="00675DA8">
              <w:trPr>
                <w:trHeight w:val="170"/>
                <w:jc w:val="center"/>
              </w:trPr>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12,00</w:t>
                  </w:r>
                </w:p>
              </w:tc>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1,80</w:t>
                  </w:r>
                </w:p>
              </w:tc>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1,60</w:t>
                  </w:r>
                </w:p>
              </w:tc>
            </w:tr>
            <w:tr w:rsidR="00675DA8" w:rsidRPr="009D4B10" w:rsidTr="00675DA8">
              <w:trPr>
                <w:trHeight w:val="170"/>
                <w:jc w:val="center"/>
              </w:trPr>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12,50</w:t>
                  </w:r>
                </w:p>
              </w:tc>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1,85</w:t>
                  </w:r>
                </w:p>
              </w:tc>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1,65</w:t>
                  </w:r>
                </w:p>
              </w:tc>
            </w:tr>
            <w:tr w:rsidR="00675DA8" w:rsidRPr="009D4B10" w:rsidTr="00675DA8">
              <w:trPr>
                <w:trHeight w:val="170"/>
                <w:jc w:val="center"/>
              </w:trPr>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13,50</w:t>
                  </w:r>
                </w:p>
              </w:tc>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1,95</w:t>
                  </w:r>
                </w:p>
              </w:tc>
              <w:tc>
                <w:tcPr>
                  <w:tcW w:w="0" w:type="auto"/>
                  <w:shd w:val="clear" w:color="auto" w:fill="auto"/>
                </w:tcPr>
                <w:p w:rsidR="00675DA8" w:rsidRPr="009D4B10" w:rsidRDefault="00675DA8" w:rsidP="00675DA8">
                  <w:pPr>
                    <w:spacing w:line="276" w:lineRule="auto"/>
                    <w:ind w:right="141"/>
                    <w:jc w:val="center"/>
                    <w:rPr>
                      <w:rFonts w:ascii="Calibri" w:hAnsi="Calibri" w:cs="Calibri"/>
                      <w:kern w:val="28"/>
                      <w:sz w:val="22"/>
                      <w:szCs w:val="22"/>
                    </w:rPr>
                  </w:pPr>
                  <w:r w:rsidRPr="009D4B10">
                    <w:rPr>
                      <w:rFonts w:ascii="Calibri" w:hAnsi="Calibri" w:cs="Calibri"/>
                      <w:kern w:val="28"/>
                      <w:sz w:val="22"/>
                      <w:szCs w:val="22"/>
                    </w:rPr>
                    <w:t>1,75</w:t>
                  </w:r>
                </w:p>
              </w:tc>
            </w:tr>
          </w:tbl>
          <w:p w:rsidR="00675DA8" w:rsidRPr="009D4B10" w:rsidRDefault="00675DA8" w:rsidP="00675DA8">
            <w:pPr>
              <w:spacing w:line="276" w:lineRule="auto"/>
              <w:ind w:right="141"/>
              <w:rPr>
                <w:rFonts w:ascii="Calibri" w:hAnsi="Calibri" w:cs="Calibri"/>
                <w:kern w:val="28"/>
                <w:sz w:val="22"/>
                <w:szCs w:val="22"/>
              </w:rPr>
            </w:pPr>
          </w:p>
          <w:p w:rsidR="00675DA8" w:rsidRPr="009D4B10" w:rsidRDefault="00675DA8" w:rsidP="00675DA8">
            <w:pPr>
              <w:spacing w:line="276" w:lineRule="auto"/>
              <w:ind w:right="141"/>
              <w:rPr>
                <w:rFonts w:ascii="Calibri" w:hAnsi="Calibri" w:cs="Calibri"/>
                <w:kern w:val="28"/>
                <w:sz w:val="22"/>
                <w:szCs w:val="22"/>
              </w:rPr>
            </w:pPr>
          </w:p>
          <w:p w:rsidR="00675DA8" w:rsidRPr="009D4B10" w:rsidRDefault="00675DA8" w:rsidP="00675DA8">
            <w:pPr>
              <w:spacing w:line="276" w:lineRule="auto"/>
              <w:ind w:right="141"/>
              <w:rPr>
                <w:rFonts w:ascii="Calibri" w:hAnsi="Calibri" w:cs="Calibri"/>
                <w:kern w:val="28"/>
                <w:sz w:val="22"/>
                <w:szCs w:val="22"/>
              </w:rPr>
            </w:pPr>
            <w:r w:rsidRPr="009D4B10">
              <w:rPr>
                <w:rFonts w:ascii="Calibri" w:hAnsi="Calibri" w:cs="Calibri"/>
                <w:kern w:val="28"/>
                <w:sz w:val="22"/>
                <w:szCs w:val="22"/>
              </w:rPr>
              <w:lastRenderedPageBreak/>
              <w:t>Tomando en cuenta las siguientes especificaciones de la CRE:</w:t>
            </w:r>
          </w:p>
          <w:p w:rsidR="00675DA8" w:rsidRPr="009D4B10" w:rsidRDefault="00675DA8" w:rsidP="00675DA8">
            <w:pPr>
              <w:spacing w:line="276" w:lineRule="auto"/>
              <w:ind w:right="141"/>
              <w:rPr>
                <w:rFonts w:ascii="Calibri" w:hAnsi="Calibri" w:cs="Calibri"/>
                <w:kern w:val="28"/>
                <w:sz w:val="22"/>
                <w:szCs w:val="22"/>
              </w:rPr>
            </w:pPr>
          </w:p>
          <w:p w:rsidR="00675DA8" w:rsidRPr="009D4B10" w:rsidRDefault="00675DA8" w:rsidP="00086067">
            <w:pPr>
              <w:numPr>
                <w:ilvl w:val="0"/>
                <w:numId w:val="42"/>
              </w:numPr>
              <w:spacing w:line="276" w:lineRule="auto"/>
              <w:ind w:right="141"/>
              <w:jc w:val="both"/>
              <w:rPr>
                <w:rFonts w:ascii="Calibri" w:hAnsi="Calibri" w:cs="Calibri"/>
                <w:kern w:val="28"/>
                <w:sz w:val="22"/>
                <w:szCs w:val="22"/>
              </w:rPr>
            </w:pPr>
            <w:r w:rsidRPr="009D4B10">
              <w:rPr>
                <w:rFonts w:ascii="Calibri" w:hAnsi="Calibri" w:cs="Calibri"/>
                <w:kern w:val="28"/>
                <w:sz w:val="22"/>
                <w:szCs w:val="22"/>
              </w:rPr>
              <w:t>Los postes serán instalados en línea recta de tal manera de que las crucetas se alternen con las caras en direcciones opuestas, excepto en los fines de línea donde los dos últimos postes tendrán la cruceta en dirección del fin de línea.</w:t>
            </w:r>
          </w:p>
          <w:p w:rsidR="00675DA8" w:rsidRPr="009D4B10" w:rsidRDefault="00675DA8" w:rsidP="00086067">
            <w:pPr>
              <w:numPr>
                <w:ilvl w:val="0"/>
                <w:numId w:val="42"/>
              </w:numPr>
              <w:spacing w:line="276" w:lineRule="auto"/>
              <w:ind w:right="141"/>
              <w:jc w:val="both"/>
              <w:rPr>
                <w:rFonts w:ascii="Calibri" w:hAnsi="Calibri" w:cs="Calibri"/>
                <w:kern w:val="28"/>
                <w:sz w:val="22"/>
                <w:szCs w:val="22"/>
              </w:rPr>
            </w:pPr>
            <w:r w:rsidRPr="009D4B10">
              <w:rPr>
                <w:rFonts w:ascii="Calibri" w:hAnsi="Calibri" w:cs="Calibri"/>
                <w:kern w:val="28"/>
                <w:sz w:val="22"/>
                <w:szCs w:val="22"/>
              </w:rPr>
              <w:t>En curvas los últimos tres postes tendrán la cruceta en dirección de la curva.</w:t>
            </w:r>
          </w:p>
          <w:p w:rsidR="00675DA8" w:rsidRPr="009D4B10" w:rsidRDefault="00675DA8" w:rsidP="00086067">
            <w:pPr>
              <w:numPr>
                <w:ilvl w:val="0"/>
                <w:numId w:val="42"/>
              </w:numPr>
              <w:spacing w:line="276" w:lineRule="auto"/>
              <w:ind w:right="141"/>
              <w:jc w:val="both"/>
              <w:rPr>
                <w:rFonts w:ascii="Calibri" w:hAnsi="Calibri" w:cs="Calibri"/>
                <w:kern w:val="28"/>
                <w:sz w:val="22"/>
                <w:szCs w:val="22"/>
              </w:rPr>
            </w:pPr>
            <w:r w:rsidRPr="009D4B10">
              <w:rPr>
                <w:rFonts w:ascii="Calibri" w:hAnsi="Calibri" w:cs="Calibri"/>
                <w:kern w:val="28"/>
                <w:sz w:val="22"/>
                <w:szCs w:val="22"/>
              </w:rPr>
              <w:t>En esquinas y ángulos los últimos postes tendrán las crucetas en dirección de la esquina o el ángulo.</w:t>
            </w:r>
          </w:p>
          <w:p w:rsidR="00675DA8" w:rsidRPr="009D4B10" w:rsidRDefault="00675DA8" w:rsidP="00086067">
            <w:pPr>
              <w:numPr>
                <w:ilvl w:val="0"/>
                <w:numId w:val="42"/>
              </w:numPr>
              <w:spacing w:line="276" w:lineRule="auto"/>
              <w:ind w:right="141"/>
              <w:jc w:val="both"/>
              <w:rPr>
                <w:rFonts w:ascii="Calibri" w:hAnsi="Calibri" w:cs="Calibri"/>
                <w:kern w:val="28"/>
                <w:sz w:val="22"/>
                <w:szCs w:val="22"/>
              </w:rPr>
            </w:pPr>
            <w:r w:rsidRPr="009D4B10">
              <w:rPr>
                <w:rFonts w:ascii="Calibri" w:hAnsi="Calibri" w:cs="Calibri"/>
                <w:kern w:val="28"/>
                <w:sz w:val="22"/>
                <w:szCs w:val="22"/>
              </w:rPr>
              <w:t>En terreno inclinado todos los postes tendrán las crucetas en dirección cuesta arriba.</w:t>
            </w:r>
          </w:p>
          <w:p w:rsidR="00675DA8" w:rsidRPr="009D4B10" w:rsidRDefault="00675DA8" w:rsidP="00086067">
            <w:pPr>
              <w:numPr>
                <w:ilvl w:val="0"/>
                <w:numId w:val="42"/>
              </w:numPr>
              <w:spacing w:line="276" w:lineRule="auto"/>
              <w:ind w:right="141"/>
              <w:jc w:val="both"/>
              <w:rPr>
                <w:rFonts w:ascii="Calibri" w:hAnsi="Calibri" w:cs="Calibri"/>
                <w:kern w:val="28"/>
                <w:sz w:val="22"/>
                <w:szCs w:val="22"/>
              </w:rPr>
            </w:pPr>
            <w:r w:rsidRPr="009D4B10">
              <w:rPr>
                <w:rFonts w:ascii="Calibri" w:hAnsi="Calibri" w:cs="Calibri"/>
                <w:kern w:val="28"/>
                <w:sz w:val="22"/>
                <w:szCs w:val="22"/>
              </w:rPr>
              <w:t>En terrenos inclinados la profundidad del agujero siempre será medida desde el lado más bajo del borde del mismo.</w:t>
            </w:r>
          </w:p>
          <w:p w:rsidR="00675DA8" w:rsidRPr="009D4B10" w:rsidRDefault="00675DA8" w:rsidP="00086067">
            <w:pPr>
              <w:numPr>
                <w:ilvl w:val="0"/>
                <w:numId w:val="42"/>
              </w:numPr>
              <w:spacing w:line="276" w:lineRule="auto"/>
              <w:ind w:right="141"/>
              <w:jc w:val="both"/>
              <w:rPr>
                <w:rFonts w:ascii="Calibri" w:hAnsi="Calibri" w:cs="Calibri"/>
                <w:kern w:val="28"/>
                <w:sz w:val="22"/>
                <w:szCs w:val="22"/>
              </w:rPr>
            </w:pPr>
            <w:r w:rsidRPr="009D4B10">
              <w:rPr>
                <w:rFonts w:ascii="Calibri" w:hAnsi="Calibri" w:cs="Calibri"/>
                <w:kern w:val="28"/>
                <w:sz w:val="22"/>
                <w:szCs w:val="22"/>
              </w:rPr>
              <w:t>Cada poste debe quedar y mantenerse en forma vertical a plomada. Los postes deben quedar bien alineados.</w:t>
            </w:r>
          </w:p>
          <w:p w:rsidR="00675DA8" w:rsidRPr="009D4B10" w:rsidRDefault="00675DA8" w:rsidP="00086067">
            <w:pPr>
              <w:numPr>
                <w:ilvl w:val="0"/>
                <w:numId w:val="42"/>
              </w:numPr>
              <w:spacing w:line="276" w:lineRule="auto"/>
              <w:ind w:right="141"/>
              <w:jc w:val="both"/>
              <w:rPr>
                <w:rFonts w:ascii="Calibri" w:hAnsi="Calibri" w:cs="Calibri"/>
                <w:kern w:val="28"/>
                <w:sz w:val="22"/>
                <w:szCs w:val="22"/>
              </w:rPr>
            </w:pPr>
            <w:r w:rsidRPr="009D4B10">
              <w:rPr>
                <w:rFonts w:ascii="Calibri" w:hAnsi="Calibri" w:cs="Calibri"/>
                <w:kern w:val="28"/>
                <w:sz w:val="22"/>
                <w:szCs w:val="22"/>
              </w:rPr>
              <w:t>Después de colocados y alineados debidamente los postes, los agujeros se rellenarán con material adecuado y serán bien apisonados en capas sucesivas de no más de 15 cm de espesor. En caso de que el material extraído del agujero no sea adecuado para la compactación, el constructor deberá obtener y acarrear material apropiado para este fin, por lo general debe ser piedra fina (grava).</w:t>
            </w:r>
          </w:p>
          <w:p w:rsidR="00675DA8" w:rsidRPr="009D4B10" w:rsidRDefault="00675DA8" w:rsidP="00086067">
            <w:pPr>
              <w:numPr>
                <w:ilvl w:val="0"/>
                <w:numId w:val="42"/>
              </w:numPr>
              <w:spacing w:line="276" w:lineRule="auto"/>
              <w:ind w:right="141"/>
              <w:jc w:val="both"/>
              <w:rPr>
                <w:rFonts w:ascii="Calibri" w:hAnsi="Calibri" w:cs="Calibri"/>
                <w:kern w:val="28"/>
                <w:sz w:val="22"/>
                <w:szCs w:val="22"/>
              </w:rPr>
            </w:pPr>
            <w:r w:rsidRPr="009D4B10">
              <w:rPr>
                <w:rFonts w:ascii="Calibri" w:hAnsi="Calibri" w:cs="Calibri"/>
                <w:kern w:val="28"/>
                <w:sz w:val="22"/>
                <w:szCs w:val="22"/>
              </w:rPr>
              <w:t>El constructor se encargará de que el lugar en que se instaló la unidad quede limpio. Libre de desechos y materiales sobrantes. Si dicho lugar fuera una acera u otro tipo de área cementada, es responsabilidad del constructor que después del trabajo, el área quede debidamente reparada.</w:t>
            </w:r>
          </w:p>
          <w:p w:rsidR="00675DA8" w:rsidRPr="009D4B10" w:rsidRDefault="00675DA8" w:rsidP="00086067">
            <w:pPr>
              <w:numPr>
                <w:ilvl w:val="0"/>
                <w:numId w:val="42"/>
              </w:numPr>
              <w:spacing w:line="276" w:lineRule="auto"/>
              <w:ind w:right="141"/>
              <w:jc w:val="both"/>
              <w:rPr>
                <w:rFonts w:ascii="Calibri" w:hAnsi="Calibri" w:cs="Calibri"/>
                <w:sz w:val="22"/>
                <w:szCs w:val="22"/>
              </w:rPr>
            </w:pPr>
            <w:r w:rsidRPr="009D4B10">
              <w:rPr>
                <w:rFonts w:ascii="Calibri" w:hAnsi="Calibri" w:cs="Calibri"/>
                <w:kern w:val="28"/>
                <w:sz w:val="22"/>
                <w:szCs w:val="22"/>
              </w:rPr>
              <w:t>En aquellos casos en que se requiera más de un poste para la misma estructura, estos deberán quedar con su cima a la misma altura.</w:t>
            </w:r>
          </w:p>
        </w:tc>
      </w:tr>
      <w:tr w:rsidR="00675DA8" w:rsidRPr="009D4B10" w:rsidTr="00675DA8">
        <w:trPr>
          <w:trHeight w:val="412"/>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b/>
                <w:sz w:val="22"/>
                <w:szCs w:val="22"/>
              </w:rPr>
            </w:pPr>
            <w:r w:rsidRPr="009D4B10">
              <w:rPr>
                <w:rFonts w:ascii="Calibri" w:hAnsi="Calibri" w:cs="Calibri"/>
                <w:b/>
                <w:sz w:val="22"/>
                <w:szCs w:val="22"/>
              </w:rPr>
              <w:lastRenderedPageBreak/>
              <w:t>MEDICIÓN</w:t>
            </w:r>
          </w:p>
        </w:tc>
      </w:tr>
      <w:tr w:rsidR="00675DA8" w:rsidRPr="009D4B10" w:rsidTr="00675DA8">
        <w:trPr>
          <w:trHeight w:val="843"/>
          <w:jc w:val="center"/>
        </w:trPr>
        <w:tc>
          <w:tcPr>
            <w:tcW w:w="8829" w:type="dxa"/>
            <w:shd w:val="clear" w:color="auto" w:fill="auto"/>
            <w:vAlign w:val="center"/>
          </w:tcPr>
          <w:p w:rsidR="00675DA8" w:rsidRPr="009D4B10" w:rsidRDefault="00675DA8" w:rsidP="00675DA8">
            <w:pPr>
              <w:spacing w:line="276" w:lineRule="auto"/>
              <w:ind w:right="141"/>
              <w:jc w:val="both"/>
              <w:rPr>
                <w:rFonts w:ascii="Calibri" w:hAnsi="Calibri" w:cs="Calibri"/>
                <w:sz w:val="22"/>
                <w:szCs w:val="22"/>
              </w:rPr>
            </w:pPr>
            <w:r w:rsidRPr="009D4B10">
              <w:rPr>
                <w:rFonts w:ascii="Calibri" w:hAnsi="Calibri" w:cs="Calibri"/>
                <w:sz w:val="22"/>
                <w:szCs w:val="22"/>
              </w:rPr>
              <w:t>La provisión e instalación de este ítem incluye todos los materiales necesarios para la adecuada y correcta ejecución de los trabajos. Se medirán por pieza instalada.</w:t>
            </w:r>
          </w:p>
        </w:tc>
      </w:tr>
      <w:tr w:rsidR="00675DA8" w:rsidRPr="009D4B10" w:rsidTr="00675DA8">
        <w:trPr>
          <w:trHeight w:val="414"/>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sz w:val="22"/>
                <w:szCs w:val="22"/>
              </w:rPr>
            </w:pPr>
            <w:r w:rsidRPr="009D4B10">
              <w:rPr>
                <w:rFonts w:ascii="Calibri" w:hAnsi="Calibri" w:cs="Calibri"/>
                <w:b/>
                <w:sz w:val="22"/>
                <w:szCs w:val="22"/>
              </w:rPr>
              <w:t>FORMA DE PAGO</w:t>
            </w:r>
          </w:p>
        </w:tc>
      </w:tr>
      <w:tr w:rsidR="00675DA8" w:rsidRPr="009D4B10" w:rsidTr="00675DA8">
        <w:trPr>
          <w:trHeight w:val="1270"/>
          <w:jc w:val="center"/>
        </w:trPr>
        <w:tc>
          <w:tcPr>
            <w:tcW w:w="8829" w:type="dxa"/>
            <w:shd w:val="clear" w:color="auto" w:fill="auto"/>
            <w:vAlign w:val="center"/>
          </w:tcPr>
          <w:p w:rsidR="00675DA8" w:rsidRPr="009D4B10" w:rsidRDefault="00675DA8" w:rsidP="00675DA8">
            <w:pPr>
              <w:spacing w:line="276" w:lineRule="auto"/>
              <w:ind w:right="141"/>
              <w:jc w:val="both"/>
              <w:rPr>
                <w:rFonts w:ascii="Calibri" w:hAnsi="Calibri" w:cs="Calibri"/>
                <w:sz w:val="22"/>
                <w:szCs w:val="22"/>
              </w:rPr>
            </w:pPr>
            <w:r w:rsidRPr="009D4B10">
              <w:rPr>
                <w:rFonts w:ascii="Calibri" w:hAnsi="Calibri" w:cs="Calibri"/>
                <w:sz w:val="22"/>
                <w:szCs w:val="22"/>
              </w:rPr>
              <w:t>Este ítem ejecutado en un todo de acuerdo a la presente especificación, medido y aprobado por el Supervisor de Obra, serán pagados al precio unitario de la propuesta aceptada.</w:t>
            </w:r>
          </w:p>
        </w:tc>
      </w:tr>
    </w:tbl>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675DA8" w:rsidRDefault="00675DA8" w:rsidP="00675DA8">
      <w:pPr>
        <w:pStyle w:val="Encabezado"/>
        <w:rPr>
          <w:rFonts w:ascii="Verdana" w:hAnsi="Verdana" w:cs="Arial"/>
          <w:b/>
          <w:sz w:val="18"/>
          <w:szCs w:val="18"/>
        </w:rPr>
      </w:pPr>
    </w:p>
    <w:p w:rsidR="00802686" w:rsidRDefault="00802686">
      <w:pPr>
        <w:rPr>
          <w:rFonts w:ascii="Verdana" w:hAnsi="Verdana" w:cs="Arial"/>
          <w:b/>
          <w:sz w:val="18"/>
          <w:szCs w:val="18"/>
        </w:rPr>
      </w:pPr>
      <w:r>
        <w:rPr>
          <w:rFonts w:ascii="Verdana" w:hAnsi="Verdana" w:cs="Arial"/>
          <w:b/>
          <w:sz w:val="18"/>
          <w:szCs w:val="18"/>
        </w:rPr>
        <w:br w:type="page"/>
      </w:r>
    </w:p>
    <w:p w:rsidR="00675DA8" w:rsidRDefault="00675DA8" w:rsidP="00675DA8">
      <w:pPr>
        <w:pStyle w:val="Encabezado"/>
        <w:rPr>
          <w:rFonts w:ascii="Verdana" w:hAnsi="Verdana" w:cs="Arial"/>
          <w:b/>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9"/>
      </w:tblGrid>
      <w:tr w:rsidR="00675DA8" w:rsidRPr="009D4B10" w:rsidTr="00675DA8">
        <w:trPr>
          <w:trHeight w:val="358"/>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b/>
                <w:sz w:val="22"/>
                <w:szCs w:val="22"/>
              </w:rPr>
            </w:pPr>
            <w:r w:rsidRPr="009D4B10">
              <w:rPr>
                <w:rFonts w:ascii="Calibri" w:hAnsi="Calibri" w:cs="Calibri"/>
                <w:b/>
                <w:sz w:val="22"/>
                <w:szCs w:val="22"/>
              </w:rPr>
              <w:t xml:space="preserve">ÍTEM. </w:t>
            </w:r>
            <w:r>
              <w:rPr>
                <w:rFonts w:ascii="Calibri" w:hAnsi="Calibri" w:cs="Calibri"/>
                <w:b/>
                <w:sz w:val="22"/>
                <w:szCs w:val="22"/>
              </w:rPr>
              <w:t>3</w:t>
            </w:r>
            <w:r w:rsidRPr="009D4B10">
              <w:rPr>
                <w:rFonts w:ascii="Calibri" w:hAnsi="Calibri" w:cs="Calibri"/>
                <w:b/>
                <w:sz w:val="22"/>
                <w:szCs w:val="22"/>
              </w:rPr>
              <w:t xml:space="preserve">3.: PROV. E INST. TRANSFORMADOR DE POTENCIA 300 KVA, 50Hz 24.9/0.4/0.23 KV  </w:t>
            </w:r>
          </w:p>
        </w:tc>
      </w:tr>
      <w:tr w:rsidR="00675DA8" w:rsidRPr="009D4B10" w:rsidTr="00675DA8">
        <w:trPr>
          <w:trHeight w:val="591"/>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sz w:val="22"/>
                <w:szCs w:val="22"/>
              </w:rPr>
            </w:pPr>
            <w:r w:rsidRPr="009D4B10">
              <w:rPr>
                <w:rFonts w:ascii="Calibri" w:hAnsi="Calibri" w:cs="Calibri"/>
                <w:b/>
                <w:sz w:val="22"/>
                <w:szCs w:val="22"/>
              </w:rPr>
              <w:t>UNIDAD: PZA.</w:t>
            </w:r>
          </w:p>
        </w:tc>
      </w:tr>
      <w:tr w:rsidR="00675DA8" w:rsidRPr="009D4B10" w:rsidTr="00675DA8">
        <w:trPr>
          <w:trHeight w:val="533"/>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b/>
                <w:sz w:val="22"/>
                <w:szCs w:val="22"/>
              </w:rPr>
            </w:pPr>
            <w:r w:rsidRPr="009D4B10">
              <w:rPr>
                <w:rFonts w:ascii="Calibri" w:hAnsi="Calibri" w:cs="Calibri"/>
                <w:b/>
                <w:sz w:val="22"/>
                <w:szCs w:val="22"/>
              </w:rPr>
              <w:t>DESCRIPCIÓN</w:t>
            </w:r>
          </w:p>
        </w:tc>
      </w:tr>
      <w:tr w:rsidR="00675DA8" w:rsidRPr="009D4B10" w:rsidTr="00675DA8">
        <w:trPr>
          <w:trHeight w:val="559"/>
          <w:jc w:val="center"/>
        </w:trPr>
        <w:tc>
          <w:tcPr>
            <w:tcW w:w="8829" w:type="dxa"/>
            <w:shd w:val="clear" w:color="auto" w:fill="auto"/>
            <w:vAlign w:val="center"/>
          </w:tcPr>
          <w:p w:rsidR="00675DA8" w:rsidRPr="009D4B10" w:rsidRDefault="00675DA8" w:rsidP="00675DA8">
            <w:p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Este ítem se refiere la provisión e instalación del Transformador Trifásico de 300 KVA 50Hz 24.9/0.40/0.23 Kv. El proponente deberá proveer todos los accesorios para su instalación, de acuerdo a normas y recomendaciones e indicaciones de la Empresa Distribuidora Local, también estarán incluidos todos los materiales, como también las conexiones, pruebas y ajustes necesarios que garanticen la adecuada ejecución de los trabajos de manera que la instalación se encuentre en condiciones de operación.</w:t>
            </w:r>
          </w:p>
        </w:tc>
      </w:tr>
      <w:tr w:rsidR="00675DA8" w:rsidRPr="009D4B10" w:rsidTr="00675DA8">
        <w:trPr>
          <w:trHeight w:val="366"/>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sz w:val="22"/>
                <w:szCs w:val="22"/>
              </w:rPr>
            </w:pPr>
            <w:r w:rsidRPr="009D4B10">
              <w:rPr>
                <w:rFonts w:ascii="Calibri" w:hAnsi="Calibri" w:cs="Calibri"/>
                <w:b/>
                <w:sz w:val="22"/>
                <w:szCs w:val="22"/>
              </w:rPr>
              <w:t>MATERIALES HERRAMIENTAS Y EQUIPO</w:t>
            </w:r>
          </w:p>
        </w:tc>
      </w:tr>
      <w:tr w:rsidR="00675DA8" w:rsidRPr="009D4B10" w:rsidTr="00675DA8">
        <w:trPr>
          <w:trHeight w:val="745"/>
          <w:jc w:val="center"/>
        </w:trPr>
        <w:tc>
          <w:tcPr>
            <w:tcW w:w="8829" w:type="dxa"/>
            <w:shd w:val="clear" w:color="auto" w:fill="auto"/>
            <w:vAlign w:val="center"/>
          </w:tcPr>
          <w:p w:rsidR="00675DA8" w:rsidRPr="009D4B10" w:rsidRDefault="00675DA8" w:rsidP="00675DA8">
            <w:p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El ítem comprenderá el suministro e instalación de un transformador trifásico de 300 [</w:t>
            </w:r>
            <w:proofErr w:type="spellStart"/>
            <w:r w:rsidRPr="009D4B10">
              <w:rPr>
                <w:rFonts w:ascii="Calibri" w:hAnsi="Calibri" w:cs="Calibri"/>
                <w:kern w:val="28"/>
                <w:sz w:val="22"/>
                <w:szCs w:val="22"/>
              </w:rPr>
              <w:t>Kva</w:t>
            </w:r>
            <w:proofErr w:type="spellEnd"/>
            <w:r w:rsidRPr="009D4B10">
              <w:rPr>
                <w:rFonts w:ascii="Calibri" w:hAnsi="Calibri" w:cs="Calibri"/>
                <w:kern w:val="28"/>
                <w:sz w:val="22"/>
                <w:szCs w:val="22"/>
              </w:rPr>
              <w:t>], ONAN, 50 Hz, con tensión primaria de 24.9 KV y secundaria de 400/230 Voltios, ±5 %. Fabricado según norma ANSI 57.12 para servicio continúo en una temperatura ambiente de -11.7°C a 21.4°C.</w:t>
            </w:r>
          </w:p>
          <w:p w:rsidR="00675DA8" w:rsidRPr="009D4B10" w:rsidRDefault="00675DA8" w:rsidP="00675DA8">
            <w:pPr>
              <w:shd w:val="clear" w:color="auto" w:fill="FFFFFF"/>
              <w:spacing w:line="276" w:lineRule="auto"/>
              <w:ind w:right="29"/>
              <w:jc w:val="both"/>
              <w:rPr>
                <w:rFonts w:ascii="Calibri" w:hAnsi="Calibri" w:cs="Calibri"/>
                <w:kern w:val="28"/>
                <w:sz w:val="22"/>
                <w:szCs w:val="22"/>
              </w:rPr>
            </w:pPr>
          </w:p>
          <w:p w:rsidR="00675DA8" w:rsidRPr="009D4B10" w:rsidRDefault="00675DA8" w:rsidP="00675DA8">
            <w:pPr>
              <w:shd w:val="clear" w:color="auto" w:fill="FFFFFF"/>
              <w:spacing w:line="276" w:lineRule="auto"/>
              <w:ind w:right="29"/>
              <w:jc w:val="center"/>
              <w:rPr>
                <w:rFonts w:ascii="Calibri" w:hAnsi="Calibri" w:cs="Calibri"/>
                <w:kern w:val="28"/>
                <w:sz w:val="22"/>
                <w:szCs w:val="22"/>
              </w:rPr>
            </w:pPr>
            <w:r w:rsidRPr="009D4B10">
              <w:rPr>
                <w:rFonts w:ascii="Calibri" w:hAnsi="Calibri" w:cs="Calibri"/>
                <w:kern w:val="28"/>
                <w:sz w:val="22"/>
                <w:szCs w:val="22"/>
              </w:rPr>
              <w:t>Tabla. Características Mínimas del Transformador 300 [</w:t>
            </w:r>
            <w:proofErr w:type="spellStart"/>
            <w:r w:rsidRPr="009D4B10">
              <w:rPr>
                <w:rFonts w:ascii="Calibri" w:hAnsi="Calibri" w:cs="Calibri"/>
                <w:kern w:val="28"/>
                <w:sz w:val="22"/>
                <w:szCs w:val="22"/>
              </w:rPr>
              <w:t>Kva</w:t>
            </w:r>
            <w:proofErr w:type="spellEnd"/>
            <w:r w:rsidRPr="009D4B10">
              <w:rPr>
                <w:rFonts w:ascii="Calibri" w:hAnsi="Calibri" w:cs="Calibri"/>
                <w:kern w:val="28"/>
                <w:sz w:val="22"/>
                <w:szCs w:val="22"/>
              </w:rPr>
              <w:t>]</w:t>
            </w:r>
          </w:p>
          <w:tbl>
            <w:tblPr>
              <w:tblW w:w="0" w:type="auto"/>
              <w:jc w:val="center"/>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Look w:val="01E0" w:firstRow="1" w:lastRow="1" w:firstColumn="1" w:lastColumn="1" w:noHBand="0" w:noVBand="0"/>
            </w:tblPr>
            <w:tblGrid>
              <w:gridCol w:w="3136"/>
              <w:gridCol w:w="4111"/>
            </w:tblGrid>
            <w:tr w:rsidR="00675DA8" w:rsidRPr="00482F07" w:rsidTr="00675DA8">
              <w:trPr>
                <w:trHeight w:val="265"/>
                <w:jc w:val="center"/>
              </w:trPr>
              <w:tc>
                <w:tcPr>
                  <w:tcW w:w="3136" w:type="dxa"/>
                  <w:tcBorders>
                    <w:top w:val="single" w:sz="4" w:space="0" w:color="9BBB59"/>
                    <w:left w:val="single" w:sz="4" w:space="0" w:color="9BBB59"/>
                    <w:bottom w:val="single" w:sz="4" w:space="0" w:color="9BBB59"/>
                    <w:right w:val="nil"/>
                  </w:tcBorders>
                  <w:shd w:val="clear" w:color="auto" w:fill="9BBB59"/>
                </w:tcPr>
                <w:p w:rsidR="00675DA8" w:rsidRPr="009D4B10" w:rsidRDefault="00675DA8" w:rsidP="00675DA8">
                  <w:pPr>
                    <w:suppressAutoHyphens/>
                    <w:spacing w:line="276" w:lineRule="auto"/>
                    <w:rPr>
                      <w:rFonts w:ascii="Calibri" w:eastAsia="Calibri" w:hAnsi="Calibri" w:cs="Calibri"/>
                      <w:b/>
                      <w:bCs/>
                      <w:color w:val="FFFFFF"/>
                      <w:sz w:val="22"/>
                      <w:szCs w:val="22"/>
                      <w:lang w:val="pt-BR"/>
                    </w:rPr>
                  </w:pPr>
                  <w:r w:rsidRPr="009D4B10">
                    <w:rPr>
                      <w:rFonts w:ascii="Calibri" w:eastAsia="Calibri" w:hAnsi="Calibri" w:cs="Calibri"/>
                      <w:b/>
                      <w:bCs/>
                      <w:color w:val="FFFFFF"/>
                      <w:sz w:val="22"/>
                      <w:szCs w:val="22"/>
                      <w:lang w:val="pt-BR"/>
                    </w:rPr>
                    <w:t>T R A N S F O R M A D O R</w:t>
                  </w:r>
                </w:p>
              </w:tc>
              <w:tc>
                <w:tcPr>
                  <w:tcW w:w="4111" w:type="dxa"/>
                  <w:tcBorders>
                    <w:top w:val="single" w:sz="4" w:space="0" w:color="9BBB59"/>
                    <w:left w:val="nil"/>
                    <w:bottom w:val="single" w:sz="4" w:space="0" w:color="9BBB59"/>
                    <w:right w:val="single" w:sz="4" w:space="0" w:color="9BBB59"/>
                  </w:tcBorders>
                  <w:shd w:val="clear" w:color="auto" w:fill="9BBB59"/>
                </w:tcPr>
                <w:p w:rsidR="00675DA8" w:rsidRPr="009D4B10" w:rsidRDefault="00675DA8" w:rsidP="00675DA8">
                  <w:pPr>
                    <w:suppressAutoHyphens/>
                    <w:spacing w:line="276" w:lineRule="auto"/>
                    <w:rPr>
                      <w:rFonts w:ascii="Calibri" w:eastAsia="Calibri" w:hAnsi="Calibri" w:cs="Calibri"/>
                      <w:b/>
                      <w:bCs/>
                      <w:color w:val="FFFFFF"/>
                      <w:sz w:val="22"/>
                      <w:szCs w:val="22"/>
                      <w:lang w:val="pt-BR"/>
                    </w:rPr>
                  </w:pPr>
                  <w:r w:rsidRPr="009D4B10">
                    <w:rPr>
                      <w:rFonts w:ascii="Calibri" w:eastAsia="Calibri" w:hAnsi="Calibri" w:cs="Calibri"/>
                      <w:b/>
                      <w:bCs/>
                      <w:color w:val="FFFFFF"/>
                      <w:sz w:val="22"/>
                      <w:szCs w:val="22"/>
                      <w:lang w:val="pt-BR"/>
                    </w:rPr>
                    <w:t>C A R A C T E R I S T I C A S</w:t>
                  </w:r>
                </w:p>
              </w:tc>
            </w:tr>
            <w:tr w:rsidR="00675DA8" w:rsidRPr="009D4B10" w:rsidTr="00675DA8">
              <w:trPr>
                <w:trHeight w:val="245"/>
                <w:jc w:val="center"/>
              </w:trPr>
              <w:tc>
                <w:tcPr>
                  <w:tcW w:w="3136" w:type="dxa"/>
                  <w:shd w:val="clear" w:color="auto" w:fill="EAF1DD"/>
                </w:tcPr>
                <w:p w:rsidR="00675DA8" w:rsidRPr="009D4B10" w:rsidRDefault="00675DA8" w:rsidP="00675DA8">
                  <w:pPr>
                    <w:suppressAutoHyphens/>
                    <w:spacing w:line="276" w:lineRule="auto"/>
                    <w:rPr>
                      <w:rFonts w:ascii="Calibri" w:eastAsia="Calibri" w:hAnsi="Calibri" w:cs="Calibri"/>
                      <w:b/>
                      <w:bCs/>
                      <w:sz w:val="22"/>
                      <w:szCs w:val="22"/>
                      <w:lang w:val="en-GB"/>
                    </w:rPr>
                  </w:pPr>
                  <w:r w:rsidRPr="009D4B10">
                    <w:rPr>
                      <w:rFonts w:ascii="Calibri" w:eastAsia="Calibri" w:hAnsi="Calibri" w:cs="Calibri"/>
                      <w:b/>
                      <w:bCs/>
                      <w:sz w:val="22"/>
                      <w:szCs w:val="22"/>
                      <w:lang w:val="es-ES_tradnl"/>
                    </w:rPr>
                    <w:t>Número</w:t>
                  </w:r>
                  <w:r w:rsidRPr="009D4B10">
                    <w:rPr>
                      <w:rFonts w:ascii="Calibri" w:eastAsia="Calibri" w:hAnsi="Calibri" w:cs="Calibri"/>
                      <w:b/>
                      <w:bCs/>
                      <w:sz w:val="22"/>
                      <w:szCs w:val="22"/>
                      <w:lang w:val="en-GB"/>
                    </w:rPr>
                    <w:t xml:space="preserve"> de </w:t>
                  </w:r>
                  <w:r w:rsidRPr="009D4B10">
                    <w:rPr>
                      <w:rFonts w:ascii="Calibri" w:eastAsia="Calibri" w:hAnsi="Calibri" w:cs="Calibri"/>
                      <w:b/>
                      <w:bCs/>
                      <w:sz w:val="22"/>
                      <w:szCs w:val="22"/>
                    </w:rPr>
                    <w:t>fases</w:t>
                  </w:r>
                </w:p>
              </w:tc>
              <w:tc>
                <w:tcPr>
                  <w:tcW w:w="4111" w:type="dxa"/>
                  <w:shd w:val="clear" w:color="auto" w:fill="EAF1DD"/>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3</w:t>
                  </w:r>
                </w:p>
              </w:tc>
            </w:tr>
            <w:tr w:rsidR="00675DA8" w:rsidRPr="009D4B10" w:rsidTr="00675DA8">
              <w:trPr>
                <w:trHeight w:val="265"/>
                <w:jc w:val="center"/>
              </w:trPr>
              <w:tc>
                <w:tcPr>
                  <w:tcW w:w="3136" w:type="dxa"/>
                  <w:shd w:val="clear" w:color="auto" w:fill="auto"/>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Potencia Nominal (KVA)</w:t>
                  </w:r>
                </w:p>
              </w:tc>
              <w:tc>
                <w:tcPr>
                  <w:tcW w:w="4111" w:type="dxa"/>
                  <w:shd w:val="clear" w:color="auto" w:fill="auto"/>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300</w:t>
                  </w:r>
                </w:p>
              </w:tc>
            </w:tr>
            <w:tr w:rsidR="00675DA8" w:rsidRPr="009D4B10" w:rsidTr="00675DA8">
              <w:trPr>
                <w:trHeight w:val="245"/>
                <w:jc w:val="center"/>
              </w:trPr>
              <w:tc>
                <w:tcPr>
                  <w:tcW w:w="3136" w:type="dxa"/>
                  <w:shd w:val="clear" w:color="auto" w:fill="EAF1DD"/>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Tensión Primaria (KV)</w:t>
                  </w:r>
                </w:p>
              </w:tc>
              <w:tc>
                <w:tcPr>
                  <w:tcW w:w="4111" w:type="dxa"/>
                  <w:shd w:val="clear" w:color="auto" w:fill="EAF1DD"/>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24.9</w:t>
                  </w:r>
                </w:p>
              </w:tc>
            </w:tr>
            <w:tr w:rsidR="00675DA8" w:rsidRPr="009D4B10" w:rsidTr="00675DA8">
              <w:trPr>
                <w:trHeight w:val="265"/>
                <w:jc w:val="center"/>
              </w:trPr>
              <w:tc>
                <w:tcPr>
                  <w:tcW w:w="3136" w:type="dxa"/>
                  <w:shd w:val="clear" w:color="auto" w:fill="auto"/>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Tensión Secundara (V)</w:t>
                  </w:r>
                </w:p>
              </w:tc>
              <w:tc>
                <w:tcPr>
                  <w:tcW w:w="4111" w:type="dxa"/>
                  <w:shd w:val="clear" w:color="auto" w:fill="auto"/>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400/230</w:t>
                  </w:r>
                </w:p>
              </w:tc>
            </w:tr>
            <w:tr w:rsidR="00675DA8" w:rsidRPr="009D4B10" w:rsidTr="00675DA8">
              <w:trPr>
                <w:trHeight w:val="265"/>
                <w:jc w:val="center"/>
              </w:trPr>
              <w:tc>
                <w:tcPr>
                  <w:tcW w:w="3136" w:type="dxa"/>
                  <w:shd w:val="clear" w:color="auto" w:fill="EAF1DD"/>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Frecuencia del sistema (Hz)</w:t>
                  </w:r>
                </w:p>
              </w:tc>
              <w:tc>
                <w:tcPr>
                  <w:tcW w:w="4111" w:type="dxa"/>
                  <w:shd w:val="clear" w:color="auto" w:fill="EAF1DD"/>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 xml:space="preserve">50 </w:t>
                  </w:r>
                </w:p>
              </w:tc>
            </w:tr>
            <w:tr w:rsidR="00675DA8" w:rsidRPr="009D4B10" w:rsidTr="00675DA8">
              <w:trPr>
                <w:trHeight w:val="245"/>
                <w:jc w:val="center"/>
              </w:trPr>
              <w:tc>
                <w:tcPr>
                  <w:tcW w:w="3136" w:type="dxa"/>
                  <w:shd w:val="clear" w:color="auto" w:fill="auto"/>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Regulación</w:t>
                  </w:r>
                </w:p>
              </w:tc>
              <w:tc>
                <w:tcPr>
                  <w:tcW w:w="4111" w:type="dxa"/>
                  <w:shd w:val="clear" w:color="auto" w:fill="auto"/>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V (+/- 5%) En 5 posiciones</w:t>
                  </w:r>
                </w:p>
              </w:tc>
            </w:tr>
            <w:tr w:rsidR="00675DA8" w:rsidRPr="009D4B10" w:rsidTr="00675DA8">
              <w:trPr>
                <w:trHeight w:val="265"/>
                <w:jc w:val="center"/>
              </w:trPr>
              <w:tc>
                <w:tcPr>
                  <w:tcW w:w="3136" w:type="dxa"/>
                  <w:shd w:val="clear" w:color="auto" w:fill="EAF1DD"/>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 xml:space="preserve">Conexión </w:t>
                  </w:r>
                </w:p>
              </w:tc>
              <w:tc>
                <w:tcPr>
                  <w:tcW w:w="4111" w:type="dxa"/>
                  <w:shd w:val="clear" w:color="auto" w:fill="EAF1DD"/>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Dy5 o Dy11</w:t>
                  </w:r>
                </w:p>
              </w:tc>
            </w:tr>
            <w:tr w:rsidR="00675DA8" w:rsidRPr="009D4B10" w:rsidTr="00675DA8">
              <w:trPr>
                <w:trHeight w:val="265"/>
                <w:jc w:val="center"/>
              </w:trPr>
              <w:tc>
                <w:tcPr>
                  <w:tcW w:w="3136" w:type="dxa"/>
                  <w:shd w:val="clear" w:color="auto" w:fill="auto"/>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Nivel de aislamiento (</w:t>
                  </w:r>
                  <w:proofErr w:type="spellStart"/>
                  <w:r w:rsidRPr="009D4B10">
                    <w:rPr>
                      <w:rFonts w:ascii="Calibri" w:eastAsia="Calibri" w:hAnsi="Calibri" w:cs="Calibri"/>
                      <w:b/>
                      <w:bCs/>
                      <w:sz w:val="22"/>
                      <w:szCs w:val="22"/>
                    </w:rPr>
                    <w:t>Bil</w:t>
                  </w:r>
                  <w:proofErr w:type="spellEnd"/>
                  <w:r w:rsidRPr="009D4B10">
                    <w:rPr>
                      <w:rFonts w:ascii="Calibri" w:eastAsia="Calibri" w:hAnsi="Calibri" w:cs="Calibri"/>
                      <w:b/>
                      <w:bCs/>
                      <w:sz w:val="22"/>
                      <w:szCs w:val="22"/>
                    </w:rPr>
                    <w:t>)</w:t>
                  </w:r>
                </w:p>
              </w:tc>
              <w:tc>
                <w:tcPr>
                  <w:tcW w:w="4111" w:type="dxa"/>
                  <w:shd w:val="clear" w:color="auto" w:fill="auto"/>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150 KV</w:t>
                  </w:r>
                </w:p>
              </w:tc>
            </w:tr>
            <w:tr w:rsidR="00675DA8" w:rsidRPr="009D4B10" w:rsidTr="00675DA8">
              <w:trPr>
                <w:trHeight w:val="245"/>
                <w:jc w:val="center"/>
              </w:trPr>
              <w:tc>
                <w:tcPr>
                  <w:tcW w:w="3136" w:type="dxa"/>
                  <w:shd w:val="clear" w:color="auto" w:fill="EAF1DD"/>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Funcionamiento</w:t>
                  </w:r>
                </w:p>
              </w:tc>
              <w:tc>
                <w:tcPr>
                  <w:tcW w:w="4111" w:type="dxa"/>
                  <w:shd w:val="clear" w:color="auto" w:fill="EAF1DD"/>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Continuo con carga variable</w:t>
                  </w:r>
                </w:p>
              </w:tc>
            </w:tr>
            <w:tr w:rsidR="00675DA8" w:rsidRPr="009D4B10" w:rsidTr="00675DA8">
              <w:trPr>
                <w:trHeight w:val="265"/>
                <w:jc w:val="center"/>
              </w:trPr>
              <w:tc>
                <w:tcPr>
                  <w:tcW w:w="3136" w:type="dxa"/>
                  <w:shd w:val="clear" w:color="auto" w:fill="auto"/>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Temperaturas máximas</w:t>
                  </w:r>
                </w:p>
              </w:tc>
              <w:tc>
                <w:tcPr>
                  <w:tcW w:w="4111" w:type="dxa"/>
                  <w:shd w:val="clear" w:color="auto" w:fill="auto"/>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-11.7°C a 21.4°C</w:t>
                  </w:r>
                </w:p>
              </w:tc>
            </w:tr>
            <w:tr w:rsidR="00675DA8" w:rsidRPr="009D4B10" w:rsidTr="00675DA8">
              <w:trPr>
                <w:trHeight w:val="286"/>
                <w:jc w:val="center"/>
              </w:trPr>
              <w:tc>
                <w:tcPr>
                  <w:tcW w:w="3136" w:type="dxa"/>
                  <w:shd w:val="clear" w:color="auto" w:fill="EAF1DD"/>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Altura de instalación</w:t>
                  </w:r>
                </w:p>
              </w:tc>
              <w:tc>
                <w:tcPr>
                  <w:tcW w:w="4111" w:type="dxa"/>
                  <w:shd w:val="clear" w:color="auto" w:fill="EAF1DD"/>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3670 msnm</w:t>
                  </w:r>
                </w:p>
              </w:tc>
            </w:tr>
            <w:tr w:rsidR="00675DA8" w:rsidRPr="009D4B10" w:rsidTr="00675DA8">
              <w:trPr>
                <w:trHeight w:val="286"/>
                <w:jc w:val="center"/>
              </w:trPr>
              <w:tc>
                <w:tcPr>
                  <w:tcW w:w="3136" w:type="dxa"/>
                  <w:shd w:val="clear" w:color="auto" w:fill="auto"/>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Bobina de alta y baja</w:t>
                  </w:r>
                </w:p>
              </w:tc>
              <w:tc>
                <w:tcPr>
                  <w:tcW w:w="4111" w:type="dxa"/>
                  <w:shd w:val="clear" w:color="auto" w:fill="auto"/>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De cobre</w:t>
                  </w:r>
                </w:p>
              </w:tc>
            </w:tr>
            <w:tr w:rsidR="00675DA8" w:rsidRPr="009D4B10" w:rsidTr="00675DA8">
              <w:trPr>
                <w:trHeight w:val="286"/>
                <w:jc w:val="center"/>
              </w:trPr>
              <w:tc>
                <w:tcPr>
                  <w:tcW w:w="3136" w:type="dxa"/>
                  <w:tcBorders>
                    <w:top w:val="double" w:sz="4" w:space="0" w:color="9BBB59"/>
                  </w:tcBorders>
                  <w:shd w:val="clear" w:color="auto" w:fill="auto"/>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 xml:space="preserve">Núcleo </w:t>
                  </w:r>
                </w:p>
              </w:tc>
              <w:tc>
                <w:tcPr>
                  <w:tcW w:w="4111" w:type="dxa"/>
                  <w:tcBorders>
                    <w:top w:val="double" w:sz="4" w:space="0" w:color="9BBB59"/>
                  </w:tcBorders>
                  <w:shd w:val="clear" w:color="auto" w:fill="auto"/>
                </w:tcPr>
                <w:p w:rsidR="00675DA8" w:rsidRPr="009D4B10" w:rsidRDefault="00675DA8" w:rsidP="00675DA8">
                  <w:pPr>
                    <w:suppressAutoHyphens/>
                    <w:spacing w:line="276" w:lineRule="auto"/>
                    <w:rPr>
                      <w:rFonts w:ascii="Calibri" w:eastAsia="Calibri" w:hAnsi="Calibri" w:cs="Calibri"/>
                      <w:b/>
                      <w:bCs/>
                      <w:sz w:val="22"/>
                      <w:szCs w:val="22"/>
                    </w:rPr>
                  </w:pPr>
                  <w:r w:rsidRPr="009D4B10">
                    <w:rPr>
                      <w:rFonts w:ascii="Calibri" w:eastAsia="Calibri" w:hAnsi="Calibri" w:cs="Calibri"/>
                      <w:b/>
                      <w:bCs/>
                      <w:sz w:val="22"/>
                      <w:szCs w:val="22"/>
                    </w:rPr>
                    <w:t>Casi Circular</w:t>
                  </w:r>
                </w:p>
              </w:tc>
            </w:tr>
          </w:tbl>
          <w:p w:rsidR="00675DA8" w:rsidRPr="009D4B10" w:rsidRDefault="00675DA8" w:rsidP="00675DA8">
            <w:pPr>
              <w:shd w:val="clear" w:color="auto" w:fill="FFFFFF"/>
              <w:spacing w:line="276" w:lineRule="auto"/>
              <w:ind w:right="29"/>
              <w:jc w:val="center"/>
              <w:rPr>
                <w:rFonts w:ascii="Calibri" w:hAnsi="Calibri" w:cs="Calibri"/>
                <w:kern w:val="28"/>
                <w:sz w:val="22"/>
                <w:szCs w:val="22"/>
              </w:rPr>
            </w:pPr>
          </w:p>
          <w:p w:rsidR="00675DA8" w:rsidRPr="009D4B10" w:rsidRDefault="00675DA8" w:rsidP="00675DA8">
            <w:pPr>
              <w:shd w:val="clear" w:color="auto" w:fill="FFFFFF"/>
              <w:spacing w:line="276" w:lineRule="auto"/>
              <w:ind w:right="29"/>
              <w:rPr>
                <w:rFonts w:ascii="Calibri" w:hAnsi="Calibri" w:cs="Calibri"/>
                <w:kern w:val="28"/>
                <w:sz w:val="22"/>
                <w:szCs w:val="22"/>
              </w:rPr>
            </w:pPr>
            <w:r w:rsidRPr="009D4B10">
              <w:rPr>
                <w:rFonts w:ascii="Calibri" w:hAnsi="Calibri" w:cs="Calibri"/>
                <w:kern w:val="28"/>
                <w:sz w:val="22"/>
                <w:szCs w:val="22"/>
              </w:rPr>
              <w:t>El transformador adicionalmente deberá contar con las siguientes características:</w:t>
            </w:r>
          </w:p>
          <w:p w:rsidR="00675DA8" w:rsidRPr="009D4B10" w:rsidRDefault="00675DA8" w:rsidP="00086067">
            <w:pPr>
              <w:numPr>
                <w:ilvl w:val="0"/>
                <w:numId w:val="43"/>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Tres Aisladores Primarios, BIL 150 KV, ubicados sobre la tapa del transformador en posición vertical, provista de cuerno de cobre, descargadores de sobre tensión externa.</w:t>
            </w:r>
          </w:p>
          <w:p w:rsidR="00675DA8" w:rsidRPr="009D4B10" w:rsidRDefault="00675DA8" w:rsidP="00086067">
            <w:pPr>
              <w:numPr>
                <w:ilvl w:val="0"/>
                <w:numId w:val="43"/>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Aisladores Secundarios, BIL 150 KV.</w:t>
            </w:r>
          </w:p>
          <w:p w:rsidR="00675DA8" w:rsidRPr="009D4B10" w:rsidRDefault="00675DA8" w:rsidP="00086067">
            <w:pPr>
              <w:numPr>
                <w:ilvl w:val="0"/>
                <w:numId w:val="43"/>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Placa de características.</w:t>
            </w:r>
          </w:p>
          <w:p w:rsidR="00675DA8" w:rsidRPr="009D4B10" w:rsidRDefault="00675DA8" w:rsidP="00086067">
            <w:pPr>
              <w:numPr>
                <w:ilvl w:val="0"/>
                <w:numId w:val="43"/>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Aceite compatible con la norma IEC 296, última edición.</w:t>
            </w:r>
          </w:p>
          <w:p w:rsidR="00675DA8" w:rsidRPr="009D4B10" w:rsidRDefault="00675DA8" w:rsidP="00086067">
            <w:pPr>
              <w:numPr>
                <w:ilvl w:val="0"/>
                <w:numId w:val="43"/>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lastRenderedPageBreak/>
              <w:t>Conectores primarios en M.T. universales, bimetálicos para el conductor dimensionado.</w:t>
            </w:r>
          </w:p>
          <w:p w:rsidR="00675DA8" w:rsidRPr="009D4B10" w:rsidRDefault="00675DA8" w:rsidP="00086067">
            <w:pPr>
              <w:numPr>
                <w:ilvl w:val="0"/>
                <w:numId w:val="43"/>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Conectores secundarios en B.T. universales, bimetálicos para el conductor dimensionado.</w:t>
            </w:r>
          </w:p>
          <w:p w:rsidR="00675DA8" w:rsidRPr="009D4B10" w:rsidRDefault="00675DA8" w:rsidP="00086067">
            <w:pPr>
              <w:numPr>
                <w:ilvl w:val="0"/>
                <w:numId w:val="43"/>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Orejeta para levantar el transformador.</w:t>
            </w:r>
          </w:p>
          <w:p w:rsidR="00675DA8" w:rsidRPr="009D4B10" w:rsidRDefault="00675DA8" w:rsidP="00086067">
            <w:pPr>
              <w:numPr>
                <w:ilvl w:val="0"/>
                <w:numId w:val="43"/>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Máximas temperaturas sobre la temperatura ambiente promedio de 13.2°C, Aceite: 55°C; Arrollamiento: 65°C.</w:t>
            </w:r>
          </w:p>
          <w:p w:rsidR="00675DA8" w:rsidRPr="009D4B10" w:rsidRDefault="00675DA8" w:rsidP="00675DA8">
            <w:pPr>
              <w:shd w:val="clear" w:color="auto" w:fill="FFFFFF"/>
              <w:spacing w:line="276" w:lineRule="auto"/>
              <w:ind w:left="720" w:right="29"/>
              <w:jc w:val="both"/>
              <w:rPr>
                <w:rFonts w:ascii="Calibri" w:hAnsi="Calibri" w:cs="Calibri"/>
                <w:kern w:val="28"/>
                <w:sz w:val="22"/>
                <w:szCs w:val="22"/>
              </w:rPr>
            </w:pPr>
          </w:p>
          <w:p w:rsidR="00675DA8" w:rsidRPr="009D4B10" w:rsidRDefault="00675DA8" w:rsidP="00675DA8">
            <w:p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El equipo será de una marca conocida en el mercado y contar con las Certificaciones y Protocolo de Pruebas que acrediten su calidad y confiabilidad en el que estén incluidos los valores e indicaciones de:</w:t>
            </w:r>
          </w:p>
          <w:p w:rsidR="00675DA8" w:rsidRPr="009D4B10" w:rsidRDefault="00675DA8" w:rsidP="00086067">
            <w:pPr>
              <w:numPr>
                <w:ilvl w:val="0"/>
                <w:numId w:val="44"/>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Potencia Nominal.</w:t>
            </w:r>
          </w:p>
          <w:p w:rsidR="00675DA8" w:rsidRPr="009D4B10" w:rsidRDefault="00675DA8" w:rsidP="00086067">
            <w:pPr>
              <w:numPr>
                <w:ilvl w:val="0"/>
                <w:numId w:val="44"/>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Tensiones Nominales.</w:t>
            </w:r>
          </w:p>
          <w:p w:rsidR="00675DA8" w:rsidRPr="009D4B10" w:rsidRDefault="00675DA8" w:rsidP="00086067">
            <w:pPr>
              <w:numPr>
                <w:ilvl w:val="0"/>
                <w:numId w:val="44"/>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Corrientes Nominales.</w:t>
            </w:r>
          </w:p>
          <w:p w:rsidR="00675DA8" w:rsidRPr="009D4B10" w:rsidRDefault="00675DA8" w:rsidP="00086067">
            <w:pPr>
              <w:numPr>
                <w:ilvl w:val="0"/>
                <w:numId w:val="44"/>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Símbolo del grupo de conexión o, en su caso, del grupo de conexiones.</w:t>
            </w:r>
          </w:p>
          <w:p w:rsidR="00675DA8" w:rsidRPr="009D4B10" w:rsidRDefault="00675DA8" w:rsidP="00086067">
            <w:pPr>
              <w:numPr>
                <w:ilvl w:val="0"/>
                <w:numId w:val="44"/>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Tensión de cortocircuito a corriente nominal.</w:t>
            </w:r>
          </w:p>
          <w:p w:rsidR="00675DA8" w:rsidRPr="009D4B10" w:rsidRDefault="00675DA8" w:rsidP="00086067">
            <w:pPr>
              <w:numPr>
                <w:ilvl w:val="0"/>
                <w:numId w:val="44"/>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Tipo de refrigeración.</w:t>
            </w:r>
          </w:p>
          <w:p w:rsidR="00675DA8" w:rsidRPr="009D4B10" w:rsidRDefault="00675DA8" w:rsidP="00086067">
            <w:pPr>
              <w:numPr>
                <w:ilvl w:val="0"/>
                <w:numId w:val="44"/>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Esquema de conexiones.</w:t>
            </w:r>
          </w:p>
          <w:p w:rsidR="00675DA8" w:rsidRPr="009D4B10" w:rsidRDefault="00675DA8" w:rsidP="00086067">
            <w:pPr>
              <w:numPr>
                <w:ilvl w:val="0"/>
                <w:numId w:val="44"/>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Nivel de aislamiento (a 50 [Hz] y a impulsos).</w:t>
            </w:r>
          </w:p>
          <w:p w:rsidR="00675DA8" w:rsidRPr="009D4B10" w:rsidRDefault="00675DA8" w:rsidP="00086067">
            <w:pPr>
              <w:numPr>
                <w:ilvl w:val="0"/>
                <w:numId w:val="44"/>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Peso total.</w:t>
            </w:r>
          </w:p>
          <w:p w:rsidR="00675DA8" w:rsidRPr="009D4B10" w:rsidRDefault="00675DA8" w:rsidP="00086067">
            <w:pPr>
              <w:numPr>
                <w:ilvl w:val="0"/>
                <w:numId w:val="44"/>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Sobrepresión y vacío que es capaz de soportar la cuba del transformador.</w:t>
            </w:r>
          </w:p>
          <w:p w:rsidR="00675DA8" w:rsidRPr="009D4B10" w:rsidRDefault="00675DA8" w:rsidP="00086067">
            <w:pPr>
              <w:numPr>
                <w:ilvl w:val="0"/>
                <w:numId w:val="44"/>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Relación de transformación en vacío.</w:t>
            </w:r>
          </w:p>
          <w:p w:rsidR="00675DA8" w:rsidRPr="009D4B10" w:rsidRDefault="00675DA8" w:rsidP="00086067">
            <w:pPr>
              <w:numPr>
                <w:ilvl w:val="0"/>
                <w:numId w:val="44"/>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Medición de pérdidas en vacío.</w:t>
            </w:r>
          </w:p>
          <w:p w:rsidR="00675DA8" w:rsidRPr="009D4B10" w:rsidRDefault="00675DA8" w:rsidP="00086067">
            <w:pPr>
              <w:numPr>
                <w:ilvl w:val="0"/>
                <w:numId w:val="44"/>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Pérdidas en Cortocircuito.</w:t>
            </w:r>
          </w:p>
          <w:p w:rsidR="00675DA8" w:rsidRPr="009D4B10" w:rsidRDefault="00675DA8" w:rsidP="00086067">
            <w:pPr>
              <w:numPr>
                <w:ilvl w:val="0"/>
                <w:numId w:val="44"/>
              </w:num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Medición de pérdidas con carga.</w:t>
            </w:r>
          </w:p>
          <w:p w:rsidR="00675DA8" w:rsidRPr="009D4B10" w:rsidRDefault="00675DA8" w:rsidP="00675DA8">
            <w:p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Las pérdidas en el transformador energizado, a una temperatura de referencia de 13.2°C deberán estar de acuerdo con lo establecido en la norma ANSI.</w:t>
            </w:r>
          </w:p>
          <w:p w:rsidR="00675DA8" w:rsidRPr="009D4B10" w:rsidRDefault="00675DA8" w:rsidP="00675DA8">
            <w:p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El Proponente Adjudicado deberá presentar muestras de cada uno de los materiales a ser empleados al Supervisor para su aceptación y aprobación antes de ser utilizados en los trabajos a ejecutar.</w:t>
            </w:r>
          </w:p>
          <w:p w:rsidR="00675DA8" w:rsidRPr="009D4B10" w:rsidRDefault="00675DA8" w:rsidP="00675DA8">
            <w:pPr>
              <w:shd w:val="clear" w:color="auto" w:fill="FFFFFF"/>
              <w:spacing w:line="276" w:lineRule="auto"/>
              <w:ind w:right="29"/>
              <w:jc w:val="both"/>
              <w:rPr>
                <w:rFonts w:ascii="Calibri" w:hAnsi="Calibri" w:cs="Calibri"/>
                <w:sz w:val="22"/>
                <w:szCs w:val="22"/>
              </w:rPr>
            </w:pPr>
            <w:r w:rsidRPr="009D4B10">
              <w:rPr>
                <w:rFonts w:ascii="Calibri" w:hAnsi="Calibri" w:cs="Calibri"/>
                <w:kern w:val="28"/>
                <w:sz w:val="22"/>
                <w:szCs w:val="22"/>
              </w:rPr>
              <w:t>Aunque no hayan sido especificadas explícitamente, la provisión debe incluir planos, manuales de instrucción, informes de pruebas y demás documentos y servicios relacionados.</w:t>
            </w:r>
          </w:p>
        </w:tc>
      </w:tr>
      <w:tr w:rsidR="00675DA8" w:rsidRPr="009D4B10" w:rsidTr="00675DA8">
        <w:trPr>
          <w:trHeight w:val="406"/>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sz w:val="22"/>
                <w:szCs w:val="22"/>
              </w:rPr>
            </w:pPr>
            <w:r w:rsidRPr="009D4B10">
              <w:rPr>
                <w:rFonts w:ascii="Calibri" w:hAnsi="Calibri" w:cs="Calibri"/>
                <w:b/>
                <w:sz w:val="22"/>
                <w:szCs w:val="22"/>
              </w:rPr>
              <w:lastRenderedPageBreak/>
              <w:t>FORMA DE EJECUCIÓN</w:t>
            </w:r>
          </w:p>
        </w:tc>
      </w:tr>
      <w:tr w:rsidR="00675DA8" w:rsidRPr="009D4B10" w:rsidTr="00675DA8">
        <w:trPr>
          <w:trHeight w:val="417"/>
          <w:jc w:val="center"/>
        </w:trPr>
        <w:tc>
          <w:tcPr>
            <w:tcW w:w="8829" w:type="dxa"/>
            <w:shd w:val="clear" w:color="auto" w:fill="auto"/>
            <w:vAlign w:val="center"/>
          </w:tcPr>
          <w:p w:rsidR="00675DA8" w:rsidRPr="009D4B10" w:rsidRDefault="00675DA8" w:rsidP="00675DA8">
            <w:p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 xml:space="preserve">Previo a la adquisición y montaje del transformador, el Proponente Adjudicado deberá verificar el transformador de acuerdo con los requerimientos de la Empresa de Electricidad que corresponda, verificación efectuada por personal competente y calificado. Antes de energizar los circuitos de baja tensión el Proponente Adjudicado deberá verificar y registrar los voltajes de salida, si fuera necesario, modificar los </w:t>
            </w:r>
            <w:proofErr w:type="spellStart"/>
            <w:r w:rsidRPr="009D4B10">
              <w:rPr>
                <w:rFonts w:ascii="Calibri" w:hAnsi="Calibri" w:cs="Calibri"/>
                <w:kern w:val="28"/>
                <w:sz w:val="22"/>
                <w:szCs w:val="22"/>
              </w:rPr>
              <w:t>taps</w:t>
            </w:r>
            <w:proofErr w:type="spellEnd"/>
            <w:r w:rsidRPr="009D4B10">
              <w:rPr>
                <w:rFonts w:ascii="Calibri" w:hAnsi="Calibri" w:cs="Calibri"/>
                <w:kern w:val="28"/>
                <w:sz w:val="22"/>
                <w:szCs w:val="22"/>
              </w:rPr>
              <w:t xml:space="preserve"> del transformador con la aprobación escrita del Supervisor.</w:t>
            </w:r>
          </w:p>
          <w:p w:rsidR="00675DA8" w:rsidRPr="009D4B10" w:rsidRDefault="00675DA8" w:rsidP="00675DA8">
            <w:p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t xml:space="preserve">El </w:t>
            </w:r>
            <w:proofErr w:type="spellStart"/>
            <w:r w:rsidRPr="009D4B10">
              <w:rPr>
                <w:rFonts w:ascii="Calibri" w:hAnsi="Calibri" w:cs="Calibri"/>
                <w:kern w:val="28"/>
                <w:sz w:val="22"/>
                <w:szCs w:val="22"/>
              </w:rPr>
              <w:t>Trafo</w:t>
            </w:r>
            <w:proofErr w:type="spellEnd"/>
            <w:r w:rsidRPr="009D4B10">
              <w:rPr>
                <w:rFonts w:ascii="Calibri" w:hAnsi="Calibri" w:cs="Calibri"/>
                <w:kern w:val="28"/>
                <w:sz w:val="22"/>
                <w:szCs w:val="22"/>
              </w:rPr>
              <w:t xml:space="preserve"> será montado sobre poste de concreto o caso contrario de acuerdo a lo establecido por la Empresa Distribuidora de Electricidad.</w:t>
            </w:r>
          </w:p>
          <w:p w:rsidR="00675DA8" w:rsidRPr="009D4B10" w:rsidRDefault="00675DA8" w:rsidP="00675DA8">
            <w:pPr>
              <w:shd w:val="clear" w:color="auto" w:fill="FFFFFF"/>
              <w:spacing w:line="276" w:lineRule="auto"/>
              <w:ind w:right="29"/>
              <w:jc w:val="both"/>
              <w:rPr>
                <w:rFonts w:ascii="Calibri" w:hAnsi="Calibri" w:cs="Calibri"/>
                <w:kern w:val="28"/>
                <w:sz w:val="22"/>
                <w:szCs w:val="22"/>
              </w:rPr>
            </w:pPr>
            <w:r w:rsidRPr="009D4B10">
              <w:rPr>
                <w:rFonts w:ascii="Calibri" w:hAnsi="Calibri" w:cs="Calibri"/>
                <w:kern w:val="28"/>
                <w:sz w:val="22"/>
                <w:szCs w:val="22"/>
              </w:rPr>
              <w:lastRenderedPageBreak/>
              <w:t xml:space="preserve"> El suministro debe contemplar la provisión del transformador con sus respectivos accesorios para alimentación, medición, protección, maniobra y operación.</w:t>
            </w:r>
          </w:p>
        </w:tc>
      </w:tr>
      <w:tr w:rsidR="00675DA8" w:rsidRPr="009D4B10" w:rsidTr="00675DA8">
        <w:trPr>
          <w:trHeight w:val="412"/>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b/>
                <w:sz w:val="22"/>
                <w:szCs w:val="22"/>
              </w:rPr>
            </w:pPr>
            <w:r w:rsidRPr="009D4B10">
              <w:rPr>
                <w:rFonts w:ascii="Calibri" w:hAnsi="Calibri" w:cs="Calibri"/>
                <w:b/>
                <w:sz w:val="22"/>
                <w:szCs w:val="22"/>
              </w:rPr>
              <w:lastRenderedPageBreak/>
              <w:t>MEDICIÓN</w:t>
            </w:r>
          </w:p>
        </w:tc>
      </w:tr>
      <w:tr w:rsidR="00675DA8" w:rsidRPr="009D4B10" w:rsidTr="00675DA8">
        <w:trPr>
          <w:trHeight w:val="843"/>
          <w:jc w:val="center"/>
        </w:trPr>
        <w:tc>
          <w:tcPr>
            <w:tcW w:w="8829" w:type="dxa"/>
            <w:shd w:val="clear" w:color="auto" w:fill="auto"/>
            <w:vAlign w:val="center"/>
          </w:tcPr>
          <w:p w:rsidR="00675DA8" w:rsidRPr="009D4B10" w:rsidRDefault="00675DA8" w:rsidP="00675DA8">
            <w:pPr>
              <w:spacing w:line="276" w:lineRule="auto"/>
              <w:ind w:right="141"/>
              <w:jc w:val="both"/>
              <w:rPr>
                <w:rFonts w:ascii="Calibri" w:hAnsi="Calibri" w:cs="Calibri"/>
                <w:sz w:val="22"/>
                <w:szCs w:val="22"/>
              </w:rPr>
            </w:pPr>
            <w:r w:rsidRPr="009D4B10">
              <w:rPr>
                <w:rFonts w:ascii="Calibri" w:hAnsi="Calibri" w:cs="Calibri"/>
                <w:sz w:val="22"/>
                <w:szCs w:val="22"/>
              </w:rPr>
              <w:t>La provisión e instalación de este ítem incluye todos los materiales necesarios para la adecuada y correcta operación del equipo. Se medirá por pieza instalada.</w:t>
            </w:r>
          </w:p>
        </w:tc>
      </w:tr>
      <w:tr w:rsidR="00675DA8" w:rsidRPr="009D4B10" w:rsidTr="00675DA8">
        <w:trPr>
          <w:trHeight w:val="414"/>
          <w:jc w:val="center"/>
        </w:trPr>
        <w:tc>
          <w:tcPr>
            <w:tcW w:w="8829" w:type="dxa"/>
            <w:shd w:val="clear" w:color="auto" w:fill="8DB3E2"/>
            <w:vAlign w:val="center"/>
          </w:tcPr>
          <w:p w:rsidR="00675DA8" w:rsidRPr="009D4B10" w:rsidRDefault="00675DA8" w:rsidP="00675DA8">
            <w:pPr>
              <w:spacing w:line="240" w:lineRule="atLeast"/>
              <w:rPr>
                <w:rFonts w:ascii="Calibri" w:hAnsi="Calibri" w:cs="Calibri"/>
                <w:sz w:val="22"/>
                <w:szCs w:val="22"/>
              </w:rPr>
            </w:pPr>
            <w:r w:rsidRPr="009D4B10">
              <w:rPr>
                <w:rFonts w:ascii="Calibri" w:hAnsi="Calibri" w:cs="Calibri"/>
                <w:b/>
                <w:sz w:val="22"/>
                <w:szCs w:val="22"/>
              </w:rPr>
              <w:t>FORMA DE PAGO</w:t>
            </w:r>
          </w:p>
        </w:tc>
      </w:tr>
      <w:tr w:rsidR="00675DA8" w:rsidRPr="009D4B10" w:rsidTr="00675DA8">
        <w:trPr>
          <w:trHeight w:val="1270"/>
          <w:jc w:val="center"/>
        </w:trPr>
        <w:tc>
          <w:tcPr>
            <w:tcW w:w="8829" w:type="dxa"/>
            <w:shd w:val="clear" w:color="auto" w:fill="auto"/>
            <w:vAlign w:val="center"/>
          </w:tcPr>
          <w:p w:rsidR="00675DA8" w:rsidRPr="009D4B10" w:rsidRDefault="00675DA8" w:rsidP="00675DA8">
            <w:pPr>
              <w:spacing w:line="276" w:lineRule="auto"/>
              <w:ind w:right="141"/>
              <w:jc w:val="both"/>
              <w:rPr>
                <w:rFonts w:ascii="Calibri" w:hAnsi="Calibri" w:cs="Calibri"/>
                <w:sz w:val="22"/>
                <w:szCs w:val="22"/>
              </w:rPr>
            </w:pPr>
            <w:r w:rsidRPr="009D4B10">
              <w:rPr>
                <w:rFonts w:ascii="Calibri" w:hAnsi="Calibri" w:cs="Calibri"/>
                <w:sz w:val="22"/>
                <w:szCs w:val="22"/>
              </w:rPr>
              <w:t>Este ítem ejecutado en un todo de acuerdo a la presente especificación, medido y aprobado por el Supervisor de Obra, serán pagados al precio unitario de la propuesta aceptada.</w:t>
            </w:r>
          </w:p>
        </w:tc>
      </w:tr>
    </w:tbl>
    <w:p w:rsidR="00675DA8" w:rsidRPr="00C15262" w:rsidRDefault="00675DA8" w:rsidP="00675DA8">
      <w:pPr>
        <w:pStyle w:val="Encabezado"/>
        <w:rPr>
          <w:rFonts w:ascii="Verdana" w:hAnsi="Verdana" w:cs="Arial"/>
          <w:b/>
          <w:sz w:val="18"/>
          <w:szCs w:val="18"/>
        </w:rPr>
      </w:pPr>
    </w:p>
    <w:p w:rsidR="00675DA8" w:rsidRDefault="00675DA8" w:rsidP="00675DA8">
      <w:pPr>
        <w:pStyle w:val="Encabezado"/>
        <w:jc w:val="center"/>
        <w:rPr>
          <w:rFonts w:ascii="Verdana" w:hAnsi="Verdana" w:cs="Arial"/>
          <w:b/>
          <w:sz w:val="18"/>
          <w:szCs w:val="18"/>
          <w:lang w:val="es-BO"/>
        </w:rPr>
      </w:pPr>
    </w:p>
    <w:p w:rsidR="00675DA8" w:rsidRDefault="00675DA8" w:rsidP="00675DA8">
      <w:pPr>
        <w:pStyle w:val="Encabezado"/>
        <w:jc w:val="center"/>
        <w:rPr>
          <w:rFonts w:ascii="Verdana" w:hAnsi="Verdana" w:cs="Arial"/>
          <w:b/>
          <w:sz w:val="18"/>
          <w:szCs w:val="18"/>
          <w:lang w:val="es-BO"/>
        </w:rPr>
      </w:pPr>
    </w:p>
    <w:p w:rsidR="00675DA8" w:rsidRDefault="00675DA8" w:rsidP="00675DA8">
      <w:pPr>
        <w:pStyle w:val="Encabezado"/>
        <w:jc w:val="center"/>
        <w:rPr>
          <w:rFonts w:ascii="Verdana" w:hAnsi="Verdana" w:cs="Arial"/>
          <w:b/>
          <w:sz w:val="18"/>
          <w:szCs w:val="18"/>
          <w:lang w:val="es-BO"/>
        </w:rPr>
      </w:pPr>
    </w:p>
    <w:p w:rsidR="00675DA8" w:rsidRDefault="00675DA8" w:rsidP="00675DA8">
      <w:pPr>
        <w:pStyle w:val="Encabezado"/>
        <w:jc w:val="center"/>
        <w:rPr>
          <w:rFonts w:ascii="Verdana" w:hAnsi="Verdana" w:cs="Arial"/>
          <w:b/>
          <w:sz w:val="18"/>
          <w:szCs w:val="18"/>
          <w:lang w:val="es-BO"/>
        </w:rPr>
      </w:pPr>
    </w:p>
    <w:p w:rsidR="00675DA8" w:rsidRDefault="00675DA8" w:rsidP="00675DA8">
      <w:pPr>
        <w:pStyle w:val="Encabezado"/>
        <w:jc w:val="center"/>
        <w:rPr>
          <w:rFonts w:ascii="Verdana" w:hAnsi="Verdana" w:cs="Arial"/>
          <w:b/>
          <w:sz w:val="18"/>
          <w:szCs w:val="18"/>
          <w:lang w:val="es-BO"/>
        </w:rPr>
      </w:pPr>
    </w:p>
    <w:p w:rsidR="00675DA8" w:rsidRDefault="00675DA8" w:rsidP="00675DA8">
      <w:pPr>
        <w:pStyle w:val="Encabezado"/>
        <w:jc w:val="center"/>
        <w:rPr>
          <w:rFonts w:ascii="Verdana" w:hAnsi="Verdana" w:cs="Arial"/>
          <w:b/>
          <w:sz w:val="18"/>
          <w:szCs w:val="18"/>
          <w:lang w:val="es-BO"/>
        </w:rPr>
      </w:pPr>
    </w:p>
    <w:p w:rsidR="00675DA8" w:rsidRDefault="00675DA8" w:rsidP="00675DA8">
      <w:pPr>
        <w:pStyle w:val="Encabezado"/>
        <w:jc w:val="center"/>
        <w:rPr>
          <w:rFonts w:ascii="Verdana" w:hAnsi="Verdana" w:cs="Arial"/>
          <w:b/>
          <w:sz w:val="18"/>
          <w:szCs w:val="18"/>
          <w:lang w:val="es-BO"/>
        </w:rPr>
      </w:pPr>
    </w:p>
    <w:p w:rsidR="00675DA8" w:rsidRDefault="00675DA8" w:rsidP="00675DA8">
      <w:pPr>
        <w:pStyle w:val="Encabezado"/>
        <w:jc w:val="center"/>
        <w:rPr>
          <w:rFonts w:ascii="Verdana" w:hAnsi="Verdana" w:cs="Arial"/>
          <w:b/>
          <w:sz w:val="18"/>
          <w:szCs w:val="18"/>
          <w:lang w:val="es-BO"/>
        </w:rPr>
      </w:pPr>
    </w:p>
    <w:p w:rsidR="00675DA8" w:rsidRDefault="00675DA8" w:rsidP="00675DA8">
      <w:pPr>
        <w:pStyle w:val="Encabezado"/>
        <w:jc w:val="center"/>
        <w:rPr>
          <w:rFonts w:ascii="Verdana" w:hAnsi="Verdana" w:cs="Arial"/>
          <w:b/>
          <w:sz w:val="18"/>
          <w:szCs w:val="18"/>
          <w:lang w:val="es-BO"/>
        </w:rPr>
      </w:pPr>
    </w:p>
    <w:p w:rsidR="00675DA8" w:rsidRDefault="00675DA8" w:rsidP="00675DA8">
      <w:pPr>
        <w:pStyle w:val="Encabezado"/>
        <w:jc w:val="center"/>
        <w:rPr>
          <w:rFonts w:ascii="Verdana" w:hAnsi="Verdana" w:cs="Arial"/>
          <w:b/>
          <w:sz w:val="18"/>
          <w:szCs w:val="18"/>
          <w:lang w:val="es-BO"/>
        </w:rPr>
      </w:pPr>
    </w:p>
    <w:p w:rsidR="00675DA8" w:rsidRDefault="00675DA8" w:rsidP="00675DA8">
      <w:pPr>
        <w:pStyle w:val="Encabezado"/>
        <w:jc w:val="center"/>
        <w:rPr>
          <w:rFonts w:ascii="Verdana" w:hAnsi="Verdana" w:cs="Arial"/>
          <w:b/>
          <w:sz w:val="18"/>
          <w:szCs w:val="18"/>
          <w:lang w:val="es-BO"/>
        </w:rPr>
      </w:pPr>
    </w:p>
    <w:p w:rsidR="00675DA8" w:rsidRDefault="00675DA8" w:rsidP="00675DA8">
      <w:pPr>
        <w:pStyle w:val="Encabezado"/>
        <w:jc w:val="center"/>
        <w:rPr>
          <w:rFonts w:ascii="Verdana" w:hAnsi="Verdana" w:cs="Arial"/>
          <w:b/>
          <w:sz w:val="18"/>
          <w:szCs w:val="18"/>
          <w:lang w:val="es-BO"/>
        </w:rPr>
      </w:pPr>
    </w:p>
    <w:p w:rsidR="00675DA8" w:rsidRDefault="00675DA8" w:rsidP="00675DA8">
      <w:pPr>
        <w:pStyle w:val="Encabezado"/>
        <w:jc w:val="center"/>
        <w:rPr>
          <w:rFonts w:ascii="Verdana" w:hAnsi="Verdana" w:cs="Arial"/>
          <w:b/>
          <w:sz w:val="18"/>
          <w:szCs w:val="18"/>
          <w:lang w:val="es-BO"/>
        </w:rPr>
      </w:pPr>
    </w:p>
    <w:p w:rsidR="00675DA8" w:rsidRDefault="00675DA8" w:rsidP="00675DA8">
      <w:pPr>
        <w:pStyle w:val="Encabezado"/>
        <w:jc w:val="center"/>
        <w:rPr>
          <w:rFonts w:ascii="Verdana" w:hAnsi="Verdana" w:cs="Arial"/>
          <w:b/>
          <w:sz w:val="18"/>
          <w:szCs w:val="18"/>
          <w:lang w:val="es-BO"/>
        </w:rPr>
      </w:pPr>
    </w:p>
    <w:p w:rsidR="00675DA8" w:rsidRDefault="00675DA8" w:rsidP="00675DA8">
      <w:pPr>
        <w:pStyle w:val="Encabezado"/>
        <w:jc w:val="center"/>
        <w:rPr>
          <w:rFonts w:ascii="Verdana" w:hAnsi="Verdana" w:cs="Arial"/>
          <w:b/>
          <w:sz w:val="18"/>
          <w:szCs w:val="18"/>
          <w:lang w:val="es-BO"/>
        </w:rPr>
      </w:pPr>
    </w:p>
    <w:p w:rsidR="00675DA8" w:rsidRDefault="00675DA8" w:rsidP="00675DA8">
      <w:pPr>
        <w:pStyle w:val="Encabezado"/>
        <w:rPr>
          <w:rFonts w:ascii="Verdana" w:hAnsi="Verdana" w:cs="Arial"/>
          <w:b/>
          <w:sz w:val="18"/>
          <w:szCs w:val="18"/>
          <w:lang w:val="es-BO"/>
        </w:rPr>
      </w:pPr>
    </w:p>
    <w:p w:rsidR="00675DA8" w:rsidRDefault="00675DA8" w:rsidP="00675DA8">
      <w:pPr>
        <w:pStyle w:val="Encabezado"/>
        <w:rPr>
          <w:rFonts w:ascii="Verdana" w:hAnsi="Verdana" w:cs="Arial"/>
          <w:b/>
          <w:sz w:val="18"/>
          <w:szCs w:val="18"/>
          <w:lang w:val="es-BO"/>
        </w:rPr>
      </w:pPr>
    </w:p>
    <w:p w:rsidR="00675DA8" w:rsidRDefault="00675DA8" w:rsidP="00675DA8">
      <w:pPr>
        <w:pStyle w:val="Encabezado"/>
        <w:rPr>
          <w:rFonts w:ascii="Verdana" w:hAnsi="Verdana" w:cs="Arial"/>
          <w:b/>
          <w:sz w:val="18"/>
          <w:szCs w:val="18"/>
          <w:lang w:val="es-BO"/>
        </w:rPr>
      </w:pPr>
    </w:p>
    <w:p w:rsidR="00675DA8" w:rsidRDefault="00675DA8" w:rsidP="00675DA8">
      <w:pPr>
        <w:pStyle w:val="Encabezado"/>
        <w:rPr>
          <w:rFonts w:ascii="Verdana" w:hAnsi="Verdana" w:cs="Arial"/>
          <w:b/>
          <w:sz w:val="18"/>
          <w:szCs w:val="18"/>
          <w:lang w:val="es-BO"/>
        </w:rPr>
      </w:pPr>
    </w:p>
    <w:p w:rsidR="00675DA8" w:rsidRDefault="00675DA8" w:rsidP="00675DA8">
      <w:pPr>
        <w:pStyle w:val="Encabezado"/>
        <w:rPr>
          <w:rFonts w:ascii="Verdana" w:hAnsi="Verdana" w:cs="Arial"/>
          <w:b/>
          <w:sz w:val="18"/>
          <w:szCs w:val="18"/>
          <w:lang w:val="es-BO"/>
        </w:rPr>
      </w:pPr>
    </w:p>
    <w:p w:rsidR="00675DA8" w:rsidRDefault="00675DA8" w:rsidP="00675DA8">
      <w:pPr>
        <w:pStyle w:val="Encabezado"/>
        <w:rPr>
          <w:rFonts w:ascii="Verdana" w:hAnsi="Verdana" w:cs="Arial"/>
          <w:b/>
          <w:sz w:val="18"/>
          <w:szCs w:val="18"/>
          <w:lang w:val="es-BO"/>
        </w:rPr>
      </w:pPr>
    </w:p>
    <w:p w:rsidR="00675DA8" w:rsidRDefault="00675DA8" w:rsidP="00675DA8">
      <w:pPr>
        <w:pStyle w:val="Encabezado"/>
        <w:rPr>
          <w:rFonts w:ascii="Verdana" w:hAnsi="Verdana" w:cs="Arial"/>
          <w:b/>
          <w:sz w:val="18"/>
          <w:szCs w:val="18"/>
          <w:lang w:val="es-BO"/>
        </w:rPr>
      </w:pPr>
    </w:p>
    <w:p w:rsidR="00675DA8" w:rsidRDefault="00675DA8" w:rsidP="00675DA8">
      <w:pPr>
        <w:pStyle w:val="Encabezado"/>
        <w:rPr>
          <w:rFonts w:ascii="Verdana" w:hAnsi="Verdana" w:cs="Arial"/>
          <w:b/>
          <w:sz w:val="18"/>
          <w:szCs w:val="18"/>
          <w:lang w:val="es-BO"/>
        </w:rPr>
      </w:pPr>
    </w:p>
    <w:p w:rsidR="00675DA8" w:rsidRDefault="00675DA8" w:rsidP="00675DA8">
      <w:pPr>
        <w:pStyle w:val="Encabezado"/>
        <w:rPr>
          <w:rFonts w:ascii="Verdana" w:hAnsi="Verdana" w:cs="Arial"/>
          <w:b/>
          <w:sz w:val="18"/>
          <w:szCs w:val="18"/>
          <w:lang w:val="es-BO"/>
        </w:rPr>
      </w:pPr>
    </w:p>
    <w:p w:rsidR="00675DA8" w:rsidRDefault="00675DA8" w:rsidP="00675DA8">
      <w:pPr>
        <w:pStyle w:val="Encabezado"/>
        <w:rPr>
          <w:rFonts w:ascii="Verdana" w:hAnsi="Verdana" w:cs="Arial"/>
          <w:b/>
          <w:sz w:val="18"/>
          <w:szCs w:val="18"/>
          <w:lang w:val="es-BO"/>
        </w:rPr>
      </w:pPr>
    </w:p>
    <w:p w:rsidR="00675DA8" w:rsidRPr="003229B6" w:rsidRDefault="00675DA8" w:rsidP="00675DA8">
      <w:pPr>
        <w:pStyle w:val="Prrafodelista"/>
        <w:spacing w:line="276" w:lineRule="auto"/>
        <w:ind w:left="0"/>
        <w:jc w:val="both"/>
        <w:rPr>
          <w:rFonts w:ascii="Calibri" w:hAnsi="Calibri" w:cs="Calibri"/>
          <w:kern w:val="28"/>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EA23ED" w:rsidRDefault="00EA23ED">
      <w:pPr>
        <w:rPr>
          <w:rFonts w:ascii="Calibri" w:hAnsi="Calibri" w:cs="Calibri"/>
          <w:sz w:val="22"/>
          <w:szCs w:val="22"/>
        </w:rPr>
      </w:pPr>
      <w:r>
        <w:rPr>
          <w:rFonts w:ascii="Calibri" w:hAnsi="Calibri" w:cs="Calibri"/>
          <w:sz w:val="22"/>
          <w:szCs w:val="22"/>
        </w:rPr>
        <w:br w:type="page"/>
      </w:r>
    </w:p>
    <w:p w:rsidR="00675DA8" w:rsidRDefault="00675DA8" w:rsidP="00675DA8">
      <w:pPr>
        <w:spacing w:line="276" w:lineRule="auto"/>
        <w:ind w:right="141"/>
        <w:jc w:val="both"/>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647949" w:rsidTr="00675DA8">
        <w:trPr>
          <w:trHeight w:val="358"/>
          <w:jc w:val="center"/>
        </w:trPr>
        <w:tc>
          <w:tcPr>
            <w:tcW w:w="9055" w:type="dxa"/>
            <w:shd w:val="clear" w:color="auto" w:fill="8DB3E2"/>
          </w:tcPr>
          <w:p w:rsidR="00675DA8" w:rsidRPr="00647949" w:rsidRDefault="00675DA8" w:rsidP="00675DA8">
            <w:pPr>
              <w:spacing w:line="276" w:lineRule="auto"/>
              <w:ind w:right="141"/>
              <w:rPr>
                <w:rFonts w:ascii="Calibri" w:hAnsi="Calibri" w:cs="Calibri"/>
                <w:b/>
                <w:sz w:val="22"/>
                <w:szCs w:val="22"/>
              </w:rPr>
            </w:pPr>
            <w:r>
              <w:rPr>
                <w:rFonts w:ascii="Calibri" w:hAnsi="Calibri" w:cs="Calibri"/>
                <w:b/>
                <w:sz w:val="22"/>
                <w:szCs w:val="22"/>
              </w:rPr>
              <w:t>ÍTEM.34</w:t>
            </w:r>
            <w:r w:rsidRPr="00647949">
              <w:rPr>
                <w:rFonts w:ascii="Calibri" w:hAnsi="Calibri" w:cs="Calibri"/>
                <w:b/>
                <w:sz w:val="22"/>
                <w:szCs w:val="22"/>
              </w:rPr>
              <w:t>.: PINTADO DE TUBERIA</w:t>
            </w:r>
          </w:p>
        </w:tc>
      </w:tr>
      <w:tr w:rsidR="00675DA8" w:rsidRPr="00647949" w:rsidTr="00675DA8">
        <w:trPr>
          <w:trHeight w:val="591"/>
          <w:jc w:val="center"/>
        </w:trPr>
        <w:tc>
          <w:tcPr>
            <w:tcW w:w="9055" w:type="dxa"/>
            <w:shd w:val="clear" w:color="auto" w:fill="8DB3E2"/>
          </w:tcPr>
          <w:p w:rsidR="00675DA8" w:rsidRPr="00647949" w:rsidRDefault="00675DA8" w:rsidP="00675DA8">
            <w:pPr>
              <w:spacing w:line="276" w:lineRule="auto"/>
              <w:ind w:right="141"/>
              <w:rPr>
                <w:rFonts w:ascii="Calibri" w:hAnsi="Calibri" w:cs="Calibri"/>
                <w:sz w:val="22"/>
                <w:szCs w:val="22"/>
              </w:rPr>
            </w:pPr>
            <w:r w:rsidRPr="00647949">
              <w:rPr>
                <w:rFonts w:ascii="Calibri" w:hAnsi="Calibri" w:cs="Calibri"/>
                <w:b/>
                <w:sz w:val="22"/>
                <w:szCs w:val="22"/>
              </w:rPr>
              <w:t>UNIDAD: ML.</w:t>
            </w:r>
          </w:p>
        </w:tc>
      </w:tr>
      <w:tr w:rsidR="00675DA8" w:rsidRPr="00647949" w:rsidTr="00675DA8">
        <w:trPr>
          <w:trHeight w:val="533"/>
          <w:jc w:val="center"/>
        </w:trPr>
        <w:tc>
          <w:tcPr>
            <w:tcW w:w="9055" w:type="dxa"/>
            <w:shd w:val="clear" w:color="auto" w:fill="8DB3E2"/>
          </w:tcPr>
          <w:p w:rsidR="00675DA8" w:rsidRPr="00647949" w:rsidRDefault="00675DA8" w:rsidP="00675DA8">
            <w:pPr>
              <w:spacing w:line="276" w:lineRule="auto"/>
              <w:ind w:right="141"/>
              <w:rPr>
                <w:rFonts w:ascii="Calibri" w:hAnsi="Calibri" w:cs="Calibri"/>
                <w:b/>
                <w:sz w:val="22"/>
                <w:szCs w:val="22"/>
              </w:rPr>
            </w:pPr>
            <w:r w:rsidRPr="00647949">
              <w:rPr>
                <w:rFonts w:ascii="Calibri" w:hAnsi="Calibri" w:cs="Calibri"/>
                <w:b/>
                <w:sz w:val="22"/>
                <w:szCs w:val="22"/>
              </w:rPr>
              <w:t>DESCRIPCIÓN</w:t>
            </w:r>
          </w:p>
        </w:tc>
      </w:tr>
      <w:tr w:rsidR="00675DA8" w:rsidRPr="00647949" w:rsidTr="00675DA8">
        <w:trPr>
          <w:trHeight w:val="559"/>
          <w:jc w:val="center"/>
        </w:trPr>
        <w:tc>
          <w:tcPr>
            <w:tcW w:w="9055" w:type="dxa"/>
            <w:shd w:val="clear" w:color="auto" w:fill="auto"/>
          </w:tcPr>
          <w:p w:rsidR="00675DA8" w:rsidRPr="00647949" w:rsidRDefault="00675DA8" w:rsidP="00675DA8">
            <w:pPr>
              <w:spacing w:line="276" w:lineRule="auto"/>
              <w:ind w:right="141"/>
              <w:jc w:val="both"/>
              <w:rPr>
                <w:rFonts w:ascii="Calibri" w:hAnsi="Calibri" w:cs="Calibri"/>
                <w:sz w:val="22"/>
                <w:szCs w:val="22"/>
              </w:rPr>
            </w:pPr>
            <w:r w:rsidRPr="00647949">
              <w:rPr>
                <w:rFonts w:ascii="Calibri" w:hAnsi="Calibri" w:cs="Calibri"/>
                <w:sz w:val="22"/>
                <w:szCs w:val="22"/>
              </w:rPr>
              <w:t>Este ítem consiste en el pintado de los tubos rígidos APE de todas las instalaciones eléctricas de la Estación de Servicio.</w:t>
            </w:r>
          </w:p>
          <w:p w:rsidR="00675DA8" w:rsidRPr="00647949" w:rsidRDefault="00675DA8" w:rsidP="00675DA8">
            <w:pPr>
              <w:spacing w:line="276" w:lineRule="auto"/>
              <w:ind w:right="141"/>
              <w:jc w:val="both"/>
              <w:rPr>
                <w:rFonts w:ascii="Calibri" w:hAnsi="Calibri" w:cs="Calibri"/>
                <w:sz w:val="22"/>
                <w:szCs w:val="22"/>
              </w:rPr>
            </w:pPr>
            <w:r w:rsidRPr="00647949">
              <w:rPr>
                <w:rFonts w:ascii="Calibri" w:hAnsi="Calibri" w:cs="Calibri"/>
                <w:sz w:val="22"/>
                <w:szCs w:val="22"/>
              </w:rPr>
              <w:t>Se usará una pintura color azul, este color indicará que donde se encuentren tubos o ductos pintados con ese color, contienen cableados eléctricos.</w:t>
            </w:r>
          </w:p>
        </w:tc>
      </w:tr>
      <w:tr w:rsidR="00675DA8" w:rsidRPr="00647949" w:rsidTr="00675DA8">
        <w:trPr>
          <w:trHeight w:val="366"/>
          <w:jc w:val="center"/>
        </w:trPr>
        <w:tc>
          <w:tcPr>
            <w:tcW w:w="9055" w:type="dxa"/>
            <w:shd w:val="clear" w:color="auto" w:fill="8DB3E2"/>
          </w:tcPr>
          <w:p w:rsidR="00675DA8" w:rsidRPr="00647949" w:rsidRDefault="00675DA8" w:rsidP="00675DA8">
            <w:pPr>
              <w:spacing w:line="276" w:lineRule="auto"/>
              <w:ind w:right="141"/>
              <w:rPr>
                <w:rFonts w:ascii="Calibri" w:hAnsi="Calibri" w:cs="Calibri"/>
                <w:sz w:val="22"/>
                <w:szCs w:val="22"/>
              </w:rPr>
            </w:pPr>
            <w:r w:rsidRPr="00647949">
              <w:rPr>
                <w:rFonts w:ascii="Calibri" w:hAnsi="Calibri" w:cs="Calibri"/>
                <w:b/>
                <w:sz w:val="22"/>
                <w:szCs w:val="22"/>
              </w:rPr>
              <w:t>MATERIALES HERRAMIENTAS Y EQUIPO</w:t>
            </w:r>
          </w:p>
        </w:tc>
      </w:tr>
      <w:tr w:rsidR="00675DA8" w:rsidRPr="00647949" w:rsidTr="00675DA8">
        <w:trPr>
          <w:trHeight w:val="745"/>
          <w:jc w:val="center"/>
        </w:trPr>
        <w:tc>
          <w:tcPr>
            <w:tcW w:w="9055" w:type="dxa"/>
            <w:shd w:val="clear" w:color="auto" w:fill="auto"/>
          </w:tcPr>
          <w:p w:rsidR="00675DA8" w:rsidRPr="00647949" w:rsidRDefault="00675DA8" w:rsidP="00675DA8">
            <w:pPr>
              <w:spacing w:line="276" w:lineRule="auto"/>
              <w:ind w:right="141"/>
              <w:jc w:val="both"/>
              <w:rPr>
                <w:rFonts w:ascii="Calibri" w:hAnsi="Calibri" w:cs="Calibri"/>
                <w:sz w:val="22"/>
                <w:szCs w:val="22"/>
              </w:rPr>
            </w:pPr>
            <w:r w:rsidRPr="00647949">
              <w:rPr>
                <w:rFonts w:ascii="Calibri" w:hAnsi="Calibri" w:cs="Calibri"/>
                <w:sz w:val="22"/>
                <w:szCs w:val="22"/>
              </w:rPr>
              <w:t>En forma general todos los materiales que el Contratista se propone emplear en las construcciones auxiliares deben ser aprobados por el Supervisor de Obra.</w:t>
            </w:r>
          </w:p>
          <w:p w:rsidR="00675DA8" w:rsidRPr="00647949" w:rsidRDefault="00675DA8" w:rsidP="00675DA8">
            <w:pPr>
              <w:spacing w:line="276" w:lineRule="auto"/>
              <w:ind w:right="141"/>
              <w:jc w:val="both"/>
              <w:rPr>
                <w:rFonts w:ascii="Calibri" w:hAnsi="Calibri" w:cs="Calibri"/>
                <w:sz w:val="22"/>
                <w:szCs w:val="22"/>
              </w:rPr>
            </w:pPr>
            <w:r w:rsidRPr="00647949">
              <w:rPr>
                <w:rFonts w:ascii="Calibri" w:hAnsi="Calibri" w:cs="Calibri"/>
                <w:sz w:val="22"/>
                <w:szCs w:val="22"/>
              </w:rPr>
              <w:t>Esta especificación cubre los requerimientos generales y particulares para la preparación de superficies y pintura de Tuberías, Estructuras Metálicas y soportes metálicos.</w:t>
            </w:r>
          </w:p>
        </w:tc>
      </w:tr>
      <w:tr w:rsidR="00675DA8" w:rsidRPr="00647949" w:rsidTr="00675DA8">
        <w:trPr>
          <w:trHeight w:val="406"/>
          <w:jc w:val="center"/>
        </w:trPr>
        <w:tc>
          <w:tcPr>
            <w:tcW w:w="9055" w:type="dxa"/>
            <w:shd w:val="clear" w:color="auto" w:fill="8DB3E2"/>
          </w:tcPr>
          <w:p w:rsidR="00675DA8" w:rsidRPr="00647949" w:rsidRDefault="00675DA8" w:rsidP="00675DA8">
            <w:pPr>
              <w:spacing w:line="276" w:lineRule="auto"/>
              <w:ind w:right="141"/>
              <w:rPr>
                <w:rFonts w:ascii="Calibri" w:hAnsi="Calibri" w:cs="Calibri"/>
                <w:sz w:val="22"/>
                <w:szCs w:val="22"/>
              </w:rPr>
            </w:pPr>
            <w:r w:rsidRPr="00647949">
              <w:rPr>
                <w:rFonts w:ascii="Calibri" w:hAnsi="Calibri" w:cs="Calibri"/>
                <w:b/>
                <w:sz w:val="22"/>
                <w:szCs w:val="22"/>
              </w:rPr>
              <w:t>FORMA DE EJECUCIÓN</w:t>
            </w:r>
          </w:p>
        </w:tc>
      </w:tr>
      <w:tr w:rsidR="00675DA8" w:rsidRPr="00647949" w:rsidTr="00675DA8">
        <w:trPr>
          <w:trHeight w:val="1404"/>
          <w:jc w:val="center"/>
        </w:trPr>
        <w:tc>
          <w:tcPr>
            <w:tcW w:w="9055" w:type="dxa"/>
            <w:shd w:val="clear" w:color="auto" w:fill="auto"/>
          </w:tcPr>
          <w:p w:rsidR="00675DA8" w:rsidRPr="00647949" w:rsidRDefault="00675DA8" w:rsidP="00675DA8">
            <w:pPr>
              <w:spacing w:line="276" w:lineRule="auto"/>
              <w:ind w:right="141"/>
              <w:jc w:val="both"/>
              <w:rPr>
                <w:rFonts w:ascii="Calibri" w:hAnsi="Calibri" w:cs="Calibri"/>
                <w:sz w:val="22"/>
                <w:szCs w:val="22"/>
              </w:rPr>
            </w:pPr>
            <w:r w:rsidRPr="00647949">
              <w:rPr>
                <w:rFonts w:ascii="Calibri" w:hAnsi="Calibri" w:cs="Calibri"/>
                <w:sz w:val="22"/>
                <w:szCs w:val="22"/>
              </w:rPr>
              <w:t>La pintura debe ser aplicada en forma pareja para producir un revestimiento suave con el espesor uniforme requerido. Si las condiciones se consideran corrosivas en la especificación, entonces los filos de chapas, esquinas, hendiduras, pernos y soldaduras, etc., deben recibir una mano extra de pintura antes o después de la primera mano de fondo.</w:t>
            </w:r>
          </w:p>
          <w:p w:rsidR="00675DA8" w:rsidRPr="00647949" w:rsidRDefault="00675DA8" w:rsidP="00675DA8">
            <w:pPr>
              <w:spacing w:line="276" w:lineRule="auto"/>
              <w:ind w:right="141"/>
              <w:jc w:val="both"/>
              <w:rPr>
                <w:rFonts w:ascii="Calibri" w:hAnsi="Calibri" w:cs="Calibri"/>
                <w:sz w:val="22"/>
                <w:szCs w:val="22"/>
              </w:rPr>
            </w:pPr>
            <w:r w:rsidRPr="00647949">
              <w:rPr>
                <w:rFonts w:ascii="Calibri" w:hAnsi="Calibri" w:cs="Calibri"/>
                <w:sz w:val="22"/>
                <w:szCs w:val="22"/>
              </w:rPr>
              <w:t>Deben evitarse marcas de brocha con las pinturas de fondo. Deben evitarse áreas delgadas en cualquier mano de pintura. Cada mano de pintura debe estar completamente seca antes de aplicarse la siguiente mano.</w:t>
            </w:r>
          </w:p>
          <w:p w:rsidR="00675DA8" w:rsidRPr="00647949" w:rsidRDefault="00675DA8" w:rsidP="00675DA8">
            <w:pPr>
              <w:spacing w:line="276" w:lineRule="auto"/>
              <w:ind w:right="141"/>
              <w:jc w:val="both"/>
              <w:rPr>
                <w:rFonts w:ascii="Calibri" w:hAnsi="Calibri" w:cs="Calibri"/>
                <w:sz w:val="22"/>
                <w:szCs w:val="22"/>
              </w:rPr>
            </w:pPr>
            <w:r w:rsidRPr="00647949">
              <w:rPr>
                <w:rFonts w:ascii="Calibri" w:hAnsi="Calibri" w:cs="Calibri"/>
                <w:sz w:val="22"/>
                <w:szCs w:val="22"/>
              </w:rPr>
              <w:t>La preparación de la superficie debe hacerse cuidadosamente y la superficie de metal desnuda debe fondearse tan pronto como sea posible después de la preparación. Cuando inevitablemente haya que dejar las superficies preparadas por mayor tiempo, es decir, durante la noche, las mismas deben inspeccionarse antes de aplicar el fondo, y si es necesario, deben prepararse de nuevo.</w:t>
            </w:r>
          </w:p>
          <w:p w:rsidR="00675DA8" w:rsidRPr="00647949" w:rsidRDefault="00675DA8" w:rsidP="00675DA8">
            <w:pPr>
              <w:spacing w:line="276" w:lineRule="auto"/>
              <w:ind w:right="141"/>
              <w:jc w:val="both"/>
              <w:rPr>
                <w:rFonts w:ascii="Calibri" w:hAnsi="Calibri" w:cs="Calibri"/>
                <w:sz w:val="22"/>
                <w:szCs w:val="22"/>
              </w:rPr>
            </w:pPr>
            <w:r w:rsidRPr="00647949">
              <w:rPr>
                <w:rFonts w:ascii="Calibri" w:hAnsi="Calibri" w:cs="Calibri"/>
                <w:sz w:val="22"/>
                <w:szCs w:val="22"/>
              </w:rPr>
              <w:t>Durante la pintura deben protegerse las superficies adyacentes de salpicaduras de pintura y otras manchas.</w:t>
            </w:r>
          </w:p>
          <w:p w:rsidR="00675DA8" w:rsidRPr="00647949" w:rsidRDefault="00675DA8" w:rsidP="00675DA8">
            <w:pPr>
              <w:spacing w:line="276" w:lineRule="auto"/>
              <w:ind w:right="141"/>
              <w:jc w:val="both"/>
              <w:rPr>
                <w:rFonts w:ascii="Calibri" w:hAnsi="Calibri" w:cs="Calibri"/>
                <w:sz w:val="22"/>
                <w:szCs w:val="22"/>
              </w:rPr>
            </w:pPr>
            <w:r w:rsidRPr="00647949">
              <w:rPr>
                <w:rFonts w:ascii="Calibri" w:hAnsi="Calibri" w:cs="Calibri"/>
                <w:sz w:val="22"/>
                <w:szCs w:val="22"/>
              </w:rPr>
              <w:t>En caso de ocurrir manchas o daños, los mismos deben limpiarse o repararse según indique el Supervisor. El espesor de la película seca no debe ser menor que el especificado en el programa de pintura. Si no se ha alcanzado el espesor de la película seca mínimo, deben aplicarse una(s) mano(s) adicional(es) hasta que se logre el espesor de la película seca mínimo.</w:t>
            </w:r>
          </w:p>
          <w:p w:rsidR="00675DA8" w:rsidRPr="00647949" w:rsidRDefault="00675DA8" w:rsidP="00675DA8">
            <w:pPr>
              <w:spacing w:line="276" w:lineRule="auto"/>
              <w:ind w:right="141"/>
              <w:jc w:val="both"/>
              <w:rPr>
                <w:rFonts w:ascii="Calibri" w:hAnsi="Calibri" w:cs="Calibri"/>
                <w:sz w:val="22"/>
                <w:szCs w:val="22"/>
              </w:rPr>
            </w:pPr>
            <w:r w:rsidRPr="00647949">
              <w:rPr>
                <w:rFonts w:ascii="Calibri" w:hAnsi="Calibri" w:cs="Calibri"/>
                <w:sz w:val="22"/>
                <w:szCs w:val="22"/>
              </w:rPr>
              <w:t>La primera mano de pintura debe aplicarse tan pronto como esté preparada la superficie, pero en todo caso, durante el mismo día y antes de que tenga lugar oxidación o contaminación.</w:t>
            </w:r>
          </w:p>
          <w:p w:rsidR="00675DA8" w:rsidRPr="00647949" w:rsidRDefault="00675DA8" w:rsidP="00675DA8">
            <w:pPr>
              <w:spacing w:line="276" w:lineRule="auto"/>
              <w:ind w:right="141"/>
              <w:jc w:val="both"/>
              <w:rPr>
                <w:rFonts w:ascii="Calibri" w:hAnsi="Calibri" w:cs="Calibri"/>
                <w:sz w:val="22"/>
                <w:szCs w:val="22"/>
              </w:rPr>
            </w:pPr>
            <w:r w:rsidRPr="00647949">
              <w:rPr>
                <w:rFonts w:ascii="Calibri" w:hAnsi="Calibri" w:cs="Calibri"/>
                <w:sz w:val="22"/>
                <w:szCs w:val="22"/>
              </w:rPr>
              <w:t xml:space="preserve">Cada capa de pintura debe dejarse secar durante el espacio de tiempo prescrito por el fabricante de la pintura antes de aplicar la capa siguiente. Las capas subsiguientes del sistema de pintura deben tener diferencia en tinte o color. Debe prestarse especial atención al pintado de esquinas, bordes, soldaduras, etc., particularmente con respecto al espesor de película seca mínimo </w:t>
            </w:r>
            <w:r w:rsidRPr="00647949">
              <w:rPr>
                <w:rFonts w:ascii="Calibri" w:hAnsi="Calibri" w:cs="Calibri"/>
                <w:sz w:val="22"/>
                <w:szCs w:val="22"/>
              </w:rPr>
              <w:lastRenderedPageBreak/>
              <w:t>especificado. Debe suministrarse ventilación adecuada tanto para la aplicación y el secado si el área de trabajo es encerrada.</w:t>
            </w:r>
          </w:p>
          <w:p w:rsidR="00675DA8" w:rsidRPr="00647949" w:rsidRDefault="00675DA8" w:rsidP="00675DA8">
            <w:pPr>
              <w:spacing w:line="276" w:lineRule="auto"/>
              <w:ind w:right="141"/>
              <w:jc w:val="both"/>
              <w:rPr>
                <w:rFonts w:ascii="Calibri" w:hAnsi="Calibri" w:cs="Calibri"/>
                <w:sz w:val="22"/>
                <w:szCs w:val="22"/>
              </w:rPr>
            </w:pPr>
            <w:r w:rsidRPr="00647949">
              <w:rPr>
                <w:rFonts w:ascii="Calibri" w:hAnsi="Calibri" w:cs="Calibri"/>
                <w:sz w:val="22"/>
                <w:szCs w:val="22"/>
              </w:rPr>
              <w:t>El transporte y la construcción de las estructuras pintadas deben llevarse a cabo luego de que la pintura haya secado durante suficiente tiempo. Los daños al trabajo de pintura deben evitarse en lo posible tomando medidas adecuadas tales como el uso de eslingas que no sean metálicas, etc. Todas las planchas o estructuras de acero deben suministrarse con un sistema de fondo o revestimiento para proteger las superficies de acero durante las etapas de transporte, almacenaje, construcción y ensamblaje.</w:t>
            </w:r>
          </w:p>
        </w:tc>
      </w:tr>
      <w:tr w:rsidR="00675DA8" w:rsidRPr="00647949" w:rsidTr="00675DA8">
        <w:trPr>
          <w:trHeight w:val="412"/>
          <w:jc w:val="center"/>
        </w:trPr>
        <w:tc>
          <w:tcPr>
            <w:tcW w:w="9055" w:type="dxa"/>
            <w:shd w:val="clear" w:color="auto" w:fill="8DB3E2"/>
          </w:tcPr>
          <w:p w:rsidR="00675DA8" w:rsidRPr="00647949" w:rsidRDefault="00675DA8" w:rsidP="00675DA8">
            <w:pPr>
              <w:spacing w:line="276" w:lineRule="auto"/>
              <w:ind w:right="141"/>
              <w:rPr>
                <w:rFonts w:ascii="Calibri" w:hAnsi="Calibri" w:cs="Calibri"/>
                <w:b/>
                <w:sz w:val="22"/>
                <w:szCs w:val="22"/>
              </w:rPr>
            </w:pPr>
            <w:r w:rsidRPr="00647949">
              <w:rPr>
                <w:rFonts w:ascii="Calibri" w:hAnsi="Calibri" w:cs="Calibri"/>
                <w:b/>
                <w:sz w:val="22"/>
                <w:szCs w:val="22"/>
              </w:rPr>
              <w:lastRenderedPageBreak/>
              <w:t>MEDICIÓN</w:t>
            </w:r>
          </w:p>
        </w:tc>
      </w:tr>
      <w:tr w:rsidR="00675DA8" w:rsidRPr="00647949" w:rsidTr="00675DA8">
        <w:trPr>
          <w:trHeight w:val="843"/>
          <w:jc w:val="center"/>
        </w:trPr>
        <w:tc>
          <w:tcPr>
            <w:tcW w:w="9055" w:type="dxa"/>
            <w:shd w:val="clear" w:color="auto" w:fill="auto"/>
          </w:tcPr>
          <w:p w:rsidR="00675DA8" w:rsidRPr="00647949" w:rsidRDefault="00675DA8" w:rsidP="00675DA8">
            <w:pPr>
              <w:spacing w:line="276" w:lineRule="auto"/>
              <w:ind w:right="141"/>
              <w:rPr>
                <w:rFonts w:ascii="Calibri" w:hAnsi="Calibri" w:cs="Calibri"/>
                <w:sz w:val="22"/>
                <w:szCs w:val="22"/>
              </w:rPr>
            </w:pPr>
            <w:r w:rsidRPr="00647949">
              <w:rPr>
                <w:rFonts w:ascii="Calibri" w:hAnsi="Calibri" w:cs="Calibri"/>
                <w:sz w:val="22"/>
                <w:szCs w:val="22"/>
              </w:rPr>
              <w:t>La provisión e instalación de este ítem incluye todos los materiales necesarios para la adecuada y correcta ejecución de los trabajos. Se medirán por metro lineal.</w:t>
            </w:r>
          </w:p>
        </w:tc>
      </w:tr>
      <w:tr w:rsidR="00675DA8" w:rsidRPr="00647949" w:rsidTr="00675DA8">
        <w:trPr>
          <w:trHeight w:val="414"/>
          <w:jc w:val="center"/>
        </w:trPr>
        <w:tc>
          <w:tcPr>
            <w:tcW w:w="9055" w:type="dxa"/>
            <w:shd w:val="clear" w:color="auto" w:fill="8DB3E2"/>
          </w:tcPr>
          <w:p w:rsidR="00675DA8" w:rsidRPr="00647949" w:rsidRDefault="00675DA8" w:rsidP="00675DA8">
            <w:pPr>
              <w:spacing w:line="276" w:lineRule="auto"/>
              <w:ind w:right="141"/>
              <w:rPr>
                <w:rFonts w:ascii="Calibri" w:hAnsi="Calibri" w:cs="Calibri"/>
                <w:sz w:val="22"/>
                <w:szCs w:val="22"/>
              </w:rPr>
            </w:pPr>
            <w:r w:rsidRPr="00647949">
              <w:rPr>
                <w:rFonts w:ascii="Calibri" w:hAnsi="Calibri" w:cs="Calibri"/>
                <w:b/>
                <w:sz w:val="22"/>
                <w:szCs w:val="22"/>
              </w:rPr>
              <w:t>FORMA DE PAGO</w:t>
            </w:r>
          </w:p>
        </w:tc>
      </w:tr>
      <w:tr w:rsidR="00675DA8" w:rsidRPr="00647949" w:rsidTr="00675DA8">
        <w:trPr>
          <w:trHeight w:val="1270"/>
          <w:jc w:val="center"/>
        </w:trPr>
        <w:tc>
          <w:tcPr>
            <w:tcW w:w="9055" w:type="dxa"/>
            <w:shd w:val="clear" w:color="auto" w:fill="auto"/>
          </w:tcPr>
          <w:p w:rsidR="00675DA8" w:rsidRPr="00647949" w:rsidRDefault="00675DA8" w:rsidP="00675DA8">
            <w:pPr>
              <w:spacing w:line="276" w:lineRule="auto"/>
              <w:ind w:right="141"/>
              <w:rPr>
                <w:rFonts w:ascii="Calibri" w:hAnsi="Calibri" w:cs="Calibri"/>
                <w:sz w:val="22"/>
                <w:szCs w:val="22"/>
              </w:rPr>
            </w:pPr>
            <w:r w:rsidRPr="00647949">
              <w:rPr>
                <w:rFonts w:ascii="Calibri" w:hAnsi="Calibri" w:cs="Calibri"/>
                <w:sz w:val="22"/>
                <w:szCs w:val="22"/>
              </w:rPr>
              <w:t>Estos ítems ejecutados en un todo de acuerdo con los planos y la presente especificación, medidos y aprobados por el Supervisor de Obra, serán pagados al precio unitario de la propuesta aceptada.</w:t>
            </w:r>
          </w:p>
        </w:tc>
      </w:tr>
    </w:tbl>
    <w:p w:rsidR="00675DA8" w:rsidRPr="003229B6" w:rsidRDefault="00675DA8" w:rsidP="00675DA8">
      <w:pPr>
        <w:spacing w:line="276" w:lineRule="auto"/>
        <w:ind w:right="141"/>
        <w:jc w:val="both"/>
        <w:rPr>
          <w:rFonts w:ascii="Calibri" w:hAnsi="Calibri" w:cs="Calibri"/>
          <w:sz w:val="22"/>
          <w:szCs w:val="22"/>
        </w:rPr>
      </w:pPr>
    </w:p>
    <w:p w:rsidR="00675DA8" w:rsidRPr="003229B6" w:rsidRDefault="00675DA8" w:rsidP="00675DA8">
      <w:pPr>
        <w:spacing w:line="276" w:lineRule="auto"/>
        <w:ind w:right="141"/>
        <w:jc w:val="both"/>
        <w:rPr>
          <w:rFonts w:ascii="Calibri" w:hAnsi="Calibri" w:cs="Calibri"/>
          <w:sz w:val="22"/>
          <w:szCs w:val="22"/>
        </w:rPr>
      </w:pPr>
    </w:p>
    <w:p w:rsidR="00675DA8" w:rsidRPr="003229B6" w:rsidRDefault="00675DA8" w:rsidP="00675DA8">
      <w:pPr>
        <w:spacing w:line="276" w:lineRule="auto"/>
        <w:ind w:right="141"/>
        <w:jc w:val="both"/>
        <w:rPr>
          <w:rFonts w:ascii="Calibri" w:hAnsi="Calibri" w:cs="Calibri"/>
          <w:sz w:val="22"/>
          <w:szCs w:val="22"/>
        </w:rPr>
      </w:pPr>
    </w:p>
    <w:p w:rsidR="00675DA8" w:rsidRPr="003229B6" w:rsidRDefault="00675DA8" w:rsidP="00675DA8">
      <w:pPr>
        <w:spacing w:line="276" w:lineRule="auto"/>
        <w:ind w:right="141"/>
        <w:jc w:val="both"/>
        <w:rPr>
          <w:rFonts w:ascii="Calibri" w:hAnsi="Calibri" w:cs="Calibri"/>
          <w:sz w:val="22"/>
          <w:szCs w:val="22"/>
        </w:rPr>
      </w:pPr>
    </w:p>
    <w:p w:rsidR="00675DA8" w:rsidRPr="003229B6" w:rsidRDefault="00675DA8" w:rsidP="00675DA8">
      <w:pPr>
        <w:spacing w:line="276" w:lineRule="auto"/>
        <w:ind w:right="141"/>
        <w:jc w:val="both"/>
        <w:rPr>
          <w:rFonts w:ascii="Calibri" w:hAnsi="Calibri" w:cs="Calibri"/>
          <w:sz w:val="22"/>
          <w:szCs w:val="22"/>
        </w:rPr>
      </w:pPr>
    </w:p>
    <w:p w:rsidR="00675DA8" w:rsidRPr="003229B6" w:rsidRDefault="00675DA8" w:rsidP="00675DA8">
      <w:pPr>
        <w:spacing w:line="276" w:lineRule="auto"/>
        <w:ind w:right="141"/>
        <w:jc w:val="both"/>
        <w:rPr>
          <w:rFonts w:ascii="Calibri" w:hAnsi="Calibri" w:cs="Calibri"/>
          <w:sz w:val="22"/>
          <w:szCs w:val="22"/>
        </w:rPr>
      </w:pPr>
    </w:p>
    <w:p w:rsidR="00675DA8" w:rsidRPr="003229B6" w:rsidRDefault="00675DA8" w:rsidP="00675DA8">
      <w:pPr>
        <w:spacing w:line="276" w:lineRule="auto"/>
        <w:ind w:right="141"/>
        <w:jc w:val="both"/>
        <w:rPr>
          <w:rFonts w:ascii="Calibri" w:hAnsi="Calibri" w:cs="Calibri"/>
          <w:sz w:val="22"/>
          <w:szCs w:val="22"/>
        </w:rPr>
      </w:pPr>
    </w:p>
    <w:p w:rsidR="00675DA8" w:rsidRPr="003229B6" w:rsidRDefault="00675DA8" w:rsidP="00675DA8">
      <w:pPr>
        <w:spacing w:line="276" w:lineRule="auto"/>
        <w:ind w:right="141"/>
        <w:jc w:val="both"/>
        <w:rPr>
          <w:rFonts w:ascii="Calibri" w:hAnsi="Calibri" w:cs="Calibri"/>
          <w:sz w:val="22"/>
          <w:szCs w:val="22"/>
        </w:rPr>
      </w:pPr>
    </w:p>
    <w:p w:rsidR="00675DA8" w:rsidRPr="003229B6" w:rsidRDefault="00675DA8" w:rsidP="00675DA8">
      <w:pPr>
        <w:spacing w:line="276" w:lineRule="auto"/>
        <w:ind w:right="141"/>
        <w:jc w:val="both"/>
        <w:rPr>
          <w:rFonts w:ascii="Calibri" w:hAnsi="Calibri" w:cs="Calibri"/>
          <w:sz w:val="22"/>
          <w:szCs w:val="22"/>
        </w:rPr>
      </w:pPr>
    </w:p>
    <w:p w:rsidR="00675DA8" w:rsidRPr="003229B6" w:rsidRDefault="00675DA8" w:rsidP="00675DA8">
      <w:pPr>
        <w:spacing w:line="276" w:lineRule="auto"/>
        <w:ind w:right="141"/>
        <w:jc w:val="both"/>
        <w:rPr>
          <w:rFonts w:ascii="Calibri" w:hAnsi="Calibri" w:cs="Calibri"/>
          <w:sz w:val="22"/>
          <w:szCs w:val="22"/>
        </w:rPr>
      </w:pPr>
    </w:p>
    <w:p w:rsidR="00675DA8" w:rsidRPr="003229B6"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Default="00675DA8" w:rsidP="00675DA8">
      <w:pPr>
        <w:spacing w:line="276" w:lineRule="auto"/>
        <w:ind w:right="141"/>
        <w:jc w:val="both"/>
        <w:rPr>
          <w:rFonts w:ascii="Calibri" w:hAnsi="Calibri" w:cs="Calibri"/>
          <w:sz w:val="22"/>
          <w:szCs w:val="22"/>
        </w:rPr>
      </w:pPr>
    </w:p>
    <w:p w:rsidR="00675DA8" w:rsidRPr="003229B6" w:rsidRDefault="00675DA8" w:rsidP="00675DA8">
      <w:pPr>
        <w:spacing w:line="276" w:lineRule="auto"/>
        <w:ind w:right="141"/>
        <w:jc w:val="both"/>
        <w:rPr>
          <w:rFonts w:ascii="Calibri" w:hAnsi="Calibri" w:cs="Calibri"/>
          <w:sz w:val="22"/>
          <w:szCs w:val="22"/>
        </w:rPr>
      </w:pPr>
    </w:p>
    <w:p w:rsidR="00675DA8" w:rsidRPr="003229B6" w:rsidRDefault="00675DA8" w:rsidP="00675DA8">
      <w:pPr>
        <w:spacing w:line="276" w:lineRule="auto"/>
        <w:rPr>
          <w:rFonts w:ascii="Calibri" w:hAnsi="Calibri" w:cs="Calibri"/>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5E6CF9" w:rsidTr="00675DA8">
        <w:trPr>
          <w:trHeight w:val="358"/>
          <w:jc w:val="center"/>
        </w:trPr>
        <w:tc>
          <w:tcPr>
            <w:tcW w:w="9055" w:type="dxa"/>
            <w:shd w:val="clear" w:color="auto" w:fill="8DB3E2"/>
            <w:vAlign w:val="center"/>
          </w:tcPr>
          <w:p w:rsidR="00675DA8" w:rsidRPr="000965A5" w:rsidRDefault="00675DA8" w:rsidP="00675DA8">
            <w:pPr>
              <w:spacing w:line="276" w:lineRule="auto"/>
              <w:ind w:right="141"/>
              <w:jc w:val="both"/>
              <w:rPr>
                <w:rFonts w:ascii="Calibri" w:hAnsi="Calibri" w:cs="Calibri"/>
                <w:b/>
                <w:kern w:val="28"/>
                <w:sz w:val="22"/>
                <w:szCs w:val="22"/>
              </w:rPr>
            </w:pPr>
            <w:r w:rsidRPr="003229B6">
              <w:rPr>
                <w:rFonts w:ascii="Calibri" w:hAnsi="Calibri" w:cs="Calibri"/>
                <w:szCs w:val="22"/>
              </w:rPr>
              <w:lastRenderedPageBreak/>
              <w:br w:type="page"/>
            </w:r>
            <w:r w:rsidRPr="005E6CF9">
              <w:rPr>
                <w:rFonts w:ascii="Calibri" w:hAnsi="Calibri" w:cs="Calibri"/>
                <w:kern w:val="28"/>
                <w:sz w:val="22"/>
                <w:szCs w:val="22"/>
              </w:rPr>
              <w:br w:type="page"/>
            </w:r>
            <w:r>
              <w:rPr>
                <w:rFonts w:ascii="Calibri" w:hAnsi="Calibri" w:cs="Calibri"/>
                <w:b/>
                <w:kern w:val="28"/>
                <w:sz w:val="22"/>
                <w:szCs w:val="22"/>
              </w:rPr>
              <w:t>ÍTEM 35</w:t>
            </w:r>
            <w:r w:rsidRPr="0097773A">
              <w:rPr>
                <w:rFonts w:ascii="Calibri" w:hAnsi="Calibri" w:cs="Calibri"/>
                <w:b/>
                <w:kern w:val="28"/>
                <w:sz w:val="22"/>
                <w:szCs w:val="22"/>
              </w:rPr>
              <w:t>.: PROV. E INST. DE TABLERO DE MEDICIÓN</w:t>
            </w:r>
            <w:r w:rsidRPr="0097773A">
              <w:rPr>
                <w:rFonts w:ascii="Calibri" w:hAnsi="Calibri" w:cs="Calibri"/>
                <w:b/>
                <w:kern w:val="28"/>
                <w:sz w:val="22"/>
                <w:szCs w:val="22"/>
              </w:rPr>
              <w:tab/>
              <w:t xml:space="preserve">             </w:t>
            </w:r>
          </w:p>
        </w:tc>
      </w:tr>
      <w:tr w:rsidR="00675DA8" w:rsidRPr="005E6CF9" w:rsidTr="002D033D">
        <w:trPr>
          <w:trHeight w:val="103"/>
          <w:jc w:val="center"/>
        </w:trPr>
        <w:tc>
          <w:tcPr>
            <w:tcW w:w="9055" w:type="dxa"/>
            <w:shd w:val="clear" w:color="auto" w:fill="8DB3E2"/>
            <w:vAlign w:val="center"/>
          </w:tcPr>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b/>
                <w:kern w:val="28"/>
                <w:sz w:val="22"/>
                <w:szCs w:val="22"/>
              </w:rPr>
              <w:t>UNIDAD: PZA.</w:t>
            </w:r>
          </w:p>
        </w:tc>
      </w:tr>
      <w:tr w:rsidR="00675DA8" w:rsidRPr="005E6CF9" w:rsidTr="002D033D">
        <w:trPr>
          <w:trHeight w:val="206"/>
          <w:jc w:val="center"/>
        </w:trPr>
        <w:tc>
          <w:tcPr>
            <w:tcW w:w="9055" w:type="dxa"/>
            <w:shd w:val="clear" w:color="auto" w:fill="8DB3E2"/>
            <w:vAlign w:val="center"/>
          </w:tcPr>
          <w:p w:rsidR="00675DA8" w:rsidRPr="005E6CF9" w:rsidRDefault="00675DA8" w:rsidP="00675DA8">
            <w:pPr>
              <w:spacing w:line="276" w:lineRule="auto"/>
              <w:ind w:right="141"/>
              <w:jc w:val="both"/>
              <w:rPr>
                <w:rFonts w:ascii="Calibri" w:hAnsi="Calibri" w:cs="Calibri"/>
                <w:b/>
                <w:kern w:val="28"/>
                <w:sz w:val="22"/>
                <w:szCs w:val="22"/>
              </w:rPr>
            </w:pPr>
            <w:r w:rsidRPr="005E6CF9">
              <w:rPr>
                <w:rFonts w:ascii="Calibri" w:hAnsi="Calibri" w:cs="Calibri"/>
                <w:b/>
                <w:kern w:val="28"/>
                <w:sz w:val="22"/>
                <w:szCs w:val="22"/>
              </w:rPr>
              <w:t>DESCRIPCIÓN</w:t>
            </w:r>
          </w:p>
        </w:tc>
      </w:tr>
      <w:tr w:rsidR="00675DA8" w:rsidRPr="005E6CF9" w:rsidTr="00675DA8">
        <w:trPr>
          <w:trHeight w:val="559"/>
          <w:jc w:val="center"/>
        </w:trPr>
        <w:tc>
          <w:tcPr>
            <w:tcW w:w="9055" w:type="dxa"/>
            <w:shd w:val="clear" w:color="auto" w:fill="auto"/>
            <w:vAlign w:val="center"/>
          </w:tcPr>
          <w:p w:rsidR="00675DA8" w:rsidRPr="005E6CF9" w:rsidRDefault="00675DA8" w:rsidP="00675DA8">
            <w:pPr>
              <w:spacing w:line="276" w:lineRule="auto"/>
              <w:ind w:right="141"/>
              <w:jc w:val="both"/>
              <w:rPr>
                <w:rFonts w:ascii="Calibri" w:hAnsi="Calibri" w:cs="Calibri"/>
                <w:kern w:val="28"/>
                <w:sz w:val="22"/>
                <w:szCs w:val="22"/>
              </w:rPr>
            </w:pPr>
            <w:r w:rsidRPr="00397600">
              <w:rPr>
                <w:rFonts w:ascii="Calibri" w:hAnsi="Calibri" w:cs="Calibri"/>
                <w:kern w:val="28"/>
                <w:sz w:val="22"/>
                <w:szCs w:val="22"/>
              </w:rPr>
              <w:t>Estos ítems se refieren a la provisión e instalaci</w:t>
            </w:r>
            <w:r>
              <w:rPr>
                <w:rFonts w:ascii="Calibri" w:hAnsi="Calibri" w:cs="Calibri"/>
                <w:kern w:val="28"/>
                <w:sz w:val="22"/>
                <w:szCs w:val="22"/>
              </w:rPr>
              <w:t>ón de Tablero de Medición</w:t>
            </w:r>
            <w:r w:rsidRPr="00397600">
              <w:rPr>
                <w:rFonts w:ascii="Calibri" w:hAnsi="Calibri" w:cs="Calibri"/>
                <w:kern w:val="28"/>
                <w:sz w:val="22"/>
                <w:szCs w:val="22"/>
              </w:rPr>
              <w:t>, con sus respectivos equipos de protección, medición y/o accesorios necesario para su buen funcionamiento, el material del tablero deberá ser metálico normalizado para proteger mecanismos eléctricos de maniobra y protección.</w:t>
            </w:r>
          </w:p>
        </w:tc>
      </w:tr>
      <w:tr w:rsidR="00675DA8" w:rsidRPr="005E6CF9" w:rsidTr="00675DA8">
        <w:trPr>
          <w:trHeight w:val="366"/>
          <w:jc w:val="center"/>
        </w:trPr>
        <w:tc>
          <w:tcPr>
            <w:tcW w:w="9055" w:type="dxa"/>
            <w:shd w:val="clear" w:color="auto" w:fill="8DB3E2"/>
            <w:vAlign w:val="center"/>
          </w:tcPr>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b/>
                <w:kern w:val="28"/>
                <w:sz w:val="22"/>
                <w:szCs w:val="22"/>
              </w:rPr>
              <w:t>MATERIALES HERRAMIENTAS Y EQUIPO</w:t>
            </w:r>
          </w:p>
        </w:tc>
      </w:tr>
      <w:tr w:rsidR="00675DA8" w:rsidRPr="005E6CF9" w:rsidTr="00675DA8">
        <w:trPr>
          <w:trHeight w:val="745"/>
          <w:jc w:val="center"/>
        </w:trPr>
        <w:tc>
          <w:tcPr>
            <w:tcW w:w="9055" w:type="dxa"/>
            <w:shd w:val="clear" w:color="auto" w:fill="auto"/>
            <w:vAlign w:val="center"/>
          </w:tcPr>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En forma general todos los materiales que el Contratista propone emplear en los tableros de distribución deberán ser de marca conocida y estos deben ser aprobados por el Supervisor de Obra.</w:t>
            </w:r>
          </w:p>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Los materiales mínimos a emplearse en el presente ítem serán:</w:t>
            </w:r>
          </w:p>
          <w:p w:rsidR="00675DA8" w:rsidRPr="00397600" w:rsidRDefault="00675DA8" w:rsidP="00675DA8">
            <w:pPr>
              <w:spacing w:line="276" w:lineRule="auto"/>
              <w:ind w:right="141"/>
              <w:jc w:val="both"/>
              <w:rPr>
                <w:rFonts w:ascii="Calibri" w:hAnsi="Calibri" w:cs="Calibri"/>
                <w:kern w:val="28"/>
                <w:sz w:val="22"/>
                <w:szCs w:val="22"/>
              </w:rPr>
            </w:pPr>
            <w:r w:rsidRPr="00397600">
              <w:rPr>
                <w:rFonts w:ascii="Calibri" w:hAnsi="Calibri" w:cs="Calibri"/>
                <w:kern w:val="28"/>
                <w:sz w:val="22"/>
                <w:szCs w:val="22"/>
              </w:rPr>
              <w:t>-</w:t>
            </w:r>
            <w:r w:rsidRPr="00397600">
              <w:rPr>
                <w:rFonts w:ascii="Calibri" w:hAnsi="Calibri" w:cs="Calibri"/>
                <w:kern w:val="28"/>
                <w:sz w:val="22"/>
                <w:szCs w:val="22"/>
              </w:rPr>
              <w:tab/>
              <w:t>BARRAMIENTO DE COBRE</w:t>
            </w:r>
          </w:p>
          <w:p w:rsidR="00675DA8" w:rsidRDefault="00675DA8" w:rsidP="00675DA8">
            <w:pPr>
              <w:spacing w:line="276" w:lineRule="auto"/>
              <w:ind w:right="141"/>
              <w:jc w:val="both"/>
              <w:rPr>
                <w:rFonts w:ascii="Calibri" w:hAnsi="Calibri" w:cs="Calibri"/>
                <w:kern w:val="28"/>
                <w:sz w:val="22"/>
                <w:szCs w:val="22"/>
              </w:rPr>
            </w:pPr>
            <w:r w:rsidRPr="00397600">
              <w:rPr>
                <w:rFonts w:ascii="Calibri" w:hAnsi="Calibri" w:cs="Calibri"/>
                <w:kern w:val="28"/>
                <w:sz w:val="22"/>
                <w:szCs w:val="22"/>
              </w:rPr>
              <w:t>-</w:t>
            </w:r>
            <w:r w:rsidRPr="00397600">
              <w:rPr>
                <w:rFonts w:ascii="Calibri" w:hAnsi="Calibri" w:cs="Calibri"/>
                <w:kern w:val="28"/>
                <w:sz w:val="22"/>
                <w:szCs w:val="22"/>
              </w:rPr>
              <w:tab/>
              <w:t>TC´S DE 400/5 A P/10VA</w:t>
            </w:r>
          </w:p>
          <w:p w:rsidR="00675DA8" w:rsidRPr="00397600" w:rsidRDefault="00675DA8" w:rsidP="00675DA8">
            <w:pPr>
              <w:spacing w:line="276" w:lineRule="auto"/>
              <w:ind w:right="141"/>
              <w:jc w:val="both"/>
              <w:rPr>
                <w:rFonts w:ascii="Calibri" w:hAnsi="Calibri" w:cs="Calibri"/>
                <w:kern w:val="28"/>
                <w:sz w:val="22"/>
                <w:szCs w:val="22"/>
              </w:rPr>
            </w:pPr>
            <w:r>
              <w:rPr>
                <w:rFonts w:ascii="Calibri" w:hAnsi="Calibri" w:cs="Calibri"/>
                <w:kern w:val="28"/>
                <w:sz w:val="22"/>
                <w:szCs w:val="22"/>
              </w:rPr>
              <w:t xml:space="preserve">-             SUPRESORES DE PICO DE VOLTAJE </w:t>
            </w:r>
          </w:p>
          <w:p w:rsidR="00675DA8" w:rsidRPr="00397600" w:rsidRDefault="00675DA8" w:rsidP="00675DA8">
            <w:pPr>
              <w:spacing w:line="276" w:lineRule="auto"/>
              <w:ind w:right="141"/>
              <w:jc w:val="both"/>
              <w:rPr>
                <w:rFonts w:ascii="Calibri" w:hAnsi="Calibri" w:cs="Calibri"/>
                <w:kern w:val="28"/>
                <w:sz w:val="22"/>
                <w:szCs w:val="22"/>
              </w:rPr>
            </w:pPr>
            <w:r w:rsidRPr="00397600">
              <w:rPr>
                <w:rFonts w:ascii="Calibri" w:hAnsi="Calibri" w:cs="Calibri"/>
                <w:kern w:val="28"/>
                <w:sz w:val="22"/>
                <w:szCs w:val="22"/>
              </w:rPr>
              <w:t>-</w:t>
            </w:r>
            <w:r w:rsidRPr="00397600">
              <w:rPr>
                <w:rFonts w:ascii="Calibri" w:hAnsi="Calibri" w:cs="Calibri"/>
                <w:kern w:val="28"/>
                <w:sz w:val="22"/>
                <w:szCs w:val="22"/>
              </w:rPr>
              <w:tab/>
              <w:t>MEDIDOR TRIFÁSICO</w:t>
            </w:r>
          </w:p>
          <w:p w:rsidR="00675DA8" w:rsidRPr="00397600" w:rsidRDefault="00675DA8" w:rsidP="00675DA8">
            <w:pPr>
              <w:spacing w:line="276" w:lineRule="auto"/>
              <w:ind w:right="141"/>
              <w:jc w:val="both"/>
              <w:rPr>
                <w:rFonts w:ascii="Calibri" w:hAnsi="Calibri" w:cs="Calibri"/>
                <w:kern w:val="28"/>
                <w:sz w:val="22"/>
                <w:szCs w:val="22"/>
              </w:rPr>
            </w:pPr>
            <w:r>
              <w:rPr>
                <w:rFonts w:ascii="Calibri" w:hAnsi="Calibri" w:cs="Calibri"/>
                <w:kern w:val="28"/>
                <w:sz w:val="22"/>
                <w:szCs w:val="22"/>
              </w:rPr>
              <w:t>-</w:t>
            </w:r>
            <w:r>
              <w:rPr>
                <w:rFonts w:ascii="Calibri" w:hAnsi="Calibri" w:cs="Calibri"/>
                <w:kern w:val="28"/>
                <w:sz w:val="22"/>
                <w:szCs w:val="22"/>
              </w:rPr>
              <w:tab/>
              <w:t>LLAVE TERMOMAGNETICA 3</w:t>
            </w:r>
            <w:r w:rsidRPr="00397600">
              <w:rPr>
                <w:rFonts w:ascii="Calibri" w:hAnsi="Calibri" w:cs="Calibri"/>
                <w:kern w:val="28"/>
                <w:sz w:val="22"/>
                <w:szCs w:val="22"/>
              </w:rPr>
              <w:t>00A (ALEMANA)</w:t>
            </w:r>
          </w:p>
          <w:p w:rsidR="00675DA8" w:rsidRPr="00397600" w:rsidRDefault="00675DA8" w:rsidP="00675DA8">
            <w:pPr>
              <w:spacing w:line="276" w:lineRule="auto"/>
              <w:ind w:right="141"/>
              <w:jc w:val="both"/>
              <w:rPr>
                <w:rFonts w:ascii="Calibri" w:hAnsi="Calibri" w:cs="Calibri"/>
                <w:kern w:val="28"/>
                <w:sz w:val="22"/>
                <w:szCs w:val="22"/>
              </w:rPr>
            </w:pPr>
            <w:r w:rsidRPr="00397600">
              <w:rPr>
                <w:rFonts w:ascii="Calibri" w:hAnsi="Calibri" w:cs="Calibri"/>
                <w:kern w:val="28"/>
                <w:sz w:val="22"/>
                <w:szCs w:val="22"/>
              </w:rPr>
              <w:t>-</w:t>
            </w:r>
            <w:r w:rsidRPr="00397600">
              <w:rPr>
                <w:rFonts w:ascii="Calibri" w:hAnsi="Calibri" w:cs="Calibri"/>
                <w:kern w:val="28"/>
                <w:sz w:val="22"/>
                <w:szCs w:val="22"/>
              </w:rPr>
              <w:tab/>
              <w:t>TABLERO DE MEDICION DE 3 CUERPOS 120X120X45</w:t>
            </w:r>
          </w:p>
          <w:p w:rsidR="00675DA8" w:rsidRDefault="00675DA8" w:rsidP="00675DA8">
            <w:pPr>
              <w:spacing w:line="276" w:lineRule="auto"/>
              <w:ind w:right="141"/>
              <w:jc w:val="both"/>
              <w:rPr>
                <w:rFonts w:ascii="Calibri" w:hAnsi="Calibri" w:cs="Calibri"/>
                <w:kern w:val="28"/>
                <w:sz w:val="22"/>
                <w:szCs w:val="22"/>
              </w:rPr>
            </w:pPr>
            <w:r w:rsidRPr="00397600">
              <w:rPr>
                <w:rFonts w:ascii="Calibri" w:hAnsi="Calibri" w:cs="Calibri"/>
                <w:kern w:val="28"/>
                <w:sz w:val="22"/>
                <w:szCs w:val="22"/>
              </w:rPr>
              <w:t>-</w:t>
            </w:r>
            <w:r w:rsidRPr="00397600">
              <w:rPr>
                <w:rFonts w:ascii="Calibri" w:hAnsi="Calibri" w:cs="Calibri"/>
                <w:kern w:val="28"/>
                <w:sz w:val="22"/>
                <w:szCs w:val="22"/>
              </w:rPr>
              <w:tab/>
              <w:t>TERMINA</w:t>
            </w:r>
            <w:r>
              <w:rPr>
                <w:rFonts w:ascii="Calibri" w:hAnsi="Calibri" w:cs="Calibri"/>
                <w:kern w:val="28"/>
                <w:sz w:val="22"/>
                <w:szCs w:val="22"/>
              </w:rPr>
              <w:t>L 0JAL CU/SN TM 300 MM2</w:t>
            </w:r>
          </w:p>
          <w:p w:rsidR="00675DA8" w:rsidRPr="005E6CF9" w:rsidRDefault="00675DA8" w:rsidP="00675DA8">
            <w:pPr>
              <w:spacing w:line="276" w:lineRule="auto"/>
              <w:ind w:right="141"/>
              <w:jc w:val="both"/>
              <w:rPr>
                <w:rFonts w:ascii="Calibri" w:hAnsi="Calibri" w:cs="Calibri"/>
                <w:kern w:val="28"/>
                <w:sz w:val="22"/>
                <w:szCs w:val="22"/>
              </w:rPr>
            </w:pPr>
            <w:r>
              <w:rPr>
                <w:rFonts w:ascii="Calibri" w:hAnsi="Calibri" w:cs="Calibri"/>
                <w:kern w:val="28"/>
                <w:sz w:val="22"/>
                <w:szCs w:val="22"/>
              </w:rPr>
              <w:t xml:space="preserve">-             </w:t>
            </w:r>
            <w:r w:rsidRPr="00397600">
              <w:rPr>
                <w:rFonts w:ascii="Calibri" w:hAnsi="Calibri" w:cs="Calibri"/>
                <w:kern w:val="28"/>
                <w:sz w:val="22"/>
                <w:szCs w:val="22"/>
              </w:rPr>
              <w:t>TERMINA</w:t>
            </w:r>
            <w:r>
              <w:rPr>
                <w:rFonts w:ascii="Calibri" w:hAnsi="Calibri" w:cs="Calibri"/>
                <w:kern w:val="28"/>
                <w:sz w:val="22"/>
                <w:szCs w:val="22"/>
              </w:rPr>
              <w:t>L 0JAL CU/SN TM 240 MM2</w:t>
            </w:r>
          </w:p>
        </w:tc>
      </w:tr>
      <w:tr w:rsidR="00675DA8" w:rsidRPr="005E6CF9" w:rsidTr="00675DA8">
        <w:trPr>
          <w:trHeight w:val="406"/>
          <w:jc w:val="center"/>
        </w:trPr>
        <w:tc>
          <w:tcPr>
            <w:tcW w:w="9055" w:type="dxa"/>
            <w:shd w:val="clear" w:color="auto" w:fill="8DB3E2"/>
            <w:vAlign w:val="center"/>
          </w:tcPr>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b/>
                <w:kern w:val="28"/>
                <w:sz w:val="22"/>
                <w:szCs w:val="22"/>
              </w:rPr>
              <w:t>FORMA DE EJECUCIÓN</w:t>
            </w:r>
          </w:p>
        </w:tc>
      </w:tr>
      <w:tr w:rsidR="00675DA8" w:rsidRPr="005E6CF9" w:rsidTr="00675DA8">
        <w:trPr>
          <w:trHeight w:val="1404"/>
          <w:jc w:val="center"/>
        </w:trPr>
        <w:tc>
          <w:tcPr>
            <w:tcW w:w="9055" w:type="dxa"/>
            <w:shd w:val="clear" w:color="auto" w:fill="auto"/>
            <w:vAlign w:val="center"/>
          </w:tcPr>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Para la implementación de los materiales se deberá cumplir con las siguientes recomendaciones:</w:t>
            </w:r>
          </w:p>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w:t>
            </w:r>
            <w:r w:rsidRPr="005E6CF9">
              <w:rPr>
                <w:rFonts w:ascii="Calibri" w:hAnsi="Calibri" w:cs="Calibri"/>
                <w:kern w:val="28"/>
                <w:sz w:val="22"/>
                <w:szCs w:val="22"/>
              </w:rPr>
              <w:tab/>
              <w:t>Reflejando la protección contra los cubículos metálicos a la entrada de cuerpos extraños y penetración de agua por los orificios destinados a la ventilación o instalación de instrumentos o ranuras de chapa, puertas, etc. El grado de protección mínima de la caja metálica según norma de por lo menos NEMA 4 y de todos sus componentes eléctricos.</w:t>
            </w:r>
          </w:p>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w:t>
            </w:r>
            <w:r w:rsidRPr="005E6CF9">
              <w:rPr>
                <w:rFonts w:ascii="Calibri" w:hAnsi="Calibri" w:cs="Calibri"/>
                <w:kern w:val="28"/>
                <w:sz w:val="22"/>
                <w:szCs w:val="22"/>
              </w:rPr>
              <w:tab/>
              <w:t>En el sentido de prevenir riesgos de incendio y explosión será necesario considerar lo siguiente:</w:t>
            </w:r>
          </w:p>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 Las instalaciones sujeta a estos riesgos, deberán ser protegidas con dispositivos automáticos de protección contra sobre tensión y sobre corriente, de detección, alarmas y extinción de incendios.</w:t>
            </w:r>
          </w:p>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 La instalación deberá poseer señalización que informe sobre algún tipo de riesgo existente.</w:t>
            </w:r>
          </w:p>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 Las partes de las instalaciones eléctricas sujetas a acumulación de electricidad deberán ser aterradas.</w:t>
            </w:r>
          </w:p>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Es importante señalar que toda instalación eléctrica industrial deberá considerar:</w:t>
            </w:r>
          </w:p>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w:t>
            </w:r>
            <w:r w:rsidRPr="005E6CF9">
              <w:rPr>
                <w:rFonts w:ascii="Calibri" w:hAnsi="Calibri" w:cs="Calibri"/>
                <w:kern w:val="28"/>
                <w:sz w:val="22"/>
                <w:szCs w:val="22"/>
              </w:rPr>
              <w:tab/>
              <w:t>La flexibilidad de los cambios de ubicación de máquinas y equipos, sin comprometer seriamente las instalaciones existentes.</w:t>
            </w:r>
          </w:p>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w:t>
            </w:r>
            <w:r w:rsidRPr="005E6CF9">
              <w:rPr>
                <w:rFonts w:ascii="Calibri" w:hAnsi="Calibri" w:cs="Calibri"/>
                <w:kern w:val="28"/>
                <w:sz w:val="22"/>
                <w:szCs w:val="22"/>
              </w:rPr>
              <w:tab/>
              <w:t>Accesibilidad a todas las máquinas y equipos de maniobra.</w:t>
            </w:r>
          </w:p>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w:t>
            </w:r>
            <w:r w:rsidRPr="005E6CF9">
              <w:rPr>
                <w:rFonts w:ascii="Calibri" w:hAnsi="Calibri" w:cs="Calibri"/>
                <w:kern w:val="28"/>
                <w:sz w:val="22"/>
                <w:szCs w:val="22"/>
              </w:rPr>
              <w:tab/>
              <w:t>Confiabilidad en el desempeño del sistema con relación a las interrupciones, conjuntamente asegurando la protección e integridad de los equipos y de aquellos que los operan.</w:t>
            </w:r>
          </w:p>
          <w:p w:rsidR="00675DA8" w:rsidRDefault="00675DA8" w:rsidP="00675DA8">
            <w:pPr>
              <w:spacing w:line="276" w:lineRule="auto"/>
              <w:ind w:right="141"/>
              <w:jc w:val="center"/>
              <w:rPr>
                <w:rFonts w:ascii="Calibri" w:hAnsi="Calibri" w:cs="Calibri"/>
                <w:kern w:val="28"/>
                <w:sz w:val="22"/>
                <w:szCs w:val="22"/>
              </w:rPr>
            </w:pPr>
            <w:r w:rsidRPr="005E6CF9">
              <w:rPr>
                <w:rFonts w:ascii="Calibri" w:hAnsi="Calibri" w:cs="Calibri"/>
                <w:kern w:val="28"/>
                <w:sz w:val="22"/>
                <w:szCs w:val="22"/>
              </w:rPr>
              <w:t>Figura. Tablero Principal de Medición y Distribución</w:t>
            </w:r>
          </w:p>
          <w:p w:rsidR="00675DA8" w:rsidRDefault="00675DA8" w:rsidP="00675DA8">
            <w:pPr>
              <w:spacing w:line="276" w:lineRule="auto"/>
              <w:ind w:right="141"/>
              <w:jc w:val="center"/>
              <w:rPr>
                <w:rFonts w:ascii="Calibri" w:hAnsi="Calibri" w:cs="Calibri"/>
                <w:kern w:val="28"/>
                <w:sz w:val="22"/>
                <w:szCs w:val="22"/>
              </w:rPr>
            </w:pPr>
            <w:r w:rsidRPr="003229B6">
              <w:rPr>
                <w:rFonts w:ascii="Calibri" w:hAnsi="Calibri" w:cs="Calibri"/>
                <w:noProof/>
                <w:sz w:val="22"/>
                <w:szCs w:val="22"/>
                <w:lang w:val="es-BO" w:eastAsia="es-BO"/>
              </w:rPr>
              <w:lastRenderedPageBreak/>
              <w:drawing>
                <wp:inline distT="0" distB="0" distL="0" distR="0">
                  <wp:extent cx="4096385" cy="2948305"/>
                  <wp:effectExtent l="0" t="0" r="0" b="444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22" cstate="print">
                            <a:extLst>
                              <a:ext uri="{28A0092B-C50C-407E-A947-70E740481C1C}">
                                <a14:useLocalDpi xmlns:a14="http://schemas.microsoft.com/office/drawing/2010/main" val="0"/>
                              </a:ext>
                            </a:extLst>
                          </a:blip>
                          <a:srcRect l="6616" t="11731" r="4922" b="4033"/>
                          <a:stretch>
                            <a:fillRect/>
                          </a:stretch>
                        </pic:blipFill>
                        <pic:spPr bwMode="auto">
                          <a:xfrm>
                            <a:off x="0" y="0"/>
                            <a:ext cx="4096385" cy="2948305"/>
                          </a:xfrm>
                          <a:prstGeom prst="rect">
                            <a:avLst/>
                          </a:prstGeom>
                          <a:noFill/>
                          <a:ln>
                            <a:noFill/>
                          </a:ln>
                        </pic:spPr>
                      </pic:pic>
                    </a:graphicData>
                  </a:graphic>
                </wp:inline>
              </w:drawing>
            </w:r>
          </w:p>
          <w:p w:rsidR="00675DA8" w:rsidRDefault="00675DA8" w:rsidP="00675DA8">
            <w:pPr>
              <w:spacing w:line="276" w:lineRule="auto"/>
              <w:ind w:right="141"/>
              <w:jc w:val="both"/>
              <w:rPr>
                <w:rFonts w:ascii="Calibri" w:hAnsi="Calibri" w:cs="Calibri"/>
                <w:kern w:val="28"/>
                <w:sz w:val="22"/>
                <w:szCs w:val="22"/>
              </w:rPr>
            </w:pPr>
          </w:p>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Por razones de seguridad deberán contar con una puerta externa con llave de seguridad para evitar que el público o personal no calificado tenga acceso a los equipos.</w:t>
            </w:r>
          </w:p>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El espesor mínimo de la chapa metálica deberá ser de 1.</w:t>
            </w:r>
            <w:r>
              <w:rPr>
                <w:rFonts w:ascii="Calibri" w:hAnsi="Calibri" w:cs="Calibri"/>
                <w:kern w:val="28"/>
                <w:sz w:val="22"/>
                <w:szCs w:val="22"/>
              </w:rPr>
              <w:t xml:space="preserve">5 mm, para asegurar su rigidez </w:t>
            </w:r>
            <w:r w:rsidRPr="005E6CF9">
              <w:rPr>
                <w:rFonts w:ascii="Calibri" w:hAnsi="Calibri" w:cs="Calibri"/>
                <w:kern w:val="28"/>
                <w:sz w:val="22"/>
                <w:szCs w:val="22"/>
              </w:rPr>
              <w:t>los aparatos que se instalen dentro de los tableros deberán estar sobre una base aislante y la plancha metálica estar provista de conexión a tierra.</w:t>
            </w:r>
          </w:p>
          <w:p w:rsidR="00675DA8"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El interior y exterior del tablero deberán estar tratados con pintura anti óxido para evitar deterioro por humedad y dos o tres capas de pintura con brillo de primera calidad y secado al horno.</w:t>
            </w:r>
          </w:p>
          <w:p w:rsidR="00675DA8" w:rsidRPr="005E6CF9" w:rsidRDefault="00675DA8" w:rsidP="00675DA8">
            <w:pPr>
              <w:spacing w:line="276" w:lineRule="auto"/>
              <w:ind w:right="141"/>
              <w:jc w:val="both"/>
              <w:rPr>
                <w:rFonts w:ascii="Calibri" w:hAnsi="Calibri" w:cs="Calibri"/>
                <w:kern w:val="28"/>
                <w:sz w:val="22"/>
                <w:szCs w:val="22"/>
              </w:rPr>
            </w:pPr>
          </w:p>
          <w:p w:rsidR="00675DA8" w:rsidRPr="005E6CF9" w:rsidRDefault="00675DA8" w:rsidP="00675DA8">
            <w:pPr>
              <w:spacing w:line="276" w:lineRule="auto"/>
              <w:ind w:right="141"/>
              <w:jc w:val="both"/>
              <w:rPr>
                <w:rFonts w:ascii="Calibri" w:hAnsi="Calibri" w:cs="Calibri"/>
                <w:b/>
                <w:bCs/>
                <w:kern w:val="28"/>
                <w:sz w:val="22"/>
                <w:szCs w:val="22"/>
              </w:rPr>
            </w:pPr>
            <w:r w:rsidRPr="005E6CF9">
              <w:rPr>
                <w:rFonts w:ascii="Calibri" w:hAnsi="Calibri" w:cs="Calibri"/>
                <w:b/>
                <w:bCs/>
                <w:kern w:val="28"/>
                <w:sz w:val="22"/>
                <w:szCs w:val="22"/>
              </w:rPr>
              <w:t>INTERRUPTORES DE CAJA MOLDEADA</w:t>
            </w:r>
          </w:p>
          <w:p w:rsidR="00675DA8" w:rsidRPr="0097773A" w:rsidRDefault="00675DA8" w:rsidP="00675DA8">
            <w:pPr>
              <w:spacing w:line="276" w:lineRule="auto"/>
              <w:ind w:right="141"/>
              <w:jc w:val="both"/>
              <w:rPr>
                <w:rFonts w:ascii="Calibri" w:hAnsi="Calibri" w:cs="Calibri"/>
                <w:bCs/>
                <w:kern w:val="28"/>
                <w:sz w:val="22"/>
                <w:szCs w:val="22"/>
              </w:rPr>
            </w:pPr>
            <w:r w:rsidRPr="0097773A">
              <w:rPr>
                <w:rFonts w:ascii="Calibri" w:hAnsi="Calibri" w:cs="Calibri"/>
                <w:bCs/>
                <w:kern w:val="28"/>
                <w:sz w:val="22"/>
                <w:szCs w:val="22"/>
              </w:rPr>
              <w:t>La protección de</w:t>
            </w:r>
            <w:r>
              <w:rPr>
                <w:rFonts w:ascii="Calibri" w:hAnsi="Calibri" w:cs="Calibri"/>
                <w:bCs/>
                <w:kern w:val="28"/>
                <w:sz w:val="22"/>
                <w:szCs w:val="22"/>
              </w:rPr>
              <w:t xml:space="preserve">l </w:t>
            </w:r>
            <w:r w:rsidRPr="0097773A">
              <w:rPr>
                <w:rFonts w:ascii="Calibri" w:hAnsi="Calibri" w:cs="Calibri"/>
                <w:bCs/>
                <w:kern w:val="28"/>
                <w:sz w:val="22"/>
                <w:szCs w:val="22"/>
              </w:rPr>
              <w:t>circuito de</w:t>
            </w:r>
            <w:r>
              <w:rPr>
                <w:rFonts w:ascii="Calibri" w:hAnsi="Calibri" w:cs="Calibri"/>
                <w:bCs/>
                <w:kern w:val="28"/>
                <w:sz w:val="22"/>
                <w:szCs w:val="22"/>
              </w:rPr>
              <w:t xml:space="preserve"> alimentación del compresor será a través de Interruptor</w:t>
            </w:r>
            <w:r w:rsidRPr="0097773A">
              <w:rPr>
                <w:rFonts w:ascii="Calibri" w:hAnsi="Calibri" w:cs="Calibri"/>
                <w:bCs/>
                <w:kern w:val="28"/>
                <w:sz w:val="22"/>
                <w:szCs w:val="22"/>
              </w:rPr>
              <w:t xml:space="preserve"> de caja moldeada que cumplan normas IEC y UL 489.</w:t>
            </w:r>
          </w:p>
          <w:p w:rsidR="00675DA8" w:rsidRPr="005E6CF9" w:rsidRDefault="00675DA8" w:rsidP="00675DA8">
            <w:pPr>
              <w:spacing w:line="276" w:lineRule="auto"/>
              <w:ind w:right="141"/>
              <w:jc w:val="both"/>
              <w:rPr>
                <w:rFonts w:ascii="Calibri" w:hAnsi="Calibri" w:cs="Calibri"/>
                <w:bCs/>
                <w:kern w:val="28"/>
                <w:sz w:val="22"/>
                <w:szCs w:val="22"/>
              </w:rPr>
            </w:pPr>
            <w:r w:rsidRPr="0097773A">
              <w:rPr>
                <w:rFonts w:ascii="Calibri" w:hAnsi="Calibri" w:cs="Calibri"/>
                <w:bCs/>
                <w:kern w:val="28"/>
                <w:sz w:val="22"/>
                <w:szCs w:val="22"/>
              </w:rPr>
              <w:t>Deben ser diseñados de manera que puedan ser instalados en posición horizontal o vertical y alimentados por cualquiera de sus terminales sin perjudicar su desempeño, además de permitir en caso de ser necesario la instalación de accesorios.</w:t>
            </w:r>
          </w:p>
          <w:p w:rsidR="00675DA8" w:rsidRPr="005E6CF9" w:rsidRDefault="00675DA8" w:rsidP="00675DA8">
            <w:pPr>
              <w:spacing w:line="276" w:lineRule="auto"/>
              <w:ind w:right="141"/>
              <w:jc w:val="center"/>
              <w:rPr>
                <w:rFonts w:ascii="Calibri" w:hAnsi="Calibri" w:cs="Calibri"/>
                <w:bCs/>
                <w:kern w:val="28"/>
                <w:sz w:val="22"/>
                <w:szCs w:val="22"/>
              </w:rPr>
            </w:pPr>
            <w:r w:rsidRPr="005E6CF9">
              <w:rPr>
                <w:rFonts w:ascii="Calibri" w:hAnsi="Calibri" w:cs="Calibri"/>
                <w:bCs/>
                <w:kern w:val="28"/>
                <w:sz w:val="22"/>
                <w:szCs w:val="22"/>
              </w:rPr>
              <w:t>Figura. Caja Moldeada</w:t>
            </w:r>
          </w:p>
          <w:p w:rsidR="00675DA8" w:rsidRPr="005E6CF9" w:rsidRDefault="00675DA8" w:rsidP="00675DA8">
            <w:pPr>
              <w:spacing w:line="276" w:lineRule="auto"/>
              <w:ind w:right="141"/>
              <w:jc w:val="center"/>
              <w:rPr>
                <w:rFonts w:ascii="Calibri" w:hAnsi="Calibri" w:cs="Calibri"/>
                <w:bCs/>
                <w:kern w:val="28"/>
                <w:sz w:val="22"/>
                <w:szCs w:val="22"/>
              </w:rPr>
            </w:pPr>
            <w:r w:rsidRPr="005E6CF9">
              <w:rPr>
                <w:rFonts w:ascii="Calibri" w:hAnsi="Calibri" w:cs="Calibri"/>
                <w:noProof/>
                <w:kern w:val="28"/>
                <w:sz w:val="22"/>
                <w:szCs w:val="22"/>
                <w:lang w:val="es-BO" w:eastAsia="es-BO"/>
              </w:rPr>
              <w:drawing>
                <wp:inline distT="0" distB="0" distL="0" distR="0">
                  <wp:extent cx="1521460" cy="1550670"/>
                  <wp:effectExtent l="0" t="0" r="254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3" cstate="print">
                            <a:extLst>
                              <a:ext uri="{28A0092B-C50C-407E-A947-70E740481C1C}">
                                <a14:useLocalDpi xmlns:a14="http://schemas.microsoft.com/office/drawing/2010/main" val="0"/>
                              </a:ext>
                            </a:extLst>
                          </a:blip>
                          <a:srcRect l="23346" t="32999" r="49524" b="17856"/>
                          <a:stretch>
                            <a:fillRect/>
                          </a:stretch>
                        </pic:blipFill>
                        <pic:spPr bwMode="auto">
                          <a:xfrm>
                            <a:off x="0" y="0"/>
                            <a:ext cx="1521460" cy="1550670"/>
                          </a:xfrm>
                          <a:prstGeom prst="rect">
                            <a:avLst/>
                          </a:prstGeom>
                          <a:noFill/>
                          <a:ln>
                            <a:noFill/>
                          </a:ln>
                        </pic:spPr>
                      </pic:pic>
                    </a:graphicData>
                  </a:graphic>
                </wp:inline>
              </w:drawing>
            </w:r>
          </w:p>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lastRenderedPageBreak/>
              <w:t>El proponente Adjudicado deberá presentar muestras de cada uno de los materiales a ser empleados al Supervisor para su aceptación y aprobación antes de ser utilizados en los trabajos a ejecutar.</w:t>
            </w:r>
          </w:p>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La instalación de los conductores en cada tablero de distribución se realizará una vez concluido todo el tendido de ductos y una vez que los trabajos de acabados se hayan terminado, dejando en las cajas de salida o conexión, un chicotillo de por lo menos 15 cm de longitud. Los empalmes entre los conductores se realizarán únicamente en las cajas de derivación dispuestas para este efecto, debiendo asegurarse la continuidad eléctrica de los empalmes mediante el uso de conectores o soldando los mismos, en estos casos los empalmes se cubrirán con cinta aislante apropiada y en ningún caso se permitirán empalmes dentro de los ductos.</w:t>
            </w:r>
          </w:p>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Los circuitos de los conductores deberán ser fácilmente identificables para lo que se colocará un membrete en los extremos de cada caja de salida o conexión marcado con un pedazo de cinta aislante blanca para su identificación. Los conductores en los tableros de distribución y otros paneles se doblarán en ángulo recto y estarán agrupados ordenadamente y unidos mediante cintillo plástico.</w:t>
            </w:r>
          </w:p>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El proponente Adjudicado deberá presentar los materiales a ser empleados al Supervisor para su aceptación y aprobación antes de ser utilizados en los trabajos a ejecutar.</w:t>
            </w:r>
          </w:p>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Aunque no hayan sido especificadas explícitamente, la provisión debe incluir planos de instalación, informes de pruebas y demás documentos y servicios relacionados.</w:t>
            </w:r>
          </w:p>
        </w:tc>
      </w:tr>
      <w:tr w:rsidR="00675DA8" w:rsidRPr="005E6CF9" w:rsidTr="00675DA8">
        <w:trPr>
          <w:trHeight w:val="412"/>
          <w:jc w:val="center"/>
        </w:trPr>
        <w:tc>
          <w:tcPr>
            <w:tcW w:w="9055" w:type="dxa"/>
            <w:shd w:val="clear" w:color="auto" w:fill="8DB3E2"/>
            <w:vAlign w:val="center"/>
          </w:tcPr>
          <w:p w:rsidR="00675DA8" w:rsidRPr="005E6CF9" w:rsidRDefault="00675DA8" w:rsidP="00675DA8">
            <w:pPr>
              <w:spacing w:line="276" w:lineRule="auto"/>
              <w:ind w:right="141"/>
              <w:jc w:val="both"/>
              <w:rPr>
                <w:rFonts w:ascii="Calibri" w:hAnsi="Calibri" w:cs="Calibri"/>
                <w:b/>
                <w:kern w:val="28"/>
                <w:sz w:val="22"/>
                <w:szCs w:val="22"/>
              </w:rPr>
            </w:pPr>
            <w:r w:rsidRPr="005E6CF9">
              <w:rPr>
                <w:rFonts w:ascii="Calibri" w:hAnsi="Calibri" w:cs="Calibri"/>
                <w:b/>
                <w:kern w:val="28"/>
                <w:sz w:val="22"/>
                <w:szCs w:val="22"/>
              </w:rPr>
              <w:lastRenderedPageBreak/>
              <w:t>MEDICIÓN</w:t>
            </w:r>
          </w:p>
        </w:tc>
      </w:tr>
      <w:tr w:rsidR="00675DA8" w:rsidRPr="005E6CF9" w:rsidTr="00675DA8">
        <w:trPr>
          <w:trHeight w:val="843"/>
          <w:jc w:val="center"/>
        </w:trPr>
        <w:tc>
          <w:tcPr>
            <w:tcW w:w="9055" w:type="dxa"/>
            <w:shd w:val="clear" w:color="auto" w:fill="auto"/>
            <w:vAlign w:val="center"/>
          </w:tcPr>
          <w:p w:rsidR="00675DA8" w:rsidRPr="005E6CF9" w:rsidRDefault="00675DA8" w:rsidP="002D033D">
            <w:pPr>
              <w:spacing w:line="276" w:lineRule="auto"/>
              <w:ind w:right="141"/>
              <w:jc w:val="both"/>
              <w:rPr>
                <w:rFonts w:ascii="Calibri" w:hAnsi="Calibri" w:cs="Calibri"/>
                <w:kern w:val="28"/>
                <w:sz w:val="22"/>
                <w:szCs w:val="22"/>
              </w:rPr>
            </w:pPr>
            <w:r w:rsidRPr="005E6CF9">
              <w:rPr>
                <w:rFonts w:ascii="Calibri" w:hAnsi="Calibri" w:cs="Calibri"/>
                <w:kern w:val="28"/>
                <w:sz w:val="22"/>
                <w:szCs w:val="22"/>
              </w:rPr>
              <w:t>La provisión e instalación de estos ítems incluye todos los materiales necesarios para la adecuada y correcta operación. Se medirá por pieza instalada.</w:t>
            </w:r>
          </w:p>
        </w:tc>
      </w:tr>
      <w:tr w:rsidR="00675DA8" w:rsidRPr="005E6CF9" w:rsidTr="00675DA8">
        <w:trPr>
          <w:trHeight w:val="414"/>
          <w:jc w:val="center"/>
        </w:trPr>
        <w:tc>
          <w:tcPr>
            <w:tcW w:w="9055" w:type="dxa"/>
            <w:shd w:val="clear" w:color="auto" w:fill="8DB3E2"/>
            <w:vAlign w:val="center"/>
          </w:tcPr>
          <w:p w:rsidR="00675DA8" w:rsidRPr="005E6CF9" w:rsidRDefault="00675DA8" w:rsidP="00675DA8">
            <w:pPr>
              <w:spacing w:line="276" w:lineRule="auto"/>
              <w:ind w:right="141"/>
              <w:jc w:val="both"/>
              <w:rPr>
                <w:rFonts w:ascii="Calibri" w:hAnsi="Calibri" w:cs="Calibri"/>
                <w:kern w:val="28"/>
                <w:sz w:val="22"/>
                <w:szCs w:val="22"/>
              </w:rPr>
            </w:pPr>
            <w:r w:rsidRPr="005E6CF9">
              <w:rPr>
                <w:rFonts w:ascii="Calibri" w:hAnsi="Calibri" w:cs="Calibri"/>
                <w:b/>
                <w:kern w:val="28"/>
                <w:sz w:val="22"/>
                <w:szCs w:val="22"/>
              </w:rPr>
              <w:t>FORMA DE PAGO</w:t>
            </w:r>
          </w:p>
        </w:tc>
      </w:tr>
      <w:tr w:rsidR="00675DA8" w:rsidRPr="005E6CF9" w:rsidTr="00675DA8">
        <w:trPr>
          <w:trHeight w:val="2180"/>
          <w:jc w:val="center"/>
        </w:trPr>
        <w:tc>
          <w:tcPr>
            <w:tcW w:w="9055" w:type="dxa"/>
            <w:shd w:val="clear" w:color="auto" w:fill="auto"/>
          </w:tcPr>
          <w:p w:rsidR="00675DA8" w:rsidRDefault="00675DA8" w:rsidP="002D033D">
            <w:pPr>
              <w:spacing w:line="276" w:lineRule="auto"/>
              <w:ind w:right="141"/>
              <w:rPr>
                <w:rFonts w:ascii="Calibri" w:hAnsi="Calibri" w:cs="Calibri"/>
                <w:kern w:val="28"/>
                <w:sz w:val="22"/>
                <w:szCs w:val="22"/>
              </w:rPr>
            </w:pPr>
            <w:r w:rsidRPr="005E6CF9">
              <w:rPr>
                <w:rFonts w:ascii="Calibri" w:hAnsi="Calibri" w:cs="Calibri"/>
                <w:kern w:val="28"/>
                <w:sz w:val="22"/>
                <w:szCs w:val="22"/>
              </w:rPr>
              <w:t>Este ítem ejecutado en un todo de acuerdo a la presente especificación, medido y aprobado por el Supervisor de Obra, serán pagados al precio unitario de la propuesta aceptada.</w:t>
            </w:r>
          </w:p>
          <w:p w:rsidR="002D033D" w:rsidRDefault="002D033D" w:rsidP="002D033D">
            <w:pPr>
              <w:spacing w:line="276" w:lineRule="auto"/>
              <w:ind w:right="141"/>
              <w:rPr>
                <w:rFonts w:ascii="Calibri" w:hAnsi="Calibri" w:cs="Calibri"/>
                <w:kern w:val="28"/>
                <w:sz w:val="22"/>
                <w:szCs w:val="22"/>
              </w:rPr>
            </w:pPr>
          </w:p>
          <w:p w:rsidR="002D033D" w:rsidRDefault="002D033D" w:rsidP="002D033D">
            <w:pPr>
              <w:spacing w:line="276" w:lineRule="auto"/>
              <w:ind w:right="141"/>
              <w:rPr>
                <w:rFonts w:ascii="Calibri" w:hAnsi="Calibri" w:cs="Calibri"/>
                <w:kern w:val="28"/>
                <w:sz w:val="22"/>
                <w:szCs w:val="22"/>
              </w:rPr>
            </w:pPr>
          </w:p>
          <w:p w:rsidR="002D033D" w:rsidRDefault="002D033D" w:rsidP="002D033D">
            <w:pPr>
              <w:spacing w:line="276" w:lineRule="auto"/>
              <w:ind w:right="141"/>
              <w:rPr>
                <w:rFonts w:ascii="Calibri" w:hAnsi="Calibri" w:cs="Calibri"/>
                <w:kern w:val="28"/>
                <w:sz w:val="22"/>
                <w:szCs w:val="22"/>
              </w:rPr>
            </w:pPr>
          </w:p>
          <w:p w:rsidR="002D033D" w:rsidRDefault="002D033D" w:rsidP="002D033D">
            <w:pPr>
              <w:spacing w:line="276" w:lineRule="auto"/>
              <w:ind w:right="141"/>
              <w:rPr>
                <w:rFonts w:ascii="Calibri" w:hAnsi="Calibri" w:cs="Calibri"/>
                <w:kern w:val="28"/>
                <w:sz w:val="22"/>
                <w:szCs w:val="22"/>
              </w:rPr>
            </w:pPr>
          </w:p>
          <w:p w:rsidR="002D033D" w:rsidRDefault="002D033D" w:rsidP="002D033D">
            <w:pPr>
              <w:spacing w:line="276" w:lineRule="auto"/>
              <w:ind w:right="141"/>
              <w:rPr>
                <w:rFonts w:ascii="Calibri" w:hAnsi="Calibri" w:cs="Calibri"/>
                <w:kern w:val="28"/>
                <w:sz w:val="22"/>
                <w:szCs w:val="22"/>
              </w:rPr>
            </w:pPr>
          </w:p>
          <w:p w:rsidR="002D033D" w:rsidRDefault="002D033D" w:rsidP="002D033D">
            <w:pPr>
              <w:spacing w:line="276" w:lineRule="auto"/>
              <w:ind w:right="141"/>
              <w:rPr>
                <w:rFonts w:ascii="Calibri" w:hAnsi="Calibri" w:cs="Calibri"/>
                <w:kern w:val="28"/>
                <w:sz w:val="22"/>
                <w:szCs w:val="22"/>
              </w:rPr>
            </w:pPr>
          </w:p>
          <w:p w:rsidR="002D033D" w:rsidRDefault="002D033D" w:rsidP="002D033D">
            <w:pPr>
              <w:spacing w:line="276" w:lineRule="auto"/>
              <w:ind w:right="141"/>
              <w:rPr>
                <w:rFonts w:ascii="Calibri" w:hAnsi="Calibri" w:cs="Calibri"/>
                <w:kern w:val="28"/>
                <w:sz w:val="22"/>
                <w:szCs w:val="22"/>
              </w:rPr>
            </w:pPr>
          </w:p>
          <w:p w:rsidR="002D033D" w:rsidRDefault="002D033D" w:rsidP="002D033D">
            <w:pPr>
              <w:spacing w:line="276" w:lineRule="auto"/>
              <w:ind w:right="141"/>
              <w:rPr>
                <w:rFonts w:ascii="Calibri" w:hAnsi="Calibri" w:cs="Calibri"/>
                <w:kern w:val="28"/>
                <w:sz w:val="22"/>
                <w:szCs w:val="22"/>
              </w:rPr>
            </w:pPr>
          </w:p>
          <w:p w:rsidR="002D033D" w:rsidRDefault="002D033D" w:rsidP="002D033D">
            <w:pPr>
              <w:spacing w:line="276" w:lineRule="auto"/>
              <w:ind w:right="141"/>
              <w:rPr>
                <w:rFonts w:ascii="Calibri" w:hAnsi="Calibri" w:cs="Calibri"/>
                <w:kern w:val="28"/>
                <w:sz w:val="22"/>
                <w:szCs w:val="22"/>
              </w:rPr>
            </w:pPr>
          </w:p>
          <w:p w:rsidR="002D033D" w:rsidRDefault="002D033D" w:rsidP="002D033D">
            <w:pPr>
              <w:spacing w:line="276" w:lineRule="auto"/>
              <w:ind w:right="141"/>
              <w:rPr>
                <w:rFonts w:ascii="Calibri" w:hAnsi="Calibri" w:cs="Calibri"/>
                <w:kern w:val="28"/>
                <w:sz w:val="22"/>
                <w:szCs w:val="22"/>
              </w:rPr>
            </w:pPr>
          </w:p>
          <w:p w:rsidR="002D033D" w:rsidRDefault="002D033D" w:rsidP="002D033D">
            <w:pPr>
              <w:spacing w:line="276" w:lineRule="auto"/>
              <w:ind w:right="141"/>
              <w:rPr>
                <w:rFonts w:ascii="Calibri" w:hAnsi="Calibri" w:cs="Calibri"/>
                <w:kern w:val="28"/>
                <w:sz w:val="22"/>
                <w:szCs w:val="22"/>
              </w:rPr>
            </w:pPr>
          </w:p>
          <w:p w:rsidR="002D033D" w:rsidRDefault="002D033D" w:rsidP="002D033D">
            <w:pPr>
              <w:spacing w:line="276" w:lineRule="auto"/>
              <w:ind w:right="141"/>
              <w:rPr>
                <w:rFonts w:ascii="Calibri" w:hAnsi="Calibri" w:cs="Calibri"/>
                <w:kern w:val="28"/>
                <w:sz w:val="22"/>
                <w:szCs w:val="22"/>
              </w:rPr>
            </w:pPr>
          </w:p>
          <w:p w:rsidR="002D033D" w:rsidRDefault="002D033D" w:rsidP="002D033D">
            <w:pPr>
              <w:spacing w:line="276" w:lineRule="auto"/>
              <w:ind w:right="141"/>
              <w:rPr>
                <w:rFonts w:ascii="Calibri" w:hAnsi="Calibri" w:cs="Calibri"/>
                <w:kern w:val="28"/>
                <w:sz w:val="22"/>
                <w:szCs w:val="22"/>
              </w:rPr>
            </w:pPr>
          </w:p>
          <w:p w:rsidR="002D033D" w:rsidRPr="005E6CF9" w:rsidRDefault="002D033D" w:rsidP="002D033D">
            <w:pPr>
              <w:spacing w:line="276" w:lineRule="auto"/>
              <w:ind w:right="141"/>
              <w:rPr>
                <w:rFonts w:ascii="Calibri" w:hAnsi="Calibri" w:cs="Calibri"/>
                <w:kern w:val="28"/>
                <w:sz w:val="22"/>
                <w:szCs w:val="22"/>
              </w:rPr>
            </w:pPr>
          </w:p>
        </w:tc>
      </w:tr>
      <w:tr w:rsidR="00675DA8" w:rsidRPr="00482F07" w:rsidTr="00675DA8">
        <w:trPr>
          <w:trHeight w:val="358"/>
          <w:jc w:val="center"/>
        </w:trPr>
        <w:tc>
          <w:tcPr>
            <w:tcW w:w="9055" w:type="dxa"/>
            <w:shd w:val="clear" w:color="auto" w:fill="8DB3E2"/>
            <w:vAlign w:val="center"/>
          </w:tcPr>
          <w:p w:rsidR="00675DA8" w:rsidRDefault="00675DA8" w:rsidP="00675DA8">
            <w:pPr>
              <w:spacing w:line="276" w:lineRule="auto"/>
              <w:rPr>
                <w:rFonts w:ascii="Calibri" w:hAnsi="Calibri" w:cs="Calibri"/>
                <w:b/>
                <w:sz w:val="22"/>
                <w:szCs w:val="22"/>
                <w:lang w:val="en-US"/>
              </w:rPr>
            </w:pPr>
            <w:r w:rsidRPr="00397600">
              <w:rPr>
                <w:rFonts w:ascii="Calibri" w:hAnsi="Calibri" w:cs="Calibri"/>
                <w:b/>
                <w:sz w:val="22"/>
                <w:szCs w:val="22"/>
                <w:lang w:val="en-US"/>
              </w:rPr>
              <w:lastRenderedPageBreak/>
              <w:t xml:space="preserve">ITEM </w:t>
            </w:r>
            <w:r>
              <w:rPr>
                <w:rFonts w:ascii="Calibri" w:hAnsi="Calibri" w:cs="Calibri"/>
                <w:b/>
                <w:sz w:val="22"/>
                <w:szCs w:val="22"/>
                <w:lang w:val="en-US"/>
              </w:rPr>
              <w:t>36</w:t>
            </w:r>
            <w:r w:rsidRPr="00397600">
              <w:rPr>
                <w:rFonts w:ascii="Calibri" w:hAnsi="Calibri" w:cs="Calibri"/>
                <w:b/>
                <w:sz w:val="22"/>
                <w:szCs w:val="22"/>
                <w:lang w:val="en-US"/>
              </w:rPr>
              <w:t xml:space="preserve">.: </w:t>
            </w:r>
            <w:r w:rsidRPr="00402F83">
              <w:rPr>
                <w:rFonts w:ascii="Calibri" w:hAnsi="Calibri" w:cs="Calibri"/>
                <w:b/>
                <w:sz w:val="22"/>
                <w:szCs w:val="22"/>
                <w:lang w:val="en-US"/>
              </w:rPr>
              <w:t>PROV. E IN</w:t>
            </w:r>
            <w:r>
              <w:rPr>
                <w:rFonts w:ascii="Calibri" w:hAnsi="Calibri" w:cs="Calibri"/>
                <w:b/>
                <w:sz w:val="22"/>
                <w:szCs w:val="22"/>
                <w:lang w:val="en-US"/>
              </w:rPr>
              <w:t>ST. CABLE ACSR N° 1/0 AWG</w:t>
            </w:r>
          </w:p>
          <w:p w:rsidR="00675DA8" w:rsidRPr="00397600" w:rsidRDefault="00675DA8" w:rsidP="00675DA8">
            <w:pPr>
              <w:spacing w:line="276" w:lineRule="auto"/>
              <w:rPr>
                <w:rFonts w:ascii="Calibri" w:hAnsi="Calibri" w:cs="Calibri"/>
                <w:b/>
                <w:sz w:val="22"/>
                <w:szCs w:val="22"/>
                <w:lang w:val="en-US"/>
              </w:rPr>
            </w:pPr>
            <w:r w:rsidRPr="00397600">
              <w:rPr>
                <w:rFonts w:ascii="Calibri" w:hAnsi="Calibri" w:cs="Calibri"/>
                <w:b/>
                <w:sz w:val="22"/>
                <w:szCs w:val="22"/>
                <w:lang w:val="en-US"/>
              </w:rPr>
              <w:t xml:space="preserve">ITEM </w:t>
            </w:r>
            <w:r>
              <w:rPr>
                <w:rFonts w:ascii="Calibri" w:hAnsi="Calibri" w:cs="Calibri"/>
                <w:b/>
                <w:sz w:val="22"/>
                <w:szCs w:val="22"/>
                <w:lang w:val="en-US"/>
              </w:rPr>
              <w:t>37</w:t>
            </w:r>
            <w:r w:rsidRPr="00397600">
              <w:rPr>
                <w:rFonts w:ascii="Calibri" w:hAnsi="Calibri" w:cs="Calibri"/>
                <w:b/>
                <w:sz w:val="22"/>
                <w:szCs w:val="22"/>
                <w:lang w:val="en-US"/>
              </w:rPr>
              <w:t xml:space="preserve">.: </w:t>
            </w:r>
            <w:r w:rsidRPr="00402F83">
              <w:rPr>
                <w:rFonts w:ascii="Calibri" w:hAnsi="Calibri" w:cs="Calibri"/>
                <w:b/>
                <w:sz w:val="22"/>
                <w:szCs w:val="22"/>
                <w:lang w:val="en-US"/>
              </w:rPr>
              <w:t>PROV. E IN</w:t>
            </w:r>
            <w:r>
              <w:rPr>
                <w:rFonts w:ascii="Calibri" w:hAnsi="Calibri" w:cs="Calibri"/>
                <w:b/>
                <w:sz w:val="22"/>
                <w:szCs w:val="22"/>
                <w:lang w:val="en-US"/>
              </w:rPr>
              <w:t>ST. CABLE CALIBRE 1X500 MCM-THW</w:t>
            </w:r>
            <w:r w:rsidRPr="00397600">
              <w:rPr>
                <w:rFonts w:ascii="Calibri" w:hAnsi="Calibri" w:cs="Calibri"/>
                <w:b/>
                <w:sz w:val="22"/>
                <w:szCs w:val="22"/>
                <w:lang w:val="en-US"/>
              </w:rPr>
              <w:tab/>
            </w:r>
            <w:r w:rsidRPr="00397600">
              <w:rPr>
                <w:rFonts w:ascii="Calibri" w:hAnsi="Calibri" w:cs="Calibri"/>
                <w:b/>
                <w:sz w:val="22"/>
                <w:szCs w:val="22"/>
                <w:lang w:val="en-US"/>
              </w:rPr>
              <w:tab/>
              <w:t xml:space="preserve">    </w:t>
            </w:r>
          </w:p>
          <w:p w:rsidR="00675DA8" w:rsidRPr="006D6F18" w:rsidRDefault="00675DA8" w:rsidP="00675DA8">
            <w:pPr>
              <w:spacing w:line="276" w:lineRule="auto"/>
              <w:rPr>
                <w:rFonts w:ascii="Calibri" w:hAnsi="Calibri" w:cs="Calibri"/>
                <w:b/>
                <w:sz w:val="22"/>
                <w:szCs w:val="22"/>
                <w:lang w:val="en-US"/>
              </w:rPr>
            </w:pPr>
            <w:r>
              <w:rPr>
                <w:rFonts w:ascii="Calibri" w:hAnsi="Calibri" w:cs="Calibri"/>
                <w:b/>
                <w:sz w:val="22"/>
                <w:szCs w:val="22"/>
                <w:lang w:val="en-US"/>
              </w:rPr>
              <w:t>ITEM 38</w:t>
            </w:r>
            <w:r w:rsidRPr="00397600">
              <w:rPr>
                <w:rFonts w:ascii="Calibri" w:hAnsi="Calibri" w:cs="Calibri"/>
                <w:b/>
                <w:sz w:val="22"/>
                <w:szCs w:val="22"/>
                <w:lang w:val="en-US"/>
              </w:rPr>
              <w:t xml:space="preserve">.: </w:t>
            </w:r>
            <w:r w:rsidRPr="00402F83">
              <w:rPr>
                <w:rFonts w:ascii="Calibri" w:hAnsi="Calibri" w:cs="Calibri"/>
                <w:b/>
                <w:sz w:val="22"/>
                <w:szCs w:val="22"/>
                <w:lang w:val="en-US"/>
              </w:rPr>
              <w:t>PROV. E IN</w:t>
            </w:r>
            <w:r>
              <w:rPr>
                <w:rFonts w:ascii="Calibri" w:hAnsi="Calibri" w:cs="Calibri"/>
                <w:b/>
                <w:sz w:val="22"/>
                <w:szCs w:val="22"/>
                <w:lang w:val="en-US"/>
              </w:rPr>
              <w:t xml:space="preserve">ST. </w:t>
            </w:r>
            <w:r w:rsidRPr="006D6F18">
              <w:rPr>
                <w:rFonts w:ascii="Calibri" w:hAnsi="Calibri" w:cs="Calibri"/>
                <w:b/>
                <w:sz w:val="22"/>
                <w:szCs w:val="22"/>
                <w:lang w:val="en-US"/>
              </w:rPr>
              <w:t>CABLE CALIBRE 1X400 MCM-THW</w:t>
            </w:r>
          </w:p>
          <w:p w:rsidR="00675DA8" w:rsidRPr="006D6F18" w:rsidRDefault="00675DA8" w:rsidP="00675DA8">
            <w:pPr>
              <w:spacing w:line="276" w:lineRule="auto"/>
              <w:rPr>
                <w:rFonts w:ascii="Calibri" w:hAnsi="Calibri" w:cs="Calibri"/>
                <w:b/>
                <w:sz w:val="22"/>
                <w:szCs w:val="22"/>
                <w:lang w:val="en-US"/>
              </w:rPr>
            </w:pPr>
            <w:r w:rsidRPr="006D6F18">
              <w:rPr>
                <w:rFonts w:ascii="Calibri" w:hAnsi="Calibri" w:cs="Calibri"/>
                <w:b/>
                <w:sz w:val="22"/>
                <w:szCs w:val="22"/>
                <w:lang w:val="en-US"/>
              </w:rPr>
              <w:t>ITEM 39.: PROV. E INST. CABLE CALIBRE 1X12 AWG-THW</w:t>
            </w:r>
          </w:p>
          <w:p w:rsidR="00675DA8" w:rsidRPr="006D6F18" w:rsidRDefault="00675DA8" w:rsidP="00675DA8">
            <w:pPr>
              <w:spacing w:line="276" w:lineRule="auto"/>
              <w:rPr>
                <w:rFonts w:ascii="Calibri" w:hAnsi="Calibri" w:cs="Calibri"/>
                <w:b/>
                <w:sz w:val="22"/>
                <w:szCs w:val="22"/>
                <w:lang w:val="en-US"/>
              </w:rPr>
            </w:pPr>
            <w:r w:rsidRPr="006D6F18">
              <w:rPr>
                <w:rFonts w:ascii="Calibri" w:hAnsi="Calibri" w:cs="Calibri"/>
                <w:b/>
                <w:sz w:val="22"/>
                <w:szCs w:val="22"/>
                <w:lang w:val="en-US"/>
              </w:rPr>
              <w:t>ITEM 40.: PROV. E INST. CABLE CALIBRE 1X14 AWG-THW</w:t>
            </w:r>
          </w:p>
          <w:p w:rsidR="00675DA8" w:rsidRPr="006D6F18" w:rsidRDefault="00675DA8" w:rsidP="00675DA8">
            <w:pPr>
              <w:spacing w:line="276" w:lineRule="auto"/>
              <w:rPr>
                <w:rFonts w:ascii="Calibri" w:hAnsi="Calibri" w:cs="Calibri"/>
                <w:b/>
                <w:sz w:val="22"/>
                <w:szCs w:val="22"/>
                <w:lang w:val="en-US"/>
              </w:rPr>
            </w:pPr>
            <w:r w:rsidRPr="006D6F18">
              <w:rPr>
                <w:rFonts w:ascii="Calibri" w:hAnsi="Calibri" w:cs="Calibri"/>
                <w:b/>
                <w:sz w:val="22"/>
                <w:szCs w:val="22"/>
                <w:lang w:val="en-US"/>
              </w:rPr>
              <w:t>ITEM 41.: PROV. E INST. CABLE CALIBRE 3X16 AWG-THW</w:t>
            </w:r>
          </w:p>
        </w:tc>
      </w:tr>
      <w:tr w:rsidR="00675DA8" w:rsidRPr="00397600" w:rsidTr="00675DA8">
        <w:trPr>
          <w:trHeight w:val="542"/>
          <w:jc w:val="center"/>
        </w:trPr>
        <w:tc>
          <w:tcPr>
            <w:tcW w:w="9055" w:type="dxa"/>
            <w:shd w:val="clear" w:color="auto" w:fill="8DB3E2"/>
            <w:vAlign w:val="center"/>
          </w:tcPr>
          <w:p w:rsidR="00675DA8" w:rsidRPr="00397600" w:rsidRDefault="00675DA8" w:rsidP="00675DA8">
            <w:pPr>
              <w:spacing w:line="276" w:lineRule="auto"/>
              <w:ind w:right="141"/>
              <w:jc w:val="both"/>
              <w:rPr>
                <w:rFonts w:ascii="Calibri" w:hAnsi="Calibri" w:cs="Calibri"/>
                <w:b/>
                <w:sz w:val="22"/>
                <w:szCs w:val="22"/>
              </w:rPr>
            </w:pPr>
            <w:r w:rsidRPr="00C353F4">
              <w:rPr>
                <w:rFonts w:ascii="Calibri" w:hAnsi="Calibri" w:cs="Calibri"/>
                <w:b/>
                <w:kern w:val="28"/>
                <w:sz w:val="22"/>
                <w:szCs w:val="22"/>
              </w:rPr>
              <w:t>UNIDAD: ML.</w:t>
            </w:r>
          </w:p>
        </w:tc>
      </w:tr>
      <w:tr w:rsidR="00675DA8" w:rsidRPr="00397600" w:rsidTr="00675DA8">
        <w:trPr>
          <w:trHeight w:val="533"/>
          <w:jc w:val="center"/>
        </w:trPr>
        <w:tc>
          <w:tcPr>
            <w:tcW w:w="9055" w:type="dxa"/>
            <w:shd w:val="clear" w:color="auto" w:fill="8DB3E2"/>
            <w:vAlign w:val="center"/>
          </w:tcPr>
          <w:p w:rsidR="00675DA8" w:rsidRPr="00397600" w:rsidRDefault="00675DA8" w:rsidP="00675DA8">
            <w:pPr>
              <w:spacing w:line="276" w:lineRule="auto"/>
              <w:rPr>
                <w:rFonts w:ascii="Calibri" w:hAnsi="Calibri" w:cs="Calibri"/>
                <w:b/>
                <w:sz w:val="22"/>
                <w:szCs w:val="22"/>
              </w:rPr>
            </w:pPr>
            <w:r w:rsidRPr="00397600">
              <w:rPr>
                <w:rFonts w:ascii="Calibri" w:hAnsi="Calibri" w:cs="Calibri"/>
                <w:b/>
                <w:sz w:val="22"/>
                <w:szCs w:val="22"/>
              </w:rPr>
              <w:t>DESCRIPCIÓN</w:t>
            </w:r>
          </w:p>
        </w:tc>
      </w:tr>
      <w:tr w:rsidR="00675DA8" w:rsidRPr="00397600" w:rsidTr="00675DA8">
        <w:trPr>
          <w:trHeight w:val="559"/>
          <w:jc w:val="center"/>
        </w:trPr>
        <w:tc>
          <w:tcPr>
            <w:tcW w:w="9055" w:type="dxa"/>
            <w:shd w:val="clear" w:color="auto" w:fill="auto"/>
            <w:vAlign w:val="center"/>
          </w:tcPr>
          <w:p w:rsidR="00675DA8" w:rsidRPr="00397600" w:rsidRDefault="00675DA8" w:rsidP="00675DA8">
            <w:pPr>
              <w:pStyle w:val="Prrafodelista"/>
              <w:spacing w:line="276" w:lineRule="auto"/>
              <w:ind w:left="0"/>
              <w:jc w:val="both"/>
              <w:rPr>
                <w:rFonts w:ascii="Calibri" w:hAnsi="Calibri" w:cs="Calibri"/>
                <w:sz w:val="22"/>
                <w:szCs w:val="22"/>
              </w:rPr>
            </w:pPr>
            <w:r w:rsidRPr="003229B6">
              <w:rPr>
                <w:rFonts w:ascii="Calibri" w:hAnsi="Calibri" w:cs="Calibri"/>
                <w:sz w:val="22"/>
                <w:szCs w:val="22"/>
              </w:rPr>
              <w:t>Este ítem se refiere a la provisión e instalación de los conduc</w:t>
            </w:r>
            <w:r>
              <w:rPr>
                <w:rFonts w:ascii="Calibri" w:hAnsi="Calibri" w:cs="Calibri"/>
                <w:sz w:val="22"/>
                <w:szCs w:val="22"/>
              </w:rPr>
              <w:t xml:space="preserve">tores eléctricos para la energización del compresor </w:t>
            </w:r>
            <w:proofErr w:type="spellStart"/>
            <w:r>
              <w:rPr>
                <w:rFonts w:ascii="Calibri" w:hAnsi="Calibri" w:cs="Calibri"/>
                <w:sz w:val="22"/>
                <w:szCs w:val="22"/>
              </w:rPr>
              <w:t>Bunquerizado</w:t>
            </w:r>
            <w:proofErr w:type="spellEnd"/>
            <w:r>
              <w:rPr>
                <w:rFonts w:ascii="Calibri" w:hAnsi="Calibri" w:cs="Calibri"/>
                <w:sz w:val="22"/>
                <w:szCs w:val="22"/>
              </w:rPr>
              <w:t xml:space="preserve">, tablero de medición, dispensador de GN, paradas de emergencia y ampliación del circuito de Control de Gota del actual </w:t>
            </w:r>
            <w:proofErr w:type="spellStart"/>
            <w:r>
              <w:rPr>
                <w:rFonts w:ascii="Calibri" w:hAnsi="Calibri" w:cs="Calibri"/>
                <w:sz w:val="22"/>
                <w:szCs w:val="22"/>
              </w:rPr>
              <w:t>Dispenser</w:t>
            </w:r>
            <w:proofErr w:type="spellEnd"/>
            <w:r>
              <w:rPr>
                <w:rFonts w:ascii="Calibri" w:hAnsi="Calibri" w:cs="Calibri"/>
                <w:sz w:val="22"/>
                <w:szCs w:val="22"/>
              </w:rPr>
              <w:t xml:space="preserve"> de Gasolina Especial (GE) </w:t>
            </w:r>
            <w:r w:rsidRPr="003229B6">
              <w:rPr>
                <w:rFonts w:ascii="Calibri" w:hAnsi="Calibri" w:cs="Calibri"/>
                <w:sz w:val="22"/>
                <w:szCs w:val="22"/>
              </w:rPr>
              <w:t>de la Estación de Servicio.</w:t>
            </w:r>
          </w:p>
        </w:tc>
      </w:tr>
      <w:tr w:rsidR="00675DA8" w:rsidRPr="00397600" w:rsidTr="00675DA8">
        <w:trPr>
          <w:trHeight w:val="366"/>
          <w:jc w:val="center"/>
        </w:trPr>
        <w:tc>
          <w:tcPr>
            <w:tcW w:w="9055" w:type="dxa"/>
            <w:shd w:val="clear" w:color="auto" w:fill="8DB3E2"/>
            <w:vAlign w:val="center"/>
          </w:tcPr>
          <w:p w:rsidR="00675DA8" w:rsidRPr="00397600" w:rsidRDefault="00675DA8" w:rsidP="00675DA8">
            <w:pPr>
              <w:spacing w:line="276" w:lineRule="auto"/>
              <w:rPr>
                <w:rFonts w:ascii="Calibri" w:hAnsi="Calibri" w:cs="Calibri"/>
                <w:b/>
                <w:sz w:val="22"/>
                <w:szCs w:val="22"/>
              </w:rPr>
            </w:pPr>
            <w:r w:rsidRPr="00397600">
              <w:rPr>
                <w:rFonts w:ascii="Calibri" w:hAnsi="Calibri" w:cs="Calibri"/>
                <w:b/>
                <w:sz w:val="22"/>
                <w:szCs w:val="22"/>
              </w:rPr>
              <w:t>MATERIALES HERRAMIENTAS Y EQUIPO</w:t>
            </w:r>
          </w:p>
        </w:tc>
      </w:tr>
      <w:tr w:rsidR="00675DA8" w:rsidRPr="00397600" w:rsidTr="00675DA8">
        <w:trPr>
          <w:trHeight w:val="745"/>
          <w:jc w:val="center"/>
        </w:trPr>
        <w:tc>
          <w:tcPr>
            <w:tcW w:w="9055" w:type="dxa"/>
            <w:shd w:val="clear" w:color="auto" w:fill="auto"/>
            <w:vAlign w:val="center"/>
          </w:tcPr>
          <w:p w:rsidR="00675DA8" w:rsidRPr="003229B6" w:rsidRDefault="00675DA8" w:rsidP="00675DA8">
            <w:pPr>
              <w:widowControl w:val="0"/>
              <w:autoSpaceDE w:val="0"/>
              <w:autoSpaceDN w:val="0"/>
              <w:adjustRightInd w:val="0"/>
              <w:spacing w:before="203" w:line="276" w:lineRule="auto"/>
              <w:ind w:right="50"/>
              <w:jc w:val="both"/>
              <w:rPr>
                <w:rFonts w:ascii="Calibri" w:hAnsi="Calibri" w:cs="Calibri"/>
                <w:sz w:val="22"/>
                <w:szCs w:val="22"/>
              </w:rPr>
            </w:pPr>
            <w:r w:rsidRPr="003229B6">
              <w:rPr>
                <w:rFonts w:ascii="Calibri" w:hAnsi="Calibri" w:cs="Calibri"/>
                <w:sz w:val="22"/>
                <w:szCs w:val="22"/>
              </w:rPr>
              <w:t xml:space="preserve">Todos los materiales serán provistos por el Contratista, deberán ser de primera calidad y cumplir con  los  estándares  NEC  e  IEC  y  tener  certificación  adecuada.  El  contratista  deberá presentar muestras de cada uno de los materiales a ser empleados al Supervisor de Obra para su aceptación y aprobación  antes de su utilización en los trabajos a ejecutar. </w:t>
            </w:r>
          </w:p>
          <w:p w:rsidR="00675DA8" w:rsidRDefault="00675DA8" w:rsidP="00675DA8">
            <w:pPr>
              <w:spacing w:line="276" w:lineRule="auto"/>
              <w:rPr>
                <w:rFonts w:ascii="Calibri" w:hAnsi="Calibri" w:cs="Calibri"/>
                <w:b/>
                <w:sz w:val="22"/>
                <w:szCs w:val="22"/>
              </w:rPr>
            </w:pPr>
          </w:p>
          <w:p w:rsidR="00675DA8" w:rsidRPr="003229B6" w:rsidRDefault="00675DA8" w:rsidP="00675DA8">
            <w:pPr>
              <w:widowControl w:val="0"/>
              <w:autoSpaceDE w:val="0"/>
              <w:autoSpaceDN w:val="0"/>
              <w:adjustRightInd w:val="0"/>
              <w:spacing w:before="4" w:line="207" w:lineRule="exact"/>
              <w:rPr>
                <w:rFonts w:ascii="Calibri" w:hAnsi="Calibri" w:cs="Calibri"/>
                <w:b/>
                <w:sz w:val="22"/>
                <w:szCs w:val="22"/>
              </w:rPr>
            </w:pPr>
            <w:r w:rsidRPr="003229B6">
              <w:rPr>
                <w:rFonts w:ascii="Calibri" w:hAnsi="Calibri" w:cs="Calibri"/>
                <w:b/>
                <w:sz w:val="22"/>
                <w:szCs w:val="22"/>
              </w:rPr>
              <w:t xml:space="preserve">Conductores </w:t>
            </w:r>
            <w:r>
              <w:rPr>
                <w:rFonts w:ascii="Calibri" w:hAnsi="Calibri" w:cs="Calibri"/>
                <w:b/>
                <w:sz w:val="22"/>
                <w:szCs w:val="22"/>
              </w:rPr>
              <w:t xml:space="preserve">THHN y </w:t>
            </w:r>
            <w:r w:rsidRPr="003229B6">
              <w:rPr>
                <w:rFonts w:ascii="Calibri" w:hAnsi="Calibri" w:cs="Calibri"/>
                <w:b/>
                <w:sz w:val="22"/>
                <w:szCs w:val="22"/>
              </w:rPr>
              <w:t xml:space="preserve">THWN </w:t>
            </w:r>
          </w:p>
          <w:p w:rsidR="00675DA8" w:rsidRPr="003229B6" w:rsidRDefault="00675DA8" w:rsidP="00675DA8">
            <w:pPr>
              <w:widowControl w:val="0"/>
              <w:autoSpaceDE w:val="0"/>
              <w:autoSpaceDN w:val="0"/>
              <w:adjustRightInd w:val="0"/>
              <w:spacing w:line="220" w:lineRule="exact"/>
              <w:jc w:val="both"/>
              <w:rPr>
                <w:rFonts w:ascii="Calibri" w:hAnsi="Calibri" w:cs="Calibri"/>
                <w:sz w:val="22"/>
                <w:szCs w:val="22"/>
              </w:rPr>
            </w:pPr>
          </w:p>
          <w:p w:rsidR="00675DA8" w:rsidRDefault="00675DA8" w:rsidP="00675DA8">
            <w:pPr>
              <w:widowControl w:val="0"/>
              <w:autoSpaceDE w:val="0"/>
              <w:autoSpaceDN w:val="0"/>
              <w:adjustRightInd w:val="0"/>
              <w:spacing w:before="3" w:line="276" w:lineRule="auto"/>
              <w:ind w:right="50"/>
              <w:jc w:val="both"/>
              <w:rPr>
                <w:rFonts w:ascii="Calibri" w:hAnsi="Calibri" w:cs="Calibri"/>
                <w:sz w:val="22"/>
                <w:szCs w:val="22"/>
              </w:rPr>
            </w:pPr>
            <w:r w:rsidRPr="003229B6">
              <w:rPr>
                <w:rFonts w:ascii="Calibri" w:hAnsi="Calibri" w:cs="Calibri"/>
                <w:sz w:val="22"/>
                <w:szCs w:val="22"/>
              </w:rPr>
              <w:t>Estos conductores estarán diseñados para instalaciones de fuerza, control y alumbrado, en interiores  y  exteriores  donde  se  necesita  mayor  temperatura  o  resistencia  mecánica.  Se considerará una temperatura de servicio mayor o igual 75°C, entre sus características contarán con alta resistencia dieléctrica, deberán estar aislados con un compuesto termo fijo y revestidos por una cubierta termoplástica, no propagante de llama, con baja emisión de humo y gases tóxicos, resistente a la acción de la intemperie, mayor capacidad de corriente, resistencia a los agentes químicos, grasas ácidos, aceites y gasolina.</w:t>
            </w:r>
          </w:p>
          <w:p w:rsidR="00675DA8" w:rsidRPr="003229B6" w:rsidRDefault="00675DA8" w:rsidP="00675DA8">
            <w:pPr>
              <w:widowControl w:val="0"/>
              <w:autoSpaceDE w:val="0"/>
              <w:autoSpaceDN w:val="0"/>
              <w:adjustRightInd w:val="0"/>
              <w:spacing w:before="203" w:line="276" w:lineRule="auto"/>
              <w:ind w:right="50"/>
              <w:jc w:val="center"/>
              <w:rPr>
                <w:rFonts w:ascii="Calibri" w:hAnsi="Calibri" w:cs="Calibri"/>
                <w:sz w:val="22"/>
                <w:szCs w:val="22"/>
              </w:rPr>
            </w:pPr>
            <w:r>
              <w:rPr>
                <w:rFonts w:ascii="Calibri" w:hAnsi="Calibri" w:cs="Calibri"/>
                <w:sz w:val="22"/>
                <w:szCs w:val="22"/>
              </w:rPr>
              <w:t xml:space="preserve">Figura.  Cable THHN y </w:t>
            </w:r>
            <w:r w:rsidRPr="003229B6">
              <w:rPr>
                <w:rFonts w:ascii="Calibri" w:hAnsi="Calibri" w:cs="Calibri"/>
                <w:sz w:val="22"/>
                <w:szCs w:val="22"/>
              </w:rPr>
              <w:t>THWN</w:t>
            </w:r>
          </w:p>
          <w:p w:rsidR="00675DA8" w:rsidRDefault="00675DA8" w:rsidP="00675DA8">
            <w:pPr>
              <w:widowControl w:val="0"/>
              <w:autoSpaceDE w:val="0"/>
              <w:autoSpaceDN w:val="0"/>
              <w:adjustRightInd w:val="0"/>
              <w:spacing w:before="3" w:line="276" w:lineRule="auto"/>
              <w:ind w:right="50"/>
              <w:jc w:val="center"/>
              <w:rPr>
                <w:rFonts w:ascii="Calibri" w:hAnsi="Calibri" w:cs="Calibri"/>
                <w:sz w:val="22"/>
                <w:szCs w:val="22"/>
              </w:rPr>
            </w:pPr>
            <w:r>
              <w:rPr>
                <w:noProof/>
                <w:lang w:val="es-BO" w:eastAsia="es-BO"/>
              </w:rPr>
              <w:t xml:space="preserve"> </w:t>
            </w:r>
            <w:r w:rsidRPr="00643288">
              <w:rPr>
                <w:noProof/>
                <w:lang w:val="es-BO" w:eastAsia="es-BO"/>
              </w:rPr>
              <w:drawing>
                <wp:inline distT="0" distB="0" distL="0" distR="0">
                  <wp:extent cx="3262630" cy="74612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4">
                            <a:extLst>
                              <a:ext uri="{28A0092B-C50C-407E-A947-70E740481C1C}">
                                <a14:useLocalDpi xmlns:a14="http://schemas.microsoft.com/office/drawing/2010/main" val="0"/>
                              </a:ext>
                            </a:extLst>
                          </a:blip>
                          <a:srcRect l="4935" t="47368" r="38651" b="29825"/>
                          <a:stretch>
                            <a:fillRect/>
                          </a:stretch>
                        </pic:blipFill>
                        <pic:spPr bwMode="auto">
                          <a:xfrm>
                            <a:off x="0" y="0"/>
                            <a:ext cx="3262630" cy="746125"/>
                          </a:xfrm>
                          <a:prstGeom prst="rect">
                            <a:avLst/>
                          </a:prstGeom>
                          <a:noFill/>
                          <a:ln>
                            <a:noFill/>
                          </a:ln>
                        </pic:spPr>
                      </pic:pic>
                    </a:graphicData>
                  </a:graphic>
                </wp:inline>
              </w:drawing>
            </w:r>
          </w:p>
          <w:p w:rsidR="00675DA8" w:rsidRDefault="00675DA8" w:rsidP="00086067">
            <w:pPr>
              <w:widowControl w:val="0"/>
              <w:numPr>
                <w:ilvl w:val="0"/>
                <w:numId w:val="60"/>
              </w:numPr>
              <w:autoSpaceDE w:val="0"/>
              <w:autoSpaceDN w:val="0"/>
              <w:adjustRightInd w:val="0"/>
              <w:spacing w:before="3" w:line="276" w:lineRule="auto"/>
              <w:ind w:right="50"/>
              <w:rPr>
                <w:rFonts w:ascii="Calibri" w:hAnsi="Calibri" w:cs="Calibri"/>
                <w:sz w:val="22"/>
                <w:szCs w:val="22"/>
              </w:rPr>
            </w:pPr>
            <w:r>
              <w:rPr>
                <w:rFonts w:ascii="Calibri" w:hAnsi="Calibri" w:cs="Calibri"/>
                <w:sz w:val="22"/>
                <w:szCs w:val="22"/>
              </w:rPr>
              <w:t>Cubierta de Nylon</w:t>
            </w:r>
          </w:p>
          <w:p w:rsidR="00675DA8" w:rsidRDefault="00675DA8" w:rsidP="00086067">
            <w:pPr>
              <w:widowControl w:val="0"/>
              <w:numPr>
                <w:ilvl w:val="0"/>
                <w:numId w:val="60"/>
              </w:numPr>
              <w:autoSpaceDE w:val="0"/>
              <w:autoSpaceDN w:val="0"/>
              <w:adjustRightInd w:val="0"/>
              <w:spacing w:before="3" w:line="276" w:lineRule="auto"/>
              <w:ind w:right="50"/>
              <w:rPr>
                <w:rFonts w:ascii="Calibri" w:hAnsi="Calibri" w:cs="Calibri"/>
                <w:sz w:val="22"/>
                <w:szCs w:val="22"/>
              </w:rPr>
            </w:pPr>
            <w:r>
              <w:rPr>
                <w:rFonts w:ascii="Calibri" w:hAnsi="Calibri" w:cs="Calibri"/>
                <w:sz w:val="22"/>
                <w:szCs w:val="22"/>
              </w:rPr>
              <w:t>Aislación PVC 90°C/75°C</w:t>
            </w:r>
          </w:p>
          <w:p w:rsidR="00675DA8" w:rsidRDefault="00675DA8" w:rsidP="00086067">
            <w:pPr>
              <w:widowControl w:val="0"/>
              <w:numPr>
                <w:ilvl w:val="0"/>
                <w:numId w:val="60"/>
              </w:numPr>
              <w:autoSpaceDE w:val="0"/>
              <w:autoSpaceDN w:val="0"/>
              <w:adjustRightInd w:val="0"/>
              <w:spacing w:before="3" w:line="276" w:lineRule="auto"/>
              <w:ind w:right="50"/>
              <w:rPr>
                <w:rFonts w:ascii="Calibri" w:hAnsi="Calibri" w:cs="Calibri"/>
                <w:sz w:val="22"/>
                <w:szCs w:val="22"/>
              </w:rPr>
            </w:pPr>
            <w:r>
              <w:rPr>
                <w:rFonts w:ascii="Calibri" w:hAnsi="Calibri" w:cs="Calibri"/>
                <w:sz w:val="22"/>
                <w:szCs w:val="22"/>
              </w:rPr>
              <w:t>Conductor de Cobre</w:t>
            </w:r>
          </w:p>
          <w:p w:rsidR="00675DA8" w:rsidRDefault="00675DA8" w:rsidP="00675DA8">
            <w:pPr>
              <w:widowControl w:val="0"/>
              <w:autoSpaceDE w:val="0"/>
              <w:autoSpaceDN w:val="0"/>
              <w:adjustRightInd w:val="0"/>
              <w:spacing w:before="3" w:line="276" w:lineRule="auto"/>
              <w:ind w:right="50"/>
              <w:rPr>
                <w:rFonts w:ascii="Calibri" w:hAnsi="Calibri" w:cs="Calibri"/>
                <w:b/>
                <w:sz w:val="22"/>
                <w:szCs w:val="22"/>
              </w:rPr>
            </w:pPr>
          </w:p>
          <w:p w:rsidR="00675DA8" w:rsidRDefault="00675DA8" w:rsidP="00675DA8">
            <w:pPr>
              <w:widowControl w:val="0"/>
              <w:autoSpaceDE w:val="0"/>
              <w:autoSpaceDN w:val="0"/>
              <w:adjustRightInd w:val="0"/>
              <w:spacing w:before="3" w:line="276" w:lineRule="auto"/>
              <w:ind w:right="50"/>
              <w:rPr>
                <w:rFonts w:ascii="Calibri" w:hAnsi="Calibri" w:cs="Calibri"/>
                <w:b/>
                <w:sz w:val="22"/>
                <w:szCs w:val="22"/>
              </w:rPr>
            </w:pPr>
          </w:p>
          <w:p w:rsidR="00675DA8" w:rsidRDefault="00675DA8" w:rsidP="00675DA8">
            <w:pPr>
              <w:widowControl w:val="0"/>
              <w:autoSpaceDE w:val="0"/>
              <w:autoSpaceDN w:val="0"/>
              <w:adjustRightInd w:val="0"/>
              <w:spacing w:before="3" w:line="276" w:lineRule="auto"/>
              <w:ind w:right="50"/>
              <w:rPr>
                <w:rFonts w:ascii="Calibri" w:hAnsi="Calibri" w:cs="Calibri"/>
                <w:b/>
                <w:sz w:val="22"/>
                <w:szCs w:val="22"/>
              </w:rPr>
            </w:pPr>
          </w:p>
          <w:p w:rsidR="00675DA8" w:rsidRDefault="00675DA8" w:rsidP="00675DA8">
            <w:pPr>
              <w:widowControl w:val="0"/>
              <w:autoSpaceDE w:val="0"/>
              <w:autoSpaceDN w:val="0"/>
              <w:adjustRightInd w:val="0"/>
              <w:spacing w:before="3" w:line="276" w:lineRule="auto"/>
              <w:ind w:right="50"/>
              <w:rPr>
                <w:rFonts w:ascii="Calibri" w:hAnsi="Calibri" w:cs="Calibri"/>
                <w:b/>
                <w:sz w:val="22"/>
                <w:szCs w:val="22"/>
              </w:rPr>
            </w:pPr>
          </w:p>
          <w:p w:rsidR="00675DA8" w:rsidRDefault="00675DA8" w:rsidP="00675DA8">
            <w:pPr>
              <w:widowControl w:val="0"/>
              <w:autoSpaceDE w:val="0"/>
              <w:autoSpaceDN w:val="0"/>
              <w:adjustRightInd w:val="0"/>
              <w:spacing w:before="3" w:line="276" w:lineRule="auto"/>
              <w:ind w:right="50"/>
              <w:rPr>
                <w:rFonts w:ascii="Calibri" w:hAnsi="Calibri" w:cs="Calibri"/>
                <w:b/>
                <w:sz w:val="22"/>
                <w:szCs w:val="22"/>
              </w:rPr>
            </w:pPr>
            <w:r>
              <w:rPr>
                <w:rFonts w:ascii="Calibri" w:hAnsi="Calibri" w:cs="Calibri"/>
                <w:b/>
                <w:sz w:val="22"/>
                <w:szCs w:val="22"/>
              </w:rPr>
              <w:t>Cable Apantallado</w:t>
            </w:r>
          </w:p>
          <w:p w:rsidR="00675DA8" w:rsidRPr="003229B6" w:rsidRDefault="00675DA8" w:rsidP="00675DA8">
            <w:pPr>
              <w:widowControl w:val="0"/>
              <w:autoSpaceDE w:val="0"/>
              <w:autoSpaceDN w:val="0"/>
              <w:adjustRightInd w:val="0"/>
              <w:spacing w:before="203" w:line="276" w:lineRule="auto"/>
              <w:ind w:right="50"/>
              <w:jc w:val="center"/>
              <w:rPr>
                <w:rFonts w:ascii="Calibri" w:hAnsi="Calibri" w:cs="Calibri"/>
                <w:sz w:val="22"/>
                <w:szCs w:val="22"/>
              </w:rPr>
            </w:pPr>
            <w:r>
              <w:rPr>
                <w:rFonts w:ascii="Calibri" w:hAnsi="Calibri" w:cs="Calibri"/>
                <w:sz w:val="22"/>
                <w:szCs w:val="22"/>
              </w:rPr>
              <w:t>Figura.  Cable Apantallado</w:t>
            </w:r>
          </w:p>
          <w:p w:rsidR="00675DA8" w:rsidRDefault="00675DA8" w:rsidP="00675DA8">
            <w:pPr>
              <w:widowControl w:val="0"/>
              <w:autoSpaceDE w:val="0"/>
              <w:autoSpaceDN w:val="0"/>
              <w:adjustRightInd w:val="0"/>
              <w:spacing w:before="3" w:line="276" w:lineRule="auto"/>
              <w:ind w:right="50"/>
              <w:jc w:val="center"/>
              <w:rPr>
                <w:rFonts w:ascii="Calibri" w:hAnsi="Calibri" w:cs="Calibri"/>
                <w:b/>
                <w:sz w:val="22"/>
                <w:szCs w:val="22"/>
              </w:rPr>
            </w:pPr>
          </w:p>
          <w:p w:rsidR="00675DA8" w:rsidRPr="005106E1" w:rsidRDefault="00675DA8" w:rsidP="00675DA8">
            <w:pPr>
              <w:widowControl w:val="0"/>
              <w:autoSpaceDE w:val="0"/>
              <w:autoSpaceDN w:val="0"/>
              <w:adjustRightInd w:val="0"/>
              <w:spacing w:before="3" w:line="276" w:lineRule="auto"/>
              <w:ind w:right="50"/>
              <w:rPr>
                <w:rFonts w:ascii="Calibri" w:hAnsi="Calibri" w:cs="Calibri"/>
                <w:b/>
                <w:sz w:val="22"/>
                <w:szCs w:val="22"/>
              </w:rPr>
            </w:pPr>
            <w:r w:rsidRPr="00463697">
              <w:rPr>
                <w:rFonts w:ascii="Calibri" w:hAnsi="Calibri" w:cs="Calibri"/>
                <w:b/>
                <w:noProof/>
                <w:sz w:val="22"/>
                <w:szCs w:val="22"/>
                <w:lang w:val="es-BO" w:eastAsia="es-BO"/>
              </w:rPr>
              <w:drawing>
                <wp:inline distT="0" distB="0" distL="0" distR="0">
                  <wp:extent cx="4250055" cy="629285"/>
                  <wp:effectExtent l="0" t="0" r="0" b="0"/>
                  <wp:docPr id="31" name="Imagen 31" descr="CABLE APANTALL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BLE APANTALLADO"/>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50055" cy="629285"/>
                          </a:xfrm>
                          <a:prstGeom prst="rect">
                            <a:avLst/>
                          </a:prstGeom>
                          <a:noFill/>
                          <a:ln>
                            <a:noFill/>
                          </a:ln>
                        </pic:spPr>
                      </pic:pic>
                    </a:graphicData>
                  </a:graphic>
                </wp:inline>
              </w:drawing>
            </w:r>
          </w:p>
          <w:p w:rsidR="00675DA8" w:rsidRDefault="00675DA8" w:rsidP="00086067">
            <w:pPr>
              <w:widowControl w:val="0"/>
              <w:numPr>
                <w:ilvl w:val="0"/>
                <w:numId w:val="60"/>
              </w:numPr>
              <w:autoSpaceDE w:val="0"/>
              <w:autoSpaceDN w:val="0"/>
              <w:adjustRightInd w:val="0"/>
              <w:spacing w:before="3" w:line="276" w:lineRule="auto"/>
              <w:ind w:right="50"/>
              <w:rPr>
                <w:rFonts w:ascii="Calibri" w:hAnsi="Calibri" w:cs="Calibri"/>
                <w:sz w:val="22"/>
                <w:szCs w:val="22"/>
              </w:rPr>
            </w:pPr>
            <w:r>
              <w:rPr>
                <w:rFonts w:ascii="Calibri" w:hAnsi="Calibri" w:cs="Calibri"/>
                <w:sz w:val="22"/>
                <w:szCs w:val="22"/>
              </w:rPr>
              <w:t>Cubierta de PVC</w:t>
            </w:r>
          </w:p>
          <w:p w:rsidR="00675DA8" w:rsidRDefault="00675DA8" w:rsidP="00086067">
            <w:pPr>
              <w:widowControl w:val="0"/>
              <w:numPr>
                <w:ilvl w:val="0"/>
                <w:numId w:val="60"/>
              </w:numPr>
              <w:autoSpaceDE w:val="0"/>
              <w:autoSpaceDN w:val="0"/>
              <w:adjustRightInd w:val="0"/>
              <w:spacing w:before="3" w:line="276" w:lineRule="auto"/>
              <w:ind w:right="50"/>
              <w:rPr>
                <w:rFonts w:ascii="Calibri" w:hAnsi="Calibri" w:cs="Calibri"/>
                <w:sz w:val="22"/>
                <w:szCs w:val="22"/>
              </w:rPr>
            </w:pPr>
            <w:r>
              <w:rPr>
                <w:rFonts w:ascii="Calibri" w:hAnsi="Calibri" w:cs="Calibri"/>
                <w:sz w:val="22"/>
                <w:szCs w:val="22"/>
              </w:rPr>
              <w:t>Fleje de Cobre</w:t>
            </w:r>
          </w:p>
          <w:p w:rsidR="00675DA8" w:rsidRDefault="00675DA8" w:rsidP="00086067">
            <w:pPr>
              <w:widowControl w:val="0"/>
              <w:numPr>
                <w:ilvl w:val="0"/>
                <w:numId w:val="60"/>
              </w:numPr>
              <w:autoSpaceDE w:val="0"/>
              <w:autoSpaceDN w:val="0"/>
              <w:adjustRightInd w:val="0"/>
              <w:spacing w:before="3" w:line="276" w:lineRule="auto"/>
              <w:ind w:right="50"/>
              <w:rPr>
                <w:rFonts w:ascii="Calibri" w:hAnsi="Calibri" w:cs="Calibri"/>
                <w:sz w:val="22"/>
                <w:szCs w:val="22"/>
              </w:rPr>
            </w:pPr>
            <w:r>
              <w:rPr>
                <w:rFonts w:ascii="Calibri" w:hAnsi="Calibri" w:cs="Calibri"/>
                <w:sz w:val="22"/>
                <w:szCs w:val="22"/>
              </w:rPr>
              <w:t>Relleno de PVC</w:t>
            </w:r>
          </w:p>
          <w:p w:rsidR="00675DA8" w:rsidRDefault="00675DA8" w:rsidP="00086067">
            <w:pPr>
              <w:widowControl w:val="0"/>
              <w:numPr>
                <w:ilvl w:val="0"/>
                <w:numId w:val="60"/>
              </w:numPr>
              <w:autoSpaceDE w:val="0"/>
              <w:autoSpaceDN w:val="0"/>
              <w:adjustRightInd w:val="0"/>
              <w:spacing w:before="3" w:line="276" w:lineRule="auto"/>
              <w:ind w:right="50"/>
              <w:rPr>
                <w:rFonts w:ascii="Calibri" w:hAnsi="Calibri" w:cs="Calibri"/>
                <w:sz w:val="22"/>
                <w:szCs w:val="22"/>
              </w:rPr>
            </w:pPr>
            <w:r>
              <w:rPr>
                <w:rFonts w:ascii="Calibri" w:hAnsi="Calibri" w:cs="Calibri"/>
                <w:sz w:val="22"/>
                <w:szCs w:val="22"/>
              </w:rPr>
              <w:t>Aislación de XLPE</w:t>
            </w:r>
          </w:p>
          <w:p w:rsidR="00675DA8" w:rsidRDefault="00675DA8" w:rsidP="00086067">
            <w:pPr>
              <w:widowControl w:val="0"/>
              <w:numPr>
                <w:ilvl w:val="0"/>
                <w:numId w:val="60"/>
              </w:numPr>
              <w:autoSpaceDE w:val="0"/>
              <w:autoSpaceDN w:val="0"/>
              <w:adjustRightInd w:val="0"/>
              <w:spacing w:before="3" w:line="276" w:lineRule="auto"/>
              <w:ind w:right="50"/>
              <w:rPr>
                <w:rFonts w:ascii="Calibri" w:hAnsi="Calibri" w:cs="Calibri"/>
                <w:sz w:val="22"/>
                <w:szCs w:val="22"/>
              </w:rPr>
            </w:pPr>
            <w:r>
              <w:rPr>
                <w:rFonts w:ascii="Calibri" w:hAnsi="Calibri" w:cs="Calibri"/>
                <w:sz w:val="22"/>
                <w:szCs w:val="22"/>
              </w:rPr>
              <w:t>Conductor de Cobre</w:t>
            </w:r>
          </w:p>
          <w:p w:rsidR="00675DA8" w:rsidRPr="003229B6" w:rsidRDefault="00675DA8" w:rsidP="00675DA8">
            <w:pPr>
              <w:widowControl w:val="0"/>
              <w:autoSpaceDE w:val="0"/>
              <w:autoSpaceDN w:val="0"/>
              <w:adjustRightInd w:val="0"/>
              <w:spacing w:before="3" w:line="276" w:lineRule="auto"/>
              <w:ind w:right="50"/>
              <w:jc w:val="center"/>
              <w:rPr>
                <w:rFonts w:ascii="Calibri" w:hAnsi="Calibri" w:cs="Calibri"/>
                <w:sz w:val="22"/>
                <w:szCs w:val="22"/>
              </w:rPr>
            </w:pPr>
          </w:p>
          <w:p w:rsidR="00675DA8" w:rsidRPr="003229B6" w:rsidRDefault="00675DA8" w:rsidP="00675DA8">
            <w:pPr>
              <w:spacing w:line="276" w:lineRule="auto"/>
              <w:rPr>
                <w:rFonts w:ascii="Calibri" w:hAnsi="Calibri" w:cs="Calibri"/>
                <w:b/>
                <w:sz w:val="22"/>
                <w:szCs w:val="22"/>
              </w:rPr>
            </w:pPr>
            <w:r w:rsidRPr="003229B6">
              <w:rPr>
                <w:rFonts w:ascii="Calibri" w:hAnsi="Calibri" w:cs="Calibri"/>
                <w:b/>
                <w:sz w:val="22"/>
                <w:szCs w:val="22"/>
              </w:rPr>
              <w:t>Cable Desnudo de cobre</w:t>
            </w:r>
          </w:p>
          <w:p w:rsidR="00675DA8" w:rsidRDefault="00675DA8" w:rsidP="00675DA8">
            <w:pPr>
              <w:spacing w:line="276" w:lineRule="auto"/>
              <w:rPr>
                <w:rFonts w:ascii="Calibri" w:hAnsi="Calibri" w:cs="Calibri"/>
                <w:sz w:val="22"/>
                <w:szCs w:val="22"/>
              </w:rPr>
            </w:pPr>
          </w:p>
          <w:p w:rsidR="00675DA8" w:rsidRDefault="00675DA8" w:rsidP="00675DA8">
            <w:pPr>
              <w:spacing w:line="276" w:lineRule="auto"/>
              <w:jc w:val="both"/>
              <w:rPr>
                <w:rFonts w:ascii="Calibri" w:hAnsi="Calibri" w:cs="Calibri"/>
                <w:sz w:val="22"/>
                <w:szCs w:val="22"/>
              </w:rPr>
            </w:pPr>
            <w:r>
              <w:rPr>
                <w:rFonts w:ascii="Calibri" w:hAnsi="Calibri" w:cs="Calibri"/>
                <w:sz w:val="22"/>
                <w:szCs w:val="22"/>
              </w:rPr>
              <w:t>E</w:t>
            </w:r>
            <w:r w:rsidRPr="003229B6">
              <w:rPr>
                <w:rFonts w:ascii="Calibri" w:hAnsi="Calibri" w:cs="Calibri"/>
                <w:sz w:val="22"/>
                <w:szCs w:val="22"/>
              </w:rPr>
              <w:t>ste conductor será de cobre electrolítico desnudo, de temple blando y con un alto módulo de elasticidad, no tendrá revestimiento y debe garantizar un campo eléctrico radial uniforme.</w:t>
            </w:r>
          </w:p>
          <w:p w:rsidR="00675DA8" w:rsidRDefault="00675DA8" w:rsidP="00675DA8">
            <w:pPr>
              <w:spacing w:line="276" w:lineRule="auto"/>
              <w:rPr>
                <w:rFonts w:ascii="Calibri" w:hAnsi="Calibri" w:cs="Calibri"/>
                <w:sz w:val="22"/>
                <w:szCs w:val="22"/>
              </w:rPr>
            </w:pPr>
          </w:p>
          <w:p w:rsidR="00675DA8" w:rsidRDefault="00675DA8" w:rsidP="00675DA8">
            <w:pPr>
              <w:spacing w:line="276" w:lineRule="auto"/>
              <w:jc w:val="center"/>
              <w:rPr>
                <w:rFonts w:ascii="Calibri" w:hAnsi="Calibri" w:cs="Calibri"/>
                <w:sz w:val="22"/>
                <w:szCs w:val="22"/>
              </w:rPr>
            </w:pPr>
            <w:r w:rsidRPr="003229B6">
              <w:rPr>
                <w:rFonts w:ascii="Calibri" w:hAnsi="Calibri" w:cs="Calibri"/>
                <w:sz w:val="22"/>
                <w:szCs w:val="22"/>
              </w:rPr>
              <w:t>Figura.  Cable Desnudo de Cu</w:t>
            </w:r>
          </w:p>
          <w:p w:rsidR="00675DA8" w:rsidRPr="003229B6" w:rsidRDefault="00675DA8" w:rsidP="00675DA8">
            <w:pPr>
              <w:spacing w:line="276" w:lineRule="auto"/>
              <w:rPr>
                <w:rFonts w:ascii="Calibri" w:hAnsi="Calibri" w:cs="Calibri"/>
                <w:sz w:val="22"/>
                <w:szCs w:val="22"/>
              </w:rPr>
            </w:pPr>
          </w:p>
          <w:p w:rsidR="00675DA8" w:rsidRPr="003229B6" w:rsidRDefault="00675DA8" w:rsidP="00675DA8">
            <w:pPr>
              <w:spacing w:line="276" w:lineRule="auto"/>
              <w:jc w:val="center"/>
              <w:rPr>
                <w:rFonts w:ascii="Calibri" w:hAnsi="Calibri" w:cs="Calibri"/>
                <w:sz w:val="22"/>
                <w:szCs w:val="22"/>
              </w:rPr>
            </w:pPr>
            <w:r>
              <w:rPr>
                <w:noProof/>
                <w:lang w:val="es-BO" w:eastAsia="es-BO"/>
              </w:rPr>
              <w:drawing>
                <wp:inline distT="0" distB="0" distL="0" distR="0">
                  <wp:extent cx="2428875" cy="570865"/>
                  <wp:effectExtent l="0" t="0" r="9525"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28875" cy="570865"/>
                          </a:xfrm>
                          <a:prstGeom prst="rect">
                            <a:avLst/>
                          </a:prstGeom>
                          <a:noFill/>
                          <a:ln>
                            <a:noFill/>
                          </a:ln>
                        </pic:spPr>
                      </pic:pic>
                    </a:graphicData>
                  </a:graphic>
                </wp:inline>
              </w:drawing>
            </w:r>
          </w:p>
          <w:p w:rsidR="00675DA8" w:rsidRPr="00181A17" w:rsidRDefault="00675DA8" w:rsidP="00675DA8">
            <w:pPr>
              <w:widowControl w:val="0"/>
              <w:autoSpaceDE w:val="0"/>
              <w:autoSpaceDN w:val="0"/>
              <w:adjustRightInd w:val="0"/>
              <w:spacing w:before="203" w:line="276" w:lineRule="auto"/>
              <w:ind w:right="50"/>
              <w:jc w:val="center"/>
              <w:rPr>
                <w:rFonts w:ascii="Calibri" w:hAnsi="Calibri" w:cs="Calibri"/>
                <w:sz w:val="22"/>
                <w:szCs w:val="22"/>
              </w:rPr>
            </w:pPr>
          </w:p>
        </w:tc>
      </w:tr>
      <w:tr w:rsidR="00675DA8" w:rsidRPr="00397600" w:rsidTr="00675DA8">
        <w:trPr>
          <w:trHeight w:val="406"/>
          <w:jc w:val="center"/>
        </w:trPr>
        <w:tc>
          <w:tcPr>
            <w:tcW w:w="9055" w:type="dxa"/>
            <w:shd w:val="clear" w:color="auto" w:fill="8DB3E2"/>
            <w:vAlign w:val="center"/>
          </w:tcPr>
          <w:p w:rsidR="00675DA8" w:rsidRPr="00397600" w:rsidRDefault="00675DA8" w:rsidP="00675DA8">
            <w:pPr>
              <w:spacing w:line="276" w:lineRule="auto"/>
              <w:rPr>
                <w:rFonts w:ascii="Calibri" w:hAnsi="Calibri" w:cs="Calibri"/>
                <w:b/>
                <w:sz w:val="22"/>
                <w:szCs w:val="22"/>
              </w:rPr>
            </w:pPr>
            <w:r w:rsidRPr="00397600">
              <w:rPr>
                <w:rFonts w:ascii="Calibri" w:hAnsi="Calibri" w:cs="Calibri"/>
                <w:b/>
                <w:sz w:val="22"/>
                <w:szCs w:val="22"/>
              </w:rPr>
              <w:lastRenderedPageBreak/>
              <w:t>FORMA DE EJECUCIÓN</w:t>
            </w:r>
          </w:p>
        </w:tc>
      </w:tr>
      <w:tr w:rsidR="00675DA8" w:rsidRPr="00397600" w:rsidTr="00675DA8">
        <w:trPr>
          <w:trHeight w:val="547"/>
          <w:jc w:val="center"/>
        </w:trPr>
        <w:tc>
          <w:tcPr>
            <w:tcW w:w="9055" w:type="dxa"/>
            <w:shd w:val="clear" w:color="auto" w:fill="auto"/>
            <w:vAlign w:val="center"/>
          </w:tcPr>
          <w:p w:rsidR="00675DA8" w:rsidRPr="00397600" w:rsidRDefault="00675DA8" w:rsidP="00675DA8">
            <w:pPr>
              <w:spacing w:line="276" w:lineRule="auto"/>
              <w:jc w:val="both"/>
              <w:rPr>
                <w:rFonts w:ascii="Calibri" w:hAnsi="Calibri" w:cs="Calibri"/>
                <w:sz w:val="22"/>
                <w:szCs w:val="22"/>
              </w:rPr>
            </w:pPr>
            <w:r w:rsidRPr="00397600">
              <w:rPr>
                <w:rFonts w:ascii="Calibri" w:hAnsi="Calibri" w:cs="Calibri"/>
                <w:sz w:val="22"/>
                <w:szCs w:val="22"/>
              </w:rPr>
              <w:t xml:space="preserve">Los conductores deben ser manejados con cuidado, cada carrete deberá ser examinado y el cable inspeccionado en busca de cortaduras o daños. El Proponente evitará en todo momento que el conductor sea arrastrado por el suelo o sobre otros objetos y que sea aplastado por vehículos o pisoteado por ganado. </w:t>
            </w:r>
          </w:p>
          <w:p w:rsidR="00675DA8" w:rsidRPr="00397600" w:rsidRDefault="00675DA8" w:rsidP="00675DA8">
            <w:pPr>
              <w:spacing w:line="276" w:lineRule="auto"/>
              <w:jc w:val="both"/>
              <w:rPr>
                <w:rFonts w:ascii="Calibri" w:hAnsi="Calibri" w:cs="Calibri"/>
                <w:sz w:val="22"/>
                <w:szCs w:val="22"/>
              </w:rPr>
            </w:pPr>
            <w:r w:rsidRPr="00397600">
              <w:rPr>
                <w:rFonts w:ascii="Calibri" w:hAnsi="Calibri" w:cs="Calibri"/>
                <w:sz w:val="22"/>
                <w:szCs w:val="22"/>
              </w:rPr>
              <w:t>Los conductores deben ser deslizados sobre poleas instaladas en los postes o crucetas si es necesario para prevenir daños. Una vez tendido el conductor se usará la tabla de flechado inicial para darle la tensión definitiva.</w:t>
            </w:r>
          </w:p>
          <w:p w:rsidR="00675DA8" w:rsidRPr="00397600" w:rsidRDefault="00675DA8" w:rsidP="00675DA8">
            <w:pPr>
              <w:spacing w:line="276" w:lineRule="auto"/>
              <w:jc w:val="both"/>
              <w:rPr>
                <w:rFonts w:ascii="Calibri" w:hAnsi="Calibri" w:cs="Calibri"/>
                <w:sz w:val="22"/>
                <w:szCs w:val="22"/>
              </w:rPr>
            </w:pPr>
            <w:r w:rsidRPr="00397600">
              <w:rPr>
                <w:rFonts w:ascii="Calibri" w:hAnsi="Calibri" w:cs="Calibri"/>
                <w:sz w:val="22"/>
                <w:szCs w:val="22"/>
              </w:rPr>
              <w:t>Todos los conductores deberán ser limpiados con un cepillo de acero antes de instalar algún empalme, conector o grampa de línea viva. Un adecuado inhibidor se usará antes de instalar un conector.</w:t>
            </w:r>
          </w:p>
          <w:p w:rsidR="00675DA8" w:rsidRPr="00397600" w:rsidRDefault="00675DA8" w:rsidP="00675DA8">
            <w:pPr>
              <w:spacing w:line="276" w:lineRule="auto"/>
              <w:jc w:val="both"/>
              <w:rPr>
                <w:rFonts w:ascii="Calibri" w:hAnsi="Calibri" w:cs="Calibri"/>
                <w:sz w:val="22"/>
                <w:szCs w:val="22"/>
              </w:rPr>
            </w:pPr>
            <w:r w:rsidRPr="00397600">
              <w:rPr>
                <w:rFonts w:ascii="Calibri" w:hAnsi="Calibri" w:cs="Calibri"/>
                <w:sz w:val="22"/>
                <w:szCs w:val="22"/>
              </w:rPr>
              <w:t>El proponente Adjudicado deberá presentar muestras de cada uno de los materiales a ser empleados al Supervisor para su aceptación y aprobación antes de ser utilizados en los trabajos a ejecutar.</w:t>
            </w:r>
          </w:p>
          <w:p w:rsidR="00675DA8" w:rsidRPr="00397600" w:rsidRDefault="00675DA8" w:rsidP="00675DA8">
            <w:pPr>
              <w:spacing w:line="276" w:lineRule="auto"/>
              <w:jc w:val="both"/>
              <w:rPr>
                <w:rFonts w:ascii="Calibri" w:hAnsi="Calibri" w:cs="Calibri"/>
                <w:b/>
                <w:sz w:val="22"/>
                <w:szCs w:val="22"/>
              </w:rPr>
            </w:pPr>
            <w:r w:rsidRPr="00397600">
              <w:rPr>
                <w:rFonts w:ascii="Calibri" w:hAnsi="Calibri" w:cs="Calibri"/>
                <w:sz w:val="22"/>
                <w:szCs w:val="22"/>
              </w:rPr>
              <w:lastRenderedPageBreak/>
              <w:t>Aunque no hayan sido especificadas explícitamente, la provisión debe incluir, informes de pruebas y demás documentos y servicios relacionados.</w:t>
            </w:r>
          </w:p>
        </w:tc>
      </w:tr>
      <w:tr w:rsidR="00675DA8" w:rsidRPr="00397600" w:rsidTr="00675DA8">
        <w:trPr>
          <w:trHeight w:val="412"/>
          <w:jc w:val="center"/>
        </w:trPr>
        <w:tc>
          <w:tcPr>
            <w:tcW w:w="9055" w:type="dxa"/>
            <w:shd w:val="clear" w:color="auto" w:fill="8DB3E2"/>
            <w:vAlign w:val="center"/>
          </w:tcPr>
          <w:p w:rsidR="00675DA8" w:rsidRPr="00397600" w:rsidRDefault="00675DA8" w:rsidP="00675DA8">
            <w:pPr>
              <w:spacing w:line="276" w:lineRule="auto"/>
              <w:rPr>
                <w:rFonts w:ascii="Calibri" w:hAnsi="Calibri" w:cs="Calibri"/>
                <w:b/>
                <w:sz w:val="22"/>
                <w:szCs w:val="22"/>
              </w:rPr>
            </w:pPr>
            <w:r w:rsidRPr="00397600">
              <w:rPr>
                <w:rFonts w:ascii="Calibri" w:hAnsi="Calibri" w:cs="Calibri"/>
                <w:b/>
                <w:sz w:val="22"/>
                <w:szCs w:val="22"/>
              </w:rPr>
              <w:lastRenderedPageBreak/>
              <w:t>MEDICIÓN</w:t>
            </w:r>
          </w:p>
        </w:tc>
      </w:tr>
      <w:tr w:rsidR="00675DA8" w:rsidRPr="00397600" w:rsidTr="00675DA8">
        <w:trPr>
          <w:trHeight w:val="843"/>
          <w:jc w:val="center"/>
        </w:trPr>
        <w:tc>
          <w:tcPr>
            <w:tcW w:w="9055" w:type="dxa"/>
            <w:shd w:val="clear" w:color="auto" w:fill="auto"/>
            <w:vAlign w:val="center"/>
          </w:tcPr>
          <w:p w:rsidR="00675DA8" w:rsidRPr="00397600" w:rsidRDefault="00675DA8" w:rsidP="00675DA8">
            <w:pPr>
              <w:spacing w:line="276" w:lineRule="auto"/>
              <w:jc w:val="both"/>
              <w:rPr>
                <w:rFonts w:ascii="Calibri" w:hAnsi="Calibri" w:cs="Calibri"/>
                <w:sz w:val="22"/>
                <w:szCs w:val="22"/>
              </w:rPr>
            </w:pPr>
            <w:r w:rsidRPr="00397600">
              <w:rPr>
                <w:rFonts w:ascii="Calibri" w:hAnsi="Calibri" w:cs="Calibri"/>
                <w:sz w:val="22"/>
                <w:szCs w:val="22"/>
              </w:rPr>
              <w:t>La provisión e instalación de estos ítems incluye todos los materiales necesarios para la adecuada y correcta operación. Se medirá por metro lineal.</w:t>
            </w:r>
          </w:p>
        </w:tc>
      </w:tr>
      <w:tr w:rsidR="00675DA8" w:rsidRPr="00397600" w:rsidTr="00675DA8">
        <w:trPr>
          <w:trHeight w:val="414"/>
          <w:jc w:val="center"/>
        </w:trPr>
        <w:tc>
          <w:tcPr>
            <w:tcW w:w="9055" w:type="dxa"/>
            <w:shd w:val="clear" w:color="auto" w:fill="8DB3E2"/>
            <w:vAlign w:val="center"/>
          </w:tcPr>
          <w:p w:rsidR="00675DA8" w:rsidRPr="00397600" w:rsidRDefault="00675DA8" w:rsidP="00675DA8">
            <w:pPr>
              <w:spacing w:line="276" w:lineRule="auto"/>
              <w:rPr>
                <w:rFonts w:ascii="Calibri" w:hAnsi="Calibri" w:cs="Calibri"/>
                <w:b/>
                <w:sz w:val="22"/>
                <w:szCs w:val="22"/>
              </w:rPr>
            </w:pPr>
            <w:r w:rsidRPr="00397600">
              <w:rPr>
                <w:rFonts w:ascii="Calibri" w:hAnsi="Calibri" w:cs="Calibri"/>
                <w:b/>
                <w:sz w:val="22"/>
                <w:szCs w:val="22"/>
              </w:rPr>
              <w:t>FORMA DE PAGO</w:t>
            </w:r>
          </w:p>
        </w:tc>
      </w:tr>
      <w:tr w:rsidR="00675DA8" w:rsidRPr="00397600" w:rsidTr="00675DA8">
        <w:trPr>
          <w:trHeight w:val="1270"/>
          <w:jc w:val="center"/>
        </w:trPr>
        <w:tc>
          <w:tcPr>
            <w:tcW w:w="9055" w:type="dxa"/>
            <w:shd w:val="clear" w:color="auto" w:fill="auto"/>
            <w:vAlign w:val="center"/>
          </w:tcPr>
          <w:p w:rsidR="00675DA8" w:rsidRPr="00397600" w:rsidRDefault="00675DA8" w:rsidP="00675DA8">
            <w:pPr>
              <w:spacing w:line="276" w:lineRule="auto"/>
              <w:rPr>
                <w:rFonts w:ascii="Calibri" w:hAnsi="Calibri" w:cs="Calibri"/>
                <w:sz w:val="22"/>
                <w:szCs w:val="22"/>
              </w:rPr>
            </w:pPr>
            <w:r w:rsidRPr="00397600">
              <w:rPr>
                <w:rFonts w:ascii="Calibri" w:hAnsi="Calibri" w:cs="Calibri"/>
                <w:sz w:val="22"/>
                <w:szCs w:val="22"/>
              </w:rPr>
              <w:t>Este ítem ejecutado en un todo de acuerdo a la presente especificación, medido y aprobado por el Supervisor de Obra, serán pagados al precio unitario de la propuesta aceptada.</w:t>
            </w:r>
          </w:p>
        </w:tc>
      </w:tr>
    </w:tbl>
    <w:p w:rsidR="00675DA8" w:rsidRPr="003229B6"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675DA8" w:rsidRDefault="00675DA8" w:rsidP="00675DA8">
      <w:pPr>
        <w:spacing w:line="276" w:lineRule="auto"/>
        <w:rPr>
          <w:rFonts w:ascii="Calibri" w:hAnsi="Calibri" w:cs="Calibri"/>
          <w:b/>
          <w:sz w:val="22"/>
          <w:szCs w:val="22"/>
        </w:rPr>
      </w:pPr>
    </w:p>
    <w:p w:rsidR="00802686" w:rsidRDefault="00802686">
      <w:pPr>
        <w:rPr>
          <w:rFonts w:ascii="Calibri" w:hAnsi="Calibri" w:cs="Calibri"/>
          <w:b/>
          <w:sz w:val="22"/>
          <w:szCs w:val="22"/>
        </w:rPr>
      </w:pPr>
      <w:r>
        <w:rPr>
          <w:rFonts w:ascii="Calibri" w:hAnsi="Calibri" w:cs="Calibri"/>
          <w:b/>
          <w:sz w:val="22"/>
          <w:szCs w:val="22"/>
        </w:rPr>
        <w:br w:type="page"/>
      </w:r>
    </w:p>
    <w:p w:rsidR="00EA23ED" w:rsidRDefault="00EA23ED" w:rsidP="00675DA8">
      <w:pPr>
        <w:spacing w:line="276" w:lineRule="auto"/>
        <w:rPr>
          <w:rFonts w:ascii="Calibri" w:hAnsi="Calibri" w:cs="Calibri"/>
          <w:b/>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5C29DD" w:rsidTr="00675DA8">
        <w:trPr>
          <w:trHeight w:val="358"/>
        </w:trPr>
        <w:tc>
          <w:tcPr>
            <w:tcW w:w="9055" w:type="dxa"/>
            <w:shd w:val="clear" w:color="auto" w:fill="8DB3E2"/>
            <w:vAlign w:val="center"/>
          </w:tcPr>
          <w:p w:rsidR="00675DA8" w:rsidRDefault="00675DA8" w:rsidP="00675DA8">
            <w:pPr>
              <w:spacing w:line="276" w:lineRule="auto"/>
              <w:rPr>
                <w:rFonts w:ascii="Calibri" w:hAnsi="Calibri" w:cs="Calibri"/>
                <w:b/>
                <w:kern w:val="28"/>
                <w:sz w:val="22"/>
                <w:szCs w:val="22"/>
              </w:rPr>
            </w:pPr>
            <w:r w:rsidRPr="005C29DD">
              <w:rPr>
                <w:rFonts w:ascii="Calibri" w:hAnsi="Calibri" w:cs="Calibri"/>
                <w:kern w:val="28"/>
                <w:sz w:val="22"/>
                <w:szCs w:val="22"/>
              </w:rPr>
              <w:br w:type="page"/>
            </w:r>
            <w:r>
              <w:rPr>
                <w:rFonts w:ascii="Calibri" w:hAnsi="Calibri" w:cs="Calibri"/>
                <w:b/>
                <w:kern w:val="28"/>
                <w:sz w:val="22"/>
                <w:szCs w:val="22"/>
              </w:rPr>
              <w:t>ITEM 42</w:t>
            </w:r>
            <w:r w:rsidRPr="005C29DD">
              <w:rPr>
                <w:rFonts w:ascii="Calibri" w:hAnsi="Calibri" w:cs="Calibri"/>
                <w:b/>
                <w:kern w:val="28"/>
                <w:sz w:val="22"/>
                <w:szCs w:val="22"/>
              </w:rPr>
              <w:t xml:space="preserve">.: </w:t>
            </w:r>
            <w:r w:rsidRPr="00181A17">
              <w:rPr>
                <w:rFonts w:ascii="Calibri" w:hAnsi="Calibri" w:cs="Calibri"/>
                <w:b/>
                <w:kern w:val="28"/>
                <w:sz w:val="22"/>
                <w:szCs w:val="22"/>
              </w:rPr>
              <w:t>PROV. Y COLOC. TUBERIA FIERRO O ACERO GA</w:t>
            </w:r>
            <w:r>
              <w:rPr>
                <w:rFonts w:ascii="Calibri" w:hAnsi="Calibri" w:cs="Calibri"/>
                <w:b/>
                <w:kern w:val="28"/>
                <w:sz w:val="22"/>
                <w:szCs w:val="22"/>
              </w:rPr>
              <w:t>LVANIZADO ANTIEXPLOSIVO 3" C/ACC</w:t>
            </w:r>
          </w:p>
          <w:p w:rsidR="00675DA8" w:rsidRPr="00181A17" w:rsidRDefault="00675DA8" w:rsidP="00675DA8">
            <w:pPr>
              <w:spacing w:line="276" w:lineRule="auto"/>
              <w:rPr>
                <w:rFonts w:ascii="Calibri" w:hAnsi="Calibri" w:cs="Calibri"/>
                <w:b/>
                <w:kern w:val="28"/>
                <w:sz w:val="22"/>
                <w:szCs w:val="22"/>
              </w:rPr>
            </w:pPr>
            <w:r>
              <w:rPr>
                <w:rFonts w:ascii="Calibri" w:hAnsi="Calibri" w:cs="Calibri"/>
                <w:b/>
                <w:kern w:val="28"/>
                <w:sz w:val="22"/>
                <w:szCs w:val="22"/>
              </w:rPr>
              <w:t>ITEM 43</w:t>
            </w:r>
            <w:r w:rsidRPr="005C29DD">
              <w:rPr>
                <w:rFonts w:ascii="Calibri" w:hAnsi="Calibri" w:cs="Calibri"/>
                <w:b/>
                <w:kern w:val="28"/>
                <w:sz w:val="22"/>
                <w:szCs w:val="22"/>
              </w:rPr>
              <w:t xml:space="preserve">.: </w:t>
            </w:r>
            <w:r w:rsidRPr="00181A17">
              <w:rPr>
                <w:rFonts w:ascii="Calibri" w:hAnsi="Calibri" w:cs="Calibri"/>
                <w:b/>
                <w:kern w:val="28"/>
                <w:sz w:val="22"/>
                <w:szCs w:val="22"/>
              </w:rPr>
              <w:t>PROV.  Y COLOC. TUBERÍA FIERRO O ACERO GALVANIZADO ANTIEXPLOSIVO 3/4" C/ACC</w:t>
            </w:r>
            <w:r w:rsidRPr="005C29DD">
              <w:rPr>
                <w:rFonts w:ascii="Calibri" w:hAnsi="Calibri" w:cs="Calibri"/>
                <w:b/>
                <w:kern w:val="28"/>
                <w:sz w:val="22"/>
                <w:szCs w:val="22"/>
              </w:rPr>
              <w:tab/>
              <w:t xml:space="preserve">    </w:t>
            </w:r>
            <w:r w:rsidRPr="005C29DD">
              <w:rPr>
                <w:rFonts w:ascii="Calibri" w:hAnsi="Calibri" w:cs="Calibri"/>
                <w:b/>
                <w:kern w:val="28"/>
                <w:sz w:val="22"/>
                <w:szCs w:val="22"/>
              </w:rPr>
              <w:tab/>
            </w:r>
            <w:r w:rsidRPr="005C29DD">
              <w:rPr>
                <w:rFonts w:ascii="Calibri" w:hAnsi="Calibri" w:cs="Calibri"/>
                <w:b/>
                <w:kern w:val="28"/>
                <w:sz w:val="22"/>
                <w:szCs w:val="22"/>
              </w:rPr>
              <w:tab/>
            </w:r>
          </w:p>
        </w:tc>
      </w:tr>
      <w:tr w:rsidR="00675DA8" w:rsidRPr="005C29DD" w:rsidTr="00675DA8">
        <w:trPr>
          <w:trHeight w:val="591"/>
        </w:trPr>
        <w:tc>
          <w:tcPr>
            <w:tcW w:w="9055" w:type="dxa"/>
            <w:shd w:val="clear" w:color="auto" w:fill="8DB3E2"/>
            <w:vAlign w:val="center"/>
          </w:tcPr>
          <w:p w:rsidR="00675DA8" w:rsidRPr="005C29DD" w:rsidRDefault="00675DA8" w:rsidP="00675DA8">
            <w:pPr>
              <w:spacing w:line="276" w:lineRule="auto"/>
              <w:rPr>
                <w:rFonts w:ascii="Calibri" w:hAnsi="Calibri" w:cs="Calibri"/>
                <w:kern w:val="28"/>
                <w:sz w:val="22"/>
                <w:szCs w:val="22"/>
              </w:rPr>
            </w:pPr>
            <w:r w:rsidRPr="005C29DD">
              <w:rPr>
                <w:rFonts w:ascii="Calibri" w:hAnsi="Calibri" w:cs="Calibri"/>
                <w:b/>
                <w:kern w:val="28"/>
                <w:sz w:val="22"/>
                <w:szCs w:val="22"/>
              </w:rPr>
              <w:t>UNIDAD: ML.</w:t>
            </w:r>
          </w:p>
        </w:tc>
      </w:tr>
      <w:tr w:rsidR="00675DA8" w:rsidRPr="005C29DD" w:rsidTr="00675DA8">
        <w:trPr>
          <w:trHeight w:val="533"/>
        </w:trPr>
        <w:tc>
          <w:tcPr>
            <w:tcW w:w="9055" w:type="dxa"/>
            <w:shd w:val="clear" w:color="auto" w:fill="8DB3E2"/>
            <w:vAlign w:val="center"/>
          </w:tcPr>
          <w:p w:rsidR="00675DA8" w:rsidRPr="005C29DD" w:rsidRDefault="00675DA8" w:rsidP="00675DA8">
            <w:pPr>
              <w:spacing w:line="276" w:lineRule="auto"/>
              <w:rPr>
                <w:rFonts w:ascii="Calibri" w:hAnsi="Calibri" w:cs="Calibri"/>
                <w:b/>
                <w:kern w:val="28"/>
                <w:sz w:val="22"/>
                <w:szCs w:val="22"/>
              </w:rPr>
            </w:pPr>
            <w:r w:rsidRPr="005C29DD">
              <w:rPr>
                <w:rFonts w:ascii="Calibri" w:hAnsi="Calibri" w:cs="Calibri"/>
                <w:b/>
                <w:kern w:val="28"/>
                <w:sz w:val="22"/>
                <w:szCs w:val="22"/>
              </w:rPr>
              <w:t>DESCRIPCIÓN</w:t>
            </w:r>
          </w:p>
        </w:tc>
      </w:tr>
      <w:tr w:rsidR="00675DA8" w:rsidRPr="005C29DD" w:rsidTr="00675DA8">
        <w:trPr>
          <w:trHeight w:val="559"/>
        </w:trPr>
        <w:tc>
          <w:tcPr>
            <w:tcW w:w="9055" w:type="dxa"/>
            <w:shd w:val="clear" w:color="auto" w:fill="auto"/>
            <w:vAlign w:val="center"/>
          </w:tcPr>
          <w:p w:rsidR="00675DA8" w:rsidRPr="005C29DD" w:rsidRDefault="00675DA8" w:rsidP="00675DA8">
            <w:pPr>
              <w:spacing w:line="276" w:lineRule="auto"/>
              <w:rPr>
                <w:rFonts w:ascii="Calibri" w:hAnsi="Calibri" w:cs="Calibri"/>
                <w:kern w:val="28"/>
                <w:sz w:val="22"/>
                <w:szCs w:val="22"/>
              </w:rPr>
            </w:pPr>
            <w:r w:rsidRPr="004C5FD1">
              <w:rPr>
                <w:rFonts w:ascii="Calibri" w:hAnsi="Calibri" w:cs="Calibri"/>
                <w:kern w:val="28"/>
                <w:sz w:val="22"/>
                <w:szCs w:val="22"/>
              </w:rPr>
              <w:t>Este ítem se refiere a la provisión e instalaci</w:t>
            </w:r>
            <w:r>
              <w:rPr>
                <w:rFonts w:ascii="Calibri" w:hAnsi="Calibri" w:cs="Calibri"/>
                <w:kern w:val="28"/>
                <w:sz w:val="22"/>
                <w:szCs w:val="22"/>
              </w:rPr>
              <w:t xml:space="preserve">ón de los </w:t>
            </w:r>
            <w:proofErr w:type="spellStart"/>
            <w:r>
              <w:rPr>
                <w:rFonts w:ascii="Calibri" w:hAnsi="Calibri" w:cs="Calibri"/>
                <w:kern w:val="28"/>
                <w:sz w:val="22"/>
                <w:szCs w:val="22"/>
              </w:rPr>
              <w:t>electroductos</w:t>
            </w:r>
            <w:proofErr w:type="spellEnd"/>
            <w:r>
              <w:rPr>
                <w:rFonts w:ascii="Calibri" w:hAnsi="Calibri" w:cs="Calibri"/>
                <w:kern w:val="28"/>
                <w:sz w:val="22"/>
                <w:szCs w:val="22"/>
              </w:rPr>
              <w:t xml:space="preserve"> de a</w:t>
            </w:r>
            <w:r w:rsidRPr="004C5FD1">
              <w:rPr>
                <w:rFonts w:ascii="Calibri" w:hAnsi="Calibri" w:cs="Calibri"/>
                <w:kern w:val="28"/>
                <w:sz w:val="22"/>
                <w:szCs w:val="22"/>
              </w:rPr>
              <w:t xml:space="preserve">cero galvanizado de las diferentes instalaciones de la Estación de Servicio referentes a: </w:t>
            </w:r>
            <w:r>
              <w:rPr>
                <w:rFonts w:ascii="Calibri" w:hAnsi="Calibri" w:cs="Calibri"/>
                <w:kern w:val="28"/>
                <w:sz w:val="22"/>
                <w:szCs w:val="22"/>
              </w:rPr>
              <w:t xml:space="preserve">Acometida para el compresor </w:t>
            </w:r>
            <w:proofErr w:type="spellStart"/>
            <w:r>
              <w:rPr>
                <w:rFonts w:ascii="Calibri" w:hAnsi="Calibri" w:cs="Calibri"/>
                <w:kern w:val="28"/>
                <w:sz w:val="22"/>
                <w:szCs w:val="22"/>
              </w:rPr>
              <w:t>Bunquerizado</w:t>
            </w:r>
            <w:proofErr w:type="spellEnd"/>
            <w:r>
              <w:rPr>
                <w:rFonts w:ascii="Calibri" w:hAnsi="Calibri" w:cs="Calibri"/>
                <w:kern w:val="28"/>
                <w:sz w:val="22"/>
                <w:szCs w:val="22"/>
              </w:rPr>
              <w:t>, dispensador de GN y</w:t>
            </w:r>
            <w:r w:rsidRPr="004C5FD1">
              <w:rPr>
                <w:rFonts w:ascii="Calibri" w:hAnsi="Calibri" w:cs="Calibri"/>
                <w:kern w:val="28"/>
                <w:sz w:val="22"/>
                <w:szCs w:val="22"/>
              </w:rPr>
              <w:t xml:space="preserve"> paradas de emergencia</w:t>
            </w:r>
            <w:r>
              <w:rPr>
                <w:rFonts w:ascii="Calibri" w:hAnsi="Calibri" w:cs="Calibri"/>
                <w:kern w:val="28"/>
                <w:sz w:val="22"/>
                <w:szCs w:val="22"/>
              </w:rPr>
              <w:t>.</w:t>
            </w:r>
            <w:r w:rsidRPr="004C5FD1">
              <w:rPr>
                <w:rFonts w:ascii="Calibri" w:hAnsi="Calibri" w:cs="Calibri"/>
                <w:kern w:val="28"/>
                <w:sz w:val="22"/>
                <w:szCs w:val="22"/>
              </w:rPr>
              <w:t xml:space="preserve"> </w:t>
            </w:r>
          </w:p>
        </w:tc>
      </w:tr>
      <w:tr w:rsidR="00675DA8" w:rsidRPr="005C29DD" w:rsidTr="00675DA8">
        <w:trPr>
          <w:trHeight w:val="366"/>
        </w:trPr>
        <w:tc>
          <w:tcPr>
            <w:tcW w:w="9055" w:type="dxa"/>
            <w:shd w:val="clear" w:color="auto" w:fill="8DB3E2"/>
            <w:vAlign w:val="center"/>
          </w:tcPr>
          <w:p w:rsidR="00675DA8" w:rsidRPr="005C29DD" w:rsidRDefault="00675DA8" w:rsidP="00675DA8">
            <w:pPr>
              <w:spacing w:line="276" w:lineRule="auto"/>
              <w:rPr>
                <w:rFonts w:ascii="Calibri" w:hAnsi="Calibri" w:cs="Calibri"/>
                <w:kern w:val="28"/>
                <w:sz w:val="22"/>
                <w:szCs w:val="22"/>
              </w:rPr>
            </w:pPr>
            <w:r w:rsidRPr="005C29DD">
              <w:rPr>
                <w:rFonts w:ascii="Calibri" w:hAnsi="Calibri" w:cs="Calibri"/>
                <w:b/>
                <w:kern w:val="28"/>
                <w:sz w:val="22"/>
                <w:szCs w:val="22"/>
              </w:rPr>
              <w:t>MATERIALES HERRAMIENTAS Y EQUIPO</w:t>
            </w:r>
          </w:p>
        </w:tc>
      </w:tr>
      <w:tr w:rsidR="00675DA8" w:rsidRPr="005C29DD" w:rsidTr="00675DA8">
        <w:trPr>
          <w:trHeight w:val="745"/>
        </w:trPr>
        <w:tc>
          <w:tcPr>
            <w:tcW w:w="9055" w:type="dxa"/>
            <w:shd w:val="clear" w:color="auto" w:fill="auto"/>
            <w:vAlign w:val="center"/>
          </w:tcPr>
          <w:p w:rsidR="00675DA8" w:rsidRPr="005C29DD" w:rsidRDefault="00675DA8" w:rsidP="00675DA8">
            <w:pPr>
              <w:spacing w:line="276" w:lineRule="auto"/>
              <w:rPr>
                <w:rFonts w:ascii="Calibri" w:hAnsi="Calibri" w:cs="Calibri"/>
                <w:kern w:val="28"/>
                <w:sz w:val="22"/>
                <w:szCs w:val="22"/>
              </w:rPr>
            </w:pPr>
            <w:r w:rsidRPr="005C29DD">
              <w:rPr>
                <w:rFonts w:ascii="Calibri" w:hAnsi="Calibri" w:cs="Calibri"/>
                <w:kern w:val="28"/>
                <w:sz w:val="22"/>
                <w:szCs w:val="22"/>
              </w:rPr>
              <w:t xml:space="preserve">Todos los materiales serán provistos por el Contratista, deberán ser de primera calidad y cumplir con  los  estándares  NEC  e  IEC  y  tener  certificación  adecuada.  El  contratista  deberá presentar muestras de cada uno de los materiales a ser empleados al Supervisor de Obra para su aceptación y aprobación  antes de su utilización en los trabajos a ejecutar. </w:t>
            </w:r>
          </w:p>
          <w:p w:rsidR="00675DA8" w:rsidRDefault="00675DA8" w:rsidP="00675DA8">
            <w:pPr>
              <w:spacing w:line="276" w:lineRule="auto"/>
              <w:rPr>
                <w:rFonts w:ascii="Calibri" w:hAnsi="Calibri" w:cs="Calibri"/>
                <w:b/>
                <w:kern w:val="28"/>
                <w:sz w:val="22"/>
                <w:szCs w:val="22"/>
              </w:rPr>
            </w:pPr>
          </w:p>
          <w:p w:rsidR="00675DA8" w:rsidRPr="005C29DD" w:rsidRDefault="00675DA8" w:rsidP="00675DA8">
            <w:pPr>
              <w:spacing w:line="276" w:lineRule="auto"/>
              <w:rPr>
                <w:rFonts w:ascii="Calibri" w:hAnsi="Calibri" w:cs="Calibri"/>
                <w:b/>
                <w:kern w:val="28"/>
                <w:sz w:val="22"/>
                <w:szCs w:val="22"/>
              </w:rPr>
            </w:pPr>
            <w:r w:rsidRPr="005C29DD">
              <w:rPr>
                <w:rFonts w:ascii="Calibri" w:hAnsi="Calibri" w:cs="Calibri"/>
                <w:b/>
                <w:kern w:val="28"/>
                <w:sz w:val="22"/>
                <w:szCs w:val="22"/>
              </w:rPr>
              <w:t>TUBERÍA RÍGIDA ROSCADA</w:t>
            </w:r>
          </w:p>
          <w:p w:rsidR="00675DA8" w:rsidRDefault="00675DA8" w:rsidP="00675DA8">
            <w:pPr>
              <w:spacing w:line="276" w:lineRule="auto"/>
              <w:rPr>
                <w:rFonts w:ascii="Calibri" w:hAnsi="Calibri" w:cs="Calibri"/>
                <w:kern w:val="28"/>
                <w:sz w:val="22"/>
                <w:szCs w:val="22"/>
              </w:rPr>
            </w:pPr>
            <w:r w:rsidRPr="005C29DD">
              <w:rPr>
                <w:rFonts w:ascii="Calibri" w:hAnsi="Calibri" w:cs="Calibri"/>
                <w:kern w:val="28"/>
                <w:sz w:val="22"/>
                <w:szCs w:val="22"/>
              </w:rPr>
              <w:t xml:space="preserve">De acuerdo a la NEC, la tubería </w:t>
            </w:r>
            <w:proofErr w:type="spellStart"/>
            <w:r w:rsidRPr="005C29DD">
              <w:rPr>
                <w:rFonts w:ascii="Calibri" w:hAnsi="Calibri" w:cs="Calibri"/>
                <w:kern w:val="28"/>
                <w:sz w:val="22"/>
                <w:szCs w:val="22"/>
              </w:rPr>
              <w:t>conduit</w:t>
            </w:r>
            <w:proofErr w:type="spellEnd"/>
            <w:r w:rsidRPr="005C29DD">
              <w:rPr>
                <w:rFonts w:ascii="Calibri" w:hAnsi="Calibri" w:cs="Calibri"/>
                <w:kern w:val="28"/>
                <w:sz w:val="22"/>
                <w:szCs w:val="22"/>
              </w:rPr>
              <w:t xml:space="preserve"> a utilizar en la distribución eléctrica en instalaciones ocultas y visibles en las áreas de la estación de servicio clasificadas como clase 1 división 1 y 2, deben ser de acero galvanizado por inmersión en caliente, pared gruesa tipo pesado. </w:t>
            </w:r>
          </w:p>
          <w:p w:rsidR="00675DA8" w:rsidRDefault="00675DA8" w:rsidP="00675DA8">
            <w:pPr>
              <w:spacing w:line="276" w:lineRule="auto"/>
              <w:jc w:val="center"/>
              <w:rPr>
                <w:rFonts w:ascii="Calibri" w:hAnsi="Calibri" w:cs="Calibri"/>
                <w:kern w:val="28"/>
                <w:sz w:val="22"/>
                <w:szCs w:val="22"/>
              </w:rPr>
            </w:pPr>
          </w:p>
          <w:p w:rsidR="00675DA8" w:rsidRDefault="00675DA8" w:rsidP="00675DA8">
            <w:pPr>
              <w:spacing w:line="276" w:lineRule="auto"/>
              <w:jc w:val="center"/>
              <w:rPr>
                <w:rFonts w:ascii="Calibri" w:hAnsi="Calibri" w:cs="Calibri"/>
                <w:kern w:val="28"/>
                <w:sz w:val="22"/>
                <w:szCs w:val="22"/>
              </w:rPr>
            </w:pPr>
            <w:r>
              <w:rPr>
                <w:noProof/>
                <w:lang w:val="es-BO" w:eastAsia="es-BO"/>
              </w:rPr>
              <w:drawing>
                <wp:inline distT="0" distB="0" distL="0" distR="0">
                  <wp:extent cx="1858010" cy="614680"/>
                  <wp:effectExtent l="0" t="0" r="889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27">
                            <a:extLst>
                              <a:ext uri="{28A0092B-C50C-407E-A947-70E740481C1C}">
                                <a14:useLocalDpi xmlns:a14="http://schemas.microsoft.com/office/drawing/2010/main" val="0"/>
                              </a:ext>
                            </a:extLst>
                          </a:blip>
                          <a:srcRect b="10648"/>
                          <a:stretch>
                            <a:fillRect/>
                          </a:stretch>
                        </pic:blipFill>
                        <pic:spPr bwMode="auto">
                          <a:xfrm>
                            <a:off x="0" y="0"/>
                            <a:ext cx="1858010" cy="614680"/>
                          </a:xfrm>
                          <a:prstGeom prst="rect">
                            <a:avLst/>
                          </a:prstGeom>
                          <a:noFill/>
                          <a:ln>
                            <a:noFill/>
                          </a:ln>
                        </pic:spPr>
                      </pic:pic>
                    </a:graphicData>
                  </a:graphic>
                </wp:inline>
              </w:drawing>
            </w:r>
          </w:p>
          <w:p w:rsidR="00675DA8" w:rsidRDefault="00675DA8" w:rsidP="00675DA8">
            <w:pPr>
              <w:spacing w:line="276" w:lineRule="auto"/>
              <w:jc w:val="center"/>
              <w:rPr>
                <w:rFonts w:ascii="Calibri" w:hAnsi="Calibri" w:cs="Calibri"/>
                <w:kern w:val="28"/>
                <w:sz w:val="22"/>
                <w:szCs w:val="22"/>
              </w:rPr>
            </w:pPr>
          </w:p>
          <w:p w:rsidR="00675DA8" w:rsidRPr="005C29DD" w:rsidRDefault="00675DA8" w:rsidP="00675DA8">
            <w:pPr>
              <w:spacing w:line="276" w:lineRule="auto"/>
              <w:jc w:val="center"/>
              <w:rPr>
                <w:rFonts w:ascii="Calibri" w:hAnsi="Calibri" w:cs="Calibri"/>
                <w:kern w:val="28"/>
                <w:sz w:val="22"/>
                <w:szCs w:val="22"/>
              </w:rPr>
            </w:pPr>
            <w:r>
              <w:rPr>
                <w:rFonts w:ascii="Calibri" w:hAnsi="Calibri" w:cs="Calibri"/>
                <w:kern w:val="28"/>
                <w:sz w:val="22"/>
                <w:szCs w:val="22"/>
              </w:rPr>
              <w:t>F</w:t>
            </w:r>
            <w:r w:rsidRPr="005C29DD">
              <w:rPr>
                <w:rFonts w:ascii="Calibri" w:hAnsi="Calibri" w:cs="Calibri"/>
                <w:kern w:val="28"/>
                <w:sz w:val="22"/>
                <w:szCs w:val="22"/>
              </w:rPr>
              <w:t>igura. Tubería rígida roscada</w:t>
            </w:r>
          </w:p>
          <w:p w:rsidR="00675DA8" w:rsidRPr="005C29DD" w:rsidRDefault="00675DA8" w:rsidP="00675DA8">
            <w:pPr>
              <w:spacing w:line="276" w:lineRule="auto"/>
              <w:rPr>
                <w:rFonts w:ascii="Calibri" w:hAnsi="Calibri" w:cs="Calibri"/>
                <w:kern w:val="28"/>
                <w:sz w:val="22"/>
                <w:szCs w:val="22"/>
              </w:rPr>
            </w:pPr>
          </w:p>
          <w:p w:rsidR="00675DA8" w:rsidRPr="005C29DD" w:rsidRDefault="00675DA8" w:rsidP="00675DA8">
            <w:pPr>
              <w:spacing w:line="276" w:lineRule="auto"/>
              <w:jc w:val="both"/>
              <w:rPr>
                <w:rFonts w:ascii="Calibri" w:hAnsi="Calibri" w:cs="Calibri"/>
                <w:kern w:val="28"/>
                <w:sz w:val="22"/>
                <w:szCs w:val="22"/>
              </w:rPr>
            </w:pPr>
            <w:r w:rsidRPr="005C29DD">
              <w:rPr>
                <w:rFonts w:ascii="Calibri" w:hAnsi="Calibri" w:cs="Calibri"/>
                <w:kern w:val="28"/>
                <w:sz w:val="22"/>
                <w:szCs w:val="22"/>
              </w:rPr>
              <w:t xml:space="preserve">Cada pieza deberá ser de por lo menos 3 m de largo con un diámetro interior nominal que podrá ser de 3”, 2” 1½", 1”, ¾” y ½" de acuerdo a la cantidad y el calibre de los conductores que serán instalados. </w:t>
            </w:r>
            <w:r w:rsidRPr="005C29DD">
              <w:rPr>
                <w:rFonts w:ascii="Calibri" w:hAnsi="Calibri" w:cs="Calibri"/>
                <w:kern w:val="28"/>
                <w:sz w:val="22"/>
                <w:szCs w:val="22"/>
              </w:rPr>
              <w:tab/>
            </w:r>
          </w:p>
          <w:p w:rsidR="00675DA8" w:rsidRPr="005C29DD" w:rsidRDefault="00675DA8" w:rsidP="00675DA8">
            <w:pPr>
              <w:spacing w:line="276" w:lineRule="auto"/>
              <w:jc w:val="both"/>
              <w:rPr>
                <w:rFonts w:ascii="Calibri" w:hAnsi="Calibri" w:cs="Calibri"/>
                <w:kern w:val="28"/>
                <w:sz w:val="22"/>
                <w:szCs w:val="22"/>
              </w:rPr>
            </w:pPr>
            <w:r w:rsidRPr="005C29DD">
              <w:rPr>
                <w:rFonts w:ascii="Calibri" w:hAnsi="Calibri" w:cs="Calibri"/>
                <w:kern w:val="28"/>
                <w:sz w:val="22"/>
                <w:szCs w:val="22"/>
              </w:rPr>
              <w:t xml:space="preserve">Las tuberías visibles deben tener una sujeción adecuada con abrazaderas tipo uña, de aluminio fundido, 2 por tramo como mínimo, con perno roscado de baja velocidad </w:t>
            </w:r>
            <w:proofErr w:type="spellStart"/>
            <w:r w:rsidRPr="005C29DD">
              <w:rPr>
                <w:rFonts w:ascii="Calibri" w:hAnsi="Calibri" w:cs="Calibri"/>
                <w:kern w:val="28"/>
                <w:sz w:val="22"/>
                <w:szCs w:val="22"/>
              </w:rPr>
              <w:t>ó</w:t>
            </w:r>
            <w:proofErr w:type="spellEnd"/>
            <w:r w:rsidRPr="005C29DD">
              <w:rPr>
                <w:rFonts w:ascii="Calibri" w:hAnsi="Calibri" w:cs="Calibri"/>
                <w:kern w:val="28"/>
                <w:sz w:val="22"/>
                <w:szCs w:val="22"/>
              </w:rPr>
              <w:t xml:space="preserve"> con abrazaderas tipo “U” tipo pesado de acero con tuercas hexagonales. </w:t>
            </w:r>
          </w:p>
          <w:p w:rsidR="00675DA8" w:rsidRPr="005C29DD" w:rsidRDefault="00675DA8" w:rsidP="00675DA8">
            <w:pPr>
              <w:spacing w:line="276" w:lineRule="auto"/>
              <w:jc w:val="both"/>
              <w:rPr>
                <w:rFonts w:ascii="Calibri" w:hAnsi="Calibri" w:cs="Calibri"/>
                <w:kern w:val="28"/>
                <w:sz w:val="22"/>
                <w:szCs w:val="22"/>
              </w:rPr>
            </w:pPr>
            <w:r w:rsidRPr="005C29DD">
              <w:rPr>
                <w:rFonts w:ascii="Calibri" w:hAnsi="Calibri" w:cs="Calibri"/>
                <w:kern w:val="28"/>
                <w:sz w:val="22"/>
                <w:szCs w:val="22"/>
              </w:rPr>
              <w:t xml:space="preserve">En  caso  de  instalarse  tuberías  visibles  en  áreas  corrosivas,  estas  deberán  ser  de  fierro galvanizado   por  inmersión   en   caliente  tipo  pesado   recubiertas   exteriormente   de   PVC   y recubrimiento interior de uretano. </w:t>
            </w:r>
          </w:p>
          <w:p w:rsidR="00675DA8" w:rsidRPr="005C29DD" w:rsidRDefault="00675DA8" w:rsidP="00675DA8">
            <w:pPr>
              <w:spacing w:line="276" w:lineRule="auto"/>
              <w:jc w:val="both"/>
              <w:rPr>
                <w:rFonts w:ascii="Calibri" w:hAnsi="Calibri" w:cs="Calibri"/>
                <w:kern w:val="28"/>
                <w:sz w:val="22"/>
                <w:szCs w:val="22"/>
              </w:rPr>
            </w:pPr>
            <w:r w:rsidRPr="005C29DD">
              <w:rPr>
                <w:rFonts w:ascii="Calibri" w:hAnsi="Calibri" w:cs="Calibri"/>
                <w:kern w:val="28"/>
                <w:sz w:val="22"/>
                <w:szCs w:val="22"/>
              </w:rPr>
              <w:t xml:space="preserve">En  caso  de  ductos  subterráneos,  estos  deberán  estar  enterrados  en  zanjas  compactadas, </w:t>
            </w:r>
            <w:r w:rsidRPr="005C29DD">
              <w:rPr>
                <w:rFonts w:ascii="Calibri" w:hAnsi="Calibri" w:cs="Calibri"/>
                <w:kern w:val="28"/>
                <w:sz w:val="22"/>
                <w:szCs w:val="22"/>
              </w:rPr>
              <w:br/>
              <w:t xml:space="preserve">cubiertos con una capa de 5 cm de hormigón simple, a una profundidad mínima de 50 cm de la </w:t>
            </w:r>
            <w:r w:rsidRPr="005C29DD">
              <w:rPr>
                <w:rFonts w:ascii="Calibri" w:hAnsi="Calibri" w:cs="Calibri"/>
                <w:kern w:val="28"/>
                <w:sz w:val="22"/>
                <w:szCs w:val="22"/>
              </w:rPr>
              <w:br/>
              <w:t xml:space="preserve">parte superior del ducto al nivel de piso terminado, en cruce de calles debe tener un  mínimo de </w:t>
            </w:r>
          </w:p>
          <w:p w:rsidR="00675DA8" w:rsidRPr="005C29DD" w:rsidRDefault="00675DA8" w:rsidP="00675DA8">
            <w:pPr>
              <w:spacing w:line="276" w:lineRule="auto"/>
              <w:jc w:val="both"/>
              <w:rPr>
                <w:rFonts w:ascii="Calibri" w:hAnsi="Calibri" w:cs="Calibri"/>
                <w:kern w:val="28"/>
                <w:sz w:val="22"/>
                <w:szCs w:val="22"/>
              </w:rPr>
            </w:pPr>
            <w:r w:rsidRPr="005C29DD">
              <w:rPr>
                <w:rFonts w:ascii="Calibri" w:hAnsi="Calibri" w:cs="Calibri"/>
                <w:kern w:val="28"/>
                <w:sz w:val="22"/>
                <w:szCs w:val="22"/>
              </w:rPr>
              <w:t xml:space="preserve">70 cm. </w:t>
            </w:r>
          </w:p>
          <w:p w:rsidR="00675DA8" w:rsidRPr="005C29DD" w:rsidRDefault="00675DA8" w:rsidP="00675DA8">
            <w:pPr>
              <w:spacing w:line="276" w:lineRule="auto"/>
              <w:rPr>
                <w:rFonts w:ascii="Calibri" w:hAnsi="Calibri" w:cs="Calibri"/>
                <w:kern w:val="28"/>
                <w:sz w:val="22"/>
                <w:szCs w:val="22"/>
              </w:rPr>
            </w:pPr>
            <w:r w:rsidRPr="005C29DD">
              <w:rPr>
                <w:rFonts w:ascii="Calibri" w:hAnsi="Calibri" w:cs="Calibri"/>
                <w:kern w:val="28"/>
                <w:sz w:val="22"/>
                <w:szCs w:val="22"/>
              </w:rPr>
              <w:lastRenderedPageBreak/>
              <w:t xml:space="preserve">En todo el trayecto y a 30 cm de la parte superior del ducto, el terreno será compactado y se colocará una cinta plástica de señalización que advierta su existencia. </w:t>
            </w:r>
          </w:p>
          <w:p w:rsidR="00675DA8" w:rsidRPr="005C29DD" w:rsidRDefault="00675DA8" w:rsidP="00675DA8">
            <w:pPr>
              <w:spacing w:line="276" w:lineRule="auto"/>
              <w:rPr>
                <w:rFonts w:ascii="Calibri" w:hAnsi="Calibri" w:cs="Calibri"/>
                <w:kern w:val="28"/>
                <w:sz w:val="22"/>
                <w:szCs w:val="22"/>
              </w:rPr>
            </w:pPr>
            <w:r w:rsidRPr="005C29DD">
              <w:rPr>
                <w:rFonts w:ascii="Calibri" w:hAnsi="Calibri" w:cs="Calibri"/>
                <w:kern w:val="28"/>
                <w:sz w:val="22"/>
                <w:szCs w:val="22"/>
              </w:rPr>
              <w:t xml:space="preserve">Los ductos subterráneos deben tener una pendiente mínima de 3/1000 hacia los registros para drenado de probable filtración de agua. Los ductos provenientes de cuartos de control eléctrico, deben tener pendiente hacia fuera de ellos. </w:t>
            </w:r>
          </w:p>
          <w:p w:rsidR="00675DA8" w:rsidRDefault="00675DA8" w:rsidP="00675DA8">
            <w:pPr>
              <w:spacing w:line="276" w:lineRule="auto"/>
              <w:rPr>
                <w:rFonts w:ascii="Calibri" w:hAnsi="Calibri" w:cs="Calibri"/>
                <w:kern w:val="28"/>
                <w:sz w:val="22"/>
                <w:szCs w:val="22"/>
              </w:rPr>
            </w:pPr>
            <w:r w:rsidRPr="005C29DD">
              <w:rPr>
                <w:rFonts w:ascii="Calibri" w:hAnsi="Calibri" w:cs="Calibri"/>
                <w:kern w:val="28"/>
                <w:sz w:val="22"/>
                <w:szCs w:val="22"/>
              </w:rPr>
              <w:t>La distancia entre trayectorias paralelas de bancos de ductos con servicios de media tensión, debe ser de 75 cm como mínimo, medidos a la parte más cercana entre ellos. La distancia con circuitos de comunicación deberá ser superior a 25 cm.</w:t>
            </w:r>
          </w:p>
          <w:p w:rsidR="00675DA8" w:rsidRPr="005C29DD" w:rsidRDefault="00675DA8" w:rsidP="00675DA8">
            <w:pPr>
              <w:spacing w:line="276" w:lineRule="auto"/>
              <w:rPr>
                <w:rFonts w:ascii="Calibri" w:hAnsi="Calibri" w:cs="Calibri"/>
                <w:kern w:val="28"/>
                <w:sz w:val="22"/>
                <w:szCs w:val="22"/>
              </w:rPr>
            </w:pPr>
          </w:p>
        </w:tc>
      </w:tr>
      <w:tr w:rsidR="00675DA8" w:rsidRPr="005C29DD" w:rsidTr="00675DA8">
        <w:trPr>
          <w:trHeight w:val="406"/>
        </w:trPr>
        <w:tc>
          <w:tcPr>
            <w:tcW w:w="9055" w:type="dxa"/>
            <w:shd w:val="clear" w:color="auto" w:fill="8DB3E2"/>
            <w:vAlign w:val="center"/>
          </w:tcPr>
          <w:p w:rsidR="00675DA8" w:rsidRPr="005C29DD" w:rsidRDefault="00675DA8" w:rsidP="00675DA8">
            <w:pPr>
              <w:spacing w:line="276" w:lineRule="auto"/>
              <w:rPr>
                <w:rFonts w:ascii="Calibri" w:hAnsi="Calibri" w:cs="Calibri"/>
                <w:kern w:val="28"/>
                <w:sz w:val="22"/>
                <w:szCs w:val="22"/>
              </w:rPr>
            </w:pPr>
            <w:r w:rsidRPr="005C29DD">
              <w:rPr>
                <w:rFonts w:ascii="Calibri" w:hAnsi="Calibri" w:cs="Calibri"/>
                <w:b/>
                <w:kern w:val="28"/>
                <w:sz w:val="22"/>
                <w:szCs w:val="22"/>
              </w:rPr>
              <w:lastRenderedPageBreak/>
              <w:t>FORMA DE EJECUCIÓN</w:t>
            </w:r>
          </w:p>
        </w:tc>
      </w:tr>
      <w:tr w:rsidR="00675DA8" w:rsidRPr="005C29DD" w:rsidTr="00675DA8">
        <w:trPr>
          <w:trHeight w:val="1404"/>
        </w:trPr>
        <w:tc>
          <w:tcPr>
            <w:tcW w:w="9055" w:type="dxa"/>
            <w:shd w:val="clear" w:color="auto" w:fill="auto"/>
            <w:vAlign w:val="center"/>
          </w:tcPr>
          <w:p w:rsidR="00675DA8" w:rsidRPr="005C29DD" w:rsidRDefault="00675DA8" w:rsidP="00675DA8">
            <w:pPr>
              <w:spacing w:line="276" w:lineRule="auto"/>
              <w:jc w:val="both"/>
              <w:rPr>
                <w:rFonts w:ascii="Calibri" w:hAnsi="Calibri" w:cs="Calibri"/>
                <w:kern w:val="28"/>
                <w:sz w:val="22"/>
                <w:szCs w:val="22"/>
              </w:rPr>
            </w:pPr>
            <w:r w:rsidRPr="005C29DD">
              <w:rPr>
                <w:rFonts w:ascii="Calibri" w:hAnsi="Calibri" w:cs="Calibri"/>
                <w:kern w:val="28"/>
                <w:sz w:val="22"/>
                <w:szCs w:val="22"/>
              </w:rPr>
              <w:t>El proponente Adjudicado deberá presentar muestras de cada uno de los materiales a ser empleados al Supervisor para su aceptación y aprobación antes de ser utilizados en los trabajos a ejecutar.</w:t>
            </w:r>
          </w:p>
        </w:tc>
      </w:tr>
      <w:tr w:rsidR="00675DA8" w:rsidRPr="005C29DD" w:rsidTr="00675DA8">
        <w:trPr>
          <w:trHeight w:val="412"/>
        </w:trPr>
        <w:tc>
          <w:tcPr>
            <w:tcW w:w="9055" w:type="dxa"/>
            <w:shd w:val="clear" w:color="auto" w:fill="8DB3E2"/>
            <w:vAlign w:val="center"/>
          </w:tcPr>
          <w:p w:rsidR="00675DA8" w:rsidRPr="005C29DD" w:rsidRDefault="00675DA8" w:rsidP="00675DA8">
            <w:pPr>
              <w:spacing w:line="276" w:lineRule="auto"/>
              <w:rPr>
                <w:rFonts w:ascii="Calibri" w:hAnsi="Calibri" w:cs="Calibri"/>
                <w:b/>
                <w:kern w:val="28"/>
                <w:sz w:val="22"/>
                <w:szCs w:val="22"/>
              </w:rPr>
            </w:pPr>
            <w:r w:rsidRPr="005C29DD">
              <w:rPr>
                <w:rFonts w:ascii="Calibri" w:hAnsi="Calibri" w:cs="Calibri"/>
                <w:b/>
                <w:kern w:val="28"/>
                <w:sz w:val="22"/>
                <w:szCs w:val="22"/>
              </w:rPr>
              <w:t>MEDICIÓN</w:t>
            </w:r>
          </w:p>
        </w:tc>
      </w:tr>
      <w:tr w:rsidR="00675DA8" w:rsidRPr="005C29DD" w:rsidTr="00675DA8">
        <w:trPr>
          <w:trHeight w:val="843"/>
        </w:trPr>
        <w:tc>
          <w:tcPr>
            <w:tcW w:w="9055" w:type="dxa"/>
            <w:shd w:val="clear" w:color="auto" w:fill="auto"/>
            <w:vAlign w:val="center"/>
          </w:tcPr>
          <w:p w:rsidR="00675DA8" w:rsidRPr="005C29DD" w:rsidRDefault="00675DA8" w:rsidP="00675DA8">
            <w:pPr>
              <w:spacing w:line="276" w:lineRule="auto"/>
              <w:rPr>
                <w:rFonts w:ascii="Calibri" w:hAnsi="Calibri" w:cs="Calibri"/>
                <w:kern w:val="28"/>
                <w:sz w:val="22"/>
                <w:szCs w:val="22"/>
              </w:rPr>
            </w:pPr>
            <w:r w:rsidRPr="005C29DD">
              <w:rPr>
                <w:rFonts w:ascii="Calibri" w:hAnsi="Calibri" w:cs="Calibri"/>
                <w:kern w:val="28"/>
                <w:sz w:val="22"/>
                <w:szCs w:val="22"/>
              </w:rPr>
              <w:t>La provisión e instalación de estos ítems incluye todos los materiales necesarios para la adecuada y correcta operación. Se medirá por metro lineal.</w:t>
            </w:r>
          </w:p>
        </w:tc>
      </w:tr>
      <w:tr w:rsidR="00675DA8" w:rsidRPr="005C29DD" w:rsidTr="00675DA8">
        <w:trPr>
          <w:trHeight w:val="414"/>
        </w:trPr>
        <w:tc>
          <w:tcPr>
            <w:tcW w:w="9055" w:type="dxa"/>
            <w:shd w:val="clear" w:color="auto" w:fill="8DB3E2"/>
            <w:vAlign w:val="center"/>
          </w:tcPr>
          <w:p w:rsidR="00675DA8" w:rsidRPr="005C29DD" w:rsidRDefault="00675DA8" w:rsidP="00675DA8">
            <w:pPr>
              <w:spacing w:line="276" w:lineRule="auto"/>
              <w:rPr>
                <w:rFonts w:ascii="Calibri" w:hAnsi="Calibri" w:cs="Calibri"/>
                <w:kern w:val="28"/>
                <w:sz w:val="22"/>
                <w:szCs w:val="22"/>
              </w:rPr>
            </w:pPr>
            <w:r w:rsidRPr="005C29DD">
              <w:rPr>
                <w:rFonts w:ascii="Calibri" w:hAnsi="Calibri" w:cs="Calibri"/>
                <w:b/>
                <w:kern w:val="28"/>
                <w:sz w:val="22"/>
                <w:szCs w:val="22"/>
              </w:rPr>
              <w:t>FORMA DE PAGO</w:t>
            </w:r>
          </w:p>
        </w:tc>
      </w:tr>
      <w:tr w:rsidR="00675DA8" w:rsidRPr="005C29DD" w:rsidTr="00675DA8">
        <w:trPr>
          <w:trHeight w:val="1270"/>
        </w:trPr>
        <w:tc>
          <w:tcPr>
            <w:tcW w:w="9055" w:type="dxa"/>
            <w:shd w:val="clear" w:color="auto" w:fill="auto"/>
            <w:vAlign w:val="center"/>
          </w:tcPr>
          <w:p w:rsidR="00675DA8" w:rsidRPr="005C29DD" w:rsidRDefault="00675DA8" w:rsidP="00675DA8">
            <w:pPr>
              <w:spacing w:line="276" w:lineRule="auto"/>
              <w:rPr>
                <w:rFonts w:ascii="Calibri" w:hAnsi="Calibri" w:cs="Calibri"/>
                <w:kern w:val="28"/>
                <w:sz w:val="22"/>
                <w:szCs w:val="22"/>
              </w:rPr>
            </w:pPr>
            <w:r w:rsidRPr="005C29DD">
              <w:rPr>
                <w:rFonts w:ascii="Calibri" w:hAnsi="Calibri" w:cs="Calibri"/>
                <w:kern w:val="28"/>
                <w:sz w:val="22"/>
                <w:szCs w:val="22"/>
              </w:rPr>
              <w:t>Este ítem ejecutado en un todo de acuerdo a los planos y la presente especificación, medido y aprobado por el Supervisor de Obra, serán pagados al precio unitario de la propuesta aceptada.</w:t>
            </w:r>
          </w:p>
        </w:tc>
      </w:tr>
    </w:tbl>
    <w:p w:rsidR="00675DA8" w:rsidRPr="003229B6" w:rsidRDefault="00675DA8" w:rsidP="00675DA8">
      <w:pPr>
        <w:spacing w:line="276" w:lineRule="auto"/>
        <w:rPr>
          <w:rFonts w:ascii="Calibri" w:hAnsi="Calibri" w:cs="Calibri"/>
          <w:kern w:val="28"/>
          <w:sz w:val="22"/>
          <w:szCs w:val="22"/>
        </w:rPr>
      </w:pPr>
    </w:p>
    <w:p w:rsidR="00675DA8" w:rsidRPr="003229B6" w:rsidRDefault="00675DA8" w:rsidP="00675DA8">
      <w:pPr>
        <w:spacing w:line="276" w:lineRule="auto"/>
        <w:rPr>
          <w:rFonts w:ascii="Calibri" w:hAnsi="Calibri" w:cs="Calibri"/>
          <w:kern w:val="28"/>
          <w:sz w:val="22"/>
          <w:szCs w:val="22"/>
        </w:rPr>
      </w:pPr>
    </w:p>
    <w:p w:rsidR="00675DA8" w:rsidRPr="003229B6" w:rsidRDefault="00675DA8" w:rsidP="00675DA8">
      <w:pPr>
        <w:spacing w:line="276" w:lineRule="auto"/>
        <w:rPr>
          <w:rFonts w:ascii="Calibri" w:hAnsi="Calibri" w:cs="Calibri"/>
          <w:kern w:val="28"/>
          <w:sz w:val="22"/>
          <w:szCs w:val="22"/>
        </w:rPr>
      </w:pPr>
    </w:p>
    <w:p w:rsidR="00675DA8" w:rsidRPr="003229B6" w:rsidRDefault="00675DA8" w:rsidP="00675DA8">
      <w:pPr>
        <w:spacing w:line="276" w:lineRule="auto"/>
        <w:rPr>
          <w:rFonts w:ascii="Calibri" w:hAnsi="Calibri" w:cs="Calibri"/>
          <w:kern w:val="28"/>
          <w:sz w:val="22"/>
          <w:szCs w:val="22"/>
        </w:rPr>
      </w:pPr>
    </w:p>
    <w:p w:rsidR="00675DA8" w:rsidRPr="003229B6" w:rsidRDefault="00675DA8" w:rsidP="00675DA8">
      <w:pPr>
        <w:spacing w:line="276" w:lineRule="auto"/>
        <w:rPr>
          <w:rFonts w:ascii="Calibri" w:hAnsi="Calibri" w:cs="Calibri"/>
          <w:kern w:val="28"/>
          <w:sz w:val="22"/>
          <w:szCs w:val="22"/>
        </w:rPr>
      </w:pPr>
    </w:p>
    <w:p w:rsidR="00675DA8" w:rsidRPr="003229B6" w:rsidRDefault="00675DA8" w:rsidP="00675DA8">
      <w:pPr>
        <w:spacing w:line="276" w:lineRule="auto"/>
        <w:rPr>
          <w:rFonts w:ascii="Calibri" w:hAnsi="Calibri" w:cs="Calibri"/>
          <w:kern w:val="28"/>
          <w:sz w:val="22"/>
          <w:szCs w:val="22"/>
        </w:rPr>
      </w:pPr>
    </w:p>
    <w:p w:rsidR="00675DA8" w:rsidRDefault="00675DA8" w:rsidP="00675DA8">
      <w:pPr>
        <w:spacing w:line="276" w:lineRule="auto"/>
        <w:rPr>
          <w:rFonts w:ascii="Calibri" w:hAnsi="Calibri" w:cs="Calibri"/>
          <w:kern w:val="28"/>
          <w:sz w:val="22"/>
          <w:szCs w:val="22"/>
        </w:rPr>
      </w:pPr>
    </w:p>
    <w:p w:rsidR="00675DA8" w:rsidRDefault="00675DA8" w:rsidP="00675DA8">
      <w:pPr>
        <w:spacing w:line="276" w:lineRule="auto"/>
        <w:rPr>
          <w:rFonts w:ascii="Calibri" w:hAnsi="Calibri" w:cs="Calibri"/>
          <w:kern w:val="28"/>
          <w:sz w:val="22"/>
          <w:szCs w:val="22"/>
        </w:rPr>
      </w:pPr>
    </w:p>
    <w:p w:rsidR="00675DA8" w:rsidRDefault="00675DA8" w:rsidP="00675DA8">
      <w:pPr>
        <w:spacing w:line="276" w:lineRule="auto"/>
        <w:rPr>
          <w:rFonts w:ascii="Calibri" w:hAnsi="Calibri" w:cs="Calibri"/>
          <w:kern w:val="28"/>
          <w:sz w:val="22"/>
          <w:szCs w:val="22"/>
        </w:rPr>
      </w:pPr>
    </w:p>
    <w:p w:rsidR="00675DA8" w:rsidRDefault="00675DA8" w:rsidP="00675DA8">
      <w:pPr>
        <w:spacing w:line="276" w:lineRule="auto"/>
        <w:rPr>
          <w:rFonts w:ascii="Calibri" w:hAnsi="Calibri" w:cs="Calibri"/>
          <w:kern w:val="28"/>
          <w:sz w:val="22"/>
          <w:szCs w:val="22"/>
        </w:rPr>
      </w:pPr>
    </w:p>
    <w:p w:rsidR="00675DA8" w:rsidRDefault="00675DA8" w:rsidP="00675DA8">
      <w:pPr>
        <w:spacing w:line="276" w:lineRule="auto"/>
        <w:rPr>
          <w:rFonts w:ascii="Calibri" w:hAnsi="Calibri" w:cs="Calibri"/>
          <w:kern w:val="28"/>
          <w:sz w:val="22"/>
          <w:szCs w:val="22"/>
        </w:rPr>
      </w:pPr>
    </w:p>
    <w:p w:rsidR="00675DA8" w:rsidRDefault="00675DA8" w:rsidP="00675DA8">
      <w:pPr>
        <w:spacing w:line="276" w:lineRule="auto"/>
        <w:rPr>
          <w:rFonts w:ascii="Calibri" w:hAnsi="Calibri" w:cs="Calibri"/>
          <w:kern w:val="28"/>
          <w:sz w:val="22"/>
          <w:szCs w:val="22"/>
        </w:rPr>
      </w:pPr>
    </w:p>
    <w:p w:rsidR="00675DA8" w:rsidRDefault="00675DA8" w:rsidP="00675DA8">
      <w:pPr>
        <w:spacing w:line="276" w:lineRule="auto"/>
        <w:rPr>
          <w:rFonts w:ascii="Calibri" w:hAnsi="Calibri" w:cs="Calibri"/>
          <w:kern w:val="28"/>
          <w:sz w:val="22"/>
          <w:szCs w:val="22"/>
        </w:rPr>
      </w:pPr>
    </w:p>
    <w:p w:rsidR="00675DA8" w:rsidRDefault="00675DA8" w:rsidP="00675DA8">
      <w:pPr>
        <w:spacing w:line="276" w:lineRule="auto"/>
        <w:rPr>
          <w:rFonts w:ascii="Calibri" w:hAnsi="Calibri" w:cs="Calibri"/>
          <w:kern w:val="28"/>
          <w:sz w:val="22"/>
          <w:szCs w:val="22"/>
        </w:rPr>
      </w:pPr>
    </w:p>
    <w:p w:rsidR="00802686" w:rsidRDefault="00802686">
      <w:pPr>
        <w:rPr>
          <w:rFonts w:ascii="Calibri" w:hAnsi="Calibri" w:cs="Calibri"/>
          <w:kern w:val="28"/>
          <w:sz w:val="22"/>
          <w:szCs w:val="22"/>
        </w:rPr>
      </w:pPr>
      <w:r>
        <w:rPr>
          <w:rFonts w:ascii="Calibri" w:hAnsi="Calibri" w:cs="Calibri"/>
          <w:kern w:val="28"/>
          <w:sz w:val="22"/>
          <w:szCs w:val="22"/>
        </w:rPr>
        <w:br w:type="page"/>
      </w:r>
    </w:p>
    <w:p w:rsidR="00EA23ED" w:rsidRDefault="00EA23ED" w:rsidP="00675DA8">
      <w:pPr>
        <w:spacing w:line="276" w:lineRule="auto"/>
        <w:rPr>
          <w:rFonts w:ascii="Calibri" w:hAnsi="Calibri" w:cs="Calibri"/>
          <w:kern w:val="28"/>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C63F01" w:rsidTr="00675DA8">
        <w:trPr>
          <w:trHeight w:val="358"/>
          <w:jc w:val="center"/>
        </w:trPr>
        <w:tc>
          <w:tcPr>
            <w:tcW w:w="9055" w:type="dxa"/>
            <w:shd w:val="clear" w:color="auto" w:fill="8DB3E2"/>
            <w:vAlign w:val="center"/>
          </w:tcPr>
          <w:p w:rsidR="00675DA8" w:rsidRDefault="00675DA8" w:rsidP="00675DA8">
            <w:pPr>
              <w:spacing w:line="240" w:lineRule="atLeast"/>
              <w:rPr>
                <w:rFonts w:ascii="Calibri" w:hAnsi="Calibri" w:cs="Calibri"/>
                <w:b/>
                <w:sz w:val="22"/>
                <w:szCs w:val="22"/>
                <w:lang w:val="es-BO"/>
              </w:rPr>
            </w:pPr>
            <w:r>
              <w:rPr>
                <w:rFonts w:ascii="Calibri" w:hAnsi="Calibri" w:cs="Calibri"/>
                <w:b/>
                <w:sz w:val="22"/>
                <w:szCs w:val="22"/>
                <w:lang w:val="es-BO"/>
              </w:rPr>
              <w:t>ITEM. 44</w:t>
            </w:r>
            <w:r w:rsidRPr="00B445EF">
              <w:rPr>
                <w:rFonts w:ascii="Calibri" w:hAnsi="Calibri" w:cs="Calibri"/>
                <w:b/>
                <w:sz w:val="22"/>
                <w:szCs w:val="22"/>
                <w:lang w:val="es-BO"/>
              </w:rPr>
              <w:t xml:space="preserve">.: CAMARA DE </w:t>
            </w:r>
            <w:r>
              <w:rPr>
                <w:rFonts w:ascii="Calibri" w:hAnsi="Calibri" w:cs="Calibri"/>
                <w:b/>
                <w:sz w:val="22"/>
                <w:szCs w:val="22"/>
                <w:lang w:val="es-BO"/>
              </w:rPr>
              <w:t>DERIVACION IXIXI METRO</w:t>
            </w:r>
            <w:r w:rsidRPr="00B445EF">
              <w:rPr>
                <w:rFonts w:ascii="Calibri" w:hAnsi="Calibri" w:cs="Calibri"/>
                <w:b/>
                <w:sz w:val="22"/>
                <w:szCs w:val="22"/>
                <w:lang w:val="es-BO"/>
              </w:rPr>
              <w:t>.</w:t>
            </w:r>
          </w:p>
          <w:p w:rsidR="00675DA8" w:rsidRPr="00C63F01" w:rsidRDefault="00675DA8" w:rsidP="00675DA8">
            <w:pPr>
              <w:spacing w:line="240" w:lineRule="atLeast"/>
              <w:rPr>
                <w:rFonts w:ascii="Calibri" w:hAnsi="Calibri" w:cs="Calibri"/>
                <w:b/>
                <w:sz w:val="22"/>
                <w:szCs w:val="22"/>
                <w:lang w:val="es-BO"/>
              </w:rPr>
            </w:pPr>
            <w:r>
              <w:rPr>
                <w:rFonts w:ascii="Calibri" w:hAnsi="Calibri" w:cs="Calibri"/>
                <w:b/>
                <w:sz w:val="22"/>
                <w:szCs w:val="22"/>
                <w:lang w:val="es-BO"/>
              </w:rPr>
              <w:t>ITEM. 45</w:t>
            </w:r>
            <w:r w:rsidRPr="00B445EF">
              <w:rPr>
                <w:rFonts w:ascii="Calibri" w:hAnsi="Calibri" w:cs="Calibri"/>
                <w:b/>
                <w:sz w:val="22"/>
                <w:szCs w:val="22"/>
                <w:lang w:val="es-BO"/>
              </w:rPr>
              <w:t>.: CAMARA DE</w:t>
            </w:r>
            <w:r>
              <w:rPr>
                <w:rFonts w:ascii="Calibri" w:hAnsi="Calibri" w:cs="Calibri"/>
                <w:b/>
                <w:sz w:val="22"/>
                <w:szCs w:val="22"/>
                <w:lang w:val="es-BO"/>
              </w:rPr>
              <w:t xml:space="preserve"> MALLA DE TIERRA</w:t>
            </w:r>
            <w:r w:rsidRPr="00B445EF">
              <w:rPr>
                <w:rFonts w:ascii="Calibri" w:hAnsi="Calibri" w:cs="Calibri"/>
                <w:b/>
                <w:sz w:val="22"/>
                <w:szCs w:val="22"/>
                <w:lang w:val="es-BO"/>
              </w:rPr>
              <w:t xml:space="preserve"> 60 X 60 </w:t>
            </w:r>
            <w:r>
              <w:rPr>
                <w:rFonts w:ascii="Calibri" w:hAnsi="Calibri" w:cs="Calibri"/>
                <w:b/>
                <w:sz w:val="22"/>
                <w:szCs w:val="22"/>
                <w:lang w:val="es-BO"/>
              </w:rPr>
              <w:t>X 60 cm</w:t>
            </w:r>
            <w:r w:rsidRPr="00B445EF">
              <w:rPr>
                <w:rFonts w:ascii="Calibri" w:hAnsi="Calibri" w:cs="Calibri"/>
                <w:b/>
                <w:sz w:val="22"/>
                <w:szCs w:val="22"/>
                <w:lang w:val="es-BO"/>
              </w:rPr>
              <w:t>.</w:t>
            </w:r>
            <w:r w:rsidRPr="00B445EF">
              <w:rPr>
                <w:rFonts w:ascii="Calibri" w:hAnsi="Calibri" w:cs="Calibri"/>
                <w:b/>
                <w:sz w:val="22"/>
                <w:szCs w:val="22"/>
                <w:lang w:val="es-BO"/>
              </w:rPr>
              <w:tab/>
            </w:r>
          </w:p>
        </w:tc>
      </w:tr>
      <w:tr w:rsidR="00675DA8" w:rsidRPr="00C63F01" w:rsidTr="00EA23ED">
        <w:trPr>
          <w:trHeight w:val="130"/>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 xml:space="preserve">UNIDAD: </w:t>
            </w:r>
            <w:r w:rsidRPr="00B445EF">
              <w:rPr>
                <w:rFonts w:ascii="Calibri" w:hAnsi="Calibri" w:cs="Calibri"/>
                <w:b/>
                <w:sz w:val="22"/>
                <w:szCs w:val="22"/>
              </w:rPr>
              <w:t>PZA.</w:t>
            </w:r>
          </w:p>
        </w:tc>
      </w:tr>
      <w:tr w:rsidR="00675DA8" w:rsidRPr="00C63F01" w:rsidTr="00EA23ED">
        <w:trPr>
          <w:trHeight w:val="208"/>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DESCRIPCIÓN</w:t>
            </w:r>
          </w:p>
        </w:tc>
      </w:tr>
      <w:tr w:rsidR="00675DA8" w:rsidRPr="00C63F01" w:rsidTr="00675DA8">
        <w:trPr>
          <w:trHeight w:val="559"/>
          <w:jc w:val="center"/>
        </w:trPr>
        <w:tc>
          <w:tcPr>
            <w:tcW w:w="9055" w:type="dxa"/>
            <w:shd w:val="clear" w:color="auto" w:fill="auto"/>
            <w:vAlign w:val="center"/>
          </w:tcPr>
          <w:p w:rsidR="00675DA8" w:rsidRPr="00C63F01" w:rsidRDefault="00675DA8" w:rsidP="00675DA8">
            <w:pPr>
              <w:spacing w:line="276" w:lineRule="auto"/>
              <w:ind w:right="141"/>
              <w:jc w:val="both"/>
              <w:rPr>
                <w:rFonts w:ascii="Calibri" w:hAnsi="Calibri" w:cs="Calibri"/>
                <w:color w:val="000000"/>
                <w:sz w:val="22"/>
                <w:szCs w:val="22"/>
              </w:rPr>
            </w:pPr>
            <w:r w:rsidRPr="0062205D">
              <w:rPr>
                <w:rFonts w:ascii="Calibri" w:hAnsi="Calibri" w:cs="Calibri"/>
                <w:sz w:val="22"/>
                <w:szCs w:val="22"/>
              </w:rPr>
              <w:t xml:space="preserve">Comprende la ejecución y conexión de cámaras de inspección, con mampostería de ladrillo adobito, revocada internamente, </w:t>
            </w:r>
            <w:r>
              <w:rPr>
                <w:rFonts w:ascii="Calibri" w:hAnsi="Calibri" w:cs="Calibri"/>
                <w:sz w:val="22"/>
                <w:szCs w:val="22"/>
              </w:rPr>
              <w:t xml:space="preserve">impermeabilizada, </w:t>
            </w:r>
            <w:r w:rsidRPr="0062205D">
              <w:rPr>
                <w:rFonts w:ascii="Calibri" w:hAnsi="Calibri" w:cs="Calibri"/>
                <w:sz w:val="22"/>
                <w:szCs w:val="22"/>
              </w:rPr>
              <w:t xml:space="preserve">con doble tapa de </w:t>
            </w:r>
            <w:proofErr w:type="spellStart"/>
            <w:r w:rsidRPr="0062205D">
              <w:rPr>
                <w:rFonts w:ascii="Calibri" w:hAnsi="Calibri" w:cs="Calibri"/>
                <w:sz w:val="22"/>
                <w:szCs w:val="22"/>
              </w:rPr>
              <w:t>H°A°</w:t>
            </w:r>
            <w:proofErr w:type="spellEnd"/>
            <w:r w:rsidRPr="0062205D">
              <w:rPr>
                <w:rFonts w:ascii="Calibri" w:hAnsi="Calibri" w:cs="Calibri"/>
                <w:sz w:val="22"/>
                <w:szCs w:val="22"/>
              </w:rPr>
              <w:t>, en los lugares y niveles especificado</w:t>
            </w:r>
            <w:r>
              <w:rPr>
                <w:rFonts w:ascii="Calibri" w:hAnsi="Calibri" w:cs="Calibri"/>
                <w:sz w:val="22"/>
                <w:szCs w:val="22"/>
              </w:rPr>
              <w:t>s por los planos eléctricos.</w:t>
            </w:r>
          </w:p>
        </w:tc>
      </w:tr>
      <w:tr w:rsidR="00675DA8" w:rsidRPr="00C63F01" w:rsidTr="00675DA8">
        <w:trPr>
          <w:trHeight w:val="36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55" w:type="dxa"/>
            <w:shd w:val="clear" w:color="auto" w:fill="auto"/>
            <w:vAlign w:val="center"/>
          </w:tcPr>
          <w:p w:rsidR="00675DA8" w:rsidRPr="00C63F01" w:rsidRDefault="00675DA8" w:rsidP="00675DA8">
            <w:pPr>
              <w:spacing w:line="276" w:lineRule="auto"/>
              <w:ind w:right="141"/>
              <w:jc w:val="both"/>
              <w:rPr>
                <w:rFonts w:ascii="Calibri" w:hAnsi="Calibri" w:cs="Calibri"/>
                <w:bCs/>
                <w:color w:val="000000"/>
                <w:sz w:val="22"/>
                <w:szCs w:val="22"/>
              </w:rPr>
            </w:pPr>
            <w:r w:rsidRPr="0062205D">
              <w:rPr>
                <w:rFonts w:ascii="Calibri" w:hAnsi="Calibri" w:cs="Calibri"/>
                <w:sz w:val="22"/>
                <w:szCs w:val="22"/>
              </w:rPr>
              <w:t>Estas cámaras comprenden la ejecución de los muros con mampostería de ladrillo adobito, revocadas internamente, apoyadas en soladura de Ho de 10 cm. de espesor. Las dimensiones in</w:t>
            </w:r>
            <w:r>
              <w:rPr>
                <w:rFonts w:ascii="Calibri" w:hAnsi="Calibri" w:cs="Calibri"/>
                <w:sz w:val="22"/>
                <w:szCs w:val="22"/>
              </w:rPr>
              <w:t xml:space="preserve">teriores de la cámara serán de </w:t>
            </w:r>
            <w:r w:rsidRPr="0062205D">
              <w:rPr>
                <w:rFonts w:ascii="Calibri" w:hAnsi="Calibri" w:cs="Calibri"/>
                <w:sz w:val="22"/>
                <w:szCs w:val="22"/>
              </w:rPr>
              <w:t>60 x 60 [cm.]</w:t>
            </w:r>
            <w:r>
              <w:rPr>
                <w:rFonts w:ascii="Calibri" w:hAnsi="Calibri" w:cs="Calibri"/>
                <w:sz w:val="22"/>
                <w:szCs w:val="22"/>
              </w:rPr>
              <w:t xml:space="preserve"> y</w:t>
            </w:r>
            <w:r w:rsidRPr="0062205D">
              <w:rPr>
                <w:rFonts w:ascii="Calibri" w:hAnsi="Calibri" w:cs="Calibri"/>
                <w:sz w:val="22"/>
                <w:szCs w:val="22"/>
              </w:rPr>
              <w:t xml:space="preserve"> </w:t>
            </w:r>
            <w:r>
              <w:rPr>
                <w:rFonts w:ascii="Calibri" w:hAnsi="Calibri" w:cs="Calibri"/>
                <w:sz w:val="22"/>
                <w:szCs w:val="22"/>
              </w:rPr>
              <w:t>100 x 100</w:t>
            </w:r>
            <w:r w:rsidRPr="0062205D">
              <w:rPr>
                <w:rFonts w:ascii="Calibri" w:hAnsi="Calibri" w:cs="Calibri"/>
                <w:sz w:val="22"/>
                <w:szCs w:val="22"/>
              </w:rPr>
              <w:t xml:space="preserve"> [cm.]</w:t>
            </w:r>
            <w:r>
              <w:rPr>
                <w:rFonts w:ascii="Calibri" w:hAnsi="Calibri" w:cs="Calibri"/>
                <w:sz w:val="22"/>
                <w:szCs w:val="22"/>
              </w:rPr>
              <w:t xml:space="preserve"> </w:t>
            </w:r>
            <w:r w:rsidRPr="0062205D">
              <w:rPr>
                <w:rFonts w:ascii="Calibri" w:hAnsi="Calibri" w:cs="Calibri"/>
                <w:sz w:val="22"/>
                <w:szCs w:val="22"/>
              </w:rPr>
              <w:t>con una profundidad especificada en los planos o de acuerdo a la profundidad de las tuberías y/o indicaciones del Supervisor de Obra. Incluye también la conexión de las tuberías de entrada y salida, con las medias cañ</w:t>
            </w:r>
            <w:r>
              <w:rPr>
                <w:rFonts w:ascii="Calibri" w:hAnsi="Calibri" w:cs="Calibri"/>
                <w:sz w:val="22"/>
                <w:szCs w:val="22"/>
              </w:rPr>
              <w:t>o</w:t>
            </w:r>
            <w:r w:rsidRPr="0062205D">
              <w:rPr>
                <w:rFonts w:ascii="Calibri" w:hAnsi="Calibri" w:cs="Calibri"/>
                <w:sz w:val="22"/>
                <w:szCs w:val="22"/>
              </w:rPr>
              <w:t xml:space="preserve">s interiores revocadas y alisadas. Serán construidas con tapa y contratapa de </w:t>
            </w:r>
            <w:proofErr w:type="spellStart"/>
            <w:r w:rsidRPr="0062205D">
              <w:rPr>
                <w:rFonts w:ascii="Calibri" w:hAnsi="Calibri" w:cs="Calibri"/>
                <w:sz w:val="22"/>
                <w:szCs w:val="22"/>
              </w:rPr>
              <w:t>H°A°</w:t>
            </w:r>
            <w:proofErr w:type="spellEnd"/>
            <w:r w:rsidRPr="0062205D">
              <w:rPr>
                <w:rFonts w:ascii="Calibri" w:hAnsi="Calibri" w:cs="Calibri"/>
                <w:sz w:val="22"/>
                <w:szCs w:val="22"/>
              </w:rPr>
              <w:t>.</w:t>
            </w:r>
          </w:p>
        </w:tc>
      </w:tr>
      <w:tr w:rsidR="00675DA8" w:rsidRPr="00C63F01" w:rsidTr="00675DA8">
        <w:trPr>
          <w:trHeight w:val="40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EJECUCIÓN</w:t>
            </w:r>
          </w:p>
        </w:tc>
      </w:tr>
      <w:tr w:rsidR="00675DA8" w:rsidRPr="00C63F01" w:rsidTr="00675DA8">
        <w:trPr>
          <w:trHeight w:val="557"/>
          <w:jc w:val="center"/>
        </w:trPr>
        <w:tc>
          <w:tcPr>
            <w:tcW w:w="9055" w:type="dxa"/>
            <w:shd w:val="clear" w:color="auto" w:fill="auto"/>
            <w:vAlign w:val="center"/>
          </w:tcPr>
          <w:p w:rsidR="00675DA8" w:rsidRPr="0062205D" w:rsidRDefault="00675DA8" w:rsidP="00675DA8">
            <w:pPr>
              <w:spacing w:line="276" w:lineRule="auto"/>
              <w:ind w:right="141"/>
              <w:jc w:val="both"/>
              <w:rPr>
                <w:rFonts w:ascii="Calibri" w:hAnsi="Calibri" w:cs="Calibri"/>
                <w:sz w:val="22"/>
                <w:szCs w:val="22"/>
              </w:rPr>
            </w:pPr>
            <w:r w:rsidRPr="0062205D">
              <w:rPr>
                <w:rFonts w:ascii="Calibri" w:hAnsi="Calibri" w:cs="Calibri"/>
                <w:sz w:val="22"/>
                <w:szCs w:val="22"/>
              </w:rPr>
              <w:t>Serán ejecutados de acuerdo al número y ubicación indicados en los planos, verificando que las dimensiones y niveles de los tubos de entrada y salida, sean las especificadas en los planos. La base será una capa de Ho con espesor de 10 cm., sobre la cual se elevará la mampostería de ladrillo adobito. En el fondo se construirán las canaletas [media caña] de manera que faciliten el flujo de las aguas. Las canaletas, el fondo y las paredes laterales de la cámara, deberán ser revocadas con un mortero de cemento de dosificación 1:3, con un espesor mínimo de 1.5 cm. y bruñidas con una mezcla de mortero 1:1. Llevarán doble tapa, una interior apoyada en los rebordes de las canaletas o apoyo de mampostería de ladrillo adobito y otra exterior a nivel de piso terminado de 10 cm. de espesor, armada con una parrilla de acero Ø=6mm a cada 15 cm. en ambos sentidos. La tapa interna debe tener asa con Fe Ø6mm y la tapa externa tornillos de cabeza plana.</w:t>
            </w:r>
          </w:p>
          <w:p w:rsidR="00675DA8" w:rsidRPr="00C63F01" w:rsidRDefault="00675DA8" w:rsidP="00EA23ED">
            <w:pPr>
              <w:spacing w:line="276" w:lineRule="auto"/>
              <w:ind w:right="141"/>
              <w:jc w:val="both"/>
              <w:rPr>
                <w:rFonts w:ascii="Calibri" w:hAnsi="Calibri" w:cs="Calibri"/>
                <w:sz w:val="22"/>
                <w:szCs w:val="22"/>
              </w:rPr>
            </w:pPr>
            <w:r w:rsidRPr="0062205D">
              <w:rPr>
                <w:rFonts w:ascii="Calibri" w:hAnsi="Calibri" w:cs="Calibri"/>
                <w:sz w:val="22"/>
                <w:szCs w:val="22"/>
              </w:rPr>
              <w:t>Las tuberías de entrada y salida deben tener el nivel indicado en los planos y deben penetrar hasta 5cm de la cara interna de la cámara concordando perfectamente con la media caña, evitando cualquier rugosidad que pudiera perjudicar el flujo de las aguas servidas. El trabajo se ejecutará en forma meticulosa, siguiendo cuidadosamente las instrucciones y recomendaciones del supervisor de obra.</w:t>
            </w:r>
          </w:p>
        </w:tc>
      </w:tr>
      <w:tr w:rsidR="00675DA8" w:rsidRPr="00C63F01" w:rsidTr="00675DA8">
        <w:trPr>
          <w:trHeight w:val="412"/>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t>MEDICIÓN</w:t>
            </w:r>
          </w:p>
        </w:tc>
      </w:tr>
      <w:tr w:rsidR="00675DA8" w:rsidRPr="00C63F01" w:rsidTr="00675DA8">
        <w:trPr>
          <w:trHeight w:val="843"/>
          <w:jc w:val="center"/>
        </w:trPr>
        <w:tc>
          <w:tcPr>
            <w:tcW w:w="9055" w:type="dxa"/>
            <w:shd w:val="clear" w:color="auto" w:fill="auto"/>
            <w:vAlign w:val="center"/>
          </w:tcPr>
          <w:p w:rsidR="00675DA8" w:rsidRPr="00C63F01" w:rsidRDefault="00675DA8" w:rsidP="00EA23ED">
            <w:pPr>
              <w:spacing w:line="276" w:lineRule="auto"/>
              <w:ind w:right="141"/>
              <w:jc w:val="both"/>
              <w:rPr>
                <w:rFonts w:ascii="Calibri" w:hAnsi="Calibri" w:cs="Calibri"/>
                <w:sz w:val="22"/>
                <w:szCs w:val="22"/>
              </w:rPr>
            </w:pPr>
            <w:r w:rsidRPr="0062205D">
              <w:rPr>
                <w:rFonts w:ascii="Calibri" w:hAnsi="Calibri" w:cs="Calibri"/>
                <w:sz w:val="22"/>
                <w:szCs w:val="22"/>
              </w:rPr>
              <w:t>Se contarán por piezas (PZA), tomando en cuenta el presupuesto, los materiales, el trabajo ejecutado y la aprobación del Supervisor.</w:t>
            </w:r>
          </w:p>
        </w:tc>
      </w:tr>
      <w:tr w:rsidR="00675DA8" w:rsidRPr="00C63F01" w:rsidTr="00675DA8">
        <w:trPr>
          <w:trHeight w:val="414"/>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1270"/>
          <w:jc w:val="center"/>
        </w:trPr>
        <w:tc>
          <w:tcPr>
            <w:tcW w:w="9055" w:type="dxa"/>
            <w:shd w:val="clear" w:color="auto" w:fill="auto"/>
            <w:vAlign w:val="center"/>
          </w:tcPr>
          <w:p w:rsidR="00675DA8" w:rsidRPr="00C63F01" w:rsidRDefault="00675DA8" w:rsidP="00675DA8">
            <w:pPr>
              <w:spacing w:line="276" w:lineRule="auto"/>
              <w:ind w:right="141"/>
              <w:jc w:val="both"/>
              <w:rPr>
                <w:rFonts w:ascii="Calibri" w:hAnsi="Calibri" w:cs="Calibri"/>
                <w:sz w:val="22"/>
                <w:szCs w:val="22"/>
              </w:rPr>
            </w:pPr>
            <w:r w:rsidRPr="0062205D">
              <w:rPr>
                <w:rFonts w:ascii="Calibri" w:hAnsi="Calibri" w:cs="Calibri"/>
                <w:sz w:val="22"/>
                <w:szCs w:val="22"/>
              </w:rPr>
              <w:t>Este trabajo será cancelado según el precio unitario del presupuesto de obra, y será la compensación total por materiales, herramientas, pruebas, equipos, mano de obra y demás gastos en que incurriera el Contratista para la ejecución del trabajo.</w:t>
            </w:r>
          </w:p>
        </w:tc>
      </w:tr>
    </w:tbl>
    <w:p w:rsidR="00675DA8" w:rsidRPr="003229B6" w:rsidRDefault="00675DA8" w:rsidP="00675DA8">
      <w:pPr>
        <w:spacing w:line="276" w:lineRule="auto"/>
        <w:rPr>
          <w:rFonts w:ascii="Calibri" w:hAnsi="Calibri" w:cs="Calibri"/>
          <w:kern w:val="28"/>
          <w:sz w:val="22"/>
          <w:szCs w:val="22"/>
        </w:rPr>
      </w:pPr>
    </w:p>
    <w:p w:rsidR="00675DA8" w:rsidRPr="003229B6" w:rsidRDefault="00675DA8" w:rsidP="00675DA8">
      <w:pPr>
        <w:spacing w:line="276" w:lineRule="auto"/>
        <w:rPr>
          <w:rFonts w:ascii="Calibri" w:hAnsi="Calibri" w:cs="Calibri"/>
          <w:kern w:val="28"/>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6906A8" w:rsidTr="00675DA8">
        <w:trPr>
          <w:trHeight w:val="358"/>
          <w:jc w:val="center"/>
        </w:trPr>
        <w:tc>
          <w:tcPr>
            <w:tcW w:w="9055" w:type="dxa"/>
            <w:shd w:val="clear" w:color="auto" w:fill="8DB3E2"/>
            <w:vAlign w:val="center"/>
          </w:tcPr>
          <w:p w:rsidR="00675DA8" w:rsidRPr="006906A8" w:rsidRDefault="00675DA8" w:rsidP="00675DA8">
            <w:pPr>
              <w:spacing w:line="276" w:lineRule="auto"/>
              <w:rPr>
                <w:rFonts w:ascii="Calibri" w:hAnsi="Calibri" w:cs="Calibri"/>
                <w:b/>
                <w:bCs/>
                <w:color w:val="000000"/>
                <w:sz w:val="22"/>
                <w:szCs w:val="22"/>
              </w:rPr>
            </w:pPr>
            <w:r w:rsidRPr="006906A8">
              <w:rPr>
                <w:rFonts w:ascii="Calibri" w:hAnsi="Calibri" w:cs="Calibri"/>
                <w:b/>
                <w:bCs/>
                <w:color w:val="000000"/>
                <w:sz w:val="22"/>
                <w:szCs w:val="22"/>
              </w:rPr>
              <w:br w:type="page"/>
            </w:r>
            <w:r>
              <w:rPr>
                <w:rFonts w:ascii="Calibri" w:hAnsi="Calibri" w:cs="Calibri"/>
                <w:b/>
                <w:bCs/>
                <w:color w:val="000000"/>
                <w:sz w:val="22"/>
                <w:szCs w:val="22"/>
              </w:rPr>
              <w:t>ITEM 46</w:t>
            </w:r>
            <w:r w:rsidRPr="006906A8">
              <w:rPr>
                <w:rFonts w:ascii="Calibri" w:hAnsi="Calibri" w:cs="Calibri"/>
                <w:b/>
                <w:bCs/>
                <w:color w:val="000000"/>
                <w:sz w:val="22"/>
                <w:szCs w:val="22"/>
              </w:rPr>
              <w:t>.: INST</w:t>
            </w:r>
            <w:r>
              <w:rPr>
                <w:rFonts w:ascii="Calibri" w:hAnsi="Calibri" w:cs="Calibri"/>
                <w:b/>
                <w:bCs/>
                <w:color w:val="000000"/>
                <w:sz w:val="22"/>
                <w:szCs w:val="22"/>
              </w:rPr>
              <w:t xml:space="preserve">ALACIÓN </w:t>
            </w:r>
            <w:r w:rsidRPr="006906A8">
              <w:rPr>
                <w:rFonts w:ascii="Calibri" w:hAnsi="Calibri" w:cs="Calibri"/>
                <w:b/>
                <w:bCs/>
                <w:color w:val="000000"/>
                <w:sz w:val="22"/>
                <w:szCs w:val="22"/>
              </w:rPr>
              <w:t>DE ATERRAMIENTO ELÉCTRICO</w:t>
            </w:r>
          </w:p>
        </w:tc>
      </w:tr>
      <w:tr w:rsidR="00675DA8" w:rsidRPr="006906A8" w:rsidTr="00675DA8">
        <w:trPr>
          <w:trHeight w:val="746"/>
          <w:jc w:val="center"/>
        </w:trPr>
        <w:tc>
          <w:tcPr>
            <w:tcW w:w="9055" w:type="dxa"/>
            <w:shd w:val="clear" w:color="auto" w:fill="8DB3E2"/>
            <w:vAlign w:val="center"/>
          </w:tcPr>
          <w:p w:rsidR="00675DA8" w:rsidRPr="006906A8" w:rsidRDefault="00675DA8" w:rsidP="00675DA8">
            <w:pPr>
              <w:spacing w:line="276" w:lineRule="auto"/>
              <w:rPr>
                <w:rFonts w:ascii="Calibri" w:hAnsi="Calibri" w:cs="Calibri"/>
                <w:b/>
                <w:bCs/>
                <w:color w:val="000000"/>
                <w:sz w:val="22"/>
                <w:szCs w:val="22"/>
              </w:rPr>
            </w:pPr>
            <w:r w:rsidRPr="006906A8">
              <w:rPr>
                <w:rFonts w:ascii="Calibri" w:hAnsi="Calibri" w:cs="Calibri"/>
                <w:b/>
                <w:bCs/>
                <w:color w:val="000000"/>
                <w:sz w:val="22"/>
                <w:szCs w:val="22"/>
              </w:rPr>
              <w:t>UNIDAD: GLB.</w:t>
            </w:r>
          </w:p>
        </w:tc>
      </w:tr>
      <w:tr w:rsidR="00675DA8" w:rsidRPr="006906A8" w:rsidTr="00675DA8">
        <w:trPr>
          <w:trHeight w:val="533"/>
          <w:jc w:val="center"/>
        </w:trPr>
        <w:tc>
          <w:tcPr>
            <w:tcW w:w="9055" w:type="dxa"/>
            <w:shd w:val="clear" w:color="auto" w:fill="8DB3E2"/>
            <w:vAlign w:val="center"/>
          </w:tcPr>
          <w:p w:rsidR="00675DA8" w:rsidRPr="006906A8" w:rsidRDefault="00675DA8" w:rsidP="00675DA8">
            <w:pPr>
              <w:spacing w:line="276" w:lineRule="auto"/>
              <w:rPr>
                <w:rFonts w:ascii="Calibri" w:hAnsi="Calibri" w:cs="Calibri"/>
                <w:b/>
                <w:bCs/>
                <w:color w:val="000000"/>
                <w:sz w:val="22"/>
                <w:szCs w:val="22"/>
              </w:rPr>
            </w:pPr>
            <w:r w:rsidRPr="006906A8">
              <w:rPr>
                <w:rFonts w:ascii="Calibri" w:hAnsi="Calibri" w:cs="Calibri"/>
                <w:b/>
                <w:bCs/>
                <w:color w:val="000000"/>
                <w:sz w:val="22"/>
                <w:szCs w:val="22"/>
              </w:rPr>
              <w:t>DESCRIPCIÓN</w:t>
            </w:r>
          </w:p>
        </w:tc>
      </w:tr>
      <w:tr w:rsidR="00675DA8" w:rsidRPr="006906A8" w:rsidTr="00675DA8">
        <w:trPr>
          <w:trHeight w:val="559"/>
          <w:jc w:val="center"/>
        </w:trPr>
        <w:tc>
          <w:tcPr>
            <w:tcW w:w="9055" w:type="dxa"/>
            <w:shd w:val="clear" w:color="auto" w:fill="auto"/>
            <w:vAlign w:val="center"/>
          </w:tcPr>
          <w:p w:rsidR="00675DA8" w:rsidRPr="006906A8" w:rsidRDefault="00675DA8" w:rsidP="00675DA8">
            <w:pPr>
              <w:spacing w:line="276" w:lineRule="auto"/>
              <w:jc w:val="both"/>
              <w:rPr>
                <w:rFonts w:ascii="Calibri" w:hAnsi="Calibri" w:cs="Calibri"/>
                <w:bCs/>
                <w:color w:val="000000"/>
                <w:sz w:val="22"/>
                <w:szCs w:val="22"/>
              </w:rPr>
            </w:pPr>
            <w:r w:rsidRPr="006906A8">
              <w:rPr>
                <w:rFonts w:ascii="Calibri" w:hAnsi="Calibri" w:cs="Calibri"/>
                <w:bCs/>
                <w:color w:val="000000"/>
                <w:sz w:val="22"/>
                <w:szCs w:val="22"/>
              </w:rPr>
              <w:t>Este ítem consiste en la provisión e instalación de puntos de aterramiento eléctrico con jabalinas, cables desnudos y cualquier otro material y/o accesorio necesario para la malla de tierra, de acuerdo a planos, formulario de presentación de propuestas y/o instrucciones del Supervisor de Obra.</w:t>
            </w:r>
          </w:p>
        </w:tc>
      </w:tr>
      <w:tr w:rsidR="00675DA8" w:rsidRPr="006906A8" w:rsidTr="00675DA8">
        <w:trPr>
          <w:trHeight w:val="366"/>
          <w:jc w:val="center"/>
        </w:trPr>
        <w:tc>
          <w:tcPr>
            <w:tcW w:w="9055" w:type="dxa"/>
            <w:shd w:val="clear" w:color="auto" w:fill="8DB3E2"/>
            <w:vAlign w:val="center"/>
          </w:tcPr>
          <w:p w:rsidR="00675DA8" w:rsidRPr="006906A8" w:rsidRDefault="00675DA8" w:rsidP="00675DA8">
            <w:pPr>
              <w:spacing w:line="276" w:lineRule="auto"/>
              <w:rPr>
                <w:rFonts w:ascii="Calibri" w:hAnsi="Calibri" w:cs="Calibri"/>
                <w:b/>
                <w:bCs/>
                <w:color w:val="000000"/>
                <w:sz w:val="22"/>
                <w:szCs w:val="22"/>
              </w:rPr>
            </w:pPr>
            <w:r w:rsidRPr="006906A8">
              <w:rPr>
                <w:rFonts w:ascii="Calibri" w:hAnsi="Calibri" w:cs="Calibri"/>
                <w:b/>
                <w:bCs/>
                <w:color w:val="000000"/>
                <w:sz w:val="22"/>
                <w:szCs w:val="22"/>
              </w:rPr>
              <w:t>MATERIALES HERRAMIENTAS Y EQUIPO</w:t>
            </w:r>
          </w:p>
        </w:tc>
      </w:tr>
      <w:tr w:rsidR="00675DA8" w:rsidRPr="006906A8" w:rsidTr="00675DA8">
        <w:trPr>
          <w:trHeight w:val="745"/>
          <w:jc w:val="center"/>
        </w:trPr>
        <w:tc>
          <w:tcPr>
            <w:tcW w:w="9055" w:type="dxa"/>
            <w:shd w:val="clear" w:color="auto" w:fill="auto"/>
            <w:vAlign w:val="center"/>
          </w:tcPr>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En forma general todos los materiales que el Contratista propone emplear en las instalaciones de puesta a tierra deberán ser aprobados por el Supervisor de Obra.</w:t>
            </w:r>
          </w:p>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El sistema general de tierras incluye la conexión a tierra del neutro del sistema eléctrico, la conexión a tierra de</w:t>
            </w:r>
            <w:r>
              <w:rPr>
                <w:rFonts w:ascii="Calibri" w:hAnsi="Calibri" w:cs="Calibri"/>
                <w:bCs/>
                <w:color w:val="000000"/>
                <w:sz w:val="22"/>
                <w:szCs w:val="22"/>
              </w:rPr>
              <w:t xml:space="preserve">l tablero de medición y compresor </w:t>
            </w:r>
            <w:proofErr w:type="spellStart"/>
            <w:r>
              <w:rPr>
                <w:rFonts w:ascii="Calibri" w:hAnsi="Calibri" w:cs="Calibri"/>
                <w:bCs/>
                <w:color w:val="000000"/>
                <w:sz w:val="22"/>
                <w:szCs w:val="22"/>
              </w:rPr>
              <w:t>Bunquerizado</w:t>
            </w:r>
            <w:proofErr w:type="spellEnd"/>
            <w:r>
              <w:rPr>
                <w:rFonts w:ascii="Calibri" w:hAnsi="Calibri" w:cs="Calibri"/>
                <w:bCs/>
                <w:color w:val="000000"/>
                <w:sz w:val="22"/>
                <w:szCs w:val="22"/>
              </w:rPr>
              <w:t>.</w:t>
            </w:r>
          </w:p>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 xml:space="preserve">Las conexiones para el sistema de tierra serán con cable de cobre desnudo blando y conectores para  los  diferentes  equipos  y  elementos  que  serán  aterrados,  y  estarán  de  acuerdo  a  las características y los calibres que se mencionan a continuación: </w:t>
            </w:r>
          </w:p>
          <w:p w:rsidR="00675DA8" w:rsidRPr="00B70FDD" w:rsidRDefault="00675DA8" w:rsidP="00675DA8">
            <w:pPr>
              <w:spacing w:line="276" w:lineRule="auto"/>
              <w:jc w:val="both"/>
              <w:rPr>
                <w:rFonts w:ascii="Calibri" w:hAnsi="Calibri" w:cs="Calibri"/>
                <w:bCs/>
                <w:color w:val="000000"/>
                <w:sz w:val="22"/>
                <w:szCs w:val="22"/>
              </w:rPr>
            </w:pPr>
          </w:p>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 xml:space="preserve">• Los electrodos (jabalinas de cobre) utilizados en el sistema de tierras serán de 2.4 m de longitud y estarán enterrados verticalmente. </w:t>
            </w:r>
          </w:p>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 La resistencia del sistema de tierra no debe exceder los 5 ohmios.</w:t>
            </w:r>
          </w:p>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 xml:space="preserve">• La malla de tierras debe ser enterrada a una profundidad de 0.6 m del nivel de piso terminado </w:t>
            </w:r>
          </w:p>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 xml:space="preserve">• La conexión entre las jabalinas se realizará con conductor de cobre desnudo y con empalmes de soldadura exotérmica, para garantizar la </w:t>
            </w:r>
            <w:proofErr w:type="spellStart"/>
            <w:r w:rsidRPr="00B70FDD">
              <w:rPr>
                <w:rFonts w:ascii="Calibri" w:hAnsi="Calibri" w:cs="Calibri"/>
                <w:bCs/>
                <w:color w:val="000000"/>
                <w:sz w:val="22"/>
                <w:szCs w:val="22"/>
              </w:rPr>
              <w:t>equipotencialidad</w:t>
            </w:r>
            <w:proofErr w:type="spellEnd"/>
            <w:r w:rsidRPr="00B70FDD">
              <w:rPr>
                <w:rFonts w:ascii="Calibri" w:hAnsi="Calibri" w:cs="Calibri"/>
                <w:bCs/>
                <w:color w:val="000000"/>
                <w:sz w:val="22"/>
                <w:szCs w:val="22"/>
              </w:rPr>
              <w:t xml:space="preserve"> en malla de puesta a tierra. </w:t>
            </w:r>
          </w:p>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 La conexión de la estructura del edificio de la estación de servicio a la red general de tierras se</w:t>
            </w:r>
            <w:r w:rsidRPr="006906A8">
              <w:rPr>
                <w:rFonts w:ascii="Calibri" w:hAnsi="Calibri" w:cs="Calibri"/>
                <w:b/>
                <w:bCs/>
                <w:color w:val="000000"/>
                <w:sz w:val="22"/>
                <w:szCs w:val="22"/>
              </w:rPr>
              <w:t xml:space="preserve"> </w:t>
            </w:r>
            <w:r w:rsidRPr="00B70FDD">
              <w:rPr>
                <w:rFonts w:ascii="Calibri" w:hAnsi="Calibri" w:cs="Calibri"/>
                <w:bCs/>
                <w:color w:val="000000"/>
                <w:sz w:val="22"/>
                <w:szCs w:val="22"/>
              </w:rPr>
              <w:t xml:space="preserve">hará mediante cable calibre No. 2 AWG, se conectarán todas las esquinas e intermedias que sean necesarias para tener las conexiones a distancias que no excedan los 20 m. </w:t>
            </w:r>
          </w:p>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 xml:space="preserve">• Las cubiertas metálicas que contengan o protejan equipo eléctrico tales como transformador, tablero, carcasas de motores, estaciones de botones, bombas para el suministro de combustibles y dispensarios serán conectadas a la red de tierra mediante cable calibre No. 2 AWG. </w:t>
            </w:r>
          </w:p>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 Los conductores que formen la red para la puesta a tierra serán de cobre calibre 1/0 AWG.</w:t>
            </w:r>
          </w:p>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 xml:space="preserve">• Para el caso de conexión de neutros a tierra, esta conexión debe ser realizada con conductores aislados que tengan el mismo nivel de aislamiento que el voltaje de fases del sistema a aterrizar. </w:t>
            </w:r>
          </w:p>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 xml:space="preserve">• Las partes metálicas de los surtidores de combustible, canalizaciones metálicas, cubiertas metálicas, y todas las partes metálicas del equipo eléctrico que no transporten  corriente, independientemente  del  nivel  de  tensión  deben  estar puestos a tierra. </w:t>
            </w:r>
          </w:p>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 xml:space="preserve">• El cuerpo de los equipos deben ser exclusivamente conectados en el sistema de tierras  y  no  podrá  ser  aterrado  en  los  tanques  de  almacenamiento  ni  en estructuras metálicas. </w:t>
            </w:r>
          </w:p>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lastRenderedPageBreak/>
              <w:t xml:space="preserve">• Todos los tanques y surtidores deberán estar interconectadas a un sistema de puesta a tierra en forma independiente, asimismo el pararrayos debe poseer jabalinas de puesta a tierra independientes. </w:t>
            </w:r>
          </w:p>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 El valor máximo de la resistencia a tierra para los sistemas electrónicos debe ser de 2 ohm.</w:t>
            </w:r>
          </w:p>
          <w:p w:rsidR="00675DA8" w:rsidRPr="006906A8" w:rsidRDefault="00675DA8" w:rsidP="00675DA8">
            <w:pPr>
              <w:spacing w:line="276" w:lineRule="auto"/>
              <w:jc w:val="both"/>
              <w:rPr>
                <w:rFonts w:ascii="Calibri" w:hAnsi="Calibri" w:cs="Calibri"/>
                <w:b/>
                <w:bCs/>
                <w:color w:val="000000"/>
                <w:sz w:val="22"/>
                <w:szCs w:val="22"/>
              </w:rPr>
            </w:pPr>
            <w:r w:rsidRPr="00B70FDD">
              <w:rPr>
                <w:rFonts w:ascii="Calibri" w:hAnsi="Calibri" w:cs="Calibri"/>
                <w:bCs/>
                <w:color w:val="000000"/>
                <w:sz w:val="22"/>
                <w:szCs w:val="22"/>
              </w:rPr>
              <w:t xml:space="preserve">• Para protección mecánica del conductor de conexión a tierra que sale de la red de tubo </w:t>
            </w:r>
            <w:proofErr w:type="spellStart"/>
            <w:r w:rsidRPr="00B70FDD">
              <w:rPr>
                <w:rFonts w:ascii="Calibri" w:hAnsi="Calibri" w:cs="Calibri"/>
                <w:bCs/>
                <w:color w:val="000000"/>
                <w:sz w:val="22"/>
                <w:szCs w:val="22"/>
              </w:rPr>
              <w:t>conduit</w:t>
            </w:r>
            <w:proofErr w:type="spellEnd"/>
            <w:r w:rsidRPr="00B70FDD">
              <w:rPr>
                <w:rFonts w:ascii="Calibri" w:hAnsi="Calibri" w:cs="Calibri"/>
                <w:bCs/>
                <w:color w:val="000000"/>
                <w:sz w:val="22"/>
                <w:szCs w:val="22"/>
              </w:rPr>
              <w:t>. La salida del conductor de conexión a tierra no debe obstruir la circulación ni áreas de trabajo</w:t>
            </w:r>
          </w:p>
        </w:tc>
      </w:tr>
      <w:tr w:rsidR="00675DA8" w:rsidRPr="006906A8" w:rsidTr="00675DA8">
        <w:trPr>
          <w:trHeight w:val="406"/>
          <w:jc w:val="center"/>
        </w:trPr>
        <w:tc>
          <w:tcPr>
            <w:tcW w:w="9055" w:type="dxa"/>
            <w:shd w:val="clear" w:color="auto" w:fill="8DB3E2"/>
            <w:vAlign w:val="center"/>
          </w:tcPr>
          <w:p w:rsidR="00675DA8" w:rsidRPr="006906A8" w:rsidRDefault="00675DA8" w:rsidP="00675DA8">
            <w:pPr>
              <w:spacing w:line="276" w:lineRule="auto"/>
              <w:rPr>
                <w:rFonts w:ascii="Calibri" w:hAnsi="Calibri" w:cs="Calibri"/>
                <w:b/>
                <w:bCs/>
                <w:color w:val="000000"/>
                <w:sz w:val="22"/>
                <w:szCs w:val="22"/>
              </w:rPr>
            </w:pPr>
            <w:r w:rsidRPr="006906A8">
              <w:rPr>
                <w:rFonts w:ascii="Calibri" w:hAnsi="Calibri" w:cs="Calibri"/>
                <w:b/>
                <w:bCs/>
                <w:color w:val="000000"/>
                <w:sz w:val="22"/>
                <w:szCs w:val="22"/>
              </w:rPr>
              <w:lastRenderedPageBreak/>
              <w:t>FORMA DE EJECUCIÓN</w:t>
            </w:r>
          </w:p>
        </w:tc>
      </w:tr>
      <w:tr w:rsidR="00675DA8" w:rsidRPr="006906A8" w:rsidTr="00675DA8">
        <w:trPr>
          <w:trHeight w:val="1404"/>
          <w:jc w:val="center"/>
        </w:trPr>
        <w:tc>
          <w:tcPr>
            <w:tcW w:w="9055" w:type="dxa"/>
            <w:shd w:val="clear" w:color="auto" w:fill="auto"/>
            <w:vAlign w:val="center"/>
          </w:tcPr>
          <w:p w:rsidR="00675DA8" w:rsidRPr="00B70FDD" w:rsidRDefault="00675DA8" w:rsidP="00675DA8">
            <w:pPr>
              <w:spacing w:line="276" w:lineRule="auto"/>
              <w:rPr>
                <w:rFonts w:ascii="Calibri" w:hAnsi="Calibri" w:cs="Calibri"/>
                <w:bCs/>
                <w:color w:val="000000"/>
                <w:sz w:val="22"/>
                <w:szCs w:val="22"/>
              </w:rPr>
            </w:pPr>
            <w:r w:rsidRPr="00B70FDD">
              <w:rPr>
                <w:rFonts w:ascii="Calibri" w:hAnsi="Calibri" w:cs="Calibri"/>
                <w:bCs/>
                <w:color w:val="000000"/>
                <w:sz w:val="22"/>
                <w:szCs w:val="22"/>
              </w:rPr>
              <w:t>El Proponente Adjudicado deberá presentar muestras de cada uno de los materiales a ser empleados al Supervisor para su aceptación y aprobación antes de ser utilizados en los trabajos a ejecutar.</w:t>
            </w:r>
          </w:p>
          <w:p w:rsidR="00675DA8" w:rsidRPr="006906A8" w:rsidRDefault="00675DA8" w:rsidP="00675DA8">
            <w:pPr>
              <w:spacing w:line="276" w:lineRule="auto"/>
              <w:rPr>
                <w:rFonts w:ascii="Calibri" w:hAnsi="Calibri" w:cs="Calibri"/>
                <w:b/>
                <w:bCs/>
                <w:color w:val="000000"/>
                <w:sz w:val="22"/>
                <w:szCs w:val="22"/>
              </w:rPr>
            </w:pPr>
            <w:r w:rsidRPr="00B70FDD">
              <w:rPr>
                <w:rFonts w:ascii="Calibri" w:hAnsi="Calibri" w:cs="Calibri"/>
                <w:bCs/>
                <w:color w:val="000000"/>
                <w:sz w:val="22"/>
                <w:szCs w:val="22"/>
              </w:rPr>
              <w:t>Aunque no hayan sido especificadas explícitamente, la provisión debe incluir planos de instalación, informes de pruebas y demás documentos y servicios relacionados.</w:t>
            </w:r>
          </w:p>
        </w:tc>
      </w:tr>
      <w:tr w:rsidR="00675DA8" w:rsidRPr="006906A8" w:rsidTr="00675DA8">
        <w:trPr>
          <w:trHeight w:val="412"/>
          <w:jc w:val="center"/>
        </w:trPr>
        <w:tc>
          <w:tcPr>
            <w:tcW w:w="9055" w:type="dxa"/>
            <w:shd w:val="clear" w:color="auto" w:fill="8DB3E2"/>
            <w:vAlign w:val="center"/>
          </w:tcPr>
          <w:p w:rsidR="00675DA8" w:rsidRPr="006906A8" w:rsidRDefault="00675DA8" w:rsidP="00675DA8">
            <w:pPr>
              <w:spacing w:line="276" w:lineRule="auto"/>
              <w:rPr>
                <w:rFonts w:ascii="Calibri" w:hAnsi="Calibri" w:cs="Calibri"/>
                <w:b/>
                <w:bCs/>
                <w:color w:val="000000"/>
                <w:sz w:val="22"/>
                <w:szCs w:val="22"/>
              </w:rPr>
            </w:pPr>
            <w:r w:rsidRPr="006906A8">
              <w:rPr>
                <w:rFonts w:ascii="Calibri" w:hAnsi="Calibri" w:cs="Calibri"/>
                <w:b/>
                <w:bCs/>
                <w:color w:val="000000"/>
                <w:sz w:val="22"/>
                <w:szCs w:val="22"/>
              </w:rPr>
              <w:t>MEDICIÓN</w:t>
            </w:r>
          </w:p>
        </w:tc>
      </w:tr>
      <w:tr w:rsidR="00675DA8" w:rsidRPr="006906A8" w:rsidTr="00675DA8">
        <w:trPr>
          <w:trHeight w:val="843"/>
          <w:jc w:val="center"/>
        </w:trPr>
        <w:tc>
          <w:tcPr>
            <w:tcW w:w="9055" w:type="dxa"/>
            <w:shd w:val="clear" w:color="auto" w:fill="auto"/>
            <w:vAlign w:val="center"/>
          </w:tcPr>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 xml:space="preserve">La provisión e instalación de este ítem incluye todos los materiales necesarios para la adecuada y correcta operación. El ítem se medirá por el total y correcto ejecución del servicio. </w:t>
            </w:r>
          </w:p>
        </w:tc>
      </w:tr>
      <w:tr w:rsidR="00675DA8" w:rsidRPr="006906A8" w:rsidTr="00675DA8">
        <w:trPr>
          <w:trHeight w:val="414"/>
          <w:jc w:val="center"/>
        </w:trPr>
        <w:tc>
          <w:tcPr>
            <w:tcW w:w="9055" w:type="dxa"/>
            <w:shd w:val="clear" w:color="auto" w:fill="8DB3E2"/>
            <w:vAlign w:val="center"/>
          </w:tcPr>
          <w:p w:rsidR="00675DA8" w:rsidRPr="006906A8" w:rsidRDefault="00675DA8" w:rsidP="00675DA8">
            <w:pPr>
              <w:spacing w:line="276" w:lineRule="auto"/>
              <w:rPr>
                <w:rFonts w:ascii="Calibri" w:hAnsi="Calibri" w:cs="Calibri"/>
                <w:b/>
                <w:bCs/>
                <w:color w:val="000000"/>
                <w:sz w:val="22"/>
                <w:szCs w:val="22"/>
              </w:rPr>
            </w:pPr>
            <w:r w:rsidRPr="006906A8">
              <w:rPr>
                <w:rFonts w:ascii="Calibri" w:hAnsi="Calibri" w:cs="Calibri"/>
                <w:b/>
                <w:bCs/>
                <w:color w:val="000000"/>
                <w:sz w:val="22"/>
                <w:szCs w:val="22"/>
              </w:rPr>
              <w:t>FORMA DE PAGO</w:t>
            </w:r>
          </w:p>
        </w:tc>
      </w:tr>
      <w:tr w:rsidR="00675DA8" w:rsidRPr="006906A8" w:rsidTr="00675DA8">
        <w:trPr>
          <w:trHeight w:val="1270"/>
          <w:jc w:val="center"/>
        </w:trPr>
        <w:tc>
          <w:tcPr>
            <w:tcW w:w="9055" w:type="dxa"/>
            <w:shd w:val="clear" w:color="auto" w:fill="auto"/>
            <w:vAlign w:val="center"/>
          </w:tcPr>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Este ítem ejecutado en un todo de acuerdo a los planos y la presente especificación, medido y aprobado por el Supervisor de Obra, será pagado al precio unitario de la propuesta aceptada.</w:t>
            </w:r>
          </w:p>
        </w:tc>
      </w:tr>
    </w:tbl>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r>
        <w:rPr>
          <w:rFonts w:ascii="Calibri" w:hAnsi="Calibri" w:cs="Calibri"/>
          <w:b/>
          <w:bCs/>
          <w:color w:val="000000"/>
          <w:sz w:val="22"/>
          <w:szCs w:val="22"/>
        </w:rPr>
        <w:t>.</w:t>
      </w: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6906A8" w:rsidTr="00675DA8">
        <w:trPr>
          <w:trHeight w:val="358"/>
          <w:jc w:val="center"/>
        </w:trPr>
        <w:tc>
          <w:tcPr>
            <w:tcW w:w="9055" w:type="dxa"/>
            <w:shd w:val="clear" w:color="auto" w:fill="8DB3E2"/>
            <w:vAlign w:val="center"/>
          </w:tcPr>
          <w:p w:rsidR="00675DA8" w:rsidRPr="006906A8" w:rsidRDefault="00675DA8" w:rsidP="00675DA8">
            <w:pPr>
              <w:spacing w:line="276" w:lineRule="auto"/>
              <w:rPr>
                <w:rFonts w:ascii="Calibri" w:hAnsi="Calibri" w:cs="Calibri"/>
                <w:b/>
                <w:bCs/>
                <w:color w:val="000000"/>
                <w:sz w:val="22"/>
                <w:szCs w:val="22"/>
              </w:rPr>
            </w:pPr>
            <w:r w:rsidRPr="006906A8">
              <w:rPr>
                <w:rFonts w:ascii="Calibri" w:hAnsi="Calibri" w:cs="Calibri"/>
                <w:b/>
                <w:bCs/>
                <w:color w:val="000000"/>
                <w:sz w:val="22"/>
                <w:szCs w:val="22"/>
              </w:rPr>
              <w:lastRenderedPageBreak/>
              <w:br w:type="page"/>
            </w:r>
            <w:r>
              <w:rPr>
                <w:rFonts w:ascii="Calibri" w:hAnsi="Calibri" w:cs="Calibri"/>
                <w:b/>
                <w:bCs/>
                <w:color w:val="000000"/>
                <w:sz w:val="22"/>
                <w:szCs w:val="22"/>
              </w:rPr>
              <w:t>ITEM 47.: PROV. E INST. TUB FLEXIBLE PARA COMBUSTIBLE LIQUIDO 1 ½” C/ACC</w:t>
            </w:r>
          </w:p>
        </w:tc>
      </w:tr>
      <w:tr w:rsidR="00675DA8" w:rsidRPr="006906A8" w:rsidTr="00675DA8">
        <w:trPr>
          <w:trHeight w:val="746"/>
          <w:jc w:val="center"/>
        </w:trPr>
        <w:tc>
          <w:tcPr>
            <w:tcW w:w="9055" w:type="dxa"/>
            <w:shd w:val="clear" w:color="auto" w:fill="8DB3E2"/>
            <w:vAlign w:val="center"/>
          </w:tcPr>
          <w:p w:rsidR="00675DA8" w:rsidRPr="006906A8" w:rsidRDefault="00675DA8" w:rsidP="00675DA8">
            <w:pPr>
              <w:spacing w:line="276" w:lineRule="auto"/>
              <w:rPr>
                <w:rFonts w:ascii="Calibri" w:hAnsi="Calibri" w:cs="Calibri"/>
                <w:b/>
                <w:bCs/>
                <w:color w:val="000000"/>
                <w:sz w:val="22"/>
                <w:szCs w:val="22"/>
              </w:rPr>
            </w:pPr>
            <w:r>
              <w:rPr>
                <w:rFonts w:ascii="Calibri" w:hAnsi="Calibri" w:cs="Calibri"/>
                <w:b/>
                <w:bCs/>
                <w:color w:val="000000"/>
                <w:sz w:val="22"/>
                <w:szCs w:val="22"/>
              </w:rPr>
              <w:t>UNIDAD: ML</w:t>
            </w:r>
          </w:p>
        </w:tc>
      </w:tr>
      <w:tr w:rsidR="00675DA8" w:rsidRPr="006906A8" w:rsidTr="00675DA8">
        <w:trPr>
          <w:trHeight w:val="533"/>
          <w:jc w:val="center"/>
        </w:trPr>
        <w:tc>
          <w:tcPr>
            <w:tcW w:w="9055" w:type="dxa"/>
            <w:shd w:val="clear" w:color="auto" w:fill="8DB3E2"/>
            <w:vAlign w:val="center"/>
          </w:tcPr>
          <w:p w:rsidR="00675DA8" w:rsidRPr="006906A8" w:rsidRDefault="00675DA8" w:rsidP="00675DA8">
            <w:pPr>
              <w:spacing w:line="276" w:lineRule="auto"/>
              <w:rPr>
                <w:rFonts w:ascii="Calibri" w:hAnsi="Calibri" w:cs="Calibri"/>
                <w:b/>
                <w:bCs/>
                <w:color w:val="000000"/>
                <w:sz w:val="22"/>
                <w:szCs w:val="22"/>
              </w:rPr>
            </w:pPr>
            <w:r w:rsidRPr="006906A8">
              <w:rPr>
                <w:rFonts w:ascii="Calibri" w:hAnsi="Calibri" w:cs="Calibri"/>
                <w:b/>
                <w:bCs/>
                <w:color w:val="000000"/>
                <w:sz w:val="22"/>
                <w:szCs w:val="22"/>
              </w:rPr>
              <w:t>DESCRIPCIÓN</w:t>
            </w:r>
          </w:p>
        </w:tc>
      </w:tr>
      <w:tr w:rsidR="00675DA8" w:rsidRPr="006906A8" w:rsidTr="00675DA8">
        <w:trPr>
          <w:trHeight w:val="559"/>
          <w:jc w:val="center"/>
        </w:trPr>
        <w:tc>
          <w:tcPr>
            <w:tcW w:w="9055" w:type="dxa"/>
            <w:shd w:val="clear" w:color="auto" w:fill="auto"/>
            <w:vAlign w:val="center"/>
          </w:tcPr>
          <w:p w:rsidR="00675DA8" w:rsidRDefault="00675DA8" w:rsidP="00675DA8">
            <w:pPr>
              <w:spacing w:line="276" w:lineRule="auto"/>
              <w:jc w:val="both"/>
              <w:rPr>
                <w:rFonts w:ascii="Calibri" w:hAnsi="Calibri" w:cs="Calibri"/>
                <w:bCs/>
                <w:color w:val="000000"/>
                <w:sz w:val="22"/>
                <w:szCs w:val="22"/>
              </w:rPr>
            </w:pPr>
            <w:r w:rsidRPr="006906A8">
              <w:rPr>
                <w:rFonts w:ascii="Calibri" w:hAnsi="Calibri" w:cs="Calibri"/>
                <w:bCs/>
                <w:color w:val="000000"/>
                <w:sz w:val="22"/>
                <w:szCs w:val="22"/>
              </w:rPr>
              <w:t xml:space="preserve">Este ítem consiste en la provisión e instalación de </w:t>
            </w:r>
            <w:r>
              <w:rPr>
                <w:rFonts w:ascii="Calibri" w:hAnsi="Calibri" w:cs="Calibri"/>
                <w:bCs/>
                <w:color w:val="000000"/>
                <w:sz w:val="22"/>
                <w:szCs w:val="22"/>
              </w:rPr>
              <w:t xml:space="preserve">Tubería de Alta Densidad PEAD, misma que está conformado para la tubería de succión, conexiones, válvulas y accesorios existentes entre la bomba sumergible de Gasolina Especial (GE) y el </w:t>
            </w:r>
            <w:proofErr w:type="spellStart"/>
            <w:r>
              <w:rPr>
                <w:rFonts w:ascii="Calibri" w:hAnsi="Calibri" w:cs="Calibri"/>
                <w:bCs/>
                <w:color w:val="000000"/>
                <w:sz w:val="22"/>
                <w:szCs w:val="22"/>
              </w:rPr>
              <w:t>dispenser</w:t>
            </w:r>
            <w:proofErr w:type="spellEnd"/>
            <w:r>
              <w:rPr>
                <w:rFonts w:ascii="Calibri" w:hAnsi="Calibri" w:cs="Calibri"/>
                <w:bCs/>
                <w:color w:val="000000"/>
                <w:sz w:val="22"/>
                <w:szCs w:val="22"/>
              </w:rPr>
              <w:t>.</w:t>
            </w:r>
          </w:p>
          <w:p w:rsidR="00675DA8" w:rsidRDefault="00675DA8" w:rsidP="00675DA8">
            <w:pPr>
              <w:spacing w:line="276" w:lineRule="auto"/>
              <w:jc w:val="both"/>
              <w:rPr>
                <w:rFonts w:ascii="Calibri" w:hAnsi="Calibri" w:cs="Calibri"/>
                <w:bCs/>
                <w:color w:val="000000"/>
                <w:sz w:val="22"/>
                <w:szCs w:val="22"/>
              </w:rPr>
            </w:pPr>
          </w:p>
          <w:p w:rsidR="00675DA8" w:rsidRPr="00E36546" w:rsidRDefault="00675DA8" w:rsidP="00675DA8">
            <w:pPr>
              <w:jc w:val="both"/>
              <w:rPr>
                <w:rFonts w:ascii="Calibri" w:hAnsi="Calibri" w:cs="Calibri"/>
                <w:bCs/>
                <w:color w:val="000000"/>
                <w:sz w:val="22"/>
                <w:szCs w:val="22"/>
              </w:rPr>
            </w:pPr>
            <w:r w:rsidRPr="00E36546">
              <w:rPr>
                <w:rFonts w:ascii="Calibri" w:hAnsi="Calibri" w:cs="Calibri"/>
                <w:bCs/>
                <w:color w:val="000000"/>
                <w:sz w:val="22"/>
                <w:szCs w:val="22"/>
              </w:rPr>
              <w:t>Las características y materiales empleados que deben cumplir con los requisitos establecidos</w:t>
            </w:r>
            <w:r>
              <w:rPr>
                <w:rFonts w:ascii="Calibri" w:hAnsi="Calibri" w:cs="Calibri"/>
                <w:bCs/>
                <w:color w:val="000000"/>
                <w:sz w:val="22"/>
                <w:szCs w:val="22"/>
              </w:rPr>
              <w:t xml:space="preserve"> en la Norma UNE-EN 14125:2013</w:t>
            </w:r>
            <w:r w:rsidRPr="00E36546">
              <w:rPr>
                <w:rFonts w:ascii="Calibri" w:hAnsi="Calibri" w:cs="Calibri"/>
                <w:bCs/>
                <w:color w:val="000000"/>
                <w:sz w:val="22"/>
                <w:szCs w:val="22"/>
              </w:rPr>
              <w:t>.</w:t>
            </w:r>
          </w:p>
          <w:p w:rsidR="00675DA8" w:rsidRPr="005358C8" w:rsidRDefault="00675DA8" w:rsidP="00675DA8">
            <w:pPr>
              <w:jc w:val="both"/>
              <w:rPr>
                <w:rFonts w:ascii="Arial" w:hAnsi="Arial" w:cs="Arial"/>
                <w:sz w:val="18"/>
                <w:szCs w:val="18"/>
              </w:rPr>
            </w:pPr>
          </w:p>
          <w:p w:rsidR="00675DA8" w:rsidRDefault="00675DA8" w:rsidP="00675DA8">
            <w:pPr>
              <w:jc w:val="both"/>
              <w:rPr>
                <w:rFonts w:ascii="Calibri" w:hAnsi="Calibri" w:cs="Calibri"/>
                <w:bCs/>
                <w:color w:val="000000"/>
                <w:sz w:val="22"/>
                <w:szCs w:val="22"/>
              </w:rPr>
            </w:pPr>
            <w:r w:rsidRPr="00E36546">
              <w:rPr>
                <w:rFonts w:ascii="Calibri" w:hAnsi="Calibri" w:cs="Calibri"/>
                <w:bCs/>
                <w:color w:val="000000"/>
                <w:sz w:val="22"/>
                <w:szCs w:val="22"/>
              </w:rPr>
              <w:t xml:space="preserve">Para evitar la contaminación del subsuelo y manto freático las tuberías de productos subterráneas, colocadas en terreno natural o en trincheras, deben ser nuevas de pared simple conformar un sistema de doble </w:t>
            </w:r>
            <w:proofErr w:type="spellStart"/>
            <w:r w:rsidRPr="00E36546">
              <w:rPr>
                <w:rFonts w:ascii="Calibri" w:hAnsi="Calibri" w:cs="Calibri"/>
                <w:bCs/>
                <w:color w:val="000000"/>
                <w:sz w:val="22"/>
                <w:szCs w:val="22"/>
              </w:rPr>
              <w:t>contenimiento</w:t>
            </w:r>
            <w:proofErr w:type="spellEnd"/>
            <w:r w:rsidRPr="00E36546">
              <w:rPr>
                <w:rFonts w:ascii="Calibri" w:hAnsi="Calibri" w:cs="Calibri"/>
                <w:bCs/>
                <w:color w:val="000000"/>
                <w:sz w:val="22"/>
                <w:szCs w:val="22"/>
              </w:rPr>
              <w:t xml:space="preserve"> entre la tubería de </w:t>
            </w:r>
            <w:proofErr w:type="spellStart"/>
            <w:r w:rsidRPr="00E36546">
              <w:rPr>
                <w:rFonts w:ascii="Calibri" w:hAnsi="Calibri" w:cs="Calibri"/>
                <w:bCs/>
                <w:color w:val="000000"/>
                <w:sz w:val="22"/>
                <w:szCs w:val="22"/>
              </w:rPr>
              <w:t>contenimiento</w:t>
            </w:r>
            <w:proofErr w:type="spellEnd"/>
            <w:r w:rsidRPr="00E36546">
              <w:rPr>
                <w:rFonts w:ascii="Calibri" w:hAnsi="Calibri" w:cs="Calibri"/>
                <w:bCs/>
                <w:color w:val="000000"/>
                <w:sz w:val="22"/>
                <w:szCs w:val="22"/>
              </w:rPr>
              <w:t xml:space="preserve"> primario (interna) y la tubería de </w:t>
            </w:r>
            <w:proofErr w:type="spellStart"/>
            <w:r w:rsidRPr="00E36546">
              <w:rPr>
                <w:rFonts w:ascii="Calibri" w:hAnsi="Calibri" w:cs="Calibri"/>
                <w:bCs/>
                <w:color w:val="000000"/>
                <w:sz w:val="22"/>
                <w:szCs w:val="22"/>
              </w:rPr>
              <w:t>contenimiento</w:t>
            </w:r>
            <w:proofErr w:type="spellEnd"/>
            <w:r w:rsidRPr="00E36546">
              <w:rPr>
                <w:rFonts w:ascii="Calibri" w:hAnsi="Calibri" w:cs="Calibri"/>
                <w:bCs/>
                <w:color w:val="000000"/>
                <w:sz w:val="22"/>
                <w:szCs w:val="22"/>
              </w:rPr>
              <w:t xml:space="preserve"> secundario (externa), que van desde el contenedor</w:t>
            </w:r>
            <w:r>
              <w:rPr>
                <w:rFonts w:ascii="Calibri" w:hAnsi="Calibri" w:cs="Calibri"/>
                <w:bCs/>
                <w:color w:val="000000"/>
                <w:sz w:val="22"/>
                <w:szCs w:val="22"/>
              </w:rPr>
              <w:t xml:space="preserve"> del dispensador hasta la cámara del nuevo equipo de dispensación.</w:t>
            </w:r>
          </w:p>
          <w:p w:rsidR="00675DA8" w:rsidRPr="006906A8" w:rsidRDefault="00675DA8" w:rsidP="00675DA8">
            <w:pPr>
              <w:spacing w:line="276" w:lineRule="auto"/>
              <w:jc w:val="both"/>
              <w:rPr>
                <w:rFonts w:ascii="Calibri" w:hAnsi="Calibri" w:cs="Calibri"/>
                <w:bCs/>
                <w:color w:val="000000"/>
                <w:sz w:val="22"/>
                <w:szCs w:val="22"/>
              </w:rPr>
            </w:pPr>
          </w:p>
        </w:tc>
      </w:tr>
      <w:tr w:rsidR="00675DA8" w:rsidRPr="006906A8" w:rsidTr="00675DA8">
        <w:trPr>
          <w:trHeight w:val="366"/>
          <w:jc w:val="center"/>
        </w:trPr>
        <w:tc>
          <w:tcPr>
            <w:tcW w:w="9055" w:type="dxa"/>
            <w:shd w:val="clear" w:color="auto" w:fill="8DB3E2"/>
            <w:vAlign w:val="center"/>
          </w:tcPr>
          <w:p w:rsidR="00675DA8" w:rsidRPr="006906A8" w:rsidRDefault="00675DA8" w:rsidP="00675DA8">
            <w:pPr>
              <w:spacing w:line="276" w:lineRule="auto"/>
              <w:rPr>
                <w:rFonts w:ascii="Calibri" w:hAnsi="Calibri" w:cs="Calibri"/>
                <w:b/>
                <w:bCs/>
                <w:color w:val="000000"/>
                <w:sz w:val="22"/>
                <w:szCs w:val="22"/>
              </w:rPr>
            </w:pPr>
            <w:r w:rsidRPr="006906A8">
              <w:rPr>
                <w:rFonts w:ascii="Calibri" w:hAnsi="Calibri" w:cs="Calibri"/>
                <w:b/>
                <w:bCs/>
                <w:color w:val="000000"/>
                <w:sz w:val="22"/>
                <w:szCs w:val="22"/>
              </w:rPr>
              <w:t>MATERIALES HERRAMIENTAS Y EQUIPO</w:t>
            </w:r>
          </w:p>
        </w:tc>
      </w:tr>
      <w:tr w:rsidR="00675DA8" w:rsidRPr="006906A8" w:rsidTr="00675DA8">
        <w:trPr>
          <w:trHeight w:val="745"/>
          <w:jc w:val="center"/>
        </w:trPr>
        <w:tc>
          <w:tcPr>
            <w:tcW w:w="9055" w:type="dxa"/>
            <w:shd w:val="clear" w:color="auto" w:fill="auto"/>
            <w:vAlign w:val="center"/>
          </w:tcPr>
          <w:p w:rsidR="00675DA8" w:rsidRPr="008664F8" w:rsidRDefault="00675DA8" w:rsidP="00675DA8">
            <w:pPr>
              <w:jc w:val="both"/>
              <w:rPr>
                <w:rFonts w:ascii="Calibri" w:hAnsi="Calibri" w:cs="Calibri"/>
                <w:bCs/>
                <w:color w:val="000000"/>
                <w:sz w:val="22"/>
                <w:szCs w:val="22"/>
              </w:rPr>
            </w:pPr>
            <w:r w:rsidRPr="008664F8">
              <w:rPr>
                <w:rFonts w:ascii="Calibri" w:hAnsi="Calibri" w:cs="Calibri"/>
                <w:bCs/>
                <w:color w:val="000000"/>
                <w:sz w:val="22"/>
                <w:szCs w:val="22"/>
              </w:rPr>
              <w:t xml:space="preserve">Los </w:t>
            </w:r>
            <w:r>
              <w:rPr>
                <w:rFonts w:ascii="Calibri" w:hAnsi="Calibri" w:cs="Calibri"/>
                <w:bCs/>
                <w:color w:val="000000"/>
                <w:sz w:val="22"/>
                <w:szCs w:val="22"/>
              </w:rPr>
              <w:t xml:space="preserve">accesorios </w:t>
            </w:r>
            <w:r w:rsidRPr="008664F8">
              <w:rPr>
                <w:rFonts w:ascii="Calibri" w:hAnsi="Calibri" w:cs="Calibri"/>
                <w:bCs/>
                <w:color w:val="000000"/>
                <w:sz w:val="22"/>
                <w:szCs w:val="22"/>
              </w:rPr>
              <w:t>para las co</w:t>
            </w:r>
            <w:r>
              <w:rPr>
                <w:rFonts w:ascii="Calibri" w:hAnsi="Calibri" w:cs="Calibri"/>
                <w:bCs/>
                <w:color w:val="000000"/>
                <w:sz w:val="22"/>
                <w:szCs w:val="22"/>
              </w:rPr>
              <w:t>nexiones de tubería de succión</w:t>
            </w:r>
            <w:r w:rsidRPr="008664F8">
              <w:rPr>
                <w:rFonts w:ascii="Calibri" w:hAnsi="Calibri" w:cs="Calibri"/>
                <w:bCs/>
                <w:color w:val="000000"/>
                <w:sz w:val="22"/>
                <w:szCs w:val="22"/>
              </w:rPr>
              <w:t xml:space="preserve"> de</w:t>
            </w:r>
            <w:r>
              <w:rPr>
                <w:rFonts w:ascii="Calibri" w:hAnsi="Calibri" w:cs="Calibri"/>
                <w:bCs/>
                <w:color w:val="000000"/>
                <w:sz w:val="22"/>
                <w:szCs w:val="22"/>
              </w:rPr>
              <w:t>berán</w:t>
            </w:r>
            <w:r w:rsidRPr="008664F8">
              <w:rPr>
                <w:rFonts w:ascii="Calibri" w:hAnsi="Calibri" w:cs="Calibri"/>
                <w:bCs/>
                <w:color w:val="000000"/>
                <w:sz w:val="22"/>
                <w:szCs w:val="22"/>
              </w:rPr>
              <w:t xml:space="preserve"> s</w:t>
            </w:r>
            <w:r>
              <w:rPr>
                <w:rFonts w:ascii="Calibri" w:hAnsi="Calibri" w:cs="Calibri"/>
                <w:bCs/>
                <w:color w:val="000000"/>
                <w:sz w:val="22"/>
                <w:szCs w:val="22"/>
              </w:rPr>
              <w:t>er los indicados de acuerdo a la Norma UNE-EN 14125:2013</w:t>
            </w:r>
            <w:r w:rsidRPr="008664F8">
              <w:rPr>
                <w:rFonts w:ascii="Calibri" w:hAnsi="Calibri" w:cs="Calibri"/>
                <w:bCs/>
                <w:color w:val="000000"/>
                <w:sz w:val="22"/>
                <w:szCs w:val="22"/>
              </w:rPr>
              <w:t>, de acuerdo a las características exigidas para el tipo de prod</w:t>
            </w:r>
            <w:r>
              <w:rPr>
                <w:rFonts w:ascii="Calibri" w:hAnsi="Calibri" w:cs="Calibri"/>
                <w:bCs/>
                <w:color w:val="000000"/>
                <w:sz w:val="22"/>
                <w:szCs w:val="22"/>
              </w:rPr>
              <w:t>ucto que conducirá la tubería</w:t>
            </w:r>
            <w:r w:rsidRPr="008664F8">
              <w:rPr>
                <w:rFonts w:ascii="Calibri" w:hAnsi="Calibri" w:cs="Calibri"/>
                <w:bCs/>
                <w:color w:val="000000"/>
                <w:sz w:val="22"/>
                <w:szCs w:val="22"/>
              </w:rPr>
              <w:t>, para asegurar el correcto funcionamiento del sistema de doble contención.</w:t>
            </w:r>
          </w:p>
          <w:p w:rsidR="00675DA8" w:rsidRPr="008664F8" w:rsidRDefault="00675DA8" w:rsidP="00675DA8">
            <w:pPr>
              <w:jc w:val="both"/>
              <w:rPr>
                <w:rFonts w:ascii="Calibri" w:hAnsi="Calibri" w:cs="Calibri"/>
                <w:bCs/>
                <w:color w:val="000000"/>
                <w:sz w:val="22"/>
                <w:szCs w:val="22"/>
              </w:rPr>
            </w:pPr>
            <w:r w:rsidRPr="008664F8">
              <w:rPr>
                <w:rFonts w:ascii="Calibri" w:hAnsi="Calibri" w:cs="Calibri"/>
                <w:bCs/>
                <w:color w:val="000000"/>
                <w:sz w:val="22"/>
                <w:szCs w:val="22"/>
              </w:rPr>
              <w:t xml:space="preserve">Los materiales utilizados en tuberías de pared simple con doble </w:t>
            </w:r>
            <w:proofErr w:type="spellStart"/>
            <w:r w:rsidRPr="008664F8">
              <w:rPr>
                <w:rFonts w:ascii="Calibri" w:hAnsi="Calibri" w:cs="Calibri"/>
                <w:bCs/>
                <w:color w:val="000000"/>
                <w:sz w:val="22"/>
                <w:szCs w:val="22"/>
              </w:rPr>
              <w:t>contenimiento</w:t>
            </w:r>
            <w:proofErr w:type="spellEnd"/>
            <w:r w:rsidRPr="008664F8">
              <w:rPr>
                <w:rFonts w:ascii="Calibri" w:hAnsi="Calibri" w:cs="Calibri"/>
                <w:bCs/>
                <w:color w:val="000000"/>
                <w:sz w:val="22"/>
                <w:szCs w:val="22"/>
              </w:rPr>
              <w:t xml:space="preserve"> se indican en la siguiente tabla.</w:t>
            </w:r>
          </w:p>
          <w:p w:rsidR="00675DA8" w:rsidRPr="005358C8" w:rsidRDefault="00675DA8" w:rsidP="00675DA8">
            <w:pPr>
              <w:jc w:val="both"/>
              <w:rPr>
                <w:rFonts w:ascii="Arial" w:hAnsi="Arial" w:cs="Arial"/>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3"/>
              <w:gridCol w:w="4064"/>
            </w:tblGrid>
            <w:tr w:rsidR="00675DA8" w:rsidRPr="005358C8" w:rsidTr="00675DA8">
              <w:trPr>
                <w:jc w:val="center"/>
              </w:trPr>
              <w:tc>
                <w:tcPr>
                  <w:tcW w:w="4063" w:type="dxa"/>
                  <w:shd w:val="clear" w:color="auto" w:fill="auto"/>
                </w:tcPr>
                <w:p w:rsidR="00675DA8" w:rsidRPr="004042AE" w:rsidRDefault="00675DA8" w:rsidP="00675DA8">
                  <w:pPr>
                    <w:jc w:val="both"/>
                    <w:rPr>
                      <w:rFonts w:ascii="Calibri" w:hAnsi="Calibri" w:cs="Calibri"/>
                      <w:bCs/>
                      <w:color w:val="000000"/>
                      <w:sz w:val="22"/>
                      <w:szCs w:val="22"/>
                    </w:rPr>
                  </w:pPr>
                  <w:r w:rsidRPr="004042AE">
                    <w:rPr>
                      <w:rFonts w:ascii="Calibri" w:hAnsi="Calibri" w:cs="Calibri"/>
                      <w:bCs/>
                      <w:color w:val="000000"/>
                      <w:sz w:val="22"/>
                      <w:szCs w:val="22"/>
                    </w:rPr>
                    <w:t>CONTENIMIENTO PRIMARIO</w:t>
                  </w:r>
                </w:p>
              </w:tc>
              <w:tc>
                <w:tcPr>
                  <w:tcW w:w="4064" w:type="dxa"/>
                  <w:shd w:val="clear" w:color="auto" w:fill="auto"/>
                </w:tcPr>
                <w:p w:rsidR="00675DA8" w:rsidRPr="004042AE" w:rsidRDefault="00675DA8" w:rsidP="00675DA8">
                  <w:pPr>
                    <w:jc w:val="both"/>
                    <w:rPr>
                      <w:rFonts w:ascii="Calibri" w:hAnsi="Calibri" w:cs="Calibri"/>
                      <w:bCs/>
                      <w:color w:val="000000"/>
                      <w:sz w:val="22"/>
                      <w:szCs w:val="22"/>
                    </w:rPr>
                  </w:pPr>
                  <w:r w:rsidRPr="004042AE">
                    <w:rPr>
                      <w:rFonts w:ascii="Calibri" w:hAnsi="Calibri" w:cs="Calibri"/>
                      <w:bCs/>
                      <w:color w:val="000000"/>
                      <w:sz w:val="22"/>
                      <w:szCs w:val="22"/>
                    </w:rPr>
                    <w:t>CONTENIMIENTO SECUNDARIO</w:t>
                  </w:r>
                </w:p>
              </w:tc>
            </w:tr>
            <w:tr w:rsidR="00675DA8" w:rsidRPr="005358C8" w:rsidTr="00675DA8">
              <w:trPr>
                <w:jc w:val="center"/>
              </w:trPr>
              <w:tc>
                <w:tcPr>
                  <w:tcW w:w="4063" w:type="dxa"/>
                  <w:shd w:val="clear" w:color="auto" w:fill="auto"/>
                </w:tcPr>
                <w:p w:rsidR="00675DA8" w:rsidRPr="004042AE" w:rsidRDefault="00675DA8" w:rsidP="00675DA8">
                  <w:pPr>
                    <w:jc w:val="both"/>
                    <w:rPr>
                      <w:rFonts w:ascii="Calibri" w:hAnsi="Calibri" w:cs="Calibri"/>
                      <w:bCs/>
                      <w:color w:val="000000"/>
                      <w:sz w:val="22"/>
                      <w:szCs w:val="22"/>
                    </w:rPr>
                  </w:pPr>
                  <w:r w:rsidRPr="004042AE">
                    <w:rPr>
                      <w:rFonts w:ascii="Calibri" w:hAnsi="Calibri" w:cs="Calibri"/>
                      <w:bCs/>
                      <w:color w:val="000000"/>
                      <w:sz w:val="22"/>
                      <w:szCs w:val="22"/>
                    </w:rPr>
                    <w:t>FIBRA DE VIDRIO FVR</w:t>
                  </w:r>
                </w:p>
              </w:tc>
              <w:tc>
                <w:tcPr>
                  <w:tcW w:w="4064" w:type="dxa"/>
                  <w:shd w:val="clear" w:color="auto" w:fill="auto"/>
                </w:tcPr>
                <w:p w:rsidR="00675DA8" w:rsidRPr="004042AE" w:rsidRDefault="00675DA8" w:rsidP="00675DA8">
                  <w:pPr>
                    <w:jc w:val="both"/>
                    <w:rPr>
                      <w:rFonts w:ascii="Calibri" w:hAnsi="Calibri" w:cs="Calibri"/>
                      <w:bCs/>
                      <w:color w:val="000000"/>
                      <w:sz w:val="22"/>
                      <w:szCs w:val="22"/>
                    </w:rPr>
                  </w:pPr>
                  <w:r w:rsidRPr="004042AE">
                    <w:rPr>
                      <w:rFonts w:ascii="Calibri" w:hAnsi="Calibri" w:cs="Calibri"/>
                      <w:bCs/>
                      <w:color w:val="000000"/>
                      <w:sz w:val="22"/>
                      <w:szCs w:val="22"/>
                    </w:rPr>
                    <w:t>FIBRA DE VIDRIO FVR</w:t>
                  </w:r>
                </w:p>
              </w:tc>
            </w:tr>
          </w:tbl>
          <w:p w:rsidR="00675DA8" w:rsidRPr="005358C8" w:rsidRDefault="00675DA8" w:rsidP="00675DA8">
            <w:pPr>
              <w:jc w:val="both"/>
              <w:rPr>
                <w:rFonts w:ascii="Arial" w:hAnsi="Arial" w:cs="Arial"/>
                <w:sz w:val="18"/>
                <w:szCs w:val="18"/>
              </w:rPr>
            </w:pPr>
          </w:p>
          <w:p w:rsidR="00675DA8" w:rsidRPr="004042AE" w:rsidRDefault="00675DA8" w:rsidP="00675DA8">
            <w:pPr>
              <w:jc w:val="both"/>
              <w:rPr>
                <w:rFonts w:ascii="Calibri" w:hAnsi="Calibri" w:cs="Calibri"/>
                <w:bCs/>
                <w:color w:val="000000"/>
                <w:sz w:val="22"/>
                <w:szCs w:val="22"/>
              </w:rPr>
            </w:pPr>
            <w:r w:rsidRPr="004042AE">
              <w:rPr>
                <w:rFonts w:ascii="Calibri" w:hAnsi="Calibri" w:cs="Calibri"/>
                <w:bCs/>
                <w:color w:val="000000"/>
                <w:sz w:val="22"/>
                <w:szCs w:val="22"/>
              </w:rPr>
              <w:t xml:space="preserve">La tubería de distribución podrá ser rígida o flexible. En la tubería rígida se instalaran conexiones flexibles tanto a la salida de la bomba sumergible como a la llegada de los dispensarios. En la tubería flexible la derivación a los </w:t>
            </w:r>
            <w:proofErr w:type="spellStart"/>
            <w:r w:rsidRPr="004042AE">
              <w:rPr>
                <w:rFonts w:ascii="Calibri" w:hAnsi="Calibri" w:cs="Calibri"/>
                <w:bCs/>
                <w:color w:val="000000"/>
                <w:sz w:val="22"/>
                <w:szCs w:val="22"/>
              </w:rPr>
              <w:t>dispensers</w:t>
            </w:r>
            <w:proofErr w:type="spellEnd"/>
            <w:r w:rsidRPr="004042AE">
              <w:rPr>
                <w:rFonts w:ascii="Calibri" w:hAnsi="Calibri" w:cs="Calibri"/>
                <w:bCs/>
                <w:color w:val="000000"/>
                <w:sz w:val="22"/>
                <w:szCs w:val="22"/>
              </w:rPr>
              <w:t xml:space="preserve"> puede ser rígida dentro del contenedor.</w:t>
            </w:r>
          </w:p>
          <w:p w:rsidR="00675DA8" w:rsidRPr="004042AE" w:rsidRDefault="00675DA8" w:rsidP="00675DA8">
            <w:pPr>
              <w:jc w:val="both"/>
              <w:rPr>
                <w:rFonts w:ascii="Calibri" w:hAnsi="Calibri" w:cs="Calibri"/>
                <w:bCs/>
                <w:color w:val="000000"/>
                <w:sz w:val="22"/>
                <w:szCs w:val="22"/>
              </w:rPr>
            </w:pPr>
            <w:r w:rsidRPr="004042AE">
              <w:rPr>
                <w:rFonts w:ascii="Calibri" w:hAnsi="Calibri" w:cs="Calibri"/>
                <w:bCs/>
                <w:color w:val="000000"/>
                <w:sz w:val="22"/>
                <w:szCs w:val="22"/>
              </w:rPr>
              <w:t xml:space="preserve">El diámetro del </w:t>
            </w:r>
            <w:proofErr w:type="spellStart"/>
            <w:r w:rsidRPr="004042AE">
              <w:rPr>
                <w:rFonts w:ascii="Calibri" w:hAnsi="Calibri" w:cs="Calibri"/>
                <w:bCs/>
                <w:color w:val="000000"/>
                <w:sz w:val="22"/>
                <w:szCs w:val="22"/>
              </w:rPr>
              <w:t>contenimiento</w:t>
            </w:r>
            <w:proofErr w:type="spellEnd"/>
            <w:r w:rsidRPr="004042AE">
              <w:rPr>
                <w:rFonts w:ascii="Calibri" w:hAnsi="Calibri" w:cs="Calibri"/>
                <w:bCs/>
                <w:color w:val="000000"/>
                <w:sz w:val="22"/>
                <w:szCs w:val="22"/>
              </w:rPr>
              <w:t xml:space="preserve"> primario de la tubería estará determinado por las necesidades específicas del proyecto, pero en ningún caso será menor a Ø 51 mm (Ø 2”) para tubería rígida, y de Ø 38 mm (Ø 1 1/2”) para tubería flexible.</w:t>
            </w:r>
          </w:p>
          <w:p w:rsidR="00675DA8" w:rsidRDefault="00675DA8" w:rsidP="00675DA8">
            <w:pPr>
              <w:jc w:val="both"/>
              <w:rPr>
                <w:rFonts w:ascii="Arial" w:hAnsi="Arial" w:cs="Arial"/>
                <w:sz w:val="18"/>
                <w:szCs w:val="18"/>
              </w:rPr>
            </w:pPr>
          </w:p>
          <w:p w:rsidR="00675DA8" w:rsidRPr="004042AE" w:rsidRDefault="00675DA8" w:rsidP="00675DA8">
            <w:pPr>
              <w:jc w:val="both"/>
              <w:rPr>
                <w:rFonts w:ascii="Calibri" w:hAnsi="Calibri" w:cs="Calibri"/>
                <w:bCs/>
                <w:color w:val="000000"/>
                <w:sz w:val="22"/>
                <w:szCs w:val="22"/>
              </w:rPr>
            </w:pPr>
            <w:r w:rsidRPr="004042AE">
              <w:rPr>
                <w:rFonts w:ascii="Calibri" w:hAnsi="Calibri" w:cs="Calibri"/>
                <w:bCs/>
                <w:color w:val="000000"/>
                <w:sz w:val="22"/>
                <w:szCs w:val="22"/>
              </w:rPr>
              <w:t xml:space="preserve">El </w:t>
            </w:r>
            <w:proofErr w:type="spellStart"/>
            <w:r w:rsidRPr="004042AE">
              <w:rPr>
                <w:rFonts w:ascii="Calibri" w:hAnsi="Calibri" w:cs="Calibri"/>
                <w:bCs/>
                <w:color w:val="000000"/>
                <w:sz w:val="22"/>
                <w:szCs w:val="22"/>
              </w:rPr>
              <w:t>contenimiento</w:t>
            </w:r>
            <w:proofErr w:type="spellEnd"/>
            <w:r w:rsidRPr="004042AE">
              <w:rPr>
                <w:rFonts w:ascii="Calibri" w:hAnsi="Calibri" w:cs="Calibri"/>
                <w:bCs/>
                <w:color w:val="000000"/>
                <w:sz w:val="22"/>
                <w:szCs w:val="22"/>
              </w:rPr>
              <w:t xml:space="preserve"> secundario de la tubería se instalara herméticamente desde el contenedor de la bomba sumergible hasta el contenedor de los </w:t>
            </w:r>
            <w:proofErr w:type="spellStart"/>
            <w:r w:rsidRPr="004042AE">
              <w:rPr>
                <w:rFonts w:ascii="Calibri" w:hAnsi="Calibri" w:cs="Calibri"/>
                <w:bCs/>
                <w:color w:val="000000"/>
                <w:sz w:val="22"/>
                <w:szCs w:val="22"/>
              </w:rPr>
              <w:t>dispensers</w:t>
            </w:r>
            <w:proofErr w:type="spellEnd"/>
            <w:r w:rsidRPr="004042AE">
              <w:rPr>
                <w:rFonts w:ascii="Calibri" w:hAnsi="Calibri" w:cs="Calibri"/>
                <w:bCs/>
                <w:color w:val="000000"/>
                <w:sz w:val="22"/>
                <w:szCs w:val="22"/>
              </w:rPr>
              <w:t>, evitando en lo posible la instalación intermedia de válvulas, registros u otros accesorios que interrumpan el sistema de doble contención. En el caso de requerirse conexiones intermedias deben instalarse dentro de contenedores registrables para inspección.</w:t>
            </w:r>
          </w:p>
          <w:p w:rsidR="00675DA8" w:rsidRPr="004042AE" w:rsidRDefault="00675DA8" w:rsidP="00675DA8">
            <w:pPr>
              <w:jc w:val="both"/>
              <w:rPr>
                <w:rFonts w:ascii="Calibri" w:hAnsi="Calibri" w:cs="Calibri"/>
                <w:bCs/>
                <w:color w:val="000000"/>
                <w:sz w:val="22"/>
                <w:szCs w:val="22"/>
              </w:rPr>
            </w:pPr>
            <w:r w:rsidRPr="004042AE">
              <w:rPr>
                <w:rFonts w:ascii="Calibri" w:hAnsi="Calibri" w:cs="Calibri"/>
                <w:bCs/>
                <w:color w:val="000000"/>
                <w:sz w:val="22"/>
                <w:szCs w:val="22"/>
              </w:rPr>
              <w:t>Las tuberías y accesorios de polietileno deben ser de la más alta calidad, resistencia y particularmente idóneos para instalaciones subterráneas, ya que el FVR es un material fuerte, que no se corroe como las tuberías de acero y tampo</w:t>
            </w:r>
            <w:r w:rsidRPr="004042AE">
              <w:rPr>
                <w:rFonts w:ascii="Calibri" w:hAnsi="Calibri" w:cs="Calibri"/>
                <w:bCs/>
                <w:color w:val="000000"/>
                <w:sz w:val="22"/>
                <w:szCs w:val="22"/>
              </w:rPr>
              <w:softHyphen/>
              <w:t xml:space="preserve">co es atacado por los microbios existentes en el suelo. Pese a ello, las tuberías y accesorios han de manejarse con cuidado para evitar daños. </w:t>
            </w:r>
          </w:p>
          <w:p w:rsidR="00675DA8" w:rsidRPr="005358C8" w:rsidRDefault="00675DA8" w:rsidP="00675DA8">
            <w:pPr>
              <w:autoSpaceDE w:val="0"/>
              <w:autoSpaceDN w:val="0"/>
              <w:adjustRightInd w:val="0"/>
              <w:jc w:val="both"/>
              <w:rPr>
                <w:rFonts w:ascii="Arial" w:eastAsia="Calibri" w:hAnsi="Arial" w:cs="Arial"/>
                <w:sz w:val="18"/>
                <w:szCs w:val="18"/>
                <w:lang w:val="es-MX"/>
              </w:rPr>
            </w:pPr>
          </w:p>
          <w:p w:rsidR="00675DA8" w:rsidRDefault="00675DA8" w:rsidP="00675DA8">
            <w:pPr>
              <w:jc w:val="both"/>
              <w:rPr>
                <w:rFonts w:ascii="Calibri" w:hAnsi="Calibri" w:cs="Calibri"/>
                <w:bCs/>
                <w:color w:val="000000"/>
                <w:sz w:val="22"/>
                <w:szCs w:val="22"/>
              </w:rPr>
            </w:pPr>
            <w:r w:rsidRPr="004042AE">
              <w:rPr>
                <w:rFonts w:ascii="Calibri" w:hAnsi="Calibri" w:cs="Calibri"/>
                <w:bCs/>
                <w:color w:val="000000"/>
                <w:sz w:val="22"/>
                <w:szCs w:val="22"/>
              </w:rPr>
              <w:lastRenderedPageBreak/>
              <w:t>Las ralladuras en forma de V causadas por objetos cortantes pueden debilitar el material de polietileno y conducir a la formación de grietas que se propaguen, por lo que se debe realizar los siguientes cuidados. Proteger durante la carga, transporte, descarga y almacenamiento las tuberías y accesorios.</w:t>
            </w:r>
          </w:p>
          <w:p w:rsidR="00675DA8" w:rsidRPr="004042AE" w:rsidRDefault="00675DA8" w:rsidP="00675DA8">
            <w:pPr>
              <w:jc w:val="both"/>
              <w:rPr>
                <w:rFonts w:ascii="Calibri" w:hAnsi="Calibri" w:cs="Calibri"/>
                <w:bCs/>
                <w:color w:val="000000"/>
                <w:sz w:val="22"/>
                <w:szCs w:val="22"/>
              </w:rPr>
            </w:pPr>
          </w:p>
          <w:p w:rsidR="00675DA8" w:rsidRPr="004042AE" w:rsidRDefault="00675DA8" w:rsidP="00675DA8">
            <w:pPr>
              <w:jc w:val="both"/>
              <w:rPr>
                <w:rFonts w:ascii="Calibri" w:hAnsi="Calibri" w:cs="Calibri"/>
                <w:bCs/>
                <w:color w:val="000000"/>
                <w:sz w:val="22"/>
                <w:szCs w:val="22"/>
              </w:rPr>
            </w:pPr>
            <w:r w:rsidRPr="004042AE">
              <w:rPr>
                <w:rFonts w:ascii="Calibri" w:hAnsi="Calibri" w:cs="Calibri"/>
                <w:bCs/>
                <w:color w:val="000000"/>
                <w:sz w:val="22"/>
                <w:szCs w:val="22"/>
              </w:rPr>
              <w:t xml:space="preserve">Guardar los productos en su embalaje protector hasta que tengan que usarse. El vehículo de transporte ha de tener la caja plana y apilar los productos ordenados. Al levantar </w:t>
            </w:r>
            <w:proofErr w:type="spellStart"/>
            <w:r w:rsidRPr="004042AE">
              <w:rPr>
                <w:rFonts w:ascii="Calibri" w:hAnsi="Calibri" w:cs="Calibri"/>
                <w:bCs/>
                <w:color w:val="000000"/>
                <w:sz w:val="22"/>
                <w:szCs w:val="22"/>
              </w:rPr>
              <w:t>palets</w:t>
            </w:r>
            <w:proofErr w:type="spellEnd"/>
            <w:r w:rsidRPr="004042AE">
              <w:rPr>
                <w:rFonts w:ascii="Calibri" w:hAnsi="Calibri" w:cs="Calibri"/>
                <w:bCs/>
                <w:color w:val="000000"/>
                <w:sz w:val="22"/>
                <w:szCs w:val="22"/>
              </w:rPr>
              <w:t xml:space="preserve"> de tubos, cubrir cualquier borde cortan</w:t>
            </w:r>
            <w:r w:rsidRPr="004042AE">
              <w:rPr>
                <w:rFonts w:ascii="Calibri" w:hAnsi="Calibri" w:cs="Calibri"/>
                <w:bCs/>
                <w:color w:val="000000"/>
                <w:sz w:val="22"/>
                <w:szCs w:val="22"/>
              </w:rPr>
              <w:softHyphen/>
              <w:t xml:space="preserve">te de las horquillas o carretillas elevadoras o bien utilizar eslingas que no puedan rayar y dañar los tubos o rollos. </w:t>
            </w:r>
          </w:p>
          <w:p w:rsidR="00675DA8" w:rsidRPr="004042AE" w:rsidRDefault="00675DA8" w:rsidP="00675DA8">
            <w:pPr>
              <w:jc w:val="both"/>
              <w:rPr>
                <w:rFonts w:ascii="Calibri" w:hAnsi="Calibri" w:cs="Calibri"/>
                <w:bCs/>
                <w:color w:val="000000"/>
                <w:sz w:val="22"/>
                <w:szCs w:val="22"/>
              </w:rPr>
            </w:pPr>
            <w:r w:rsidRPr="004042AE">
              <w:rPr>
                <w:rFonts w:ascii="Calibri" w:hAnsi="Calibri" w:cs="Calibri"/>
                <w:bCs/>
                <w:color w:val="000000"/>
                <w:sz w:val="22"/>
                <w:szCs w:val="22"/>
              </w:rPr>
              <w:t>A temperaturas elevadas el polietileno se dilata ligeramente y se hace más flexible. En tiempo frío el material se contrae algo y se endurece. Los rollos han de almacenarse planos, a menos que tengan un apoyo adecuado y se aseguren bien a fin de evitar defor</w:t>
            </w:r>
            <w:r w:rsidRPr="004042AE">
              <w:rPr>
                <w:rFonts w:ascii="Calibri" w:hAnsi="Calibri" w:cs="Calibri"/>
                <w:bCs/>
                <w:color w:val="000000"/>
                <w:sz w:val="22"/>
                <w:szCs w:val="22"/>
              </w:rPr>
              <w:softHyphen/>
              <w:t>maciones de los tubos, especialmente en climas cálidos.</w:t>
            </w:r>
          </w:p>
          <w:p w:rsidR="00675DA8" w:rsidRPr="004042AE" w:rsidRDefault="00675DA8" w:rsidP="00675DA8">
            <w:pPr>
              <w:jc w:val="both"/>
              <w:rPr>
                <w:rFonts w:ascii="Calibri" w:hAnsi="Calibri" w:cs="Calibri"/>
                <w:bCs/>
                <w:color w:val="000000"/>
                <w:sz w:val="22"/>
                <w:szCs w:val="22"/>
              </w:rPr>
            </w:pPr>
            <w:r w:rsidRPr="004042AE">
              <w:rPr>
                <w:rFonts w:ascii="Calibri" w:hAnsi="Calibri" w:cs="Calibri"/>
                <w:bCs/>
                <w:color w:val="000000"/>
                <w:sz w:val="22"/>
                <w:szCs w:val="22"/>
              </w:rPr>
              <w:t>En contacto con el aire el polietileno se oxida y la exposición a la radiación UV acelera este proceso. El óxido en el polieti</w:t>
            </w:r>
            <w:r w:rsidRPr="004042AE">
              <w:rPr>
                <w:rFonts w:ascii="Calibri" w:hAnsi="Calibri" w:cs="Calibri"/>
                <w:bCs/>
                <w:color w:val="000000"/>
                <w:sz w:val="22"/>
                <w:szCs w:val="22"/>
              </w:rPr>
              <w:softHyphen/>
              <w:t xml:space="preserve">leno no es visible y no puede ser soldado como el polietileno. </w:t>
            </w:r>
          </w:p>
          <w:p w:rsidR="00675DA8" w:rsidRPr="004042AE" w:rsidRDefault="00675DA8" w:rsidP="00675DA8">
            <w:pPr>
              <w:jc w:val="both"/>
              <w:rPr>
                <w:rFonts w:ascii="Calibri" w:hAnsi="Calibri" w:cs="Calibri"/>
                <w:bCs/>
                <w:color w:val="000000"/>
                <w:sz w:val="22"/>
                <w:szCs w:val="22"/>
              </w:rPr>
            </w:pPr>
            <w:r w:rsidRPr="004042AE">
              <w:rPr>
                <w:rFonts w:ascii="Calibri" w:hAnsi="Calibri" w:cs="Calibri"/>
                <w:bCs/>
                <w:color w:val="000000"/>
                <w:sz w:val="22"/>
                <w:szCs w:val="22"/>
              </w:rPr>
              <w:t xml:space="preserve">La radiación UV daña también la barrera de </w:t>
            </w:r>
            <w:proofErr w:type="spellStart"/>
            <w:r w:rsidRPr="004042AE">
              <w:rPr>
                <w:rFonts w:ascii="Calibri" w:hAnsi="Calibri" w:cs="Calibri"/>
                <w:bCs/>
                <w:color w:val="000000"/>
                <w:sz w:val="22"/>
                <w:szCs w:val="22"/>
              </w:rPr>
              <w:t>permeación</w:t>
            </w:r>
            <w:proofErr w:type="spellEnd"/>
            <w:r w:rsidRPr="004042AE">
              <w:rPr>
                <w:rFonts w:ascii="Calibri" w:hAnsi="Calibri" w:cs="Calibri"/>
                <w:bCs/>
                <w:color w:val="000000"/>
                <w:sz w:val="22"/>
                <w:szCs w:val="22"/>
              </w:rPr>
              <w:t xml:space="preserve">. </w:t>
            </w:r>
          </w:p>
          <w:p w:rsidR="00675DA8" w:rsidRPr="004042AE" w:rsidRDefault="00675DA8" w:rsidP="00675DA8">
            <w:pPr>
              <w:jc w:val="both"/>
              <w:rPr>
                <w:rFonts w:ascii="Calibri" w:hAnsi="Calibri" w:cs="Calibri"/>
                <w:bCs/>
                <w:color w:val="000000"/>
                <w:sz w:val="22"/>
                <w:szCs w:val="22"/>
              </w:rPr>
            </w:pPr>
          </w:p>
          <w:p w:rsidR="00675DA8" w:rsidRPr="004042AE" w:rsidRDefault="00675DA8" w:rsidP="00675DA8">
            <w:pPr>
              <w:jc w:val="both"/>
              <w:rPr>
                <w:rFonts w:ascii="Calibri" w:hAnsi="Calibri" w:cs="Calibri"/>
                <w:bCs/>
                <w:color w:val="000000"/>
                <w:sz w:val="22"/>
                <w:szCs w:val="22"/>
              </w:rPr>
            </w:pPr>
            <w:r w:rsidRPr="004042AE">
              <w:rPr>
                <w:rFonts w:ascii="Calibri" w:hAnsi="Calibri" w:cs="Calibri"/>
                <w:bCs/>
                <w:color w:val="000000"/>
                <w:sz w:val="22"/>
                <w:szCs w:val="22"/>
              </w:rPr>
              <w:t>Los tubos almacenados al aire libre durante periodos de tiempo largos han de cubrirse para protegerlos contra la radiación UV. Los tubos han de almacenarse siempre con protecciones en los extremos para protegerlos contra la radiación UV y la contaminación. Los accesorios han de almacenarse protegidos de la luz solar directa y guardarse en envoltorios de plástico protectores hasta que tengan que usarse. En contacto directo con gasolina, la FVR se hincha hasta el 3 % de su volumen. En instalaciones subterráneas el hincha</w:t>
            </w:r>
            <w:r w:rsidRPr="004042AE">
              <w:rPr>
                <w:rFonts w:ascii="Calibri" w:hAnsi="Calibri" w:cs="Calibri"/>
                <w:bCs/>
                <w:color w:val="000000"/>
                <w:sz w:val="22"/>
                <w:szCs w:val="22"/>
              </w:rPr>
              <w:softHyphen/>
              <w:t>miento de las tuberías puede reducirse debido a la presión que ejerce el material de recubrimiento, haciendo que el hincha</w:t>
            </w:r>
            <w:r w:rsidRPr="004042AE">
              <w:rPr>
                <w:rFonts w:ascii="Calibri" w:hAnsi="Calibri" w:cs="Calibri"/>
                <w:bCs/>
                <w:color w:val="000000"/>
                <w:sz w:val="22"/>
                <w:szCs w:val="22"/>
              </w:rPr>
              <w:softHyphen/>
              <w:t xml:space="preserve">miento se produzca en el sentido longitudinal de la tubería. </w:t>
            </w:r>
          </w:p>
          <w:p w:rsidR="00675DA8" w:rsidRPr="004042AE" w:rsidRDefault="00675DA8" w:rsidP="00675DA8">
            <w:pPr>
              <w:jc w:val="both"/>
              <w:rPr>
                <w:rFonts w:ascii="Calibri" w:hAnsi="Calibri" w:cs="Calibri"/>
                <w:bCs/>
                <w:color w:val="000000"/>
                <w:sz w:val="22"/>
                <w:szCs w:val="22"/>
              </w:rPr>
            </w:pPr>
          </w:p>
          <w:p w:rsidR="00EA23ED" w:rsidRPr="006906A8" w:rsidRDefault="00675DA8" w:rsidP="00802686">
            <w:pPr>
              <w:jc w:val="both"/>
              <w:rPr>
                <w:rFonts w:ascii="Calibri" w:hAnsi="Calibri" w:cs="Calibri"/>
                <w:b/>
                <w:bCs/>
                <w:color w:val="000000"/>
                <w:sz w:val="22"/>
                <w:szCs w:val="22"/>
              </w:rPr>
            </w:pPr>
            <w:r w:rsidRPr="004042AE">
              <w:rPr>
                <w:rFonts w:ascii="Calibri" w:hAnsi="Calibri" w:cs="Calibri"/>
                <w:bCs/>
                <w:color w:val="000000"/>
                <w:sz w:val="22"/>
                <w:szCs w:val="22"/>
              </w:rPr>
              <w:t xml:space="preserve">Nunca se deben instalar productos de FVR en suelos sucios ya que la contaminación puede producir el hinchamiento y causar daños en la instalación de tubos. El interior de las tuberías está protegido por una barrera de </w:t>
            </w:r>
            <w:proofErr w:type="spellStart"/>
            <w:r w:rsidRPr="004042AE">
              <w:rPr>
                <w:rFonts w:ascii="Calibri" w:hAnsi="Calibri" w:cs="Calibri"/>
                <w:bCs/>
                <w:color w:val="000000"/>
                <w:sz w:val="22"/>
                <w:szCs w:val="22"/>
              </w:rPr>
              <w:t>permeación</w:t>
            </w:r>
            <w:proofErr w:type="spellEnd"/>
            <w:r w:rsidRPr="004042AE">
              <w:rPr>
                <w:rFonts w:ascii="Calibri" w:hAnsi="Calibri" w:cs="Calibri"/>
                <w:bCs/>
                <w:color w:val="000000"/>
                <w:sz w:val="22"/>
                <w:szCs w:val="22"/>
              </w:rPr>
              <w:t xml:space="preserve"> que evita el contacto directo con el combustible que fluye por la tubería. Al efectuarse la entrega y antes de la instalación inspec</w:t>
            </w:r>
            <w:r w:rsidRPr="004042AE">
              <w:rPr>
                <w:rFonts w:ascii="Calibri" w:hAnsi="Calibri" w:cs="Calibri"/>
                <w:bCs/>
                <w:color w:val="000000"/>
                <w:sz w:val="22"/>
                <w:szCs w:val="22"/>
              </w:rPr>
              <w:softHyphen/>
              <w:t xml:space="preserve">cionar todo el material en cuanto a daños. Rechazar las tuberías con </w:t>
            </w:r>
            <w:proofErr w:type="spellStart"/>
            <w:r w:rsidRPr="004042AE">
              <w:rPr>
                <w:rFonts w:ascii="Calibri" w:hAnsi="Calibri" w:cs="Calibri"/>
                <w:bCs/>
                <w:color w:val="000000"/>
                <w:sz w:val="22"/>
                <w:szCs w:val="22"/>
              </w:rPr>
              <w:t>rayaduras</w:t>
            </w:r>
            <w:proofErr w:type="spellEnd"/>
            <w:r w:rsidRPr="004042AE">
              <w:rPr>
                <w:rFonts w:ascii="Calibri" w:hAnsi="Calibri" w:cs="Calibri"/>
                <w:bCs/>
                <w:color w:val="000000"/>
                <w:sz w:val="22"/>
                <w:szCs w:val="22"/>
              </w:rPr>
              <w:t xml:space="preserve"> que tengan una profundidad superior al 10% del grosor de la pared o que muestren otros daños significativos. El uso de material que haya sido dañado durante el transporte, almacenamiento o manejo invalida la garantía. Almacenar los </w:t>
            </w:r>
            <w:proofErr w:type="spellStart"/>
            <w:r w:rsidRPr="004042AE">
              <w:rPr>
                <w:rFonts w:ascii="Calibri" w:hAnsi="Calibri" w:cs="Calibri"/>
                <w:bCs/>
                <w:color w:val="000000"/>
                <w:sz w:val="22"/>
                <w:szCs w:val="22"/>
              </w:rPr>
              <w:t>palets</w:t>
            </w:r>
            <w:proofErr w:type="spellEnd"/>
            <w:r w:rsidRPr="004042AE">
              <w:rPr>
                <w:rFonts w:ascii="Calibri" w:hAnsi="Calibri" w:cs="Calibri"/>
                <w:bCs/>
                <w:color w:val="000000"/>
                <w:sz w:val="22"/>
                <w:szCs w:val="22"/>
              </w:rPr>
              <w:t xml:space="preserve"> de tubos sobre suelo horizontal lejos de lugares transitados y que, soportados por una base de madera, tengan una separación de 1 metro entre sus centros</w:t>
            </w:r>
          </w:p>
        </w:tc>
      </w:tr>
      <w:tr w:rsidR="00675DA8" w:rsidRPr="006906A8" w:rsidTr="00675DA8">
        <w:trPr>
          <w:trHeight w:val="406"/>
          <w:jc w:val="center"/>
        </w:trPr>
        <w:tc>
          <w:tcPr>
            <w:tcW w:w="9055" w:type="dxa"/>
            <w:shd w:val="clear" w:color="auto" w:fill="8DB3E2"/>
            <w:vAlign w:val="center"/>
          </w:tcPr>
          <w:p w:rsidR="00675DA8" w:rsidRPr="006906A8" w:rsidRDefault="00675DA8" w:rsidP="00675DA8">
            <w:pPr>
              <w:spacing w:line="276" w:lineRule="auto"/>
              <w:rPr>
                <w:rFonts w:ascii="Calibri" w:hAnsi="Calibri" w:cs="Calibri"/>
                <w:b/>
                <w:bCs/>
                <w:color w:val="000000"/>
                <w:sz w:val="22"/>
                <w:szCs w:val="22"/>
              </w:rPr>
            </w:pPr>
            <w:r w:rsidRPr="006906A8">
              <w:rPr>
                <w:rFonts w:ascii="Calibri" w:hAnsi="Calibri" w:cs="Calibri"/>
                <w:b/>
                <w:bCs/>
                <w:color w:val="000000"/>
                <w:sz w:val="22"/>
                <w:szCs w:val="22"/>
              </w:rPr>
              <w:lastRenderedPageBreak/>
              <w:t>FORMA DE EJECUCIÓN</w:t>
            </w:r>
          </w:p>
        </w:tc>
      </w:tr>
      <w:tr w:rsidR="00675DA8" w:rsidRPr="006906A8" w:rsidTr="00EA23ED">
        <w:trPr>
          <w:trHeight w:val="338"/>
          <w:jc w:val="center"/>
        </w:trPr>
        <w:tc>
          <w:tcPr>
            <w:tcW w:w="9055" w:type="dxa"/>
            <w:shd w:val="clear" w:color="auto" w:fill="auto"/>
            <w:vAlign w:val="center"/>
          </w:tcPr>
          <w:p w:rsidR="00675DA8" w:rsidRDefault="00675DA8" w:rsidP="00675DA8">
            <w:pPr>
              <w:spacing w:line="276" w:lineRule="auto"/>
              <w:rPr>
                <w:rFonts w:ascii="Calibri" w:hAnsi="Calibri" w:cs="Calibri"/>
                <w:bCs/>
                <w:color w:val="000000"/>
                <w:sz w:val="22"/>
                <w:szCs w:val="22"/>
              </w:rPr>
            </w:pPr>
            <w:r w:rsidRPr="006351B9">
              <w:rPr>
                <w:rFonts w:ascii="Calibri" w:hAnsi="Calibri" w:cs="Calibri"/>
                <w:bCs/>
                <w:noProof/>
                <w:color w:val="000000"/>
                <w:sz w:val="22"/>
                <w:szCs w:val="22"/>
                <w:lang w:val="es-BO" w:eastAsia="es-BO"/>
              </w:rPr>
              <w:drawing>
                <wp:anchor distT="0" distB="0" distL="114300" distR="114300" simplePos="0" relativeHeight="251696640" behindDoc="1" locked="0" layoutInCell="1" allowOverlap="1">
                  <wp:simplePos x="0" y="0"/>
                  <wp:positionH relativeFrom="column">
                    <wp:posOffset>3195320</wp:posOffset>
                  </wp:positionH>
                  <wp:positionV relativeFrom="paragraph">
                    <wp:posOffset>135255</wp:posOffset>
                  </wp:positionV>
                  <wp:extent cx="2330450" cy="1358900"/>
                  <wp:effectExtent l="0" t="0" r="0" b="0"/>
                  <wp:wrapTight wrapText="bothSides">
                    <wp:wrapPolygon edited="0">
                      <wp:start x="0" y="0"/>
                      <wp:lineTo x="0" y="21196"/>
                      <wp:lineTo x="21365" y="21196"/>
                      <wp:lineTo x="21365" y="0"/>
                      <wp:lineTo x="0" y="0"/>
                    </wp:wrapPolygon>
                  </wp:wrapTight>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30450" cy="1358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70FDD">
              <w:rPr>
                <w:rFonts w:ascii="Calibri" w:hAnsi="Calibri" w:cs="Calibri"/>
                <w:bCs/>
                <w:color w:val="000000"/>
                <w:sz w:val="22"/>
                <w:szCs w:val="22"/>
              </w:rPr>
              <w:t>El Proponente Adjudicado deberá presentar muestras de cada uno de los materiales a ser empleados al Supervisor para su aceptación y aprobación antes de ser utilizados en los trabajos a ejecutar.</w:t>
            </w:r>
          </w:p>
          <w:p w:rsidR="00675DA8" w:rsidRDefault="00675DA8" w:rsidP="00675DA8">
            <w:pPr>
              <w:spacing w:line="276" w:lineRule="auto"/>
              <w:rPr>
                <w:rFonts w:ascii="Calibri" w:hAnsi="Calibri" w:cs="Calibri"/>
                <w:bCs/>
                <w:color w:val="000000"/>
                <w:sz w:val="22"/>
                <w:szCs w:val="22"/>
              </w:rPr>
            </w:pPr>
          </w:p>
          <w:p w:rsidR="00675DA8" w:rsidRPr="006351B9" w:rsidRDefault="00675DA8" w:rsidP="00675DA8">
            <w:pPr>
              <w:spacing w:line="276" w:lineRule="auto"/>
              <w:jc w:val="both"/>
              <w:rPr>
                <w:rFonts w:ascii="Calibri" w:hAnsi="Calibri" w:cs="Calibri"/>
                <w:bCs/>
                <w:color w:val="000000"/>
                <w:sz w:val="22"/>
                <w:szCs w:val="22"/>
              </w:rPr>
            </w:pPr>
            <w:r w:rsidRPr="006351B9">
              <w:rPr>
                <w:rFonts w:ascii="Calibri" w:hAnsi="Calibri" w:cs="Calibri"/>
                <w:bCs/>
                <w:color w:val="000000"/>
                <w:sz w:val="22"/>
                <w:szCs w:val="22"/>
              </w:rPr>
              <w:t xml:space="preserve">Para el inicio de los trabajos de la instalación de la tubería se debe realizar el trazado preliminar de la ubicación de la tubería, establecer la profundidad de </w:t>
            </w:r>
            <w:r w:rsidRPr="006351B9">
              <w:rPr>
                <w:rFonts w:ascii="Calibri" w:hAnsi="Calibri" w:cs="Calibri"/>
                <w:bCs/>
                <w:color w:val="000000"/>
                <w:sz w:val="22"/>
                <w:szCs w:val="22"/>
              </w:rPr>
              <w:lastRenderedPageBreak/>
              <w:t>las excavaciones entre 0.50 m y 1.20 m. El ancho y la profundidad de la trinchera deben confirmarse de acuerdo a las siguientes recomendaciones:</w:t>
            </w:r>
          </w:p>
          <w:p w:rsidR="00675DA8" w:rsidRPr="006351B9" w:rsidRDefault="00675DA8" w:rsidP="00675DA8">
            <w:pPr>
              <w:spacing w:line="276" w:lineRule="auto"/>
              <w:jc w:val="both"/>
              <w:rPr>
                <w:rFonts w:ascii="Calibri" w:hAnsi="Calibri" w:cs="Calibri"/>
                <w:bCs/>
                <w:color w:val="000000"/>
                <w:sz w:val="22"/>
                <w:szCs w:val="22"/>
              </w:rPr>
            </w:pPr>
            <w:r w:rsidRPr="006351B9">
              <w:rPr>
                <w:rFonts w:ascii="Calibri" w:hAnsi="Calibri" w:cs="Calibri"/>
                <w:bCs/>
                <w:color w:val="000000"/>
                <w:sz w:val="22"/>
                <w:szCs w:val="22"/>
              </w:rPr>
              <w:t xml:space="preserve">Pendiente del 1% o superior desde los </w:t>
            </w:r>
            <w:proofErr w:type="spellStart"/>
            <w:r w:rsidRPr="006351B9">
              <w:rPr>
                <w:rFonts w:ascii="Calibri" w:hAnsi="Calibri" w:cs="Calibri"/>
                <w:bCs/>
                <w:color w:val="000000"/>
                <w:sz w:val="22"/>
                <w:szCs w:val="22"/>
              </w:rPr>
              <w:t>dispensers</w:t>
            </w:r>
            <w:proofErr w:type="spellEnd"/>
            <w:r w:rsidRPr="006351B9">
              <w:rPr>
                <w:rFonts w:ascii="Calibri" w:hAnsi="Calibri" w:cs="Calibri"/>
                <w:bCs/>
                <w:color w:val="000000"/>
                <w:sz w:val="22"/>
                <w:szCs w:val="22"/>
              </w:rPr>
              <w:t xml:space="preserve"> a los tanques de almacenamiento de combustibles.</w:t>
            </w:r>
          </w:p>
          <w:p w:rsidR="00675DA8" w:rsidRPr="006351B9" w:rsidRDefault="00675DA8" w:rsidP="00675DA8">
            <w:pPr>
              <w:spacing w:line="276" w:lineRule="auto"/>
              <w:jc w:val="both"/>
              <w:rPr>
                <w:rFonts w:ascii="Calibri" w:hAnsi="Calibri" w:cs="Calibri"/>
                <w:bCs/>
                <w:color w:val="000000"/>
                <w:sz w:val="22"/>
                <w:szCs w:val="22"/>
              </w:rPr>
            </w:pPr>
            <w:r w:rsidRPr="006351B9">
              <w:rPr>
                <w:rFonts w:ascii="Calibri" w:hAnsi="Calibri" w:cs="Calibri"/>
                <w:bCs/>
                <w:color w:val="000000"/>
                <w:sz w:val="22"/>
                <w:szCs w:val="22"/>
              </w:rPr>
              <w:t>Profundidad mínimo de 0.50 m, del nivel de piso terminado a la parte superior del revestimiento secundario.</w:t>
            </w:r>
          </w:p>
          <w:p w:rsidR="00675DA8" w:rsidRPr="006351B9" w:rsidRDefault="00675DA8" w:rsidP="00675DA8">
            <w:pPr>
              <w:spacing w:line="276" w:lineRule="auto"/>
              <w:jc w:val="both"/>
              <w:rPr>
                <w:rFonts w:ascii="Calibri" w:hAnsi="Calibri" w:cs="Calibri"/>
                <w:bCs/>
                <w:color w:val="000000"/>
                <w:sz w:val="22"/>
                <w:szCs w:val="22"/>
              </w:rPr>
            </w:pPr>
            <w:r w:rsidRPr="006351B9">
              <w:rPr>
                <w:rFonts w:ascii="Calibri" w:hAnsi="Calibri" w:cs="Calibri"/>
                <w:bCs/>
                <w:color w:val="000000"/>
                <w:sz w:val="22"/>
                <w:szCs w:val="22"/>
              </w:rPr>
              <w:t>La separación entre las tuberías de producto será de 10 cm o superior.</w:t>
            </w:r>
          </w:p>
          <w:p w:rsidR="00675DA8" w:rsidRPr="006351B9" w:rsidRDefault="00675DA8" w:rsidP="00675DA8">
            <w:pPr>
              <w:spacing w:line="276" w:lineRule="auto"/>
              <w:jc w:val="both"/>
              <w:rPr>
                <w:rFonts w:ascii="Calibri" w:hAnsi="Calibri" w:cs="Calibri"/>
                <w:bCs/>
                <w:color w:val="000000"/>
                <w:sz w:val="22"/>
                <w:szCs w:val="22"/>
              </w:rPr>
            </w:pPr>
            <w:r w:rsidRPr="006351B9">
              <w:rPr>
                <w:rFonts w:ascii="Calibri" w:hAnsi="Calibri" w:cs="Calibri"/>
                <w:bCs/>
                <w:color w:val="000000"/>
                <w:sz w:val="22"/>
                <w:szCs w:val="22"/>
              </w:rPr>
              <w:t>La separación de cualquier tubería con las paredes de las trincheras (construidas o en terreno natural) será de 15 cm o superior. Debe tener cama de gravilla o material de relleno con espesor de 15 cm por lo menos.</w:t>
            </w:r>
          </w:p>
          <w:p w:rsidR="00675DA8" w:rsidRPr="006351B9" w:rsidRDefault="00675DA8" w:rsidP="00675DA8">
            <w:pPr>
              <w:spacing w:line="276" w:lineRule="auto"/>
              <w:jc w:val="both"/>
              <w:rPr>
                <w:rFonts w:ascii="Calibri" w:hAnsi="Calibri" w:cs="Calibri"/>
                <w:bCs/>
                <w:color w:val="000000"/>
                <w:sz w:val="22"/>
                <w:szCs w:val="22"/>
              </w:rPr>
            </w:pPr>
            <w:r w:rsidRPr="006351B9">
              <w:rPr>
                <w:rFonts w:ascii="Calibri" w:hAnsi="Calibri" w:cs="Calibri"/>
                <w:bCs/>
                <w:color w:val="000000"/>
                <w:sz w:val="22"/>
                <w:szCs w:val="22"/>
              </w:rPr>
              <w:t>La separación de las tuberías de producto con la(s) tubería(s) de recuperación de vapor será de 15 cm por lo menos.</w:t>
            </w:r>
          </w:p>
          <w:p w:rsidR="00675DA8" w:rsidRDefault="00675DA8" w:rsidP="00675DA8">
            <w:pPr>
              <w:spacing w:line="276" w:lineRule="auto"/>
              <w:rPr>
                <w:rFonts w:ascii="Calibri" w:hAnsi="Calibri" w:cs="Calibri"/>
                <w:bCs/>
                <w:color w:val="000000"/>
                <w:sz w:val="22"/>
                <w:szCs w:val="22"/>
              </w:rPr>
            </w:pPr>
          </w:p>
          <w:p w:rsidR="00675DA8" w:rsidRDefault="00675DA8" w:rsidP="00675DA8">
            <w:pPr>
              <w:spacing w:line="276" w:lineRule="auto"/>
              <w:jc w:val="both"/>
              <w:rPr>
                <w:rFonts w:ascii="Calibri" w:hAnsi="Calibri" w:cs="Calibri"/>
                <w:bCs/>
                <w:color w:val="000000"/>
                <w:sz w:val="22"/>
                <w:szCs w:val="22"/>
              </w:rPr>
            </w:pPr>
            <w:r w:rsidRPr="006351B9">
              <w:rPr>
                <w:rFonts w:ascii="Calibri" w:hAnsi="Calibri" w:cs="Calibri"/>
                <w:bCs/>
                <w:color w:val="000000"/>
                <w:sz w:val="22"/>
                <w:szCs w:val="22"/>
              </w:rPr>
              <w:t>Para el relleno de trincheras en las Estaciones de Servicio, se colocara gravilla redondeada o material de relleno evitando la presencia de piedras mayores a ¾” alrededor de la tubería, compactándola y cubriendo la parte superior del contenedor secundario con por lo menos 15 cm. Para el relleno faltante se podrá utilizar tierra cernida u otro material similar para confinar la tubería.</w:t>
            </w:r>
          </w:p>
          <w:p w:rsidR="00675DA8" w:rsidRDefault="00675DA8" w:rsidP="00675DA8">
            <w:pPr>
              <w:spacing w:line="276" w:lineRule="auto"/>
              <w:rPr>
                <w:rFonts w:ascii="Calibri" w:hAnsi="Calibri" w:cs="Calibri"/>
                <w:bCs/>
                <w:color w:val="000000"/>
                <w:sz w:val="22"/>
                <w:szCs w:val="22"/>
              </w:rPr>
            </w:pPr>
          </w:p>
          <w:p w:rsidR="00675DA8" w:rsidRDefault="00675DA8" w:rsidP="00675DA8">
            <w:pPr>
              <w:spacing w:line="276" w:lineRule="auto"/>
              <w:rPr>
                <w:rFonts w:ascii="Calibri" w:hAnsi="Calibri" w:cs="Calibri"/>
                <w:bCs/>
                <w:color w:val="000000"/>
                <w:sz w:val="22"/>
                <w:szCs w:val="22"/>
              </w:rPr>
            </w:pPr>
            <w:r>
              <w:rPr>
                <w:rFonts w:ascii="Calibri" w:hAnsi="Calibri" w:cs="Calibri"/>
                <w:bCs/>
                <w:color w:val="000000"/>
                <w:sz w:val="22"/>
                <w:szCs w:val="22"/>
              </w:rPr>
              <w:t>Antes de  realizar el tendido de la tubería de succión, se deberá emplazar en la zanja una tubería de PVC de 3” de E-40, para la protección y futuro cambio de tubería.</w:t>
            </w:r>
          </w:p>
          <w:p w:rsidR="00675DA8" w:rsidRPr="001C028D" w:rsidRDefault="00675DA8" w:rsidP="00675DA8">
            <w:pPr>
              <w:autoSpaceDE w:val="0"/>
              <w:autoSpaceDN w:val="0"/>
              <w:adjustRightInd w:val="0"/>
              <w:jc w:val="both"/>
              <w:rPr>
                <w:rFonts w:ascii="Calibri" w:hAnsi="Calibri" w:cs="Calibri"/>
                <w:bCs/>
                <w:color w:val="000000"/>
                <w:sz w:val="22"/>
                <w:szCs w:val="22"/>
              </w:rPr>
            </w:pPr>
            <w:r w:rsidRPr="001C028D">
              <w:rPr>
                <w:rFonts w:ascii="Calibri" w:hAnsi="Calibri" w:cs="Calibri"/>
                <w:bCs/>
                <w:color w:val="000000"/>
                <w:sz w:val="22"/>
                <w:szCs w:val="22"/>
              </w:rPr>
              <w:t xml:space="preserve">No apilar más de 4 </w:t>
            </w:r>
            <w:proofErr w:type="spellStart"/>
            <w:r w:rsidRPr="001C028D">
              <w:rPr>
                <w:rFonts w:ascii="Calibri" w:hAnsi="Calibri" w:cs="Calibri"/>
                <w:bCs/>
                <w:color w:val="000000"/>
                <w:sz w:val="22"/>
                <w:szCs w:val="22"/>
              </w:rPr>
              <w:t>palets</w:t>
            </w:r>
            <w:proofErr w:type="spellEnd"/>
            <w:r w:rsidRPr="001C028D">
              <w:rPr>
                <w:rFonts w:ascii="Calibri" w:hAnsi="Calibri" w:cs="Calibri"/>
                <w:bCs/>
                <w:color w:val="000000"/>
                <w:sz w:val="22"/>
                <w:szCs w:val="22"/>
              </w:rPr>
              <w:t xml:space="preserve">. Los rollos han de almacenarse sobre base plana con una protección adecuada en el rollo de base. </w:t>
            </w:r>
          </w:p>
          <w:p w:rsidR="00675DA8" w:rsidRPr="001C028D" w:rsidRDefault="00675DA8" w:rsidP="00675DA8">
            <w:pPr>
              <w:autoSpaceDE w:val="0"/>
              <w:autoSpaceDN w:val="0"/>
              <w:adjustRightInd w:val="0"/>
              <w:jc w:val="both"/>
              <w:rPr>
                <w:rFonts w:ascii="Calibri" w:hAnsi="Calibri" w:cs="Calibri"/>
                <w:bCs/>
                <w:color w:val="000000"/>
                <w:sz w:val="22"/>
                <w:szCs w:val="22"/>
              </w:rPr>
            </w:pPr>
            <w:r w:rsidRPr="001C028D">
              <w:rPr>
                <w:rFonts w:ascii="Calibri" w:hAnsi="Calibri" w:cs="Calibri"/>
                <w:bCs/>
                <w:noProof/>
                <w:color w:val="000000"/>
                <w:sz w:val="22"/>
                <w:szCs w:val="22"/>
                <w:lang w:val="es-BO" w:eastAsia="es-BO"/>
              </w:rPr>
              <w:drawing>
                <wp:anchor distT="0" distB="0" distL="114300" distR="114300" simplePos="0" relativeHeight="251697664" behindDoc="1" locked="0" layoutInCell="1" allowOverlap="1">
                  <wp:simplePos x="0" y="0"/>
                  <wp:positionH relativeFrom="column">
                    <wp:posOffset>3406140</wp:posOffset>
                  </wp:positionH>
                  <wp:positionV relativeFrom="paragraph">
                    <wp:posOffset>160020</wp:posOffset>
                  </wp:positionV>
                  <wp:extent cx="2400300" cy="1866900"/>
                  <wp:effectExtent l="0" t="0" r="0" b="0"/>
                  <wp:wrapTight wrapText="bothSides">
                    <wp:wrapPolygon edited="0">
                      <wp:start x="0" y="0"/>
                      <wp:lineTo x="0" y="21380"/>
                      <wp:lineTo x="21429" y="21380"/>
                      <wp:lineTo x="21429" y="0"/>
                      <wp:lineTo x="0" y="0"/>
                    </wp:wrapPolygon>
                  </wp:wrapTight>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0030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028D">
              <w:rPr>
                <w:rFonts w:ascii="Calibri" w:hAnsi="Calibri" w:cs="Calibri"/>
                <w:bCs/>
                <w:color w:val="000000"/>
                <w:sz w:val="22"/>
                <w:szCs w:val="22"/>
              </w:rPr>
              <w:t>No apilar más de tres rollos. Las tuberías o los accesorios nunca han de ser arrastra</w:t>
            </w:r>
            <w:r w:rsidRPr="001C028D">
              <w:rPr>
                <w:rFonts w:ascii="Calibri" w:hAnsi="Calibri" w:cs="Calibri"/>
                <w:bCs/>
                <w:color w:val="000000"/>
                <w:sz w:val="22"/>
                <w:szCs w:val="22"/>
              </w:rPr>
              <w:softHyphen/>
              <w:t>dos, obligados a girar o lanzados. Nunca exponer tuberías o accesorios a fuegos o calor excesivo, por ejemplo, a chispas procedentes de soldadu</w:t>
            </w:r>
            <w:r w:rsidRPr="001C028D">
              <w:rPr>
                <w:rFonts w:ascii="Calibri" w:hAnsi="Calibri" w:cs="Calibri"/>
                <w:bCs/>
                <w:color w:val="000000"/>
                <w:sz w:val="22"/>
                <w:szCs w:val="22"/>
              </w:rPr>
              <w:softHyphen/>
              <w:t>ras metálicas o de corte. Se debe tener cuidado al descargar los rollos ya que la tubería puede estirarse con considerable fuerza. Para desenrollar la tubería son necesarias como mínimo dos personas. Antes de cortar las cintas que sujetan el rollo se debe apretar el extremo de la tubería con una cuerda y un nudo corredizo.</w:t>
            </w:r>
          </w:p>
          <w:p w:rsidR="00675DA8" w:rsidRDefault="00675DA8" w:rsidP="00675DA8">
            <w:pPr>
              <w:spacing w:line="276" w:lineRule="auto"/>
              <w:rPr>
                <w:rFonts w:ascii="Calibri" w:hAnsi="Calibri" w:cs="Calibri"/>
                <w:bCs/>
                <w:color w:val="000000"/>
                <w:sz w:val="22"/>
                <w:szCs w:val="22"/>
                <w:lang w:val="es-MX"/>
              </w:rPr>
            </w:pPr>
          </w:p>
          <w:p w:rsidR="00675DA8" w:rsidRDefault="00675DA8" w:rsidP="00675DA8">
            <w:pPr>
              <w:spacing w:line="276" w:lineRule="auto"/>
              <w:rPr>
                <w:rFonts w:ascii="Calibri" w:hAnsi="Calibri" w:cs="Calibri"/>
                <w:bCs/>
                <w:color w:val="000000"/>
                <w:sz w:val="22"/>
                <w:szCs w:val="22"/>
                <w:lang w:val="es-MX"/>
              </w:rPr>
            </w:pPr>
          </w:p>
          <w:p w:rsidR="00675DA8" w:rsidRPr="001C028D" w:rsidRDefault="00675DA8" w:rsidP="00675DA8">
            <w:pPr>
              <w:spacing w:line="276" w:lineRule="auto"/>
              <w:jc w:val="both"/>
              <w:rPr>
                <w:rFonts w:ascii="Calibri" w:hAnsi="Calibri" w:cs="Calibri"/>
                <w:bCs/>
                <w:color w:val="000000"/>
                <w:sz w:val="22"/>
                <w:szCs w:val="22"/>
              </w:rPr>
            </w:pPr>
            <w:r w:rsidRPr="001C028D">
              <w:rPr>
                <w:rFonts w:ascii="Calibri" w:hAnsi="Calibri" w:cs="Calibri"/>
                <w:bCs/>
                <w:color w:val="000000"/>
                <w:sz w:val="22"/>
                <w:szCs w:val="22"/>
              </w:rPr>
              <w:t>Al cortar rollos - una persona ha de efectuar el corte y otra sujetar el tubo. Desenrollar las tuberías el día anterior a la instalación. Como ayuda para enderezar el tubo, puede atarse por cualquier extremo a fijaciones.</w:t>
            </w:r>
          </w:p>
          <w:p w:rsidR="00675DA8" w:rsidRPr="001C028D" w:rsidRDefault="00675DA8" w:rsidP="00675DA8">
            <w:pPr>
              <w:spacing w:line="276" w:lineRule="auto"/>
              <w:rPr>
                <w:rFonts w:ascii="Calibri" w:hAnsi="Calibri" w:cs="Calibri"/>
                <w:bCs/>
                <w:color w:val="000000"/>
                <w:sz w:val="22"/>
                <w:szCs w:val="22"/>
              </w:rPr>
            </w:pPr>
          </w:p>
          <w:p w:rsidR="00675DA8" w:rsidRPr="001C028D" w:rsidRDefault="00675DA8" w:rsidP="00675DA8">
            <w:pPr>
              <w:spacing w:line="276" w:lineRule="auto"/>
              <w:jc w:val="both"/>
              <w:rPr>
                <w:rFonts w:ascii="Calibri" w:hAnsi="Calibri" w:cs="Calibri"/>
                <w:bCs/>
                <w:color w:val="000000"/>
                <w:sz w:val="22"/>
                <w:szCs w:val="22"/>
              </w:rPr>
            </w:pPr>
            <w:r w:rsidRPr="001C028D">
              <w:rPr>
                <w:rFonts w:ascii="Calibri" w:hAnsi="Calibri" w:cs="Calibri"/>
                <w:bCs/>
                <w:color w:val="000000"/>
                <w:sz w:val="22"/>
                <w:szCs w:val="22"/>
              </w:rPr>
              <w:t>Las curvas naturales que forma un tubo enrollado pueden utilizarse para cambiar el sentido del tubo o conseguir el ángulo correcto para entrar en una arqueta. Los sacos llenos de gravilla o estacas pueden utilizarse para mantenerla en posición hasta la instalación y recubrimiento.</w:t>
            </w:r>
          </w:p>
          <w:p w:rsidR="00675DA8" w:rsidRPr="001C028D" w:rsidRDefault="00675DA8" w:rsidP="00675DA8">
            <w:pPr>
              <w:spacing w:line="276" w:lineRule="auto"/>
              <w:jc w:val="both"/>
              <w:rPr>
                <w:rFonts w:ascii="Calibri" w:hAnsi="Calibri" w:cs="Calibri"/>
                <w:bCs/>
                <w:color w:val="000000"/>
                <w:sz w:val="22"/>
                <w:szCs w:val="22"/>
              </w:rPr>
            </w:pPr>
            <w:r w:rsidRPr="001C028D">
              <w:rPr>
                <w:rFonts w:ascii="Calibri" w:hAnsi="Calibri" w:cs="Calibri"/>
                <w:bCs/>
                <w:color w:val="000000"/>
                <w:sz w:val="22"/>
                <w:szCs w:val="22"/>
              </w:rPr>
              <w:t xml:space="preserve">En climas fríos se recomienda que, los rollos se precalienten suavemente antes de desenrollarlos, bien almacenándolos la noche anterior en interiores con calefacción, o en un contenedor con un </w:t>
            </w:r>
            <w:r w:rsidRPr="001C028D">
              <w:rPr>
                <w:rFonts w:ascii="Calibri" w:hAnsi="Calibri" w:cs="Calibri"/>
                <w:bCs/>
                <w:color w:val="000000"/>
                <w:sz w:val="22"/>
                <w:szCs w:val="22"/>
              </w:rPr>
              <w:lastRenderedPageBreak/>
              <w:t>ventilador de calefacción tipo de construcción. Se debe tener cuidado para no someter la tubería a calor excesivo (más de 60°C) que podría dañar el material.</w:t>
            </w:r>
          </w:p>
          <w:p w:rsidR="00675DA8" w:rsidRDefault="00675DA8" w:rsidP="00675DA8">
            <w:pPr>
              <w:spacing w:line="276" w:lineRule="auto"/>
              <w:rPr>
                <w:rFonts w:ascii="Calibri" w:hAnsi="Calibri" w:cs="Calibri"/>
                <w:bCs/>
                <w:color w:val="000000"/>
                <w:sz w:val="22"/>
                <w:szCs w:val="22"/>
              </w:rPr>
            </w:pPr>
          </w:p>
          <w:p w:rsidR="00675DA8" w:rsidRPr="00202690" w:rsidRDefault="00675DA8" w:rsidP="00675DA8">
            <w:pPr>
              <w:jc w:val="both"/>
              <w:rPr>
                <w:rFonts w:ascii="Calibri" w:hAnsi="Calibri" w:cs="Calibri"/>
                <w:b/>
                <w:bCs/>
                <w:color w:val="000000"/>
                <w:sz w:val="22"/>
                <w:szCs w:val="22"/>
              </w:rPr>
            </w:pPr>
            <w:r w:rsidRPr="00202690">
              <w:rPr>
                <w:rFonts w:ascii="Calibri" w:hAnsi="Calibri" w:cs="Calibri"/>
                <w:b/>
                <w:bCs/>
                <w:color w:val="000000"/>
                <w:sz w:val="22"/>
                <w:szCs w:val="22"/>
              </w:rPr>
              <w:t>ESQUEMA DE FUNCIONAMIENTO</w:t>
            </w:r>
          </w:p>
          <w:p w:rsidR="00675DA8" w:rsidRPr="001C028D" w:rsidRDefault="00675DA8" w:rsidP="00675DA8">
            <w:pPr>
              <w:jc w:val="both"/>
              <w:rPr>
                <w:rFonts w:ascii="Calibri" w:hAnsi="Calibri" w:cs="Calibri"/>
                <w:bCs/>
                <w:color w:val="000000"/>
                <w:sz w:val="22"/>
                <w:szCs w:val="22"/>
              </w:rPr>
            </w:pPr>
            <w:r w:rsidRPr="001C028D">
              <w:rPr>
                <w:rFonts w:ascii="Calibri" w:hAnsi="Calibri" w:cs="Calibri"/>
                <w:bCs/>
                <w:color w:val="000000"/>
                <w:sz w:val="22"/>
                <w:szCs w:val="22"/>
              </w:rPr>
              <w:t xml:space="preserve">La grafica es un ejemplo de cómo funciona el sistema de tuberías en la estación de servicio. </w:t>
            </w:r>
          </w:p>
          <w:p w:rsidR="00675DA8" w:rsidRPr="005358C8" w:rsidRDefault="00675DA8" w:rsidP="00675DA8">
            <w:pPr>
              <w:jc w:val="both"/>
              <w:rPr>
                <w:rFonts w:ascii="Arial" w:eastAsia="Calibri" w:hAnsi="Arial" w:cs="Arial"/>
                <w:sz w:val="18"/>
                <w:szCs w:val="18"/>
                <w:lang w:val="es-MX"/>
              </w:rPr>
            </w:pPr>
          </w:p>
          <w:p w:rsidR="00675DA8" w:rsidRPr="005358C8" w:rsidRDefault="00675DA8" w:rsidP="00675DA8">
            <w:pPr>
              <w:jc w:val="center"/>
              <w:rPr>
                <w:rFonts w:ascii="Arial" w:hAnsi="Arial" w:cs="Arial"/>
                <w:sz w:val="18"/>
                <w:szCs w:val="18"/>
              </w:rPr>
            </w:pPr>
            <w:r w:rsidRPr="001C028D">
              <w:rPr>
                <w:rFonts w:ascii="Arial" w:hAnsi="Arial" w:cs="Arial"/>
                <w:noProof/>
                <w:sz w:val="18"/>
                <w:szCs w:val="18"/>
                <w:lang w:val="es-BO" w:eastAsia="es-BO"/>
              </w:rPr>
              <w:drawing>
                <wp:inline distT="0" distB="0" distL="0" distR="0">
                  <wp:extent cx="4030980" cy="1960245"/>
                  <wp:effectExtent l="0" t="0" r="7620" b="19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30980" cy="1960245"/>
                          </a:xfrm>
                          <a:prstGeom prst="rect">
                            <a:avLst/>
                          </a:prstGeom>
                          <a:noFill/>
                          <a:ln>
                            <a:noFill/>
                          </a:ln>
                        </pic:spPr>
                      </pic:pic>
                    </a:graphicData>
                  </a:graphic>
                </wp:inline>
              </w:drawing>
            </w:r>
          </w:p>
          <w:p w:rsidR="00675DA8" w:rsidRDefault="00675DA8" w:rsidP="00675DA8">
            <w:pPr>
              <w:autoSpaceDE w:val="0"/>
              <w:autoSpaceDN w:val="0"/>
              <w:adjustRightInd w:val="0"/>
              <w:jc w:val="both"/>
              <w:rPr>
                <w:rFonts w:ascii="Arial" w:eastAsia="Calibri" w:hAnsi="Arial" w:cs="Arial"/>
                <w:bCs/>
                <w:color w:val="000000"/>
                <w:sz w:val="18"/>
                <w:szCs w:val="18"/>
                <w:lang w:val="es-MX"/>
              </w:rPr>
            </w:pPr>
          </w:p>
          <w:p w:rsidR="00675DA8" w:rsidRPr="00202690" w:rsidRDefault="00675DA8" w:rsidP="00675DA8">
            <w:pPr>
              <w:autoSpaceDE w:val="0"/>
              <w:autoSpaceDN w:val="0"/>
              <w:adjustRightInd w:val="0"/>
              <w:jc w:val="both"/>
              <w:rPr>
                <w:rFonts w:ascii="Calibri" w:hAnsi="Calibri" w:cs="Calibri"/>
                <w:bCs/>
                <w:color w:val="000000"/>
                <w:sz w:val="22"/>
                <w:szCs w:val="22"/>
              </w:rPr>
            </w:pPr>
          </w:p>
          <w:p w:rsidR="00675DA8" w:rsidRPr="00202690" w:rsidRDefault="00675DA8" w:rsidP="00675DA8">
            <w:pPr>
              <w:autoSpaceDE w:val="0"/>
              <w:autoSpaceDN w:val="0"/>
              <w:adjustRightInd w:val="0"/>
              <w:jc w:val="both"/>
              <w:rPr>
                <w:rFonts w:ascii="Calibri" w:hAnsi="Calibri" w:cs="Calibri"/>
                <w:b/>
                <w:bCs/>
                <w:color w:val="000000"/>
                <w:sz w:val="22"/>
                <w:szCs w:val="22"/>
              </w:rPr>
            </w:pPr>
            <w:r w:rsidRPr="00202690">
              <w:rPr>
                <w:rFonts w:ascii="Calibri" w:hAnsi="Calibri" w:cs="Calibri"/>
                <w:b/>
                <w:bCs/>
                <w:color w:val="000000"/>
                <w:sz w:val="22"/>
                <w:szCs w:val="22"/>
              </w:rPr>
              <w:t xml:space="preserve">RECOMENDACIONES EN LA INSTALACIÓN </w:t>
            </w:r>
          </w:p>
          <w:p w:rsidR="00675DA8" w:rsidRPr="00202690" w:rsidRDefault="00675DA8" w:rsidP="00675DA8">
            <w:pPr>
              <w:autoSpaceDE w:val="0"/>
              <w:autoSpaceDN w:val="0"/>
              <w:adjustRightInd w:val="0"/>
              <w:jc w:val="both"/>
              <w:rPr>
                <w:rFonts w:ascii="Calibri" w:hAnsi="Calibri" w:cs="Calibri"/>
                <w:bCs/>
                <w:color w:val="000000"/>
                <w:sz w:val="22"/>
                <w:szCs w:val="22"/>
              </w:rPr>
            </w:pPr>
            <w:r w:rsidRPr="00202690">
              <w:rPr>
                <w:rFonts w:ascii="Calibri" w:hAnsi="Calibri" w:cs="Calibri"/>
                <w:bCs/>
                <w:color w:val="000000"/>
                <w:sz w:val="22"/>
                <w:szCs w:val="22"/>
              </w:rPr>
              <w:t>Lo que se describe son sugerencias y recomenda</w:t>
            </w:r>
            <w:r w:rsidRPr="00202690">
              <w:rPr>
                <w:rFonts w:ascii="Calibri" w:hAnsi="Calibri" w:cs="Calibri"/>
                <w:bCs/>
                <w:color w:val="000000"/>
                <w:sz w:val="22"/>
                <w:szCs w:val="22"/>
              </w:rPr>
              <w:softHyphen/>
              <w:t xml:space="preserve">ciones de trabajo para reducir a un mínimo las dificultades durante la instalación del sistema de tuberías. </w:t>
            </w:r>
          </w:p>
          <w:p w:rsidR="00675DA8" w:rsidRPr="00202690" w:rsidRDefault="00675DA8" w:rsidP="00675DA8">
            <w:pPr>
              <w:autoSpaceDE w:val="0"/>
              <w:autoSpaceDN w:val="0"/>
              <w:adjustRightInd w:val="0"/>
              <w:jc w:val="both"/>
              <w:rPr>
                <w:rFonts w:ascii="Calibri" w:hAnsi="Calibri" w:cs="Calibri"/>
                <w:bCs/>
                <w:color w:val="000000"/>
                <w:sz w:val="22"/>
                <w:szCs w:val="22"/>
              </w:rPr>
            </w:pPr>
          </w:p>
          <w:p w:rsidR="00675DA8" w:rsidRPr="00202690" w:rsidRDefault="00675DA8" w:rsidP="00675DA8">
            <w:pPr>
              <w:autoSpaceDE w:val="0"/>
              <w:autoSpaceDN w:val="0"/>
              <w:adjustRightInd w:val="0"/>
              <w:jc w:val="both"/>
              <w:rPr>
                <w:rFonts w:ascii="Calibri" w:hAnsi="Calibri" w:cs="Calibri"/>
                <w:b/>
                <w:bCs/>
                <w:color w:val="000000"/>
                <w:sz w:val="22"/>
                <w:szCs w:val="22"/>
                <w:lang w:val="es-MX"/>
              </w:rPr>
            </w:pPr>
            <w:r w:rsidRPr="00202690">
              <w:rPr>
                <w:rFonts w:ascii="Calibri" w:hAnsi="Calibri" w:cs="Calibri"/>
                <w:b/>
                <w:bCs/>
                <w:color w:val="000000"/>
                <w:sz w:val="22"/>
                <w:szCs w:val="22"/>
                <w:lang w:val="es-MX"/>
              </w:rPr>
              <w:t xml:space="preserve">INSTALACIÓN DE TUBOS </w:t>
            </w:r>
          </w:p>
          <w:p w:rsidR="00675DA8" w:rsidRPr="00202690" w:rsidRDefault="00675DA8" w:rsidP="00675DA8">
            <w:pPr>
              <w:autoSpaceDE w:val="0"/>
              <w:autoSpaceDN w:val="0"/>
              <w:adjustRightInd w:val="0"/>
              <w:jc w:val="both"/>
              <w:rPr>
                <w:rFonts w:ascii="Calibri" w:hAnsi="Calibri" w:cs="Calibri"/>
                <w:bCs/>
                <w:color w:val="000000"/>
                <w:sz w:val="22"/>
                <w:szCs w:val="22"/>
                <w:lang w:val="es-MX"/>
              </w:rPr>
            </w:pPr>
            <w:r w:rsidRPr="00202690">
              <w:rPr>
                <w:rFonts w:ascii="Calibri" w:hAnsi="Calibri" w:cs="Calibri"/>
                <w:bCs/>
                <w:color w:val="000000"/>
                <w:sz w:val="22"/>
                <w:szCs w:val="22"/>
                <w:lang w:val="es-MX"/>
              </w:rPr>
              <w:t xml:space="preserve">No es necesario que las tuberías se instalen en el orden que se describe, pero sirve de ayuda tener un proceso estandarizado. </w:t>
            </w:r>
          </w:p>
          <w:p w:rsidR="00675DA8" w:rsidRPr="00202690" w:rsidRDefault="00675DA8" w:rsidP="00675DA8">
            <w:pPr>
              <w:autoSpaceDE w:val="0"/>
              <w:autoSpaceDN w:val="0"/>
              <w:adjustRightInd w:val="0"/>
              <w:jc w:val="both"/>
              <w:rPr>
                <w:rFonts w:ascii="Calibri" w:hAnsi="Calibri" w:cs="Calibri"/>
                <w:bCs/>
                <w:color w:val="000000"/>
                <w:sz w:val="22"/>
                <w:szCs w:val="22"/>
                <w:lang w:val="es-MX"/>
              </w:rPr>
            </w:pPr>
            <w:r w:rsidRPr="00202690">
              <w:rPr>
                <w:rFonts w:ascii="Calibri" w:hAnsi="Calibri" w:cs="Calibri"/>
                <w:bCs/>
                <w:color w:val="000000"/>
                <w:sz w:val="22"/>
                <w:szCs w:val="22"/>
                <w:lang w:val="es-MX"/>
              </w:rPr>
              <w:t xml:space="preserve">Instalar las líneas de descarga empezando por el extremo del tanque y procediendo hasta el punto de llenado. </w:t>
            </w:r>
          </w:p>
          <w:p w:rsidR="00675DA8" w:rsidRPr="00202690" w:rsidRDefault="00675DA8" w:rsidP="00675DA8">
            <w:pPr>
              <w:autoSpaceDE w:val="0"/>
              <w:autoSpaceDN w:val="0"/>
              <w:adjustRightInd w:val="0"/>
              <w:jc w:val="both"/>
              <w:rPr>
                <w:rFonts w:ascii="Calibri" w:hAnsi="Calibri" w:cs="Calibri"/>
                <w:bCs/>
                <w:color w:val="000000"/>
                <w:sz w:val="22"/>
                <w:szCs w:val="22"/>
                <w:lang w:val="es-MX"/>
              </w:rPr>
            </w:pPr>
            <w:r w:rsidRPr="00202690">
              <w:rPr>
                <w:rFonts w:ascii="Calibri" w:hAnsi="Calibri" w:cs="Calibri"/>
                <w:bCs/>
                <w:color w:val="000000"/>
                <w:sz w:val="22"/>
                <w:szCs w:val="22"/>
                <w:lang w:val="es-MX"/>
              </w:rPr>
              <w:t xml:space="preserve">Instalar las líneas del producto empezando en el tanque y procediendo hacia los surtidores. El instalador, bajo ningún pretexto debe obviar la válvula de corte. </w:t>
            </w:r>
          </w:p>
          <w:p w:rsidR="00675DA8" w:rsidRPr="00202690" w:rsidRDefault="00675DA8" w:rsidP="00675DA8">
            <w:pPr>
              <w:autoSpaceDE w:val="0"/>
              <w:autoSpaceDN w:val="0"/>
              <w:adjustRightInd w:val="0"/>
              <w:jc w:val="both"/>
              <w:rPr>
                <w:rFonts w:ascii="Calibri" w:hAnsi="Calibri" w:cs="Calibri"/>
                <w:bCs/>
                <w:color w:val="000000"/>
                <w:sz w:val="22"/>
                <w:szCs w:val="22"/>
                <w:lang w:val="es-MX"/>
              </w:rPr>
            </w:pPr>
            <w:r w:rsidRPr="00202690">
              <w:rPr>
                <w:rFonts w:ascii="Calibri" w:hAnsi="Calibri" w:cs="Calibri"/>
                <w:bCs/>
                <w:color w:val="000000"/>
                <w:sz w:val="22"/>
                <w:szCs w:val="22"/>
                <w:lang w:val="es-MX"/>
              </w:rPr>
              <w:t>Instalar los conductores e</w:t>
            </w:r>
            <w:r>
              <w:rPr>
                <w:rFonts w:ascii="Calibri" w:hAnsi="Calibri" w:cs="Calibri"/>
                <w:bCs/>
                <w:color w:val="000000"/>
                <w:sz w:val="22"/>
                <w:szCs w:val="22"/>
                <w:lang w:val="es-MX"/>
              </w:rPr>
              <w:t>léctricos con un gradiente apar</w:t>
            </w:r>
            <w:r w:rsidRPr="00202690">
              <w:rPr>
                <w:rFonts w:ascii="Calibri" w:hAnsi="Calibri" w:cs="Calibri"/>
                <w:bCs/>
                <w:color w:val="000000"/>
                <w:sz w:val="22"/>
                <w:szCs w:val="22"/>
                <w:lang w:val="es-MX"/>
              </w:rPr>
              <w:t>tado de los edificios de entrada. Sellar los conductores en los puntos finales par</w:t>
            </w:r>
            <w:r>
              <w:rPr>
                <w:rFonts w:ascii="Calibri" w:hAnsi="Calibri" w:cs="Calibri"/>
                <w:bCs/>
                <w:color w:val="000000"/>
                <w:sz w:val="22"/>
                <w:szCs w:val="22"/>
                <w:lang w:val="es-MX"/>
              </w:rPr>
              <w:t>a evitar la entrada de combusti</w:t>
            </w:r>
            <w:r w:rsidRPr="00202690">
              <w:rPr>
                <w:rFonts w:ascii="Calibri" w:hAnsi="Calibri" w:cs="Calibri"/>
                <w:bCs/>
                <w:color w:val="000000"/>
                <w:sz w:val="22"/>
                <w:szCs w:val="22"/>
                <w:lang w:val="es-MX"/>
              </w:rPr>
              <w:t>ble y sus vapores.</w:t>
            </w:r>
          </w:p>
          <w:p w:rsidR="00675DA8" w:rsidRPr="00202690" w:rsidRDefault="00675DA8" w:rsidP="00675DA8">
            <w:pPr>
              <w:autoSpaceDE w:val="0"/>
              <w:autoSpaceDN w:val="0"/>
              <w:adjustRightInd w:val="0"/>
              <w:jc w:val="both"/>
              <w:rPr>
                <w:rFonts w:ascii="Calibri" w:hAnsi="Calibri" w:cs="Calibri"/>
                <w:bCs/>
                <w:color w:val="000000"/>
                <w:sz w:val="22"/>
                <w:szCs w:val="22"/>
                <w:lang w:val="es-MX"/>
              </w:rPr>
            </w:pPr>
            <w:r w:rsidRPr="00202690">
              <w:rPr>
                <w:rFonts w:ascii="Calibri" w:hAnsi="Calibri" w:cs="Calibri"/>
                <w:bCs/>
                <w:color w:val="000000"/>
                <w:sz w:val="22"/>
                <w:szCs w:val="22"/>
                <w:lang w:val="es-MX"/>
              </w:rPr>
              <w:t xml:space="preserve">Empezar instalando la sucesión de tubos más larga. De esta manera si uno se equivoca podrá utilizar la tubería para la sucesión de tubos siguiente. Trabajar en líneas paralelas para permitir así el enfriamiento de cada soldadura antes de proseguir con la instalación. </w:t>
            </w:r>
          </w:p>
          <w:p w:rsidR="00675DA8" w:rsidRPr="00202690" w:rsidRDefault="00675DA8" w:rsidP="00675DA8">
            <w:pPr>
              <w:autoSpaceDE w:val="0"/>
              <w:autoSpaceDN w:val="0"/>
              <w:adjustRightInd w:val="0"/>
              <w:jc w:val="both"/>
              <w:rPr>
                <w:rFonts w:ascii="Calibri" w:hAnsi="Calibri" w:cs="Calibri"/>
                <w:bCs/>
                <w:color w:val="000000"/>
                <w:sz w:val="22"/>
                <w:szCs w:val="22"/>
                <w:lang w:val="es-MX"/>
              </w:rPr>
            </w:pPr>
          </w:p>
          <w:p w:rsidR="00675DA8" w:rsidRPr="001203C9" w:rsidRDefault="00675DA8" w:rsidP="00675DA8">
            <w:pPr>
              <w:autoSpaceDE w:val="0"/>
              <w:autoSpaceDN w:val="0"/>
              <w:adjustRightInd w:val="0"/>
              <w:jc w:val="both"/>
              <w:rPr>
                <w:rFonts w:ascii="Calibri" w:hAnsi="Calibri" w:cs="Calibri"/>
                <w:b/>
                <w:bCs/>
                <w:color w:val="000000"/>
                <w:sz w:val="22"/>
                <w:szCs w:val="22"/>
                <w:lang w:val="es-MX"/>
              </w:rPr>
            </w:pPr>
            <w:r w:rsidRPr="001203C9">
              <w:rPr>
                <w:rFonts w:ascii="Calibri" w:hAnsi="Calibri" w:cs="Calibri"/>
                <w:b/>
                <w:bCs/>
                <w:color w:val="000000"/>
                <w:sz w:val="22"/>
                <w:szCs w:val="22"/>
                <w:lang w:val="es-MX"/>
              </w:rPr>
              <w:t xml:space="preserve">PRUEBA Y FINALIZACIÓN </w:t>
            </w:r>
          </w:p>
          <w:p w:rsidR="00675DA8" w:rsidRPr="00202690" w:rsidRDefault="00675DA8" w:rsidP="00675DA8">
            <w:pPr>
              <w:autoSpaceDE w:val="0"/>
              <w:autoSpaceDN w:val="0"/>
              <w:adjustRightInd w:val="0"/>
              <w:jc w:val="both"/>
              <w:rPr>
                <w:rFonts w:ascii="Calibri" w:hAnsi="Calibri" w:cs="Calibri"/>
                <w:bCs/>
                <w:color w:val="000000"/>
                <w:sz w:val="22"/>
                <w:szCs w:val="22"/>
                <w:lang w:val="es-MX"/>
              </w:rPr>
            </w:pPr>
            <w:r w:rsidRPr="00202690">
              <w:rPr>
                <w:rFonts w:ascii="Calibri" w:hAnsi="Calibri" w:cs="Calibri"/>
                <w:bCs/>
                <w:color w:val="000000"/>
                <w:sz w:val="22"/>
                <w:szCs w:val="22"/>
                <w:lang w:val="es-MX"/>
              </w:rPr>
              <w:t xml:space="preserve">Al instalar tubos conductivos, probar todas las tuberías terminadas, en cuanto a su conductividad, antes de conectarlas al punto final. Efectuar el test de presión de los tubos secundario y primario para confirmar su integridad y la resistencia mecánica del sistema. </w:t>
            </w:r>
          </w:p>
          <w:p w:rsidR="00675DA8" w:rsidRPr="00202690" w:rsidRDefault="00675DA8" w:rsidP="00675DA8">
            <w:pPr>
              <w:autoSpaceDE w:val="0"/>
              <w:autoSpaceDN w:val="0"/>
              <w:adjustRightInd w:val="0"/>
              <w:jc w:val="both"/>
              <w:rPr>
                <w:rFonts w:ascii="Calibri" w:hAnsi="Calibri" w:cs="Calibri"/>
                <w:bCs/>
                <w:color w:val="000000"/>
                <w:sz w:val="22"/>
                <w:szCs w:val="22"/>
                <w:lang w:val="es-MX"/>
              </w:rPr>
            </w:pPr>
          </w:p>
          <w:p w:rsidR="00675DA8" w:rsidRPr="00202690" w:rsidRDefault="00675DA8" w:rsidP="00675DA8">
            <w:pPr>
              <w:autoSpaceDE w:val="0"/>
              <w:autoSpaceDN w:val="0"/>
              <w:adjustRightInd w:val="0"/>
              <w:jc w:val="both"/>
              <w:rPr>
                <w:rFonts w:ascii="Calibri" w:hAnsi="Calibri" w:cs="Calibri"/>
                <w:bCs/>
                <w:color w:val="000000"/>
                <w:sz w:val="22"/>
                <w:szCs w:val="22"/>
                <w:lang w:val="es-MX"/>
              </w:rPr>
            </w:pPr>
            <w:r w:rsidRPr="00202690">
              <w:rPr>
                <w:rFonts w:ascii="Calibri" w:hAnsi="Calibri" w:cs="Calibri"/>
                <w:bCs/>
                <w:color w:val="000000"/>
                <w:sz w:val="22"/>
                <w:szCs w:val="22"/>
                <w:lang w:val="es-MX"/>
              </w:rPr>
              <w:t xml:space="preserve">Efectuar el test de fugas </w:t>
            </w:r>
            <w:r>
              <w:rPr>
                <w:rFonts w:ascii="Calibri" w:hAnsi="Calibri" w:cs="Calibri"/>
                <w:bCs/>
                <w:color w:val="000000"/>
                <w:sz w:val="22"/>
                <w:szCs w:val="22"/>
                <w:lang w:val="es-MX"/>
              </w:rPr>
              <w:t>de los tubos secundarios y prima</w:t>
            </w:r>
            <w:r w:rsidRPr="00202690">
              <w:rPr>
                <w:rFonts w:ascii="Calibri" w:hAnsi="Calibri" w:cs="Calibri"/>
                <w:bCs/>
                <w:color w:val="000000"/>
                <w:sz w:val="22"/>
                <w:szCs w:val="22"/>
                <w:lang w:val="es-MX"/>
              </w:rPr>
              <w:t>rio</w:t>
            </w:r>
            <w:r>
              <w:rPr>
                <w:rFonts w:ascii="Calibri" w:hAnsi="Calibri" w:cs="Calibri"/>
                <w:bCs/>
                <w:color w:val="000000"/>
                <w:sz w:val="22"/>
                <w:szCs w:val="22"/>
                <w:lang w:val="es-MX"/>
              </w:rPr>
              <w:t>s</w:t>
            </w:r>
            <w:r w:rsidRPr="00202690">
              <w:rPr>
                <w:rFonts w:ascii="Calibri" w:hAnsi="Calibri" w:cs="Calibri"/>
                <w:bCs/>
                <w:color w:val="000000"/>
                <w:sz w:val="22"/>
                <w:szCs w:val="22"/>
                <w:lang w:val="es-MX"/>
              </w:rPr>
              <w:t xml:space="preserve">. Utilizar solución jabonosa para localizar las fugas. </w:t>
            </w:r>
          </w:p>
          <w:p w:rsidR="00675DA8" w:rsidRDefault="00675DA8" w:rsidP="00675DA8">
            <w:pPr>
              <w:autoSpaceDE w:val="0"/>
              <w:autoSpaceDN w:val="0"/>
              <w:adjustRightInd w:val="0"/>
              <w:jc w:val="both"/>
              <w:rPr>
                <w:rFonts w:ascii="Calibri" w:hAnsi="Calibri" w:cs="Calibri"/>
                <w:bCs/>
                <w:color w:val="000000"/>
                <w:sz w:val="22"/>
                <w:szCs w:val="22"/>
              </w:rPr>
            </w:pPr>
          </w:p>
          <w:p w:rsidR="00675DA8" w:rsidRPr="001203C9" w:rsidRDefault="00675DA8" w:rsidP="00675DA8">
            <w:pPr>
              <w:autoSpaceDE w:val="0"/>
              <w:autoSpaceDN w:val="0"/>
              <w:adjustRightInd w:val="0"/>
              <w:jc w:val="both"/>
              <w:rPr>
                <w:rFonts w:ascii="Calibri" w:hAnsi="Calibri" w:cs="Calibri"/>
                <w:b/>
                <w:bCs/>
                <w:color w:val="000000"/>
                <w:sz w:val="22"/>
                <w:szCs w:val="22"/>
                <w:lang w:val="es-MX"/>
              </w:rPr>
            </w:pPr>
            <w:r w:rsidRPr="001203C9">
              <w:rPr>
                <w:rFonts w:ascii="Calibri" w:hAnsi="Calibri" w:cs="Calibri"/>
                <w:b/>
                <w:bCs/>
                <w:color w:val="000000"/>
                <w:sz w:val="22"/>
                <w:szCs w:val="22"/>
                <w:lang w:val="es-MX"/>
              </w:rPr>
              <w:t>PREPARACIÓN DEL LUGAR Y DISPOSICIÓN DE TUBERÍAS</w:t>
            </w:r>
          </w:p>
          <w:p w:rsidR="00675DA8" w:rsidRPr="001203C9" w:rsidRDefault="00675DA8" w:rsidP="00675DA8">
            <w:pPr>
              <w:autoSpaceDE w:val="0"/>
              <w:autoSpaceDN w:val="0"/>
              <w:adjustRightInd w:val="0"/>
              <w:jc w:val="both"/>
              <w:rPr>
                <w:rFonts w:ascii="Calibri" w:hAnsi="Calibri" w:cs="Calibri"/>
                <w:bCs/>
                <w:color w:val="000000"/>
                <w:sz w:val="22"/>
                <w:szCs w:val="22"/>
                <w:lang w:val="es-MX"/>
              </w:rPr>
            </w:pPr>
          </w:p>
          <w:p w:rsidR="00675DA8" w:rsidRPr="001203C9" w:rsidRDefault="00675DA8" w:rsidP="00675DA8">
            <w:pPr>
              <w:autoSpaceDE w:val="0"/>
              <w:autoSpaceDN w:val="0"/>
              <w:adjustRightInd w:val="0"/>
              <w:jc w:val="both"/>
              <w:rPr>
                <w:rFonts w:ascii="Calibri" w:hAnsi="Calibri" w:cs="Calibri"/>
                <w:b/>
                <w:bCs/>
                <w:color w:val="000000"/>
                <w:sz w:val="22"/>
                <w:szCs w:val="22"/>
                <w:lang w:val="es-MX"/>
              </w:rPr>
            </w:pPr>
            <w:r w:rsidRPr="001203C9">
              <w:rPr>
                <w:rFonts w:ascii="Calibri" w:hAnsi="Calibri" w:cs="Calibri"/>
                <w:b/>
                <w:bCs/>
                <w:color w:val="000000"/>
                <w:sz w:val="22"/>
                <w:szCs w:val="22"/>
                <w:lang w:val="es-MX"/>
              </w:rPr>
              <w:t>Disponibilidad del sitio</w:t>
            </w:r>
          </w:p>
          <w:p w:rsidR="00675DA8" w:rsidRPr="001203C9" w:rsidRDefault="00675DA8" w:rsidP="00675DA8">
            <w:pPr>
              <w:autoSpaceDE w:val="0"/>
              <w:autoSpaceDN w:val="0"/>
              <w:adjustRightInd w:val="0"/>
              <w:jc w:val="both"/>
              <w:rPr>
                <w:rFonts w:ascii="Calibri" w:hAnsi="Calibri" w:cs="Calibri"/>
                <w:bCs/>
                <w:color w:val="000000"/>
                <w:sz w:val="22"/>
                <w:szCs w:val="22"/>
                <w:lang w:val="es-MX"/>
              </w:rPr>
            </w:pPr>
            <w:r w:rsidRPr="001203C9">
              <w:rPr>
                <w:rFonts w:ascii="Calibri" w:hAnsi="Calibri" w:cs="Calibri"/>
                <w:bCs/>
                <w:color w:val="000000"/>
                <w:sz w:val="22"/>
                <w:szCs w:val="22"/>
                <w:lang w:val="es-MX"/>
              </w:rPr>
              <w:lastRenderedPageBreak/>
              <w:t>Controlar que el combustible no está contaminado.</w:t>
            </w:r>
          </w:p>
          <w:p w:rsidR="00675DA8" w:rsidRPr="001203C9" w:rsidRDefault="00675DA8" w:rsidP="00675DA8">
            <w:pPr>
              <w:autoSpaceDE w:val="0"/>
              <w:autoSpaceDN w:val="0"/>
              <w:adjustRightInd w:val="0"/>
              <w:jc w:val="both"/>
              <w:rPr>
                <w:rFonts w:ascii="Calibri" w:hAnsi="Calibri" w:cs="Calibri"/>
                <w:bCs/>
                <w:color w:val="000000"/>
                <w:sz w:val="22"/>
                <w:szCs w:val="22"/>
                <w:lang w:val="es-MX"/>
              </w:rPr>
            </w:pPr>
            <w:r w:rsidRPr="001203C9">
              <w:rPr>
                <w:rFonts w:ascii="Calibri" w:hAnsi="Calibri" w:cs="Calibri"/>
                <w:bCs/>
                <w:color w:val="000000"/>
                <w:sz w:val="22"/>
                <w:szCs w:val="22"/>
                <w:lang w:val="es-MX"/>
              </w:rPr>
              <w:t xml:space="preserve">Controlar la disponibilidad y calidad del suministro de energía. </w:t>
            </w:r>
          </w:p>
          <w:p w:rsidR="00675DA8" w:rsidRPr="001203C9" w:rsidRDefault="00675DA8" w:rsidP="00675DA8">
            <w:pPr>
              <w:autoSpaceDE w:val="0"/>
              <w:autoSpaceDN w:val="0"/>
              <w:adjustRightInd w:val="0"/>
              <w:jc w:val="both"/>
              <w:rPr>
                <w:rFonts w:ascii="Calibri" w:hAnsi="Calibri" w:cs="Calibri"/>
                <w:bCs/>
                <w:color w:val="000000"/>
                <w:sz w:val="22"/>
                <w:szCs w:val="22"/>
                <w:lang w:val="es-MX"/>
              </w:rPr>
            </w:pPr>
            <w:r w:rsidRPr="001203C9">
              <w:rPr>
                <w:rFonts w:ascii="Calibri" w:hAnsi="Calibri" w:cs="Calibri"/>
                <w:bCs/>
                <w:color w:val="000000"/>
                <w:sz w:val="22"/>
                <w:szCs w:val="22"/>
                <w:lang w:val="es-MX"/>
              </w:rPr>
              <w:t>La máquina de soldar debe operar con corriente alterna estándar. Normalmente pueden utilizarse conexiones de potencia fijas en generadores portátiles eléctricamente estables con una potencia nominal de como mínimo 4 kW. La toma de potencia ha de mantenerse entre 230 V ~ ±15% (195,5 V – 264,5 V) a 45 – 65 Hz. Para controlar la tensión de entrada se ha de mantener apretado el botón SELECT.</w:t>
            </w:r>
          </w:p>
          <w:p w:rsidR="00675DA8" w:rsidRPr="001203C9" w:rsidRDefault="00675DA8" w:rsidP="00675DA8">
            <w:pPr>
              <w:autoSpaceDE w:val="0"/>
              <w:autoSpaceDN w:val="0"/>
              <w:adjustRightInd w:val="0"/>
              <w:jc w:val="both"/>
              <w:rPr>
                <w:rFonts w:ascii="Calibri" w:hAnsi="Calibri" w:cs="Calibri"/>
                <w:bCs/>
                <w:color w:val="000000"/>
                <w:sz w:val="22"/>
                <w:szCs w:val="22"/>
                <w:lang w:val="es-MX"/>
              </w:rPr>
            </w:pPr>
            <w:r w:rsidRPr="001203C9">
              <w:rPr>
                <w:rFonts w:ascii="Calibri" w:hAnsi="Calibri" w:cs="Calibri"/>
                <w:bCs/>
                <w:color w:val="000000"/>
                <w:sz w:val="22"/>
                <w:szCs w:val="22"/>
                <w:lang w:val="es-MX"/>
              </w:rPr>
              <w:t xml:space="preserve">Por razones de seguridad la estructura de acero y la cubierta protectora han de haberse completado o, por lo menos, no deberá trabajarse en las mismas durante la instalación de los tubos. El lugar donde se instalan tanques y tuberías ha de estar libre de equipamientos y materiales de construcción. </w:t>
            </w:r>
          </w:p>
          <w:p w:rsidR="00675DA8" w:rsidRPr="001203C9" w:rsidRDefault="00675DA8" w:rsidP="00675DA8">
            <w:pPr>
              <w:autoSpaceDE w:val="0"/>
              <w:autoSpaceDN w:val="0"/>
              <w:adjustRightInd w:val="0"/>
              <w:jc w:val="both"/>
              <w:rPr>
                <w:rFonts w:ascii="Calibri" w:hAnsi="Calibri" w:cs="Calibri"/>
                <w:bCs/>
                <w:color w:val="000000"/>
                <w:sz w:val="22"/>
                <w:szCs w:val="22"/>
                <w:lang w:val="es-MX"/>
              </w:rPr>
            </w:pPr>
          </w:p>
          <w:p w:rsidR="00675DA8" w:rsidRPr="00572C25" w:rsidRDefault="00675DA8" w:rsidP="00675DA8">
            <w:pPr>
              <w:autoSpaceDE w:val="0"/>
              <w:autoSpaceDN w:val="0"/>
              <w:adjustRightInd w:val="0"/>
              <w:jc w:val="both"/>
              <w:rPr>
                <w:rFonts w:ascii="Calibri" w:hAnsi="Calibri" w:cs="Calibri"/>
                <w:b/>
                <w:bCs/>
                <w:color w:val="000000"/>
                <w:sz w:val="22"/>
                <w:szCs w:val="22"/>
                <w:lang w:val="es-MX"/>
              </w:rPr>
            </w:pPr>
            <w:r w:rsidRPr="00572C25">
              <w:rPr>
                <w:rFonts w:ascii="Calibri" w:hAnsi="Calibri" w:cs="Calibri"/>
                <w:b/>
                <w:bCs/>
                <w:color w:val="000000"/>
                <w:sz w:val="22"/>
                <w:szCs w:val="22"/>
                <w:lang w:val="es-MX"/>
              </w:rPr>
              <w:t>DISPOSICIÓN DE LAS TUBERÍAS Y PREPARACIÓN DE ZANJAS Y LECHOS.</w:t>
            </w:r>
          </w:p>
          <w:p w:rsidR="00675DA8" w:rsidRPr="001203C9" w:rsidRDefault="00675DA8" w:rsidP="00675DA8">
            <w:pPr>
              <w:autoSpaceDE w:val="0"/>
              <w:autoSpaceDN w:val="0"/>
              <w:adjustRightInd w:val="0"/>
              <w:jc w:val="both"/>
              <w:rPr>
                <w:rFonts w:ascii="Calibri" w:hAnsi="Calibri" w:cs="Calibri"/>
                <w:bCs/>
                <w:color w:val="000000"/>
                <w:sz w:val="22"/>
                <w:szCs w:val="22"/>
                <w:lang w:val="es-MX"/>
              </w:rPr>
            </w:pPr>
            <w:r w:rsidRPr="001203C9">
              <w:rPr>
                <w:rFonts w:ascii="Calibri" w:hAnsi="Calibri" w:cs="Calibri"/>
                <w:bCs/>
                <w:color w:val="000000"/>
                <w:sz w:val="22"/>
                <w:szCs w:val="22"/>
                <w:lang w:val="es-MX"/>
              </w:rPr>
              <w:t>Las tuberías a emplear han sido diseñadas para enterrarlas directamente en el suelo. Normalmente no es necesario protegerlas dentro de conductos de acero, plástico, hormigón o ladrillos ni ser usadas para aplicaciones al aire libre.</w:t>
            </w:r>
            <w:r>
              <w:rPr>
                <w:rFonts w:ascii="Calibri" w:hAnsi="Calibri" w:cs="Calibri"/>
                <w:bCs/>
                <w:color w:val="000000"/>
                <w:sz w:val="22"/>
                <w:szCs w:val="22"/>
                <w:lang w:val="es-MX"/>
              </w:rPr>
              <w:t xml:space="preserve"> Sin embargo por razones de futuras modificaciones de material al ducto de succión se empleará una tubería de PVC de 3”.</w:t>
            </w:r>
            <w:r w:rsidRPr="001203C9">
              <w:rPr>
                <w:rFonts w:ascii="Calibri" w:hAnsi="Calibri" w:cs="Calibri"/>
                <w:bCs/>
                <w:color w:val="000000"/>
                <w:sz w:val="22"/>
                <w:szCs w:val="22"/>
                <w:lang w:val="es-MX"/>
              </w:rPr>
              <w:t xml:space="preserve"> </w:t>
            </w:r>
          </w:p>
          <w:p w:rsidR="00675DA8" w:rsidRPr="001203C9" w:rsidRDefault="00675DA8" w:rsidP="00675DA8">
            <w:pPr>
              <w:autoSpaceDE w:val="0"/>
              <w:autoSpaceDN w:val="0"/>
              <w:adjustRightInd w:val="0"/>
              <w:jc w:val="both"/>
              <w:rPr>
                <w:rFonts w:ascii="Calibri" w:hAnsi="Calibri" w:cs="Calibri"/>
                <w:bCs/>
                <w:color w:val="000000"/>
                <w:sz w:val="22"/>
                <w:szCs w:val="22"/>
                <w:lang w:val="es-MX"/>
              </w:rPr>
            </w:pPr>
          </w:p>
          <w:p w:rsidR="00675DA8" w:rsidRPr="00572C25" w:rsidRDefault="00675DA8" w:rsidP="00675DA8">
            <w:pPr>
              <w:autoSpaceDE w:val="0"/>
              <w:autoSpaceDN w:val="0"/>
              <w:adjustRightInd w:val="0"/>
              <w:jc w:val="both"/>
              <w:rPr>
                <w:rFonts w:ascii="Calibri" w:hAnsi="Calibri" w:cs="Calibri"/>
                <w:b/>
                <w:bCs/>
                <w:color w:val="000000"/>
                <w:sz w:val="22"/>
                <w:szCs w:val="22"/>
                <w:lang w:val="es-MX"/>
              </w:rPr>
            </w:pPr>
            <w:r w:rsidRPr="00572C25">
              <w:rPr>
                <w:rFonts w:ascii="Calibri" w:hAnsi="Calibri" w:cs="Calibri"/>
                <w:b/>
                <w:bCs/>
                <w:color w:val="000000"/>
                <w:sz w:val="22"/>
                <w:szCs w:val="22"/>
                <w:lang w:val="es-MX"/>
              </w:rPr>
              <w:t>ZANJAS Y COLOCACIÓN DE TUBERÍAS.</w:t>
            </w:r>
          </w:p>
          <w:p w:rsidR="00675DA8" w:rsidRPr="001203C9" w:rsidRDefault="00675DA8" w:rsidP="00675DA8">
            <w:pPr>
              <w:autoSpaceDE w:val="0"/>
              <w:autoSpaceDN w:val="0"/>
              <w:adjustRightInd w:val="0"/>
              <w:jc w:val="both"/>
              <w:rPr>
                <w:rFonts w:ascii="Calibri" w:hAnsi="Calibri" w:cs="Calibri"/>
                <w:bCs/>
                <w:color w:val="000000"/>
                <w:sz w:val="22"/>
                <w:szCs w:val="22"/>
                <w:lang w:val="es-MX"/>
              </w:rPr>
            </w:pPr>
            <w:r w:rsidRPr="001203C9">
              <w:rPr>
                <w:rFonts w:ascii="Calibri" w:hAnsi="Calibri" w:cs="Calibri"/>
                <w:bCs/>
                <w:color w:val="000000"/>
                <w:sz w:val="22"/>
                <w:szCs w:val="22"/>
                <w:lang w:val="es-MX"/>
              </w:rPr>
              <w:t>Las zanjas han de excavarse de manera que se consiga un gradiente continuo descendiente hasta el tanque de, por lo menos, el 1% (1 cm/metro). Esto es aplicable a cualquier trabajo de instalación de tuberías tanto para los sistemas de aspiración como para los de presión a fin de permitir una buena operatividad y condiciones aceptables para los trabajos de mantenimiento y reparación que exijan el vaciado de las tuberías.</w:t>
            </w:r>
          </w:p>
          <w:p w:rsidR="00675DA8" w:rsidRPr="001203C9" w:rsidRDefault="00675DA8" w:rsidP="00675DA8">
            <w:pPr>
              <w:autoSpaceDE w:val="0"/>
              <w:autoSpaceDN w:val="0"/>
              <w:adjustRightInd w:val="0"/>
              <w:jc w:val="both"/>
              <w:rPr>
                <w:rFonts w:ascii="Calibri" w:hAnsi="Calibri" w:cs="Calibri"/>
                <w:bCs/>
                <w:color w:val="000000"/>
                <w:sz w:val="22"/>
                <w:szCs w:val="22"/>
                <w:lang w:val="es-MX"/>
              </w:rPr>
            </w:pPr>
            <w:r w:rsidRPr="001203C9">
              <w:rPr>
                <w:rFonts w:ascii="Calibri" w:hAnsi="Calibri" w:cs="Calibri"/>
                <w:bCs/>
                <w:color w:val="000000"/>
                <w:sz w:val="22"/>
                <w:szCs w:val="22"/>
                <w:lang w:val="es-MX"/>
              </w:rPr>
              <w:t xml:space="preserve">Las zanjas han de prepararse, pues, con un fondo constituido por 10-15 cm de material de base sobre el que se colocarán después las tuberías. Los materiales indicados a continuación están aprobados como base y recubrimiento: </w:t>
            </w:r>
          </w:p>
          <w:p w:rsidR="00675DA8" w:rsidRPr="001203C9" w:rsidRDefault="00675DA8" w:rsidP="00675DA8">
            <w:pPr>
              <w:autoSpaceDE w:val="0"/>
              <w:autoSpaceDN w:val="0"/>
              <w:adjustRightInd w:val="0"/>
              <w:jc w:val="both"/>
              <w:rPr>
                <w:rFonts w:ascii="Calibri" w:hAnsi="Calibri" w:cs="Calibri"/>
                <w:bCs/>
                <w:color w:val="000000"/>
                <w:sz w:val="22"/>
                <w:szCs w:val="22"/>
                <w:lang w:val="es-MX"/>
              </w:rPr>
            </w:pPr>
            <w:r w:rsidRPr="001203C9">
              <w:rPr>
                <w:rFonts w:ascii="Calibri" w:hAnsi="Calibri" w:cs="Calibri"/>
                <w:bCs/>
                <w:color w:val="000000"/>
                <w:sz w:val="22"/>
                <w:szCs w:val="22"/>
                <w:lang w:val="es-MX"/>
              </w:rPr>
              <w:t>Gravilla bien redondeada, diámetro de ≤16 mm</w:t>
            </w:r>
          </w:p>
          <w:p w:rsidR="00675DA8" w:rsidRPr="001203C9" w:rsidRDefault="00675DA8" w:rsidP="00675DA8">
            <w:pPr>
              <w:autoSpaceDE w:val="0"/>
              <w:autoSpaceDN w:val="0"/>
              <w:adjustRightInd w:val="0"/>
              <w:jc w:val="both"/>
              <w:rPr>
                <w:rFonts w:ascii="Calibri" w:hAnsi="Calibri" w:cs="Calibri"/>
                <w:bCs/>
                <w:color w:val="000000"/>
                <w:sz w:val="22"/>
                <w:szCs w:val="22"/>
                <w:lang w:val="es-MX"/>
              </w:rPr>
            </w:pPr>
            <w:r w:rsidRPr="001203C9">
              <w:rPr>
                <w:rFonts w:ascii="Calibri" w:hAnsi="Calibri" w:cs="Calibri"/>
                <w:bCs/>
                <w:color w:val="000000"/>
                <w:sz w:val="22"/>
                <w:szCs w:val="22"/>
                <w:lang w:val="es-MX"/>
              </w:rPr>
              <w:t xml:space="preserve">Arena lavada de río </w:t>
            </w:r>
          </w:p>
          <w:p w:rsidR="00675DA8" w:rsidRDefault="00675DA8" w:rsidP="00675DA8">
            <w:pPr>
              <w:autoSpaceDE w:val="0"/>
              <w:autoSpaceDN w:val="0"/>
              <w:adjustRightInd w:val="0"/>
              <w:jc w:val="both"/>
              <w:rPr>
                <w:rFonts w:ascii="Calibri" w:hAnsi="Calibri" w:cs="Calibri"/>
                <w:bCs/>
                <w:color w:val="000000"/>
                <w:sz w:val="22"/>
                <w:szCs w:val="22"/>
                <w:lang w:val="es-MX"/>
              </w:rPr>
            </w:pPr>
            <w:r w:rsidRPr="001203C9">
              <w:rPr>
                <w:rFonts w:ascii="Calibri" w:hAnsi="Calibri" w:cs="Calibri"/>
                <w:bCs/>
                <w:color w:val="000000"/>
                <w:sz w:val="22"/>
                <w:szCs w:val="22"/>
                <w:lang w:val="es-MX"/>
              </w:rPr>
              <w:t>Grava, diámetro de ≤16 mm</w:t>
            </w:r>
          </w:p>
          <w:p w:rsidR="00675DA8" w:rsidRPr="001203C9" w:rsidRDefault="00675DA8" w:rsidP="00675DA8">
            <w:pPr>
              <w:autoSpaceDE w:val="0"/>
              <w:autoSpaceDN w:val="0"/>
              <w:adjustRightInd w:val="0"/>
              <w:jc w:val="both"/>
              <w:rPr>
                <w:rFonts w:ascii="Calibri" w:hAnsi="Calibri" w:cs="Calibri"/>
                <w:bCs/>
                <w:color w:val="000000"/>
                <w:sz w:val="22"/>
                <w:szCs w:val="22"/>
                <w:lang w:val="es-MX"/>
              </w:rPr>
            </w:pPr>
          </w:p>
          <w:p w:rsidR="00675DA8" w:rsidRPr="00572C25" w:rsidRDefault="00675DA8" w:rsidP="00675DA8">
            <w:pPr>
              <w:autoSpaceDE w:val="0"/>
              <w:autoSpaceDN w:val="0"/>
              <w:adjustRightInd w:val="0"/>
              <w:jc w:val="both"/>
              <w:rPr>
                <w:rFonts w:ascii="Calibri" w:hAnsi="Calibri" w:cs="Calibri"/>
                <w:bCs/>
                <w:color w:val="000000"/>
                <w:sz w:val="22"/>
                <w:szCs w:val="22"/>
                <w:lang w:val="es-MX"/>
              </w:rPr>
            </w:pPr>
            <w:r w:rsidRPr="00572C25">
              <w:rPr>
                <w:rFonts w:ascii="Calibri" w:hAnsi="Calibri" w:cs="Calibri"/>
                <w:bCs/>
                <w:color w:val="000000"/>
                <w:sz w:val="22"/>
                <w:szCs w:val="22"/>
                <w:lang w:val="es-MX"/>
              </w:rPr>
              <w:t>El mejor resultado se obtiene cuando las tuberías se colocan directamente sobre el lecho</w:t>
            </w:r>
            <w:r>
              <w:rPr>
                <w:rFonts w:ascii="Calibri" w:hAnsi="Calibri" w:cs="Calibri"/>
                <w:bCs/>
                <w:color w:val="000000"/>
                <w:sz w:val="22"/>
                <w:szCs w:val="22"/>
                <w:lang w:val="es-MX"/>
              </w:rPr>
              <w:t>. Para pequeños ajustes del gra</w:t>
            </w:r>
            <w:r w:rsidRPr="00572C25">
              <w:rPr>
                <w:rFonts w:ascii="Calibri" w:hAnsi="Calibri" w:cs="Calibri"/>
                <w:bCs/>
                <w:color w:val="000000"/>
                <w:sz w:val="22"/>
                <w:szCs w:val="22"/>
                <w:lang w:val="es-MX"/>
              </w:rPr>
              <w:t xml:space="preserve">diente, usar sacos con material de recubrimiento, colocados debajo de las tuberías a intervalos de como mínimo 1 metro, y siempre inmediatamente debajo de cualquier juntura. Los sacos con material de recubrimiento han de utilizarse también para separar tuberías que se cruzan. No se deben utilizar piezas de madera ya que estas se estropean a lo largo del tiempo dejando huecos. Tampoco se debe utilizar piedras ni ladrillos ya que sus bordes cortantes podrían dañar las tuberías. Se debe evitar el uso de espuma de </w:t>
            </w:r>
            <w:proofErr w:type="spellStart"/>
            <w:r w:rsidRPr="00572C25">
              <w:rPr>
                <w:rFonts w:ascii="Calibri" w:hAnsi="Calibri" w:cs="Calibri"/>
                <w:bCs/>
                <w:color w:val="000000"/>
                <w:sz w:val="22"/>
                <w:szCs w:val="22"/>
                <w:lang w:val="es-MX"/>
              </w:rPr>
              <w:t>poliestireno</w:t>
            </w:r>
            <w:proofErr w:type="spellEnd"/>
            <w:r w:rsidRPr="00572C25">
              <w:rPr>
                <w:rFonts w:ascii="Calibri" w:hAnsi="Calibri" w:cs="Calibri"/>
                <w:bCs/>
                <w:color w:val="000000"/>
                <w:sz w:val="22"/>
                <w:szCs w:val="22"/>
                <w:lang w:val="es-MX"/>
              </w:rPr>
              <w:t xml:space="preserve"> para que sirva de soporte o para separar tuberías debido a que este material se deteriora rápidamente en contacto con los hidrocarburos. No conviene tampoco el uso de trozos de tubos de plástico ya que presentan el riesgo de desplazarse durante el recubrimiento y a menudo son insuficientes como soporte, aunque pueden usarse para separar tuberías paralelas.</w:t>
            </w:r>
          </w:p>
          <w:p w:rsidR="00675DA8" w:rsidRPr="00572C25" w:rsidRDefault="00675DA8" w:rsidP="00675DA8">
            <w:pPr>
              <w:autoSpaceDE w:val="0"/>
              <w:autoSpaceDN w:val="0"/>
              <w:adjustRightInd w:val="0"/>
              <w:jc w:val="both"/>
              <w:rPr>
                <w:rFonts w:ascii="Calibri" w:hAnsi="Calibri" w:cs="Calibri"/>
                <w:bCs/>
                <w:color w:val="000000"/>
                <w:sz w:val="22"/>
                <w:szCs w:val="22"/>
                <w:lang w:val="es-MX"/>
              </w:rPr>
            </w:pPr>
          </w:p>
          <w:p w:rsidR="00675DA8" w:rsidRPr="00572C25" w:rsidRDefault="00675DA8" w:rsidP="00675DA8">
            <w:pPr>
              <w:autoSpaceDE w:val="0"/>
              <w:autoSpaceDN w:val="0"/>
              <w:adjustRightInd w:val="0"/>
              <w:jc w:val="both"/>
              <w:rPr>
                <w:rFonts w:ascii="Calibri" w:hAnsi="Calibri" w:cs="Calibri"/>
                <w:bCs/>
                <w:color w:val="000000"/>
                <w:sz w:val="22"/>
                <w:szCs w:val="22"/>
                <w:lang w:val="es-MX"/>
              </w:rPr>
            </w:pPr>
            <w:r w:rsidRPr="00572C25">
              <w:rPr>
                <w:rFonts w:ascii="Calibri" w:hAnsi="Calibri" w:cs="Calibri"/>
                <w:bCs/>
                <w:color w:val="000000"/>
                <w:sz w:val="22"/>
                <w:szCs w:val="22"/>
                <w:lang w:val="es-MX"/>
              </w:rPr>
              <w:t>Si se usa arena o grava como lecho y recubrimiento será necesario compactar mec</w:t>
            </w:r>
            <w:r>
              <w:rPr>
                <w:rFonts w:ascii="Calibri" w:hAnsi="Calibri" w:cs="Calibri"/>
                <w:bCs/>
                <w:color w:val="000000"/>
                <w:sz w:val="22"/>
                <w:szCs w:val="22"/>
                <w:lang w:val="es-MX"/>
              </w:rPr>
              <w:t>ánicamente a aproximada</w:t>
            </w:r>
            <w:r w:rsidRPr="00572C25">
              <w:rPr>
                <w:rFonts w:ascii="Calibri" w:hAnsi="Calibri" w:cs="Calibri"/>
                <w:bCs/>
                <w:color w:val="000000"/>
                <w:sz w:val="22"/>
                <w:szCs w:val="22"/>
                <w:lang w:val="es-MX"/>
              </w:rPr>
              <w:t xml:space="preserve">mente cada 20 cm. La profundidad óptima de capa depende de la máquina utilizada. Saturando la arena con agua puede contribuir a la compactación, pero no es suficiente como </w:t>
            </w:r>
            <w:r w:rsidRPr="00572C25">
              <w:rPr>
                <w:rFonts w:ascii="Calibri" w:hAnsi="Calibri" w:cs="Calibri"/>
                <w:bCs/>
                <w:color w:val="000000"/>
                <w:sz w:val="22"/>
                <w:szCs w:val="22"/>
                <w:lang w:val="es-MX"/>
              </w:rPr>
              <w:lastRenderedPageBreak/>
              <w:t>método único de compactació</w:t>
            </w:r>
            <w:r>
              <w:rPr>
                <w:rFonts w:ascii="Calibri" w:hAnsi="Calibri" w:cs="Calibri"/>
                <w:bCs/>
                <w:color w:val="000000"/>
                <w:sz w:val="22"/>
                <w:szCs w:val="22"/>
                <w:lang w:val="es-MX"/>
              </w:rPr>
              <w:t xml:space="preserve">n. La gravilla es </w:t>
            </w:r>
            <w:proofErr w:type="spellStart"/>
            <w:r>
              <w:rPr>
                <w:rFonts w:ascii="Calibri" w:hAnsi="Calibri" w:cs="Calibri"/>
                <w:bCs/>
                <w:color w:val="000000"/>
                <w:sz w:val="22"/>
                <w:szCs w:val="22"/>
                <w:lang w:val="es-MX"/>
              </w:rPr>
              <w:t>autocompactante</w:t>
            </w:r>
            <w:proofErr w:type="spellEnd"/>
            <w:r>
              <w:rPr>
                <w:rFonts w:ascii="Calibri" w:hAnsi="Calibri" w:cs="Calibri"/>
                <w:bCs/>
                <w:color w:val="000000"/>
                <w:sz w:val="22"/>
                <w:szCs w:val="22"/>
                <w:lang w:val="es-MX"/>
              </w:rPr>
              <w:t>, lo que hace in</w:t>
            </w:r>
            <w:r w:rsidRPr="00572C25">
              <w:rPr>
                <w:rFonts w:ascii="Calibri" w:hAnsi="Calibri" w:cs="Calibri"/>
                <w:bCs/>
                <w:color w:val="000000"/>
                <w:sz w:val="22"/>
                <w:szCs w:val="22"/>
                <w:lang w:val="es-MX"/>
              </w:rPr>
              <w:t>necesaria la compactación a máquina.</w:t>
            </w:r>
          </w:p>
          <w:p w:rsidR="00675DA8" w:rsidRDefault="00675DA8" w:rsidP="00675DA8">
            <w:pPr>
              <w:autoSpaceDE w:val="0"/>
              <w:autoSpaceDN w:val="0"/>
              <w:adjustRightInd w:val="0"/>
              <w:jc w:val="both"/>
              <w:rPr>
                <w:rFonts w:ascii="Calibri" w:hAnsi="Calibri" w:cs="Calibri"/>
                <w:bCs/>
                <w:color w:val="000000"/>
                <w:sz w:val="22"/>
                <w:szCs w:val="22"/>
              </w:rPr>
            </w:pPr>
          </w:p>
          <w:p w:rsidR="00675DA8" w:rsidRPr="00632EE4" w:rsidRDefault="00675DA8" w:rsidP="00675DA8">
            <w:pPr>
              <w:jc w:val="both"/>
              <w:rPr>
                <w:rFonts w:ascii="Calibri" w:hAnsi="Calibri" w:cs="Calibri"/>
                <w:bCs/>
                <w:color w:val="000000"/>
                <w:sz w:val="22"/>
                <w:szCs w:val="22"/>
                <w:lang w:val="es-MX"/>
              </w:rPr>
            </w:pPr>
            <w:r>
              <w:rPr>
                <w:noProof/>
                <w:lang w:val="es-BO" w:eastAsia="es-BO"/>
              </w:rPr>
              <w:drawing>
                <wp:anchor distT="0" distB="0" distL="114300" distR="114300" simplePos="0" relativeHeight="251698688" behindDoc="1" locked="0" layoutInCell="1" allowOverlap="1">
                  <wp:simplePos x="0" y="0"/>
                  <wp:positionH relativeFrom="column">
                    <wp:posOffset>-90170</wp:posOffset>
                  </wp:positionH>
                  <wp:positionV relativeFrom="paragraph">
                    <wp:posOffset>777875</wp:posOffset>
                  </wp:positionV>
                  <wp:extent cx="3519805" cy="1809750"/>
                  <wp:effectExtent l="0" t="0" r="4445" b="0"/>
                  <wp:wrapTight wrapText="bothSides">
                    <wp:wrapPolygon edited="0">
                      <wp:start x="0" y="0"/>
                      <wp:lineTo x="0" y="21373"/>
                      <wp:lineTo x="21510" y="21373"/>
                      <wp:lineTo x="21510" y="0"/>
                      <wp:lineTo x="0" y="0"/>
                    </wp:wrapPolygon>
                  </wp:wrapTight>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31">
                            <a:extLst>
                              <a:ext uri="{28A0092B-C50C-407E-A947-70E740481C1C}">
                                <a14:useLocalDpi xmlns:a14="http://schemas.microsoft.com/office/drawing/2010/main" val="0"/>
                              </a:ext>
                            </a:extLst>
                          </a:blip>
                          <a:srcRect l="12384" t="47845" r="30453" b="12926"/>
                          <a:stretch>
                            <a:fillRect/>
                          </a:stretch>
                        </pic:blipFill>
                        <pic:spPr bwMode="auto">
                          <a:xfrm>
                            <a:off x="0" y="0"/>
                            <a:ext cx="351980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32EE4">
              <w:rPr>
                <w:rFonts w:ascii="Calibri" w:hAnsi="Calibri" w:cs="Calibri"/>
                <w:bCs/>
                <w:color w:val="000000"/>
                <w:sz w:val="22"/>
                <w:szCs w:val="22"/>
                <w:lang w:val="es-MX"/>
              </w:rPr>
              <w:t>Cuando se calcula la profundidad y el gradiente de la zanja, considerar que cuando está terminada la instalación, la tubería ha de quedar enterrada a una profundidad mínima de 300 mm desde la punta hasta el nivel del puesto de bombeo (250 mm si se usa cemento reforzado). Profundidades de enterramien</w:t>
            </w:r>
            <w:r w:rsidRPr="00632EE4">
              <w:rPr>
                <w:rFonts w:ascii="Calibri" w:hAnsi="Calibri" w:cs="Calibri"/>
                <w:bCs/>
                <w:color w:val="000000"/>
                <w:sz w:val="22"/>
                <w:szCs w:val="22"/>
                <w:lang w:val="es-MX"/>
              </w:rPr>
              <w:softHyphen/>
              <w:t xml:space="preserve">to superiores serán necesarias en lugares con tráfico rodado. Sígase la normativa correspondiente a trabajos de tierra. </w:t>
            </w:r>
          </w:p>
          <w:p w:rsidR="00675DA8" w:rsidRDefault="00675DA8" w:rsidP="00675DA8">
            <w:pPr>
              <w:pStyle w:val="Pa3"/>
              <w:spacing w:line="240" w:lineRule="auto"/>
              <w:jc w:val="both"/>
              <w:rPr>
                <w:rFonts w:ascii="Calibri" w:eastAsia="Times New Roman" w:hAnsi="Calibri" w:cs="Calibri"/>
                <w:bCs/>
                <w:color w:val="000000"/>
                <w:sz w:val="22"/>
                <w:szCs w:val="22"/>
                <w:lang w:eastAsia="es-ES"/>
              </w:rPr>
            </w:pPr>
            <w:r w:rsidRPr="00632EE4">
              <w:rPr>
                <w:rFonts w:ascii="Calibri" w:eastAsia="Times New Roman" w:hAnsi="Calibri" w:cs="Calibri"/>
                <w:bCs/>
                <w:color w:val="000000"/>
                <w:sz w:val="22"/>
                <w:szCs w:val="22"/>
                <w:lang w:eastAsia="es-ES"/>
              </w:rPr>
              <w:t xml:space="preserve">Excavar las zanjas con el ancho suficiente para que la distancia entre sí de las tuberías no sea inferior a 10 cm y no quede más cerca de 20 cm al lado de la zanja o de objetos cortantes. Si se usan rollos, excavar zanjas que permitan curvas amplias en lugar de curvas cerradas de 90°. </w:t>
            </w:r>
          </w:p>
          <w:p w:rsidR="00675DA8" w:rsidRDefault="00675DA8" w:rsidP="00675DA8">
            <w:pPr>
              <w:pStyle w:val="Default"/>
              <w:rPr>
                <w:lang w:val="es-MX"/>
              </w:rPr>
            </w:pPr>
          </w:p>
          <w:p w:rsidR="00675DA8" w:rsidRPr="00632EE4" w:rsidRDefault="00675DA8" w:rsidP="00675DA8">
            <w:pPr>
              <w:pStyle w:val="Pa10"/>
              <w:spacing w:line="240" w:lineRule="auto"/>
              <w:jc w:val="both"/>
              <w:rPr>
                <w:rFonts w:ascii="Calibri" w:eastAsia="Times New Roman" w:hAnsi="Calibri" w:cs="Calibri"/>
                <w:b/>
                <w:bCs/>
                <w:color w:val="000000"/>
                <w:sz w:val="22"/>
                <w:szCs w:val="22"/>
                <w:lang w:eastAsia="es-ES"/>
              </w:rPr>
            </w:pPr>
            <w:r w:rsidRPr="00632EE4">
              <w:rPr>
                <w:rFonts w:ascii="Calibri" w:eastAsia="Times New Roman" w:hAnsi="Calibri" w:cs="Calibri"/>
                <w:b/>
                <w:bCs/>
                <w:color w:val="000000"/>
                <w:sz w:val="22"/>
                <w:szCs w:val="22"/>
                <w:lang w:eastAsia="es-ES"/>
              </w:rPr>
              <w:t xml:space="preserve">DISPOSICIÓN DE TUBERÍAS </w:t>
            </w:r>
          </w:p>
          <w:p w:rsidR="00675DA8" w:rsidRDefault="00675DA8" w:rsidP="00675DA8">
            <w:pPr>
              <w:pStyle w:val="Pa10"/>
              <w:spacing w:line="240" w:lineRule="auto"/>
              <w:jc w:val="both"/>
              <w:rPr>
                <w:rFonts w:ascii="Calibri" w:eastAsia="Times New Roman" w:hAnsi="Calibri" w:cs="Calibri"/>
                <w:bCs/>
                <w:color w:val="000000"/>
                <w:sz w:val="22"/>
                <w:szCs w:val="22"/>
                <w:lang w:eastAsia="es-ES"/>
              </w:rPr>
            </w:pPr>
            <w:r w:rsidRPr="00632EE4">
              <w:rPr>
                <w:rFonts w:ascii="Calibri" w:eastAsia="Times New Roman" w:hAnsi="Calibri" w:cs="Calibri"/>
                <w:bCs/>
                <w:color w:val="000000"/>
                <w:sz w:val="22"/>
                <w:szCs w:val="22"/>
                <w:lang w:eastAsia="es-ES"/>
              </w:rPr>
              <w:t>Colocar las tuberías sobre una capa de 10-15 cm de material de base con un mínimo de 10 cm entre tuberías paralelas o que se cruzan y una distancia de como mínimo de 20 cm al lado de la zanja o de cualquier objeto cortante.</w:t>
            </w:r>
          </w:p>
          <w:p w:rsidR="00675DA8" w:rsidRDefault="00675DA8" w:rsidP="00675DA8">
            <w:pPr>
              <w:pStyle w:val="Default"/>
              <w:rPr>
                <w:lang w:val="es-MX"/>
              </w:rPr>
            </w:pPr>
            <w:r>
              <w:rPr>
                <w:noProof/>
                <w:lang w:val="es-BO" w:eastAsia="es-BO"/>
              </w:rPr>
              <w:drawing>
                <wp:anchor distT="0" distB="0" distL="114300" distR="114300" simplePos="0" relativeHeight="251699712" behindDoc="1" locked="0" layoutInCell="1" allowOverlap="1">
                  <wp:simplePos x="0" y="0"/>
                  <wp:positionH relativeFrom="column">
                    <wp:posOffset>-88265</wp:posOffset>
                  </wp:positionH>
                  <wp:positionV relativeFrom="paragraph">
                    <wp:posOffset>204470</wp:posOffset>
                  </wp:positionV>
                  <wp:extent cx="2914650" cy="1790700"/>
                  <wp:effectExtent l="0" t="0" r="0" b="0"/>
                  <wp:wrapTight wrapText="bothSides">
                    <wp:wrapPolygon edited="0">
                      <wp:start x="0" y="0"/>
                      <wp:lineTo x="0" y="21370"/>
                      <wp:lineTo x="21459" y="21370"/>
                      <wp:lineTo x="21459" y="0"/>
                      <wp:lineTo x="0" y="0"/>
                    </wp:wrapPolygon>
                  </wp:wrapTight>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32">
                            <a:extLst>
                              <a:ext uri="{28A0092B-C50C-407E-A947-70E740481C1C}">
                                <a14:useLocalDpi xmlns:a14="http://schemas.microsoft.com/office/drawing/2010/main" val="0"/>
                              </a:ext>
                            </a:extLst>
                          </a:blip>
                          <a:srcRect l="11533" t="46484" r="32324" b="10204"/>
                          <a:stretch>
                            <a:fillRect/>
                          </a:stretch>
                        </pic:blipFill>
                        <pic:spPr bwMode="auto">
                          <a:xfrm>
                            <a:off x="0" y="0"/>
                            <a:ext cx="2914650"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DA8" w:rsidRDefault="00675DA8" w:rsidP="00675DA8">
            <w:pPr>
              <w:pStyle w:val="Default"/>
              <w:rPr>
                <w:lang w:val="es-MX"/>
              </w:rPr>
            </w:pPr>
            <w:r>
              <w:rPr>
                <w:noProof/>
                <w:lang w:val="es-BO" w:eastAsia="es-BO"/>
              </w:rPr>
              <w:drawing>
                <wp:anchor distT="0" distB="0" distL="114300" distR="114300" simplePos="0" relativeHeight="251700736" behindDoc="1" locked="0" layoutInCell="1" allowOverlap="1">
                  <wp:simplePos x="0" y="0"/>
                  <wp:positionH relativeFrom="column">
                    <wp:posOffset>-97155</wp:posOffset>
                  </wp:positionH>
                  <wp:positionV relativeFrom="paragraph">
                    <wp:posOffset>128270</wp:posOffset>
                  </wp:positionV>
                  <wp:extent cx="2625725" cy="1790700"/>
                  <wp:effectExtent l="0" t="0" r="3175" b="0"/>
                  <wp:wrapTight wrapText="bothSides">
                    <wp:wrapPolygon edited="0">
                      <wp:start x="0" y="0"/>
                      <wp:lineTo x="0" y="21370"/>
                      <wp:lineTo x="21469" y="21370"/>
                      <wp:lineTo x="21469" y="0"/>
                      <wp:lineTo x="0" y="0"/>
                    </wp:wrapPolygon>
                  </wp:wrapTight>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25725" cy="1790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DA8" w:rsidRPr="00632EE4" w:rsidRDefault="00675DA8" w:rsidP="00675DA8">
            <w:pPr>
              <w:pStyle w:val="Default"/>
              <w:jc w:val="both"/>
              <w:rPr>
                <w:rFonts w:ascii="Calibri" w:hAnsi="Calibri" w:cs="Calibri"/>
                <w:bCs/>
                <w:sz w:val="22"/>
                <w:szCs w:val="22"/>
                <w:lang w:val="es-MX"/>
              </w:rPr>
            </w:pPr>
            <w:r w:rsidRPr="00632EE4">
              <w:rPr>
                <w:rFonts w:ascii="Calibri" w:hAnsi="Calibri" w:cs="Calibri"/>
                <w:bCs/>
                <w:sz w:val="22"/>
                <w:szCs w:val="22"/>
                <w:lang w:val="es-MX"/>
              </w:rPr>
              <w:t>Se recomienda el uso de rollos de tuberías cuando se trata de líneas de producto largas, esto para reducir al mínimo el número de empalmes en el suelo. Para longitudes más cortas, por ejemplo, entre surtidores en un sistema de presión, pueden ser preferibles las tuberías rectas a fin de obtener el mejor ángulo de entrada en las arquetas de surtidor.</w:t>
            </w:r>
          </w:p>
          <w:p w:rsidR="00675DA8" w:rsidRPr="00632EE4" w:rsidRDefault="00675DA8" w:rsidP="00675DA8">
            <w:pPr>
              <w:pStyle w:val="Default"/>
              <w:jc w:val="both"/>
              <w:rPr>
                <w:rFonts w:ascii="Calibri" w:hAnsi="Calibri" w:cs="Calibri"/>
                <w:bCs/>
                <w:sz w:val="22"/>
                <w:szCs w:val="22"/>
                <w:lang w:val="es-MX"/>
              </w:rPr>
            </w:pPr>
          </w:p>
          <w:p w:rsidR="00675DA8" w:rsidRDefault="00675DA8" w:rsidP="00675DA8">
            <w:pPr>
              <w:pStyle w:val="Default"/>
              <w:jc w:val="both"/>
              <w:rPr>
                <w:rFonts w:ascii="Calibri" w:hAnsi="Calibri" w:cs="Calibri"/>
                <w:bCs/>
                <w:sz w:val="22"/>
                <w:szCs w:val="22"/>
                <w:lang w:val="es-MX"/>
              </w:rPr>
            </w:pPr>
            <w:r w:rsidRPr="00632EE4">
              <w:rPr>
                <w:rFonts w:ascii="Calibri" w:hAnsi="Calibri" w:cs="Calibri"/>
                <w:bCs/>
                <w:sz w:val="22"/>
                <w:szCs w:val="22"/>
                <w:lang w:val="es-MX"/>
              </w:rPr>
              <w:t xml:space="preserve">Para compensar los movimientos de las tuberías a causa de los cambios de temperatura o desplazamientos/asentamientos en el suelo se debe ir colocando los rollos de manera que los tubos formen curvas suaves y terminar con longitudes rectas con un codo de plástico debajo del punto de descarga y en el contenedor del tanque. </w:t>
            </w:r>
          </w:p>
          <w:p w:rsidR="00675DA8" w:rsidRPr="00632EE4" w:rsidRDefault="00675DA8" w:rsidP="00675DA8">
            <w:pPr>
              <w:pStyle w:val="Default"/>
              <w:rPr>
                <w:rFonts w:ascii="Calibri" w:hAnsi="Calibri" w:cs="Calibri"/>
                <w:bCs/>
                <w:sz w:val="22"/>
                <w:szCs w:val="22"/>
                <w:lang w:val="es-MX"/>
              </w:rPr>
            </w:pPr>
          </w:p>
          <w:p w:rsidR="00675DA8" w:rsidRPr="00632EE4" w:rsidRDefault="00675DA8" w:rsidP="00675DA8">
            <w:pPr>
              <w:pStyle w:val="Default"/>
              <w:jc w:val="both"/>
              <w:rPr>
                <w:rFonts w:ascii="Calibri" w:hAnsi="Calibri" w:cs="Calibri"/>
                <w:b/>
                <w:bCs/>
                <w:sz w:val="22"/>
                <w:szCs w:val="22"/>
                <w:lang w:val="es-MX"/>
              </w:rPr>
            </w:pPr>
            <w:r w:rsidRPr="00632EE4">
              <w:rPr>
                <w:rFonts w:ascii="Calibri" w:hAnsi="Calibri" w:cs="Calibri"/>
                <w:b/>
                <w:bCs/>
                <w:sz w:val="22"/>
                <w:szCs w:val="22"/>
                <w:lang w:val="es-MX"/>
              </w:rPr>
              <w:t xml:space="preserve">Evitar: </w:t>
            </w:r>
          </w:p>
          <w:p w:rsidR="00675DA8" w:rsidRPr="00632EE4" w:rsidRDefault="00675DA8" w:rsidP="00675DA8">
            <w:pPr>
              <w:pStyle w:val="Default"/>
              <w:jc w:val="both"/>
              <w:rPr>
                <w:rFonts w:ascii="Calibri" w:hAnsi="Calibri" w:cs="Calibri"/>
                <w:bCs/>
                <w:sz w:val="22"/>
                <w:szCs w:val="22"/>
                <w:lang w:val="es-MX"/>
              </w:rPr>
            </w:pPr>
            <w:r w:rsidRPr="00632EE4">
              <w:rPr>
                <w:rFonts w:ascii="Calibri" w:hAnsi="Calibri" w:cs="Calibri"/>
                <w:bCs/>
                <w:sz w:val="22"/>
                <w:szCs w:val="22"/>
                <w:lang w:val="es-MX"/>
              </w:rPr>
              <w:t xml:space="preserve">Empalmes innecesarios de tuberías fuera de las arquetas. </w:t>
            </w:r>
          </w:p>
          <w:p w:rsidR="00675DA8" w:rsidRPr="00632EE4" w:rsidRDefault="00675DA8" w:rsidP="00675DA8">
            <w:pPr>
              <w:pStyle w:val="Default"/>
              <w:jc w:val="both"/>
              <w:rPr>
                <w:rFonts w:ascii="Calibri" w:hAnsi="Calibri" w:cs="Calibri"/>
                <w:bCs/>
                <w:sz w:val="22"/>
                <w:szCs w:val="22"/>
                <w:lang w:val="es-MX"/>
              </w:rPr>
            </w:pPr>
            <w:r w:rsidRPr="00632EE4">
              <w:rPr>
                <w:rFonts w:ascii="Calibri" w:hAnsi="Calibri" w:cs="Calibri"/>
                <w:bCs/>
                <w:sz w:val="22"/>
                <w:szCs w:val="22"/>
                <w:lang w:val="es-MX"/>
              </w:rPr>
              <w:t xml:space="preserve">El cruce de tuberías si es posible otra solución utilizando una disposición diferente de las tuberías. </w:t>
            </w:r>
          </w:p>
          <w:p w:rsidR="00675DA8" w:rsidRPr="00632EE4" w:rsidRDefault="00675DA8" w:rsidP="00675DA8">
            <w:pPr>
              <w:pStyle w:val="Default"/>
              <w:jc w:val="both"/>
              <w:rPr>
                <w:rFonts w:ascii="Calibri" w:hAnsi="Calibri" w:cs="Calibri"/>
                <w:bCs/>
                <w:sz w:val="22"/>
                <w:szCs w:val="22"/>
                <w:lang w:val="es-MX"/>
              </w:rPr>
            </w:pPr>
            <w:r w:rsidRPr="00632EE4">
              <w:rPr>
                <w:rFonts w:ascii="Calibri" w:hAnsi="Calibri" w:cs="Calibri"/>
                <w:bCs/>
                <w:sz w:val="22"/>
                <w:szCs w:val="22"/>
                <w:lang w:val="es-MX"/>
              </w:rPr>
              <w:t xml:space="preserve">El enterramiento de piezas metálicas en el suelo. </w:t>
            </w:r>
          </w:p>
          <w:p w:rsidR="00675DA8" w:rsidRPr="00632EE4" w:rsidRDefault="00675DA8" w:rsidP="00675DA8">
            <w:pPr>
              <w:pStyle w:val="Default"/>
              <w:jc w:val="both"/>
              <w:rPr>
                <w:rFonts w:ascii="Calibri" w:hAnsi="Calibri" w:cs="Calibri"/>
                <w:bCs/>
                <w:sz w:val="22"/>
                <w:szCs w:val="22"/>
                <w:lang w:val="es-MX"/>
              </w:rPr>
            </w:pPr>
          </w:p>
          <w:p w:rsidR="00675DA8" w:rsidRPr="00632EE4" w:rsidRDefault="00675DA8" w:rsidP="00675DA8">
            <w:pPr>
              <w:pStyle w:val="Default"/>
              <w:jc w:val="both"/>
              <w:rPr>
                <w:rFonts w:ascii="Calibri" w:hAnsi="Calibri" w:cs="Calibri"/>
                <w:bCs/>
                <w:sz w:val="22"/>
                <w:szCs w:val="22"/>
                <w:lang w:val="es-MX"/>
              </w:rPr>
            </w:pPr>
            <w:r w:rsidRPr="00632EE4">
              <w:rPr>
                <w:rFonts w:ascii="Calibri" w:hAnsi="Calibri" w:cs="Calibri"/>
                <w:bCs/>
                <w:sz w:val="22"/>
                <w:szCs w:val="22"/>
                <w:lang w:val="es-MX"/>
              </w:rPr>
              <w:t>El radio de codo mínimo de una tubería no ha de ser superior a 20 x el diámetro de la tubería. Controlar dos veces los niveles y gradientes antes de marcar los puntos de penetración en las arquetas. Ajustar los lechos o zanjas en caso necesario.</w:t>
            </w:r>
          </w:p>
          <w:p w:rsidR="00675DA8" w:rsidRPr="00632EE4" w:rsidRDefault="00675DA8" w:rsidP="00675DA8">
            <w:pPr>
              <w:pStyle w:val="Default"/>
              <w:jc w:val="both"/>
              <w:rPr>
                <w:rFonts w:ascii="Calibri" w:hAnsi="Calibri" w:cs="Calibri"/>
                <w:bCs/>
                <w:sz w:val="22"/>
                <w:szCs w:val="22"/>
                <w:lang w:val="es-MX"/>
              </w:rPr>
            </w:pPr>
          </w:p>
          <w:p w:rsidR="00675DA8" w:rsidRPr="00632EE4" w:rsidRDefault="00675DA8" w:rsidP="00675DA8">
            <w:pPr>
              <w:pStyle w:val="Default"/>
              <w:jc w:val="both"/>
              <w:rPr>
                <w:rFonts w:ascii="Calibri" w:hAnsi="Calibri" w:cs="Calibri"/>
                <w:b/>
                <w:bCs/>
                <w:sz w:val="22"/>
                <w:szCs w:val="22"/>
                <w:lang w:val="es-MX"/>
              </w:rPr>
            </w:pPr>
            <w:r w:rsidRPr="00632EE4">
              <w:rPr>
                <w:rFonts w:ascii="Calibri" w:hAnsi="Calibri" w:cs="Calibri"/>
                <w:b/>
                <w:bCs/>
                <w:sz w:val="22"/>
                <w:szCs w:val="22"/>
                <w:lang w:val="es-MX"/>
              </w:rPr>
              <w:lastRenderedPageBreak/>
              <w:t xml:space="preserve">Cómo desenrollar las tuberías </w:t>
            </w:r>
          </w:p>
          <w:p w:rsidR="00675DA8" w:rsidRPr="00632EE4" w:rsidRDefault="00675DA8" w:rsidP="00675DA8">
            <w:pPr>
              <w:pStyle w:val="Default"/>
              <w:jc w:val="both"/>
              <w:rPr>
                <w:rFonts w:ascii="Calibri" w:hAnsi="Calibri" w:cs="Calibri"/>
                <w:bCs/>
                <w:sz w:val="22"/>
                <w:szCs w:val="22"/>
                <w:lang w:val="es-MX"/>
              </w:rPr>
            </w:pPr>
            <w:r w:rsidRPr="00632EE4">
              <w:rPr>
                <w:rFonts w:ascii="Calibri" w:hAnsi="Calibri" w:cs="Calibri"/>
                <w:bCs/>
                <w:sz w:val="22"/>
                <w:szCs w:val="22"/>
                <w:lang w:val="es-MX"/>
              </w:rPr>
              <w:t>Se debe tener cuidado al descargar los rollos ya que la tubería puede enderezarse con considerable fuerza.</w:t>
            </w:r>
          </w:p>
          <w:p w:rsidR="00675DA8" w:rsidRPr="00632EE4" w:rsidRDefault="00675DA8" w:rsidP="00675DA8">
            <w:pPr>
              <w:pStyle w:val="Default"/>
              <w:jc w:val="both"/>
              <w:rPr>
                <w:rFonts w:ascii="Calibri" w:hAnsi="Calibri" w:cs="Calibri"/>
                <w:bCs/>
                <w:sz w:val="22"/>
                <w:szCs w:val="22"/>
                <w:lang w:val="es-MX"/>
              </w:rPr>
            </w:pPr>
            <w:r w:rsidRPr="00632EE4">
              <w:rPr>
                <w:rFonts w:ascii="Calibri" w:hAnsi="Calibri" w:cs="Calibri"/>
                <w:bCs/>
                <w:sz w:val="22"/>
                <w:szCs w:val="22"/>
                <w:lang w:val="es-MX"/>
              </w:rPr>
              <w:t xml:space="preserve">Para desenrollar la tubería son necesarias como mínimo dos personas. Antes de cortar las cintas de plástico que sujetan el rollo se debe apretar el extremo de la tubería con una cuerda y un nudo corredizo. Desenrollar las tuberías el día anterior a la instalación. Como ayuda para enderezar el tubo, puede atarse por cualquier extremo a fijaciones sólidas. </w:t>
            </w:r>
          </w:p>
          <w:p w:rsidR="00675DA8" w:rsidRPr="00632EE4" w:rsidRDefault="00675DA8" w:rsidP="00675DA8">
            <w:pPr>
              <w:pStyle w:val="Default"/>
              <w:jc w:val="both"/>
              <w:rPr>
                <w:rFonts w:ascii="Calibri" w:hAnsi="Calibri" w:cs="Calibri"/>
                <w:bCs/>
                <w:sz w:val="22"/>
                <w:szCs w:val="22"/>
                <w:lang w:val="es-MX"/>
              </w:rPr>
            </w:pPr>
          </w:p>
          <w:p w:rsidR="00675DA8" w:rsidRPr="00632EE4" w:rsidRDefault="00EA23ED" w:rsidP="00675DA8">
            <w:pPr>
              <w:pStyle w:val="Default"/>
              <w:jc w:val="both"/>
              <w:rPr>
                <w:rFonts w:ascii="Calibri" w:hAnsi="Calibri" w:cs="Calibri"/>
                <w:bCs/>
                <w:sz w:val="22"/>
                <w:szCs w:val="22"/>
                <w:lang w:val="es-MX"/>
              </w:rPr>
            </w:pPr>
            <w:r>
              <w:rPr>
                <w:noProof/>
                <w:lang w:val="es-BO" w:eastAsia="es-BO"/>
              </w:rPr>
              <w:drawing>
                <wp:anchor distT="0" distB="0" distL="114300" distR="114300" simplePos="0" relativeHeight="251701760" behindDoc="1" locked="0" layoutInCell="1" allowOverlap="1" wp14:anchorId="05A0EFD4" wp14:editId="0A1D4786">
                  <wp:simplePos x="0" y="0"/>
                  <wp:positionH relativeFrom="column">
                    <wp:posOffset>3452495</wp:posOffset>
                  </wp:positionH>
                  <wp:positionV relativeFrom="paragraph">
                    <wp:posOffset>652145</wp:posOffset>
                  </wp:positionV>
                  <wp:extent cx="2070735" cy="1028700"/>
                  <wp:effectExtent l="0" t="0" r="5715" b="0"/>
                  <wp:wrapTight wrapText="bothSides">
                    <wp:wrapPolygon edited="0">
                      <wp:start x="0" y="0"/>
                      <wp:lineTo x="0" y="21200"/>
                      <wp:lineTo x="21461" y="21200"/>
                      <wp:lineTo x="21461" y="0"/>
                      <wp:lineTo x="0" y="0"/>
                    </wp:wrapPolygon>
                  </wp:wrapTight>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70735"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675DA8" w:rsidRPr="00632EE4">
              <w:rPr>
                <w:rFonts w:ascii="Calibri" w:hAnsi="Calibri" w:cs="Calibri"/>
                <w:bCs/>
                <w:sz w:val="22"/>
                <w:szCs w:val="22"/>
                <w:lang w:val="es-MX"/>
              </w:rPr>
              <w:t>En climas fríos conviene que, a ser posible, los rollos se precalienten suavemente antes de desenrollarlos, bien almacenándolos la noche anterior en interiores con calefacción, o en un contenedor con un ventilador de calefacción tipo de construcción. Tener cuidado de no exponer la tubería a calor excesivo que podría dañar el material.</w:t>
            </w:r>
          </w:p>
          <w:p w:rsidR="00675DA8" w:rsidRDefault="00675DA8" w:rsidP="00675DA8">
            <w:pPr>
              <w:pStyle w:val="Default"/>
              <w:rPr>
                <w:lang w:val="es-MX" w:eastAsia="en-US"/>
              </w:rPr>
            </w:pPr>
          </w:p>
          <w:p w:rsidR="00675DA8" w:rsidRPr="00A66A23" w:rsidRDefault="00675DA8" w:rsidP="00675DA8">
            <w:pPr>
              <w:pStyle w:val="Default"/>
              <w:jc w:val="both"/>
              <w:rPr>
                <w:rFonts w:ascii="Calibri" w:hAnsi="Calibri" w:cs="Calibri"/>
                <w:b/>
                <w:bCs/>
                <w:sz w:val="22"/>
                <w:szCs w:val="22"/>
                <w:lang w:val="es-MX"/>
              </w:rPr>
            </w:pPr>
            <w:r w:rsidRPr="00A66A23">
              <w:rPr>
                <w:rFonts w:ascii="Calibri" w:hAnsi="Calibri" w:cs="Calibri"/>
                <w:b/>
                <w:bCs/>
                <w:sz w:val="22"/>
                <w:szCs w:val="22"/>
                <w:lang w:val="es-MX"/>
              </w:rPr>
              <w:t xml:space="preserve">Herramientas de corte </w:t>
            </w:r>
          </w:p>
          <w:p w:rsidR="00675DA8" w:rsidRDefault="00675DA8" w:rsidP="00675DA8">
            <w:pPr>
              <w:pStyle w:val="Default"/>
              <w:jc w:val="both"/>
              <w:rPr>
                <w:rFonts w:ascii="Calibri" w:hAnsi="Calibri" w:cs="Calibri"/>
                <w:bCs/>
                <w:sz w:val="22"/>
                <w:szCs w:val="22"/>
                <w:lang w:val="es-MX"/>
              </w:rPr>
            </w:pPr>
            <w:r w:rsidRPr="00A66A23">
              <w:rPr>
                <w:rFonts w:ascii="Calibri" w:hAnsi="Calibri" w:cs="Calibri"/>
                <w:bCs/>
                <w:sz w:val="22"/>
                <w:szCs w:val="22"/>
                <w:lang w:val="es-MX"/>
              </w:rPr>
              <w:t>Para tener la seguridad de que las tuberías puedan unirse a otras piezas del sistema es importante que puedan cortarse en perfecto ángulo recto. Los cortes han de hacerse con las herramientas adecuadas. Nunca cortar tuberías con hojas con filo de sierra.</w:t>
            </w:r>
          </w:p>
          <w:p w:rsidR="00675DA8" w:rsidRDefault="00675DA8" w:rsidP="00675DA8">
            <w:pPr>
              <w:pStyle w:val="Default"/>
              <w:jc w:val="both"/>
              <w:rPr>
                <w:rFonts w:ascii="Calibri" w:hAnsi="Calibri" w:cs="Calibri"/>
                <w:bCs/>
                <w:sz w:val="22"/>
                <w:szCs w:val="22"/>
                <w:lang w:val="es-MX"/>
              </w:rPr>
            </w:pPr>
          </w:p>
          <w:p w:rsidR="00675DA8" w:rsidRDefault="00675DA8" w:rsidP="00675DA8">
            <w:pPr>
              <w:pStyle w:val="Default"/>
              <w:jc w:val="both"/>
              <w:rPr>
                <w:rFonts w:ascii="Calibri" w:hAnsi="Calibri" w:cs="Calibri"/>
                <w:bCs/>
                <w:sz w:val="22"/>
                <w:szCs w:val="22"/>
                <w:lang w:val="es-MX"/>
              </w:rPr>
            </w:pPr>
            <w:r w:rsidRPr="00A66A23">
              <w:rPr>
                <w:rFonts w:ascii="Calibri" w:hAnsi="Calibri" w:cs="Calibri"/>
                <w:bCs/>
                <w:sz w:val="22"/>
                <w:szCs w:val="22"/>
                <w:lang w:val="es-MX"/>
              </w:rPr>
              <w:t>Podrán cortarse con cizalla los tubos de hasta 63 mm de diámetro. Para usar el cúter, colocar la sección curva en la parte superior de la tubería y la hoja de corte debajo. Colocar la cizalla de esta forma es importante para garantizar el corte en ángulo recto. Mantener el mango inferior inmóvil y utilizar el superior par</w:t>
            </w:r>
            <w:r>
              <w:rPr>
                <w:rFonts w:ascii="Calibri" w:hAnsi="Calibri" w:cs="Calibri"/>
                <w:bCs/>
                <w:sz w:val="22"/>
                <w:szCs w:val="22"/>
                <w:lang w:val="es-MX"/>
              </w:rPr>
              <w:t>a hacer el corte. Una vez reali</w:t>
            </w:r>
            <w:r w:rsidRPr="00A66A23">
              <w:rPr>
                <w:rFonts w:ascii="Calibri" w:hAnsi="Calibri" w:cs="Calibri"/>
                <w:bCs/>
                <w:sz w:val="22"/>
                <w:szCs w:val="22"/>
                <w:lang w:val="es-MX"/>
              </w:rPr>
              <w:t>zado éste, controlar que se ha hecho en ángulo recto</w:t>
            </w:r>
          </w:p>
          <w:p w:rsidR="00675DA8" w:rsidRDefault="00675DA8" w:rsidP="00675DA8">
            <w:pPr>
              <w:pStyle w:val="Default"/>
              <w:jc w:val="both"/>
              <w:rPr>
                <w:rFonts w:ascii="Calibri" w:hAnsi="Calibri" w:cs="Calibri"/>
                <w:bCs/>
                <w:sz w:val="22"/>
                <w:szCs w:val="22"/>
                <w:lang w:val="es-MX"/>
              </w:rPr>
            </w:pPr>
            <w:r>
              <w:rPr>
                <w:noProof/>
                <w:lang w:val="es-BO" w:eastAsia="es-BO"/>
              </w:rPr>
              <w:drawing>
                <wp:anchor distT="0" distB="0" distL="114300" distR="114300" simplePos="0" relativeHeight="251702784" behindDoc="1" locked="0" layoutInCell="1" allowOverlap="1">
                  <wp:simplePos x="0" y="0"/>
                  <wp:positionH relativeFrom="column">
                    <wp:posOffset>2011680</wp:posOffset>
                  </wp:positionH>
                  <wp:positionV relativeFrom="paragraph">
                    <wp:posOffset>167640</wp:posOffset>
                  </wp:positionV>
                  <wp:extent cx="1433830" cy="889635"/>
                  <wp:effectExtent l="0" t="0" r="0" b="5715"/>
                  <wp:wrapTight wrapText="bothSides">
                    <wp:wrapPolygon edited="0">
                      <wp:start x="0" y="0"/>
                      <wp:lineTo x="0" y="21276"/>
                      <wp:lineTo x="21236" y="21276"/>
                      <wp:lineTo x="21236" y="0"/>
                      <wp:lineTo x="0" y="0"/>
                    </wp:wrapPolygon>
                  </wp:wrapTight>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33830" cy="88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DA8" w:rsidRPr="00A66A23" w:rsidRDefault="00675DA8" w:rsidP="00675DA8">
            <w:pPr>
              <w:pStyle w:val="Default"/>
              <w:jc w:val="both"/>
              <w:rPr>
                <w:rFonts w:ascii="Calibri" w:hAnsi="Calibri" w:cs="Calibri"/>
                <w:bCs/>
                <w:sz w:val="22"/>
                <w:szCs w:val="22"/>
                <w:lang w:val="es-MX"/>
              </w:rPr>
            </w:pPr>
            <w:r w:rsidRPr="00D67D1F">
              <w:rPr>
                <w:rFonts w:ascii="Arial" w:hAnsi="Arial" w:cs="Arial"/>
                <w:noProof/>
                <w:sz w:val="18"/>
                <w:szCs w:val="18"/>
                <w:lang w:val="es-BO" w:eastAsia="es-BO"/>
              </w:rPr>
              <w:drawing>
                <wp:inline distT="0" distB="0" distL="0" distR="0">
                  <wp:extent cx="1945640" cy="987425"/>
                  <wp:effectExtent l="0" t="0" r="0" b="317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45640" cy="987425"/>
                          </a:xfrm>
                          <a:prstGeom prst="rect">
                            <a:avLst/>
                          </a:prstGeom>
                          <a:noFill/>
                          <a:ln>
                            <a:noFill/>
                          </a:ln>
                        </pic:spPr>
                      </pic:pic>
                    </a:graphicData>
                  </a:graphic>
                </wp:inline>
              </w:drawing>
            </w:r>
          </w:p>
          <w:p w:rsidR="00675DA8" w:rsidRPr="00A66A23" w:rsidRDefault="00675DA8" w:rsidP="00675DA8">
            <w:pPr>
              <w:pStyle w:val="Default"/>
              <w:jc w:val="both"/>
              <w:rPr>
                <w:rFonts w:ascii="Calibri" w:hAnsi="Calibri" w:cs="Calibri"/>
                <w:b/>
                <w:bCs/>
                <w:sz w:val="22"/>
                <w:szCs w:val="22"/>
                <w:lang w:val="es-MX"/>
              </w:rPr>
            </w:pPr>
            <w:r w:rsidRPr="00A66A23">
              <w:rPr>
                <w:rFonts w:ascii="Calibri" w:hAnsi="Calibri" w:cs="Calibri"/>
                <w:b/>
                <w:bCs/>
                <w:sz w:val="22"/>
                <w:szCs w:val="22"/>
                <w:lang w:val="es-MX"/>
              </w:rPr>
              <w:t xml:space="preserve">Seguridad </w:t>
            </w:r>
          </w:p>
          <w:p w:rsidR="00675DA8" w:rsidRPr="00A66A23" w:rsidRDefault="00675DA8" w:rsidP="00675DA8">
            <w:pPr>
              <w:pStyle w:val="Default"/>
              <w:jc w:val="both"/>
              <w:rPr>
                <w:rFonts w:ascii="Calibri" w:hAnsi="Calibri" w:cs="Calibri"/>
                <w:bCs/>
                <w:sz w:val="22"/>
                <w:szCs w:val="22"/>
                <w:lang w:val="es-MX"/>
              </w:rPr>
            </w:pPr>
            <w:r w:rsidRPr="00A66A23">
              <w:rPr>
                <w:rFonts w:ascii="Calibri" w:hAnsi="Calibri" w:cs="Calibri"/>
                <w:bCs/>
                <w:sz w:val="22"/>
                <w:szCs w:val="22"/>
                <w:lang w:val="es-MX"/>
              </w:rPr>
              <w:t xml:space="preserve">Para evitar daños personales proceder con precaución al utilizar herramientas cortantes. El cúter rotativo para tuberías puede utilizarse para todos los diámetros a partir de 48 mm hasta 125 </w:t>
            </w:r>
            <w:proofErr w:type="spellStart"/>
            <w:r w:rsidRPr="00A66A23">
              <w:rPr>
                <w:rFonts w:ascii="Calibri" w:hAnsi="Calibri" w:cs="Calibri"/>
                <w:bCs/>
                <w:sz w:val="22"/>
                <w:szCs w:val="22"/>
                <w:lang w:val="es-MX"/>
              </w:rPr>
              <w:t>mm.</w:t>
            </w:r>
            <w:proofErr w:type="spellEnd"/>
            <w:r w:rsidRPr="00A66A23">
              <w:rPr>
                <w:rFonts w:ascii="Calibri" w:hAnsi="Calibri" w:cs="Calibri"/>
                <w:bCs/>
                <w:sz w:val="22"/>
                <w:szCs w:val="22"/>
                <w:lang w:val="es-MX"/>
              </w:rPr>
              <w:t xml:space="preserve"> </w:t>
            </w:r>
          </w:p>
          <w:p w:rsidR="00675DA8" w:rsidRDefault="00675DA8" w:rsidP="00675DA8">
            <w:pPr>
              <w:pStyle w:val="Default"/>
              <w:rPr>
                <w:rFonts w:ascii="Arial" w:hAnsi="Arial" w:cs="Arial"/>
                <w:sz w:val="18"/>
                <w:szCs w:val="18"/>
                <w:lang w:val="es-MX" w:eastAsia="en-US"/>
              </w:rPr>
            </w:pPr>
          </w:p>
          <w:p w:rsidR="00675DA8" w:rsidRPr="00A66A23" w:rsidRDefault="00675DA8" w:rsidP="00675DA8">
            <w:pPr>
              <w:pStyle w:val="Default"/>
              <w:jc w:val="both"/>
              <w:rPr>
                <w:rFonts w:ascii="Calibri" w:hAnsi="Calibri" w:cs="Calibri"/>
                <w:bCs/>
                <w:sz w:val="22"/>
                <w:szCs w:val="22"/>
                <w:lang w:val="es-MX"/>
              </w:rPr>
            </w:pPr>
            <w:r w:rsidRPr="00A66A23">
              <w:rPr>
                <w:rFonts w:ascii="Calibri" w:hAnsi="Calibri" w:cs="Calibri"/>
                <w:bCs/>
                <w:sz w:val="22"/>
                <w:szCs w:val="22"/>
                <w:lang w:val="es-MX"/>
              </w:rPr>
              <w:t xml:space="preserve">Para abrir el cúter apretar la tuerca de apertura. </w:t>
            </w:r>
          </w:p>
          <w:p w:rsidR="00675DA8" w:rsidRDefault="00675DA8" w:rsidP="00675DA8">
            <w:pPr>
              <w:pStyle w:val="Default"/>
              <w:jc w:val="both"/>
              <w:rPr>
                <w:rFonts w:ascii="Calibri" w:hAnsi="Calibri" w:cs="Calibri"/>
                <w:bCs/>
                <w:sz w:val="22"/>
                <w:szCs w:val="22"/>
                <w:lang w:val="es-MX"/>
              </w:rPr>
            </w:pPr>
            <w:r>
              <w:rPr>
                <w:noProof/>
                <w:lang w:val="es-BO" w:eastAsia="es-BO"/>
              </w:rPr>
              <w:drawing>
                <wp:anchor distT="0" distB="0" distL="114300" distR="114300" simplePos="0" relativeHeight="251703808" behindDoc="1" locked="0" layoutInCell="1" allowOverlap="1">
                  <wp:simplePos x="0" y="0"/>
                  <wp:positionH relativeFrom="column">
                    <wp:posOffset>3519170</wp:posOffset>
                  </wp:positionH>
                  <wp:positionV relativeFrom="paragraph">
                    <wp:posOffset>125730</wp:posOffset>
                  </wp:positionV>
                  <wp:extent cx="1937385" cy="1219200"/>
                  <wp:effectExtent l="0" t="0" r="5715" b="0"/>
                  <wp:wrapTight wrapText="bothSides">
                    <wp:wrapPolygon edited="0">
                      <wp:start x="0" y="0"/>
                      <wp:lineTo x="0" y="21263"/>
                      <wp:lineTo x="21451" y="21263"/>
                      <wp:lineTo x="21451" y="0"/>
                      <wp:lineTo x="0" y="0"/>
                    </wp:wrapPolygon>
                  </wp:wrapTight>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37385"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6A23">
              <w:rPr>
                <w:rFonts w:ascii="Calibri" w:hAnsi="Calibri" w:cs="Calibri"/>
                <w:bCs/>
                <w:sz w:val="22"/>
                <w:szCs w:val="22"/>
                <w:lang w:val="es-MX"/>
              </w:rPr>
              <w:t>Colocar el cúter con los rodillos debajo de la tubería y presionar la rueda cortadora para ponerla en contacto con la tubería. Girar el pomo de la rueda cortadora hacia la izquierda una media vuelta. Haga girar el cúter en el sentido opuesto al que se encuentra usted y alrededor de la tubería toda una vuelta. Haga girar el pomo media vuelta hacia la derecha. Seguidamente gire el cúter hacia usted mismo y por cada revolución gire el pomo unos 45° para presionar la rueda cortadora más hacia el interior de la tubería. Repetir la operación hasta haber completado el corte.</w:t>
            </w:r>
          </w:p>
          <w:p w:rsidR="00675DA8" w:rsidRPr="00632EE4" w:rsidRDefault="00675DA8" w:rsidP="00675DA8">
            <w:pPr>
              <w:pStyle w:val="Default"/>
              <w:jc w:val="both"/>
              <w:rPr>
                <w:rFonts w:ascii="Calibri" w:hAnsi="Calibri" w:cs="Calibri"/>
                <w:bCs/>
                <w:sz w:val="22"/>
                <w:szCs w:val="22"/>
                <w:lang w:val="es-MX"/>
              </w:rPr>
            </w:pPr>
          </w:p>
          <w:p w:rsidR="00675DA8" w:rsidRPr="00A66A23" w:rsidRDefault="00675DA8" w:rsidP="00675DA8">
            <w:pPr>
              <w:autoSpaceDE w:val="0"/>
              <w:autoSpaceDN w:val="0"/>
              <w:adjustRightInd w:val="0"/>
              <w:jc w:val="both"/>
              <w:rPr>
                <w:rFonts w:ascii="Calibri" w:hAnsi="Calibri" w:cs="Calibri"/>
                <w:bCs/>
                <w:color w:val="000000"/>
                <w:sz w:val="22"/>
                <w:szCs w:val="22"/>
              </w:rPr>
            </w:pPr>
            <w:r w:rsidRPr="00A66A23">
              <w:rPr>
                <w:rFonts w:ascii="Calibri" w:hAnsi="Calibri" w:cs="Calibri"/>
                <w:bCs/>
                <w:color w:val="000000"/>
                <w:sz w:val="22"/>
                <w:szCs w:val="22"/>
              </w:rPr>
              <w:lastRenderedPageBreak/>
              <w:t xml:space="preserve">Seguridad </w:t>
            </w:r>
          </w:p>
          <w:p w:rsidR="00675DA8" w:rsidRPr="00A66A23" w:rsidRDefault="00675DA8" w:rsidP="00675DA8">
            <w:pPr>
              <w:autoSpaceDE w:val="0"/>
              <w:autoSpaceDN w:val="0"/>
              <w:adjustRightInd w:val="0"/>
              <w:jc w:val="both"/>
              <w:rPr>
                <w:rFonts w:ascii="Calibri" w:hAnsi="Calibri" w:cs="Calibri"/>
                <w:bCs/>
                <w:color w:val="000000"/>
                <w:sz w:val="22"/>
                <w:szCs w:val="22"/>
                <w:lang w:val="es-MX"/>
              </w:rPr>
            </w:pPr>
            <w:r w:rsidRPr="00A66A23">
              <w:rPr>
                <w:rFonts w:ascii="Calibri" w:hAnsi="Calibri" w:cs="Calibri"/>
                <w:bCs/>
                <w:color w:val="000000"/>
                <w:sz w:val="22"/>
                <w:szCs w:val="22"/>
                <w:lang w:val="es-MX"/>
              </w:rPr>
              <w:t>Tener cuidado al cortar tubos que han estado enrollados, aunque hayan sido desenrollados, ya que los extremos tienden a recuperar la forma curva y existe riesgo de que golpeen a los trabajadores causando daños. Una persona ha de hacer el corte mientras otra sujeta el tubo. En caso necesario, elimina</w:t>
            </w:r>
            <w:r>
              <w:rPr>
                <w:rFonts w:ascii="Calibri" w:hAnsi="Calibri" w:cs="Calibri"/>
                <w:bCs/>
                <w:color w:val="000000"/>
                <w:sz w:val="22"/>
                <w:szCs w:val="22"/>
                <w:lang w:val="es-MX"/>
              </w:rPr>
              <w:t>r cualquier rebaba con la herra</w:t>
            </w:r>
            <w:r w:rsidRPr="00A66A23">
              <w:rPr>
                <w:rFonts w:ascii="Calibri" w:hAnsi="Calibri" w:cs="Calibri"/>
                <w:bCs/>
                <w:color w:val="000000"/>
                <w:sz w:val="22"/>
                <w:szCs w:val="22"/>
                <w:lang w:val="es-MX"/>
              </w:rPr>
              <w:t xml:space="preserve">mienta para lijar que va incluida en el cúter. No utilizar un cuchillo corriente para quitar las rebabas ya que hay riesgo de hacer involuntariamente entalladuras que podrían ensancharse hasta formar grietas. </w:t>
            </w:r>
          </w:p>
          <w:p w:rsidR="00675DA8" w:rsidRPr="00A66A23" w:rsidRDefault="00675DA8" w:rsidP="00675DA8">
            <w:pPr>
              <w:autoSpaceDE w:val="0"/>
              <w:autoSpaceDN w:val="0"/>
              <w:adjustRightInd w:val="0"/>
              <w:jc w:val="both"/>
              <w:rPr>
                <w:rFonts w:ascii="Calibri" w:hAnsi="Calibri" w:cs="Calibri"/>
                <w:bCs/>
                <w:color w:val="000000"/>
                <w:sz w:val="22"/>
                <w:szCs w:val="22"/>
                <w:lang w:val="es-MX"/>
              </w:rPr>
            </w:pPr>
            <w:r w:rsidRPr="00A66A23">
              <w:rPr>
                <w:rFonts w:ascii="Calibri" w:hAnsi="Calibri" w:cs="Calibri"/>
                <w:bCs/>
                <w:color w:val="000000"/>
                <w:sz w:val="22"/>
                <w:szCs w:val="22"/>
                <w:lang w:val="es-MX"/>
              </w:rPr>
              <w:t xml:space="preserve">Para acceder a la herramienta para lijar, inclinar el cúter y apretar el vástago de liberación. Corte de tuberías de </w:t>
            </w:r>
            <w:proofErr w:type="spellStart"/>
            <w:r w:rsidRPr="00A66A23">
              <w:rPr>
                <w:rFonts w:ascii="Calibri" w:hAnsi="Calibri" w:cs="Calibri"/>
                <w:bCs/>
                <w:color w:val="000000"/>
                <w:sz w:val="22"/>
                <w:szCs w:val="22"/>
                <w:lang w:val="es-MX"/>
              </w:rPr>
              <w:t>contenimiento</w:t>
            </w:r>
            <w:proofErr w:type="spellEnd"/>
            <w:r w:rsidRPr="00A66A23">
              <w:rPr>
                <w:rFonts w:ascii="Calibri" w:hAnsi="Calibri" w:cs="Calibri"/>
                <w:bCs/>
                <w:color w:val="000000"/>
                <w:sz w:val="22"/>
                <w:szCs w:val="22"/>
                <w:lang w:val="es-MX"/>
              </w:rPr>
              <w:t xml:space="preserve"> secundario. Cuando se debe cortar a una longitud dada tuberías de </w:t>
            </w:r>
            <w:proofErr w:type="spellStart"/>
            <w:r w:rsidRPr="00A66A23">
              <w:rPr>
                <w:rFonts w:ascii="Calibri" w:hAnsi="Calibri" w:cs="Calibri"/>
                <w:bCs/>
                <w:color w:val="000000"/>
                <w:sz w:val="22"/>
                <w:szCs w:val="22"/>
                <w:lang w:val="es-MX"/>
              </w:rPr>
              <w:t>contenimiento</w:t>
            </w:r>
            <w:proofErr w:type="spellEnd"/>
            <w:r w:rsidRPr="00A66A23">
              <w:rPr>
                <w:rFonts w:ascii="Calibri" w:hAnsi="Calibri" w:cs="Calibri"/>
                <w:bCs/>
                <w:color w:val="000000"/>
                <w:sz w:val="22"/>
                <w:szCs w:val="22"/>
                <w:lang w:val="es-MX"/>
              </w:rPr>
              <w:t xml:space="preserve"> secundario, pueden cortarse a la vez tanto el tubo interior como el exterior con el cúter rotativo. Cuando se tiene que recortar el tubo exterior en tuberías de </w:t>
            </w:r>
            <w:proofErr w:type="spellStart"/>
            <w:r w:rsidRPr="00A66A23">
              <w:rPr>
                <w:rFonts w:ascii="Calibri" w:hAnsi="Calibri" w:cs="Calibri"/>
                <w:bCs/>
                <w:color w:val="000000"/>
                <w:sz w:val="22"/>
                <w:szCs w:val="22"/>
                <w:lang w:val="es-MX"/>
              </w:rPr>
              <w:t>contenimiento</w:t>
            </w:r>
            <w:proofErr w:type="spellEnd"/>
            <w:r w:rsidRPr="00A66A23">
              <w:rPr>
                <w:rFonts w:ascii="Calibri" w:hAnsi="Calibri" w:cs="Calibri"/>
                <w:bCs/>
                <w:color w:val="000000"/>
                <w:sz w:val="22"/>
                <w:szCs w:val="22"/>
                <w:lang w:val="es-MX"/>
              </w:rPr>
              <w:t xml:space="preserve"> secundario, se debe medir siempre cuidadosamente la profundidad de inserción del accesorio que se está usando, sujetar después firmemente la tubería a unos 50 cm del extremo para fijar los tubos interior y exterior entre sí antes de proceder al corte. Se debe tener cuidado para no dañar el tubo interior cuando se está cortando el exterior.</w:t>
            </w:r>
          </w:p>
          <w:p w:rsidR="00675DA8" w:rsidRDefault="00675DA8" w:rsidP="00675DA8">
            <w:pPr>
              <w:autoSpaceDE w:val="0"/>
              <w:autoSpaceDN w:val="0"/>
              <w:adjustRightInd w:val="0"/>
              <w:jc w:val="both"/>
              <w:rPr>
                <w:rFonts w:ascii="Calibri" w:hAnsi="Calibri" w:cs="Calibri"/>
                <w:bCs/>
                <w:color w:val="000000"/>
                <w:sz w:val="22"/>
                <w:szCs w:val="22"/>
              </w:rPr>
            </w:pPr>
          </w:p>
          <w:p w:rsidR="00675DA8" w:rsidRPr="00A66A23" w:rsidRDefault="00675DA8" w:rsidP="00675DA8">
            <w:pPr>
              <w:autoSpaceDE w:val="0"/>
              <w:autoSpaceDN w:val="0"/>
              <w:adjustRightInd w:val="0"/>
              <w:jc w:val="both"/>
              <w:rPr>
                <w:rFonts w:ascii="Calibri" w:hAnsi="Calibri" w:cs="Calibri"/>
                <w:b/>
                <w:bCs/>
                <w:color w:val="000000"/>
                <w:sz w:val="22"/>
                <w:szCs w:val="22"/>
                <w:lang w:val="es-MX"/>
              </w:rPr>
            </w:pPr>
            <w:r w:rsidRPr="00A66A23">
              <w:rPr>
                <w:rFonts w:ascii="Calibri" w:hAnsi="Calibri" w:cs="Calibri"/>
                <w:b/>
                <w:bCs/>
                <w:color w:val="000000"/>
                <w:sz w:val="22"/>
                <w:szCs w:val="22"/>
                <w:lang w:val="es-MX"/>
              </w:rPr>
              <w:t xml:space="preserve">SOLDADURA </w:t>
            </w:r>
          </w:p>
          <w:p w:rsidR="00675DA8" w:rsidRPr="00A66A23" w:rsidRDefault="00675DA8" w:rsidP="00675DA8">
            <w:pPr>
              <w:autoSpaceDE w:val="0"/>
              <w:autoSpaceDN w:val="0"/>
              <w:adjustRightInd w:val="0"/>
              <w:jc w:val="both"/>
              <w:rPr>
                <w:rFonts w:ascii="Calibri" w:hAnsi="Calibri" w:cs="Calibri"/>
                <w:bCs/>
                <w:color w:val="000000"/>
                <w:sz w:val="22"/>
                <w:szCs w:val="22"/>
                <w:lang w:val="es-MX"/>
              </w:rPr>
            </w:pPr>
          </w:p>
          <w:p w:rsidR="00675DA8" w:rsidRPr="00A66A23" w:rsidRDefault="00675DA8" w:rsidP="00675DA8">
            <w:pPr>
              <w:autoSpaceDE w:val="0"/>
              <w:autoSpaceDN w:val="0"/>
              <w:adjustRightInd w:val="0"/>
              <w:jc w:val="both"/>
              <w:rPr>
                <w:rFonts w:ascii="Calibri" w:hAnsi="Calibri" w:cs="Calibri"/>
                <w:b/>
                <w:bCs/>
                <w:color w:val="000000"/>
                <w:sz w:val="22"/>
                <w:szCs w:val="22"/>
                <w:lang w:val="es-MX"/>
              </w:rPr>
            </w:pPr>
            <w:r w:rsidRPr="00A66A23">
              <w:rPr>
                <w:rFonts w:ascii="Calibri" w:hAnsi="Calibri" w:cs="Calibri"/>
                <w:b/>
                <w:bCs/>
                <w:color w:val="000000"/>
                <w:sz w:val="22"/>
                <w:szCs w:val="22"/>
                <w:lang w:val="es-MX"/>
              </w:rPr>
              <w:t xml:space="preserve">Soldadura de </w:t>
            </w:r>
            <w:proofErr w:type="spellStart"/>
            <w:r w:rsidRPr="00A66A23">
              <w:rPr>
                <w:rFonts w:ascii="Calibri" w:hAnsi="Calibri" w:cs="Calibri"/>
                <w:b/>
                <w:bCs/>
                <w:color w:val="000000"/>
                <w:sz w:val="22"/>
                <w:szCs w:val="22"/>
                <w:lang w:val="es-MX"/>
              </w:rPr>
              <w:t>Electrofusión</w:t>
            </w:r>
            <w:proofErr w:type="spellEnd"/>
            <w:r w:rsidRPr="00A66A23">
              <w:rPr>
                <w:rFonts w:ascii="Calibri" w:hAnsi="Calibri" w:cs="Calibri"/>
                <w:b/>
                <w:bCs/>
                <w:color w:val="000000"/>
                <w:sz w:val="22"/>
                <w:szCs w:val="22"/>
                <w:lang w:val="es-MX"/>
              </w:rPr>
              <w:t xml:space="preserve"> </w:t>
            </w:r>
          </w:p>
          <w:p w:rsidR="00675DA8" w:rsidRPr="00A66A23" w:rsidRDefault="00675DA8" w:rsidP="00675DA8">
            <w:pPr>
              <w:autoSpaceDE w:val="0"/>
              <w:autoSpaceDN w:val="0"/>
              <w:adjustRightInd w:val="0"/>
              <w:jc w:val="both"/>
              <w:rPr>
                <w:rFonts w:ascii="Calibri" w:hAnsi="Calibri" w:cs="Calibri"/>
                <w:bCs/>
                <w:color w:val="000000"/>
                <w:sz w:val="22"/>
                <w:szCs w:val="22"/>
                <w:lang w:val="es-MX"/>
              </w:rPr>
            </w:pPr>
            <w:r w:rsidRPr="00A66A23">
              <w:rPr>
                <w:rFonts w:ascii="Calibri" w:hAnsi="Calibri" w:cs="Calibri"/>
                <w:bCs/>
                <w:color w:val="000000"/>
                <w:sz w:val="22"/>
                <w:szCs w:val="22"/>
                <w:lang w:val="es-MX"/>
              </w:rPr>
              <w:t xml:space="preserve">Las tuberías y accesorios están unidos entre sí mediante soldadura de </w:t>
            </w:r>
            <w:proofErr w:type="spellStart"/>
            <w:r w:rsidRPr="00A66A23">
              <w:rPr>
                <w:rFonts w:ascii="Calibri" w:hAnsi="Calibri" w:cs="Calibri"/>
                <w:bCs/>
                <w:color w:val="000000"/>
                <w:sz w:val="22"/>
                <w:szCs w:val="22"/>
                <w:lang w:val="es-MX"/>
              </w:rPr>
              <w:t>electrofusión</w:t>
            </w:r>
            <w:proofErr w:type="spellEnd"/>
            <w:r w:rsidRPr="00A66A23">
              <w:rPr>
                <w:rFonts w:ascii="Calibri" w:hAnsi="Calibri" w:cs="Calibri"/>
                <w:bCs/>
                <w:color w:val="000000"/>
                <w:sz w:val="22"/>
                <w:szCs w:val="22"/>
                <w:lang w:val="es-MX"/>
              </w:rPr>
              <w:t>. La temperatura ambiente a la que puede hacerse la soldadura es de entre -10ºC y +45ºC (14ºF y +110ºF). No se deben hacer soldaduras si llueve o en condiciones de humedad a menos que la tubería y el mang</w:t>
            </w:r>
            <w:r>
              <w:rPr>
                <w:rFonts w:ascii="Calibri" w:hAnsi="Calibri" w:cs="Calibri"/>
                <w:bCs/>
                <w:color w:val="000000"/>
                <w:sz w:val="22"/>
                <w:szCs w:val="22"/>
                <w:lang w:val="es-MX"/>
              </w:rPr>
              <w:t>uito puedan mantenerse absoluta</w:t>
            </w:r>
            <w:r w:rsidRPr="00A66A23">
              <w:rPr>
                <w:rFonts w:ascii="Calibri" w:hAnsi="Calibri" w:cs="Calibri"/>
                <w:bCs/>
                <w:color w:val="000000"/>
                <w:sz w:val="22"/>
                <w:szCs w:val="22"/>
                <w:lang w:val="es-MX"/>
              </w:rPr>
              <w:t xml:space="preserve">mente secos. Nunca ha de haber agua en la superficie de las tuberías o accesorios si han de soldarse. Evitar la soldadura bajo luz solar directa ya que las tuberías y el manguito podrían adquirir temperaturas diferentes. </w:t>
            </w:r>
          </w:p>
          <w:p w:rsidR="00675DA8" w:rsidRDefault="00675DA8" w:rsidP="00675DA8">
            <w:pPr>
              <w:autoSpaceDE w:val="0"/>
              <w:autoSpaceDN w:val="0"/>
              <w:adjustRightInd w:val="0"/>
              <w:jc w:val="both"/>
              <w:rPr>
                <w:rFonts w:ascii="Calibri" w:hAnsi="Calibri" w:cs="Calibri"/>
                <w:bCs/>
                <w:color w:val="000000"/>
                <w:sz w:val="22"/>
                <w:szCs w:val="22"/>
                <w:lang w:val="es-MX"/>
              </w:rPr>
            </w:pPr>
            <w:r w:rsidRPr="00A66A23">
              <w:rPr>
                <w:rFonts w:ascii="Calibri" w:hAnsi="Calibri" w:cs="Calibri"/>
                <w:bCs/>
                <w:color w:val="000000"/>
                <w:sz w:val="22"/>
                <w:szCs w:val="22"/>
                <w:lang w:val="es-MX"/>
              </w:rPr>
              <w:t xml:space="preserve">El principio de la soldadura de </w:t>
            </w:r>
            <w:proofErr w:type="spellStart"/>
            <w:r w:rsidRPr="00A66A23">
              <w:rPr>
                <w:rFonts w:ascii="Calibri" w:hAnsi="Calibri" w:cs="Calibri"/>
                <w:bCs/>
                <w:color w:val="000000"/>
                <w:sz w:val="22"/>
                <w:szCs w:val="22"/>
                <w:lang w:val="es-MX"/>
              </w:rPr>
              <w:t>electrofusión</w:t>
            </w:r>
            <w:proofErr w:type="spellEnd"/>
            <w:r w:rsidRPr="00A66A23">
              <w:rPr>
                <w:rFonts w:ascii="Calibri" w:hAnsi="Calibri" w:cs="Calibri"/>
                <w:bCs/>
                <w:color w:val="000000"/>
                <w:sz w:val="22"/>
                <w:szCs w:val="22"/>
                <w:lang w:val="es-MX"/>
              </w:rPr>
              <w:t xml:space="preserve"> es calentar una resistencia de alambre inmediatamente debajo de la superficie interior del manguito de soldadura/manguito a una temperatura suficiente para que se funda el material </w:t>
            </w:r>
            <w:r>
              <w:rPr>
                <w:rFonts w:ascii="Calibri" w:hAnsi="Calibri" w:cs="Calibri"/>
                <w:bCs/>
                <w:color w:val="000000"/>
                <w:sz w:val="22"/>
                <w:szCs w:val="22"/>
                <w:lang w:val="es-MX"/>
              </w:rPr>
              <w:t>de PE (polietile</w:t>
            </w:r>
            <w:r w:rsidRPr="00A66A23">
              <w:rPr>
                <w:rFonts w:ascii="Calibri" w:hAnsi="Calibri" w:cs="Calibri"/>
                <w:bCs/>
                <w:color w:val="000000"/>
                <w:sz w:val="22"/>
                <w:szCs w:val="22"/>
                <w:lang w:val="es-MX"/>
              </w:rPr>
              <w:t xml:space="preserve">no) de la superficie exterior de la tubería y de la superficie interior del accesorio. </w:t>
            </w:r>
          </w:p>
          <w:p w:rsidR="00675DA8" w:rsidRPr="00A66A23" w:rsidRDefault="00675DA8" w:rsidP="00675DA8">
            <w:pPr>
              <w:autoSpaceDE w:val="0"/>
              <w:autoSpaceDN w:val="0"/>
              <w:adjustRightInd w:val="0"/>
              <w:jc w:val="both"/>
              <w:rPr>
                <w:rFonts w:ascii="Calibri" w:hAnsi="Calibri" w:cs="Calibri"/>
                <w:bCs/>
                <w:color w:val="000000"/>
                <w:sz w:val="22"/>
                <w:szCs w:val="22"/>
                <w:lang w:val="es-MX"/>
              </w:rPr>
            </w:pPr>
          </w:p>
          <w:p w:rsidR="00675DA8" w:rsidRPr="00A66A23" w:rsidRDefault="00675DA8" w:rsidP="00675DA8">
            <w:pPr>
              <w:autoSpaceDE w:val="0"/>
              <w:autoSpaceDN w:val="0"/>
              <w:adjustRightInd w:val="0"/>
              <w:jc w:val="both"/>
              <w:rPr>
                <w:rFonts w:ascii="Calibri" w:hAnsi="Calibri" w:cs="Calibri"/>
                <w:bCs/>
                <w:color w:val="000000"/>
                <w:sz w:val="22"/>
                <w:szCs w:val="22"/>
                <w:lang w:val="es-MX"/>
              </w:rPr>
            </w:pPr>
            <w:r w:rsidRPr="00A66A23">
              <w:rPr>
                <w:rFonts w:ascii="Calibri" w:hAnsi="Calibri" w:cs="Calibri"/>
                <w:bCs/>
                <w:color w:val="000000"/>
                <w:sz w:val="22"/>
                <w:szCs w:val="22"/>
                <w:lang w:val="es-MX"/>
              </w:rPr>
              <w:t>La temperatura dentro del manguito alcanza unos +200°C. La transmisión del calor en el polietileno es lenta y sólo se funde el material que rodea al alambre.</w:t>
            </w:r>
            <w:r>
              <w:rPr>
                <w:rFonts w:ascii="Calibri" w:hAnsi="Calibri" w:cs="Calibri"/>
                <w:bCs/>
                <w:color w:val="000000"/>
                <w:sz w:val="22"/>
                <w:szCs w:val="22"/>
                <w:lang w:val="es-MX"/>
              </w:rPr>
              <w:t xml:space="preserve"> El polietileno se dilata duran</w:t>
            </w:r>
            <w:r w:rsidRPr="00A66A23">
              <w:rPr>
                <w:rFonts w:ascii="Calibri" w:hAnsi="Calibri" w:cs="Calibri"/>
                <w:bCs/>
                <w:color w:val="000000"/>
                <w:sz w:val="22"/>
                <w:szCs w:val="22"/>
                <w:lang w:val="es-MX"/>
              </w:rPr>
              <w:t>te el calentamiento y la presión en el área de fusión aumenta ya que el material frío del alrededor evita que se dilate el material fundido. De esta forma se obtiene una soldadura de fusión fuerte y homogénea.</w:t>
            </w:r>
          </w:p>
          <w:p w:rsidR="00675DA8" w:rsidRDefault="00675DA8" w:rsidP="00675DA8">
            <w:pPr>
              <w:spacing w:line="276" w:lineRule="auto"/>
              <w:rPr>
                <w:rFonts w:ascii="Calibri" w:hAnsi="Calibri" w:cs="Calibri"/>
                <w:bCs/>
                <w:color w:val="000000"/>
                <w:sz w:val="22"/>
                <w:szCs w:val="22"/>
                <w:lang w:val="es-MX"/>
              </w:rPr>
            </w:pPr>
            <w:r>
              <w:rPr>
                <w:noProof/>
                <w:lang w:val="es-BO" w:eastAsia="es-BO"/>
              </w:rPr>
              <w:drawing>
                <wp:anchor distT="0" distB="0" distL="114300" distR="114300" simplePos="0" relativeHeight="251704832" behindDoc="1" locked="0" layoutInCell="1" allowOverlap="1">
                  <wp:simplePos x="0" y="0"/>
                  <wp:positionH relativeFrom="column">
                    <wp:posOffset>4070985</wp:posOffset>
                  </wp:positionH>
                  <wp:positionV relativeFrom="paragraph">
                    <wp:posOffset>111125</wp:posOffset>
                  </wp:positionV>
                  <wp:extent cx="1469390" cy="820420"/>
                  <wp:effectExtent l="0" t="0" r="0" b="0"/>
                  <wp:wrapTight wrapText="bothSides">
                    <wp:wrapPolygon edited="0">
                      <wp:start x="0" y="0"/>
                      <wp:lineTo x="0" y="21065"/>
                      <wp:lineTo x="21283" y="21065"/>
                      <wp:lineTo x="21283" y="0"/>
                      <wp:lineTo x="0" y="0"/>
                    </wp:wrapPolygon>
                  </wp:wrapTight>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69390" cy="820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DA8" w:rsidRPr="001C028D" w:rsidRDefault="00675DA8" w:rsidP="00675DA8">
            <w:pPr>
              <w:spacing w:line="276" w:lineRule="auto"/>
              <w:jc w:val="both"/>
              <w:rPr>
                <w:rFonts w:ascii="Calibri" w:hAnsi="Calibri" w:cs="Calibri"/>
                <w:bCs/>
                <w:color w:val="000000"/>
                <w:sz w:val="22"/>
                <w:szCs w:val="22"/>
                <w:lang w:val="es-MX"/>
              </w:rPr>
            </w:pPr>
            <w:r w:rsidRPr="005F0C3D">
              <w:rPr>
                <w:rFonts w:ascii="Calibri" w:hAnsi="Calibri" w:cs="Calibri"/>
                <w:bCs/>
                <w:color w:val="000000"/>
                <w:sz w:val="22"/>
                <w:szCs w:val="22"/>
                <w:lang w:val="es-MX"/>
              </w:rPr>
              <w:t xml:space="preserve">Durante la </w:t>
            </w:r>
            <w:proofErr w:type="spellStart"/>
            <w:r w:rsidRPr="005F0C3D">
              <w:rPr>
                <w:rFonts w:ascii="Calibri" w:hAnsi="Calibri" w:cs="Calibri"/>
                <w:bCs/>
                <w:color w:val="000000"/>
                <w:sz w:val="22"/>
                <w:szCs w:val="22"/>
                <w:lang w:val="es-MX"/>
              </w:rPr>
              <w:t>electrofusión</w:t>
            </w:r>
            <w:proofErr w:type="spellEnd"/>
            <w:r w:rsidRPr="005F0C3D">
              <w:rPr>
                <w:rFonts w:ascii="Calibri" w:hAnsi="Calibri" w:cs="Calibri"/>
                <w:bCs/>
                <w:color w:val="000000"/>
                <w:sz w:val="22"/>
                <w:szCs w:val="22"/>
                <w:lang w:val="es-MX"/>
              </w:rPr>
              <w:t xml:space="preserve"> el material se funde por el calor procedente del cableado del manguito y la tubería se funde con el manguito de soldadura.</w:t>
            </w:r>
          </w:p>
          <w:p w:rsidR="00675DA8" w:rsidRDefault="00675DA8" w:rsidP="00675DA8">
            <w:pPr>
              <w:spacing w:line="276" w:lineRule="auto"/>
              <w:rPr>
                <w:rFonts w:ascii="Calibri" w:hAnsi="Calibri" w:cs="Calibri"/>
                <w:bCs/>
                <w:color w:val="000000"/>
                <w:sz w:val="22"/>
                <w:szCs w:val="22"/>
              </w:rPr>
            </w:pPr>
          </w:p>
          <w:p w:rsidR="00675DA8" w:rsidRPr="005F0C3D" w:rsidRDefault="00675DA8" w:rsidP="00675DA8">
            <w:pPr>
              <w:jc w:val="both"/>
              <w:rPr>
                <w:rFonts w:ascii="Calibri" w:hAnsi="Calibri" w:cs="Calibri"/>
                <w:bCs/>
                <w:color w:val="000000"/>
                <w:sz w:val="22"/>
                <w:szCs w:val="22"/>
                <w:lang w:val="es-MX"/>
              </w:rPr>
            </w:pPr>
            <w:r w:rsidRPr="005F0C3D">
              <w:rPr>
                <w:rFonts w:ascii="Calibri" w:hAnsi="Calibri" w:cs="Calibri"/>
                <w:bCs/>
                <w:color w:val="000000"/>
                <w:sz w:val="22"/>
                <w:szCs w:val="22"/>
                <w:lang w:val="es-MX"/>
              </w:rPr>
              <w:t xml:space="preserve">Para que la soldadura se comporte adecuadamente, se debe eliminar en primer lugar la capa de óxido que se forma en todas las superficies de las tuberías, codos, uniones en T y manguitos terminales con registro, ya que este óxido impide la fusión con el polietileno en el interior del manguito de soldadura. </w:t>
            </w:r>
          </w:p>
          <w:p w:rsidR="00675DA8" w:rsidRPr="005F0C3D" w:rsidRDefault="00675DA8" w:rsidP="00675DA8">
            <w:pPr>
              <w:jc w:val="both"/>
              <w:rPr>
                <w:rFonts w:ascii="Calibri" w:hAnsi="Calibri" w:cs="Calibri"/>
                <w:bCs/>
                <w:color w:val="000000"/>
                <w:sz w:val="22"/>
                <w:szCs w:val="22"/>
                <w:lang w:val="es-MX"/>
              </w:rPr>
            </w:pPr>
          </w:p>
          <w:p w:rsidR="00675DA8" w:rsidRPr="005F0C3D" w:rsidRDefault="00675DA8" w:rsidP="00675DA8">
            <w:pPr>
              <w:jc w:val="both"/>
              <w:rPr>
                <w:rFonts w:ascii="Calibri" w:hAnsi="Calibri" w:cs="Calibri"/>
                <w:bCs/>
                <w:color w:val="000000"/>
                <w:sz w:val="22"/>
                <w:szCs w:val="22"/>
                <w:lang w:val="es-MX"/>
              </w:rPr>
            </w:pPr>
            <w:r w:rsidRPr="005F0C3D">
              <w:rPr>
                <w:rFonts w:ascii="Calibri" w:hAnsi="Calibri" w:cs="Calibri"/>
                <w:bCs/>
                <w:color w:val="000000"/>
                <w:sz w:val="22"/>
                <w:szCs w:val="22"/>
                <w:lang w:val="es-MX"/>
              </w:rPr>
              <w:lastRenderedPageBreak/>
              <w:t>En el polietileno el óxido no es visible, pero está presente en todas las superficies del material de polietileno que han estado en contacto con el aire. En las superficies expuestas a la radiación UV aumenta la oxidación.</w:t>
            </w:r>
          </w:p>
          <w:p w:rsidR="00675DA8" w:rsidRDefault="00675DA8" w:rsidP="00675DA8">
            <w:pPr>
              <w:spacing w:line="276" w:lineRule="auto"/>
              <w:rPr>
                <w:rFonts w:ascii="Calibri" w:hAnsi="Calibri" w:cs="Calibri"/>
                <w:bCs/>
                <w:color w:val="000000"/>
                <w:sz w:val="22"/>
                <w:szCs w:val="22"/>
                <w:lang w:val="es-MX"/>
              </w:rPr>
            </w:pPr>
          </w:p>
          <w:p w:rsidR="00675DA8" w:rsidRPr="005F0C3D" w:rsidRDefault="00675DA8" w:rsidP="00675DA8">
            <w:pPr>
              <w:autoSpaceDE w:val="0"/>
              <w:autoSpaceDN w:val="0"/>
              <w:adjustRightInd w:val="0"/>
              <w:jc w:val="both"/>
              <w:rPr>
                <w:rFonts w:ascii="Calibri" w:hAnsi="Calibri" w:cs="Calibri"/>
                <w:bCs/>
                <w:color w:val="000000"/>
                <w:sz w:val="22"/>
                <w:szCs w:val="22"/>
                <w:lang w:val="es-MX"/>
              </w:rPr>
            </w:pPr>
            <w:r w:rsidRPr="005F0C3D">
              <w:rPr>
                <w:rFonts w:ascii="Calibri" w:hAnsi="Calibri" w:cs="Calibri"/>
                <w:bCs/>
                <w:color w:val="000000"/>
                <w:sz w:val="22"/>
                <w:szCs w:val="22"/>
                <w:lang w:val="es-MX"/>
              </w:rPr>
              <w:t xml:space="preserve">Seguridad </w:t>
            </w:r>
          </w:p>
          <w:p w:rsidR="00675DA8" w:rsidRPr="005F0C3D" w:rsidRDefault="00675DA8" w:rsidP="00675DA8">
            <w:pPr>
              <w:autoSpaceDE w:val="0"/>
              <w:autoSpaceDN w:val="0"/>
              <w:adjustRightInd w:val="0"/>
              <w:jc w:val="both"/>
              <w:rPr>
                <w:rFonts w:ascii="Calibri" w:hAnsi="Calibri" w:cs="Calibri"/>
                <w:bCs/>
                <w:color w:val="000000"/>
                <w:sz w:val="22"/>
                <w:szCs w:val="22"/>
                <w:lang w:val="es-MX"/>
              </w:rPr>
            </w:pPr>
            <w:r w:rsidRPr="005F0C3D">
              <w:rPr>
                <w:rFonts w:ascii="Calibri" w:hAnsi="Calibri" w:cs="Calibri"/>
                <w:bCs/>
                <w:color w:val="000000"/>
                <w:sz w:val="22"/>
                <w:szCs w:val="22"/>
                <w:lang w:val="es-MX"/>
              </w:rPr>
              <w:t xml:space="preserve">No haga soldaduras donde haya líquidos o vapores inflamables debido al riesgo que esto representa. Asegúrese siempre antes de proceder a cualquier soldadura que se han eliminado completamente los combustibles o sus vapores del lugar donde se efectúa la soldadura. </w:t>
            </w:r>
          </w:p>
          <w:p w:rsidR="00675DA8" w:rsidRPr="005F0C3D" w:rsidRDefault="00675DA8" w:rsidP="00675DA8">
            <w:pPr>
              <w:autoSpaceDE w:val="0"/>
              <w:autoSpaceDN w:val="0"/>
              <w:adjustRightInd w:val="0"/>
              <w:jc w:val="both"/>
              <w:rPr>
                <w:rFonts w:ascii="Calibri" w:hAnsi="Calibri" w:cs="Calibri"/>
                <w:bCs/>
                <w:color w:val="000000"/>
                <w:sz w:val="22"/>
                <w:szCs w:val="22"/>
                <w:lang w:val="es-MX"/>
              </w:rPr>
            </w:pPr>
            <w:r w:rsidRPr="005F0C3D">
              <w:rPr>
                <w:rFonts w:ascii="Calibri" w:hAnsi="Calibri" w:cs="Calibri"/>
                <w:bCs/>
                <w:color w:val="000000"/>
                <w:sz w:val="22"/>
                <w:szCs w:val="22"/>
                <w:lang w:val="es-MX"/>
              </w:rPr>
              <w:t xml:space="preserve">Preparativos y soldadura </w:t>
            </w:r>
          </w:p>
          <w:p w:rsidR="00675DA8" w:rsidRPr="005F0C3D" w:rsidRDefault="00675DA8" w:rsidP="00675DA8">
            <w:pPr>
              <w:jc w:val="both"/>
              <w:rPr>
                <w:rFonts w:ascii="Calibri" w:hAnsi="Calibri" w:cs="Calibri"/>
                <w:bCs/>
                <w:color w:val="000000"/>
                <w:sz w:val="22"/>
                <w:szCs w:val="22"/>
                <w:lang w:val="es-MX"/>
              </w:rPr>
            </w:pPr>
            <w:r w:rsidRPr="005F0C3D">
              <w:rPr>
                <w:rFonts w:ascii="Calibri" w:hAnsi="Calibri" w:cs="Calibri"/>
                <w:bCs/>
                <w:color w:val="000000"/>
                <w:sz w:val="22"/>
                <w:szCs w:val="22"/>
                <w:lang w:val="es-MX"/>
              </w:rPr>
              <w:t xml:space="preserve">Controlar que no estén dañados los productos. </w:t>
            </w:r>
          </w:p>
          <w:p w:rsidR="00675DA8" w:rsidRPr="005F0C3D" w:rsidRDefault="00675DA8" w:rsidP="00675DA8">
            <w:pPr>
              <w:jc w:val="both"/>
              <w:rPr>
                <w:rFonts w:ascii="Calibri" w:hAnsi="Calibri" w:cs="Calibri"/>
                <w:bCs/>
                <w:color w:val="000000"/>
                <w:sz w:val="22"/>
                <w:szCs w:val="22"/>
                <w:lang w:val="es-MX"/>
              </w:rPr>
            </w:pPr>
            <w:r w:rsidRPr="005F0C3D">
              <w:rPr>
                <w:rFonts w:ascii="Calibri" w:hAnsi="Calibri" w:cs="Calibri"/>
                <w:bCs/>
                <w:color w:val="000000"/>
                <w:sz w:val="22"/>
                <w:szCs w:val="22"/>
                <w:lang w:val="es-MX"/>
              </w:rPr>
              <w:t xml:space="preserve">Limpiar la suciedad suelta con un trapo o papel limpio que no se deshilache. </w:t>
            </w:r>
          </w:p>
          <w:p w:rsidR="00675DA8" w:rsidRPr="005F0C3D" w:rsidRDefault="00675DA8" w:rsidP="00675DA8">
            <w:pPr>
              <w:jc w:val="both"/>
              <w:rPr>
                <w:rFonts w:ascii="Calibri" w:hAnsi="Calibri" w:cs="Calibri"/>
                <w:bCs/>
                <w:color w:val="000000"/>
                <w:sz w:val="22"/>
                <w:szCs w:val="22"/>
                <w:lang w:val="es-MX"/>
              </w:rPr>
            </w:pPr>
            <w:r w:rsidRPr="005F0C3D">
              <w:rPr>
                <w:rFonts w:ascii="Calibri" w:hAnsi="Calibri" w:cs="Calibri"/>
                <w:bCs/>
                <w:color w:val="000000"/>
                <w:sz w:val="22"/>
                <w:szCs w:val="22"/>
                <w:lang w:val="es-MX"/>
              </w:rPr>
              <w:t xml:space="preserve">Asegurarse de que las tuberías se han cortado en ángulo recto. </w:t>
            </w:r>
          </w:p>
          <w:p w:rsidR="00675DA8" w:rsidRPr="005F0C3D" w:rsidRDefault="00675DA8" w:rsidP="00675DA8">
            <w:pPr>
              <w:autoSpaceDE w:val="0"/>
              <w:autoSpaceDN w:val="0"/>
              <w:adjustRightInd w:val="0"/>
              <w:jc w:val="both"/>
              <w:rPr>
                <w:rFonts w:ascii="Calibri" w:hAnsi="Calibri" w:cs="Calibri"/>
                <w:bCs/>
                <w:color w:val="000000"/>
                <w:sz w:val="22"/>
                <w:szCs w:val="22"/>
                <w:lang w:val="es-MX"/>
              </w:rPr>
            </w:pPr>
          </w:p>
          <w:p w:rsidR="00675DA8" w:rsidRPr="005F0C3D" w:rsidRDefault="00675DA8" w:rsidP="00675DA8">
            <w:pPr>
              <w:autoSpaceDE w:val="0"/>
              <w:autoSpaceDN w:val="0"/>
              <w:adjustRightInd w:val="0"/>
              <w:jc w:val="both"/>
              <w:rPr>
                <w:rFonts w:ascii="Calibri" w:hAnsi="Calibri" w:cs="Calibri"/>
                <w:bCs/>
                <w:color w:val="000000"/>
                <w:sz w:val="22"/>
                <w:szCs w:val="22"/>
                <w:lang w:val="es-MX"/>
              </w:rPr>
            </w:pPr>
            <w:r w:rsidRPr="005F0C3D">
              <w:rPr>
                <w:rFonts w:ascii="Calibri" w:hAnsi="Calibri" w:cs="Calibri"/>
                <w:bCs/>
                <w:color w:val="000000"/>
                <w:sz w:val="22"/>
                <w:szCs w:val="22"/>
                <w:lang w:val="es-MX"/>
              </w:rPr>
              <w:t>Medir la profundidad de inserción del manguito. Si se usa un calibre de acero, tener cuidado para no rayar el interior del manguito de soldadura. Marcar la profundidad de la inserción en la tubería/ codo/unión en T/manguito terminal con registro. De esta manera se conoce el área a partir de la cual se tiene que eliminar la capa de óxido. Eliminar el óxido de las superficies que han de soldarse utilizando una rasqueta o una tela de esmeril de 40 o 60. Para facilitar la inspección visual se debe eliminar un mínimo de 0,1 mm de la superficie de toda el área que se va a soldar, además de 1 cm extra. Nunca utilizar papel de estraza en sustitución de la tela de esmeril, ya que el papel deja partículas sueltas que perjudican la calidad de la soldadura.</w:t>
            </w:r>
          </w:p>
          <w:p w:rsidR="00675DA8" w:rsidRPr="005F0C3D" w:rsidRDefault="00675DA8" w:rsidP="00675DA8">
            <w:pPr>
              <w:spacing w:line="276" w:lineRule="auto"/>
              <w:rPr>
                <w:rFonts w:ascii="Calibri" w:hAnsi="Calibri" w:cs="Calibri"/>
                <w:bCs/>
                <w:color w:val="000000"/>
                <w:sz w:val="22"/>
                <w:szCs w:val="22"/>
                <w:lang w:val="es-MX"/>
              </w:rPr>
            </w:pPr>
          </w:p>
          <w:p w:rsidR="00675DA8" w:rsidRDefault="00675DA8" w:rsidP="00675DA8">
            <w:pPr>
              <w:spacing w:line="276" w:lineRule="auto"/>
              <w:rPr>
                <w:rFonts w:ascii="Calibri" w:hAnsi="Calibri" w:cs="Calibri"/>
                <w:bCs/>
                <w:color w:val="000000"/>
                <w:sz w:val="22"/>
                <w:szCs w:val="22"/>
              </w:rPr>
            </w:pPr>
            <w:r w:rsidRPr="005F0C3D">
              <w:rPr>
                <w:rFonts w:ascii="Arial" w:eastAsia="Calibri" w:hAnsi="Arial" w:cs="Arial"/>
                <w:noProof/>
                <w:sz w:val="18"/>
                <w:szCs w:val="18"/>
                <w:lang w:val="es-BO" w:eastAsia="es-BO"/>
              </w:rPr>
              <w:drawing>
                <wp:inline distT="0" distB="0" distL="0" distR="0">
                  <wp:extent cx="2450465" cy="877570"/>
                  <wp:effectExtent l="0" t="0" r="698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50465" cy="877570"/>
                          </a:xfrm>
                          <a:prstGeom prst="rect">
                            <a:avLst/>
                          </a:prstGeom>
                          <a:noFill/>
                          <a:ln>
                            <a:noFill/>
                          </a:ln>
                        </pic:spPr>
                      </pic:pic>
                    </a:graphicData>
                  </a:graphic>
                </wp:inline>
              </w:drawing>
            </w:r>
            <w:r w:rsidRPr="005F0C3D">
              <w:rPr>
                <w:rFonts w:ascii="Arial" w:eastAsia="Calibri" w:hAnsi="Arial" w:cs="Arial"/>
                <w:noProof/>
                <w:sz w:val="18"/>
                <w:szCs w:val="18"/>
                <w:lang w:val="es-BO" w:eastAsia="es-BO"/>
              </w:rPr>
              <w:drawing>
                <wp:inline distT="0" distB="0" distL="0" distR="0">
                  <wp:extent cx="2267585" cy="88519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67585" cy="885190"/>
                          </a:xfrm>
                          <a:prstGeom prst="rect">
                            <a:avLst/>
                          </a:prstGeom>
                          <a:noFill/>
                          <a:ln>
                            <a:noFill/>
                          </a:ln>
                        </pic:spPr>
                      </pic:pic>
                    </a:graphicData>
                  </a:graphic>
                </wp:inline>
              </w:drawing>
            </w:r>
          </w:p>
          <w:p w:rsidR="00675DA8" w:rsidRPr="005F0C3D" w:rsidRDefault="00675DA8" w:rsidP="00675DA8">
            <w:pPr>
              <w:spacing w:line="276" w:lineRule="auto"/>
              <w:rPr>
                <w:rFonts w:ascii="Calibri" w:hAnsi="Calibri" w:cs="Calibri"/>
                <w:bCs/>
                <w:color w:val="000000"/>
                <w:sz w:val="22"/>
                <w:szCs w:val="22"/>
                <w:lang w:val="es-MX"/>
              </w:rPr>
            </w:pPr>
            <w:r w:rsidRPr="005F0C3D">
              <w:rPr>
                <w:rFonts w:ascii="Calibri" w:hAnsi="Calibri" w:cs="Calibri"/>
                <w:bCs/>
                <w:color w:val="000000"/>
                <w:sz w:val="22"/>
                <w:szCs w:val="22"/>
                <w:lang w:val="es-MX"/>
              </w:rPr>
              <w:t>Tuberías correctamente raspadas y lijadas. El óxido ha sido eliminado de toda la superficie objeto de soldadura.</w:t>
            </w:r>
          </w:p>
          <w:p w:rsidR="00675DA8" w:rsidRDefault="00675DA8" w:rsidP="00675DA8">
            <w:pPr>
              <w:spacing w:line="276" w:lineRule="auto"/>
              <w:rPr>
                <w:rFonts w:ascii="Calibri" w:hAnsi="Calibri" w:cs="Calibri"/>
                <w:bCs/>
                <w:color w:val="000000"/>
                <w:sz w:val="22"/>
                <w:szCs w:val="22"/>
              </w:rPr>
            </w:pPr>
          </w:p>
          <w:p w:rsidR="00675DA8" w:rsidRDefault="00675DA8" w:rsidP="00675DA8">
            <w:pPr>
              <w:spacing w:line="276" w:lineRule="auto"/>
              <w:rPr>
                <w:rFonts w:ascii="Calibri" w:hAnsi="Calibri" w:cs="Calibri"/>
                <w:bCs/>
                <w:color w:val="000000"/>
                <w:sz w:val="22"/>
                <w:szCs w:val="22"/>
              </w:rPr>
            </w:pPr>
          </w:p>
          <w:p w:rsidR="00675DA8" w:rsidRDefault="00675DA8" w:rsidP="00675DA8">
            <w:pPr>
              <w:spacing w:line="276" w:lineRule="auto"/>
              <w:rPr>
                <w:rFonts w:ascii="Calibri" w:hAnsi="Calibri" w:cs="Calibri"/>
                <w:bCs/>
                <w:color w:val="000000"/>
                <w:sz w:val="22"/>
                <w:szCs w:val="22"/>
              </w:rPr>
            </w:pPr>
            <w:r w:rsidRPr="005F0C3D">
              <w:rPr>
                <w:rFonts w:ascii="Arial" w:eastAsia="Calibri" w:hAnsi="Arial" w:cs="Arial"/>
                <w:noProof/>
                <w:sz w:val="18"/>
                <w:szCs w:val="18"/>
                <w:lang w:val="es-BO" w:eastAsia="es-BO"/>
              </w:rPr>
              <w:drawing>
                <wp:inline distT="0" distB="0" distL="0" distR="0">
                  <wp:extent cx="2450465" cy="914400"/>
                  <wp:effectExtent l="0" t="0" r="698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50465" cy="914400"/>
                          </a:xfrm>
                          <a:prstGeom prst="rect">
                            <a:avLst/>
                          </a:prstGeom>
                          <a:noFill/>
                          <a:ln>
                            <a:noFill/>
                          </a:ln>
                        </pic:spPr>
                      </pic:pic>
                    </a:graphicData>
                  </a:graphic>
                </wp:inline>
              </w:drawing>
            </w:r>
            <w:r w:rsidRPr="005F0C3D">
              <w:rPr>
                <w:rFonts w:ascii="Arial" w:eastAsia="Calibri" w:hAnsi="Arial" w:cs="Arial"/>
                <w:noProof/>
                <w:sz w:val="18"/>
                <w:szCs w:val="18"/>
                <w:lang w:val="es-BO" w:eastAsia="es-BO"/>
              </w:rPr>
              <w:drawing>
                <wp:inline distT="0" distB="0" distL="0" distR="0">
                  <wp:extent cx="2245995" cy="892175"/>
                  <wp:effectExtent l="0" t="0" r="1905"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45995" cy="892175"/>
                          </a:xfrm>
                          <a:prstGeom prst="rect">
                            <a:avLst/>
                          </a:prstGeom>
                          <a:noFill/>
                          <a:ln>
                            <a:noFill/>
                          </a:ln>
                        </pic:spPr>
                      </pic:pic>
                    </a:graphicData>
                  </a:graphic>
                </wp:inline>
              </w:drawing>
            </w:r>
          </w:p>
          <w:p w:rsidR="00675DA8" w:rsidRPr="005F0C3D" w:rsidRDefault="00675DA8" w:rsidP="00675DA8">
            <w:pPr>
              <w:autoSpaceDE w:val="0"/>
              <w:autoSpaceDN w:val="0"/>
              <w:adjustRightInd w:val="0"/>
              <w:jc w:val="both"/>
              <w:rPr>
                <w:rFonts w:ascii="Calibri" w:hAnsi="Calibri" w:cs="Calibri"/>
                <w:bCs/>
                <w:color w:val="000000"/>
                <w:sz w:val="22"/>
                <w:szCs w:val="22"/>
                <w:lang w:val="es-MX"/>
              </w:rPr>
            </w:pPr>
            <w:r w:rsidRPr="005F0C3D">
              <w:rPr>
                <w:rFonts w:ascii="Calibri" w:hAnsi="Calibri" w:cs="Calibri"/>
                <w:bCs/>
                <w:color w:val="000000"/>
                <w:sz w:val="22"/>
                <w:szCs w:val="22"/>
                <w:lang w:val="es-MX"/>
              </w:rPr>
              <w:t>Raspado y lijado insuficientes. No todas las áreas han sido lijadas y la abrasión no ha eliminado material suficiente.</w:t>
            </w:r>
          </w:p>
          <w:p w:rsidR="00675DA8" w:rsidRPr="005F0C3D" w:rsidRDefault="00675DA8" w:rsidP="00675DA8">
            <w:pPr>
              <w:autoSpaceDE w:val="0"/>
              <w:autoSpaceDN w:val="0"/>
              <w:adjustRightInd w:val="0"/>
              <w:jc w:val="both"/>
              <w:rPr>
                <w:rFonts w:ascii="Calibri" w:hAnsi="Calibri" w:cs="Calibri"/>
                <w:bCs/>
                <w:color w:val="000000"/>
                <w:sz w:val="22"/>
                <w:szCs w:val="22"/>
                <w:lang w:val="es-MX"/>
              </w:rPr>
            </w:pPr>
          </w:p>
          <w:p w:rsidR="00675DA8" w:rsidRPr="005F0C3D" w:rsidRDefault="00675DA8" w:rsidP="00675DA8">
            <w:pPr>
              <w:autoSpaceDE w:val="0"/>
              <w:autoSpaceDN w:val="0"/>
              <w:adjustRightInd w:val="0"/>
              <w:jc w:val="both"/>
              <w:rPr>
                <w:rFonts w:ascii="Calibri" w:hAnsi="Calibri" w:cs="Calibri"/>
                <w:bCs/>
                <w:color w:val="000000"/>
                <w:sz w:val="22"/>
                <w:szCs w:val="22"/>
                <w:lang w:val="es-MX"/>
              </w:rPr>
            </w:pPr>
            <w:r w:rsidRPr="005F0C3D">
              <w:rPr>
                <w:rFonts w:ascii="Calibri" w:hAnsi="Calibri" w:cs="Calibri"/>
                <w:bCs/>
                <w:color w:val="000000"/>
                <w:sz w:val="22"/>
                <w:szCs w:val="22"/>
                <w:lang w:val="es-MX"/>
              </w:rPr>
              <w:t>Rehacer las marcas para la profundidad de la inserción en la tubería/codo/pieza en Te/manguito terminal con regis</w:t>
            </w:r>
            <w:r w:rsidRPr="005F0C3D">
              <w:rPr>
                <w:rFonts w:ascii="Calibri" w:hAnsi="Calibri" w:cs="Calibri"/>
                <w:bCs/>
                <w:color w:val="000000"/>
                <w:sz w:val="22"/>
                <w:szCs w:val="22"/>
                <w:lang w:val="es-MX"/>
              </w:rPr>
              <w:softHyphen/>
              <w:t xml:space="preserve">tro ya que estas desaparecen después del lijado o raspado. </w:t>
            </w:r>
          </w:p>
          <w:p w:rsidR="00675DA8" w:rsidRPr="005F0C3D" w:rsidRDefault="00675DA8" w:rsidP="00675DA8">
            <w:pPr>
              <w:spacing w:line="276" w:lineRule="auto"/>
              <w:rPr>
                <w:rFonts w:ascii="Calibri" w:hAnsi="Calibri" w:cs="Calibri"/>
                <w:bCs/>
                <w:color w:val="000000"/>
                <w:sz w:val="22"/>
                <w:szCs w:val="22"/>
                <w:lang w:val="es-MX"/>
              </w:rPr>
            </w:pPr>
          </w:p>
          <w:p w:rsidR="00675DA8" w:rsidRPr="009D4B10" w:rsidRDefault="00675DA8" w:rsidP="00675DA8">
            <w:pPr>
              <w:autoSpaceDE w:val="0"/>
              <w:autoSpaceDN w:val="0"/>
              <w:adjustRightInd w:val="0"/>
              <w:jc w:val="both"/>
              <w:rPr>
                <w:rFonts w:ascii="Calibri" w:eastAsia="Calibri" w:hAnsi="Calibri" w:cs="Calibri"/>
                <w:sz w:val="22"/>
                <w:szCs w:val="22"/>
                <w:lang w:val="es-MX"/>
              </w:rPr>
            </w:pPr>
            <w:r w:rsidRPr="009D4B10">
              <w:rPr>
                <w:rFonts w:ascii="Calibri" w:eastAsia="Calibri" w:hAnsi="Calibri" w:cs="Calibri"/>
                <w:sz w:val="22"/>
                <w:szCs w:val="22"/>
                <w:lang w:val="es-MX"/>
              </w:rPr>
              <w:t xml:space="preserve">• Limpiar las partes lijadas o raspadas de las tuberías/codo/ pieza en Te/manguito terminal con registro así como el interior del manguito de soldadura con acetona o </w:t>
            </w:r>
            <w:proofErr w:type="spellStart"/>
            <w:r w:rsidRPr="009D4B10">
              <w:rPr>
                <w:rFonts w:ascii="Calibri" w:eastAsia="Calibri" w:hAnsi="Calibri" w:cs="Calibri"/>
                <w:sz w:val="22"/>
                <w:szCs w:val="22"/>
                <w:lang w:val="es-MX"/>
              </w:rPr>
              <w:t>isopropanol</w:t>
            </w:r>
            <w:proofErr w:type="spellEnd"/>
            <w:r w:rsidRPr="009D4B10">
              <w:rPr>
                <w:rFonts w:ascii="Calibri" w:eastAsia="Calibri" w:hAnsi="Calibri" w:cs="Calibri"/>
                <w:sz w:val="22"/>
                <w:szCs w:val="22"/>
                <w:lang w:val="es-MX"/>
              </w:rPr>
              <w:t xml:space="preserve"> y un trapo limpio </w:t>
            </w:r>
            <w:r w:rsidRPr="009D4B10">
              <w:rPr>
                <w:rFonts w:ascii="Calibri" w:eastAsia="Calibri" w:hAnsi="Calibri" w:cs="Calibri"/>
                <w:sz w:val="22"/>
                <w:szCs w:val="22"/>
                <w:lang w:val="es-MX"/>
              </w:rPr>
              <w:lastRenderedPageBreak/>
              <w:t xml:space="preserve">que no se deshilache para quitar grasa, humedad o suciedad. Después de la limpieza no tocar los manguitos con los dedos. </w:t>
            </w:r>
          </w:p>
          <w:p w:rsidR="00675DA8" w:rsidRPr="009D4B10" w:rsidRDefault="00675DA8" w:rsidP="00675DA8">
            <w:pPr>
              <w:autoSpaceDE w:val="0"/>
              <w:autoSpaceDN w:val="0"/>
              <w:adjustRightInd w:val="0"/>
              <w:jc w:val="both"/>
              <w:rPr>
                <w:rFonts w:ascii="Calibri" w:eastAsia="Calibri" w:hAnsi="Calibri" w:cs="Calibri"/>
                <w:sz w:val="22"/>
                <w:szCs w:val="22"/>
                <w:lang w:val="es-MX"/>
              </w:rPr>
            </w:pPr>
            <w:r w:rsidRPr="009D4B10">
              <w:rPr>
                <w:rFonts w:ascii="Calibri" w:eastAsia="Calibri" w:hAnsi="Calibri" w:cs="Calibri"/>
                <w:sz w:val="22"/>
                <w:szCs w:val="22"/>
                <w:lang w:val="es-MX"/>
              </w:rPr>
              <w:t xml:space="preserve">• Si se usan tubos conductivos, introducir primero un conector de conductividad (KP CC) en uno de los elementos que se van a soldar. </w:t>
            </w:r>
          </w:p>
          <w:p w:rsidR="00675DA8" w:rsidRPr="009D4B10" w:rsidRDefault="00675DA8" w:rsidP="00675DA8">
            <w:pPr>
              <w:autoSpaceDE w:val="0"/>
              <w:autoSpaceDN w:val="0"/>
              <w:adjustRightInd w:val="0"/>
              <w:jc w:val="both"/>
              <w:rPr>
                <w:rFonts w:ascii="Calibri" w:eastAsia="Calibri" w:hAnsi="Calibri" w:cs="Calibri"/>
                <w:sz w:val="22"/>
                <w:szCs w:val="22"/>
                <w:lang w:val="es-MX"/>
              </w:rPr>
            </w:pPr>
            <w:r w:rsidRPr="009D4B10">
              <w:rPr>
                <w:rFonts w:ascii="Calibri" w:eastAsia="Calibri" w:hAnsi="Calibri" w:cs="Calibri"/>
                <w:sz w:val="22"/>
                <w:szCs w:val="22"/>
                <w:lang w:val="es-MX"/>
              </w:rPr>
              <w:t>• Introducir las tuberías/codo/pieza en Te/manguito ter</w:t>
            </w:r>
            <w:r w:rsidRPr="009D4B10">
              <w:rPr>
                <w:rFonts w:ascii="Calibri" w:eastAsia="Calibri" w:hAnsi="Calibri" w:cs="Calibri"/>
                <w:sz w:val="22"/>
                <w:szCs w:val="22"/>
                <w:lang w:val="es-MX"/>
              </w:rPr>
              <w:softHyphen/>
              <w:t>minal con registro en el manguito, asegurarse de que se introducen completamente hasta el fondo del manguito y que quedan correctamente alineados, y fijarlos con cualquier dispositivo de fijación. No fijarlos con demasia</w:t>
            </w:r>
            <w:r w:rsidRPr="009D4B10">
              <w:rPr>
                <w:rFonts w:ascii="Calibri" w:eastAsia="Calibri" w:hAnsi="Calibri" w:cs="Calibri"/>
                <w:sz w:val="22"/>
                <w:szCs w:val="22"/>
                <w:lang w:val="es-MX"/>
              </w:rPr>
              <w:softHyphen/>
              <w:t xml:space="preserve">da fuerza o demasiado cerca de manguito de soldadura pues podría deformarse ovalmente la tubería e impedir una soldadura correcta. </w:t>
            </w:r>
          </w:p>
          <w:p w:rsidR="00675DA8" w:rsidRPr="009D4B10" w:rsidRDefault="00675DA8" w:rsidP="00675DA8">
            <w:pPr>
              <w:autoSpaceDE w:val="0"/>
              <w:autoSpaceDN w:val="0"/>
              <w:adjustRightInd w:val="0"/>
              <w:jc w:val="both"/>
              <w:rPr>
                <w:rFonts w:ascii="Calibri" w:eastAsia="Calibri" w:hAnsi="Calibri" w:cs="Calibri"/>
                <w:sz w:val="22"/>
                <w:szCs w:val="22"/>
                <w:lang w:val="es-MX"/>
              </w:rPr>
            </w:pPr>
            <w:r w:rsidRPr="009D4B10">
              <w:rPr>
                <w:rFonts w:ascii="Calibri" w:eastAsia="Calibri" w:hAnsi="Calibri" w:cs="Calibri"/>
                <w:sz w:val="22"/>
                <w:szCs w:val="22"/>
                <w:lang w:val="es-MX"/>
              </w:rPr>
              <w:t>• Asegurarse de que las piezas que han de soldarse no están sujetas a esfuerzos.</w:t>
            </w:r>
          </w:p>
          <w:p w:rsidR="00675DA8" w:rsidRDefault="00675DA8" w:rsidP="00675DA8">
            <w:pPr>
              <w:spacing w:line="276" w:lineRule="auto"/>
              <w:rPr>
                <w:rFonts w:ascii="Calibri" w:hAnsi="Calibri" w:cs="Calibri"/>
                <w:bCs/>
                <w:color w:val="000000"/>
                <w:sz w:val="22"/>
                <w:szCs w:val="22"/>
                <w:lang w:val="es-MX"/>
              </w:rPr>
            </w:pPr>
          </w:p>
          <w:p w:rsidR="00675DA8" w:rsidRPr="009D4B10" w:rsidRDefault="00675DA8" w:rsidP="00675DA8">
            <w:pPr>
              <w:autoSpaceDE w:val="0"/>
              <w:autoSpaceDN w:val="0"/>
              <w:adjustRightInd w:val="0"/>
              <w:jc w:val="both"/>
              <w:rPr>
                <w:rFonts w:ascii="Calibri" w:eastAsia="Calibri" w:hAnsi="Calibri" w:cs="Calibri"/>
                <w:sz w:val="22"/>
                <w:szCs w:val="22"/>
                <w:lang w:val="es-MX"/>
              </w:rPr>
            </w:pPr>
            <w:r w:rsidRPr="009D4B10">
              <w:rPr>
                <w:rFonts w:ascii="Calibri" w:eastAsia="Calibri" w:hAnsi="Calibri" w:cs="Calibri"/>
                <w:sz w:val="22"/>
                <w:szCs w:val="22"/>
                <w:lang w:val="es-MX"/>
              </w:rPr>
              <w:t xml:space="preserve">Comprobar la conductividad. </w:t>
            </w:r>
          </w:p>
          <w:p w:rsidR="00675DA8" w:rsidRPr="009D4B10" w:rsidRDefault="00675DA8" w:rsidP="00675DA8">
            <w:pPr>
              <w:autoSpaceDE w:val="0"/>
              <w:autoSpaceDN w:val="0"/>
              <w:adjustRightInd w:val="0"/>
              <w:jc w:val="both"/>
              <w:rPr>
                <w:rFonts w:ascii="Calibri" w:eastAsia="Calibri" w:hAnsi="Calibri" w:cs="Calibri"/>
                <w:sz w:val="22"/>
                <w:szCs w:val="22"/>
                <w:lang w:val="es-MX"/>
              </w:rPr>
            </w:pPr>
            <w:r w:rsidRPr="009D4B10">
              <w:rPr>
                <w:rFonts w:ascii="Calibri" w:eastAsia="Calibri" w:hAnsi="Calibri" w:cs="Calibri"/>
                <w:sz w:val="22"/>
                <w:szCs w:val="22"/>
                <w:lang w:val="es-MX"/>
              </w:rPr>
              <w:t xml:space="preserve">• Unir los cables de soldar al manguito e iniciar el proceso de soldadura. </w:t>
            </w:r>
          </w:p>
          <w:p w:rsidR="00675DA8" w:rsidRPr="009D4B10" w:rsidRDefault="00675DA8" w:rsidP="00675DA8">
            <w:pPr>
              <w:autoSpaceDE w:val="0"/>
              <w:autoSpaceDN w:val="0"/>
              <w:adjustRightInd w:val="0"/>
              <w:jc w:val="both"/>
              <w:rPr>
                <w:rFonts w:ascii="Calibri" w:eastAsia="Calibri" w:hAnsi="Calibri" w:cs="Calibri"/>
                <w:sz w:val="22"/>
                <w:szCs w:val="22"/>
                <w:lang w:val="es-MX"/>
              </w:rPr>
            </w:pPr>
            <w:r w:rsidRPr="009D4B10">
              <w:rPr>
                <w:rFonts w:ascii="Calibri" w:eastAsia="Calibri" w:hAnsi="Calibri" w:cs="Calibri"/>
                <w:sz w:val="22"/>
                <w:szCs w:val="22"/>
                <w:lang w:val="es-MX"/>
              </w:rPr>
              <w:t>• Una vez completada la soldadura, comprobar que las piezas no se han movido durante la misma y que han salido los indicadores. Si los indicadores de soldadura no han salido después de la soldadura, esperar a que el manguito se haya enfriado completamente, después volver a soldar el manguito. Esta reiniciación de la soldadura sólo puede intentarse una vez.</w:t>
            </w:r>
          </w:p>
          <w:p w:rsidR="00675DA8" w:rsidRPr="009D4B10" w:rsidRDefault="00675DA8" w:rsidP="00675DA8">
            <w:pPr>
              <w:autoSpaceDE w:val="0"/>
              <w:autoSpaceDN w:val="0"/>
              <w:adjustRightInd w:val="0"/>
              <w:jc w:val="both"/>
              <w:rPr>
                <w:rFonts w:ascii="Calibri" w:eastAsia="Calibri" w:hAnsi="Calibri" w:cs="Calibri"/>
                <w:color w:val="000000"/>
                <w:sz w:val="22"/>
                <w:szCs w:val="22"/>
                <w:lang w:val="es-MX"/>
              </w:rPr>
            </w:pPr>
          </w:p>
          <w:p w:rsidR="00675DA8" w:rsidRPr="009D4B10" w:rsidRDefault="00675DA8" w:rsidP="00675DA8">
            <w:pPr>
              <w:autoSpaceDE w:val="0"/>
              <w:autoSpaceDN w:val="0"/>
              <w:adjustRightInd w:val="0"/>
              <w:jc w:val="both"/>
              <w:rPr>
                <w:rFonts w:ascii="Calibri" w:eastAsia="Calibri" w:hAnsi="Calibri" w:cs="Calibri"/>
                <w:sz w:val="22"/>
                <w:szCs w:val="22"/>
                <w:lang w:val="es-MX"/>
              </w:rPr>
            </w:pPr>
            <w:r w:rsidRPr="009D4B10">
              <w:rPr>
                <w:rFonts w:ascii="Calibri" w:eastAsia="Calibri" w:hAnsi="Calibri" w:cs="Calibri"/>
                <w:sz w:val="22"/>
                <w:szCs w:val="22"/>
                <w:lang w:val="es-MX"/>
              </w:rPr>
              <w:t>Marcar el manguito con una “X”, fecha y hora y su núme</w:t>
            </w:r>
            <w:r w:rsidRPr="009D4B10">
              <w:rPr>
                <w:rFonts w:ascii="Calibri" w:eastAsia="Calibri" w:hAnsi="Calibri" w:cs="Calibri"/>
                <w:sz w:val="22"/>
                <w:szCs w:val="22"/>
                <w:lang w:val="es-MX"/>
              </w:rPr>
              <w:softHyphen/>
              <w:t xml:space="preserve">ro de registro. </w:t>
            </w:r>
          </w:p>
          <w:p w:rsidR="00675DA8" w:rsidRPr="009D4B10" w:rsidRDefault="00675DA8" w:rsidP="00675DA8">
            <w:pPr>
              <w:autoSpaceDE w:val="0"/>
              <w:autoSpaceDN w:val="0"/>
              <w:adjustRightInd w:val="0"/>
              <w:jc w:val="both"/>
              <w:rPr>
                <w:rFonts w:ascii="Calibri" w:eastAsia="Calibri" w:hAnsi="Calibri" w:cs="Calibri"/>
                <w:sz w:val="22"/>
                <w:szCs w:val="22"/>
                <w:lang w:val="es-MX"/>
              </w:rPr>
            </w:pPr>
            <w:r w:rsidRPr="009D4B10">
              <w:rPr>
                <w:rFonts w:ascii="Calibri" w:eastAsia="Calibri" w:hAnsi="Calibri" w:cs="Calibri"/>
                <w:sz w:val="22"/>
                <w:szCs w:val="22"/>
                <w:lang w:val="es-MX"/>
              </w:rPr>
              <w:t>• Dejar los dispositivos durante 30 minutos como mínimo esperando a que el manguito adquiera la temperatura corporal. En ambientes calurosos el tiempo de enfria</w:t>
            </w:r>
            <w:r w:rsidRPr="009D4B10">
              <w:rPr>
                <w:rFonts w:ascii="Calibri" w:eastAsia="Calibri" w:hAnsi="Calibri" w:cs="Calibri"/>
                <w:sz w:val="22"/>
                <w:szCs w:val="22"/>
                <w:lang w:val="es-MX"/>
              </w:rPr>
              <w:softHyphen/>
              <w:t xml:space="preserve">miento puede ser considerablemente mayor de 30 minutos. </w:t>
            </w:r>
          </w:p>
          <w:p w:rsidR="00675DA8" w:rsidRPr="009D4B10" w:rsidRDefault="00675DA8" w:rsidP="00675DA8">
            <w:pPr>
              <w:autoSpaceDE w:val="0"/>
              <w:autoSpaceDN w:val="0"/>
              <w:adjustRightInd w:val="0"/>
              <w:jc w:val="both"/>
              <w:rPr>
                <w:rFonts w:ascii="Calibri" w:eastAsia="Calibri" w:hAnsi="Calibri" w:cs="Calibri"/>
                <w:sz w:val="22"/>
                <w:szCs w:val="22"/>
                <w:lang w:val="es-MX"/>
              </w:rPr>
            </w:pPr>
            <w:r w:rsidRPr="009D4B10">
              <w:rPr>
                <w:rFonts w:ascii="Calibri" w:eastAsia="Calibri" w:hAnsi="Calibri" w:cs="Calibri"/>
                <w:sz w:val="22"/>
                <w:szCs w:val="22"/>
                <w:lang w:val="es-MX"/>
              </w:rPr>
              <w:t>• Comprobar de nuevo la conductividad una vez se haya enfriado el manguito.</w:t>
            </w:r>
          </w:p>
          <w:p w:rsidR="00675DA8" w:rsidRDefault="00675DA8" w:rsidP="00675DA8">
            <w:pPr>
              <w:spacing w:line="276" w:lineRule="auto"/>
              <w:rPr>
                <w:rFonts w:ascii="Calibri" w:hAnsi="Calibri" w:cs="Calibri"/>
                <w:bCs/>
                <w:color w:val="000000"/>
                <w:sz w:val="22"/>
                <w:szCs w:val="22"/>
                <w:lang w:val="es-MX"/>
              </w:rPr>
            </w:pPr>
          </w:p>
          <w:p w:rsidR="00675DA8" w:rsidRPr="005358C8" w:rsidRDefault="00675DA8" w:rsidP="00675DA8">
            <w:pPr>
              <w:autoSpaceDE w:val="0"/>
              <w:autoSpaceDN w:val="0"/>
              <w:adjustRightInd w:val="0"/>
              <w:rPr>
                <w:rFonts w:ascii="Arial" w:eastAsia="Calibri" w:hAnsi="Arial" w:cs="Arial"/>
                <w:sz w:val="18"/>
                <w:szCs w:val="18"/>
                <w:lang w:val="es-MX"/>
              </w:rPr>
            </w:pPr>
            <w:r w:rsidRPr="005358C8">
              <w:rPr>
                <w:rFonts w:ascii="Arial" w:hAnsi="Arial" w:cs="Arial"/>
                <w:bCs/>
                <w:color w:val="000000"/>
                <w:sz w:val="18"/>
                <w:szCs w:val="18"/>
              </w:rPr>
              <w:t>S</w:t>
            </w:r>
            <w:r w:rsidRPr="005358C8">
              <w:rPr>
                <w:rFonts w:ascii="Arial" w:hAnsi="Arial" w:cs="Arial"/>
                <w:color w:val="000000"/>
                <w:sz w:val="18"/>
                <w:szCs w:val="18"/>
              </w:rPr>
              <w:t>o</w:t>
            </w:r>
            <w:r w:rsidRPr="005358C8">
              <w:rPr>
                <w:rFonts w:ascii="Arial" w:hAnsi="Arial" w:cs="Arial"/>
                <w:bCs/>
                <w:color w:val="000000"/>
                <w:sz w:val="18"/>
                <w:szCs w:val="18"/>
              </w:rPr>
              <w:t>ldadura de d</w:t>
            </w:r>
            <w:r w:rsidRPr="005358C8">
              <w:rPr>
                <w:rFonts w:ascii="Arial" w:hAnsi="Arial" w:cs="Arial"/>
                <w:color w:val="000000"/>
                <w:sz w:val="18"/>
                <w:szCs w:val="18"/>
              </w:rPr>
              <w:t>o</w:t>
            </w:r>
            <w:r w:rsidRPr="005358C8">
              <w:rPr>
                <w:rFonts w:ascii="Arial" w:hAnsi="Arial" w:cs="Arial"/>
                <w:bCs/>
                <w:color w:val="000000"/>
                <w:sz w:val="18"/>
                <w:szCs w:val="18"/>
              </w:rPr>
              <w:t xml:space="preserve">s tuberías de </w:t>
            </w:r>
            <w:r w:rsidRPr="005358C8">
              <w:rPr>
                <w:rFonts w:ascii="Arial" w:hAnsi="Arial" w:cs="Arial"/>
                <w:color w:val="000000"/>
                <w:sz w:val="18"/>
                <w:szCs w:val="18"/>
              </w:rPr>
              <w:t>p</w:t>
            </w:r>
            <w:r w:rsidRPr="005358C8">
              <w:rPr>
                <w:rFonts w:ascii="Arial" w:hAnsi="Arial" w:cs="Arial"/>
                <w:bCs/>
                <w:color w:val="000000"/>
                <w:sz w:val="18"/>
                <w:szCs w:val="18"/>
              </w:rPr>
              <w:t>ared si</w:t>
            </w:r>
            <w:r w:rsidRPr="005358C8">
              <w:rPr>
                <w:rFonts w:ascii="Arial" w:hAnsi="Arial" w:cs="Arial"/>
                <w:color w:val="000000"/>
                <w:sz w:val="18"/>
                <w:szCs w:val="18"/>
              </w:rPr>
              <w:t>mp</w:t>
            </w:r>
            <w:r w:rsidRPr="005358C8">
              <w:rPr>
                <w:rFonts w:ascii="Arial" w:hAnsi="Arial" w:cs="Arial"/>
                <w:bCs/>
                <w:color w:val="000000"/>
                <w:sz w:val="18"/>
                <w:szCs w:val="18"/>
              </w:rPr>
              <w:t>le.</w:t>
            </w:r>
          </w:p>
          <w:p w:rsidR="00675DA8" w:rsidRDefault="00675DA8" w:rsidP="00675DA8">
            <w:pPr>
              <w:spacing w:line="276" w:lineRule="auto"/>
              <w:jc w:val="both"/>
              <w:rPr>
                <w:rFonts w:ascii="Arial" w:eastAsia="Calibri" w:hAnsi="Arial" w:cs="Arial"/>
                <w:noProof/>
                <w:sz w:val="18"/>
                <w:szCs w:val="18"/>
                <w:lang w:val="es-BO" w:eastAsia="es-BO"/>
              </w:rPr>
            </w:pPr>
            <w:r w:rsidRPr="00427D54">
              <w:rPr>
                <w:rFonts w:ascii="Arial" w:eastAsia="Calibri" w:hAnsi="Arial" w:cs="Arial"/>
                <w:noProof/>
                <w:sz w:val="18"/>
                <w:szCs w:val="18"/>
                <w:lang w:val="es-BO" w:eastAsia="es-BO"/>
              </w:rPr>
              <w:drawing>
                <wp:inline distT="0" distB="0" distL="0" distR="0">
                  <wp:extent cx="1814195" cy="1155700"/>
                  <wp:effectExtent l="0" t="0" r="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14195" cy="1155700"/>
                          </a:xfrm>
                          <a:prstGeom prst="rect">
                            <a:avLst/>
                          </a:prstGeom>
                          <a:noFill/>
                          <a:ln>
                            <a:noFill/>
                          </a:ln>
                        </pic:spPr>
                      </pic:pic>
                    </a:graphicData>
                  </a:graphic>
                </wp:inline>
              </w:drawing>
            </w:r>
          </w:p>
          <w:p w:rsidR="00675DA8" w:rsidRDefault="00675DA8" w:rsidP="00675DA8">
            <w:pPr>
              <w:spacing w:line="276" w:lineRule="auto"/>
              <w:jc w:val="both"/>
              <w:rPr>
                <w:rFonts w:ascii="Calibri" w:hAnsi="Calibri" w:cs="Calibri"/>
                <w:bCs/>
                <w:color w:val="000000"/>
                <w:sz w:val="22"/>
                <w:szCs w:val="22"/>
                <w:lang w:val="es-MX"/>
              </w:rPr>
            </w:pPr>
            <w:r>
              <w:rPr>
                <w:rFonts w:ascii="Arial" w:eastAsia="Calibri" w:hAnsi="Arial" w:cs="Arial"/>
                <w:noProof/>
                <w:sz w:val="18"/>
                <w:szCs w:val="18"/>
                <w:lang w:val="es-BO" w:eastAsia="es-BO"/>
              </w:rPr>
              <w:t>Cortar las tuberías en ángulo recto.</w:t>
            </w:r>
          </w:p>
          <w:p w:rsidR="00675DA8" w:rsidRPr="005F0C3D" w:rsidRDefault="00675DA8" w:rsidP="00675DA8">
            <w:pPr>
              <w:spacing w:line="276" w:lineRule="auto"/>
              <w:rPr>
                <w:rFonts w:ascii="Calibri" w:hAnsi="Calibri" w:cs="Calibri"/>
                <w:bCs/>
                <w:color w:val="000000"/>
                <w:sz w:val="22"/>
                <w:szCs w:val="22"/>
                <w:lang w:val="es-MX"/>
              </w:rPr>
            </w:pPr>
            <w:r>
              <w:rPr>
                <w:noProof/>
                <w:lang w:val="es-BO" w:eastAsia="es-BO"/>
              </w:rPr>
              <w:drawing>
                <wp:anchor distT="0" distB="0" distL="114300" distR="114300" simplePos="0" relativeHeight="251705856" behindDoc="1" locked="0" layoutInCell="1" allowOverlap="1">
                  <wp:simplePos x="0" y="0"/>
                  <wp:positionH relativeFrom="column">
                    <wp:posOffset>2345690</wp:posOffset>
                  </wp:positionH>
                  <wp:positionV relativeFrom="paragraph">
                    <wp:posOffset>122555</wp:posOffset>
                  </wp:positionV>
                  <wp:extent cx="1835150" cy="977900"/>
                  <wp:effectExtent l="0" t="0" r="0" b="0"/>
                  <wp:wrapTight wrapText="bothSides">
                    <wp:wrapPolygon edited="0">
                      <wp:start x="0" y="0"/>
                      <wp:lineTo x="0" y="21039"/>
                      <wp:lineTo x="21301" y="21039"/>
                      <wp:lineTo x="21301" y="0"/>
                      <wp:lineTo x="0" y="0"/>
                    </wp:wrapPolygon>
                  </wp:wrapTight>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35150" cy="977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DA8" w:rsidRDefault="00675DA8" w:rsidP="00675DA8">
            <w:pPr>
              <w:spacing w:line="276" w:lineRule="auto"/>
              <w:rPr>
                <w:rFonts w:ascii="Arial" w:eastAsia="Calibri" w:hAnsi="Arial" w:cs="Arial"/>
                <w:noProof/>
                <w:sz w:val="18"/>
                <w:szCs w:val="18"/>
                <w:lang w:val="es-BO" w:eastAsia="es-BO"/>
              </w:rPr>
            </w:pPr>
            <w:r w:rsidRPr="00427D54">
              <w:rPr>
                <w:rFonts w:ascii="Arial" w:eastAsia="Calibri" w:hAnsi="Arial" w:cs="Arial"/>
                <w:noProof/>
                <w:sz w:val="18"/>
                <w:szCs w:val="18"/>
                <w:lang w:val="es-BO" w:eastAsia="es-BO"/>
              </w:rPr>
              <w:drawing>
                <wp:inline distT="0" distB="0" distL="0" distR="0">
                  <wp:extent cx="1894840" cy="848360"/>
                  <wp:effectExtent l="0" t="0" r="0" b="889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94840" cy="848360"/>
                          </a:xfrm>
                          <a:prstGeom prst="rect">
                            <a:avLst/>
                          </a:prstGeom>
                          <a:noFill/>
                          <a:ln>
                            <a:noFill/>
                          </a:ln>
                        </pic:spPr>
                      </pic:pic>
                    </a:graphicData>
                  </a:graphic>
                </wp:inline>
              </w:drawing>
            </w:r>
          </w:p>
          <w:p w:rsidR="00675DA8" w:rsidRDefault="00675DA8" w:rsidP="00675DA8">
            <w:pPr>
              <w:autoSpaceDE w:val="0"/>
              <w:autoSpaceDN w:val="0"/>
              <w:adjustRightInd w:val="0"/>
              <w:rPr>
                <w:rFonts w:ascii="Calibri" w:hAnsi="Calibri" w:cs="Calibri"/>
                <w:bCs/>
                <w:color w:val="000000"/>
                <w:sz w:val="22"/>
                <w:szCs w:val="22"/>
                <w:lang w:val="es-MX"/>
              </w:rPr>
            </w:pPr>
          </w:p>
          <w:p w:rsidR="00675DA8" w:rsidRPr="00BC175D" w:rsidRDefault="00675DA8" w:rsidP="00675DA8">
            <w:pPr>
              <w:autoSpaceDE w:val="0"/>
              <w:autoSpaceDN w:val="0"/>
              <w:adjustRightInd w:val="0"/>
              <w:jc w:val="both"/>
              <w:rPr>
                <w:rFonts w:ascii="Calibri" w:hAnsi="Calibri" w:cs="Calibri"/>
                <w:bCs/>
                <w:color w:val="000000"/>
                <w:sz w:val="22"/>
                <w:szCs w:val="22"/>
                <w:lang w:val="es-MX"/>
              </w:rPr>
            </w:pPr>
            <w:r w:rsidRPr="00BC175D">
              <w:rPr>
                <w:rFonts w:ascii="Calibri" w:hAnsi="Calibri" w:cs="Calibri"/>
                <w:bCs/>
                <w:color w:val="000000"/>
                <w:sz w:val="22"/>
                <w:szCs w:val="22"/>
                <w:lang w:val="es-MX"/>
              </w:rPr>
              <w:t>Medir la profundidad de inserción y marcas las tuberías. Eliminar la capa de óxido con una rasqueta o con tela de esmeril partiendo del área que ha de soldarse + 1 cm. Renovar las marcas de inserción.</w:t>
            </w:r>
          </w:p>
          <w:p w:rsidR="00675DA8" w:rsidRDefault="00675DA8" w:rsidP="00675DA8">
            <w:pPr>
              <w:autoSpaceDE w:val="0"/>
              <w:autoSpaceDN w:val="0"/>
              <w:adjustRightInd w:val="0"/>
              <w:rPr>
                <w:rFonts w:ascii="Arial" w:hAnsi="Arial" w:cs="Arial"/>
                <w:color w:val="000000"/>
                <w:sz w:val="18"/>
                <w:szCs w:val="18"/>
              </w:rPr>
            </w:pPr>
          </w:p>
          <w:p w:rsidR="00675DA8" w:rsidRPr="00AA624A" w:rsidRDefault="00675DA8" w:rsidP="00675DA8">
            <w:pPr>
              <w:autoSpaceDE w:val="0"/>
              <w:autoSpaceDN w:val="0"/>
              <w:adjustRightInd w:val="0"/>
              <w:rPr>
                <w:rFonts w:ascii="Arial" w:hAnsi="Arial" w:cs="Arial"/>
                <w:color w:val="000000"/>
                <w:sz w:val="18"/>
                <w:szCs w:val="18"/>
              </w:rPr>
            </w:pPr>
            <w:r>
              <w:rPr>
                <w:noProof/>
                <w:lang w:val="es-BO" w:eastAsia="es-BO"/>
              </w:rPr>
              <w:lastRenderedPageBreak/>
              <w:drawing>
                <wp:anchor distT="0" distB="0" distL="114300" distR="114300" simplePos="0" relativeHeight="251706880" behindDoc="1" locked="0" layoutInCell="1" allowOverlap="1">
                  <wp:simplePos x="0" y="0"/>
                  <wp:positionH relativeFrom="column">
                    <wp:posOffset>2113915</wp:posOffset>
                  </wp:positionH>
                  <wp:positionV relativeFrom="paragraph">
                    <wp:posOffset>60325</wp:posOffset>
                  </wp:positionV>
                  <wp:extent cx="1631950" cy="1028700"/>
                  <wp:effectExtent l="0" t="0" r="6350" b="0"/>
                  <wp:wrapTight wrapText="bothSides">
                    <wp:wrapPolygon edited="0">
                      <wp:start x="0" y="0"/>
                      <wp:lineTo x="0" y="21200"/>
                      <wp:lineTo x="21432" y="21200"/>
                      <wp:lineTo x="21432" y="0"/>
                      <wp:lineTo x="0" y="0"/>
                    </wp:wrapPolygon>
                  </wp:wrapTight>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31950"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BO" w:eastAsia="es-BO"/>
              </w:rPr>
              <w:drawing>
                <wp:anchor distT="0" distB="0" distL="114300" distR="114300" simplePos="0" relativeHeight="251707904" behindDoc="1" locked="0" layoutInCell="1" allowOverlap="1">
                  <wp:simplePos x="0" y="0"/>
                  <wp:positionH relativeFrom="column">
                    <wp:posOffset>4018915</wp:posOffset>
                  </wp:positionH>
                  <wp:positionV relativeFrom="paragraph">
                    <wp:posOffset>136525</wp:posOffset>
                  </wp:positionV>
                  <wp:extent cx="1720850" cy="952500"/>
                  <wp:effectExtent l="0" t="0" r="0" b="0"/>
                  <wp:wrapTight wrapText="bothSides">
                    <wp:wrapPolygon edited="0">
                      <wp:start x="0" y="0"/>
                      <wp:lineTo x="0" y="21168"/>
                      <wp:lineTo x="21281" y="21168"/>
                      <wp:lineTo x="21281" y="0"/>
                      <wp:lineTo x="0" y="0"/>
                    </wp:wrapPolygon>
                  </wp:wrapTight>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2085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Calibri" w:hAnsi="Arial" w:cs="Arial"/>
                <w:sz w:val="18"/>
                <w:szCs w:val="18"/>
                <w:lang w:val="es-MX"/>
              </w:rPr>
              <w:t xml:space="preserve"> </w:t>
            </w:r>
            <w:r w:rsidRPr="00BC175D">
              <w:rPr>
                <w:rFonts w:ascii="Arial" w:eastAsia="Calibri" w:hAnsi="Arial" w:cs="Arial"/>
                <w:noProof/>
                <w:sz w:val="18"/>
                <w:szCs w:val="18"/>
                <w:lang w:val="es-BO" w:eastAsia="es-BO"/>
              </w:rPr>
              <w:drawing>
                <wp:inline distT="0" distB="0" distL="0" distR="0">
                  <wp:extent cx="1814195" cy="1024255"/>
                  <wp:effectExtent l="0" t="0" r="0" b="44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14195" cy="1024255"/>
                          </a:xfrm>
                          <a:prstGeom prst="rect">
                            <a:avLst/>
                          </a:prstGeom>
                          <a:noFill/>
                          <a:ln>
                            <a:noFill/>
                          </a:ln>
                        </pic:spPr>
                      </pic:pic>
                    </a:graphicData>
                  </a:graphic>
                </wp:inline>
              </w:drawing>
            </w:r>
            <w:r>
              <w:rPr>
                <w:rFonts w:ascii="Arial" w:eastAsia="Calibri" w:hAnsi="Arial" w:cs="Arial"/>
                <w:sz w:val="18"/>
                <w:szCs w:val="18"/>
                <w:lang w:val="es-MX"/>
              </w:rPr>
              <w:t xml:space="preserve">      </w:t>
            </w:r>
          </w:p>
          <w:p w:rsidR="00675DA8" w:rsidRDefault="00675DA8" w:rsidP="00675DA8">
            <w:pPr>
              <w:autoSpaceDE w:val="0"/>
              <w:autoSpaceDN w:val="0"/>
              <w:adjustRightInd w:val="0"/>
              <w:rPr>
                <w:rFonts w:ascii="Arial" w:hAnsi="Arial" w:cs="Arial"/>
                <w:color w:val="000000"/>
                <w:sz w:val="18"/>
                <w:szCs w:val="18"/>
              </w:rPr>
            </w:pPr>
          </w:p>
          <w:p w:rsidR="00675DA8" w:rsidRPr="00BC175D" w:rsidRDefault="00675DA8" w:rsidP="00675DA8">
            <w:pPr>
              <w:autoSpaceDE w:val="0"/>
              <w:autoSpaceDN w:val="0"/>
              <w:adjustRightInd w:val="0"/>
              <w:jc w:val="both"/>
              <w:rPr>
                <w:rFonts w:ascii="Calibri" w:hAnsi="Calibri" w:cs="Calibri"/>
                <w:bCs/>
                <w:color w:val="000000"/>
                <w:sz w:val="22"/>
                <w:szCs w:val="22"/>
                <w:lang w:val="es-MX"/>
              </w:rPr>
            </w:pPr>
            <w:r w:rsidRPr="00BC175D">
              <w:rPr>
                <w:rFonts w:ascii="Calibri" w:hAnsi="Calibri" w:cs="Calibri"/>
                <w:bCs/>
                <w:color w:val="000000"/>
                <w:sz w:val="22"/>
                <w:szCs w:val="22"/>
                <w:lang w:val="es-MX"/>
              </w:rPr>
              <w:t xml:space="preserve">Limpiar el área que va a soldarse en las tuberías y el interior del manguito de soldar con acetona o </w:t>
            </w:r>
            <w:proofErr w:type="spellStart"/>
            <w:r w:rsidRPr="00BC175D">
              <w:rPr>
                <w:rFonts w:ascii="Calibri" w:hAnsi="Calibri" w:cs="Calibri"/>
                <w:bCs/>
                <w:color w:val="000000"/>
                <w:sz w:val="22"/>
                <w:szCs w:val="22"/>
                <w:lang w:val="es-MX"/>
              </w:rPr>
              <w:t>isopropanol</w:t>
            </w:r>
            <w:proofErr w:type="spellEnd"/>
            <w:r w:rsidRPr="00BC175D">
              <w:rPr>
                <w:rFonts w:ascii="Calibri" w:hAnsi="Calibri" w:cs="Calibri"/>
                <w:bCs/>
                <w:color w:val="000000"/>
                <w:sz w:val="22"/>
                <w:szCs w:val="22"/>
                <w:lang w:val="es-MX"/>
              </w:rPr>
              <w:t>. En tubos conductivos, insertar un tubo de unión en la junta. Unir la junta y fijarla en su sitio utilizando una mordaza. Controlar que las tuberías se introducen hasta el fondo del manguito.</w:t>
            </w:r>
          </w:p>
          <w:p w:rsidR="00675DA8" w:rsidRPr="005358C8" w:rsidRDefault="00675DA8" w:rsidP="00675DA8">
            <w:pPr>
              <w:autoSpaceDE w:val="0"/>
              <w:autoSpaceDN w:val="0"/>
              <w:adjustRightInd w:val="0"/>
              <w:rPr>
                <w:rFonts w:ascii="Arial" w:hAnsi="Arial" w:cs="Arial"/>
                <w:color w:val="000000"/>
                <w:sz w:val="18"/>
                <w:szCs w:val="18"/>
              </w:rPr>
            </w:pPr>
            <w:r>
              <w:rPr>
                <w:noProof/>
                <w:lang w:val="es-BO" w:eastAsia="es-BO"/>
              </w:rPr>
              <w:drawing>
                <wp:anchor distT="0" distB="0" distL="114300" distR="114300" simplePos="0" relativeHeight="251708928" behindDoc="1" locked="0" layoutInCell="1" allowOverlap="1">
                  <wp:simplePos x="0" y="0"/>
                  <wp:positionH relativeFrom="column">
                    <wp:posOffset>2025015</wp:posOffset>
                  </wp:positionH>
                  <wp:positionV relativeFrom="paragraph">
                    <wp:posOffset>7620</wp:posOffset>
                  </wp:positionV>
                  <wp:extent cx="1873250" cy="1104900"/>
                  <wp:effectExtent l="0" t="0" r="0" b="0"/>
                  <wp:wrapTight wrapText="bothSides">
                    <wp:wrapPolygon edited="0">
                      <wp:start x="0" y="0"/>
                      <wp:lineTo x="0" y="21228"/>
                      <wp:lineTo x="21307" y="21228"/>
                      <wp:lineTo x="21307" y="0"/>
                      <wp:lineTo x="0" y="0"/>
                    </wp:wrapPolygon>
                  </wp:wrapTight>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73250" cy="1104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DA8" w:rsidRPr="005358C8" w:rsidRDefault="00675DA8" w:rsidP="00675DA8">
            <w:pPr>
              <w:autoSpaceDE w:val="0"/>
              <w:autoSpaceDN w:val="0"/>
              <w:adjustRightInd w:val="0"/>
              <w:rPr>
                <w:rFonts w:ascii="Arial" w:eastAsia="Calibri" w:hAnsi="Arial" w:cs="Arial"/>
                <w:sz w:val="18"/>
                <w:szCs w:val="18"/>
                <w:lang w:val="es-MX"/>
              </w:rPr>
            </w:pPr>
            <w:r>
              <w:rPr>
                <w:noProof/>
                <w:lang w:val="es-BO" w:eastAsia="es-BO"/>
              </w:rPr>
              <w:drawing>
                <wp:anchor distT="0" distB="0" distL="114300" distR="114300" simplePos="0" relativeHeight="251709952" behindDoc="1" locked="0" layoutInCell="1" allowOverlap="1">
                  <wp:simplePos x="0" y="0"/>
                  <wp:positionH relativeFrom="column">
                    <wp:posOffset>4018915</wp:posOffset>
                  </wp:positionH>
                  <wp:positionV relativeFrom="paragraph">
                    <wp:posOffset>3175</wp:posOffset>
                  </wp:positionV>
                  <wp:extent cx="1880870" cy="1092200"/>
                  <wp:effectExtent l="0" t="0" r="5080" b="0"/>
                  <wp:wrapTight wrapText="bothSides">
                    <wp:wrapPolygon edited="0">
                      <wp:start x="0" y="0"/>
                      <wp:lineTo x="0" y="21098"/>
                      <wp:lineTo x="21440" y="21098"/>
                      <wp:lineTo x="21440" y="0"/>
                      <wp:lineTo x="0" y="0"/>
                    </wp:wrapPolygon>
                  </wp:wrapTight>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80870" cy="1092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175D">
              <w:rPr>
                <w:rFonts w:ascii="Arial" w:eastAsia="Calibri" w:hAnsi="Arial" w:cs="Arial"/>
                <w:noProof/>
                <w:sz w:val="18"/>
                <w:szCs w:val="18"/>
                <w:lang w:val="es-BO" w:eastAsia="es-BO"/>
              </w:rPr>
              <w:drawing>
                <wp:inline distT="0" distB="0" distL="0" distR="0">
                  <wp:extent cx="1858010" cy="972820"/>
                  <wp:effectExtent l="0" t="0" r="889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58010" cy="972820"/>
                          </a:xfrm>
                          <a:prstGeom prst="rect">
                            <a:avLst/>
                          </a:prstGeom>
                          <a:noFill/>
                          <a:ln>
                            <a:noFill/>
                          </a:ln>
                        </pic:spPr>
                      </pic:pic>
                    </a:graphicData>
                  </a:graphic>
                </wp:inline>
              </w:drawing>
            </w:r>
          </w:p>
          <w:p w:rsidR="00675DA8" w:rsidRPr="005358C8" w:rsidRDefault="00675DA8" w:rsidP="00675DA8">
            <w:pPr>
              <w:autoSpaceDE w:val="0"/>
              <w:autoSpaceDN w:val="0"/>
              <w:adjustRightInd w:val="0"/>
              <w:rPr>
                <w:rFonts w:ascii="Arial" w:eastAsia="Calibri" w:hAnsi="Arial" w:cs="Arial"/>
                <w:sz w:val="18"/>
                <w:szCs w:val="18"/>
                <w:lang w:val="es-MX"/>
              </w:rPr>
            </w:pPr>
          </w:p>
          <w:p w:rsidR="00675DA8" w:rsidRPr="00BC175D" w:rsidRDefault="00675DA8" w:rsidP="00675DA8">
            <w:pPr>
              <w:autoSpaceDE w:val="0"/>
              <w:autoSpaceDN w:val="0"/>
              <w:adjustRightInd w:val="0"/>
              <w:jc w:val="both"/>
              <w:rPr>
                <w:rFonts w:ascii="Calibri" w:hAnsi="Calibri" w:cs="Calibri"/>
                <w:bCs/>
                <w:color w:val="000000"/>
                <w:sz w:val="22"/>
                <w:szCs w:val="22"/>
                <w:lang w:val="es-MX"/>
              </w:rPr>
            </w:pPr>
            <w:r w:rsidRPr="00BC175D">
              <w:rPr>
                <w:rFonts w:ascii="Calibri" w:hAnsi="Calibri" w:cs="Calibri"/>
                <w:bCs/>
                <w:color w:val="000000"/>
                <w:sz w:val="22"/>
                <w:szCs w:val="22"/>
                <w:lang w:val="es-MX"/>
              </w:rPr>
              <w:t>Controlar la conductividad. Conectar los cables de soldar al manguito y seguir las instrucciones correspondientes a la máquina soldadora. Controlar que no se hayan movido las tuberías durante la soldadura. Controlar que han salido los indicadores de soldadura. Marcar el manguito de soldadura con una “X”, la fecha, la hora y su número de tuberías registradas.</w:t>
            </w:r>
          </w:p>
          <w:p w:rsidR="00675DA8" w:rsidRDefault="00675DA8" w:rsidP="00675DA8">
            <w:pPr>
              <w:autoSpaceDE w:val="0"/>
              <w:autoSpaceDN w:val="0"/>
              <w:adjustRightInd w:val="0"/>
              <w:rPr>
                <w:rFonts w:ascii="Arial" w:hAnsi="Arial" w:cs="Arial"/>
                <w:color w:val="000000"/>
                <w:sz w:val="18"/>
                <w:szCs w:val="18"/>
              </w:rPr>
            </w:pPr>
          </w:p>
          <w:p w:rsidR="00675DA8" w:rsidRDefault="00675DA8" w:rsidP="00675DA8">
            <w:pPr>
              <w:autoSpaceDE w:val="0"/>
              <w:autoSpaceDN w:val="0"/>
              <w:adjustRightInd w:val="0"/>
              <w:rPr>
                <w:rFonts w:ascii="Arial" w:hAnsi="Arial" w:cs="Arial"/>
                <w:color w:val="000000"/>
                <w:sz w:val="18"/>
                <w:szCs w:val="18"/>
              </w:rPr>
            </w:pPr>
            <w:r>
              <w:rPr>
                <w:noProof/>
                <w:lang w:val="es-BO" w:eastAsia="es-BO"/>
              </w:rPr>
              <w:drawing>
                <wp:anchor distT="0" distB="0" distL="114300" distR="114300" simplePos="0" relativeHeight="251710976" behindDoc="1" locked="0" layoutInCell="1" allowOverlap="1">
                  <wp:simplePos x="0" y="0"/>
                  <wp:positionH relativeFrom="column">
                    <wp:posOffset>2558415</wp:posOffset>
                  </wp:positionH>
                  <wp:positionV relativeFrom="paragraph">
                    <wp:posOffset>60960</wp:posOffset>
                  </wp:positionV>
                  <wp:extent cx="1873250" cy="914400"/>
                  <wp:effectExtent l="0" t="0" r="0" b="0"/>
                  <wp:wrapTight wrapText="bothSides">
                    <wp:wrapPolygon edited="0">
                      <wp:start x="0" y="0"/>
                      <wp:lineTo x="0" y="21150"/>
                      <wp:lineTo x="21307" y="21150"/>
                      <wp:lineTo x="21307" y="0"/>
                      <wp:lineTo x="0" y="0"/>
                    </wp:wrapPolygon>
                  </wp:wrapTight>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73250" cy="914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DA8" w:rsidRPr="005358C8" w:rsidRDefault="00675DA8" w:rsidP="00675DA8">
            <w:pPr>
              <w:autoSpaceDE w:val="0"/>
              <w:autoSpaceDN w:val="0"/>
              <w:adjustRightInd w:val="0"/>
              <w:rPr>
                <w:rFonts w:ascii="Arial" w:hAnsi="Arial" w:cs="Arial"/>
                <w:color w:val="000000"/>
                <w:sz w:val="18"/>
                <w:szCs w:val="18"/>
              </w:rPr>
            </w:pPr>
            <w:r w:rsidRPr="00BC175D">
              <w:rPr>
                <w:rFonts w:ascii="Arial" w:hAnsi="Arial" w:cs="Arial"/>
                <w:noProof/>
                <w:color w:val="000000"/>
                <w:sz w:val="18"/>
                <w:szCs w:val="18"/>
                <w:lang w:val="es-BO" w:eastAsia="es-BO"/>
              </w:rPr>
              <w:drawing>
                <wp:inline distT="0" distB="0" distL="0" distR="0">
                  <wp:extent cx="1858010" cy="833755"/>
                  <wp:effectExtent l="0" t="0" r="8890" b="444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58010" cy="833755"/>
                          </a:xfrm>
                          <a:prstGeom prst="rect">
                            <a:avLst/>
                          </a:prstGeom>
                          <a:noFill/>
                          <a:ln>
                            <a:noFill/>
                          </a:ln>
                        </pic:spPr>
                      </pic:pic>
                    </a:graphicData>
                  </a:graphic>
                </wp:inline>
              </w:drawing>
            </w:r>
          </w:p>
          <w:p w:rsidR="00675DA8" w:rsidRDefault="00675DA8" w:rsidP="00675DA8">
            <w:pPr>
              <w:pStyle w:val="Pa5"/>
              <w:spacing w:line="240" w:lineRule="auto"/>
              <w:rPr>
                <w:rFonts w:ascii="Arial" w:hAnsi="Arial" w:cs="Arial"/>
                <w:color w:val="000000"/>
                <w:sz w:val="18"/>
                <w:szCs w:val="18"/>
              </w:rPr>
            </w:pPr>
          </w:p>
          <w:p w:rsidR="00675DA8" w:rsidRPr="00427D54" w:rsidRDefault="00675DA8" w:rsidP="00675DA8">
            <w:pPr>
              <w:spacing w:line="276" w:lineRule="auto"/>
              <w:jc w:val="both"/>
              <w:rPr>
                <w:rFonts w:ascii="Calibri" w:hAnsi="Calibri" w:cs="Calibri"/>
                <w:bCs/>
                <w:color w:val="000000"/>
                <w:sz w:val="22"/>
                <w:szCs w:val="22"/>
                <w:lang w:val="es-MX"/>
              </w:rPr>
            </w:pPr>
            <w:r w:rsidRPr="00BC175D">
              <w:rPr>
                <w:rFonts w:ascii="Calibri" w:hAnsi="Calibri" w:cs="Calibri"/>
                <w:bCs/>
                <w:color w:val="000000"/>
                <w:sz w:val="22"/>
                <w:szCs w:val="22"/>
                <w:lang w:val="es-MX"/>
              </w:rPr>
              <w:t>Dejar que la junta se enfríe hasta haber alcanzado la temperatura corporal antes de quitar las abrazaderas. El tiempo mínimo de enfriamiento es de 30 minutos. Volver a controlar la conductividad. Aplicar tapones antiestáticos después de haber realizado el test de fugas y de presión</w:t>
            </w:r>
            <w:r>
              <w:rPr>
                <w:rFonts w:ascii="Calibri" w:hAnsi="Calibri" w:cs="Calibri"/>
                <w:bCs/>
                <w:color w:val="000000"/>
                <w:sz w:val="22"/>
                <w:szCs w:val="22"/>
                <w:lang w:val="es-MX"/>
              </w:rPr>
              <w:t>.</w:t>
            </w:r>
          </w:p>
          <w:p w:rsidR="00675DA8" w:rsidRDefault="00675DA8" w:rsidP="00675DA8">
            <w:pPr>
              <w:spacing w:line="276" w:lineRule="auto"/>
              <w:rPr>
                <w:rFonts w:ascii="Calibri" w:hAnsi="Calibri" w:cs="Calibri"/>
                <w:bCs/>
                <w:color w:val="000000"/>
                <w:sz w:val="22"/>
                <w:szCs w:val="22"/>
              </w:rPr>
            </w:pPr>
          </w:p>
          <w:p w:rsidR="00675DA8" w:rsidRPr="00BC175D" w:rsidRDefault="00675DA8" w:rsidP="00675DA8">
            <w:pPr>
              <w:rPr>
                <w:rFonts w:ascii="Calibri" w:hAnsi="Calibri" w:cs="Calibri"/>
                <w:b/>
                <w:bCs/>
                <w:color w:val="000000"/>
                <w:sz w:val="22"/>
                <w:szCs w:val="22"/>
                <w:lang w:val="es-MX"/>
              </w:rPr>
            </w:pPr>
            <w:r w:rsidRPr="00BC175D">
              <w:rPr>
                <w:rFonts w:ascii="Calibri" w:hAnsi="Calibri" w:cs="Calibri"/>
                <w:b/>
                <w:bCs/>
                <w:noProof/>
                <w:color w:val="000000"/>
                <w:sz w:val="22"/>
                <w:szCs w:val="22"/>
                <w:lang w:val="es-BO" w:eastAsia="es-BO"/>
              </w:rPr>
              <w:drawing>
                <wp:anchor distT="0" distB="0" distL="114300" distR="114300" simplePos="0" relativeHeight="251712000" behindDoc="0" locked="0" layoutInCell="1" allowOverlap="1">
                  <wp:simplePos x="0" y="0"/>
                  <wp:positionH relativeFrom="column">
                    <wp:posOffset>3535680</wp:posOffset>
                  </wp:positionH>
                  <wp:positionV relativeFrom="paragraph">
                    <wp:posOffset>21590</wp:posOffset>
                  </wp:positionV>
                  <wp:extent cx="2105025" cy="1485900"/>
                  <wp:effectExtent l="0" t="0" r="9525" b="0"/>
                  <wp:wrapSquare wrapText="bothSides"/>
                  <wp:docPr id="48" name="Imagen 48" descr="Descripción: Drawing1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Imagen" descr="Descripción: Drawing1Model.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105025"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175D">
              <w:rPr>
                <w:rFonts w:ascii="Calibri" w:hAnsi="Calibri" w:cs="Calibri"/>
                <w:b/>
                <w:bCs/>
                <w:color w:val="000000"/>
                <w:sz w:val="22"/>
                <w:szCs w:val="22"/>
                <w:lang w:val="es-MX"/>
              </w:rPr>
              <w:t xml:space="preserve">DIAMETRO DE LA TUBERÍA </w:t>
            </w:r>
          </w:p>
          <w:p w:rsidR="00675DA8" w:rsidRPr="00BC175D" w:rsidRDefault="00675DA8" w:rsidP="00675DA8">
            <w:pPr>
              <w:rPr>
                <w:rFonts w:ascii="Calibri" w:hAnsi="Calibri" w:cs="Calibri"/>
                <w:bCs/>
                <w:color w:val="000000"/>
                <w:sz w:val="22"/>
                <w:szCs w:val="22"/>
                <w:lang w:val="es-MX"/>
              </w:rPr>
            </w:pPr>
          </w:p>
          <w:p w:rsidR="00675DA8" w:rsidRPr="00BC175D" w:rsidRDefault="00675DA8" w:rsidP="00675DA8">
            <w:pPr>
              <w:rPr>
                <w:rFonts w:ascii="Calibri" w:hAnsi="Calibri" w:cs="Calibri"/>
                <w:bCs/>
                <w:color w:val="000000"/>
                <w:sz w:val="22"/>
                <w:szCs w:val="22"/>
                <w:lang w:val="es-MX"/>
              </w:rPr>
            </w:pPr>
            <w:r w:rsidRPr="00BC175D">
              <w:rPr>
                <w:rFonts w:ascii="Calibri" w:hAnsi="Calibri" w:cs="Calibri"/>
                <w:bCs/>
                <w:color w:val="000000"/>
                <w:sz w:val="22"/>
                <w:szCs w:val="22"/>
                <w:lang w:val="es-MX"/>
              </w:rPr>
              <w:t xml:space="preserve">TUBERÍA DE </w:t>
            </w:r>
            <w:proofErr w:type="spellStart"/>
            <w:r w:rsidRPr="00BC175D">
              <w:rPr>
                <w:rFonts w:ascii="Calibri" w:hAnsi="Calibri" w:cs="Calibri"/>
                <w:bCs/>
                <w:color w:val="000000"/>
                <w:sz w:val="22"/>
                <w:szCs w:val="22"/>
                <w:lang w:val="es-MX"/>
              </w:rPr>
              <w:t>DE</w:t>
            </w:r>
            <w:proofErr w:type="spellEnd"/>
            <w:r w:rsidRPr="00BC175D">
              <w:rPr>
                <w:rFonts w:ascii="Calibri" w:hAnsi="Calibri" w:cs="Calibri"/>
                <w:bCs/>
                <w:color w:val="000000"/>
                <w:sz w:val="22"/>
                <w:szCs w:val="22"/>
                <w:lang w:val="es-MX"/>
              </w:rPr>
              <w:t xml:space="preserve"> FVR o PEAD Ø1 1/2” interna Ø 50 mm externa</w:t>
            </w:r>
          </w:p>
          <w:p w:rsidR="00675DA8" w:rsidRPr="00BC175D" w:rsidRDefault="00675DA8" w:rsidP="00675DA8">
            <w:pPr>
              <w:rPr>
                <w:rFonts w:ascii="Calibri" w:hAnsi="Calibri" w:cs="Calibri"/>
                <w:bCs/>
                <w:color w:val="000000"/>
                <w:sz w:val="22"/>
                <w:szCs w:val="22"/>
                <w:lang w:val="es-MX"/>
              </w:rPr>
            </w:pPr>
          </w:p>
          <w:p w:rsidR="00675DA8" w:rsidRPr="00BC175D" w:rsidRDefault="00675DA8" w:rsidP="00675DA8">
            <w:pPr>
              <w:rPr>
                <w:rFonts w:ascii="Calibri" w:hAnsi="Calibri" w:cs="Calibri"/>
                <w:bCs/>
                <w:color w:val="000000"/>
                <w:sz w:val="22"/>
                <w:szCs w:val="22"/>
                <w:lang w:val="es-MX"/>
              </w:rPr>
            </w:pPr>
            <w:r w:rsidRPr="00BC175D">
              <w:rPr>
                <w:rFonts w:ascii="Calibri" w:hAnsi="Calibri" w:cs="Calibri"/>
                <w:bCs/>
                <w:color w:val="000000"/>
                <w:sz w:val="22"/>
                <w:szCs w:val="22"/>
                <w:lang w:val="es-MX"/>
              </w:rPr>
              <w:t>Ø A = 1 1/2”</w:t>
            </w:r>
          </w:p>
          <w:p w:rsidR="00675DA8" w:rsidRPr="00BC175D" w:rsidRDefault="00675DA8" w:rsidP="00675DA8">
            <w:pPr>
              <w:rPr>
                <w:rFonts w:ascii="Calibri" w:hAnsi="Calibri" w:cs="Calibri"/>
                <w:bCs/>
                <w:color w:val="000000"/>
                <w:sz w:val="22"/>
                <w:szCs w:val="22"/>
                <w:lang w:val="es-MX"/>
              </w:rPr>
            </w:pPr>
            <w:r w:rsidRPr="00BC175D">
              <w:rPr>
                <w:rFonts w:ascii="Calibri" w:hAnsi="Calibri" w:cs="Calibri"/>
                <w:bCs/>
                <w:color w:val="000000"/>
                <w:sz w:val="22"/>
                <w:szCs w:val="22"/>
                <w:lang w:val="es-MX"/>
              </w:rPr>
              <w:t>Ø B = 50 mm</w:t>
            </w:r>
          </w:p>
          <w:p w:rsidR="00675DA8" w:rsidRPr="00BC175D" w:rsidRDefault="00675DA8" w:rsidP="00675DA8">
            <w:pPr>
              <w:rPr>
                <w:rFonts w:ascii="Calibri" w:hAnsi="Calibri" w:cs="Calibri"/>
                <w:bCs/>
                <w:color w:val="000000"/>
                <w:sz w:val="22"/>
                <w:szCs w:val="22"/>
                <w:lang w:val="es-MX"/>
              </w:rPr>
            </w:pPr>
          </w:p>
          <w:p w:rsidR="00675DA8" w:rsidRPr="00BC175D" w:rsidRDefault="00675DA8" w:rsidP="00675DA8">
            <w:pPr>
              <w:rPr>
                <w:rFonts w:ascii="Calibri" w:hAnsi="Calibri" w:cs="Calibri"/>
                <w:bCs/>
                <w:color w:val="000000"/>
                <w:sz w:val="22"/>
                <w:szCs w:val="22"/>
                <w:lang w:val="es-MX"/>
              </w:rPr>
            </w:pPr>
            <w:r w:rsidRPr="00BC175D">
              <w:rPr>
                <w:rFonts w:ascii="Calibri" w:hAnsi="Calibri" w:cs="Calibri"/>
                <w:bCs/>
                <w:color w:val="000000"/>
                <w:sz w:val="22"/>
                <w:szCs w:val="22"/>
                <w:lang w:val="es-MX"/>
              </w:rPr>
              <w:t>Resumen</w:t>
            </w:r>
          </w:p>
          <w:p w:rsidR="00675DA8" w:rsidRPr="00BC175D" w:rsidRDefault="00675DA8" w:rsidP="00675DA8">
            <w:pPr>
              <w:rPr>
                <w:rFonts w:ascii="Calibri" w:hAnsi="Calibri" w:cs="Calibri"/>
                <w:bCs/>
                <w:color w:val="000000"/>
                <w:sz w:val="22"/>
                <w:szCs w:val="22"/>
                <w:lang w:val="es-MX"/>
              </w:rPr>
            </w:pPr>
          </w:p>
          <w:p w:rsidR="00675DA8" w:rsidRPr="00BC175D" w:rsidRDefault="00675DA8" w:rsidP="00675DA8">
            <w:pPr>
              <w:jc w:val="both"/>
              <w:rPr>
                <w:rFonts w:ascii="Calibri" w:hAnsi="Calibri" w:cs="Calibri"/>
                <w:bCs/>
                <w:color w:val="000000"/>
                <w:sz w:val="22"/>
                <w:szCs w:val="22"/>
                <w:lang w:val="es-MX"/>
              </w:rPr>
            </w:pPr>
            <w:r w:rsidRPr="00BC175D">
              <w:rPr>
                <w:rFonts w:ascii="Calibri" w:hAnsi="Calibri" w:cs="Calibri"/>
                <w:bCs/>
                <w:color w:val="000000"/>
                <w:sz w:val="22"/>
                <w:szCs w:val="22"/>
                <w:lang w:val="es-MX"/>
              </w:rPr>
              <w:t xml:space="preserve">La llave para obtener buenas uniones de </w:t>
            </w:r>
            <w:proofErr w:type="spellStart"/>
            <w:r w:rsidRPr="00BC175D">
              <w:rPr>
                <w:rFonts w:ascii="Calibri" w:hAnsi="Calibri" w:cs="Calibri"/>
                <w:bCs/>
                <w:color w:val="000000"/>
                <w:sz w:val="22"/>
                <w:szCs w:val="22"/>
                <w:lang w:val="es-MX"/>
              </w:rPr>
              <w:t>electrofusión</w:t>
            </w:r>
            <w:proofErr w:type="spellEnd"/>
            <w:r w:rsidRPr="00BC175D">
              <w:rPr>
                <w:rFonts w:ascii="Calibri" w:hAnsi="Calibri" w:cs="Calibri"/>
                <w:bCs/>
                <w:color w:val="000000"/>
                <w:sz w:val="22"/>
                <w:szCs w:val="22"/>
                <w:lang w:val="es-MX"/>
              </w:rPr>
              <w:t xml:space="preserve"> es la preparación: extremos de caños cortados en escuadra, raspado superficial completo, inserción correcta del caño en el accesorio y uso de sujetadores apropiados. Corte en escuadra los extremos de cañerías a unir. Limpie </w:t>
            </w:r>
            <w:r w:rsidRPr="00BC175D">
              <w:rPr>
                <w:rFonts w:ascii="Calibri" w:hAnsi="Calibri" w:cs="Calibri"/>
                <w:bCs/>
                <w:color w:val="000000"/>
                <w:sz w:val="22"/>
                <w:szCs w:val="22"/>
                <w:lang w:val="es-MX"/>
              </w:rPr>
              <w:lastRenderedPageBreak/>
              <w:t>correctamente, con un trapo limpio, los extremos de cada caño. Usando el accesorio en su bolsa plástica como guía identifique la mínima longitud a raspar en cada extremo de cañería según el dibujo. Use un raspador de superficie para preparar cada caño en la longitud predeterminada.</w:t>
            </w:r>
          </w:p>
          <w:p w:rsidR="00675DA8" w:rsidRPr="00BC175D" w:rsidRDefault="00675DA8" w:rsidP="00675DA8">
            <w:pPr>
              <w:jc w:val="both"/>
              <w:rPr>
                <w:rFonts w:ascii="Calibri" w:hAnsi="Calibri" w:cs="Calibri"/>
                <w:bCs/>
                <w:color w:val="000000"/>
                <w:sz w:val="22"/>
                <w:szCs w:val="22"/>
                <w:lang w:val="es-MX"/>
              </w:rPr>
            </w:pPr>
          </w:p>
          <w:p w:rsidR="00675DA8" w:rsidRPr="00BC175D" w:rsidRDefault="00675DA8" w:rsidP="00675DA8">
            <w:pPr>
              <w:jc w:val="both"/>
              <w:rPr>
                <w:rFonts w:ascii="Calibri" w:hAnsi="Calibri" w:cs="Calibri"/>
                <w:bCs/>
                <w:color w:val="000000"/>
                <w:sz w:val="22"/>
                <w:szCs w:val="22"/>
                <w:lang w:val="es-MX"/>
              </w:rPr>
            </w:pPr>
            <w:r w:rsidRPr="00BC175D">
              <w:rPr>
                <w:rFonts w:ascii="Calibri" w:hAnsi="Calibri" w:cs="Calibri"/>
                <w:bCs/>
                <w:color w:val="000000"/>
                <w:sz w:val="22"/>
                <w:szCs w:val="22"/>
                <w:lang w:val="es-MX"/>
              </w:rPr>
              <w:t>Asegúrese que sea removida toda la viruta de plástico resultante limpie los extremos del tubo y el accesorio con un trapo limpio (sin pelusa) mojado en el imprimador. No toque las áreas preparadas superficialmente.</w:t>
            </w:r>
          </w:p>
          <w:p w:rsidR="00675DA8" w:rsidRPr="00BC175D" w:rsidRDefault="00675DA8" w:rsidP="00675DA8">
            <w:pPr>
              <w:jc w:val="both"/>
              <w:rPr>
                <w:rFonts w:ascii="Calibri" w:hAnsi="Calibri" w:cs="Calibri"/>
                <w:bCs/>
                <w:color w:val="000000"/>
                <w:sz w:val="22"/>
                <w:szCs w:val="22"/>
                <w:lang w:val="es-MX"/>
              </w:rPr>
            </w:pPr>
            <w:r w:rsidRPr="00BC175D">
              <w:rPr>
                <w:rFonts w:ascii="Calibri" w:hAnsi="Calibri" w:cs="Calibri"/>
                <w:bCs/>
                <w:color w:val="000000"/>
                <w:sz w:val="22"/>
                <w:szCs w:val="22"/>
                <w:lang w:val="es-MX"/>
              </w:rPr>
              <w:t xml:space="preserve">Use un espejo para inspeccionar que bajo cualquier caño fijo se haya raspado completamente el extremo. Saque el accesorio de su bolsa plástica y verifique que es el adecuado. Ubique la </w:t>
            </w:r>
            <w:proofErr w:type="spellStart"/>
            <w:r w:rsidRPr="00BC175D">
              <w:rPr>
                <w:rFonts w:ascii="Calibri" w:hAnsi="Calibri" w:cs="Calibri"/>
                <w:bCs/>
                <w:color w:val="000000"/>
                <w:sz w:val="22"/>
                <w:szCs w:val="22"/>
                <w:lang w:val="es-MX"/>
              </w:rPr>
              <w:t>Cupla</w:t>
            </w:r>
            <w:proofErr w:type="spellEnd"/>
            <w:r w:rsidRPr="00BC175D">
              <w:rPr>
                <w:rFonts w:ascii="Calibri" w:hAnsi="Calibri" w:cs="Calibri"/>
                <w:bCs/>
                <w:color w:val="000000"/>
                <w:sz w:val="22"/>
                <w:szCs w:val="22"/>
                <w:lang w:val="es-MX"/>
              </w:rPr>
              <w:t xml:space="preserve"> en el extremo del caño móvil. Con los topes centrales contra el extremo del caño marque la profundidad de penetración. Saque la </w:t>
            </w:r>
            <w:proofErr w:type="spellStart"/>
            <w:r w:rsidRPr="00BC175D">
              <w:rPr>
                <w:rFonts w:ascii="Calibri" w:hAnsi="Calibri" w:cs="Calibri"/>
                <w:bCs/>
                <w:color w:val="000000"/>
                <w:sz w:val="22"/>
                <w:szCs w:val="22"/>
                <w:lang w:val="es-MX"/>
              </w:rPr>
              <w:t>Cupla</w:t>
            </w:r>
            <w:proofErr w:type="spellEnd"/>
            <w:r w:rsidRPr="00BC175D">
              <w:rPr>
                <w:rFonts w:ascii="Calibri" w:hAnsi="Calibri" w:cs="Calibri"/>
                <w:bCs/>
                <w:color w:val="000000"/>
                <w:sz w:val="22"/>
                <w:szCs w:val="22"/>
                <w:lang w:val="es-MX"/>
              </w:rPr>
              <w:t xml:space="preserve"> y reubíquela en el extremo del caño fijo. Con los topes centrales posicionados contra el extremo del caño marque la profundidad de penetración. Coloque el sujetador/alineador sin apretarlo. Posicione el caño móvil dentro de la copla. Asegúrese que la copla esté centrada en el sujetador y que los caños fueron insertados hasta la marca de penetración. Cierre y ajuste al alineador. Rote suavemente la copla para verificar que los caños no estén desalineados. </w:t>
            </w:r>
          </w:p>
          <w:p w:rsidR="00675DA8" w:rsidRPr="00BC175D" w:rsidRDefault="00675DA8" w:rsidP="00675DA8">
            <w:pPr>
              <w:jc w:val="both"/>
              <w:rPr>
                <w:rFonts w:ascii="Calibri" w:hAnsi="Calibri" w:cs="Calibri"/>
                <w:bCs/>
                <w:color w:val="000000"/>
                <w:sz w:val="22"/>
                <w:szCs w:val="22"/>
                <w:lang w:val="es-MX"/>
              </w:rPr>
            </w:pPr>
          </w:p>
          <w:p w:rsidR="00675DA8" w:rsidRPr="00BC175D" w:rsidRDefault="00675DA8" w:rsidP="00675DA8">
            <w:pPr>
              <w:jc w:val="both"/>
              <w:rPr>
                <w:rFonts w:ascii="Calibri" w:hAnsi="Calibri" w:cs="Calibri"/>
                <w:bCs/>
                <w:color w:val="000000"/>
                <w:sz w:val="22"/>
                <w:szCs w:val="22"/>
                <w:lang w:val="es-MX"/>
              </w:rPr>
            </w:pPr>
            <w:r>
              <w:rPr>
                <w:rFonts w:ascii="Calibri" w:hAnsi="Calibri" w:cs="Calibri"/>
                <w:bCs/>
                <w:color w:val="000000"/>
                <w:sz w:val="22"/>
                <w:szCs w:val="22"/>
                <w:lang w:val="es-MX"/>
              </w:rPr>
              <w:t>Armado de Accesorios d</w:t>
            </w:r>
            <w:r w:rsidRPr="00BC175D">
              <w:rPr>
                <w:rFonts w:ascii="Calibri" w:hAnsi="Calibri" w:cs="Calibri"/>
                <w:bCs/>
                <w:color w:val="000000"/>
                <w:sz w:val="22"/>
                <w:szCs w:val="22"/>
                <w:lang w:val="es-MX"/>
              </w:rPr>
              <w:t>e Compresión</w:t>
            </w:r>
          </w:p>
          <w:p w:rsidR="00675DA8" w:rsidRPr="00BC175D" w:rsidRDefault="00675DA8" w:rsidP="00675DA8">
            <w:pPr>
              <w:jc w:val="both"/>
              <w:rPr>
                <w:rFonts w:ascii="Calibri" w:hAnsi="Calibri" w:cs="Calibri"/>
                <w:bCs/>
                <w:color w:val="000000"/>
                <w:sz w:val="22"/>
                <w:szCs w:val="22"/>
                <w:lang w:val="es-MX"/>
              </w:rPr>
            </w:pPr>
            <w:r w:rsidRPr="00BC175D">
              <w:rPr>
                <w:rFonts w:ascii="Calibri" w:hAnsi="Calibri" w:cs="Calibri"/>
                <w:bCs/>
                <w:color w:val="000000"/>
                <w:sz w:val="22"/>
                <w:szCs w:val="22"/>
                <w:lang w:val="es-MX"/>
              </w:rPr>
              <w:t>Estos accesorios mecánicos hacen uso de su habilidad de morder el exterior del tubo por medio de un buje externo dentado.</w:t>
            </w:r>
          </w:p>
          <w:p w:rsidR="00675DA8" w:rsidRPr="00BC175D" w:rsidRDefault="00675DA8" w:rsidP="00675DA8">
            <w:pPr>
              <w:jc w:val="both"/>
              <w:rPr>
                <w:rFonts w:ascii="Calibri" w:hAnsi="Calibri" w:cs="Calibri"/>
                <w:bCs/>
                <w:color w:val="000000"/>
                <w:sz w:val="22"/>
                <w:szCs w:val="22"/>
                <w:lang w:val="es-MX"/>
              </w:rPr>
            </w:pPr>
          </w:p>
          <w:p w:rsidR="00675DA8" w:rsidRPr="00BC175D" w:rsidRDefault="00675DA8" w:rsidP="00675DA8">
            <w:pPr>
              <w:jc w:val="both"/>
              <w:rPr>
                <w:rFonts w:ascii="Calibri" w:hAnsi="Calibri" w:cs="Calibri"/>
                <w:bCs/>
                <w:color w:val="000000"/>
                <w:sz w:val="22"/>
                <w:szCs w:val="22"/>
                <w:lang w:val="es-MX"/>
              </w:rPr>
            </w:pPr>
            <w:r w:rsidRPr="00BC175D">
              <w:rPr>
                <w:rFonts w:ascii="Calibri" w:hAnsi="Calibri" w:cs="Calibri"/>
                <w:bCs/>
                <w:color w:val="000000"/>
                <w:sz w:val="22"/>
                <w:szCs w:val="22"/>
                <w:lang w:val="es-MX"/>
              </w:rPr>
              <w:t>Para un correcto montaje observe lo siguiente:</w:t>
            </w:r>
          </w:p>
          <w:p w:rsidR="00675DA8" w:rsidRPr="00BC175D" w:rsidRDefault="00675DA8" w:rsidP="00675DA8">
            <w:pPr>
              <w:jc w:val="both"/>
              <w:rPr>
                <w:rFonts w:ascii="Calibri" w:hAnsi="Calibri" w:cs="Calibri"/>
                <w:bCs/>
                <w:color w:val="000000"/>
                <w:sz w:val="22"/>
                <w:szCs w:val="22"/>
                <w:lang w:val="es-MX"/>
              </w:rPr>
            </w:pPr>
            <w:r w:rsidRPr="00BC175D">
              <w:rPr>
                <w:rFonts w:ascii="Calibri" w:hAnsi="Calibri" w:cs="Calibri"/>
                <w:bCs/>
                <w:color w:val="000000"/>
                <w:sz w:val="22"/>
                <w:szCs w:val="22"/>
                <w:lang w:val="es-MX"/>
              </w:rPr>
              <w:t>1. Corte el tubo a 90º de su eje longitudinal usando el cortador de tubos.</w:t>
            </w:r>
          </w:p>
          <w:p w:rsidR="00675DA8" w:rsidRPr="00BC175D" w:rsidRDefault="00675DA8" w:rsidP="00675DA8">
            <w:pPr>
              <w:jc w:val="both"/>
              <w:rPr>
                <w:rFonts w:ascii="Calibri" w:hAnsi="Calibri" w:cs="Calibri"/>
                <w:bCs/>
                <w:color w:val="000000"/>
                <w:sz w:val="22"/>
                <w:szCs w:val="22"/>
                <w:lang w:val="es-MX"/>
              </w:rPr>
            </w:pPr>
            <w:r w:rsidRPr="00BC175D">
              <w:rPr>
                <w:rFonts w:ascii="Calibri" w:hAnsi="Calibri" w:cs="Calibri"/>
                <w:bCs/>
                <w:color w:val="000000"/>
                <w:sz w:val="22"/>
                <w:szCs w:val="22"/>
                <w:lang w:val="es-MX"/>
              </w:rPr>
              <w:t>2. Remueva cualquier rebaba de los bordes interno y externo del corte. Chanflee el tubo con la herramienta de chanflear y aplique un poco de grasa.</w:t>
            </w:r>
          </w:p>
          <w:p w:rsidR="00675DA8" w:rsidRPr="00BC175D" w:rsidRDefault="00675DA8" w:rsidP="00675DA8">
            <w:pPr>
              <w:jc w:val="both"/>
              <w:rPr>
                <w:rFonts w:ascii="Calibri" w:hAnsi="Calibri" w:cs="Calibri"/>
                <w:bCs/>
                <w:color w:val="000000"/>
                <w:sz w:val="22"/>
                <w:szCs w:val="22"/>
                <w:lang w:val="es-MX"/>
              </w:rPr>
            </w:pPr>
            <w:r w:rsidRPr="00BC175D">
              <w:rPr>
                <w:rFonts w:ascii="Calibri" w:hAnsi="Calibri" w:cs="Calibri"/>
                <w:bCs/>
                <w:color w:val="000000"/>
                <w:sz w:val="22"/>
                <w:szCs w:val="22"/>
                <w:lang w:val="es-MX"/>
              </w:rPr>
              <w:t>Precaución: un chanfleado inapropiado incorrecto puede hacer que se dañe el O-Ring y de allí que falle la estanqueidad.</w:t>
            </w:r>
          </w:p>
          <w:p w:rsidR="00675DA8" w:rsidRPr="00BC175D" w:rsidRDefault="00675DA8" w:rsidP="00675DA8">
            <w:pPr>
              <w:jc w:val="both"/>
              <w:rPr>
                <w:rFonts w:ascii="Calibri" w:hAnsi="Calibri" w:cs="Calibri"/>
                <w:bCs/>
                <w:color w:val="000000"/>
                <w:sz w:val="22"/>
                <w:szCs w:val="22"/>
                <w:lang w:val="es-MX"/>
              </w:rPr>
            </w:pPr>
            <w:r w:rsidRPr="00BC175D">
              <w:rPr>
                <w:rFonts w:ascii="Calibri" w:hAnsi="Calibri" w:cs="Calibri"/>
                <w:bCs/>
                <w:color w:val="000000"/>
                <w:sz w:val="22"/>
                <w:szCs w:val="22"/>
                <w:lang w:val="es-MX"/>
              </w:rPr>
              <w:t>3. Marque la profundidad de inserción del tubo.</w:t>
            </w:r>
          </w:p>
          <w:p w:rsidR="00675DA8" w:rsidRPr="00BC175D" w:rsidRDefault="00675DA8" w:rsidP="00675DA8">
            <w:pPr>
              <w:jc w:val="both"/>
              <w:rPr>
                <w:rFonts w:ascii="Calibri" w:hAnsi="Calibri" w:cs="Calibri"/>
                <w:bCs/>
                <w:color w:val="000000"/>
                <w:sz w:val="22"/>
                <w:szCs w:val="22"/>
                <w:lang w:val="es-MX"/>
              </w:rPr>
            </w:pPr>
            <w:r w:rsidRPr="00BC175D">
              <w:rPr>
                <w:rFonts w:ascii="Calibri" w:hAnsi="Calibri" w:cs="Calibri"/>
                <w:bCs/>
                <w:color w:val="000000"/>
                <w:sz w:val="22"/>
                <w:szCs w:val="22"/>
                <w:lang w:val="es-MX"/>
              </w:rPr>
              <w:t>4. Afloje la tuerca de retención y empuje el tubo y el accesorio firmemente uno contra el otro hasta llegar a la marca.</w:t>
            </w:r>
          </w:p>
          <w:p w:rsidR="00675DA8" w:rsidRPr="00BC175D" w:rsidRDefault="00675DA8" w:rsidP="00675DA8">
            <w:pPr>
              <w:jc w:val="both"/>
              <w:rPr>
                <w:rFonts w:ascii="Calibri" w:hAnsi="Calibri" w:cs="Calibri"/>
                <w:bCs/>
                <w:color w:val="000000"/>
                <w:sz w:val="22"/>
                <w:szCs w:val="22"/>
                <w:lang w:val="es-MX"/>
              </w:rPr>
            </w:pPr>
            <w:r w:rsidRPr="00BC175D">
              <w:rPr>
                <w:rFonts w:ascii="Calibri" w:hAnsi="Calibri" w:cs="Calibri"/>
                <w:bCs/>
                <w:color w:val="000000"/>
                <w:sz w:val="22"/>
                <w:szCs w:val="22"/>
                <w:lang w:val="es-MX"/>
              </w:rPr>
              <w:t>5. Asegúrese que el tubo este completamente insertado en el accesorio.</w:t>
            </w:r>
          </w:p>
          <w:p w:rsidR="00675DA8" w:rsidRPr="00BC175D" w:rsidRDefault="00675DA8" w:rsidP="00675DA8">
            <w:pPr>
              <w:jc w:val="both"/>
              <w:rPr>
                <w:rFonts w:ascii="Calibri" w:hAnsi="Calibri" w:cs="Calibri"/>
                <w:bCs/>
                <w:color w:val="000000"/>
                <w:sz w:val="22"/>
                <w:szCs w:val="22"/>
                <w:lang w:val="es-MX"/>
              </w:rPr>
            </w:pPr>
            <w:r w:rsidRPr="00BC175D">
              <w:rPr>
                <w:rFonts w:ascii="Calibri" w:hAnsi="Calibri" w:cs="Calibri"/>
                <w:bCs/>
                <w:color w:val="000000"/>
                <w:sz w:val="22"/>
                <w:szCs w:val="22"/>
                <w:lang w:val="es-MX"/>
              </w:rPr>
              <w:t>6. Apriete la tuerca de retención una media vuelta más allá del punto en el cual se sienta que muerde al tubo.</w:t>
            </w:r>
          </w:p>
          <w:p w:rsidR="00675DA8" w:rsidRPr="00BC175D" w:rsidRDefault="00675DA8" w:rsidP="00675DA8">
            <w:pPr>
              <w:rPr>
                <w:rFonts w:ascii="Calibri" w:hAnsi="Calibri" w:cs="Calibri"/>
                <w:bCs/>
                <w:color w:val="000000"/>
                <w:sz w:val="22"/>
                <w:szCs w:val="22"/>
                <w:lang w:val="es-MX"/>
              </w:rPr>
            </w:pPr>
          </w:p>
          <w:p w:rsidR="00675DA8" w:rsidRPr="00BC175D" w:rsidRDefault="00675DA8" w:rsidP="00675DA8">
            <w:pPr>
              <w:rPr>
                <w:rFonts w:ascii="Calibri" w:hAnsi="Calibri" w:cs="Calibri"/>
                <w:color w:val="000000"/>
                <w:sz w:val="22"/>
                <w:szCs w:val="22"/>
                <w:lang w:val="es-MX"/>
              </w:rPr>
            </w:pPr>
            <w:r w:rsidRPr="00BC175D">
              <w:rPr>
                <w:rFonts w:ascii="Calibri" w:hAnsi="Calibri" w:cs="Calibri"/>
                <w:b/>
                <w:color w:val="000000"/>
                <w:sz w:val="22"/>
                <w:szCs w:val="22"/>
                <w:lang w:val="es-MX"/>
              </w:rPr>
              <w:t>Brida de Sellado</w:t>
            </w:r>
          </w:p>
          <w:p w:rsidR="00675DA8" w:rsidRDefault="00675DA8" w:rsidP="00675DA8">
            <w:pPr>
              <w:spacing w:line="276" w:lineRule="auto"/>
              <w:rPr>
                <w:rFonts w:ascii="Calibri" w:hAnsi="Calibri" w:cs="Calibri"/>
                <w:bCs/>
                <w:color w:val="000000"/>
                <w:sz w:val="22"/>
                <w:szCs w:val="22"/>
              </w:rPr>
            </w:pPr>
          </w:p>
          <w:p w:rsidR="00675DA8" w:rsidRPr="009D4B10" w:rsidRDefault="00675DA8" w:rsidP="00675DA8">
            <w:pPr>
              <w:jc w:val="both"/>
              <w:rPr>
                <w:rFonts w:ascii="Calibri" w:hAnsi="Calibri" w:cs="Calibri"/>
                <w:sz w:val="22"/>
                <w:szCs w:val="22"/>
              </w:rPr>
            </w:pPr>
            <w:r>
              <w:rPr>
                <w:noProof/>
                <w:lang w:val="es-BO" w:eastAsia="es-BO"/>
              </w:rPr>
              <w:drawing>
                <wp:anchor distT="0" distB="0" distL="114300" distR="114300" simplePos="0" relativeHeight="251714048" behindDoc="1" locked="0" layoutInCell="1" allowOverlap="1">
                  <wp:simplePos x="0" y="0"/>
                  <wp:positionH relativeFrom="column">
                    <wp:posOffset>3029585</wp:posOffset>
                  </wp:positionH>
                  <wp:positionV relativeFrom="paragraph">
                    <wp:posOffset>163830</wp:posOffset>
                  </wp:positionV>
                  <wp:extent cx="2505075" cy="1524000"/>
                  <wp:effectExtent l="0" t="0" r="9525" b="0"/>
                  <wp:wrapTight wrapText="bothSides">
                    <wp:wrapPolygon edited="0">
                      <wp:start x="0" y="0"/>
                      <wp:lineTo x="0" y="21330"/>
                      <wp:lineTo x="21518" y="21330"/>
                      <wp:lineTo x="21518" y="0"/>
                      <wp:lineTo x="0" y="0"/>
                    </wp:wrapPolygon>
                  </wp:wrapTight>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55" cstate="print">
                            <a:extLst>
                              <a:ext uri="{28A0092B-C50C-407E-A947-70E740481C1C}">
                                <a14:useLocalDpi xmlns:a14="http://schemas.microsoft.com/office/drawing/2010/main" val="0"/>
                              </a:ext>
                            </a:extLst>
                          </a:blip>
                          <a:srcRect l="10400" t="27957" r="12917" b="13399"/>
                          <a:stretch>
                            <a:fillRect/>
                          </a:stretch>
                        </pic:blipFill>
                        <pic:spPr bwMode="auto">
                          <a:xfrm>
                            <a:off x="0" y="0"/>
                            <a:ext cx="2505075"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4B10">
              <w:rPr>
                <w:rStyle w:val="apple-style-span"/>
                <w:rFonts w:ascii="Calibri" w:hAnsi="Calibri" w:cs="Calibri"/>
                <w:sz w:val="22"/>
                <w:szCs w:val="22"/>
              </w:rPr>
              <w:t>Conexiones Mecánicas</w:t>
            </w: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Verifique y confiera los puntos de perforación en las paredes del depósito antes de perforarlas. Una perforación mal realizada debe ser inutilizada por que podrá generar complicaciones en la instalación y, en ciertos casos, comprometer el equipamiento.</w:t>
            </w: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Instale las bridas de sellado de acuerdo con el respectivo manual de instrucciones proporcionado en la compras de estos accesorios.</w:t>
            </w:r>
          </w:p>
          <w:p w:rsidR="00675DA8" w:rsidRPr="009D4B10" w:rsidRDefault="00675DA8" w:rsidP="00675DA8">
            <w:pPr>
              <w:jc w:val="both"/>
              <w:rPr>
                <w:rStyle w:val="Textoennegrita"/>
                <w:rFonts w:eastAsia="Arial Unicode MS" w:cs="Calibri"/>
                <w:b w:val="0"/>
                <w:sz w:val="22"/>
                <w:szCs w:val="22"/>
              </w:rPr>
            </w:pPr>
          </w:p>
          <w:p w:rsidR="00675DA8" w:rsidRPr="009D4B10" w:rsidRDefault="00675DA8" w:rsidP="00675DA8">
            <w:pPr>
              <w:jc w:val="both"/>
              <w:rPr>
                <w:rStyle w:val="Textoennegrita"/>
                <w:rFonts w:eastAsia="Arial Unicode MS" w:cs="Calibri"/>
                <w:b w:val="0"/>
                <w:sz w:val="22"/>
                <w:szCs w:val="22"/>
              </w:rPr>
            </w:pPr>
            <w:r w:rsidRPr="00142E8B">
              <w:rPr>
                <w:rFonts w:ascii="Calibri" w:hAnsi="Calibri" w:cs="Calibri"/>
                <w:noProof/>
                <w:sz w:val="22"/>
                <w:szCs w:val="22"/>
                <w:lang w:val="es-BO" w:eastAsia="es-BO"/>
              </w:rPr>
              <w:lastRenderedPageBreak/>
              <w:drawing>
                <wp:inline distT="0" distB="0" distL="0" distR="0">
                  <wp:extent cx="3042920" cy="227520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l="12677" r="6525" b="2347"/>
                          <a:stretch>
                            <a:fillRect/>
                          </a:stretch>
                        </pic:blipFill>
                        <pic:spPr bwMode="auto">
                          <a:xfrm>
                            <a:off x="0" y="0"/>
                            <a:ext cx="3042920" cy="2275205"/>
                          </a:xfrm>
                          <a:prstGeom prst="rect">
                            <a:avLst/>
                          </a:prstGeom>
                          <a:noFill/>
                          <a:ln>
                            <a:noFill/>
                          </a:ln>
                        </pic:spPr>
                      </pic:pic>
                    </a:graphicData>
                  </a:graphic>
                </wp:inline>
              </w:drawing>
            </w:r>
          </w:p>
          <w:p w:rsidR="00675DA8" w:rsidRPr="009D4B10" w:rsidRDefault="00675DA8" w:rsidP="00675DA8">
            <w:pPr>
              <w:jc w:val="both"/>
              <w:rPr>
                <w:rStyle w:val="apple-style-span"/>
                <w:rFonts w:ascii="Calibri" w:hAnsi="Calibri" w:cs="Calibri"/>
                <w:sz w:val="22"/>
                <w:szCs w:val="22"/>
              </w:rPr>
            </w:pPr>
            <w:r w:rsidRPr="009D4B10">
              <w:rPr>
                <w:rFonts w:ascii="Calibri" w:hAnsi="Calibri" w:cs="Calibri"/>
                <w:noProof/>
                <w:sz w:val="22"/>
                <w:szCs w:val="22"/>
                <w:lang w:val="es-BO" w:eastAsia="es-BO"/>
              </w:rPr>
              <w:drawing>
                <wp:anchor distT="0" distB="0" distL="114300" distR="114300" simplePos="0" relativeHeight="251713024" behindDoc="1" locked="0" layoutInCell="1" allowOverlap="1">
                  <wp:simplePos x="0" y="0"/>
                  <wp:positionH relativeFrom="column">
                    <wp:posOffset>3249295</wp:posOffset>
                  </wp:positionH>
                  <wp:positionV relativeFrom="paragraph">
                    <wp:posOffset>534670</wp:posOffset>
                  </wp:positionV>
                  <wp:extent cx="2381250" cy="1714500"/>
                  <wp:effectExtent l="0" t="0" r="0" b="0"/>
                  <wp:wrapTight wrapText="bothSides">
                    <wp:wrapPolygon edited="0">
                      <wp:start x="0" y="0"/>
                      <wp:lineTo x="0" y="21360"/>
                      <wp:lineTo x="21427" y="21360"/>
                      <wp:lineTo x="21427" y="0"/>
                      <wp:lineTo x="0" y="0"/>
                    </wp:wrapPolygon>
                  </wp:wrapTight>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57">
                            <a:extLst>
                              <a:ext uri="{28A0092B-C50C-407E-A947-70E740481C1C}">
                                <a14:useLocalDpi xmlns:a14="http://schemas.microsoft.com/office/drawing/2010/main" val="0"/>
                              </a:ext>
                            </a:extLst>
                          </a:blip>
                          <a:srcRect l="15234" t="28535" r="42513" b="43111"/>
                          <a:stretch>
                            <a:fillRect/>
                          </a:stretch>
                        </pic:blipFill>
                        <pic:spPr bwMode="auto">
                          <a:xfrm>
                            <a:off x="0" y="0"/>
                            <a:ext cx="2381250"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4B10">
              <w:rPr>
                <w:rStyle w:val="apple-style-span"/>
                <w:rFonts w:ascii="Calibri" w:hAnsi="Calibri" w:cs="Calibri"/>
                <w:sz w:val="22"/>
                <w:szCs w:val="22"/>
              </w:rPr>
              <w:t>Son dispositivos utilizados para el sellado en las entradas y/o en las salidas de las Tuberías en los Depósitos de Contención (en Líneas Hidráulicas, de Respiro, Eléctricas, de Tele Medición, etc.). El objetivo principal que es el del sellado de las líneas, permite facilidad de instalación y de mantenimiento.</w:t>
            </w:r>
          </w:p>
          <w:p w:rsidR="00675DA8" w:rsidRPr="009D4B10" w:rsidRDefault="00675DA8" w:rsidP="00675DA8">
            <w:pPr>
              <w:jc w:val="both"/>
              <w:rPr>
                <w:rStyle w:val="apple-style-span"/>
                <w:rFonts w:ascii="Calibri" w:hAnsi="Calibri" w:cs="Calibri"/>
                <w:sz w:val="22"/>
                <w:szCs w:val="22"/>
              </w:rPr>
            </w:pPr>
          </w:p>
          <w:p w:rsidR="00675DA8" w:rsidRPr="009D4B10" w:rsidRDefault="00675DA8" w:rsidP="00675DA8">
            <w:pPr>
              <w:jc w:val="both"/>
              <w:rPr>
                <w:rStyle w:val="apple-style-span"/>
                <w:rFonts w:ascii="Calibri" w:hAnsi="Calibri" w:cs="Calibri"/>
                <w:sz w:val="22"/>
                <w:szCs w:val="22"/>
              </w:rPr>
            </w:pPr>
            <w:r w:rsidRPr="009D4B10">
              <w:rPr>
                <w:rStyle w:val="apple-style-span"/>
                <w:rFonts w:ascii="Calibri" w:hAnsi="Calibri" w:cs="Calibri"/>
                <w:sz w:val="22"/>
                <w:szCs w:val="22"/>
              </w:rPr>
              <w:t>Instrucciones de Instalación.</w:t>
            </w:r>
          </w:p>
          <w:p w:rsidR="00675DA8" w:rsidRPr="009D4B10" w:rsidRDefault="00675DA8" w:rsidP="00675DA8">
            <w:pPr>
              <w:jc w:val="both"/>
              <w:rPr>
                <w:rStyle w:val="apple-style-span"/>
                <w:rFonts w:ascii="Calibri" w:hAnsi="Calibri" w:cs="Calibri"/>
                <w:sz w:val="22"/>
                <w:szCs w:val="22"/>
              </w:rPr>
            </w:pPr>
            <w:r w:rsidRPr="009D4B10">
              <w:rPr>
                <w:rStyle w:val="apple-style-span"/>
                <w:rFonts w:ascii="Calibri" w:hAnsi="Calibri" w:cs="Calibri"/>
                <w:sz w:val="22"/>
                <w:szCs w:val="22"/>
              </w:rPr>
              <w:t>1) Perfore la pared lateral del Depósito con ayuda de una herramienta del tipo Sierra Saca Bocados; 2) Limpie el área de la instalación; 3) Por el lado externo, posicione la brida; 4) Por el lado interno, introduzca la junta de sellado; 5) Por el lado interno, enrosque la tuerca de apriete; 6) Con ayuda de las llaves de Apriete / Apoyo efectúe el apriete necesario, lo suficiente para comprimir el Anillo de Sellado contra la pared interna del Depósito; 7) Ancle la Cofia en la Tuerca con la Abrazadera; 8) Transponga el Tubo debidamente posicionado por la Cofia; 9) Apriete la Cofia contra el Tubo con la Abrazadera.</w:t>
            </w:r>
          </w:p>
          <w:p w:rsidR="00675DA8" w:rsidRPr="009D4B10" w:rsidRDefault="00675DA8" w:rsidP="00675DA8">
            <w:pPr>
              <w:jc w:val="both"/>
              <w:rPr>
                <w:rStyle w:val="apple-style-span"/>
                <w:rFonts w:ascii="Calibri" w:hAnsi="Calibri" w:cs="Calibri"/>
                <w:sz w:val="22"/>
                <w:szCs w:val="22"/>
              </w:rPr>
            </w:pPr>
          </w:p>
          <w:p w:rsidR="00675DA8" w:rsidRPr="009D4B10" w:rsidRDefault="00675DA8" w:rsidP="00675DA8">
            <w:pPr>
              <w:jc w:val="both"/>
              <w:rPr>
                <w:rFonts w:ascii="Calibri" w:hAnsi="Calibri" w:cs="Calibri"/>
                <w:sz w:val="22"/>
                <w:szCs w:val="22"/>
                <w:lang w:val="es-MX" w:eastAsia="es-MX"/>
              </w:rPr>
            </w:pPr>
            <w:r w:rsidRPr="009D4B10">
              <w:rPr>
                <w:rFonts w:ascii="Calibri" w:hAnsi="Calibri" w:cs="Calibri"/>
                <w:sz w:val="22"/>
                <w:szCs w:val="22"/>
                <w:lang w:val="es-MX" w:eastAsia="es-MX"/>
              </w:rPr>
              <w:t>Inspeccione anualmente todos los dispositivos internos que componen el conjunto de la Brida de Sellado/Bota de Entrada (Anillo de Sellado, Tuerca, Cofia y Abrazaderas), garantizando de esta manera la integridad de las mismas.</w:t>
            </w:r>
          </w:p>
          <w:p w:rsidR="00675DA8" w:rsidRPr="009D4B10" w:rsidRDefault="00675DA8" w:rsidP="00675DA8">
            <w:pPr>
              <w:rPr>
                <w:rFonts w:ascii="Calibri" w:hAnsi="Calibri" w:cs="Calibri"/>
                <w:sz w:val="22"/>
                <w:szCs w:val="22"/>
              </w:rPr>
            </w:pPr>
          </w:p>
          <w:p w:rsidR="00675DA8" w:rsidRPr="009D4B10" w:rsidRDefault="00675DA8" w:rsidP="00675DA8">
            <w:pPr>
              <w:jc w:val="both"/>
              <w:rPr>
                <w:rFonts w:ascii="Calibri" w:hAnsi="Calibri" w:cs="Calibri"/>
                <w:bCs/>
                <w:sz w:val="22"/>
                <w:szCs w:val="22"/>
              </w:rPr>
            </w:pPr>
            <w:r w:rsidRPr="009D4B10">
              <w:rPr>
                <w:rFonts w:ascii="Calibri" w:hAnsi="Calibri" w:cs="Calibri"/>
                <w:bCs/>
                <w:sz w:val="22"/>
                <w:szCs w:val="22"/>
              </w:rPr>
              <w:t xml:space="preserve">ACCESORIOS INSTALACIÓN DE LAS BRIDAS FLEXIBLES DE ENTRADA </w:t>
            </w: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 xml:space="preserve">El diseño de bridas flexibles de entrada tiene características que permiten mayor estanqueidad. La brida es un conjunto de partes que se compone de: </w:t>
            </w:r>
          </w:p>
          <w:p w:rsidR="00675DA8" w:rsidRPr="009D4B10" w:rsidRDefault="00675DA8" w:rsidP="00675DA8">
            <w:pPr>
              <w:jc w:val="both"/>
              <w:rPr>
                <w:rFonts w:ascii="Calibri" w:hAnsi="Calibri" w:cs="Calibri"/>
                <w:bCs/>
                <w:sz w:val="22"/>
                <w:szCs w:val="22"/>
              </w:rPr>
            </w:pPr>
            <w:r w:rsidRPr="009D4B10">
              <w:rPr>
                <w:rFonts w:ascii="Calibri" w:hAnsi="Calibri" w:cs="Calibri"/>
                <w:bCs/>
                <w:sz w:val="22"/>
                <w:szCs w:val="22"/>
              </w:rPr>
              <w:t>a) Respaldo Con Pernos:</w:t>
            </w: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Aro metálico del cual salen perpendicularmente pernos roscados de ¼” de acero inoxidable distribuidos uniformemente. Se proveen asimismo arandelas de goma (una en cada perno) más las tuercas correspondientes en el mismo material.</w:t>
            </w:r>
          </w:p>
          <w:p w:rsidR="00675DA8" w:rsidRPr="009D4B10" w:rsidRDefault="00675DA8" w:rsidP="00675DA8">
            <w:pPr>
              <w:jc w:val="both"/>
              <w:rPr>
                <w:rFonts w:ascii="Calibri" w:hAnsi="Calibri" w:cs="Calibri"/>
                <w:sz w:val="22"/>
                <w:szCs w:val="22"/>
              </w:rPr>
            </w:pPr>
            <w:r w:rsidRPr="009D4B10">
              <w:rPr>
                <w:rFonts w:ascii="Calibri" w:hAnsi="Calibri" w:cs="Calibri"/>
                <w:bCs/>
                <w:sz w:val="22"/>
                <w:szCs w:val="22"/>
              </w:rPr>
              <w:t>b) Brida Flexible</w:t>
            </w:r>
            <w:r w:rsidRPr="009D4B10">
              <w:rPr>
                <w:rFonts w:ascii="Calibri" w:hAnsi="Calibri" w:cs="Calibri"/>
                <w:sz w:val="22"/>
                <w:szCs w:val="22"/>
              </w:rPr>
              <w:t>:</w:t>
            </w:r>
          </w:p>
          <w:p w:rsidR="00675DA8" w:rsidRPr="009D4B10" w:rsidRDefault="00675DA8" w:rsidP="00675DA8">
            <w:pPr>
              <w:jc w:val="both"/>
              <w:rPr>
                <w:rFonts w:ascii="Calibri" w:hAnsi="Calibri" w:cs="Calibri"/>
                <w:bCs/>
                <w:sz w:val="22"/>
                <w:szCs w:val="22"/>
              </w:rPr>
            </w:pPr>
            <w:r w:rsidRPr="009D4B10">
              <w:rPr>
                <w:rFonts w:ascii="Calibri" w:hAnsi="Calibri" w:cs="Calibri"/>
                <w:sz w:val="22"/>
                <w:szCs w:val="22"/>
              </w:rPr>
              <w:t>Brida de goma sintética con abrazadera de acero inoxidable AISI 304;</w:t>
            </w:r>
            <w:r w:rsidRPr="009D4B10">
              <w:rPr>
                <w:rFonts w:ascii="Calibri" w:hAnsi="Calibri" w:cs="Calibri"/>
                <w:bCs/>
                <w:sz w:val="22"/>
                <w:szCs w:val="22"/>
              </w:rPr>
              <w:t xml:space="preserve"> </w:t>
            </w:r>
          </w:p>
          <w:p w:rsidR="00675DA8" w:rsidRPr="009D4B10" w:rsidRDefault="00675DA8" w:rsidP="00675DA8">
            <w:pPr>
              <w:jc w:val="both"/>
              <w:rPr>
                <w:rFonts w:ascii="Calibri" w:hAnsi="Calibri" w:cs="Calibri"/>
                <w:sz w:val="22"/>
                <w:szCs w:val="22"/>
              </w:rPr>
            </w:pPr>
            <w:r w:rsidRPr="009D4B10">
              <w:rPr>
                <w:rFonts w:ascii="Calibri" w:hAnsi="Calibri" w:cs="Calibri"/>
                <w:bCs/>
                <w:sz w:val="22"/>
                <w:szCs w:val="22"/>
              </w:rPr>
              <w:t xml:space="preserve">c) Aro de compresión: </w:t>
            </w:r>
            <w:r w:rsidRPr="009D4B10">
              <w:rPr>
                <w:rFonts w:ascii="Calibri" w:hAnsi="Calibri" w:cs="Calibri"/>
                <w:sz w:val="22"/>
                <w:szCs w:val="22"/>
              </w:rPr>
              <w:t xml:space="preserve">fabricado en chapa de acero </w:t>
            </w:r>
            <w:proofErr w:type="spellStart"/>
            <w:r w:rsidRPr="009D4B10">
              <w:rPr>
                <w:rFonts w:ascii="Calibri" w:hAnsi="Calibri" w:cs="Calibri"/>
                <w:sz w:val="22"/>
                <w:szCs w:val="22"/>
              </w:rPr>
              <w:t>zincada</w:t>
            </w:r>
            <w:proofErr w:type="spellEnd"/>
            <w:r w:rsidRPr="009D4B10">
              <w:rPr>
                <w:rFonts w:ascii="Calibri" w:hAnsi="Calibri" w:cs="Calibri"/>
                <w:sz w:val="22"/>
                <w:szCs w:val="22"/>
              </w:rPr>
              <w:t>.</w:t>
            </w:r>
          </w:p>
          <w:p w:rsidR="00675DA8" w:rsidRDefault="00675DA8" w:rsidP="00675DA8">
            <w:pPr>
              <w:spacing w:line="276" w:lineRule="auto"/>
              <w:rPr>
                <w:rFonts w:ascii="Calibri" w:hAnsi="Calibri" w:cs="Calibri"/>
                <w:bCs/>
                <w:color w:val="000000"/>
                <w:sz w:val="22"/>
                <w:szCs w:val="22"/>
              </w:rPr>
            </w:pPr>
          </w:p>
          <w:p w:rsidR="00675DA8" w:rsidRPr="009D4B10" w:rsidRDefault="00675DA8" w:rsidP="00675DA8">
            <w:pPr>
              <w:jc w:val="both"/>
              <w:rPr>
                <w:rFonts w:ascii="Calibri" w:hAnsi="Calibri" w:cs="Calibri"/>
                <w:bCs/>
                <w:sz w:val="22"/>
                <w:szCs w:val="22"/>
              </w:rPr>
            </w:pPr>
            <w:r w:rsidRPr="009D4B10">
              <w:rPr>
                <w:rFonts w:ascii="Calibri" w:hAnsi="Calibri" w:cs="Calibri"/>
                <w:bCs/>
                <w:sz w:val="22"/>
                <w:szCs w:val="22"/>
              </w:rPr>
              <w:t>INSTRUCCIONES DE INSTALACIÓN</w:t>
            </w: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 xml:space="preserve">1. Marque el punto preciso, donde entrará la tubería en el lado exterior de la pared del </w:t>
            </w:r>
            <w:proofErr w:type="spellStart"/>
            <w:r w:rsidRPr="009D4B10">
              <w:rPr>
                <w:rFonts w:ascii="Calibri" w:hAnsi="Calibri" w:cs="Calibri"/>
                <w:sz w:val="22"/>
                <w:szCs w:val="22"/>
              </w:rPr>
              <w:t>Sump</w:t>
            </w:r>
            <w:proofErr w:type="spellEnd"/>
            <w:r w:rsidRPr="009D4B10">
              <w:rPr>
                <w:rFonts w:ascii="Calibri" w:hAnsi="Calibri" w:cs="Calibri"/>
                <w:sz w:val="22"/>
                <w:szCs w:val="22"/>
              </w:rPr>
              <w:t>.</w:t>
            </w: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lastRenderedPageBreak/>
              <w:t xml:space="preserve">2. Haciendo </w:t>
            </w:r>
            <w:r w:rsidRPr="009D4B10">
              <w:rPr>
                <w:rFonts w:ascii="Calibri" w:hAnsi="Calibri" w:cs="Calibri"/>
                <w:bCs/>
                <w:sz w:val="22"/>
                <w:szCs w:val="22"/>
              </w:rPr>
              <w:t xml:space="preserve">centro </w:t>
            </w:r>
            <w:r w:rsidRPr="009D4B10">
              <w:rPr>
                <w:rFonts w:ascii="Calibri" w:hAnsi="Calibri" w:cs="Calibri"/>
                <w:sz w:val="22"/>
                <w:szCs w:val="22"/>
              </w:rPr>
              <w:t xml:space="preserve">en ese punto utilice el </w:t>
            </w:r>
            <w:r w:rsidRPr="009D4B10">
              <w:rPr>
                <w:rFonts w:ascii="Calibri" w:hAnsi="Calibri" w:cs="Calibri"/>
                <w:bCs/>
                <w:sz w:val="22"/>
                <w:szCs w:val="22"/>
              </w:rPr>
              <w:t xml:space="preserve">Aro de Compresión </w:t>
            </w:r>
            <w:r w:rsidRPr="009D4B10">
              <w:rPr>
                <w:rFonts w:ascii="Calibri" w:hAnsi="Calibri" w:cs="Calibri"/>
                <w:sz w:val="22"/>
                <w:szCs w:val="22"/>
              </w:rPr>
              <w:t xml:space="preserve">como plantilla apoyándolo contra la pared del </w:t>
            </w:r>
            <w:proofErr w:type="spellStart"/>
            <w:r w:rsidRPr="009D4B10">
              <w:rPr>
                <w:rFonts w:ascii="Calibri" w:hAnsi="Calibri" w:cs="Calibri"/>
                <w:sz w:val="22"/>
                <w:szCs w:val="22"/>
              </w:rPr>
              <w:t>Sump</w:t>
            </w:r>
            <w:proofErr w:type="spellEnd"/>
            <w:r w:rsidRPr="009D4B10">
              <w:rPr>
                <w:rFonts w:ascii="Calibri" w:hAnsi="Calibri" w:cs="Calibri"/>
                <w:sz w:val="22"/>
                <w:szCs w:val="22"/>
              </w:rPr>
              <w:t xml:space="preserve"> y marque el primer agujero.</w:t>
            </w: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3. Usando una broca de 8 mm perfore el primer agujero.</w:t>
            </w: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 xml:space="preserve">4. Utilice ese primer agujero como “agujero piloto”. Con bulón y tuerca de 5/16” apriete firmemente el </w:t>
            </w:r>
            <w:r w:rsidRPr="009D4B10">
              <w:rPr>
                <w:rFonts w:ascii="Calibri" w:hAnsi="Calibri" w:cs="Calibri"/>
                <w:bCs/>
                <w:sz w:val="22"/>
                <w:szCs w:val="22"/>
              </w:rPr>
              <w:t xml:space="preserve">Aro de Compresión </w:t>
            </w:r>
            <w:r w:rsidRPr="009D4B10">
              <w:rPr>
                <w:rFonts w:ascii="Calibri" w:hAnsi="Calibri" w:cs="Calibri"/>
                <w:sz w:val="22"/>
                <w:szCs w:val="22"/>
              </w:rPr>
              <w:t xml:space="preserve">en posición centrada respecto del punto de entrada de la tubería y realice un segundo agujero. Vuelva a </w:t>
            </w:r>
            <w:proofErr w:type="spellStart"/>
            <w:r w:rsidRPr="009D4B10">
              <w:rPr>
                <w:rFonts w:ascii="Calibri" w:hAnsi="Calibri" w:cs="Calibri"/>
                <w:sz w:val="22"/>
                <w:szCs w:val="22"/>
              </w:rPr>
              <w:t>abulonar</w:t>
            </w:r>
            <w:proofErr w:type="spellEnd"/>
            <w:r w:rsidRPr="009D4B10">
              <w:rPr>
                <w:rFonts w:ascii="Calibri" w:hAnsi="Calibri" w:cs="Calibri"/>
                <w:sz w:val="22"/>
                <w:szCs w:val="22"/>
              </w:rPr>
              <w:t xml:space="preserve"> y ahora sí realice los agujeros restantes con la misma mecha de 8 </w:t>
            </w:r>
            <w:proofErr w:type="spellStart"/>
            <w:r w:rsidRPr="009D4B10">
              <w:rPr>
                <w:rFonts w:ascii="Calibri" w:hAnsi="Calibri" w:cs="Calibri"/>
                <w:sz w:val="22"/>
                <w:szCs w:val="22"/>
              </w:rPr>
              <w:t>mm.</w:t>
            </w:r>
            <w:proofErr w:type="spellEnd"/>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 xml:space="preserve">5. </w:t>
            </w:r>
            <w:proofErr w:type="spellStart"/>
            <w:r w:rsidRPr="009D4B10">
              <w:rPr>
                <w:rFonts w:ascii="Calibri" w:hAnsi="Calibri" w:cs="Calibri"/>
                <w:sz w:val="22"/>
                <w:szCs w:val="22"/>
              </w:rPr>
              <w:t>Desabulone</w:t>
            </w:r>
            <w:proofErr w:type="spellEnd"/>
            <w:r w:rsidRPr="009D4B10">
              <w:rPr>
                <w:rFonts w:ascii="Calibri" w:hAnsi="Calibri" w:cs="Calibri"/>
                <w:sz w:val="22"/>
                <w:szCs w:val="22"/>
              </w:rPr>
              <w:t xml:space="preserve"> y retire el </w:t>
            </w:r>
            <w:r w:rsidRPr="009D4B10">
              <w:rPr>
                <w:rFonts w:ascii="Calibri" w:hAnsi="Calibri" w:cs="Calibri"/>
                <w:bCs/>
                <w:sz w:val="22"/>
                <w:szCs w:val="22"/>
              </w:rPr>
              <w:t xml:space="preserve">Aro de Compresión </w:t>
            </w:r>
            <w:r w:rsidRPr="009D4B10">
              <w:rPr>
                <w:rFonts w:ascii="Calibri" w:hAnsi="Calibri" w:cs="Calibri"/>
                <w:sz w:val="22"/>
                <w:szCs w:val="22"/>
              </w:rPr>
              <w:t>utilizado como plantilla</w:t>
            </w:r>
          </w:p>
          <w:p w:rsidR="00675DA8" w:rsidRPr="009D4B10" w:rsidRDefault="00675DA8" w:rsidP="00675DA8">
            <w:pPr>
              <w:jc w:val="both"/>
              <w:rPr>
                <w:rFonts w:ascii="Calibri" w:hAnsi="Calibri" w:cs="Calibri"/>
                <w:bCs/>
                <w:sz w:val="22"/>
                <w:szCs w:val="22"/>
              </w:rPr>
            </w:pPr>
            <w:r w:rsidRPr="009D4B10">
              <w:rPr>
                <w:rFonts w:ascii="Calibri" w:hAnsi="Calibri" w:cs="Calibri"/>
                <w:bCs/>
                <w:sz w:val="22"/>
                <w:szCs w:val="22"/>
              </w:rPr>
              <w:t xml:space="preserve">6. </w:t>
            </w:r>
            <w:r w:rsidRPr="009D4B10">
              <w:rPr>
                <w:rFonts w:ascii="Calibri" w:hAnsi="Calibri" w:cs="Calibri"/>
                <w:sz w:val="22"/>
                <w:szCs w:val="22"/>
              </w:rPr>
              <w:t xml:space="preserve">Repase ahora todos los agujeros realizados con una broca de 9 </w:t>
            </w:r>
            <w:proofErr w:type="spellStart"/>
            <w:r w:rsidRPr="009D4B10">
              <w:rPr>
                <w:rFonts w:ascii="Calibri" w:hAnsi="Calibri" w:cs="Calibri"/>
                <w:sz w:val="22"/>
                <w:szCs w:val="22"/>
              </w:rPr>
              <w:t>mm.</w:t>
            </w:r>
            <w:proofErr w:type="spellEnd"/>
            <w:r w:rsidRPr="009D4B10">
              <w:rPr>
                <w:rFonts w:ascii="Calibri" w:hAnsi="Calibri" w:cs="Calibri"/>
                <w:sz w:val="22"/>
                <w:szCs w:val="22"/>
              </w:rPr>
              <w:t xml:space="preserve"> </w:t>
            </w:r>
            <w:r w:rsidRPr="009D4B10">
              <w:rPr>
                <w:rFonts w:ascii="Calibri" w:hAnsi="Calibri" w:cs="Calibri"/>
                <w:bCs/>
                <w:sz w:val="22"/>
                <w:szCs w:val="22"/>
              </w:rPr>
              <w:t>PRECAUCION:</w:t>
            </w:r>
          </w:p>
          <w:p w:rsidR="00675DA8" w:rsidRPr="009D4B10" w:rsidRDefault="00675DA8" w:rsidP="00675DA8">
            <w:pPr>
              <w:jc w:val="both"/>
              <w:rPr>
                <w:rFonts w:ascii="Calibri" w:hAnsi="Calibri" w:cs="Calibri"/>
                <w:bCs/>
                <w:sz w:val="22"/>
                <w:szCs w:val="22"/>
              </w:rPr>
            </w:pPr>
            <w:r w:rsidRPr="009D4B10">
              <w:rPr>
                <w:rFonts w:ascii="Calibri" w:hAnsi="Calibri" w:cs="Calibri"/>
                <w:bCs/>
                <w:sz w:val="22"/>
                <w:szCs w:val="22"/>
              </w:rPr>
              <w:t xml:space="preserve">Ponga extremo cuidado en no </w:t>
            </w:r>
            <w:proofErr w:type="spellStart"/>
            <w:r w:rsidRPr="009D4B10">
              <w:rPr>
                <w:rFonts w:ascii="Calibri" w:hAnsi="Calibri" w:cs="Calibri"/>
                <w:bCs/>
                <w:sz w:val="22"/>
                <w:szCs w:val="22"/>
              </w:rPr>
              <w:t>ovalizar</w:t>
            </w:r>
            <w:proofErr w:type="spellEnd"/>
            <w:r w:rsidRPr="009D4B10">
              <w:rPr>
                <w:rFonts w:ascii="Calibri" w:hAnsi="Calibri" w:cs="Calibri"/>
                <w:bCs/>
                <w:sz w:val="22"/>
                <w:szCs w:val="22"/>
              </w:rPr>
              <w:t xml:space="preserve"> los agujeros durante esta operación.</w:t>
            </w:r>
          </w:p>
          <w:p w:rsidR="00675DA8" w:rsidRPr="009D4B10" w:rsidRDefault="00675DA8" w:rsidP="00675DA8">
            <w:pPr>
              <w:jc w:val="both"/>
              <w:rPr>
                <w:rFonts w:ascii="Calibri" w:hAnsi="Calibri" w:cs="Calibri"/>
                <w:bCs/>
                <w:sz w:val="22"/>
                <w:szCs w:val="22"/>
              </w:rPr>
            </w:pPr>
            <w:r w:rsidRPr="009D4B10">
              <w:rPr>
                <w:rFonts w:ascii="Calibri" w:hAnsi="Calibri" w:cs="Calibri"/>
                <w:bCs/>
                <w:sz w:val="22"/>
                <w:szCs w:val="22"/>
              </w:rPr>
              <w:t xml:space="preserve">7. </w:t>
            </w:r>
            <w:r w:rsidRPr="009D4B10">
              <w:rPr>
                <w:rFonts w:ascii="Calibri" w:hAnsi="Calibri" w:cs="Calibri"/>
                <w:sz w:val="22"/>
                <w:szCs w:val="22"/>
              </w:rPr>
              <w:t xml:space="preserve">Corte el agujero central con broca de copa del diámetro aconsejado en la tabla. Rebabe perfectamente los bordes de todas las perforaciones. </w:t>
            </w:r>
            <w:r w:rsidRPr="009D4B10">
              <w:rPr>
                <w:rFonts w:ascii="Calibri" w:hAnsi="Calibri" w:cs="Calibri"/>
                <w:bCs/>
                <w:sz w:val="22"/>
                <w:szCs w:val="22"/>
              </w:rPr>
              <w:t>PRECAUCION: Siempre debe utilizarse la broca de copa de la medida recomendada en la tabla de arriba. Caso contrario puede dañarse la Brida Flexible o el conjunto no sellar adecuadamente.</w:t>
            </w: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 xml:space="preserve">8. Inserte </w:t>
            </w:r>
            <w:r w:rsidRPr="009D4B10">
              <w:rPr>
                <w:rFonts w:ascii="Calibri" w:hAnsi="Calibri" w:cs="Calibri"/>
                <w:bCs/>
                <w:sz w:val="22"/>
                <w:szCs w:val="22"/>
              </w:rPr>
              <w:t xml:space="preserve">con la mano, </w:t>
            </w:r>
            <w:r w:rsidRPr="009D4B10">
              <w:rPr>
                <w:rFonts w:ascii="Calibri" w:hAnsi="Calibri" w:cs="Calibri"/>
                <w:sz w:val="22"/>
                <w:szCs w:val="22"/>
              </w:rPr>
              <w:t xml:space="preserve">desde el exterior del </w:t>
            </w:r>
            <w:proofErr w:type="spellStart"/>
            <w:r w:rsidRPr="009D4B10">
              <w:rPr>
                <w:rFonts w:ascii="Calibri" w:hAnsi="Calibri" w:cs="Calibri"/>
                <w:sz w:val="22"/>
                <w:szCs w:val="22"/>
              </w:rPr>
              <w:t>Sump</w:t>
            </w:r>
            <w:proofErr w:type="spellEnd"/>
            <w:r w:rsidRPr="009D4B10">
              <w:rPr>
                <w:rFonts w:ascii="Calibri" w:hAnsi="Calibri" w:cs="Calibri"/>
                <w:sz w:val="22"/>
                <w:szCs w:val="22"/>
              </w:rPr>
              <w:t xml:space="preserve"> el </w:t>
            </w:r>
            <w:r w:rsidRPr="009D4B10">
              <w:rPr>
                <w:rFonts w:ascii="Calibri" w:hAnsi="Calibri" w:cs="Calibri"/>
                <w:bCs/>
                <w:sz w:val="22"/>
                <w:szCs w:val="22"/>
              </w:rPr>
              <w:t xml:space="preserve">Respaldo con Pernos </w:t>
            </w:r>
            <w:r w:rsidRPr="009D4B10">
              <w:rPr>
                <w:rFonts w:ascii="Calibri" w:hAnsi="Calibri" w:cs="Calibri"/>
                <w:sz w:val="22"/>
                <w:szCs w:val="22"/>
              </w:rPr>
              <w:t xml:space="preserve">de forma tal que el anillo quede del lado de afuera y la punta de los pernos pueda verse del lado de adentro. </w:t>
            </w:r>
            <w:r w:rsidRPr="009D4B10">
              <w:rPr>
                <w:rFonts w:ascii="Calibri" w:hAnsi="Calibri" w:cs="Calibri"/>
                <w:bCs/>
                <w:sz w:val="22"/>
                <w:szCs w:val="22"/>
              </w:rPr>
              <w:t>Las</w:t>
            </w:r>
            <w:r w:rsidRPr="009D4B10">
              <w:rPr>
                <w:rFonts w:ascii="Calibri" w:hAnsi="Calibri" w:cs="Calibri"/>
                <w:sz w:val="22"/>
                <w:szCs w:val="22"/>
              </w:rPr>
              <w:t xml:space="preserve"> </w:t>
            </w:r>
            <w:r w:rsidRPr="009D4B10">
              <w:rPr>
                <w:rFonts w:ascii="Calibri" w:hAnsi="Calibri" w:cs="Calibri"/>
                <w:bCs/>
                <w:sz w:val="22"/>
                <w:szCs w:val="22"/>
              </w:rPr>
              <w:t xml:space="preserve">arandelas de goma deben ir colocadas en los pernos y quedan afuera del </w:t>
            </w:r>
            <w:proofErr w:type="spellStart"/>
            <w:r w:rsidRPr="009D4B10">
              <w:rPr>
                <w:rFonts w:ascii="Calibri" w:hAnsi="Calibri" w:cs="Calibri"/>
                <w:bCs/>
                <w:sz w:val="22"/>
                <w:szCs w:val="22"/>
              </w:rPr>
              <w:t>Sump</w:t>
            </w:r>
            <w:proofErr w:type="spellEnd"/>
            <w:r w:rsidRPr="009D4B10">
              <w:rPr>
                <w:rFonts w:ascii="Calibri" w:hAnsi="Calibri" w:cs="Calibri"/>
                <w:sz w:val="22"/>
                <w:szCs w:val="22"/>
              </w:rPr>
              <w:t xml:space="preserve">. Para mayor seguridad aplique un cordón fino de sellador tipo </w:t>
            </w:r>
            <w:proofErr w:type="spellStart"/>
            <w:r w:rsidRPr="009D4B10">
              <w:rPr>
                <w:rFonts w:ascii="Calibri" w:hAnsi="Calibri" w:cs="Calibri"/>
                <w:sz w:val="22"/>
                <w:szCs w:val="22"/>
              </w:rPr>
              <w:t>Bostik</w:t>
            </w:r>
            <w:proofErr w:type="spellEnd"/>
            <w:r w:rsidRPr="009D4B10">
              <w:rPr>
                <w:rFonts w:ascii="Calibri" w:hAnsi="Calibri" w:cs="Calibri"/>
                <w:sz w:val="22"/>
                <w:szCs w:val="22"/>
              </w:rPr>
              <w:t xml:space="preserve"> 1100 o equivalente en los bordes exterior e interior del anillo del respaldo. </w:t>
            </w:r>
            <w:r w:rsidRPr="009D4B10">
              <w:rPr>
                <w:rFonts w:ascii="Calibri" w:hAnsi="Calibri" w:cs="Calibri"/>
                <w:bCs/>
                <w:sz w:val="22"/>
                <w:szCs w:val="22"/>
              </w:rPr>
              <w:t>PRECAUCIÓN: No utilice martillo o maza para</w:t>
            </w:r>
            <w:r w:rsidRPr="009D4B10">
              <w:rPr>
                <w:rFonts w:ascii="Calibri" w:hAnsi="Calibri" w:cs="Calibri"/>
                <w:sz w:val="22"/>
                <w:szCs w:val="22"/>
              </w:rPr>
              <w:t xml:space="preserve"> </w:t>
            </w:r>
            <w:r w:rsidRPr="009D4B10">
              <w:rPr>
                <w:rFonts w:ascii="Calibri" w:hAnsi="Calibri" w:cs="Calibri"/>
                <w:bCs/>
                <w:sz w:val="22"/>
                <w:szCs w:val="22"/>
              </w:rPr>
              <w:t>insertar el aro. Los golpes podrían romperlo.</w:t>
            </w: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 xml:space="preserve">9. Monte del lado interior del </w:t>
            </w:r>
            <w:proofErr w:type="spellStart"/>
            <w:r w:rsidRPr="009D4B10">
              <w:rPr>
                <w:rFonts w:ascii="Calibri" w:hAnsi="Calibri" w:cs="Calibri"/>
                <w:sz w:val="22"/>
                <w:szCs w:val="22"/>
              </w:rPr>
              <w:t>Sump</w:t>
            </w:r>
            <w:proofErr w:type="spellEnd"/>
            <w:r w:rsidRPr="009D4B10">
              <w:rPr>
                <w:rFonts w:ascii="Calibri" w:hAnsi="Calibri" w:cs="Calibri"/>
                <w:sz w:val="22"/>
                <w:szCs w:val="22"/>
              </w:rPr>
              <w:t xml:space="preserve"> la </w:t>
            </w:r>
            <w:r w:rsidRPr="009D4B10">
              <w:rPr>
                <w:rFonts w:ascii="Calibri" w:hAnsi="Calibri" w:cs="Calibri"/>
                <w:bCs/>
                <w:sz w:val="22"/>
                <w:szCs w:val="22"/>
              </w:rPr>
              <w:t>Brida Flexible</w:t>
            </w:r>
            <w:r w:rsidRPr="009D4B10">
              <w:rPr>
                <w:rFonts w:ascii="Calibri" w:hAnsi="Calibri" w:cs="Calibri"/>
                <w:sz w:val="22"/>
                <w:szCs w:val="22"/>
              </w:rPr>
              <w:t xml:space="preserve">. Repita la misma operación de sellado con la brida usando pegamento tipo </w:t>
            </w:r>
            <w:proofErr w:type="spellStart"/>
            <w:r w:rsidRPr="009D4B10">
              <w:rPr>
                <w:rFonts w:ascii="Calibri" w:hAnsi="Calibri" w:cs="Calibri"/>
                <w:sz w:val="22"/>
                <w:szCs w:val="22"/>
              </w:rPr>
              <w:t>Bostik</w:t>
            </w:r>
            <w:proofErr w:type="spellEnd"/>
            <w:r w:rsidRPr="009D4B10">
              <w:rPr>
                <w:rFonts w:ascii="Calibri" w:hAnsi="Calibri" w:cs="Calibri"/>
                <w:sz w:val="22"/>
                <w:szCs w:val="22"/>
              </w:rPr>
              <w:t xml:space="preserve"> 1100 o equivalente. A continuación ensamble el </w:t>
            </w:r>
            <w:r w:rsidRPr="009D4B10">
              <w:rPr>
                <w:rFonts w:ascii="Calibri" w:hAnsi="Calibri" w:cs="Calibri"/>
                <w:bCs/>
                <w:sz w:val="22"/>
                <w:szCs w:val="22"/>
              </w:rPr>
              <w:t>Aro de Compresión</w:t>
            </w:r>
            <w:r w:rsidRPr="009D4B10">
              <w:rPr>
                <w:rFonts w:ascii="Calibri" w:hAnsi="Calibri" w:cs="Calibri"/>
                <w:sz w:val="22"/>
                <w:szCs w:val="22"/>
              </w:rPr>
              <w:t xml:space="preserve">. </w:t>
            </w: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 xml:space="preserve">10. Deslice ambas piezas contra la pared del </w:t>
            </w:r>
            <w:proofErr w:type="spellStart"/>
            <w:r w:rsidRPr="009D4B10">
              <w:rPr>
                <w:rFonts w:ascii="Calibri" w:hAnsi="Calibri" w:cs="Calibri"/>
                <w:sz w:val="22"/>
                <w:szCs w:val="22"/>
              </w:rPr>
              <w:t>Sump</w:t>
            </w:r>
            <w:proofErr w:type="spellEnd"/>
            <w:r w:rsidRPr="009D4B10">
              <w:rPr>
                <w:rFonts w:ascii="Calibri" w:hAnsi="Calibri" w:cs="Calibri"/>
                <w:sz w:val="22"/>
                <w:szCs w:val="22"/>
              </w:rPr>
              <w:t xml:space="preserve"> y enrosque las tuercas. Con una llave de 5/16" apriete las tuercas en forma cruzada. Torque a aplicar 0,7 </w:t>
            </w:r>
            <w:proofErr w:type="spellStart"/>
            <w:r w:rsidRPr="009D4B10">
              <w:rPr>
                <w:rFonts w:ascii="Calibri" w:hAnsi="Calibri" w:cs="Calibri"/>
                <w:sz w:val="22"/>
                <w:szCs w:val="22"/>
              </w:rPr>
              <w:t>Kgm</w:t>
            </w:r>
            <w:proofErr w:type="spellEnd"/>
            <w:r w:rsidRPr="009D4B10">
              <w:rPr>
                <w:rFonts w:ascii="Calibri" w:hAnsi="Calibri" w:cs="Calibri"/>
                <w:sz w:val="22"/>
                <w:szCs w:val="22"/>
              </w:rPr>
              <w:t>.</w:t>
            </w: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 xml:space="preserve">11. Insertar la tubería dentro de la </w:t>
            </w:r>
            <w:r w:rsidRPr="009D4B10">
              <w:rPr>
                <w:rFonts w:ascii="Calibri" w:hAnsi="Calibri" w:cs="Calibri"/>
                <w:bCs/>
                <w:sz w:val="22"/>
                <w:szCs w:val="22"/>
              </w:rPr>
              <w:t xml:space="preserve">Brida de Entrada </w:t>
            </w:r>
            <w:r w:rsidRPr="009D4B10">
              <w:rPr>
                <w:rFonts w:ascii="Calibri" w:hAnsi="Calibri" w:cs="Calibri"/>
                <w:sz w:val="22"/>
                <w:szCs w:val="22"/>
              </w:rPr>
              <w:t xml:space="preserve">desde fuera del </w:t>
            </w:r>
            <w:proofErr w:type="spellStart"/>
            <w:r w:rsidRPr="009D4B10">
              <w:rPr>
                <w:rFonts w:ascii="Calibri" w:hAnsi="Calibri" w:cs="Calibri"/>
                <w:sz w:val="22"/>
                <w:szCs w:val="22"/>
              </w:rPr>
              <w:t>Sump</w:t>
            </w:r>
            <w:proofErr w:type="spellEnd"/>
            <w:r w:rsidRPr="009D4B10">
              <w:rPr>
                <w:rFonts w:ascii="Calibri" w:hAnsi="Calibri" w:cs="Calibri"/>
                <w:sz w:val="22"/>
                <w:szCs w:val="22"/>
              </w:rPr>
              <w:t xml:space="preserve">. La tubería deberá penetrar perpendicularmente a la cara del </w:t>
            </w:r>
            <w:proofErr w:type="spellStart"/>
            <w:r w:rsidRPr="009D4B10">
              <w:rPr>
                <w:rFonts w:ascii="Calibri" w:hAnsi="Calibri" w:cs="Calibri"/>
                <w:sz w:val="22"/>
                <w:szCs w:val="22"/>
              </w:rPr>
              <w:t>Sump</w:t>
            </w:r>
            <w:proofErr w:type="spellEnd"/>
            <w:r w:rsidRPr="009D4B10">
              <w:rPr>
                <w:rFonts w:ascii="Calibri" w:hAnsi="Calibri" w:cs="Calibri"/>
                <w:sz w:val="22"/>
                <w:szCs w:val="22"/>
              </w:rPr>
              <w:t xml:space="preserve">. (Tolerancia +/-10º). Una vez que la tubería haya sido posicionada proceder a apretar la abrazadera a un torque de 0,35 </w:t>
            </w:r>
            <w:proofErr w:type="spellStart"/>
            <w:r w:rsidRPr="009D4B10">
              <w:rPr>
                <w:rFonts w:ascii="Calibri" w:hAnsi="Calibri" w:cs="Calibri"/>
                <w:sz w:val="22"/>
                <w:szCs w:val="22"/>
              </w:rPr>
              <w:t>Kgm</w:t>
            </w:r>
            <w:proofErr w:type="spellEnd"/>
            <w:r w:rsidRPr="009D4B10">
              <w:rPr>
                <w:rFonts w:ascii="Calibri" w:hAnsi="Calibri" w:cs="Calibri"/>
                <w:sz w:val="22"/>
                <w:szCs w:val="22"/>
              </w:rPr>
              <w:t>.</w:t>
            </w:r>
          </w:p>
          <w:p w:rsidR="00675DA8" w:rsidRPr="009D4B10" w:rsidRDefault="00675DA8" w:rsidP="00675DA8">
            <w:pPr>
              <w:jc w:val="both"/>
              <w:rPr>
                <w:rFonts w:ascii="Calibri" w:hAnsi="Calibri" w:cs="Calibri"/>
                <w:bCs/>
                <w:sz w:val="22"/>
                <w:szCs w:val="22"/>
              </w:rPr>
            </w:pPr>
          </w:p>
          <w:p w:rsidR="00675DA8" w:rsidRPr="009D4B10" w:rsidRDefault="00675DA8" w:rsidP="00675DA8">
            <w:pPr>
              <w:jc w:val="both"/>
              <w:rPr>
                <w:rFonts w:ascii="Calibri" w:hAnsi="Calibri" w:cs="Calibri"/>
                <w:bCs/>
                <w:sz w:val="22"/>
                <w:szCs w:val="22"/>
              </w:rPr>
            </w:pPr>
            <w:r w:rsidRPr="009D4B10">
              <w:rPr>
                <w:rFonts w:ascii="Calibri" w:hAnsi="Calibri" w:cs="Calibri"/>
                <w:bCs/>
                <w:sz w:val="22"/>
                <w:szCs w:val="22"/>
              </w:rPr>
              <w:t>PRECAUCION: No apretar por encima del torque recomendado o se corre el riesgo de dañar la Brida Flexible.</w:t>
            </w:r>
          </w:p>
          <w:p w:rsidR="00675DA8" w:rsidRPr="009D4B10" w:rsidRDefault="00675DA8" w:rsidP="00675DA8">
            <w:pPr>
              <w:jc w:val="both"/>
              <w:rPr>
                <w:rFonts w:ascii="Calibri" w:hAnsi="Calibri" w:cs="Calibri"/>
                <w:bCs/>
                <w:sz w:val="22"/>
                <w:szCs w:val="22"/>
              </w:rPr>
            </w:pPr>
          </w:p>
          <w:p w:rsidR="00675DA8" w:rsidRPr="009D4B10" w:rsidRDefault="00675DA8" w:rsidP="00675DA8">
            <w:pPr>
              <w:jc w:val="both"/>
              <w:rPr>
                <w:rFonts w:ascii="Calibri" w:hAnsi="Calibri" w:cs="Calibri"/>
                <w:bCs/>
                <w:sz w:val="22"/>
                <w:szCs w:val="22"/>
              </w:rPr>
            </w:pPr>
            <w:r w:rsidRPr="009D4B10">
              <w:rPr>
                <w:rFonts w:ascii="Calibri" w:hAnsi="Calibri" w:cs="Calibri"/>
                <w:bCs/>
                <w:sz w:val="22"/>
                <w:szCs w:val="22"/>
              </w:rPr>
              <w:t xml:space="preserve">INSTALACIÓN DEL CABEZAL DE ENTRADA Y PRUEBA </w:t>
            </w: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 xml:space="preserve">El diseño del cabezal de entrada y prueba tiene características que permiten mayor estanqueidad. El cabezal es un conjunto de partes que se compone de: </w:t>
            </w:r>
          </w:p>
          <w:p w:rsidR="00675DA8" w:rsidRPr="009D4B10" w:rsidRDefault="00675DA8" w:rsidP="00675DA8">
            <w:pPr>
              <w:jc w:val="both"/>
              <w:rPr>
                <w:rFonts w:ascii="Calibri" w:hAnsi="Calibri" w:cs="Calibri"/>
                <w:sz w:val="22"/>
                <w:szCs w:val="22"/>
              </w:rPr>
            </w:pPr>
            <w:r w:rsidRPr="009D4B10">
              <w:rPr>
                <w:rFonts w:ascii="Calibri" w:hAnsi="Calibri" w:cs="Calibri"/>
                <w:bCs/>
                <w:sz w:val="22"/>
                <w:szCs w:val="22"/>
              </w:rPr>
              <w:t xml:space="preserve">a) Respaldo Con Pernos: </w:t>
            </w:r>
            <w:r w:rsidRPr="009D4B10">
              <w:rPr>
                <w:rFonts w:ascii="Calibri" w:hAnsi="Calibri" w:cs="Calibri"/>
                <w:sz w:val="22"/>
                <w:szCs w:val="22"/>
              </w:rPr>
              <w:t xml:space="preserve">aro de </w:t>
            </w:r>
            <w:proofErr w:type="spellStart"/>
            <w:r w:rsidRPr="009D4B10">
              <w:rPr>
                <w:rFonts w:ascii="Calibri" w:hAnsi="Calibri" w:cs="Calibri"/>
                <w:sz w:val="22"/>
                <w:szCs w:val="22"/>
              </w:rPr>
              <w:t>composite</w:t>
            </w:r>
            <w:proofErr w:type="spellEnd"/>
            <w:r w:rsidRPr="009D4B10">
              <w:rPr>
                <w:rFonts w:ascii="Calibri" w:hAnsi="Calibri" w:cs="Calibri"/>
                <w:sz w:val="22"/>
                <w:szCs w:val="22"/>
              </w:rPr>
              <w:t xml:space="preserve"> del cual salen perpendicularmente 10 pernos roscados de ¼” de acero</w:t>
            </w:r>
            <w:r w:rsidRPr="009D4B10">
              <w:rPr>
                <w:rFonts w:ascii="Calibri" w:hAnsi="Calibri" w:cs="Calibri"/>
                <w:bCs/>
                <w:sz w:val="22"/>
                <w:szCs w:val="22"/>
              </w:rPr>
              <w:t xml:space="preserve"> </w:t>
            </w:r>
            <w:r w:rsidRPr="009D4B10">
              <w:rPr>
                <w:rFonts w:ascii="Calibri" w:hAnsi="Calibri" w:cs="Calibri"/>
                <w:sz w:val="22"/>
                <w:szCs w:val="22"/>
              </w:rPr>
              <w:t>inoxidable distribuidos uniformemente. Se proveen asimismo arandelas de goma (una para cada</w:t>
            </w:r>
            <w:r w:rsidRPr="009D4B10">
              <w:rPr>
                <w:rFonts w:ascii="Calibri" w:hAnsi="Calibri" w:cs="Calibri"/>
                <w:bCs/>
                <w:sz w:val="22"/>
                <w:szCs w:val="22"/>
              </w:rPr>
              <w:t xml:space="preserve"> </w:t>
            </w:r>
            <w:r w:rsidRPr="009D4B10">
              <w:rPr>
                <w:rFonts w:ascii="Calibri" w:hAnsi="Calibri" w:cs="Calibri"/>
                <w:sz w:val="22"/>
                <w:szCs w:val="22"/>
              </w:rPr>
              <w:t xml:space="preserve">perno) más las tuercas correspondientes en el mismo material. </w:t>
            </w:r>
          </w:p>
          <w:p w:rsidR="00675DA8" w:rsidRPr="009D4B10" w:rsidRDefault="00675DA8" w:rsidP="00675DA8">
            <w:pPr>
              <w:jc w:val="both"/>
              <w:rPr>
                <w:rFonts w:ascii="Calibri" w:hAnsi="Calibri" w:cs="Calibri"/>
                <w:sz w:val="22"/>
                <w:szCs w:val="22"/>
              </w:rPr>
            </w:pPr>
            <w:r w:rsidRPr="009D4B10">
              <w:rPr>
                <w:rFonts w:ascii="Calibri" w:hAnsi="Calibri" w:cs="Calibri"/>
                <w:bCs/>
                <w:sz w:val="22"/>
                <w:szCs w:val="22"/>
              </w:rPr>
              <w:t>b) Cabezal Flexible</w:t>
            </w:r>
            <w:r w:rsidRPr="009D4B10">
              <w:rPr>
                <w:rFonts w:ascii="Calibri" w:hAnsi="Calibri" w:cs="Calibri"/>
                <w:sz w:val="22"/>
                <w:szCs w:val="22"/>
              </w:rPr>
              <w:t>: cabezal de</w:t>
            </w:r>
            <w:r w:rsidRPr="009D4B10">
              <w:rPr>
                <w:rFonts w:ascii="Calibri" w:hAnsi="Calibri" w:cs="Calibri"/>
                <w:bCs/>
                <w:sz w:val="22"/>
                <w:szCs w:val="22"/>
              </w:rPr>
              <w:t xml:space="preserve"> </w:t>
            </w:r>
            <w:r w:rsidRPr="009D4B10">
              <w:rPr>
                <w:rFonts w:ascii="Calibri" w:hAnsi="Calibri" w:cs="Calibri"/>
                <w:sz w:val="22"/>
                <w:szCs w:val="22"/>
              </w:rPr>
              <w:t xml:space="preserve">goma sintética con abrazaderas de acero inoxidable AISI 304 </w:t>
            </w:r>
          </w:p>
          <w:p w:rsidR="00675DA8" w:rsidRPr="009D4B10" w:rsidRDefault="00675DA8" w:rsidP="00675DA8">
            <w:pPr>
              <w:jc w:val="both"/>
              <w:rPr>
                <w:rFonts w:ascii="Calibri" w:hAnsi="Calibri" w:cs="Calibri"/>
                <w:sz w:val="22"/>
                <w:szCs w:val="22"/>
              </w:rPr>
            </w:pPr>
            <w:r w:rsidRPr="009D4B10">
              <w:rPr>
                <w:rFonts w:ascii="Calibri" w:hAnsi="Calibri" w:cs="Calibri"/>
                <w:bCs/>
                <w:sz w:val="22"/>
                <w:szCs w:val="22"/>
              </w:rPr>
              <w:t xml:space="preserve">c) Aro de compresión: </w:t>
            </w:r>
            <w:r w:rsidRPr="009D4B10">
              <w:rPr>
                <w:rFonts w:ascii="Calibri" w:hAnsi="Calibri" w:cs="Calibri"/>
                <w:sz w:val="22"/>
                <w:szCs w:val="22"/>
              </w:rPr>
              <w:t>fabricado</w:t>
            </w:r>
            <w:r w:rsidRPr="009D4B10">
              <w:rPr>
                <w:rFonts w:ascii="Calibri" w:hAnsi="Calibri" w:cs="Calibri"/>
                <w:bCs/>
                <w:sz w:val="22"/>
                <w:szCs w:val="22"/>
              </w:rPr>
              <w:t xml:space="preserve"> </w:t>
            </w:r>
            <w:r w:rsidRPr="009D4B10">
              <w:rPr>
                <w:rFonts w:ascii="Calibri" w:hAnsi="Calibri" w:cs="Calibri"/>
                <w:sz w:val="22"/>
                <w:szCs w:val="22"/>
              </w:rPr>
              <w:t xml:space="preserve">en chapa de acero </w:t>
            </w:r>
            <w:proofErr w:type="spellStart"/>
            <w:r w:rsidRPr="009D4B10">
              <w:rPr>
                <w:rFonts w:ascii="Calibri" w:hAnsi="Calibri" w:cs="Calibri"/>
                <w:sz w:val="22"/>
                <w:szCs w:val="22"/>
              </w:rPr>
              <w:t>zincada</w:t>
            </w:r>
            <w:proofErr w:type="spellEnd"/>
            <w:r w:rsidRPr="009D4B10">
              <w:rPr>
                <w:rFonts w:ascii="Calibri" w:hAnsi="Calibri" w:cs="Calibri"/>
                <w:sz w:val="22"/>
                <w:szCs w:val="22"/>
              </w:rPr>
              <w:t xml:space="preserve">. </w:t>
            </w:r>
          </w:p>
          <w:p w:rsidR="00675DA8" w:rsidRPr="009D4B10" w:rsidRDefault="00675DA8" w:rsidP="00675DA8">
            <w:pPr>
              <w:jc w:val="both"/>
              <w:rPr>
                <w:rFonts w:ascii="Calibri" w:hAnsi="Calibri" w:cs="Calibri"/>
                <w:sz w:val="22"/>
                <w:szCs w:val="22"/>
              </w:rPr>
            </w:pPr>
            <w:r w:rsidRPr="009D4B10">
              <w:rPr>
                <w:rFonts w:ascii="Calibri" w:hAnsi="Calibri" w:cs="Calibri"/>
                <w:bCs/>
                <w:sz w:val="22"/>
                <w:szCs w:val="22"/>
              </w:rPr>
              <w:t xml:space="preserve">d) Anillo de goma, </w:t>
            </w:r>
            <w:r w:rsidRPr="009D4B10">
              <w:rPr>
                <w:rFonts w:ascii="Calibri" w:hAnsi="Calibri" w:cs="Calibri"/>
                <w:sz w:val="22"/>
                <w:szCs w:val="22"/>
              </w:rPr>
              <w:t>para sellado hermético sobre el tubo corrugado.</w:t>
            </w:r>
          </w:p>
          <w:p w:rsidR="00675DA8" w:rsidRPr="009D4B10" w:rsidRDefault="00675DA8" w:rsidP="00675DA8">
            <w:pPr>
              <w:jc w:val="both"/>
              <w:rPr>
                <w:rFonts w:ascii="Calibri" w:hAnsi="Calibri" w:cs="Calibri"/>
                <w:sz w:val="22"/>
                <w:szCs w:val="22"/>
              </w:rPr>
            </w:pP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INSTRUCCIONES DE INSTALACION</w:t>
            </w: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Para una instalación apropiada de estos productos y para que rija la garantía del fabricante, deben seguirse las siguientes instrucciones de instalación:</w:t>
            </w: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 xml:space="preserve">Marque el punto preciso por donde entrará la tubería en el lado exterior de la pared del </w:t>
            </w:r>
            <w:proofErr w:type="spellStart"/>
            <w:r w:rsidRPr="009D4B10">
              <w:rPr>
                <w:rFonts w:ascii="Calibri" w:hAnsi="Calibri" w:cs="Calibri"/>
                <w:sz w:val="22"/>
                <w:szCs w:val="22"/>
              </w:rPr>
              <w:t>Sump</w:t>
            </w:r>
            <w:proofErr w:type="spellEnd"/>
            <w:r w:rsidRPr="009D4B10">
              <w:rPr>
                <w:rFonts w:ascii="Calibri" w:hAnsi="Calibri" w:cs="Calibri"/>
                <w:sz w:val="22"/>
                <w:szCs w:val="22"/>
              </w:rPr>
              <w:t xml:space="preserve">. Haciendo </w:t>
            </w:r>
            <w:r w:rsidRPr="009D4B10">
              <w:rPr>
                <w:rFonts w:ascii="Calibri" w:hAnsi="Calibri" w:cs="Calibri"/>
                <w:bCs/>
                <w:sz w:val="22"/>
                <w:szCs w:val="22"/>
              </w:rPr>
              <w:t xml:space="preserve">centro </w:t>
            </w:r>
            <w:r w:rsidRPr="009D4B10">
              <w:rPr>
                <w:rFonts w:ascii="Calibri" w:hAnsi="Calibri" w:cs="Calibri"/>
                <w:sz w:val="22"/>
                <w:szCs w:val="22"/>
              </w:rPr>
              <w:t xml:space="preserve">en ese punto utilice el </w:t>
            </w:r>
            <w:r w:rsidRPr="009D4B10">
              <w:rPr>
                <w:rFonts w:ascii="Calibri" w:hAnsi="Calibri" w:cs="Calibri"/>
                <w:bCs/>
                <w:sz w:val="22"/>
                <w:szCs w:val="22"/>
              </w:rPr>
              <w:t xml:space="preserve">Aro de Compresión </w:t>
            </w:r>
            <w:r w:rsidRPr="009D4B10">
              <w:rPr>
                <w:rFonts w:ascii="Calibri" w:hAnsi="Calibri" w:cs="Calibri"/>
                <w:sz w:val="22"/>
                <w:szCs w:val="22"/>
              </w:rPr>
              <w:t xml:space="preserve">como plantilla apoyándolo contra la </w:t>
            </w:r>
            <w:r w:rsidRPr="009D4B10">
              <w:rPr>
                <w:rFonts w:ascii="Calibri" w:hAnsi="Calibri" w:cs="Calibri"/>
                <w:sz w:val="22"/>
                <w:szCs w:val="22"/>
              </w:rPr>
              <w:lastRenderedPageBreak/>
              <w:t xml:space="preserve">pared del </w:t>
            </w:r>
            <w:proofErr w:type="spellStart"/>
            <w:r w:rsidRPr="009D4B10">
              <w:rPr>
                <w:rFonts w:ascii="Calibri" w:hAnsi="Calibri" w:cs="Calibri"/>
                <w:sz w:val="22"/>
                <w:szCs w:val="22"/>
              </w:rPr>
              <w:t>Sump</w:t>
            </w:r>
            <w:proofErr w:type="spellEnd"/>
            <w:r w:rsidRPr="009D4B10">
              <w:rPr>
                <w:rFonts w:ascii="Calibri" w:hAnsi="Calibri" w:cs="Calibri"/>
                <w:sz w:val="22"/>
                <w:szCs w:val="22"/>
              </w:rPr>
              <w:t xml:space="preserve"> y marque el primer agujero. Usando una broca de 8 mm perfore el primer agujero. Utilice ese primer agujero como “agujero piloto”. Con bulón y tuerca de 5/16” apriete firmemente el </w:t>
            </w:r>
            <w:r w:rsidRPr="009D4B10">
              <w:rPr>
                <w:rFonts w:ascii="Calibri" w:hAnsi="Calibri" w:cs="Calibri"/>
                <w:bCs/>
                <w:sz w:val="22"/>
                <w:szCs w:val="22"/>
              </w:rPr>
              <w:t xml:space="preserve">Aro de Compresión </w:t>
            </w:r>
            <w:r w:rsidRPr="009D4B10">
              <w:rPr>
                <w:rFonts w:ascii="Calibri" w:hAnsi="Calibri" w:cs="Calibri"/>
                <w:sz w:val="22"/>
                <w:szCs w:val="22"/>
              </w:rPr>
              <w:t xml:space="preserve">en posición centrada respecto del punto de entrada de la tubería y realice un segundo agujero. Vuelva a </w:t>
            </w:r>
            <w:proofErr w:type="spellStart"/>
            <w:r w:rsidRPr="009D4B10">
              <w:rPr>
                <w:rFonts w:ascii="Calibri" w:hAnsi="Calibri" w:cs="Calibri"/>
                <w:sz w:val="22"/>
                <w:szCs w:val="22"/>
              </w:rPr>
              <w:t>abulonar</w:t>
            </w:r>
            <w:proofErr w:type="spellEnd"/>
            <w:r w:rsidRPr="009D4B10">
              <w:rPr>
                <w:rFonts w:ascii="Calibri" w:hAnsi="Calibri" w:cs="Calibri"/>
                <w:sz w:val="22"/>
                <w:szCs w:val="22"/>
              </w:rPr>
              <w:t xml:space="preserve"> y ahora sí realice los agujeros restantes con la misma broca de 8 </w:t>
            </w:r>
            <w:proofErr w:type="spellStart"/>
            <w:r w:rsidRPr="009D4B10">
              <w:rPr>
                <w:rFonts w:ascii="Calibri" w:hAnsi="Calibri" w:cs="Calibri"/>
                <w:sz w:val="22"/>
                <w:szCs w:val="22"/>
              </w:rPr>
              <w:t>mm.</w:t>
            </w:r>
            <w:proofErr w:type="spellEnd"/>
            <w:r w:rsidRPr="009D4B10">
              <w:rPr>
                <w:rFonts w:ascii="Calibri" w:hAnsi="Calibri" w:cs="Calibri"/>
                <w:sz w:val="22"/>
                <w:szCs w:val="22"/>
              </w:rPr>
              <w:t xml:space="preserve"> </w:t>
            </w:r>
            <w:proofErr w:type="spellStart"/>
            <w:r w:rsidRPr="009D4B10">
              <w:rPr>
                <w:rFonts w:ascii="Calibri" w:hAnsi="Calibri" w:cs="Calibri"/>
                <w:sz w:val="22"/>
                <w:szCs w:val="22"/>
              </w:rPr>
              <w:t>Desabulone</w:t>
            </w:r>
            <w:proofErr w:type="spellEnd"/>
            <w:r w:rsidRPr="009D4B10">
              <w:rPr>
                <w:rFonts w:ascii="Calibri" w:hAnsi="Calibri" w:cs="Calibri"/>
                <w:sz w:val="22"/>
                <w:szCs w:val="22"/>
              </w:rPr>
              <w:t xml:space="preserve"> y retire el </w:t>
            </w:r>
            <w:r w:rsidRPr="009D4B10">
              <w:rPr>
                <w:rFonts w:ascii="Calibri" w:hAnsi="Calibri" w:cs="Calibri"/>
                <w:bCs/>
                <w:sz w:val="22"/>
                <w:szCs w:val="22"/>
              </w:rPr>
              <w:t xml:space="preserve">Aro de Compresión </w:t>
            </w:r>
            <w:r w:rsidRPr="009D4B10">
              <w:rPr>
                <w:rFonts w:ascii="Calibri" w:hAnsi="Calibri" w:cs="Calibri"/>
                <w:sz w:val="22"/>
                <w:szCs w:val="22"/>
              </w:rPr>
              <w:t>utilizado como plantilla</w:t>
            </w:r>
            <w:r w:rsidRPr="009D4B10">
              <w:rPr>
                <w:rFonts w:ascii="Calibri" w:hAnsi="Calibri" w:cs="Calibri"/>
                <w:bCs/>
                <w:sz w:val="22"/>
                <w:szCs w:val="22"/>
              </w:rPr>
              <w:t xml:space="preserve">. </w:t>
            </w:r>
            <w:r w:rsidRPr="009D4B10">
              <w:rPr>
                <w:rFonts w:ascii="Calibri" w:hAnsi="Calibri" w:cs="Calibri"/>
                <w:sz w:val="22"/>
                <w:szCs w:val="22"/>
              </w:rPr>
              <w:t xml:space="preserve">Repase ahora todos los agujeros realizados con una broca de 9 </w:t>
            </w:r>
            <w:proofErr w:type="spellStart"/>
            <w:r w:rsidRPr="009D4B10">
              <w:rPr>
                <w:rFonts w:ascii="Calibri" w:hAnsi="Calibri" w:cs="Calibri"/>
                <w:sz w:val="22"/>
                <w:szCs w:val="22"/>
              </w:rPr>
              <w:t>mm.</w:t>
            </w:r>
            <w:proofErr w:type="spellEnd"/>
            <w:r w:rsidRPr="009D4B10">
              <w:rPr>
                <w:rFonts w:ascii="Calibri" w:hAnsi="Calibri" w:cs="Calibri"/>
                <w:sz w:val="22"/>
                <w:szCs w:val="22"/>
              </w:rPr>
              <w:t xml:space="preserve"> </w:t>
            </w:r>
          </w:p>
          <w:p w:rsidR="00675DA8" w:rsidRPr="009D4B10" w:rsidRDefault="00675DA8" w:rsidP="00675DA8">
            <w:pPr>
              <w:jc w:val="both"/>
              <w:rPr>
                <w:rFonts w:ascii="Calibri" w:hAnsi="Calibri" w:cs="Calibri"/>
                <w:bCs/>
                <w:sz w:val="22"/>
                <w:szCs w:val="22"/>
              </w:rPr>
            </w:pPr>
          </w:p>
          <w:p w:rsidR="00675DA8" w:rsidRPr="009D4B10" w:rsidRDefault="00675DA8" w:rsidP="00675DA8">
            <w:pPr>
              <w:jc w:val="both"/>
              <w:rPr>
                <w:rFonts w:ascii="Calibri" w:hAnsi="Calibri" w:cs="Calibri"/>
                <w:sz w:val="22"/>
                <w:szCs w:val="22"/>
              </w:rPr>
            </w:pPr>
            <w:r w:rsidRPr="009D4B10">
              <w:rPr>
                <w:rFonts w:ascii="Calibri" w:hAnsi="Calibri" w:cs="Calibri"/>
                <w:bCs/>
                <w:sz w:val="22"/>
                <w:szCs w:val="22"/>
              </w:rPr>
              <w:t>PRECAUCION</w:t>
            </w:r>
            <w:r w:rsidRPr="009D4B10">
              <w:rPr>
                <w:rFonts w:ascii="Calibri" w:hAnsi="Calibri" w:cs="Calibri"/>
                <w:sz w:val="22"/>
                <w:szCs w:val="22"/>
              </w:rPr>
              <w:t xml:space="preserve">: </w:t>
            </w:r>
            <w:r w:rsidRPr="009D4B10">
              <w:rPr>
                <w:rFonts w:ascii="Calibri" w:hAnsi="Calibri" w:cs="Calibri"/>
                <w:bCs/>
                <w:sz w:val="22"/>
                <w:szCs w:val="22"/>
              </w:rPr>
              <w:t xml:space="preserve">Ponga extremo cuidado en no </w:t>
            </w:r>
            <w:proofErr w:type="spellStart"/>
            <w:r w:rsidRPr="009D4B10">
              <w:rPr>
                <w:rFonts w:ascii="Calibri" w:hAnsi="Calibri" w:cs="Calibri"/>
                <w:bCs/>
                <w:sz w:val="22"/>
                <w:szCs w:val="22"/>
              </w:rPr>
              <w:t>ovalizar</w:t>
            </w:r>
            <w:proofErr w:type="spellEnd"/>
            <w:r w:rsidRPr="009D4B10">
              <w:rPr>
                <w:rFonts w:ascii="Calibri" w:hAnsi="Calibri" w:cs="Calibri"/>
                <w:bCs/>
                <w:sz w:val="22"/>
                <w:szCs w:val="22"/>
              </w:rPr>
              <w:t xml:space="preserve"> los agujeros durante esta operación.</w:t>
            </w: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 xml:space="preserve">Corte el agujero central con broca de copa del diámetro aconsejado en la tabla. Rebabe perfectamente los bordes de todas las perforaciones. </w:t>
            </w:r>
          </w:p>
          <w:p w:rsidR="00675DA8" w:rsidRPr="009D4B10" w:rsidRDefault="00675DA8" w:rsidP="00675DA8">
            <w:pPr>
              <w:jc w:val="both"/>
              <w:rPr>
                <w:rFonts w:ascii="Calibri" w:hAnsi="Calibri" w:cs="Calibri"/>
                <w:bCs/>
                <w:sz w:val="22"/>
                <w:szCs w:val="22"/>
              </w:rPr>
            </w:pPr>
          </w:p>
          <w:p w:rsidR="00675DA8" w:rsidRPr="009D4B10" w:rsidRDefault="00675DA8" w:rsidP="00675DA8">
            <w:pPr>
              <w:jc w:val="both"/>
              <w:rPr>
                <w:rFonts w:ascii="Calibri" w:hAnsi="Calibri" w:cs="Calibri"/>
                <w:sz w:val="22"/>
                <w:szCs w:val="22"/>
              </w:rPr>
            </w:pPr>
            <w:r w:rsidRPr="009D4B10">
              <w:rPr>
                <w:rFonts w:ascii="Calibri" w:hAnsi="Calibri" w:cs="Calibri"/>
                <w:bCs/>
                <w:sz w:val="22"/>
                <w:szCs w:val="22"/>
              </w:rPr>
              <w:t xml:space="preserve">PRECAUCION: Siempre debe utilizarse la broca de copa de la medida recomendada en la tabla de arriba. Caso contrario puede dañarse el cabezal de goma o el conjunto no sellar adecuadamente. </w:t>
            </w:r>
            <w:r w:rsidRPr="009D4B10">
              <w:rPr>
                <w:rFonts w:ascii="Calibri" w:hAnsi="Calibri" w:cs="Calibri"/>
                <w:sz w:val="22"/>
                <w:szCs w:val="22"/>
              </w:rPr>
              <w:t xml:space="preserve">Inserte </w:t>
            </w:r>
            <w:r w:rsidRPr="009D4B10">
              <w:rPr>
                <w:rFonts w:ascii="Calibri" w:hAnsi="Calibri" w:cs="Calibri"/>
                <w:bCs/>
                <w:sz w:val="22"/>
                <w:szCs w:val="22"/>
              </w:rPr>
              <w:t xml:space="preserve">con la mano, </w:t>
            </w:r>
            <w:r w:rsidRPr="009D4B10">
              <w:rPr>
                <w:rFonts w:ascii="Calibri" w:hAnsi="Calibri" w:cs="Calibri"/>
                <w:sz w:val="22"/>
                <w:szCs w:val="22"/>
              </w:rPr>
              <w:t xml:space="preserve">desde el exterior del </w:t>
            </w:r>
            <w:proofErr w:type="spellStart"/>
            <w:r w:rsidRPr="009D4B10">
              <w:rPr>
                <w:rFonts w:ascii="Calibri" w:hAnsi="Calibri" w:cs="Calibri"/>
                <w:sz w:val="22"/>
                <w:szCs w:val="22"/>
              </w:rPr>
              <w:t>Sump</w:t>
            </w:r>
            <w:proofErr w:type="spellEnd"/>
            <w:r w:rsidRPr="009D4B10">
              <w:rPr>
                <w:rFonts w:ascii="Calibri" w:hAnsi="Calibri" w:cs="Calibri"/>
                <w:sz w:val="22"/>
                <w:szCs w:val="22"/>
              </w:rPr>
              <w:t xml:space="preserve"> el </w:t>
            </w:r>
            <w:r w:rsidRPr="009D4B10">
              <w:rPr>
                <w:rFonts w:ascii="Calibri" w:hAnsi="Calibri" w:cs="Calibri"/>
                <w:bCs/>
                <w:sz w:val="22"/>
                <w:szCs w:val="22"/>
              </w:rPr>
              <w:t xml:space="preserve">Respaldo con Pernos </w:t>
            </w:r>
            <w:r w:rsidRPr="009D4B10">
              <w:rPr>
                <w:rFonts w:ascii="Calibri" w:hAnsi="Calibri" w:cs="Calibri"/>
                <w:sz w:val="22"/>
                <w:szCs w:val="22"/>
              </w:rPr>
              <w:t xml:space="preserve">de forma tal que el anillo quede del lado de afuera y la punta de los pernos pueda verse del lado de adentro. </w:t>
            </w:r>
            <w:r w:rsidRPr="009D4B10">
              <w:rPr>
                <w:rFonts w:ascii="Calibri" w:hAnsi="Calibri" w:cs="Calibri"/>
                <w:bCs/>
                <w:sz w:val="22"/>
                <w:szCs w:val="22"/>
              </w:rPr>
              <w:t xml:space="preserve">Las arandelas de goma deben ir colocadas en los pernos y quedan afuera del </w:t>
            </w:r>
            <w:proofErr w:type="spellStart"/>
            <w:r w:rsidRPr="009D4B10">
              <w:rPr>
                <w:rFonts w:ascii="Calibri" w:hAnsi="Calibri" w:cs="Calibri"/>
                <w:bCs/>
                <w:sz w:val="22"/>
                <w:szCs w:val="22"/>
              </w:rPr>
              <w:t>Sump</w:t>
            </w:r>
            <w:proofErr w:type="spellEnd"/>
            <w:r w:rsidRPr="009D4B10">
              <w:rPr>
                <w:rFonts w:ascii="Calibri" w:hAnsi="Calibri" w:cs="Calibri"/>
                <w:sz w:val="22"/>
                <w:szCs w:val="22"/>
              </w:rPr>
              <w:t xml:space="preserve">. Para mayor seguridad aplique un cordón fino de sellador tipo </w:t>
            </w:r>
            <w:proofErr w:type="spellStart"/>
            <w:r w:rsidRPr="009D4B10">
              <w:rPr>
                <w:rFonts w:ascii="Calibri" w:hAnsi="Calibri" w:cs="Calibri"/>
                <w:sz w:val="22"/>
                <w:szCs w:val="22"/>
              </w:rPr>
              <w:t>Bostik</w:t>
            </w:r>
            <w:proofErr w:type="spellEnd"/>
            <w:r w:rsidRPr="009D4B10">
              <w:rPr>
                <w:rFonts w:ascii="Calibri" w:hAnsi="Calibri" w:cs="Calibri"/>
                <w:sz w:val="22"/>
                <w:szCs w:val="22"/>
              </w:rPr>
              <w:t xml:space="preserve"> 1100 o equivalente en los bordes exterior e interior del anillo del respaldo. </w:t>
            </w:r>
          </w:p>
          <w:p w:rsidR="00675DA8" w:rsidRPr="009D4B10" w:rsidRDefault="00675DA8" w:rsidP="00675DA8">
            <w:pPr>
              <w:jc w:val="both"/>
              <w:rPr>
                <w:rFonts w:ascii="Calibri" w:hAnsi="Calibri" w:cs="Calibri"/>
                <w:sz w:val="22"/>
                <w:szCs w:val="22"/>
              </w:rPr>
            </w:pPr>
          </w:p>
          <w:p w:rsidR="00675DA8" w:rsidRPr="009D4B10" w:rsidRDefault="00675DA8" w:rsidP="00675DA8">
            <w:pPr>
              <w:jc w:val="both"/>
              <w:rPr>
                <w:rFonts w:ascii="Calibri" w:hAnsi="Calibri" w:cs="Calibri"/>
                <w:bCs/>
                <w:sz w:val="22"/>
                <w:szCs w:val="22"/>
              </w:rPr>
            </w:pPr>
            <w:r w:rsidRPr="009D4B10">
              <w:rPr>
                <w:rFonts w:ascii="Calibri" w:hAnsi="Calibri" w:cs="Calibri"/>
                <w:bCs/>
                <w:sz w:val="22"/>
                <w:szCs w:val="22"/>
              </w:rPr>
              <w:t xml:space="preserve">PRECAUCIÓN: No utilice martillo o maza para insertar el aro. Los golpes podrían romperlo. </w:t>
            </w:r>
            <w:r w:rsidRPr="009D4B10">
              <w:rPr>
                <w:rFonts w:ascii="Calibri" w:hAnsi="Calibri" w:cs="Calibri"/>
                <w:sz w:val="22"/>
                <w:szCs w:val="22"/>
              </w:rPr>
              <w:t xml:space="preserve">Monte del lado interior del </w:t>
            </w:r>
            <w:proofErr w:type="spellStart"/>
            <w:r w:rsidRPr="009D4B10">
              <w:rPr>
                <w:rFonts w:ascii="Calibri" w:hAnsi="Calibri" w:cs="Calibri"/>
                <w:sz w:val="22"/>
                <w:szCs w:val="22"/>
              </w:rPr>
              <w:t>Sump</w:t>
            </w:r>
            <w:proofErr w:type="spellEnd"/>
            <w:r w:rsidRPr="009D4B10">
              <w:rPr>
                <w:rFonts w:ascii="Calibri" w:hAnsi="Calibri" w:cs="Calibri"/>
                <w:sz w:val="22"/>
                <w:szCs w:val="22"/>
              </w:rPr>
              <w:t xml:space="preserve"> el </w:t>
            </w:r>
            <w:r w:rsidRPr="009D4B10">
              <w:rPr>
                <w:rFonts w:ascii="Calibri" w:hAnsi="Calibri" w:cs="Calibri"/>
                <w:bCs/>
                <w:sz w:val="22"/>
                <w:szCs w:val="22"/>
              </w:rPr>
              <w:t>Cabezal Flexible</w:t>
            </w:r>
            <w:r w:rsidRPr="009D4B10">
              <w:rPr>
                <w:rFonts w:ascii="Calibri" w:hAnsi="Calibri" w:cs="Calibri"/>
                <w:sz w:val="22"/>
                <w:szCs w:val="22"/>
              </w:rPr>
              <w:t xml:space="preserve">. Repita la misma operación de sellado con el cabezal usando sellador tipo </w:t>
            </w:r>
            <w:proofErr w:type="spellStart"/>
            <w:r w:rsidRPr="009D4B10">
              <w:rPr>
                <w:rFonts w:ascii="Calibri" w:hAnsi="Calibri" w:cs="Calibri"/>
                <w:sz w:val="22"/>
                <w:szCs w:val="22"/>
              </w:rPr>
              <w:t>Bostik</w:t>
            </w:r>
            <w:proofErr w:type="spellEnd"/>
            <w:r w:rsidRPr="009D4B10">
              <w:rPr>
                <w:rFonts w:ascii="Calibri" w:hAnsi="Calibri" w:cs="Calibri"/>
                <w:sz w:val="22"/>
                <w:szCs w:val="22"/>
              </w:rPr>
              <w:t xml:space="preserve"> 1100 o equivalente. A continuación ensamble el </w:t>
            </w:r>
            <w:r w:rsidRPr="009D4B10">
              <w:rPr>
                <w:rFonts w:ascii="Calibri" w:hAnsi="Calibri" w:cs="Calibri"/>
                <w:bCs/>
                <w:sz w:val="22"/>
                <w:szCs w:val="22"/>
              </w:rPr>
              <w:t>Aro de Compresión</w:t>
            </w:r>
            <w:r w:rsidRPr="009D4B10">
              <w:rPr>
                <w:rFonts w:ascii="Calibri" w:hAnsi="Calibri" w:cs="Calibri"/>
                <w:sz w:val="22"/>
                <w:szCs w:val="22"/>
              </w:rPr>
              <w:t>.</w:t>
            </w:r>
            <w:r w:rsidRPr="009D4B10">
              <w:rPr>
                <w:rFonts w:ascii="Calibri" w:hAnsi="Calibri" w:cs="Calibri"/>
                <w:bCs/>
                <w:sz w:val="22"/>
                <w:szCs w:val="22"/>
              </w:rPr>
              <w:t xml:space="preserve"> </w:t>
            </w:r>
            <w:r w:rsidRPr="009D4B10">
              <w:rPr>
                <w:rFonts w:ascii="Calibri" w:hAnsi="Calibri" w:cs="Calibri"/>
                <w:sz w:val="22"/>
                <w:szCs w:val="22"/>
              </w:rPr>
              <w:t xml:space="preserve">Deslice ambas piezas contra la pared del </w:t>
            </w:r>
            <w:proofErr w:type="spellStart"/>
            <w:r w:rsidRPr="009D4B10">
              <w:rPr>
                <w:rFonts w:ascii="Calibri" w:hAnsi="Calibri" w:cs="Calibri"/>
                <w:sz w:val="22"/>
                <w:szCs w:val="22"/>
              </w:rPr>
              <w:t>Sump</w:t>
            </w:r>
            <w:proofErr w:type="spellEnd"/>
            <w:r w:rsidRPr="009D4B10">
              <w:rPr>
                <w:rFonts w:ascii="Calibri" w:hAnsi="Calibri" w:cs="Calibri"/>
                <w:sz w:val="22"/>
                <w:szCs w:val="22"/>
              </w:rPr>
              <w:t xml:space="preserve"> y enrosque las tuercas. Con una llave de 5/16" apriete las tuercas en forma cruzada. Torque a aplicar 0,7 </w:t>
            </w:r>
            <w:proofErr w:type="spellStart"/>
            <w:r w:rsidRPr="009D4B10">
              <w:rPr>
                <w:rFonts w:ascii="Calibri" w:hAnsi="Calibri" w:cs="Calibri"/>
                <w:sz w:val="22"/>
                <w:szCs w:val="22"/>
              </w:rPr>
              <w:t>Kgm</w:t>
            </w:r>
            <w:proofErr w:type="spellEnd"/>
            <w:r w:rsidRPr="009D4B10">
              <w:rPr>
                <w:rFonts w:ascii="Calibri" w:hAnsi="Calibri" w:cs="Calibri"/>
                <w:sz w:val="22"/>
                <w:szCs w:val="22"/>
              </w:rPr>
              <w:t>. El anillo de goma de 4” provisto con el conjunto debe montarse en la segunda ranura del tubo secundario de forma tal que de adentro coincida con la posición de la abrazadera que aprieta sobre ese diámetro.</w:t>
            </w:r>
          </w:p>
          <w:p w:rsidR="00675DA8" w:rsidRPr="009D4B10" w:rsidRDefault="00675DA8" w:rsidP="00675DA8">
            <w:pPr>
              <w:jc w:val="both"/>
              <w:rPr>
                <w:rFonts w:ascii="Calibri" w:hAnsi="Calibri" w:cs="Calibri"/>
                <w:bCs/>
                <w:sz w:val="22"/>
                <w:szCs w:val="22"/>
              </w:rPr>
            </w:pPr>
          </w:p>
          <w:p w:rsidR="00675DA8" w:rsidRPr="009D4B10" w:rsidRDefault="00675DA8" w:rsidP="00675DA8">
            <w:pPr>
              <w:jc w:val="both"/>
              <w:rPr>
                <w:rFonts w:ascii="Calibri" w:hAnsi="Calibri" w:cs="Calibri"/>
                <w:bCs/>
                <w:sz w:val="22"/>
                <w:szCs w:val="22"/>
              </w:rPr>
            </w:pPr>
            <w:r w:rsidRPr="009D4B10">
              <w:rPr>
                <w:rFonts w:ascii="Calibri" w:hAnsi="Calibri" w:cs="Calibri"/>
                <w:bCs/>
                <w:sz w:val="22"/>
                <w:szCs w:val="22"/>
              </w:rPr>
              <w:t xml:space="preserve">PRECAUCION: El extremo del tubo corrugado debe cortarse dentro de una de las anuras, a 90 grados del eje longitudinal y luego rascarse hasta que no quede rebaba. </w:t>
            </w:r>
            <w:r w:rsidRPr="009D4B10">
              <w:rPr>
                <w:rFonts w:ascii="Calibri" w:hAnsi="Calibri" w:cs="Calibri"/>
                <w:sz w:val="22"/>
                <w:szCs w:val="22"/>
              </w:rPr>
              <w:t xml:space="preserve">Insertar la tubería apropiada dentro del cabezal de entrada desde fuera del </w:t>
            </w:r>
            <w:proofErr w:type="spellStart"/>
            <w:r w:rsidRPr="009D4B10">
              <w:rPr>
                <w:rFonts w:ascii="Calibri" w:hAnsi="Calibri" w:cs="Calibri"/>
                <w:sz w:val="22"/>
                <w:szCs w:val="22"/>
              </w:rPr>
              <w:t>Sump</w:t>
            </w:r>
            <w:proofErr w:type="spellEnd"/>
            <w:r w:rsidRPr="009D4B10">
              <w:rPr>
                <w:rFonts w:ascii="Calibri" w:hAnsi="Calibri" w:cs="Calibri"/>
                <w:sz w:val="22"/>
                <w:szCs w:val="22"/>
              </w:rPr>
              <w:t xml:space="preserve">. La tubería deberá penetrar perpendicularmente a la cara del </w:t>
            </w:r>
            <w:proofErr w:type="spellStart"/>
            <w:r w:rsidRPr="009D4B10">
              <w:rPr>
                <w:rFonts w:ascii="Calibri" w:hAnsi="Calibri" w:cs="Calibri"/>
                <w:sz w:val="22"/>
                <w:szCs w:val="22"/>
              </w:rPr>
              <w:t>Sump</w:t>
            </w:r>
            <w:proofErr w:type="spellEnd"/>
            <w:r w:rsidRPr="009D4B10">
              <w:rPr>
                <w:rFonts w:ascii="Calibri" w:hAnsi="Calibri" w:cs="Calibri"/>
                <w:sz w:val="22"/>
                <w:szCs w:val="22"/>
              </w:rPr>
              <w:t xml:space="preserve">. (Tolerancia +/-10º). Una vez que la tubería primaria o la secundaria haya sido posicionada proceder a apretar las abrazaderas a un torque de 0,35 </w:t>
            </w:r>
            <w:proofErr w:type="spellStart"/>
            <w:r w:rsidRPr="009D4B10">
              <w:rPr>
                <w:rFonts w:ascii="Calibri" w:hAnsi="Calibri" w:cs="Calibri"/>
                <w:sz w:val="22"/>
                <w:szCs w:val="22"/>
              </w:rPr>
              <w:t>Kgm</w:t>
            </w:r>
            <w:proofErr w:type="spellEnd"/>
            <w:r w:rsidRPr="009D4B10">
              <w:rPr>
                <w:rFonts w:ascii="Calibri" w:hAnsi="Calibri" w:cs="Calibri"/>
                <w:sz w:val="22"/>
                <w:szCs w:val="22"/>
              </w:rPr>
              <w:t xml:space="preserve">. </w:t>
            </w:r>
          </w:p>
          <w:p w:rsidR="00675DA8" w:rsidRPr="009D4B10" w:rsidRDefault="00675DA8" w:rsidP="00675DA8">
            <w:pPr>
              <w:jc w:val="both"/>
              <w:rPr>
                <w:rFonts w:ascii="Calibri" w:hAnsi="Calibri" w:cs="Calibri"/>
                <w:bCs/>
                <w:sz w:val="22"/>
                <w:szCs w:val="22"/>
              </w:rPr>
            </w:pPr>
            <w:r w:rsidRPr="009D4B10">
              <w:rPr>
                <w:rFonts w:ascii="Calibri" w:hAnsi="Calibri" w:cs="Calibri"/>
                <w:bCs/>
                <w:sz w:val="22"/>
                <w:szCs w:val="22"/>
              </w:rPr>
              <w:t>PRECAUCION: No apretar por encima del torque recomendado o se corre el riesgo de dañar el cabezal de goma.</w:t>
            </w:r>
          </w:p>
          <w:p w:rsidR="00675DA8" w:rsidRPr="009D4B10" w:rsidRDefault="00675DA8" w:rsidP="00675DA8">
            <w:pPr>
              <w:jc w:val="both"/>
              <w:rPr>
                <w:rFonts w:ascii="Calibri" w:hAnsi="Calibri" w:cs="Calibri"/>
                <w:bCs/>
                <w:sz w:val="22"/>
                <w:szCs w:val="22"/>
              </w:rPr>
            </w:pPr>
          </w:p>
          <w:p w:rsidR="00675DA8" w:rsidRPr="009D4B10" w:rsidRDefault="00675DA8" w:rsidP="00675DA8">
            <w:pPr>
              <w:jc w:val="both"/>
              <w:rPr>
                <w:rFonts w:ascii="Calibri" w:hAnsi="Calibri" w:cs="Calibri"/>
                <w:sz w:val="22"/>
                <w:szCs w:val="22"/>
              </w:rPr>
            </w:pPr>
            <w:r w:rsidRPr="009D4B10">
              <w:rPr>
                <w:rFonts w:ascii="Calibri" w:hAnsi="Calibri" w:cs="Calibri"/>
                <w:bCs/>
                <w:sz w:val="22"/>
                <w:szCs w:val="22"/>
              </w:rPr>
              <w:t xml:space="preserve">IMPORTANTE: Posteriormente a la prueba neumática, la abrazadera que cierra sobre la tubería primaria deberá aflojarse </w:t>
            </w:r>
            <w:r w:rsidRPr="009D4B10">
              <w:rPr>
                <w:rFonts w:ascii="Calibri" w:hAnsi="Calibri" w:cs="Calibri"/>
                <w:sz w:val="22"/>
                <w:szCs w:val="22"/>
              </w:rPr>
              <w:t>para que el espacio entre tuberías primaria y secundaria quede abierto; de tal forma, si hubiere una pérdida, la misma fluya por desnivel al contenedor sobre tanque. Se podrán efectuar pruebas periódicas a voluntad apretando nuevamente la abrazadera antedicha.</w:t>
            </w:r>
          </w:p>
          <w:p w:rsidR="00675DA8" w:rsidRDefault="00675DA8" w:rsidP="00675DA8">
            <w:pPr>
              <w:spacing w:line="276" w:lineRule="auto"/>
              <w:rPr>
                <w:rFonts w:ascii="Calibri" w:hAnsi="Calibri" w:cs="Calibri"/>
                <w:bCs/>
                <w:color w:val="000000"/>
                <w:sz w:val="22"/>
                <w:szCs w:val="22"/>
              </w:rPr>
            </w:pPr>
            <w:r>
              <w:rPr>
                <w:noProof/>
                <w:lang w:val="es-BO" w:eastAsia="es-BO"/>
              </w:rPr>
              <w:lastRenderedPageBreak/>
              <w:drawing>
                <wp:anchor distT="0" distB="0" distL="114300" distR="114300" simplePos="0" relativeHeight="251715072" behindDoc="1" locked="0" layoutInCell="1" allowOverlap="1">
                  <wp:simplePos x="0" y="0"/>
                  <wp:positionH relativeFrom="column">
                    <wp:posOffset>2062480</wp:posOffset>
                  </wp:positionH>
                  <wp:positionV relativeFrom="paragraph">
                    <wp:posOffset>207010</wp:posOffset>
                  </wp:positionV>
                  <wp:extent cx="1857375" cy="1343025"/>
                  <wp:effectExtent l="0" t="0" r="9525" b="9525"/>
                  <wp:wrapTight wrapText="bothSides">
                    <wp:wrapPolygon edited="0">
                      <wp:start x="0" y="0"/>
                      <wp:lineTo x="0" y="21447"/>
                      <wp:lineTo x="21489" y="21447"/>
                      <wp:lineTo x="21489" y="0"/>
                      <wp:lineTo x="0" y="0"/>
                    </wp:wrapPolygon>
                  </wp:wrapTight>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57375"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BO" w:eastAsia="es-BO"/>
              </w:rPr>
              <w:drawing>
                <wp:anchor distT="0" distB="0" distL="114300" distR="114300" simplePos="0" relativeHeight="251716096" behindDoc="1" locked="0" layoutInCell="1" allowOverlap="1">
                  <wp:simplePos x="0" y="0"/>
                  <wp:positionH relativeFrom="column">
                    <wp:posOffset>3967480</wp:posOffset>
                  </wp:positionH>
                  <wp:positionV relativeFrom="paragraph">
                    <wp:posOffset>187960</wp:posOffset>
                  </wp:positionV>
                  <wp:extent cx="1962150" cy="1362075"/>
                  <wp:effectExtent l="0" t="0" r="0" b="9525"/>
                  <wp:wrapTight wrapText="bothSides">
                    <wp:wrapPolygon edited="0">
                      <wp:start x="0" y="0"/>
                      <wp:lineTo x="0" y="21449"/>
                      <wp:lineTo x="21390" y="21449"/>
                      <wp:lineTo x="21390" y="0"/>
                      <wp:lineTo x="0" y="0"/>
                    </wp:wrapPolygon>
                  </wp:wrapTight>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62150"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BO" w:eastAsia="es-BO"/>
              </w:rPr>
              <w:drawing>
                <wp:anchor distT="0" distB="0" distL="114300" distR="114300" simplePos="0" relativeHeight="251717120" behindDoc="1" locked="0" layoutInCell="1" allowOverlap="1">
                  <wp:simplePos x="0" y="0"/>
                  <wp:positionH relativeFrom="column">
                    <wp:posOffset>-4445</wp:posOffset>
                  </wp:positionH>
                  <wp:positionV relativeFrom="paragraph">
                    <wp:posOffset>254635</wp:posOffset>
                  </wp:positionV>
                  <wp:extent cx="1981200" cy="1295400"/>
                  <wp:effectExtent l="0" t="0" r="0" b="0"/>
                  <wp:wrapTight wrapText="bothSides">
                    <wp:wrapPolygon edited="0">
                      <wp:start x="0" y="0"/>
                      <wp:lineTo x="0" y="21282"/>
                      <wp:lineTo x="21392" y="21282"/>
                      <wp:lineTo x="21392" y="0"/>
                      <wp:lineTo x="0" y="0"/>
                    </wp:wrapPolygon>
                  </wp:wrapTight>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81200" cy="1295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DA8" w:rsidRDefault="00675DA8" w:rsidP="00675DA8">
            <w:pPr>
              <w:spacing w:line="276" w:lineRule="auto"/>
              <w:rPr>
                <w:rFonts w:ascii="Calibri" w:hAnsi="Calibri" w:cs="Calibri"/>
                <w:bCs/>
                <w:color w:val="000000"/>
                <w:sz w:val="22"/>
                <w:szCs w:val="22"/>
              </w:rPr>
            </w:pP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Colocar el accesorio terminal integrado y sujetarlo con un perno a través del orificio perforado desde el exterior de la pared de la arqueta. El terminal de prueba ha de orientarse hacia abajo. Montar la tuerca desde el interior de la pared de la arqueta y apretarla con la herra</w:t>
            </w:r>
            <w:r w:rsidRPr="009D4B10">
              <w:rPr>
                <w:rFonts w:ascii="Calibri" w:hAnsi="Calibri" w:cs="Calibri"/>
                <w:sz w:val="22"/>
                <w:szCs w:val="22"/>
              </w:rPr>
              <w:softHyphen/>
              <w:t xml:space="preserve">mienta de pasa muros hasta que la junta se haya comprimido a unos 5 </w:t>
            </w:r>
            <w:proofErr w:type="spellStart"/>
            <w:r w:rsidRPr="009D4B10">
              <w:rPr>
                <w:rFonts w:ascii="Calibri" w:hAnsi="Calibri" w:cs="Calibri"/>
                <w:sz w:val="22"/>
                <w:szCs w:val="22"/>
              </w:rPr>
              <w:t>mm.</w:t>
            </w:r>
            <w:proofErr w:type="spellEnd"/>
            <w:r w:rsidRPr="009D4B10">
              <w:rPr>
                <w:rFonts w:ascii="Calibri" w:hAnsi="Calibri" w:cs="Calibri"/>
                <w:sz w:val="22"/>
                <w:szCs w:val="22"/>
              </w:rPr>
              <w:t xml:space="preserve"> Apretar el tornillo de seguridad para fijar el pasa muros.</w:t>
            </w:r>
          </w:p>
          <w:p w:rsidR="00675DA8" w:rsidRPr="009D4B10" w:rsidRDefault="00675DA8" w:rsidP="00675DA8">
            <w:pPr>
              <w:jc w:val="both"/>
              <w:rPr>
                <w:rFonts w:ascii="Calibri" w:hAnsi="Calibri" w:cs="Calibri"/>
                <w:sz w:val="22"/>
                <w:szCs w:val="22"/>
              </w:rPr>
            </w:pP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Fijar firmemente los tubos interior y exte</w:t>
            </w:r>
            <w:r w:rsidRPr="009D4B10">
              <w:rPr>
                <w:rFonts w:ascii="Calibri" w:hAnsi="Calibri" w:cs="Calibri"/>
                <w:sz w:val="22"/>
                <w:szCs w:val="22"/>
              </w:rPr>
              <w:softHyphen/>
              <w:t>rior utilizando una mordaza a unos 50 cm del lugar en donde desea cortarse. Ajustar los tubos interior y exterior a la longitud deseada y para acomodarse a la profundidad de inserción del accesorio.</w:t>
            </w:r>
          </w:p>
          <w:p w:rsidR="00675DA8" w:rsidRDefault="00675DA8" w:rsidP="00675DA8">
            <w:pPr>
              <w:spacing w:line="276" w:lineRule="auto"/>
              <w:rPr>
                <w:rFonts w:ascii="Calibri" w:hAnsi="Calibri" w:cs="Calibri"/>
                <w:bCs/>
                <w:color w:val="000000"/>
                <w:sz w:val="22"/>
                <w:szCs w:val="22"/>
              </w:rPr>
            </w:pPr>
            <w:r>
              <w:rPr>
                <w:noProof/>
                <w:lang w:val="es-BO" w:eastAsia="es-BO"/>
              </w:rPr>
              <w:drawing>
                <wp:anchor distT="0" distB="0" distL="114300" distR="114300" simplePos="0" relativeHeight="251718144" behindDoc="1" locked="0" layoutInCell="1" allowOverlap="1">
                  <wp:simplePos x="0" y="0"/>
                  <wp:positionH relativeFrom="column">
                    <wp:posOffset>-4445</wp:posOffset>
                  </wp:positionH>
                  <wp:positionV relativeFrom="paragraph">
                    <wp:posOffset>305435</wp:posOffset>
                  </wp:positionV>
                  <wp:extent cx="2524125" cy="1400175"/>
                  <wp:effectExtent l="0" t="0" r="9525" b="9525"/>
                  <wp:wrapTight wrapText="bothSides">
                    <wp:wrapPolygon edited="0">
                      <wp:start x="0" y="0"/>
                      <wp:lineTo x="0" y="21453"/>
                      <wp:lineTo x="21518" y="21453"/>
                      <wp:lineTo x="21518" y="0"/>
                      <wp:lineTo x="0" y="0"/>
                    </wp:wrapPolygon>
                  </wp:wrapTight>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24125" cy="1400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BO" w:eastAsia="es-BO"/>
              </w:rPr>
              <w:drawing>
                <wp:anchor distT="0" distB="0" distL="114300" distR="114300" simplePos="0" relativeHeight="251719168" behindDoc="1" locked="0" layoutInCell="1" allowOverlap="1">
                  <wp:simplePos x="0" y="0"/>
                  <wp:positionH relativeFrom="column">
                    <wp:posOffset>3024505</wp:posOffset>
                  </wp:positionH>
                  <wp:positionV relativeFrom="paragraph">
                    <wp:posOffset>334010</wp:posOffset>
                  </wp:positionV>
                  <wp:extent cx="2338070" cy="1333500"/>
                  <wp:effectExtent l="0" t="0" r="5080" b="0"/>
                  <wp:wrapTight wrapText="bothSides">
                    <wp:wrapPolygon edited="0">
                      <wp:start x="0" y="0"/>
                      <wp:lineTo x="0" y="21291"/>
                      <wp:lineTo x="21471" y="21291"/>
                      <wp:lineTo x="21471" y="0"/>
                      <wp:lineTo x="0" y="0"/>
                    </wp:wrapPolygon>
                  </wp:wrapTight>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38070" cy="1333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DA8" w:rsidRDefault="00675DA8" w:rsidP="00675DA8">
            <w:pPr>
              <w:spacing w:line="276" w:lineRule="auto"/>
              <w:rPr>
                <w:rFonts w:ascii="Calibri" w:hAnsi="Calibri" w:cs="Calibri"/>
                <w:bCs/>
                <w:color w:val="000000"/>
                <w:sz w:val="22"/>
                <w:szCs w:val="22"/>
              </w:rPr>
            </w:pPr>
          </w:p>
          <w:p w:rsidR="00675DA8" w:rsidRDefault="00675DA8" w:rsidP="00675DA8">
            <w:pPr>
              <w:spacing w:line="276" w:lineRule="auto"/>
              <w:rPr>
                <w:rFonts w:ascii="Calibri" w:hAnsi="Calibri" w:cs="Calibri"/>
                <w:bCs/>
                <w:color w:val="000000"/>
                <w:sz w:val="22"/>
                <w:szCs w:val="22"/>
              </w:rPr>
            </w:pPr>
          </w:p>
          <w:p w:rsidR="00675DA8" w:rsidRDefault="00675DA8" w:rsidP="00675DA8">
            <w:pPr>
              <w:spacing w:line="276" w:lineRule="auto"/>
              <w:rPr>
                <w:rFonts w:ascii="Calibri" w:hAnsi="Calibri" w:cs="Calibri"/>
                <w:bCs/>
                <w:color w:val="000000"/>
                <w:sz w:val="22"/>
                <w:szCs w:val="22"/>
              </w:rPr>
            </w:pPr>
          </w:p>
          <w:p w:rsidR="00675DA8" w:rsidRDefault="00675DA8" w:rsidP="00675DA8">
            <w:pPr>
              <w:spacing w:line="276" w:lineRule="auto"/>
              <w:rPr>
                <w:rFonts w:ascii="Calibri" w:hAnsi="Calibri" w:cs="Calibri"/>
                <w:bCs/>
                <w:color w:val="000000"/>
                <w:sz w:val="22"/>
                <w:szCs w:val="22"/>
              </w:rPr>
            </w:pPr>
          </w:p>
          <w:p w:rsidR="00675DA8" w:rsidRDefault="00675DA8" w:rsidP="00675DA8">
            <w:pPr>
              <w:spacing w:line="276" w:lineRule="auto"/>
              <w:rPr>
                <w:rFonts w:ascii="Calibri" w:hAnsi="Calibri" w:cs="Calibri"/>
                <w:bCs/>
                <w:color w:val="000000"/>
                <w:sz w:val="22"/>
                <w:szCs w:val="22"/>
              </w:rPr>
            </w:pPr>
          </w:p>
          <w:p w:rsidR="00675DA8" w:rsidRDefault="00675DA8" w:rsidP="00675DA8">
            <w:pPr>
              <w:spacing w:line="276" w:lineRule="auto"/>
              <w:rPr>
                <w:rFonts w:ascii="Calibri" w:hAnsi="Calibri" w:cs="Calibri"/>
                <w:bCs/>
                <w:color w:val="000000"/>
                <w:sz w:val="22"/>
                <w:szCs w:val="22"/>
              </w:rPr>
            </w:pPr>
          </w:p>
          <w:p w:rsidR="00675DA8" w:rsidRDefault="00675DA8" w:rsidP="00675DA8">
            <w:pPr>
              <w:spacing w:line="276" w:lineRule="auto"/>
              <w:rPr>
                <w:rFonts w:ascii="Calibri" w:hAnsi="Calibri" w:cs="Calibri"/>
                <w:bCs/>
                <w:color w:val="000000"/>
                <w:sz w:val="22"/>
                <w:szCs w:val="22"/>
              </w:rPr>
            </w:pPr>
          </w:p>
          <w:p w:rsidR="00675DA8" w:rsidRDefault="00675DA8" w:rsidP="00675DA8">
            <w:pPr>
              <w:spacing w:line="276" w:lineRule="auto"/>
              <w:rPr>
                <w:rFonts w:ascii="Calibri" w:hAnsi="Calibri" w:cs="Calibri"/>
                <w:bCs/>
                <w:color w:val="000000"/>
                <w:sz w:val="22"/>
                <w:szCs w:val="22"/>
              </w:rPr>
            </w:pPr>
          </w:p>
          <w:p w:rsidR="00675DA8" w:rsidRDefault="00675DA8" w:rsidP="00675DA8">
            <w:pPr>
              <w:spacing w:line="276" w:lineRule="auto"/>
              <w:rPr>
                <w:rFonts w:ascii="Calibri" w:hAnsi="Calibri" w:cs="Calibri"/>
                <w:bCs/>
                <w:color w:val="000000"/>
                <w:sz w:val="22"/>
                <w:szCs w:val="22"/>
              </w:rPr>
            </w:pPr>
          </w:p>
          <w:p w:rsidR="00675DA8" w:rsidRPr="009D4B10" w:rsidRDefault="00675DA8" w:rsidP="00675DA8">
            <w:pPr>
              <w:rPr>
                <w:rFonts w:ascii="Calibri" w:hAnsi="Calibri" w:cs="Calibri"/>
                <w:sz w:val="22"/>
                <w:szCs w:val="22"/>
              </w:rPr>
            </w:pPr>
            <w:r w:rsidRPr="009D4B10">
              <w:rPr>
                <w:rFonts w:ascii="Calibri" w:hAnsi="Calibri" w:cs="Calibri"/>
                <w:sz w:val="22"/>
                <w:szCs w:val="22"/>
              </w:rPr>
              <w:t>Al instalar tubos de 75/63, el tubo interior ha de continuar a través del accesorio, toda la longitud hasta donde está conectado con el manguito terminal con registro de plástico a acero en los contenedores del tanque o con un codo o una pieza en Te en el contenedor de surtidor.</w:t>
            </w:r>
          </w:p>
          <w:p w:rsidR="00675DA8" w:rsidRPr="009D4B10" w:rsidRDefault="00675DA8" w:rsidP="00675DA8">
            <w:pPr>
              <w:rPr>
                <w:rFonts w:ascii="Calibri" w:hAnsi="Calibri" w:cs="Calibri"/>
                <w:sz w:val="22"/>
                <w:szCs w:val="22"/>
              </w:rPr>
            </w:pPr>
          </w:p>
          <w:p w:rsidR="00675DA8" w:rsidRPr="009D4B10" w:rsidRDefault="00675DA8" w:rsidP="00675DA8">
            <w:pPr>
              <w:rPr>
                <w:rFonts w:ascii="Calibri" w:hAnsi="Calibri" w:cs="Calibri"/>
                <w:sz w:val="22"/>
                <w:szCs w:val="22"/>
              </w:rPr>
            </w:pPr>
          </w:p>
          <w:p w:rsidR="00675DA8" w:rsidRPr="009D4B10" w:rsidRDefault="00675DA8" w:rsidP="00675DA8">
            <w:pPr>
              <w:rPr>
                <w:rFonts w:ascii="Calibri" w:hAnsi="Calibri" w:cs="Calibri"/>
                <w:sz w:val="22"/>
                <w:szCs w:val="22"/>
              </w:rPr>
            </w:pPr>
          </w:p>
          <w:p w:rsidR="00675DA8" w:rsidRPr="009D4B10" w:rsidRDefault="00675DA8" w:rsidP="00675DA8">
            <w:pPr>
              <w:rPr>
                <w:rFonts w:ascii="Calibri" w:hAnsi="Calibri" w:cs="Calibri"/>
                <w:sz w:val="22"/>
                <w:szCs w:val="22"/>
              </w:rPr>
            </w:pPr>
          </w:p>
          <w:p w:rsidR="00675DA8" w:rsidRPr="009D4B10" w:rsidRDefault="00675DA8" w:rsidP="00675DA8">
            <w:pPr>
              <w:rPr>
                <w:rFonts w:ascii="Calibri" w:hAnsi="Calibri" w:cs="Calibri"/>
                <w:sz w:val="22"/>
                <w:szCs w:val="22"/>
              </w:rPr>
            </w:pPr>
          </w:p>
          <w:p w:rsidR="00675DA8" w:rsidRPr="005358C8" w:rsidRDefault="00675DA8" w:rsidP="00675DA8">
            <w:pPr>
              <w:rPr>
                <w:rFonts w:ascii="Arial" w:hAnsi="Arial" w:cs="Arial"/>
                <w:sz w:val="18"/>
                <w:szCs w:val="18"/>
              </w:rPr>
            </w:pPr>
          </w:p>
          <w:p w:rsidR="00675DA8" w:rsidRPr="005358C8" w:rsidRDefault="00675DA8" w:rsidP="00675DA8">
            <w:pPr>
              <w:rPr>
                <w:rFonts w:ascii="Arial" w:hAnsi="Arial" w:cs="Arial"/>
                <w:sz w:val="18"/>
                <w:szCs w:val="18"/>
              </w:rPr>
            </w:pPr>
            <w:r w:rsidRPr="00803E3A">
              <w:rPr>
                <w:rFonts w:ascii="Arial" w:hAnsi="Arial" w:cs="Arial"/>
                <w:noProof/>
                <w:sz w:val="18"/>
                <w:szCs w:val="18"/>
                <w:lang w:val="es-BO" w:eastAsia="es-BO"/>
              </w:rPr>
              <w:drawing>
                <wp:inline distT="0" distB="0" distL="0" distR="0">
                  <wp:extent cx="2333625" cy="1170305"/>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33625" cy="1170305"/>
                          </a:xfrm>
                          <a:prstGeom prst="rect">
                            <a:avLst/>
                          </a:prstGeom>
                          <a:noFill/>
                          <a:ln>
                            <a:noFill/>
                          </a:ln>
                        </pic:spPr>
                      </pic:pic>
                    </a:graphicData>
                  </a:graphic>
                </wp:inline>
              </w:drawing>
            </w:r>
            <w:r>
              <w:rPr>
                <w:rFonts w:ascii="Arial" w:hAnsi="Arial" w:cs="Arial"/>
                <w:sz w:val="18"/>
                <w:szCs w:val="18"/>
              </w:rPr>
              <w:t xml:space="preserve">  </w:t>
            </w:r>
            <w:r w:rsidRPr="005358C8">
              <w:rPr>
                <w:rFonts w:ascii="Arial" w:hAnsi="Arial" w:cs="Arial"/>
                <w:sz w:val="18"/>
                <w:szCs w:val="18"/>
              </w:rPr>
              <w:t xml:space="preserve"> </w:t>
            </w:r>
            <w:r w:rsidRPr="00803E3A">
              <w:rPr>
                <w:rFonts w:ascii="Arial" w:hAnsi="Arial" w:cs="Arial"/>
                <w:noProof/>
                <w:sz w:val="18"/>
                <w:szCs w:val="18"/>
                <w:lang w:val="es-BO" w:eastAsia="es-BO"/>
              </w:rPr>
              <w:drawing>
                <wp:inline distT="0" distB="0" distL="0" distR="0">
                  <wp:extent cx="2720975" cy="1141095"/>
                  <wp:effectExtent l="0" t="0" r="3175" b="190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20975" cy="1141095"/>
                          </a:xfrm>
                          <a:prstGeom prst="rect">
                            <a:avLst/>
                          </a:prstGeom>
                          <a:noFill/>
                          <a:ln>
                            <a:noFill/>
                          </a:ln>
                        </pic:spPr>
                      </pic:pic>
                    </a:graphicData>
                  </a:graphic>
                </wp:inline>
              </w:drawing>
            </w:r>
          </w:p>
          <w:p w:rsidR="00675DA8" w:rsidRPr="009D4B10" w:rsidRDefault="00675DA8" w:rsidP="00675DA8">
            <w:pPr>
              <w:rPr>
                <w:rFonts w:ascii="Calibri" w:hAnsi="Calibri" w:cs="Calibri"/>
                <w:sz w:val="22"/>
                <w:szCs w:val="22"/>
              </w:rPr>
            </w:pP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lastRenderedPageBreak/>
              <w:t>Un tubo de 125/110 mm termina en el interior del accesorio donde pueden montarse directamente con un manguito terminal con registro o con un tubo de pared simple.</w:t>
            </w:r>
          </w:p>
          <w:p w:rsidR="00675DA8" w:rsidRPr="005358C8" w:rsidRDefault="00675DA8" w:rsidP="00675DA8">
            <w:pPr>
              <w:rPr>
                <w:rFonts w:ascii="Arial" w:hAnsi="Arial" w:cs="Arial"/>
                <w:sz w:val="18"/>
                <w:szCs w:val="18"/>
              </w:rPr>
            </w:pPr>
            <w:r>
              <w:rPr>
                <w:noProof/>
                <w:lang w:val="es-BO" w:eastAsia="es-BO"/>
              </w:rPr>
              <w:drawing>
                <wp:anchor distT="0" distB="0" distL="114300" distR="114300" simplePos="0" relativeHeight="251720192" behindDoc="1" locked="0" layoutInCell="1" allowOverlap="1">
                  <wp:simplePos x="0" y="0"/>
                  <wp:positionH relativeFrom="column">
                    <wp:posOffset>2615565</wp:posOffset>
                  </wp:positionH>
                  <wp:positionV relativeFrom="paragraph">
                    <wp:posOffset>52705</wp:posOffset>
                  </wp:positionV>
                  <wp:extent cx="2362200" cy="1276350"/>
                  <wp:effectExtent l="0" t="0" r="0" b="0"/>
                  <wp:wrapTight wrapText="bothSides">
                    <wp:wrapPolygon edited="0">
                      <wp:start x="0" y="0"/>
                      <wp:lineTo x="0" y="21278"/>
                      <wp:lineTo x="21426" y="21278"/>
                      <wp:lineTo x="21426" y="0"/>
                      <wp:lineTo x="0" y="0"/>
                    </wp:wrapPolygon>
                  </wp:wrapTight>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62200"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3E3A">
              <w:rPr>
                <w:rFonts w:ascii="Arial" w:hAnsi="Arial" w:cs="Arial"/>
                <w:noProof/>
                <w:sz w:val="18"/>
                <w:szCs w:val="18"/>
                <w:lang w:val="es-BO" w:eastAsia="es-BO"/>
              </w:rPr>
              <w:drawing>
                <wp:inline distT="0" distB="0" distL="0" distR="0">
                  <wp:extent cx="2063115" cy="1287780"/>
                  <wp:effectExtent l="0" t="0" r="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63115" cy="1287780"/>
                          </a:xfrm>
                          <a:prstGeom prst="rect">
                            <a:avLst/>
                          </a:prstGeom>
                          <a:noFill/>
                          <a:ln>
                            <a:noFill/>
                          </a:ln>
                        </pic:spPr>
                      </pic:pic>
                    </a:graphicData>
                  </a:graphic>
                </wp:inline>
              </w:drawing>
            </w:r>
          </w:p>
          <w:p w:rsidR="00675DA8" w:rsidRPr="005358C8" w:rsidRDefault="00675DA8" w:rsidP="00675DA8">
            <w:pPr>
              <w:autoSpaceDE w:val="0"/>
              <w:autoSpaceDN w:val="0"/>
              <w:adjustRightInd w:val="0"/>
              <w:rPr>
                <w:rFonts w:ascii="Arial" w:eastAsia="Calibri" w:hAnsi="Arial" w:cs="Arial"/>
                <w:color w:val="000000"/>
                <w:sz w:val="18"/>
                <w:szCs w:val="18"/>
                <w:lang w:val="es-MX"/>
              </w:rPr>
            </w:pP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Marcar y rascar o lijar todas las áreas del tubo que han de ser soldadas + 1 cm extra.</w:t>
            </w: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Limpiar las áreas rascadas o lijadas del tubo y el interior del accesorio con acetona.</w:t>
            </w:r>
          </w:p>
          <w:p w:rsidR="00675DA8" w:rsidRPr="005358C8" w:rsidRDefault="00675DA8" w:rsidP="00675DA8">
            <w:pPr>
              <w:rPr>
                <w:rFonts w:ascii="Arial" w:eastAsia="Calibri" w:hAnsi="Arial" w:cs="Arial"/>
                <w:sz w:val="18"/>
                <w:szCs w:val="18"/>
                <w:lang w:val="es-MX"/>
              </w:rPr>
            </w:pPr>
            <w:r>
              <w:rPr>
                <w:noProof/>
                <w:lang w:val="es-BO" w:eastAsia="es-BO"/>
              </w:rPr>
              <w:drawing>
                <wp:anchor distT="0" distB="0" distL="114300" distR="114300" simplePos="0" relativeHeight="251721216" behindDoc="1" locked="0" layoutInCell="1" allowOverlap="1">
                  <wp:simplePos x="0" y="0"/>
                  <wp:positionH relativeFrom="column">
                    <wp:posOffset>2910840</wp:posOffset>
                  </wp:positionH>
                  <wp:positionV relativeFrom="paragraph">
                    <wp:posOffset>127635</wp:posOffset>
                  </wp:positionV>
                  <wp:extent cx="2466975" cy="1590675"/>
                  <wp:effectExtent l="0" t="0" r="9525" b="9525"/>
                  <wp:wrapTight wrapText="bothSides">
                    <wp:wrapPolygon edited="0">
                      <wp:start x="0" y="0"/>
                      <wp:lineTo x="0" y="21471"/>
                      <wp:lineTo x="21517" y="21471"/>
                      <wp:lineTo x="21517" y="0"/>
                      <wp:lineTo x="0" y="0"/>
                    </wp:wrapPolygon>
                  </wp:wrapTight>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66975" cy="159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75DA8" w:rsidRPr="005358C8" w:rsidRDefault="00675DA8" w:rsidP="00675DA8">
            <w:pPr>
              <w:rPr>
                <w:rFonts w:ascii="Arial" w:hAnsi="Arial" w:cs="Arial"/>
                <w:sz w:val="18"/>
                <w:szCs w:val="18"/>
              </w:rPr>
            </w:pPr>
            <w:r w:rsidRPr="00803E3A">
              <w:rPr>
                <w:rFonts w:ascii="Arial" w:hAnsi="Arial" w:cs="Arial"/>
                <w:noProof/>
                <w:sz w:val="18"/>
                <w:szCs w:val="18"/>
                <w:lang w:val="es-BO" w:eastAsia="es-BO"/>
              </w:rPr>
              <w:drawing>
                <wp:inline distT="0" distB="0" distL="0" distR="0">
                  <wp:extent cx="2465070" cy="14922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65070" cy="1492250"/>
                          </a:xfrm>
                          <a:prstGeom prst="rect">
                            <a:avLst/>
                          </a:prstGeom>
                          <a:noFill/>
                          <a:ln>
                            <a:noFill/>
                          </a:ln>
                        </pic:spPr>
                      </pic:pic>
                    </a:graphicData>
                  </a:graphic>
                </wp:inline>
              </w:drawing>
            </w:r>
          </w:p>
          <w:p w:rsidR="00675DA8" w:rsidRPr="005358C8" w:rsidRDefault="00675DA8" w:rsidP="00675DA8">
            <w:pPr>
              <w:rPr>
                <w:rFonts w:ascii="Arial" w:hAnsi="Arial" w:cs="Arial"/>
                <w:sz w:val="18"/>
                <w:szCs w:val="18"/>
              </w:rPr>
            </w:pPr>
          </w:p>
          <w:p w:rsidR="00675DA8" w:rsidRPr="005358C8" w:rsidRDefault="00675DA8" w:rsidP="00675DA8">
            <w:pPr>
              <w:autoSpaceDE w:val="0"/>
              <w:autoSpaceDN w:val="0"/>
              <w:adjustRightInd w:val="0"/>
              <w:rPr>
                <w:rFonts w:ascii="Arial" w:eastAsia="Calibri" w:hAnsi="Arial" w:cs="Arial"/>
                <w:color w:val="000000"/>
                <w:sz w:val="18"/>
                <w:szCs w:val="18"/>
                <w:lang w:val="es-MX"/>
              </w:rPr>
            </w:pPr>
          </w:p>
          <w:p w:rsidR="00675DA8" w:rsidRPr="009D4B10" w:rsidRDefault="00675DA8" w:rsidP="00675DA8">
            <w:pPr>
              <w:jc w:val="both"/>
              <w:rPr>
                <w:rFonts w:ascii="Calibri" w:hAnsi="Calibri" w:cs="Calibri"/>
                <w:sz w:val="22"/>
                <w:szCs w:val="22"/>
              </w:rPr>
            </w:pPr>
            <w:r w:rsidRPr="009D4B10">
              <w:rPr>
                <w:rFonts w:ascii="Calibri" w:hAnsi="Calibri" w:cs="Calibri"/>
                <w:sz w:val="22"/>
                <w:szCs w:val="22"/>
              </w:rPr>
              <w:t>Abrir el terminal de prueba para evitar que el aire caliente incremente la presión en el espacio intersticial durante la soldadura.</w:t>
            </w:r>
          </w:p>
          <w:p w:rsidR="00675DA8" w:rsidRPr="005358C8" w:rsidRDefault="00675DA8" w:rsidP="00675DA8">
            <w:pPr>
              <w:rPr>
                <w:rFonts w:ascii="Arial" w:eastAsia="Calibri" w:hAnsi="Arial" w:cs="Arial"/>
                <w:sz w:val="18"/>
                <w:szCs w:val="18"/>
                <w:lang w:val="es-MX"/>
              </w:rPr>
            </w:pPr>
          </w:p>
          <w:p w:rsidR="00675DA8" w:rsidRPr="005358C8" w:rsidRDefault="00675DA8" w:rsidP="00675DA8">
            <w:pPr>
              <w:rPr>
                <w:rFonts w:ascii="Arial" w:hAnsi="Arial" w:cs="Arial"/>
                <w:sz w:val="18"/>
                <w:szCs w:val="18"/>
              </w:rPr>
            </w:pPr>
          </w:p>
          <w:p w:rsidR="00675DA8" w:rsidRPr="005358C8" w:rsidRDefault="00675DA8" w:rsidP="00675DA8">
            <w:pPr>
              <w:rPr>
                <w:rFonts w:ascii="Arial" w:hAnsi="Arial" w:cs="Arial"/>
                <w:sz w:val="18"/>
                <w:szCs w:val="18"/>
              </w:rPr>
            </w:pPr>
          </w:p>
          <w:p w:rsidR="00675DA8" w:rsidRPr="005358C8" w:rsidRDefault="00675DA8" w:rsidP="00675DA8">
            <w:pPr>
              <w:autoSpaceDE w:val="0"/>
              <w:autoSpaceDN w:val="0"/>
              <w:adjustRightInd w:val="0"/>
              <w:rPr>
                <w:rFonts w:ascii="Arial" w:eastAsia="Calibri" w:hAnsi="Arial" w:cs="Arial"/>
                <w:color w:val="000000"/>
                <w:sz w:val="18"/>
                <w:szCs w:val="18"/>
                <w:lang w:val="es-MX"/>
              </w:rPr>
            </w:pPr>
            <w:r>
              <w:rPr>
                <w:noProof/>
                <w:lang w:val="es-BO" w:eastAsia="es-BO"/>
              </w:rPr>
              <w:drawing>
                <wp:anchor distT="0" distB="0" distL="114300" distR="114300" simplePos="0" relativeHeight="251722240" behindDoc="1" locked="0" layoutInCell="1" allowOverlap="1">
                  <wp:simplePos x="0" y="0"/>
                  <wp:positionH relativeFrom="column">
                    <wp:posOffset>2882265</wp:posOffset>
                  </wp:positionH>
                  <wp:positionV relativeFrom="paragraph">
                    <wp:posOffset>-13970</wp:posOffset>
                  </wp:positionV>
                  <wp:extent cx="2570480" cy="1352550"/>
                  <wp:effectExtent l="0" t="0" r="1270" b="0"/>
                  <wp:wrapTight wrapText="bothSides">
                    <wp:wrapPolygon edited="0">
                      <wp:start x="0" y="0"/>
                      <wp:lineTo x="0" y="21296"/>
                      <wp:lineTo x="21451" y="21296"/>
                      <wp:lineTo x="21451" y="0"/>
                      <wp:lineTo x="0" y="0"/>
                    </wp:wrapPolygon>
                  </wp:wrapTight>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70480"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3E3A">
              <w:rPr>
                <w:rFonts w:ascii="Arial" w:hAnsi="Arial" w:cs="Arial"/>
                <w:noProof/>
                <w:sz w:val="18"/>
                <w:szCs w:val="18"/>
                <w:lang w:val="es-BO" w:eastAsia="es-BO"/>
              </w:rPr>
              <w:drawing>
                <wp:inline distT="0" distB="0" distL="0" distR="0">
                  <wp:extent cx="2508885" cy="1346200"/>
                  <wp:effectExtent l="0" t="0" r="5715" b="6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08885" cy="1346200"/>
                          </a:xfrm>
                          <a:prstGeom prst="rect">
                            <a:avLst/>
                          </a:prstGeom>
                          <a:noFill/>
                          <a:ln>
                            <a:noFill/>
                          </a:ln>
                        </pic:spPr>
                      </pic:pic>
                    </a:graphicData>
                  </a:graphic>
                </wp:inline>
              </w:drawing>
            </w:r>
          </w:p>
          <w:p w:rsidR="00675DA8" w:rsidRDefault="00675DA8" w:rsidP="00675DA8">
            <w:pPr>
              <w:autoSpaceDE w:val="0"/>
              <w:autoSpaceDN w:val="0"/>
              <w:adjustRightInd w:val="0"/>
              <w:rPr>
                <w:rFonts w:ascii="Arial" w:eastAsia="Calibri" w:hAnsi="Arial" w:cs="Arial"/>
                <w:sz w:val="18"/>
                <w:szCs w:val="18"/>
                <w:lang w:val="es-MX"/>
              </w:rPr>
            </w:pPr>
          </w:p>
          <w:p w:rsidR="00675DA8" w:rsidRPr="009D4B10" w:rsidRDefault="00675DA8" w:rsidP="00675DA8">
            <w:pPr>
              <w:autoSpaceDE w:val="0"/>
              <w:autoSpaceDN w:val="0"/>
              <w:adjustRightInd w:val="0"/>
              <w:jc w:val="both"/>
              <w:rPr>
                <w:rFonts w:ascii="Calibri" w:hAnsi="Calibri" w:cs="Calibri"/>
                <w:sz w:val="22"/>
                <w:szCs w:val="22"/>
              </w:rPr>
            </w:pPr>
            <w:r w:rsidRPr="009D4B10">
              <w:rPr>
                <w:rFonts w:ascii="Calibri" w:hAnsi="Calibri" w:cs="Calibri"/>
                <w:sz w:val="22"/>
                <w:szCs w:val="22"/>
              </w:rPr>
              <w:t>Asegurarse de que las tuberías y los acceso</w:t>
            </w:r>
            <w:r w:rsidRPr="009D4B10">
              <w:rPr>
                <w:rFonts w:ascii="Calibri" w:hAnsi="Calibri" w:cs="Calibri"/>
                <w:sz w:val="22"/>
                <w:szCs w:val="22"/>
              </w:rPr>
              <w:softHyphen/>
              <w:t>rios están fijos en posición, bien apoyados y exentos de cualquier tipo de esfuerzo. Soldar el accesorio terminal. Marcar el accesorio con una “X”, la fecha, la hora y su número de certificado.</w:t>
            </w:r>
          </w:p>
          <w:p w:rsidR="00675DA8" w:rsidRPr="009D4B10" w:rsidRDefault="00675DA8" w:rsidP="00675DA8">
            <w:pPr>
              <w:rPr>
                <w:rFonts w:ascii="Calibri" w:hAnsi="Calibri" w:cs="Calibri"/>
                <w:sz w:val="22"/>
                <w:szCs w:val="22"/>
              </w:rPr>
            </w:pPr>
          </w:p>
          <w:p w:rsidR="00675DA8" w:rsidRPr="009D4B10" w:rsidRDefault="00675DA8" w:rsidP="00675DA8">
            <w:pPr>
              <w:autoSpaceDE w:val="0"/>
              <w:autoSpaceDN w:val="0"/>
              <w:adjustRightInd w:val="0"/>
              <w:jc w:val="both"/>
              <w:rPr>
                <w:rFonts w:ascii="Calibri" w:hAnsi="Calibri" w:cs="Calibri"/>
                <w:sz w:val="22"/>
                <w:szCs w:val="22"/>
              </w:rPr>
            </w:pPr>
            <w:r w:rsidRPr="009D4B10">
              <w:rPr>
                <w:rFonts w:ascii="Calibri" w:hAnsi="Calibri" w:cs="Calibri"/>
                <w:sz w:val="22"/>
                <w:szCs w:val="22"/>
              </w:rPr>
              <w:t xml:space="preserve">Dejar que se enfríe el pasa muros hasta la temperatura corporal antes de quitar el soporte y los dispositivos de fijación o someterlo a cualquier esfuerzo. </w:t>
            </w:r>
          </w:p>
          <w:p w:rsidR="00675DA8" w:rsidRPr="009D4B10" w:rsidRDefault="00675DA8" w:rsidP="00675DA8">
            <w:pPr>
              <w:rPr>
                <w:rFonts w:ascii="Calibri" w:hAnsi="Calibri" w:cs="Calibri"/>
                <w:sz w:val="22"/>
                <w:szCs w:val="22"/>
              </w:rPr>
            </w:pPr>
            <w:r w:rsidRPr="009D4B10">
              <w:rPr>
                <w:rFonts w:ascii="Calibri" w:hAnsi="Calibri" w:cs="Calibri"/>
                <w:sz w:val="22"/>
                <w:szCs w:val="22"/>
              </w:rPr>
              <w:t>Cerrar el terminal de prueba.</w:t>
            </w:r>
          </w:p>
          <w:p w:rsidR="00675DA8" w:rsidRPr="005358C8" w:rsidRDefault="00675DA8" w:rsidP="00675DA8">
            <w:pPr>
              <w:rPr>
                <w:rFonts w:ascii="Arial" w:eastAsia="Calibri" w:hAnsi="Arial" w:cs="Arial"/>
                <w:sz w:val="18"/>
                <w:szCs w:val="18"/>
                <w:lang w:val="es-MX"/>
              </w:rPr>
            </w:pPr>
          </w:p>
          <w:p w:rsidR="00675DA8" w:rsidRPr="005358C8" w:rsidRDefault="00675DA8" w:rsidP="00675DA8">
            <w:pPr>
              <w:rPr>
                <w:rFonts w:ascii="Arial" w:hAnsi="Arial" w:cs="Arial"/>
                <w:sz w:val="18"/>
                <w:szCs w:val="18"/>
              </w:rPr>
            </w:pPr>
            <w:r>
              <w:rPr>
                <w:noProof/>
                <w:lang w:val="es-BO" w:eastAsia="es-BO"/>
              </w:rPr>
              <w:lastRenderedPageBreak/>
              <w:drawing>
                <wp:anchor distT="0" distB="0" distL="114300" distR="114300" simplePos="0" relativeHeight="251723264" behindDoc="1" locked="0" layoutInCell="1" allowOverlap="1">
                  <wp:simplePos x="0" y="0"/>
                  <wp:positionH relativeFrom="column">
                    <wp:posOffset>3168015</wp:posOffset>
                  </wp:positionH>
                  <wp:positionV relativeFrom="paragraph">
                    <wp:posOffset>-635</wp:posOffset>
                  </wp:positionV>
                  <wp:extent cx="2165350" cy="1457325"/>
                  <wp:effectExtent l="0" t="0" r="6350" b="9525"/>
                  <wp:wrapTight wrapText="bothSides">
                    <wp:wrapPolygon edited="0">
                      <wp:start x="0" y="0"/>
                      <wp:lineTo x="0" y="21459"/>
                      <wp:lineTo x="21473" y="21459"/>
                      <wp:lineTo x="21473" y="0"/>
                      <wp:lineTo x="0" y="0"/>
                    </wp:wrapPolygon>
                  </wp:wrapTight>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65350" cy="1457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3E3A">
              <w:rPr>
                <w:rFonts w:ascii="Arial" w:hAnsi="Arial" w:cs="Arial"/>
                <w:noProof/>
                <w:sz w:val="18"/>
                <w:szCs w:val="18"/>
                <w:lang w:val="es-BO" w:eastAsia="es-BO"/>
              </w:rPr>
              <w:drawing>
                <wp:inline distT="0" distB="0" distL="0" distR="0">
                  <wp:extent cx="2735580" cy="1455420"/>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35580" cy="1455420"/>
                          </a:xfrm>
                          <a:prstGeom prst="rect">
                            <a:avLst/>
                          </a:prstGeom>
                          <a:noFill/>
                          <a:ln>
                            <a:noFill/>
                          </a:ln>
                        </pic:spPr>
                      </pic:pic>
                    </a:graphicData>
                  </a:graphic>
                </wp:inline>
              </w:drawing>
            </w:r>
          </w:p>
          <w:p w:rsidR="00675DA8" w:rsidRPr="005358C8" w:rsidRDefault="00675DA8" w:rsidP="00675DA8">
            <w:pPr>
              <w:rPr>
                <w:rFonts w:ascii="Arial" w:hAnsi="Arial" w:cs="Arial"/>
                <w:sz w:val="18"/>
                <w:szCs w:val="18"/>
              </w:rPr>
            </w:pPr>
          </w:p>
          <w:p w:rsidR="00675DA8" w:rsidRPr="00803E3A" w:rsidRDefault="00675DA8" w:rsidP="00675DA8">
            <w:pPr>
              <w:spacing w:line="276" w:lineRule="auto"/>
              <w:rPr>
                <w:rFonts w:ascii="Calibri" w:hAnsi="Calibri" w:cs="Calibri"/>
                <w:bCs/>
                <w:color w:val="000000"/>
                <w:sz w:val="22"/>
                <w:szCs w:val="22"/>
              </w:rPr>
            </w:pPr>
            <w:r w:rsidRPr="00803E3A">
              <w:rPr>
                <w:rFonts w:ascii="Calibri" w:hAnsi="Calibri" w:cs="Calibri"/>
                <w:bCs/>
                <w:color w:val="000000"/>
                <w:sz w:val="22"/>
                <w:szCs w:val="22"/>
              </w:rPr>
              <w:t>Aplicar tapones antiestáticos después de haber realizado el test de fugas y de presión. El empalme puede soldarse al mismo tiempo que un manguito de soldadura cuando está conectado con el cable para puentes entregado junto con la máqui</w:t>
            </w:r>
            <w:r w:rsidRPr="00803E3A">
              <w:rPr>
                <w:rFonts w:ascii="Calibri" w:hAnsi="Calibri" w:cs="Calibri"/>
                <w:bCs/>
                <w:color w:val="000000"/>
                <w:sz w:val="22"/>
                <w:szCs w:val="22"/>
              </w:rPr>
              <w:softHyphen/>
              <w:t xml:space="preserve">na soldadora. </w:t>
            </w:r>
          </w:p>
          <w:p w:rsidR="00675DA8" w:rsidRDefault="00675DA8" w:rsidP="00675DA8">
            <w:pPr>
              <w:spacing w:line="276" w:lineRule="auto"/>
              <w:rPr>
                <w:rFonts w:ascii="Calibri" w:hAnsi="Calibri" w:cs="Calibri"/>
                <w:bCs/>
                <w:color w:val="000000"/>
                <w:sz w:val="22"/>
                <w:szCs w:val="22"/>
              </w:rPr>
            </w:pPr>
          </w:p>
          <w:p w:rsidR="00675DA8" w:rsidRPr="006906A8" w:rsidRDefault="00675DA8" w:rsidP="00675DA8">
            <w:pPr>
              <w:spacing w:line="276" w:lineRule="auto"/>
              <w:rPr>
                <w:rFonts w:ascii="Calibri" w:hAnsi="Calibri" w:cs="Calibri"/>
                <w:b/>
                <w:bCs/>
                <w:color w:val="000000"/>
                <w:sz w:val="22"/>
                <w:szCs w:val="22"/>
              </w:rPr>
            </w:pPr>
            <w:r w:rsidRPr="00B70FDD">
              <w:rPr>
                <w:rFonts w:ascii="Calibri" w:hAnsi="Calibri" w:cs="Calibri"/>
                <w:bCs/>
                <w:color w:val="000000"/>
                <w:sz w:val="22"/>
                <w:szCs w:val="22"/>
              </w:rPr>
              <w:t>Aunque no hayan sido especificadas explícitamente, la provisión debe incluir planos de instalación, informes de pruebas y demás documentos y servicios relacionados.</w:t>
            </w:r>
          </w:p>
        </w:tc>
      </w:tr>
      <w:tr w:rsidR="00675DA8" w:rsidRPr="006906A8" w:rsidTr="00675DA8">
        <w:trPr>
          <w:trHeight w:val="412"/>
          <w:jc w:val="center"/>
        </w:trPr>
        <w:tc>
          <w:tcPr>
            <w:tcW w:w="9055" w:type="dxa"/>
            <w:shd w:val="clear" w:color="auto" w:fill="8DB3E2"/>
            <w:vAlign w:val="center"/>
          </w:tcPr>
          <w:p w:rsidR="00675DA8" w:rsidRPr="006906A8" w:rsidRDefault="00675DA8" w:rsidP="00675DA8">
            <w:pPr>
              <w:spacing w:line="276" w:lineRule="auto"/>
              <w:rPr>
                <w:rFonts w:ascii="Calibri" w:hAnsi="Calibri" w:cs="Calibri"/>
                <w:b/>
                <w:bCs/>
                <w:color w:val="000000"/>
                <w:sz w:val="22"/>
                <w:szCs w:val="22"/>
              </w:rPr>
            </w:pPr>
            <w:r w:rsidRPr="006906A8">
              <w:rPr>
                <w:rFonts w:ascii="Calibri" w:hAnsi="Calibri" w:cs="Calibri"/>
                <w:b/>
                <w:bCs/>
                <w:color w:val="000000"/>
                <w:sz w:val="22"/>
                <w:szCs w:val="22"/>
              </w:rPr>
              <w:lastRenderedPageBreak/>
              <w:t>MEDICIÓN</w:t>
            </w:r>
          </w:p>
        </w:tc>
      </w:tr>
      <w:tr w:rsidR="00675DA8" w:rsidRPr="006906A8" w:rsidTr="00675DA8">
        <w:trPr>
          <w:trHeight w:val="843"/>
          <w:jc w:val="center"/>
        </w:trPr>
        <w:tc>
          <w:tcPr>
            <w:tcW w:w="9055" w:type="dxa"/>
            <w:shd w:val="clear" w:color="auto" w:fill="auto"/>
            <w:vAlign w:val="center"/>
          </w:tcPr>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 xml:space="preserve">La provisión e instalación de este ítem incluye todos los materiales necesarios para la adecuada y correcta operación. El ítem se medirá por </w:t>
            </w:r>
            <w:r>
              <w:rPr>
                <w:rFonts w:ascii="Calibri" w:hAnsi="Calibri" w:cs="Calibri"/>
                <w:bCs/>
                <w:color w:val="000000"/>
                <w:sz w:val="22"/>
                <w:szCs w:val="22"/>
              </w:rPr>
              <w:t>metro lineal, tomando en cuenta solo la cantidad ejecutada y medida para su correcta</w:t>
            </w:r>
            <w:r w:rsidRPr="00B70FDD">
              <w:rPr>
                <w:rFonts w:ascii="Calibri" w:hAnsi="Calibri" w:cs="Calibri"/>
                <w:bCs/>
                <w:color w:val="000000"/>
                <w:sz w:val="22"/>
                <w:szCs w:val="22"/>
              </w:rPr>
              <w:t xml:space="preserve"> ejecución del servicio. </w:t>
            </w:r>
          </w:p>
        </w:tc>
      </w:tr>
      <w:tr w:rsidR="00675DA8" w:rsidRPr="006906A8" w:rsidTr="00675DA8">
        <w:trPr>
          <w:trHeight w:val="414"/>
          <w:jc w:val="center"/>
        </w:trPr>
        <w:tc>
          <w:tcPr>
            <w:tcW w:w="9055" w:type="dxa"/>
            <w:shd w:val="clear" w:color="auto" w:fill="8DB3E2"/>
            <w:vAlign w:val="center"/>
          </w:tcPr>
          <w:p w:rsidR="00675DA8" w:rsidRPr="006906A8" w:rsidRDefault="00675DA8" w:rsidP="00675DA8">
            <w:pPr>
              <w:spacing w:line="276" w:lineRule="auto"/>
              <w:rPr>
                <w:rFonts w:ascii="Calibri" w:hAnsi="Calibri" w:cs="Calibri"/>
                <w:b/>
                <w:bCs/>
                <w:color w:val="000000"/>
                <w:sz w:val="22"/>
                <w:szCs w:val="22"/>
              </w:rPr>
            </w:pPr>
            <w:r w:rsidRPr="006906A8">
              <w:rPr>
                <w:rFonts w:ascii="Calibri" w:hAnsi="Calibri" w:cs="Calibri"/>
                <w:b/>
                <w:bCs/>
                <w:color w:val="000000"/>
                <w:sz w:val="22"/>
                <w:szCs w:val="22"/>
              </w:rPr>
              <w:t>FORMA DE PAGO</w:t>
            </w:r>
          </w:p>
        </w:tc>
      </w:tr>
      <w:tr w:rsidR="00675DA8" w:rsidRPr="006906A8" w:rsidTr="00675DA8">
        <w:trPr>
          <w:trHeight w:val="1270"/>
          <w:jc w:val="center"/>
        </w:trPr>
        <w:tc>
          <w:tcPr>
            <w:tcW w:w="9055" w:type="dxa"/>
            <w:shd w:val="clear" w:color="auto" w:fill="auto"/>
            <w:vAlign w:val="center"/>
          </w:tcPr>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Este ítem ejecutado en un todo de acuerdo a los planos y la presente especificación, medido y aprobado por el Supervisor de Obra, será pagado al precio unitario de la propuesta aceptada.</w:t>
            </w:r>
          </w:p>
        </w:tc>
      </w:tr>
    </w:tbl>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bookmarkStart w:id="5" w:name="_GoBack"/>
      <w:bookmarkEnd w:id="5"/>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EA23ED" w:rsidRDefault="00EA23ED">
      <w:pPr>
        <w:rPr>
          <w:rFonts w:ascii="Calibri" w:hAnsi="Calibri" w:cs="Calibri"/>
          <w:b/>
          <w:bCs/>
          <w:color w:val="000000"/>
          <w:sz w:val="22"/>
          <w:szCs w:val="22"/>
        </w:rPr>
      </w:pPr>
      <w:r>
        <w:rPr>
          <w:rFonts w:ascii="Calibri" w:hAnsi="Calibri" w:cs="Calibri"/>
          <w:b/>
          <w:bCs/>
          <w:color w:val="000000"/>
          <w:sz w:val="22"/>
          <w:szCs w:val="22"/>
        </w:rPr>
        <w:br w:type="page"/>
      </w:r>
    </w:p>
    <w:p w:rsidR="00675DA8" w:rsidRDefault="00675DA8" w:rsidP="00675DA8">
      <w:pPr>
        <w:spacing w:line="276" w:lineRule="auto"/>
        <w:rPr>
          <w:rFonts w:ascii="Calibri" w:hAnsi="Calibri" w:cs="Calibri"/>
          <w:b/>
          <w:bCs/>
          <w:color w:val="000000"/>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C63F01" w:rsidTr="00675DA8">
        <w:trPr>
          <w:trHeight w:val="358"/>
          <w:jc w:val="center"/>
        </w:trPr>
        <w:tc>
          <w:tcPr>
            <w:tcW w:w="9055" w:type="dxa"/>
            <w:shd w:val="clear" w:color="auto" w:fill="8DB3E2"/>
            <w:vAlign w:val="center"/>
          </w:tcPr>
          <w:p w:rsidR="00675DA8" w:rsidRPr="00C63F01" w:rsidRDefault="00675DA8" w:rsidP="00675DA8">
            <w:pPr>
              <w:spacing w:line="240" w:lineRule="atLeast"/>
              <w:rPr>
                <w:rFonts w:ascii="Calibri" w:hAnsi="Calibri" w:cs="Calibri"/>
                <w:b/>
                <w:sz w:val="22"/>
                <w:szCs w:val="22"/>
              </w:rPr>
            </w:pPr>
            <w:r w:rsidRPr="00C63F01">
              <w:rPr>
                <w:rFonts w:ascii="Calibri" w:hAnsi="Calibri" w:cs="Calibri"/>
                <w:sz w:val="22"/>
                <w:szCs w:val="22"/>
              </w:rPr>
              <w:br w:type="page"/>
            </w:r>
            <w:r>
              <w:rPr>
                <w:rFonts w:ascii="Calibri" w:hAnsi="Calibri" w:cs="Calibri"/>
                <w:b/>
                <w:sz w:val="22"/>
                <w:szCs w:val="22"/>
              </w:rPr>
              <w:t>ITEM 48</w:t>
            </w:r>
            <w:r w:rsidRPr="00C63F01">
              <w:rPr>
                <w:rFonts w:ascii="Calibri" w:hAnsi="Calibri" w:cs="Calibri"/>
                <w:b/>
                <w:sz w:val="22"/>
                <w:szCs w:val="22"/>
              </w:rPr>
              <w:t xml:space="preserve">.: PROV. E INST. LINEA ALTA PRESION - ALMACENAJE A DISPENSER + ACCESORIOS + PRUEBAS                                           </w:t>
            </w:r>
          </w:p>
        </w:tc>
      </w:tr>
      <w:tr w:rsidR="00675DA8" w:rsidRPr="00C63F01" w:rsidTr="00675DA8">
        <w:trPr>
          <w:trHeight w:val="358"/>
          <w:jc w:val="center"/>
        </w:trPr>
        <w:tc>
          <w:tcPr>
            <w:tcW w:w="9055" w:type="dxa"/>
            <w:shd w:val="clear" w:color="auto" w:fill="8DB3E2"/>
            <w:vAlign w:val="center"/>
          </w:tcPr>
          <w:p w:rsidR="00675DA8" w:rsidRPr="00695B08" w:rsidRDefault="00675DA8" w:rsidP="00675DA8">
            <w:pPr>
              <w:spacing w:line="240" w:lineRule="atLeast"/>
              <w:rPr>
                <w:rFonts w:ascii="Calibri" w:hAnsi="Calibri" w:cs="Calibri"/>
                <w:b/>
                <w:sz w:val="22"/>
                <w:szCs w:val="22"/>
              </w:rPr>
            </w:pPr>
            <w:r>
              <w:rPr>
                <w:rFonts w:ascii="Calibri" w:hAnsi="Calibri" w:cs="Calibri"/>
                <w:b/>
                <w:sz w:val="22"/>
                <w:szCs w:val="22"/>
              </w:rPr>
              <w:t>ITEM 49.: PROV. E INST. LINEA DE BAJA PRESION VALV A COMPRESOR + ACCESORIOS + PRUEBAS</w:t>
            </w:r>
          </w:p>
        </w:tc>
      </w:tr>
      <w:tr w:rsidR="00675DA8" w:rsidRPr="00C63F01" w:rsidTr="00675DA8">
        <w:trPr>
          <w:trHeight w:val="358"/>
          <w:jc w:val="center"/>
        </w:trPr>
        <w:tc>
          <w:tcPr>
            <w:tcW w:w="9055" w:type="dxa"/>
            <w:shd w:val="clear" w:color="auto" w:fill="8DB3E2"/>
            <w:vAlign w:val="center"/>
          </w:tcPr>
          <w:p w:rsidR="00675DA8" w:rsidRPr="00C63F01" w:rsidRDefault="00675DA8" w:rsidP="00675DA8">
            <w:pPr>
              <w:spacing w:line="240" w:lineRule="atLeast"/>
              <w:rPr>
                <w:rFonts w:ascii="Calibri" w:hAnsi="Calibri" w:cs="Calibri"/>
                <w:sz w:val="22"/>
                <w:szCs w:val="22"/>
              </w:rPr>
            </w:pPr>
            <w:r w:rsidRPr="00C63F01">
              <w:rPr>
                <w:rFonts w:ascii="Calibri" w:hAnsi="Calibri" w:cs="Calibri"/>
                <w:b/>
                <w:sz w:val="22"/>
                <w:szCs w:val="22"/>
              </w:rPr>
              <w:t>UNIDAD: ML.</w:t>
            </w:r>
          </w:p>
        </w:tc>
      </w:tr>
      <w:tr w:rsidR="00675DA8" w:rsidRPr="00C63F01" w:rsidTr="00675DA8">
        <w:trPr>
          <w:trHeight w:val="358"/>
          <w:jc w:val="center"/>
        </w:trPr>
        <w:tc>
          <w:tcPr>
            <w:tcW w:w="9055" w:type="dxa"/>
            <w:shd w:val="clear" w:color="auto" w:fill="8DB3E2"/>
            <w:vAlign w:val="center"/>
          </w:tcPr>
          <w:p w:rsidR="00675DA8" w:rsidRPr="00C63F01" w:rsidRDefault="00675DA8" w:rsidP="00675DA8">
            <w:pPr>
              <w:spacing w:line="240" w:lineRule="atLeast"/>
              <w:rPr>
                <w:rFonts w:ascii="Calibri" w:hAnsi="Calibri" w:cs="Calibri"/>
                <w:sz w:val="22"/>
                <w:szCs w:val="22"/>
              </w:rPr>
            </w:pPr>
            <w:r w:rsidRPr="00C63F01">
              <w:rPr>
                <w:rFonts w:ascii="Calibri" w:hAnsi="Calibri" w:cs="Calibri"/>
                <w:b/>
                <w:sz w:val="22"/>
                <w:szCs w:val="22"/>
              </w:rPr>
              <w:t>DESCRIPCIÓN</w:t>
            </w:r>
          </w:p>
        </w:tc>
      </w:tr>
      <w:tr w:rsidR="00675DA8" w:rsidRPr="00C63F01" w:rsidTr="00675DA8">
        <w:trPr>
          <w:trHeight w:val="559"/>
          <w:jc w:val="center"/>
        </w:trPr>
        <w:tc>
          <w:tcPr>
            <w:tcW w:w="9055" w:type="dxa"/>
            <w:shd w:val="clear" w:color="auto" w:fill="auto"/>
            <w:vAlign w:val="center"/>
          </w:tcPr>
          <w:p w:rsidR="00675DA8" w:rsidRDefault="00675DA8" w:rsidP="00675DA8">
            <w:pPr>
              <w:shd w:val="clear" w:color="auto" w:fill="FFFFFF"/>
              <w:spacing w:line="276" w:lineRule="auto"/>
              <w:jc w:val="both"/>
              <w:rPr>
                <w:rFonts w:ascii="Calibri" w:hAnsi="Calibri" w:cs="Calibri"/>
                <w:color w:val="000000"/>
                <w:sz w:val="22"/>
                <w:szCs w:val="22"/>
              </w:rPr>
            </w:pPr>
          </w:p>
          <w:p w:rsidR="00675DA8" w:rsidRDefault="00675DA8" w:rsidP="00675DA8">
            <w:pPr>
              <w:shd w:val="clear" w:color="auto" w:fill="FFFFFF"/>
              <w:spacing w:line="276" w:lineRule="auto"/>
              <w:jc w:val="both"/>
              <w:rPr>
                <w:rFonts w:ascii="Calibri" w:hAnsi="Calibri" w:cs="Calibri"/>
                <w:color w:val="000000"/>
                <w:sz w:val="22"/>
                <w:szCs w:val="22"/>
              </w:rPr>
            </w:pPr>
            <w:r w:rsidRPr="00C63F01">
              <w:rPr>
                <w:rFonts w:ascii="Calibri" w:hAnsi="Calibri" w:cs="Calibri"/>
                <w:color w:val="000000"/>
                <w:sz w:val="22"/>
                <w:szCs w:val="22"/>
              </w:rPr>
              <w:t>Consiste en la provisión de todos los materiales, instalación, pintado, encintado para construi</w:t>
            </w:r>
            <w:r>
              <w:rPr>
                <w:rFonts w:ascii="Calibri" w:hAnsi="Calibri" w:cs="Calibri"/>
                <w:color w:val="000000"/>
                <w:sz w:val="22"/>
                <w:szCs w:val="22"/>
              </w:rPr>
              <w:t xml:space="preserve">r la línea de alta - baja presión desde el compresor </w:t>
            </w:r>
            <w:proofErr w:type="spellStart"/>
            <w:r>
              <w:rPr>
                <w:rFonts w:ascii="Calibri" w:hAnsi="Calibri" w:cs="Calibri"/>
                <w:color w:val="000000"/>
                <w:sz w:val="22"/>
                <w:szCs w:val="22"/>
              </w:rPr>
              <w:t>Bunquerizado</w:t>
            </w:r>
            <w:proofErr w:type="spellEnd"/>
            <w:r>
              <w:rPr>
                <w:rFonts w:ascii="Calibri" w:hAnsi="Calibri" w:cs="Calibri"/>
                <w:color w:val="000000"/>
                <w:sz w:val="22"/>
                <w:szCs w:val="22"/>
              </w:rPr>
              <w:t xml:space="preserve"> hasta el dispensador</w:t>
            </w:r>
            <w:r w:rsidRPr="00C63F01">
              <w:rPr>
                <w:rFonts w:ascii="Calibri" w:hAnsi="Calibri" w:cs="Calibri"/>
                <w:color w:val="000000"/>
                <w:sz w:val="22"/>
                <w:szCs w:val="22"/>
              </w:rPr>
              <w:t xml:space="preserve"> de GNV</w:t>
            </w:r>
            <w:r>
              <w:rPr>
                <w:rFonts w:ascii="Calibri" w:hAnsi="Calibri" w:cs="Calibri"/>
                <w:color w:val="000000"/>
                <w:sz w:val="22"/>
                <w:szCs w:val="22"/>
              </w:rPr>
              <w:t xml:space="preserve"> y desde la válvula de acometida de red primaria hasta el compresor</w:t>
            </w:r>
            <w:r w:rsidRPr="00C63F01">
              <w:rPr>
                <w:rFonts w:ascii="Calibri" w:hAnsi="Calibri" w:cs="Calibri"/>
                <w:color w:val="000000"/>
                <w:sz w:val="22"/>
                <w:szCs w:val="22"/>
              </w:rPr>
              <w:t>,</w:t>
            </w:r>
            <w:r>
              <w:rPr>
                <w:rFonts w:ascii="Calibri" w:hAnsi="Calibri" w:cs="Calibri"/>
                <w:color w:val="000000"/>
                <w:sz w:val="22"/>
                <w:szCs w:val="22"/>
              </w:rPr>
              <w:t xml:space="preserve"> así mismo la tubería deberá contener sus respectivos accesorios y pruebas. El </w:t>
            </w:r>
            <w:r w:rsidRPr="00C63F01">
              <w:rPr>
                <w:rFonts w:ascii="Calibri" w:hAnsi="Calibri" w:cs="Calibri"/>
                <w:color w:val="000000"/>
                <w:sz w:val="22"/>
                <w:szCs w:val="22"/>
              </w:rPr>
              <w:t>ítem</w:t>
            </w:r>
            <w:r>
              <w:rPr>
                <w:rFonts w:ascii="Calibri" w:hAnsi="Calibri" w:cs="Calibri"/>
                <w:color w:val="000000"/>
                <w:sz w:val="22"/>
                <w:szCs w:val="22"/>
              </w:rPr>
              <w:t xml:space="preserve"> 17</w:t>
            </w:r>
            <w:r w:rsidRPr="00C63F01">
              <w:rPr>
                <w:rFonts w:ascii="Calibri" w:hAnsi="Calibri" w:cs="Calibri"/>
                <w:color w:val="000000"/>
                <w:sz w:val="22"/>
                <w:szCs w:val="22"/>
              </w:rPr>
              <w:t xml:space="preserve"> destinado a proveer de una línea de alimentación de gas natural comprimido a través de tubería SCH 160 a una presión de 250 Bares entre los cilindros de al</w:t>
            </w:r>
            <w:r>
              <w:rPr>
                <w:rFonts w:ascii="Calibri" w:hAnsi="Calibri" w:cs="Calibri"/>
                <w:color w:val="000000"/>
                <w:sz w:val="22"/>
                <w:szCs w:val="22"/>
              </w:rPr>
              <w:t>macenaje y hasta finalizar en el dispensador</w:t>
            </w:r>
            <w:r w:rsidRPr="00C63F01">
              <w:rPr>
                <w:rFonts w:ascii="Calibri" w:hAnsi="Calibri" w:cs="Calibri"/>
                <w:color w:val="000000"/>
                <w:sz w:val="22"/>
                <w:szCs w:val="22"/>
              </w:rPr>
              <w:t xml:space="preserve">, </w:t>
            </w:r>
            <w:r>
              <w:rPr>
                <w:rFonts w:ascii="Calibri" w:hAnsi="Calibri" w:cs="Calibri"/>
                <w:color w:val="000000"/>
                <w:sz w:val="22"/>
                <w:szCs w:val="22"/>
              </w:rPr>
              <w:t>la cual debe concluir en el</w:t>
            </w:r>
            <w:r w:rsidRPr="00C63F01">
              <w:rPr>
                <w:rFonts w:ascii="Calibri" w:hAnsi="Calibri" w:cs="Calibri"/>
                <w:color w:val="000000"/>
                <w:sz w:val="22"/>
                <w:szCs w:val="22"/>
              </w:rPr>
              <w:t xml:space="preserve"> punt</w:t>
            </w:r>
            <w:r>
              <w:rPr>
                <w:rFonts w:ascii="Calibri" w:hAnsi="Calibri" w:cs="Calibri"/>
                <w:color w:val="000000"/>
                <w:sz w:val="22"/>
                <w:szCs w:val="22"/>
              </w:rPr>
              <w:t>os final</w:t>
            </w:r>
            <w:r w:rsidRPr="00C63F01">
              <w:rPr>
                <w:rFonts w:ascii="Calibri" w:hAnsi="Calibri" w:cs="Calibri"/>
                <w:color w:val="000000"/>
                <w:sz w:val="22"/>
                <w:szCs w:val="22"/>
              </w:rPr>
              <w:t xml:space="preserve"> de conexión.</w:t>
            </w:r>
          </w:p>
          <w:p w:rsidR="00675DA8" w:rsidRDefault="00675DA8" w:rsidP="00675DA8">
            <w:pPr>
              <w:shd w:val="clear" w:color="auto" w:fill="FFFFFF"/>
              <w:spacing w:line="276" w:lineRule="auto"/>
              <w:jc w:val="both"/>
              <w:rPr>
                <w:rFonts w:ascii="Calibri" w:hAnsi="Calibri" w:cs="Calibri"/>
                <w:color w:val="000000"/>
                <w:sz w:val="22"/>
                <w:szCs w:val="22"/>
              </w:rPr>
            </w:pPr>
          </w:p>
          <w:p w:rsidR="00675DA8" w:rsidRPr="00C63F01" w:rsidRDefault="00675DA8" w:rsidP="00EA23ED">
            <w:pPr>
              <w:shd w:val="clear" w:color="auto" w:fill="FFFFFF"/>
              <w:spacing w:line="276" w:lineRule="auto"/>
              <w:jc w:val="both"/>
              <w:rPr>
                <w:rFonts w:ascii="Calibri" w:hAnsi="Calibri" w:cs="Calibri"/>
                <w:color w:val="000000"/>
                <w:sz w:val="22"/>
                <w:szCs w:val="22"/>
              </w:rPr>
            </w:pPr>
            <w:r>
              <w:rPr>
                <w:rFonts w:ascii="Calibri" w:hAnsi="Calibri" w:cs="Calibri"/>
                <w:color w:val="000000"/>
                <w:sz w:val="22"/>
                <w:szCs w:val="22"/>
              </w:rPr>
              <w:t xml:space="preserve">El ítem 18 es la acometida mecánica de gas natural, esta derivación se realizará desde la cámara de paso hasta el compresor </w:t>
            </w:r>
            <w:proofErr w:type="spellStart"/>
            <w:r>
              <w:rPr>
                <w:rFonts w:ascii="Calibri" w:hAnsi="Calibri" w:cs="Calibri"/>
                <w:color w:val="000000"/>
                <w:sz w:val="22"/>
                <w:szCs w:val="22"/>
              </w:rPr>
              <w:t>bunquerizado</w:t>
            </w:r>
            <w:proofErr w:type="spellEnd"/>
            <w:r>
              <w:rPr>
                <w:rFonts w:ascii="Calibri" w:hAnsi="Calibri" w:cs="Calibri"/>
                <w:color w:val="000000"/>
                <w:sz w:val="22"/>
                <w:szCs w:val="22"/>
              </w:rPr>
              <w:t xml:space="preserve">, la ubicación de esta cámara se hará de acuerdo </w:t>
            </w:r>
            <w:r w:rsidRPr="00173A43">
              <w:rPr>
                <w:rFonts w:ascii="Calibri" w:hAnsi="Calibri" w:cs="Calibri"/>
                <w:color w:val="000000"/>
                <w:sz w:val="22"/>
                <w:szCs w:val="22"/>
              </w:rPr>
              <w:t>a lo que se establezca con la empresa proveedora</w:t>
            </w:r>
            <w:r>
              <w:rPr>
                <w:rFonts w:ascii="Calibri" w:hAnsi="Calibri" w:cs="Calibri"/>
                <w:color w:val="000000"/>
                <w:sz w:val="22"/>
                <w:szCs w:val="22"/>
              </w:rPr>
              <w:t xml:space="preserve"> de GV.</w:t>
            </w:r>
          </w:p>
        </w:tc>
      </w:tr>
      <w:tr w:rsidR="00675DA8" w:rsidRPr="00C63F01" w:rsidTr="00675DA8">
        <w:trPr>
          <w:trHeight w:val="36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MATERIALES HERRAMIENTAS Y EQUIPO</w:t>
            </w:r>
          </w:p>
        </w:tc>
      </w:tr>
      <w:tr w:rsidR="00675DA8" w:rsidRPr="00C63F01" w:rsidTr="00675DA8">
        <w:trPr>
          <w:trHeight w:val="745"/>
          <w:jc w:val="center"/>
        </w:trPr>
        <w:tc>
          <w:tcPr>
            <w:tcW w:w="9055" w:type="dxa"/>
            <w:shd w:val="clear" w:color="auto" w:fill="auto"/>
            <w:vAlign w:val="center"/>
          </w:tcPr>
          <w:p w:rsidR="00675DA8" w:rsidRDefault="00675DA8" w:rsidP="00675DA8">
            <w:pPr>
              <w:shd w:val="clear" w:color="auto" w:fill="FFFFFF"/>
              <w:spacing w:before="120" w:after="120" w:line="276" w:lineRule="auto"/>
              <w:ind w:right="28"/>
              <w:jc w:val="both"/>
              <w:rPr>
                <w:rFonts w:ascii="Calibri" w:hAnsi="Calibri" w:cs="Calibri"/>
                <w:bCs/>
                <w:color w:val="000000"/>
                <w:sz w:val="22"/>
                <w:szCs w:val="22"/>
              </w:rPr>
            </w:pPr>
            <w:r>
              <w:rPr>
                <w:rFonts w:ascii="Calibri" w:hAnsi="Calibri" w:cs="Calibri"/>
                <w:bCs/>
                <w:color w:val="000000"/>
                <w:sz w:val="22"/>
                <w:szCs w:val="22"/>
              </w:rPr>
              <w:t>Características Constructivas</w:t>
            </w:r>
          </w:p>
          <w:p w:rsidR="00675DA8" w:rsidRDefault="00675DA8" w:rsidP="00675DA8">
            <w:pPr>
              <w:shd w:val="clear" w:color="auto" w:fill="FFFFFF"/>
              <w:spacing w:before="120" w:after="120" w:line="276" w:lineRule="auto"/>
              <w:ind w:right="28"/>
              <w:jc w:val="both"/>
              <w:rPr>
                <w:rFonts w:ascii="Calibri" w:hAnsi="Calibri" w:cs="Calibri"/>
                <w:bCs/>
                <w:color w:val="000000"/>
                <w:sz w:val="22"/>
                <w:szCs w:val="22"/>
              </w:rPr>
            </w:pPr>
            <w:r>
              <w:rPr>
                <w:rFonts w:ascii="Calibri" w:hAnsi="Calibri" w:cs="Calibri"/>
                <w:bCs/>
                <w:color w:val="000000"/>
                <w:sz w:val="22"/>
                <w:szCs w:val="22"/>
              </w:rPr>
              <w:t xml:space="preserve">Para el ítem 18, la construcción </w:t>
            </w:r>
            <w:r w:rsidRPr="0085047F">
              <w:rPr>
                <w:rFonts w:ascii="Calibri" w:hAnsi="Calibri" w:cs="Calibri"/>
                <w:bCs/>
                <w:color w:val="000000"/>
                <w:sz w:val="22"/>
                <w:szCs w:val="22"/>
              </w:rPr>
              <w:t>de la acometida  se utilizará cañería de acero negro de Ø 2” bajo ASTM A53 grado B, Schedule 40, se soldarán todas las juntas, codos y accesorios, de acuerdo a la  norma API 1104.</w:t>
            </w:r>
          </w:p>
          <w:p w:rsidR="00675DA8" w:rsidRDefault="00675DA8" w:rsidP="00675DA8">
            <w:pPr>
              <w:shd w:val="clear" w:color="auto" w:fill="FFFFFF"/>
              <w:spacing w:before="120" w:after="120" w:line="276" w:lineRule="auto"/>
              <w:ind w:right="28"/>
              <w:jc w:val="both"/>
              <w:rPr>
                <w:rFonts w:ascii="Calibri" w:hAnsi="Calibri" w:cs="Calibri"/>
                <w:bCs/>
                <w:color w:val="000000"/>
                <w:sz w:val="22"/>
                <w:szCs w:val="22"/>
              </w:rPr>
            </w:pPr>
            <w:r>
              <w:rPr>
                <w:rFonts w:ascii="Calibri" w:hAnsi="Calibri" w:cs="Calibri"/>
                <w:bCs/>
                <w:color w:val="000000"/>
                <w:sz w:val="22"/>
                <w:szCs w:val="22"/>
              </w:rPr>
              <w:t>Para el ítem 17, se realizará las conexiones de</w:t>
            </w:r>
            <w:r w:rsidRPr="001033E6">
              <w:rPr>
                <w:rFonts w:ascii="Calibri" w:hAnsi="Calibri" w:cs="Calibri"/>
                <w:bCs/>
                <w:color w:val="000000"/>
                <w:sz w:val="22"/>
                <w:szCs w:val="22"/>
              </w:rPr>
              <w:t xml:space="preserve"> cañería de acero negro de Ø 1” bajo API 5L grado B, Schedule 160  sin costura, todos los accesorios y válvulas de corte serán soldados en su totalidad.</w:t>
            </w:r>
          </w:p>
          <w:p w:rsidR="00675DA8" w:rsidRPr="00C63F01" w:rsidRDefault="00675DA8" w:rsidP="00675DA8">
            <w:pPr>
              <w:shd w:val="clear" w:color="auto" w:fill="FFFFFF"/>
              <w:spacing w:before="120" w:after="120" w:line="276" w:lineRule="auto"/>
              <w:ind w:right="28"/>
              <w:jc w:val="both"/>
              <w:rPr>
                <w:rFonts w:ascii="Calibri" w:hAnsi="Calibri" w:cs="Calibri"/>
                <w:bCs/>
                <w:color w:val="000000"/>
                <w:sz w:val="22"/>
                <w:szCs w:val="22"/>
              </w:rPr>
            </w:pPr>
            <w:r w:rsidRPr="00C63F01">
              <w:rPr>
                <w:rFonts w:ascii="Calibri" w:hAnsi="Calibri" w:cs="Calibri"/>
                <w:bCs/>
                <w:color w:val="000000"/>
                <w:sz w:val="22"/>
                <w:szCs w:val="22"/>
              </w:rPr>
              <w:t xml:space="preserve">La tubería debe estar protegida contra la corrosión y contra daños que pudieran provocar fuentes externas. Los accesorios, codos, </w:t>
            </w:r>
            <w:proofErr w:type="spellStart"/>
            <w:r w:rsidRPr="00C63F01">
              <w:rPr>
                <w:rFonts w:ascii="Calibri" w:hAnsi="Calibri" w:cs="Calibri"/>
                <w:bCs/>
                <w:color w:val="000000"/>
                <w:sz w:val="22"/>
                <w:szCs w:val="22"/>
              </w:rPr>
              <w:t>tees</w:t>
            </w:r>
            <w:proofErr w:type="spellEnd"/>
            <w:r w:rsidRPr="00C63F01">
              <w:rPr>
                <w:rFonts w:ascii="Calibri" w:hAnsi="Calibri" w:cs="Calibri"/>
                <w:bCs/>
                <w:color w:val="000000"/>
                <w:sz w:val="22"/>
                <w:szCs w:val="22"/>
              </w:rPr>
              <w:t xml:space="preserve">, válvulas deben cumplir con los requisitos indicados en la Norma ANSI/ASME B31.1 </w:t>
            </w:r>
            <w:proofErr w:type="spellStart"/>
            <w:r w:rsidRPr="00C63F01">
              <w:rPr>
                <w:rFonts w:ascii="Calibri" w:hAnsi="Calibri" w:cs="Calibri"/>
                <w:bCs/>
                <w:color w:val="000000"/>
                <w:sz w:val="22"/>
                <w:szCs w:val="22"/>
              </w:rPr>
              <w:t>ó</w:t>
            </w:r>
            <w:proofErr w:type="spellEnd"/>
            <w:r w:rsidRPr="00C63F01">
              <w:rPr>
                <w:rFonts w:ascii="Calibri" w:hAnsi="Calibri" w:cs="Calibri"/>
                <w:bCs/>
                <w:color w:val="000000"/>
                <w:sz w:val="22"/>
                <w:szCs w:val="22"/>
              </w:rPr>
              <w:t xml:space="preserve"> ANSI/ASME B31.3 </w:t>
            </w:r>
            <w:proofErr w:type="spellStart"/>
            <w:r w:rsidRPr="00C63F01">
              <w:rPr>
                <w:rFonts w:ascii="Calibri" w:hAnsi="Calibri" w:cs="Calibri"/>
                <w:bCs/>
                <w:color w:val="000000"/>
                <w:sz w:val="22"/>
                <w:szCs w:val="22"/>
              </w:rPr>
              <w:t>ó</w:t>
            </w:r>
            <w:proofErr w:type="spellEnd"/>
            <w:r w:rsidRPr="00C63F01">
              <w:rPr>
                <w:rFonts w:ascii="Calibri" w:hAnsi="Calibri" w:cs="Calibri"/>
                <w:bCs/>
                <w:color w:val="000000"/>
                <w:sz w:val="22"/>
                <w:szCs w:val="22"/>
              </w:rPr>
              <w:t xml:space="preserve"> una norma técnica equivalente.</w:t>
            </w:r>
          </w:p>
          <w:p w:rsidR="00675DA8" w:rsidRPr="00C63F01" w:rsidRDefault="00675DA8" w:rsidP="00675DA8">
            <w:pPr>
              <w:shd w:val="clear" w:color="auto" w:fill="FFFFFF"/>
              <w:spacing w:before="120" w:after="120" w:line="276" w:lineRule="auto"/>
              <w:ind w:right="28"/>
              <w:jc w:val="both"/>
              <w:rPr>
                <w:rFonts w:ascii="Calibri" w:hAnsi="Calibri" w:cs="Calibri"/>
                <w:bCs/>
                <w:color w:val="000000"/>
                <w:sz w:val="22"/>
                <w:szCs w:val="22"/>
              </w:rPr>
            </w:pPr>
            <w:r w:rsidRPr="00C63F01">
              <w:rPr>
                <w:rFonts w:ascii="Calibri" w:hAnsi="Calibri" w:cs="Calibri"/>
                <w:bCs/>
                <w:color w:val="000000"/>
                <w:sz w:val="22"/>
                <w:szCs w:val="22"/>
              </w:rPr>
              <w:t xml:space="preserve">Al ser la máxima presión en el sistema de compresión y almacenamiento de 3,600 psi (250 </w:t>
            </w:r>
            <w:proofErr w:type="gramStart"/>
            <w:r w:rsidRPr="00C63F01">
              <w:rPr>
                <w:rFonts w:ascii="Calibri" w:hAnsi="Calibri" w:cs="Calibri"/>
                <w:bCs/>
                <w:color w:val="000000"/>
                <w:sz w:val="22"/>
                <w:szCs w:val="22"/>
              </w:rPr>
              <w:t>bar</w:t>
            </w:r>
            <w:proofErr w:type="gramEnd"/>
            <w:r w:rsidRPr="00C63F01">
              <w:rPr>
                <w:rFonts w:ascii="Calibri" w:hAnsi="Calibri" w:cs="Calibri"/>
                <w:bCs/>
                <w:color w:val="000000"/>
                <w:sz w:val="22"/>
                <w:szCs w:val="22"/>
              </w:rPr>
              <w:t>) y las condiciones de llenado del gas a los vehículos, de 2,900 psi (200 bar), las cañerías, dispositivos de alivio, válvulas automáticas de corte rápido, manómetros, controles de presión de llenado, equipo e instalaciones eléctricas, deberán cumplir las estipulaciones mínimas del presente requisito.</w:t>
            </w:r>
          </w:p>
          <w:p w:rsidR="00675DA8" w:rsidRPr="00C63F01" w:rsidRDefault="00675DA8" w:rsidP="00675DA8">
            <w:pPr>
              <w:shd w:val="clear" w:color="auto" w:fill="FFFFFF"/>
              <w:spacing w:before="120" w:after="120" w:line="276" w:lineRule="auto"/>
              <w:ind w:right="28"/>
              <w:jc w:val="both"/>
              <w:rPr>
                <w:rFonts w:ascii="Calibri" w:hAnsi="Calibri" w:cs="Calibri"/>
                <w:bCs/>
                <w:color w:val="000000"/>
                <w:sz w:val="22"/>
                <w:szCs w:val="22"/>
              </w:rPr>
            </w:pPr>
            <w:r w:rsidRPr="00C63F01">
              <w:rPr>
                <w:rFonts w:ascii="Calibri" w:hAnsi="Calibri" w:cs="Calibri"/>
                <w:bCs/>
                <w:color w:val="000000"/>
                <w:sz w:val="22"/>
                <w:szCs w:val="22"/>
              </w:rPr>
              <w:t>Se reitera que los soldadores actuantes tanto en baja como en alta presión deberán estar registrados en la Agencia Nacional de Hidrocarburos. Sus credenciales estarán en vigencia y dentro de las categorías que se encuentren encuadradas las especificaciones del procedimiento a utilizar, de acuerdo a las normas que lo rigen.</w:t>
            </w:r>
          </w:p>
        </w:tc>
      </w:tr>
      <w:tr w:rsidR="00675DA8" w:rsidRPr="00C63F01" w:rsidTr="00675DA8">
        <w:trPr>
          <w:trHeight w:val="406"/>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lastRenderedPageBreak/>
              <w:t>FORMA DE EJECUCIÓN</w:t>
            </w:r>
          </w:p>
        </w:tc>
      </w:tr>
      <w:tr w:rsidR="00675DA8" w:rsidRPr="00C63F01" w:rsidTr="00675DA8">
        <w:trPr>
          <w:trHeight w:val="1404"/>
          <w:jc w:val="center"/>
        </w:trPr>
        <w:tc>
          <w:tcPr>
            <w:tcW w:w="9055" w:type="dxa"/>
            <w:shd w:val="clear" w:color="auto" w:fill="auto"/>
            <w:vAlign w:val="center"/>
          </w:tcPr>
          <w:p w:rsidR="00675DA8" w:rsidRPr="001033E6" w:rsidRDefault="00675DA8" w:rsidP="00675DA8">
            <w:pPr>
              <w:spacing w:line="276" w:lineRule="auto"/>
              <w:jc w:val="both"/>
              <w:rPr>
                <w:rFonts w:ascii="Calibri" w:hAnsi="Calibri" w:cs="Calibri"/>
                <w:bCs/>
                <w:color w:val="000000"/>
                <w:sz w:val="22"/>
                <w:szCs w:val="22"/>
              </w:rPr>
            </w:pPr>
            <w:r w:rsidRPr="001033E6">
              <w:rPr>
                <w:rFonts w:ascii="Calibri" w:hAnsi="Calibri" w:cs="Calibri"/>
                <w:bCs/>
                <w:color w:val="000000"/>
                <w:sz w:val="22"/>
                <w:szCs w:val="22"/>
              </w:rPr>
              <w:t>EXCAVACIÓN, RELLENO Y COMPACTADO</w:t>
            </w:r>
          </w:p>
          <w:p w:rsidR="00675DA8" w:rsidRPr="001033E6" w:rsidRDefault="00675DA8" w:rsidP="00675DA8">
            <w:pPr>
              <w:spacing w:line="276" w:lineRule="auto"/>
              <w:jc w:val="both"/>
              <w:rPr>
                <w:rFonts w:ascii="Calibri" w:hAnsi="Calibri" w:cs="Calibri"/>
                <w:bCs/>
                <w:color w:val="000000"/>
                <w:sz w:val="22"/>
                <w:szCs w:val="22"/>
              </w:rPr>
            </w:pPr>
            <w:r w:rsidRPr="001033E6">
              <w:rPr>
                <w:rFonts w:ascii="Calibri" w:hAnsi="Calibri" w:cs="Calibri"/>
                <w:bCs/>
                <w:color w:val="000000"/>
                <w:sz w:val="22"/>
                <w:szCs w:val="22"/>
              </w:rPr>
              <w:t>La tubería será enterrada a una profundidad de 1.</w:t>
            </w:r>
            <w:r>
              <w:rPr>
                <w:rFonts w:ascii="Calibri" w:hAnsi="Calibri" w:cs="Calibri"/>
                <w:bCs/>
                <w:color w:val="000000"/>
                <w:sz w:val="22"/>
                <w:szCs w:val="22"/>
              </w:rPr>
              <w:t>10 m</w:t>
            </w:r>
            <w:r w:rsidRPr="001033E6">
              <w:rPr>
                <w:rFonts w:ascii="Calibri" w:hAnsi="Calibri" w:cs="Calibri"/>
                <w:bCs/>
                <w:color w:val="000000"/>
                <w:sz w:val="22"/>
                <w:szCs w:val="22"/>
              </w:rPr>
              <w:t xml:space="preserve"> por debajo del nivel del terreno.</w:t>
            </w:r>
          </w:p>
          <w:p w:rsidR="00675DA8" w:rsidRPr="001033E6" w:rsidRDefault="00675DA8" w:rsidP="00675DA8">
            <w:pPr>
              <w:spacing w:line="276" w:lineRule="auto"/>
              <w:jc w:val="both"/>
              <w:rPr>
                <w:rFonts w:ascii="Calibri" w:hAnsi="Calibri" w:cs="Calibri"/>
                <w:bCs/>
                <w:color w:val="000000"/>
                <w:sz w:val="22"/>
                <w:szCs w:val="22"/>
              </w:rPr>
            </w:pPr>
            <w:r w:rsidRPr="001033E6">
              <w:rPr>
                <w:rFonts w:ascii="Calibri" w:hAnsi="Calibri" w:cs="Calibri"/>
                <w:bCs/>
                <w:color w:val="000000"/>
                <w:sz w:val="22"/>
                <w:szCs w:val="22"/>
              </w:rPr>
              <w:t>Antes de ser instalada la tubería en la disposición final, se verificara la calidad del terreno se aplicara una cama  de material fino para no dañar la protección del revestimiento, una vez se disponga la tubería  de manera definitiva, se procederá a realizar el relleno y compactado, hasta lograr alcanzar el nivel del terreno, para esto se utilizara material seleccionado.</w:t>
            </w:r>
          </w:p>
          <w:p w:rsidR="00675DA8" w:rsidRPr="001033E6" w:rsidRDefault="00675DA8" w:rsidP="00675DA8">
            <w:pPr>
              <w:spacing w:line="276" w:lineRule="auto"/>
              <w:jc w:val="both"/>
              <w:rPr>
                <w:rFonts w:ascii="Calibri" w:hAnsi="Calibri" w:cs="Calibri"/>
                <w:bCs/>
                <w:color w:val="000000"/>
                <w:sz w:val="22"/>
                <w:szCs w:val="22"/>
              </w:rPr>
            </w:pPr>
          </w:p>
          <w:p w:rsidR="00675DA8" w:rsidRPr="001033E6" w:rsidRDefault="00675DA8" w:rsidP="00675DA8">
            <w:pPr>
              <w:spacing w:line="276" w:lineRule="auto"/>
              <w:jc w:val="both"/>
              <w:rPr>
                <w:rFonts w:ascii="Calibri" w:hAnsi="Calibri" w:cs="Calibri"/>
                <w:bCs/>
                <w:color w:val="000000"/>
                <w:sz w:val="22"/>
                <w:szCs w:val="22"/>
              </w:rPr>
            </w:pPr>
            <w:r w:rsidRPr="001033E6">
              <w:rPr>
                <w:rFonts w:ascii="Calibri" w:hAnsi="Calibri" w:cs="Calibri"/>
                <w:bCs/>
                <w:color w:val="000000"/>
                <w:sz w:val="22"/>
                <w:szCs w:val="22"/>
              </w:rPr>
              <w:t>SEÑALIZACIÓN</w:t>
            </w:r>
          </w:p>
          <w:p w:rsidR="00675DA8" w:rsidRPr="001033E6" w:rsidRDefault="00675DA8" w:rsidP="00675DA8">
            <w:pPr>
              <w:spacing w:line="276" w:lineRule="auto"/>
              <w:jc w:val="both"/>
              <w:rPr>
                <w:rFonts w:ascii="Calibri" w:hAnsi="Calibri" w:cs="Calibri"/>
                <w:bCs/>
                <w:color w:val="000000"/>
                <w:sz w:val="22"/>
                <w:szCs w:val="22"/>
              </w:rPr>
            </w:pPr>
            <w:r w:rsidRPr="001033E6">
              <w:rPr>
                <w:rFonts w:ascii="Calibri" w:hAnsi="Calibri" w:cs="Calibri"/>
                <w:bCs/>
                <w:color w:val="000000"/>
                <w:sz w:val="22"/>
                <w:szCs w:val="22"/>
              </w:rPr>
              <w:t xml:space="preserve">La tubería será señalizada mediante una banda lisa de polietileno de alta densidad, el ancho de la banda será de 200 </w:t>
            </w:r>
            <w:proofErr w:type="spellStart"/>
            <w:r w:rsidRPr="001033E6">
              <w:rPr>
                <w:rFonts w:ascii="Calibri" w:hAnsi="Calibri" w:cs="Calibri"/>
                <w:bCs/>
                <w:color w:val="000000"/>
                <w:sz w:val="22"/>
                <w:szCs w:val="22"/>
              </w:rPr>
              <w:t>mm.</w:t>
            </w:r>
            <w:proofErr w:type="spellEnd"/>
            <w:r w:rsidRPr="001033E6">
              <w:rPr>
                <w:rFonts w:ascii="Calibri" w:hAnsi="Calibri" w:cs="Calibri"/>
                <w:bCs/>
                <w:color w:val="000000"/>
                <w:sz w:val="22"/>
                <w:szCs w:val="22"/>
              </w:rPr>
              <w:t xml:space="preserve"> Será de color amarillo y tendrá impresa la leyenda “PELIGRO GAS – GASODUCTO ENTERRADO”, en letras de color negro, esta cinta </w:t>
            </w:r>
            <w:proofErr w:type="spellStart"/>
            <w:r w:rsidRPr="001033E6">
              <w:rPr>
                <w:rFonts w:ascii="Calibri" w:hAnsi="Calibri" w:cs="Calibri"/>
                <w:bCs/>
                <w:color w:val="000000"/>
                <w:sz w:val="22"/>
                <w:szCs w:val="22"/>
              </w:rPr>
              <w:t>señalizadora</w:t>
            </w:r>
            <w:proofErr w:type="spellEnd"/>
            <w:r w:rsidRPr="001033E6">
              <w:rPr>
                <w:rFonts w:ascii="Calibri" w:hAnsi="Calibri" w:cs="Calibri"/>
                <w:bCs/>
                <w:color w:val="000000"/>
                <w:sz w:val="22"/>
                <w:szCs w:val="22"/>
              </w:rPr>
              <w:t xml:space="preserve"> </w:t>
            </w:r>
            <w:r>
              <w:rPr>
                <w:rFonts w:ascii="Calibri" w:hAnsi="Calibri" w:cs="Calibri"/>
                <w:bCs/>
                <w:color w:val="000000"/>
                <w:sz w:val="22"/>
                <w:szCs w:val="22"/>
              </w:rPr>
              <w:t>se instalara a 0.30 m.</w:t>
            </w:r>
            <w:r w:rsidRPr="001033E6">
              <w:rPr>
                <w:rFonts w:ascii="Calibri" w:hAnsi="Calibri" w:cs="Calibri"/>
                <w:bCs/>
                <w:color w:val="000000"/>
                <w:sz w:val="22"/>
                <w:szCs w:val="22"/>
              </w:rPr>
              <w:t xml:space="preserve">  </w:t>
            </w:r>
            <w:proofErr w:type="gramStart"/>
            <w:r w:rsidRPr="001033E6">
              <w:rPr>
                <w:rFonts w:ascii="Calibri" w:hAnsi="Calibri" w:cs="Calibri"/>
                <w:bCs/>
                <w:color w:val="000000"/>
                <w:sz w:val="22"/>
                <w:szCs w:val="22"/>
              </w:rPr>
              <w:t>de</w:t>
            </w:r>
            <w:proofErr w:type="gramEnd"/>
            <w:r w:rsidRPr="001033E6">
              <w:rPr>
                <w:rFonts w:ascii="Calibri" w:hAnsi="Calibri" w:cs="Calibri"/>
                <w:bCs/>
                <w:color w:val="000000"/>
                <w:sz w:val="22"/>
                <w:szCs w:val="22"/>
              </w:rPr>
              <w:t xml:space="preserve"> la parte superior de la tubería, sobre una superficie compactada y plana y quedara centrada con respecto al eje longitudinal de la zanja.</w:t>
            </w:r>
          </w:p>
          <w:p w:rsidR="00675DA8" w:rsidRPr="001033E6" w:rsidRDefault="00675DA8" w:rsidP="00675DA8">
            <w:pPr>
              <w:spacing w:line="276" w:lineRule="auto"/>
              <w:jc w:val="both"/>
              <w:rPr>
                <w:rFonts w:ascii="Calibri" w:hAnsi="Calibri" w:cs="Calibri"/>
                <w:bCs/>
                <w:color w:val="000000"/>
                <w:sz w:val="22"/>
                <w:szCs w:val="22"/>
              </w:rPr>
            </w:pPr>
          </w:p>
          <w:p w:rsidR="00675DA8" w:rsidRPr="001033E6" w:rsidRDefault="00675DA8" w:rsidP="00675DA8">
            <w:pPr>
              <w:spacing w:line="276" w:lineRule="auto"/>
              <w:jc w:val="both"/>
              <w:rPr>
                <w:rFonts w:ascii="Calibri" w:hAnsi="Calibri" w:cs="Calibri"/>
                <w:bCs/>
                <w:color w:val="000000"/>
                <w:sz w:val="22"/>
                <w:szCs w:val="22"/>
              </w:rPr>
            </w:pPr>
            <w:r w:rsidRPr="001033E6">
              <w:rPr>
                <w:rFonts w:ascii="Calibri" w:hAnsi="Calibri" w:cs="Calibri"/>
                <w:bCs/>
                <w:color w:val="000000"/>
                <w:sz w:val="22"/>
                <w:szCs w:val="22"/>
              </w:rPr>
              <w:t xml:space="preserve">PROTECCIÓN ANTICORROSIVA  Y MECÁNICA </w:t>
            </w:r>
          </w:p>
          <w:p w:rsidR="00675DA8" w:rsidRPr="001033E6" w:rsidRDefault="00675DA8" w:rsidP="00675DA8">
            <w:pPr>
              <w:spacing w:line="276" w:lineRule="auto"/>
              <w:jc w:val="both"/>
              <w:rPr>
                <w:rFonts w:ascii="Calibri" w:hAnsi="Calibri" w:cs="Calibri"/>
                <w:bCs/>
                <w:color w:val="000000"/>
                <w:sz w:val="22"/>
                <w:szCs w:val="22"/>
              </w:rPr>
            </w:pPr>
            <w:r w:rsidRPr="001033E6">
              <w:rPr>
                <w:rFonts w:ascii="Calibri" w:hAnsi="Calibri" w:cs="Calibri"/>
                <w:bCs/>
                <w:color w:val="000000"/>
                <w:sz w:val="22"/>
                <w:szCs w:val="22"/>
              </w:rPr>
              <w:t xml:space="preserve">La protección de la tubería estará compuesta por  revestimiento, el mismo será aplicado  In Situ, (aplicación en Frio) y estará compuesta por: </w:t>
            </w:r>
          </w:p>
          <w:p w:rsidR="00675DA8" w:rsidRPr="006D6F18" w:rsidRDefault="00675DA8" w:rsidP="00675DA8">
            <w:pPr>
              <w:spacing w:line="276" w:lineRule="auto"/>
              <w:jc w:val="both"/>
              <w:rPr>
                <w:rFonts w:ascii="Calibri" w:hAnsi="Calibri" w:cs="Calibri"/>
                <w:bCs/>
                <w:color w:val="000000"/>
                <w:sz w:val="22"/>
                <w:szCs w:val="22"/>
                <w:lang w:val="en-US"/>
              </w:rPr>
            </w:pPr>
            <w:r w:rsidRPr="006D6F18">
              <w:rPr>
                <w:rFonts w:ascii="Calibri" w:hAnsi="Calibri" w:cs="Calibri"/>
                <w:bCs/>
                <w:color w:val="000000"/>
                <w:sz w:val="22"/>
                <w:szCs w:val="22"/>
                <w:lang w:val="en-US"/>
              </w:rPr>
              <w:t>Primer1027</w:t>
            </w:r>
          </w:p>
          <w:p w:rsidR="00675DA8" w:rsidRPr="006D6F18" w:rsidRDefault="00675DA8" w:rsidP="00675DA8">
            <w:pPr>
              <w:spacing w:line="276" w:lineRule="auto"/>
              <w:jc w:val="both"/>
              <w:rPr>
                <w:rFonts w:ascii="Calibri" w:hAnsi="Calibri" w:cs="Calibri"/>
                <w:bCs/>
                <w:color w:val="000000"/>
                <w:sz w:val="22"/>
                <w:szCs w:val="22"/>
                <w:lang w:val="en-US"/>
              </w:rPr>
            </w:pPr>
            <w:proofErr w:type="spellStart"/>
            <w:r w:rsidRPr="006D6F18">
              <w:rPr>
                <w:rFonts w:ascii="Calibri" w:hAnsi="Calibri" w:cs="Calibri"/>
                <w:bCs/>
                <w:color w:val="000000"/>
                <w:sz w:val="22"/>
                <w:szCs w:val="22"/>
                <w:lang w:val="en-US"/>
              </w:rPr>
              <w:t>Poliken</w:t>
            </w:r>
            <w:proofErr w:type="spellEnd"/>
            <w:r w:rsidRPr="006D6F18">
              <w:rPr>
                <w:rFonts w:ascii="Calibri" w:hAnsi="Calibri" w:cs="Calibri"/>
                <w:bCs/>
                <w:color w:val="000000"/>
                <w:sz w:val="22"/>
                <w:szCs w:val="22"/>
                <w:lang w:val="en-US"/>
              </w:rPr>
              <w:t xml:space="preserve"> 620 </w:t>
            </w:r>
            <w:proofErr w:type="spellStart"/>
            <w:r w:rsidRPr="006D6F18">
              <w:rPr>
                <w:rFonts w:ascii="Calibri" w:hAnsi="Calibri" w:cs="Calibri"/>
                <w:bCs/>
                <w:color w:val="000000"/>
                <w:sz w:val="22"/>
                <w:szCs w:val="22"/>
                <w:lang w:val="en-US"/>
              </w:rPr>
              <w:t>Blk</w:t>
            </w:r>
            <w:proofErr w:type="spellEnd"/>
          </w:p>
          <w:p w:rsidR="00675DA8" w:rsidRPr="006D6F18" w:rsidRDefault="00675DA8" w:rsidP="00675DA8">
            <w:pPr>
              <w:spacing w:line="276" w:lineRule="auto"/>
              <w:jc w:val="both"/>
              <w:rPr>
                <w:rFonts w:ascii="Calibri" w:hAnsi="Calibri" w:cs="Calibri"/>
                <w:bCs/>
                <w:color w:val="000000"/>
                <w:sz w:val="22"/>
                <w:szCs w:val="22"/>
                <w:lang w:val="en-US"/>
              </w:rPr>
            </w:pPr>
            <w:proofErr w:type="spellStart"/>
            <w:r w:rsidRPr="006D6F18">
              <w:rPr>
                <w:rFonts w:ascii="Calibri" w:hAnsi="Calibri" w:cs="Calibri"/>
                <w:bCs/>
                <w:color w:val="000000"/>
                <w:sz w:val="22"/>
                <w:szCs w:val="22"/>
                <w:lang w:val="en-US"/>
              </w:rPr>
              <w:t>Poliken</w:t>
            </w:r>
            <w:proofErr w:type="spellEnd"/>
            <w:r w:rsidRPr="006D6F18">
              <w:rPr>
                <w:rFonts w:ascii="Calibri" w:hAnsi="Calibri" w:cs="Calibri"/>
                <w:bCs/>
                <w:color w:val="000000"/>
                <w:sz w:val="22"/>
                <w:szCs w:val="22"/>
                <w:lang w:val="en-US"/>
              </w:rPr>
              <w:t xml:space="preserve"> 640 </w:t>
            </w:r>
            <w:proofErr w:type="spellStart"/>
            <w:r w:rsidRPr="006D6F18">
              <w:rPr>
                <w:rFonts w:ascii="Calibri" w:hAnsi="Calibri" w:cs="Calibri"/>
                <w:bCs/>
                <w:color w:val="000000"/>
                <w:sz w:val="22"/>
                <w:szCs w:val="22"/>
                <w:lang w:val="en-US"/>
              </w:rPr>
              <w:t>Wht</w:t>
            </w:r>
            <w:proofErr w:type="spellEnd"/>
            <w:r w:rsidRPr="006D6F18">
              <w:rPr>
                <w:rFonts w:ascii="Calibri" w:hAnsi="Calibri" w:cs="Calibri"/>
                <w:bCs/>
                <w:color w:val="000000"/>
                <w:sz w:val="22"/>
                <w:szCs w:val="22"/>
                <w:lang w:val="en-US"/>
              </w:rPr>
              <w:t>.</w:t>
            </w:r>
          </w:p>
          <w:p w:rsidR="00675DA8" w:rsidRDefault="00675DA8" w:rsidP="00675DA8">
            <w:pPr>
              <w:spacing w:line="276" w:lineRule="auto"/>
              <w:jc w:val="both"/>
              <w:rPr>
                <w:rFonts w:ascii="Calibri" w:hAnsi="Calibri" w:cs="Calibri"/>
                <w:sz w:val="22"/>
                <w:szCs w:val="22"/>
                <w:lang w:val="en-US"/>
              </w:rPr>
            </w:pPr>
          </w:p>
          <w:p w:rsidR="00675DA8" w:rsidRPr="009E0963" w:rsidRDefault="00675DA8" w:rsidP="00675DA8">
            <w:pPr>
              <w:spacing w:line="276" w:lineRule="auto"/>
              <w:jc w:val="both"/>
              <w:rPr>
                <w:rFonts w:ascii="Calibri" w:hAnsi="Calibri" w:cs="Calibri"/>
                <w:sz w:val="22"/>
                <w:szCs w:val="22"/>
              </w:rPr>
            </w:pPr>
            <w:r w:rsidRPr="009E0963">
              <w:rPr>
                <w:rFonts w:ascii="Calibri" w:hAnsi="Calibri" w:cs="Calibri"/>
                <w:sz w:val="22"/>
                <w:szCs w:val="22"/>
              </w:rPr>
              <w:t>PROTECCIÓN CATÓDICA</w:t>
            </w:r>
          </w:p>
          <w:p w:rsidR="00675DA8" w:rsidRPr="009E0963" w:rsidRDefault="00675DA8" w:rsidP="00675DA8">
            <w:pPr>
              <w:spacing w:line="276" w:lineRule="auto"/>
              <w:jc w:val="both"/>
              <w:rPr>
                <w:rFonts w:ascii="Calibri" w:hAnsi="Calibri" w:cs="Calibri"/>
                <w:bCs/>
                <w:color w:val="000000"/>
                <w:sz w:val="22"/>
                <w:szCs w:val="22"/>
              </w:rPr>
            </w:pPr>
            <w:r w:rsidRPr="009E0963">
              <w:rPr>
                <w:rFonts w:ascii="Calibri" w:hAnsi="Calibri" w:cs="Calibri"/>
                <w:bCs/>
                <w:color w:val="000000"/>
                <w:sz w:val="22"/>
                <w:szCs w:val="22"/>
              </w:rPr>
              <w:t>La acometida deberá contar con un sistema de protección catódica, este deberá ser mínimamente con ánodos de sacrificio, para esto se deberá realizar un cálculo y memorias por parte del contratista previamente a la instalación del sistema, deberán ser evaluados aprobados previamente por Supervisión.</w:t>
            </w:r>
          </w:p>
          <w:p w:rsidR="00675DA8" w:rsidRPr="009E0963" w:rsidRDefault="00675DA8" w:rsidP="00675DA8">
            <w:pPr>
              <w:spacing w:line="276" w:lineRule="auto"/>
              <w:jc w:val="both"/>
              <w:rPr>
                <w:rFonts w:ascii="Calibri" w:hAnsi="Calibri" w:cs="Calibri"/>
                <w:sz w:val="22"/>
                <w:szCs w:val="22"/>
              </w:rPr>
            </w:pPr>
          </w:p>
          <w:p w:rsidR="00675DA8" w:rsidRPr="009E0963" w:rsidRDefault="00675DA8" w:rsidP="00675DA8">
            <w:pPr>
              <w:spacing w:line="276" w:lineRule="auto"/>
              <w:jc w:val="both"/>
              <w:rPr>
                <w:rFonts w:ascii="Calibri" w:hAnsi="Calibri" w:cs="Calibri"/>
                <w:sz w:val="22"/>
                <w:szCs w:val="22"/>
              </w:rPr>
            </w:pPr>
            <w:r w:rsidRPr="009E0963">
              <w:rPr>
                <w:rFonts w:ascii="Calibri" w:hAnsi="Calibri" w:cs="Calibri"/>
                <w:sz w:val="22"/>
                <w:szCs w:val="22"/>
              </w:rPr>
              <w:t>ENSAYOS NO DESTRUCTIVOS Y CONTROL DE CALIDAD</w:t>
            </w:r>
          </w:p>
          <w:p w:rsidR="00675DA8" w:rsidRPr="009E0963" w:rsidRDefault="00675DA8" w:rsidP="00675DA8">
            <w:pPr>
              <w:spacing w:line="276" w:lineRule="auto"/>
              <w:jc w:val="both"/>
              <w:rPr>
                <w:rFonts w:ascii="Calibri" w:hAnsi="Calibri" w:cs="Calibri"/>
                <w:bCs/>
                <w:color w:val="000000"/>
                <w:sz w:val="22"/>
                <w:szCs w:val="22"/>
              </w:rPr>
            </w:pPr>
            <w:r w:rsidRPr="009E0963">
              <w:rPr>
                <w:rFonts w:ascii="Calibri" w:hAnsi="Calibri" w:cs="Calibri"/>
                <w:bCs/>
                <w:color w:val="000000"/>
                <w:sz w:val="22"/>
                <w:szCs w:val="22"/>
              </w:rPr>
              <w:t>Se verificara la calidad y eficiencia de la aplicación del revestimiento mediante la aplicación de HOLIDAY DETECTOR  antes de ser instalada en su disposición final. (El equipo deberá tener certificado de calibración vigente)</w:t>
            </w:r>
          </w:p>
          <w:p w:rsidR="00675DA8" w:rsidRPr="009E0963" w:rsidRDefault="00675DA8" w:rsidP="00675DA8">
            <w:pPr>
              <w:spacing w:line="276" w:lineRule="auto"/>
              <w:jc w:val="both"/>
              <w:rPr>
                <w:rFonts w:ascii="Calibri" w:hAnsi="Calibri" w:cs="Calibri"/>
                <w:sz w:val="22"/>
                <w:szCs w:val="22"/>
              </w:rPr>
            </w:pPr>
          </w:p>
          <w:p w:rsidR="00675DA8" w:rsidRPr="009E0963" w:rsidRDefault="00675DA8" w:rsidP="00675DA8">
            <w:pPr>
              <w:spacing w:line="276" w:lineRule="auto"/>
              <w:jc w:val="both"/>
              <w:rPr>
                <w:rFonts w:ascii="Calibri" w:hAnsi="Calibri" w:cs="Calibri"/>
                <w:sz w:val="22"/>
                <w:szCs w:val="22"/>
              </w:rPr>
            </w:pPr>
            <w:r w:rsidRPr="009E0963">
              <w:rPr>
                <w:rFonts w:ascii="Calibri" w:hAnsi="Calibri" w:cs="Calibri"/>
                <w:sz w:val="22"/>
                <w:szCs w:val="22"/>
              </w:rPr>
              <w:t>Se  deberá realizar el 100 %   Gama grafiado  en las j</w:t>
            </w:r>
            <w:r>
              <w:rPr>
                <w:rFonts w:ascii="Calibri" w:hAnsi="Calibri" w:cs="Calibri"/>
                <w:sz w:val="22"/>
                <w:szCs w:val="22"/>
              </w:rPr>
              <w:t>untas soldadas de  la acometida y al 100% Líquidos Penetrantes.</w:t>
            </w:r>
          </w:p>
          <w:p w:rsidR="00675DA8" w:rsidRPr="009E0963" w:rsidRDefault="00675DA8" w:rsidP="00675DA8">
            <w:pPr>
              <w:spacing w:line="276" w:lineRule="auto"/>
              <w:jc w:val="both"/>
              <w:rPr>
                <w:rFonts w:ascii="Calibri" w:hAnsi="Calibri" w:cs="Calibri"/>
                <w:sz w:val="22"/>
                <w:szCs w:val="22"/>
              </w:rPr>
            </w:pPr>
          </w:p>
          <w:p w:rsidR="00675DA8" w:rsidRPr="009E0963" w:rsidRDefault="00675DA8" w:rsidP="00675DA8">
            <w:pPr>
              <w:spacing w:line="276" w:lineRule="auto"/>
              <w:jc w:val="both"/>
              <w:rPr>
                <w:rFonts w:ascii="Calibri" w:hAnsi="Calibri" w:cs="Calibri"/>
                <w:bCs/>
                <w:color w:val="000000"/>
                <w:sz w:val="22"/>
                <w:szCs w:val="22"/>
              </w:rPr>
            </w:pPr>
            <w:r w:rsidRPr="009E0963">
              <w:rPr>
                <w:rFonts w:ascii="Calibri" w:hAnsi="Calibri" w:cs="Calibri"/>
                <w:bCs/>
                <w:color w:val="000000"/>
                <w:sz w:val="22"/>
                <w:szCs w:val="22"/>
              </w:rPr>
              <w:t>Se  deberá realizar una prueba Mecánica del sistema, a una presión 1.5 veces mayor a la Presión de Trabajo de la línea y una prueba de Hermeticidad durante 24 Horas la prueba deberá cumplir API RP 1110 y ASME B31.8 todos los equipos de la prueba deberán ser certificados. Antes de realizar las Pruebas se deberá presentar un procedimiento el cual deberá ser aprobado por la supervisión.</w:t>
            </w:r>
          </w:p>
          <w:p w:rsidR="00675DA8" w:rsidRDefault="00675DA8" w:rsidP="00675DA8">
            <w:pPr>
              <w:spacing w:line="276" w:lineRule="auto"/>
              <w:jc w:val="both"/>
              <w:rPr>
                <w:rFonts w:ascii="Calibri" w:hAnsi="Calibri" w:cs="Calibri"/>
                <w:sz w:val="22"/>
                <w:szCs w:val="22"/>
                <w:lang w:val="es-BO"/>
              </w:rPr>
            </w:pPr>
          </w:p>
          <w:p w:rsidR="00675DA8" w:rsidRPr="00A427AF" w:rsidRDefault="00675DA8" w:rsidP="00675DA8">
            <w:pPr>
              <w:spacing w:line="276" w:lineRule="auto"/>
              <w:jc w:val="both"/>
              <w:rPr>
                <w:rFonts w:ascii="Calibri" w:hAnsi="Calibri" w:cs="Calibri"/>
                <w:sz w:val="22"/>
                <w:szCs w:val="22"/>
              </w:rPr>
            </w:pPr>
            <w:r w:rsidRPr="00A427AF">
              <w:rPr>
                <w:rFonts w:ascii="Calibri" w:hAnsi="Calibri" w:cs="Calibri"/>
                <w:sz w:val="22"/>
                <w:szCs w:val="22"/>
              </w:rPr>
              <w:lastRenderedPageBreak/>
              <w:t>PROCESO DE INSTALACION EN ESTACIONES DE CARGA DE G.N.V.</w:t>
            </w:r>
          </w:p>
          <w:p w:rsidR="00675DA8" w:rsidRPr="00A427AF" w:rsidRDefault="00675DA8" w:rsidP="00675DA8">
            <w:pPr>
              <w:spacing w:line="276" w:lineRule="auto"/>
              <w:jc w:val="both"/>
              <w:rPr>
                <w:rFonts w:ascii="Calibri" w:hAnsi="Calibri" w:cs="Calibri"/>
                <w:sz w:val="22"/>
                <w:szCs w:val="22"/>
              </w:rPr>
            </w:pPr>
            <w:r w:rsidRPr="00A427AF">
              <w:rPr>
                <w:rFonts w:ascii="Calibri" w:hAnsi="Calibri" w:cs="Calibri"/>
                <w:sz w:val="22"/>
                <w:szCs w:val="22"/>
              </w:rPr>
              <w:t>El procedimiento que debe seguirse para obtener la aprobación de instalaciones en una estación de carga de G.N.V. en el territorio nacional se deberá ajustar a las siguientes pautas:</w:t>
            </w:r>
          </w:p>
          <w:p w:rsidR="00675DA8" w:rsidRPr="00A427AF" w:rsidRDefault="00675DA8" w:rsidP="00675DA8">
            <w:pPr>
              <w:spacing w:line="276" w:lineRule="auto"/>
              <w:jc w:val="both"/>
              <w:rPr>
                <w:rFonts w:ascii="Calibri" w:hAnsi="Calibri" w:cs="Calibri"/>
                <w:sz w:val="22"/>
                <w:szCs w:val="22"/>
              </w:rPr>
            </w:pPr>
            <w:r w:rsidRPr="00A427AF">
              <w:rPr>
                <w:rFonts w:ascii="Calibri" w:hAnsi="Calibri" w:cs="Calibri"/>
                <w:sz w:val="22"/>
                <w:szCs w:val="22"/>
              </w:rPr>
              <w:t>YPFB gestionara la construcción del Proyecto del Ramal de Alimentación, indicando</w:t>
            </w:r>
            <w:r>
              <w:rPr>
                <w:rFonts w:ascii="Calibri" w:hAnsi="Calibri" w:cs="Calibri"/>
                <w:sz w:val="22"/>
                <w:szCs w:val="22"/>
              </w:rPr>
              <w:t xml:space="preserve"> la ubicación final de la cámara de conexión para posteriormente realizar</w:t>
            </w:r>
            <w:r w:rsidRPr="00A427AF">
              <w:rPr>
                <w:rFonts w:ascii="Calibri" w:hAnsi="Calibri" w:cs="Calibri"/>
                <w:sz w:val="22"/>
                <w:szCs w:val="22"/>
              </w:rPr>
              <w:t xml:space="preserve"> el tendido, diámetro de tubería y servicio correspondiente.</w:t>
            </w:r>
          </w:p>
          <w:p w:rsidR="00675DA8" w:rsidRPr="00A427AF" w:rsidRDefault="00675DA8" w:rsidP="00675DA8">
            <w:pPr>
              <w:spacing w:line="276" w:lineRule="auto"/>
              <w:jc w:val="both"/>
              <w:rPr>
                <w:rFonts w:ascii="Calibri" w:hAnsi="Calibri" w:cs="Calibri"/>
                <w:sz w:val="22"/>
                <w:szCs w:val="22"/>
              </w:rPr>
            </w:pPr>
            <w:r w:rsidRPr="00A427AF">
              <w:rPr>
                <w:rFonts w:ascii="Calibri" w:hAnsi="Calibri" w:cs="Calibri"/>
                <w:sz w:val="22"/>
                <w:szCs w:val="22"/>
              </w:rPr>
              <w:t>Las obras inherentes al ramal de alimentación serán supervisadas técnicamente por un inspector de Agencia Nacional de Hidrocarburos designado a tal efecto y personal de YPFB.</w:t>
            </w:r>
          </w:p>
          <w:p w:rsidR="00675DA8" w:rsidRDefault="00675DA8" w:rsidP="00675DA8">
            <w:pPr>
              <w:spacing w:line="276" w:lineRule="auto"/>
              <w:jc w:val="both"/>
              <w:rPr>
                <w:rFonts w:ascii="Calibri" w:hAnsi="Calibri" w:cs="Calibri"/>
                <w:sz w:val="22"/>
                <w:szCs w:val="22"/>
              </w:rPr>
            </w:pPr>
            <w:r w:rsidRPr="00A427AF">
              <w:rPr>
                <w:rFonts w:ascii="Calibri" w:hAnsi="Calibri" w:cs="Calibri"/>
                <w:sz w:val="22"/>
                <w:szCs w:val="22"/>
              </w:rPr>
              <w:t>Una vez construida y habilitada la obra del ramal, la obra quedará incorporada automáticamente al patrimonio de YPFB para su mantenimiento y explotación por razones de seguridad pública y en resguardo de la normal y eficiente prestación del servicio, sin que ello de derecho al interesado a reclamo alguno judicial o extrajudicial por ningún concepto.</w:t>
            </w:r>
          </w:p>
          <w:p w:rsidR="00675DA8" w:rsidRDefault="00675DA8" w:rsidP="00675DA8">
            <w:pPr>
              <w:spacing w:line="276" w:lineRule="auto"/>
              <w:jc w:val="both"/>
              <w:rPr>
                <w:rFonts w:ascii="Calibri" w:hAnsi="Calibri" w:cs="Calibri"/>
                <w:sz w:val="22"/>
                <w:szCs w:val="22"/>
              </w:rPr>
            </w:pPr>
          </w:p>
          <w:p w:rsidR="00675DA8" w:rsidRPr="00725F5B" w:rsidRDefault="00675DA8" w:rsidP="00675DA8">
            <w:pPr>
              <w:spacing w:line="276" w:lineRule="auto"/>
              <w:jc w:val="both"/>
              <w:rPr>
                <w:rFonts w:ascii="Calibri" w:hAnsi="Calibri" w:cs="Calibri"/>
                <w:sz w:val="22"/>
                <w:szCs w:val="22"/>
              </w:rPr>
            </w:pPr>
            <w:r w:rsidRPr="00725F5B">
              <w:rPr>
                <w:rFonts w:ascii="Calibri" w:hAnsi="Calibri" w:cs="Calibri"/>
                <w:sz w:val="22"/>
                <w:szCs w:val="22"/>
              </w:rPr>
              <w:t>INSTALADOR</w:t>
            </w:r>
          </w:p>
          <w:p w:rsidR="00675DA8" w:rsidRPr="00725F5B" w:rsidRDefault="00675DA8" w:rsidP="00675DA8">
            <w:pPr>
              <w:spacing w:line="276" w:lineRule="auto"/>
              <w:jc w:val="both"/>
              <w:rPr>
                <w:rFonts w:ascii="Calibri" w:hAnsi="Calibri" w:cs="Calibri"/>
                <w:sz w:val="22"/>
                <w:szCs w:val="22"/>
              </w:rPr>
            </w:pPr>
            <w:r w:rsidRPr="00725F5B">
              <w:rPr>
                <w:rFonts w:ascii="Calibri" w:hAnsi="Calibri" w:cs="Calibri"/>
                <w:sz w:val="22"/>
                <w:szCs w:val="22"/>
              </w:rPr>
              <w:t xml:space="preserve">Previo al inicio de las gestiones referidas a la obra interna, la Empresa Contratista deberá presentar una nota a la </w:t>
            </w:r>
            <w:r>
              <w:rPr>
                <w:rFonts w:ascii="Calibri" w:hAnsi="Calibri" w:cs="Calibri"/>
                <w:sz w:val="22"/>
                <w:szCs w:val="22"/>
              </w:rPr>
              <w:t>Dirección de Proyectos y Operación</w:t>
            </w:r>
            <w:r w:rsidRPr="00725F5B">
              <w:rPr>
                <w:rFonts w:ascii="Calibri" w:hAnsi="Calibri" w:cs="Calibri"/>
                <w:sz w:val="22"/>
                <w:szCs w:val="22"/>
              </w:rPr>
              <w:t>, designando al instalador, quien deberá ser un profesional con una especialidad afín, conforme a las incumbencias del título habilitante, registrado ante la Agencia Nacional de Hidrocarburos  como instalador.</w:t>
            </w:r>
          </w:p>
          <w:p w:rsidR="00675DA8" w:rsidRDefault="00675DA8" w:rsidP="00675DA8">
            <w:pPr>
              <w:spacing w:line="276" w:lineRule="auto"/>
              <w:jc w:val="both"/>
              <w:rPr>
                <w:rFonts w:ascii="Calibri" w:hAnsi="Calibri" w:cs="Calibri"/>
                <w:sz w:val="22"/>
                <w:szCs w:val="22"/>
              </w:rPr>
            </w:pPr>
            <w:r w:rsidRPr="00725F5B">
              <w:rPr>
                <w:rFonts w:ascii="Calibri" w:hAnsi="Calibri" w:cs="Calibri"/>
                <w:sz w:val="22"/>
                <w:szCs w:val="22"/>
              </w:rPr>
              <w:t>El instalador a través de la Empresa Contratista será el responsable frente a YPFB del proyecto y construcción de la estación de carga en su parte civil, mecánica, eléctrica y de seguridad.</w:t>
            </w:r>
          </w:p>
          <w:p w:rsidR="00675DA8" w:rsidRDefault="00675DA8" w:rsidP="00675DA8">
            <w:pPr>
              <w:spacing w:line="276" w:lineRule="auto"/>
              <w:jc w:val="both"/>
              <w:rPr>
                <w:rFonts w:ascii="Calibri" w:hAnsi="Calibri" w:cs="Calibri"/>
                <w:sz w:val="22"/>
                <w:szCs w:val="22"/>
              </w:rPr>
            </w:pPr>
          </w:p>
          <w:p w:rsidR="00675DA8" w:rsidRPr="00A427AF" w:rsidRDefault="00675DA8" w:rsidP="00675DA8">
            <w:pPr>
              <w:spacing w:line="276" w:lineRule="auto"/>
              <w:jc w:val="both"/>
              <w:rPr>
                <w:rFonts w:ascii="Calibri" w:hAnsi="Calibri" w:cs="Calibri"/>
                <w:sz w:val="22"/>
                <w:szCs w:val="22"/>
              </w:rPr>
            </w:pPr>
            <w:r>
              <w:rPr>
                <w:rFonts w:ascii="Calibri" w:hAnsi="Calibri" w:cs="Calibri"/>
                <w:sz w:val="22"/>
                <w:szCs w:val="22"/>
              </w:rPr>
              <w:t>Así mismo el personal responsable de la instalación se encargará de realizar las gestiones ante YPFB REDES DE GAS POTOSI, la aprobación del proyecto de acuerdo al D.S. 1996.</w:t>
            </w:r>
          </w:p>
          <w:p w:rsidR="00675DA8" w:rsidRDefault="00675DA8" w:rsidP="00675DA8">
            <w:pPr>
              <w:spacing w:line="276" w:lineRule="auto"/>
              <w:jc w:val="both"/>
              <w:rPr>
                <w:rFonts w:ascii="Calibri" w:hAnsi="Calibri" w:cs="Calibri"/>
                <w:sz w:val="22"/>
                <w:szCs w:val="22"/>
                <w:lang w:val="es-BO"/>
              </w:rPr>
            </w:pPr>
          </w:p>
          <w:p w:rsidR="00675DA8" w:rsidRPr="00F0251F" w:rsidRDefault="00675DA8" w:rsidP="00675DA8">
            <w:pPr>
              <w:spacing w:line="276" w:lineRule="auto"/>
              <w:jc w:val="both"/>
              <w:rPr>
                <w:rFonts w:ascii="Calibri" w:hAnsi="Calibri" w:cs="Calibri"/>
                <w:sz w:val="22"/>
                <w:szCs w:val="22"/>
              </w:rPr>
            </w:pPr>
            <w:r w:rsidRPr="00F0251F">
              <w:rPr>
                <w:rFonts w:ascii="Calibri" w:hAnsi="Calibri" w:cs="Calibri"/>
                <w:sz w:val="22"/>
                <w:szCs w:val="22"/>
              </w:rPr>
              <w:t>SUPERVISIÓN DE LA OBRA INTERNA</w:t>
            </w:r>
          </w:p>
          <w:p w:rsidR="00675DA8" w:rsidRPr="00F0251F" w:rsidRDefault="00675DA8" w:rsidP="00675DA8">
            <w:pPr>
              <w:spacing w:line="276" w:lineRule="auto"/>
              <w:jc w:val="both"/>
              <w:rPr>
                <w:rFonts w:ascii="Calibri" w:hAnsi="Calibri" w:cs="Calibri"/>
                <w:sz w:val="22"/>
                <w:szCs w:val="22"/>
              </w:rPr>
            </w:pPr>
            <w:r w:rsidRPr="00F0251F">
              <w:rPr>
                <w:rFonts w:ascii="Calibri" w:hAnsi="Calibri" w:cs="Calibri"/>
                <w:sz w:val="22"/>
                <w:szCs w:val="22"/>
              </w:rPr>
              <w:t xml:space="preserve">La </w:t>
            </w:r>
            <w:r>
              <w:rPr>
                <w:rFonts w:ascii="Calibri" w:hAnsi="Calibri" w:cs="Calibri"/>
                <w:sz w:val="22"/>
                <w:szCs w:val="22"/>
              </w:rPr>
              <w:t>Dirección de Proyectos y Operaciones de</w:t>
            </w:r>
            <w:r w:rsidRPr="00F0251F">
              <w:rPr>
                <w:rFonts w:ascii="Calibri" w:hAnsi="Calibri" w:cs="Calibri"/>
                <w:sz w:val="22"/>
                <w:szCs w:val="22"/>
              </w:rPr>
              <w:t xml:space="preserve"> YPFB podrá delegar las supervisiones de los trabajos inherentes a la obra interna (instalaciones específic</w:t>
            </w:r>
            <w:r>
              <w:rPr>
                <w:rFonts w:ascii="Calibri" w:hAnsi="Calibri" w:cs="Calibri"/>
                <w:sz w:val="22"/>
                <w:szCs w:val="22"/>
              </w:rPr>
              <w:t>as).</w:t>
            </w:r>
          </w:p>
          <w:p w:rsidR="00675DA8" w:rsidRPr="00F0251F" w:rsidRDefault="00675DA8" w:rsidP="00675DA8">
            <w:pPr>
              <w:spacing w:line="276" w:lineRule="auto"/>
              <w:jc w:val="both"/>
              <w:rPr>
                <w:rFonts w:ascii="Calibri" w:hAnsi="Calibri" w:cs="Calibri"/>
                <w:sz w:val="22"/>
                <w:szCs w:val="22"/>
              </w:rPr>
            </w:pPr>
            <w:r w:rsidRPr="00F0251F">
              <w:rPr>
                <w:rFonts w:ascii="Calibri" w:hAnsi="Calibri" w:cs="Calibri"/>
                <w:sz w:val="22"/>
                <w:szCs w:val="22"/>
              </w:rPr>
              <w:t>Las supervisiones consistirán en la inspección de las siguientes tareas, sin que ello limite la facultad de YPFB de inspeccionar en cualquier momento y a  solo criterio cualquier otro tipo de trabajo:</w:t>
            </w:r>
          </w:p>
          <w:p w:rsidR="00675DA8" w:rsidRPr="00F0251F" w:rsidRDefault="00675DA8" w:rsidP="00675DA8">
            <w:pPr>
              <w:spacing w:line="276" w:lineRule="auto"/>
              <w:jc w:val="both"/>
              <w:rPr>
                <w:rFonts w:ascii="Calibri" w:hAnsi="Calibri" w:cs="Calibri"/>
                <w:sz w:val="22"/>
                <w:szCs w:val="22"/>
              </w:rPr>
            </w:pPr>
            <w:r w:rsidRPr="00F0251F">
              <w:rPr>
                <w:rFonts w:ascii="Calibri" w:hAnsi="Calibri" w:cs="Calibri"/>
                <w:sz w:val="22"/>
                <w:szCs w:val="22"/>
              </w:rPr>
              <w:t>- Aprobación de materiales y control de calidad.</w:t>
            </w:r>
          </w:p>
          <w:p w:rsidR="00675DA8" w:rsidRPr="00F0251F" w:rsidRDefault="00675DA8" w:rsidP="00675DA8">
            <w:pPr>
              <w:spacing w:line="276" w:lineRule="auto"/>
              <w:jc w:val="both"/>
              <w:rPr>
                <w:rFonts w:ascii="Calibri" w:hAnsi="Calibri" w:cs="Calibri"/>
                <w:sz w:val="22"/>
                <w:szCs w:val="22"/>
              </w:rPr>
            </w:pPr>
            <w:r w:rsidRPr="00F0251F">
              <w:rPr>
                <w:rFonts w:ascii="Calibri" w:hAnsi="Calibri" w:cs="Calibri"/>
                <w:sz w:val="22"/>
                <w:szCs w:val="22"/>
              </w:rPr>
              <w:t>- Soldadura.</w:t>
            </w:r>
          </w:p>
          <w:p w:rsidR="00675DA8" w:rsidRPr="00F0251F" w:rsidRDefault="00675DA8" w:rsidP="00675DA8">
            <w:pPr>
              <w:spacing w:line="276" w:lineRule="auto"/>
              <w:jc w:val="both"/>
              <w:rPr>
                <w:rFonts w:ascii="Calibri" w:hAnsi="Calibri" w:cs="Calibri"/>
                <w:sz w:val="22"/>
                <w:szCs w:val="22"/>
              </w:rPr>
            </w:pPr>
            <w:r w:rsidRPr="00F0251F">
              <w:rPr>
                <w:rFonts w:ascii="Calibri" w:hAnsi="Calibri" w:cs="Calibri"/>
                <w:sz w:val="22"/>
                <w:szCs w:val="22"/>
              </w:rPr>
              <w:t>- Montaje de equipos, accesorios y sistemas de seguridad.</w:t>
            </w:r>
          </w:p>
          <w:p w:rsidR="00675DA8" w:rsidRDefault="00675DA8" w:rsidP="00675DA8">
            <w:pPr>
              <w:spacing w:line="276" w:lineRule="auto"/>
              <w:jc w:val="both"/>
              <w:rPr>
                <w:rFonts w:ascii="Calibri" w:hAnsi="Calibri" w:cs="Calibri"/>
                <w:sz w:val="22"/>
                <w:szCs w:val="22"/>
              </w:rPr>
            </w:pPr>
            <w:r w:rsidRPr="00F0251F">
              <w:rPr>
                <w:rFonts w:ascii="Calibri" w:hAnsi="Calibri" w:cs="Calibri"/>
                <w:sz w:val="22"/>
                <w:szCs w:val="22"/>
              </w:rPr>
              <w:t>- Ensayos.</w:t>
            </w:r>
          </w:p>
          <w:p w:rsidR="00675DA8" w:rsidRPr="00F0251F" w:rsidRDefault="00675DA8" w:rsidP="00675DA8">
            <w:pPr>
              <w:spacing w:line="276" w:lineRule="auto"/>
              <w:jc w:val="both"/>
              <w:rPr>
                <w:rFonts w:ascii="Calibri" w:hAnsi="Calibri" w:cs="Calibri"/>
                <w:sz w:val="22"/>
                <w:szCs w:val="22"/>
              </w:rPr>
            </w:pPr>
          </w:p>
          <w:p w:rsidR="00675DA8" w:rsidRPr="00F0251F" w:rsidRDefault="00675DA8" w:rsidP="00675DA8">
            <w:pPr>
              <w:spacing w:line="276" w:lineRule="auto"/>
              <w:jc w:val="both"/>
              <w:rPr>
                <w:rFonts w:ascii="Calibri" w:hAnsi="Calibri" w:cs="Calibri"/>
                <w:sz w:val="22"/>
                <w:szCs w:val="22"/>
              </w:rPr>
            </w:pPr>
            <w:r w:rsidRPr="00F0251F">
              <w:rPr>
                <w:rFonts w:ascii="Calibri" w:hAnsi="Calibri" w:cs="Calibri"/>
                <w:sz w:val="22"/>
                <w:szCs w:val="22"/>
              </w:rPr>
              <w:t>La aprobación de cada inspección será requisito indispensable para la continuación de las tareas.</w:t>
            </w:r>
          </w:p>
          <w:p w:rsidR="00675DA8" w:rsidRPr="009E0963" w:rsidRDefault="00675DA8" w:rsidP="00675DA8">
            <w:pPr>
              <w:spacing w:line="276" w:lineRule="auto"/>
              <w:jc w:val="both"/>
              <w:rPr>
                <w:rFonts w:ascii="Calibri" w:hAnsi="Calibri" w:cs="Calibri"/>
                <w:sz w:val="22"/>
                <w:szCs w:val="22"/>
                <w:lang w:val="es-BO"/>
              </w:rPr>
            </w:pPr>
          </w:p>
          <w:p w:rsidR="00675DA8" w:rsidRPr="001F450C" w:rsidRDefault="00675DA8" w:rsidP="00675DA8">
            <w:pPr>
              <w:spacing w:line="276" w:lineRule="auto"/>
              <w:jc w:val="both"/>
              <w:rPr>
                <w:rFonts w:ascii="Calibri" w:hAnsi="Calibri" w:cs="Calibri"/>
                <w:sz w:val="22"/>
                <w:szCs w:val="22"/>
              </w:rPr>
            </w:pPr>
            <w:r w:rsidRPr="001F450C">
              <w:rPr>
                <w:rFonts w:ascii="Calibri" w:hAnsi="Calibri" w:cs="Calibri"/>
                <w:sz w:val="22"/>
                <w:szCs w:val="22"/>
              </w:rPr>
              <w:t>CAÑERÍAS</w:t>
            </w:r>
          </w:p>
          <w:p w:rsidR="00675DA8" w:rsidRPr="001F450C" w:rsidRDefault="00675DA8" w:rsidP="00675DA8">
            <w:pPr>
              <w:spacing w:line="276" w:lineRule="auto"/>
              <w:jc w:val="both"/>
              <w:rPr>
                <w:rFonts w:ascii="Calibri" w:hAnsi="Calibri" w:cs="Calibri"/>
                <w:sz w:val="22"/>
                <w:szCs w:val="22"/>
              </w:rPr>
            </w:pPr>
            <w:r w:rsidRPr="001F450C">
              <w:rPr>
                <w:rFonts w:ascii="Calibri" w:hAnsi="Calibri" w:cs="Calibri"/>
                <w:sz w:val="22"/>
                <w:szCs w:val="22"/>
              </w:rPr>
              <w:t>Las cañerías de baja presión deberán responder a recomendaciones y Normas para las instalaciones industriales como son las normas API, ASME, IRAM IAS.</w:t>
            </w:r>
          </w:p>
          <w:p w:rsidR="00675DA8" w:rsidRPr="001F450C" w:rsidRDefault="00675DA8" w:rsidP="00675DA8">
            <w:pPr>
              <w:spacing w:line="276" w:lineRule="auto"/>
              <w:jc w:val="both"/>
              <w:rPr>
                <w:rFonts w:ascii="Calibri" w:hAnsi="Calibri" w:cs="Calibri"/>
                <w:sz w:val="22"/>
                <w:szCs w:val="22"/>
              </w:rPr>
            </w:pPr>
            <w:r w:rsidRPr="001F450C">
              <w:rPr>
                <w:rFonts w:ascii="Calibri" w:hAnsi="Calibri" w:cs="Calibri"/>
                <w:sz w:val="22"/>
                <w:szCs w:val="22"/>
              </w:rPr>
              <w:t>Las cañerías de alta presión serán aptas para operar a una presión de trabajo máxima de 250 bares.</w:t>
            </w:r>
          </w:p>
          <w:p w:rsidR="00675DA8" w:rsidRPr="001F450C" w:rsidRDefault="00675DA8" w:rsidP="00675DA8">
            <w:pPr>
              <w:spacing w:line="276" w:lineRule="auto"/>
              <w:jc w:val="both"/>
              <w:rPr>
                <w:rFonts w:ascii="Calibri" w:hAnsi="Calibri" w:cs="Calibri"/>
                <w:sz w:val="22"/>
                <w:szCs w:val="22"/>
              </w:rPr>
            </w:pPr>
            <w:r w:rsidRPr="001F450C">
              <w:rPr>
                <w:rFonts w:ascii="Calibri" w:hAnsi="Calibri" w:cs="Calibri"/>
                <w:sz w:val="22"/>
                <w:szCs w:val="22"/>
              </w:rPr>
              <w:lastRenderedPageBreak/>
              <w:t>Los soldadores actuantes tanto en baja como en alta presión deberán estar registrados en la Agencia Nacional de Hidrocarburos. Sus credenciales estarán en vigencia y dentro de las categorías que se encuentren encuadradas las especificaciones del procedimiento a utilizar, de acuerdo a las normas que lo rigen.</w:t>
            </w:r>
          </w:p>
          <w:p w:rsidR="00675DA8" w:rsidRPr="001F450C" w:rsidRDefault="00675DA8" w:rsidP="00675DA8">
            <w:pPr>
              <w:spacing w:line="276" w:lineRule="auto"/>
              <w:jc w:val="both"/>
              <w:rPr>
                <w:rFonts w:ascii="Calibri" w:hAnsi="Calibri" w:cs="Calibri"/>
                <w:sz w:val="22"/>
                <w:szCs w:val="22"/>
              </w:rPr>
            </w:pPr>
            <w:r w:rsidRPr="001F450C">
              <w:rPr>
                <w:rFonts w:ascii="Calibri" w:hAnsi="Calibri" w:cs="Calibri"/>
                <w:sz w:val="22"/>
                <w:szCs w:val="22"/>
              </w:rPr>
              <w:t>A tal efecto rige lo establecido por la modificación de la norma GE-N1-105 y las normas IRAM-IAS U500-96 e IRAM-IAS U500-164, Parte III.</w:t>
            </w:r>
          </w:p>
          <w:p w:rsidR="00675DA8" w:rsidRPr="001F450C" w:rsidRDefault="00675DA8" w:rsidP="00675DA8">
            <w:pPr>
              <w:spacing w:line="276" w:lineRule="auto"/>
              <w:jc w:val="both"/>
              <w:rPr>
                <w:rFonts w:ascii="Calibri" w:hAnsi="Calibri" w:cs="Calibri"/>
                <w:sz w:val="22"/>
                <w:szCs w:val="22"/>
              </w:rPr>
            </w:pPr>
            <w:r w:rsidRPr="001F450C">
              <w:rPr>
                <w:rFonts w:ascii="Calibri" w:hAnsi="Calibri" w:cs="Calibri"/>
                <w:sz w:val="22"/>
                <w:szCs w:val="22"/>
              </w:rPr>
              <w:t>El procedimiento recomendado para la unión de las cañerías es el siguiente:</w:t>
            </w:r>
          </w:p>
          <w:p w:rsidR="00675DA8" w:rsidRPr="001F450C" w:rsidRDefault="00675DA8" w:rsidP="00675DA8">
            <w:pPr>
              <w:spacing w:line="276" w:lineRule="auto"/>
              <w:jc w:val="both"/>
              <w:rPr>
                <w:rFonts w:ascii="Calibri" w:hAnsi="Calibri" w:cs="Calibri"/>
                <w:sz w:val="22"/>
                <w:szCs w:val="22"/>
              </w:rPr>
            </w:pPr>
            <w:r w:rsidRPr="001F450C">
              <w:rPr>
                <w:rFonts w:ascii="Calibri" w:hAnsi="Calibri" w:cs="Calibri"/>
                <w:sz w:val="22"/>
                <w:szCs w:val="22"/>
              </w:rPr>
              <w:t>Soldadura en baja presión (Aspiración)</w:t>
            </w:r>
          </w:p>
          <w:p w:rsidR="00675DA8" w:rsidRPr="001F450C" w:rsidRDefault="00675DA8" w:rsidP="00675DA8">
            <w:pPr>
              <w:spacing w:line="276" w:lineRule="auto"/>
              <w:jc w:val="both"/>
              <w:rPr>
                <w:rFonts w:ascii="Calibri" w:hAnsi="Calibri" w:cs="Calibri"/>
                <w:sz w:val="22"/>
                <w:szCs w:val="22"/>
              </w:rPr>
            </w:pPr>
            <w:r w:rsidRPr="001F450C">
              <w:rPr>
                <w:rFonts w:ascii="Calibri" w:hAnsi="Calibri" w:cs="Calibri"/>
                <w:sz w:val="22"/>
                <w:szCs w:val="22"/>
              </w:rPr>
              <w:t>Esta soldadura se efectúa a tope, utilizándose en general cañería ASTM A53</w:t>
            </w:r>
            <w:r>
              <w:rPr>
                <w:rFonts w:ascii="Calibri" w:hAnsi="Calibri" w:cs="Calibri"/>
                <w:sz w:val="22"/>
                <w:szCs w:val="22"/>
              </w:rPr>
              <w:t xml:space="preserve"> </w:t>
            </w:r>
            <w:r w:rsidRPr="001F450C">
              <w:rPr>
                <w:rFonts w:ascii="Calibri" w:hAnsi="Calibri" w:cs="Calibri"/>
                <w:sz w:val="22"/>
                <w:szCs w:val="22"/>
              </w:rPr>
              <w:t xml:space="preserve">Gr A </w:t>
            </w:r>
            <w:proofErr w:type="spellStart"/>
            <w:r w:rsidRPr="001F450C">
              <w:rPr>
                <w:rFonts w:ascii="Calibri" w:hAnsi="Calibri" w:cs="Calibri"/>
                <w:sz w:val="22"/>
                <w:szCs w:val="22"/>
              </w:rPr>
              <w:t>ó</w:t>
            </w:r>
            <w:proofErr w:type="spellEnd"/>
            <w:r w:rsidRPr="001F450C">
              <w:rPr>
                <w:rFonts w:ascii="Calibri" w:hAnsi="Calibri" w:cs="Calibri"/>
                <w:sz w:val="22"/>
                <w:szCs w:val="22"/>
              </w:rPr>
              <w:t xml:space="preserve"> B. SCH 40</w:t>
            </w:r>
          </w:p>
          <w:p w:rsidR="00675DA8" w:rsidRPr="001F450C" w:rsidRDefault="00675DA8" w:rsidP="00675DA8">
            <w:pPr>
              <w:spacing w:line="276" w:lineRule="auto"/>
              <w:jc w:val="both"/>
              <w:rPr>
                <w:rFonts w:ascii="Calibri" w:hAnsi="Calibri" w:cs="Calibri"/>
                <w:sz w:val="22"/>
                <w:szCs w:val="22"/>
              </w:rPr>
            </w:pPr>
            <w:r w:rsidRPr="001F450C">
              <w:rPr>
                <w:rFonts w:ascii="Calibri" w:hAnsi="Calibri" w:cs="Calibri"/>
                <w:sz w:val="22"/>
                <w:szCs w:val="22"/>
              </w:rPr>
              <w:t xml:space="preserve">En función de los diámetros y espesores de las cañerías utilizadas se recomienda el diseño de Juntas y Secuencias de pasadas. </w:t>
            </w:r>
          </w:p>
          <w:p w:rsidR="00675DA8" w:rsidRDefault="00675DA8" w:rsidP="00675DA8">
            <w:pPr>
              <w:spacing w:line="276" w:lineRule="auto"/>
              <w:jc w:val="both"/>
              <w:rPr>
                <w:rFonts w:ascii="Calibri" w:hAnsi="Calibri" w:cs="Calibri"/>
                <w:sz w:val="22"/>
                <w:szCs w:val="22"/>
              </w:rPr>
            </w:pPr>
            <w:r w:rsidRPr="001F450C">
              <w:rPr>
                <w:rFonts w:ascii="Calibri" w:hAnsi="Calibri" w:cs="Calibri"/>
                <w:sz w:val="22"/>
                <w:szCs w:val="22"/>
              </w:rPr>
              <w:t>Se utilizará presentador externo, el que no se retirará hasta completar como mínimo el 50% de la primera pasada.</w:t>
            </w:r>
          </w:p>
          <w:p w:rsidR="00675DA8" w:rsidRPr="00C63F01" w:rsidRDefault="00675DA8" w:rsidP="00675DA8">
            <w:pPr>
              <w:spacing w:line="276" w:lineRule="auto"/>
              <w:jc w:val="both"/>
              <w:rPr>
                <w:rFonts w:ascii="Calibri" w:hAnsi="Calibri" w:cs="Calibri"/>
                <w:sz w:val="22"/>
                <w:szCs w:val="22"/>
              </w:rPr>
            </w:pP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 xml:space="preserve">La abertura de raíz de 1,6 </w:t>
            </w:r>
            <w:proofErr w:type="spellStart"/>
            <w:r w:rsidRPr="00C63F01">
              <w:rPr>
                <w:rFonts w:ascii="Calibri" w:hAnsi="Calibri" w:cs="Calibri"/>
                <w:sz w:val="22"/>
                <w:szCs w:val="22"/>
              </w:rPr>
              <w:t>mm.</w:t>
            </w:r>
            <w:proofErr w:type="spellEnd"/>
            <w:r w:rsidRPr="00C63F01">
              <w:rPr>
                <w:rFonts w:ascii="Calibri" w:hAnsi="Calibri" w:cs="Calibri"/>
                <w:sz w:val="22"/>
                <w:szCs w:val="22"/>
              </w:rPr>
              <w:t>, corresponde para efectuar la primera pasada en forma descendente, con electrodo de revestimiento celulósico (AW-6010), para asegurar una mejor penetración, sin gran aporte de material y por lo tanto de temperatura, teniendo en cuenta los espesores utilizados.</w:t>
            </w:r>
          </w:p>
          <w:p w:rsidR="00675DA8" w:rsidRPr="00C63F01" w:rsidRDefault="00675DA8" w:rsidP="00675DA8">
            <w:pPr>
              <w:spacing w:line="276" w:lineRule="auto"/>
              <w:jc w:val="both"/>
              <w:rPr>
                <w:rFonts w:ascii="Calibri" w:hAnsi="Calibri" w:cs="Calibri"/>
                <w:sz w:val="22"/>
                <w:szCs w:val="22"/>
              </w:rPr>
            </w:pP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No obstante no se desestima efectuar en forma ascendente con electrodos de revestimiento celulósico o básico. En este último caso la abertura de raíz debe ser mayor, las restantes pasadas se harán con electrodo de revestimiento básico en forma ascendente.</w:t>
            </w: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 xml:space="preserve">Para uniformar criterios, salvo casos especiales, el Ø de los electrodos de 1ra. </w:t>
            </w:r>
            <w:proofErr w:type="gramStart"/>
            <w:r w:rsidRPr="00C63F01">
              <w:rPr>
                <w:rFonts w:ascii="Calibri" w:hAnsi="Calibri" w:cs="Calibri"/>
                <w:sz w:val="22"/>
                <w:szCs w:val="22"/>
              </w:rPr>
              <w:t>pasada</w:t>
            </w:r>
            <w:proofErr w:type="gramEnd"/>
            <w:r w:rsidRPr="00C63F01">
              <w:rPr>
                <w:rFonts w:ascii="Calibri" w:hAnsi="Calibri" w:cs="Calibri"/>
                <w:sz w:val="22"/>
                <w:szCs w:val="22"/>
              </w:rPr>
              <w:t xml:space="preserve"> será de 0.3 </w:t>
            </w:r>
            <w:proofErr w:type="spellStart"/>
            <w:r w:rsidRPr="00C63F01">
              <w:rPr>
                <w:rFonts w:ascii="Calibri" w:hAnsi="Calibri" w:cs="Calibri"/>
                <w:sz w:val="22"/>
                <w:szCs w:val="22"/>
              </w:rPr>
              <w:t>mm.</w:t>
            </w:r>
            <w:proofErr w:type="spellEnd"/>
            <w:r w:rsidRPr="00C63F01">
              <w:rPr>
                <w:rFonts w:ascii="Calibri" w:hAnsi="Calibri" w:cs="Calibri"/>
                <w:sz w:val="22"/>
                <w:szCs w:val="22"/>
              </w:rPr>
              <w:t xml:space="preserve">, y la cantidad de pasadas se determinará tomando en cuenta el espesor, considerando una pasada cada 3 </w:t>
            </w:r>
            <w:proofErr w:type="spellStart"/>
            <w:r w:rsidRPr="00C63F01">
              <w:rPr>
                <w:rFonts w:ascii="Calibri" w:hAnsi="Calibri" w:cs="Calibri"/>
                <w:sz w:val="22"/>
                <w:szCs w:val="22"/>
              </w:rPr>
              <w:t>mm.</w:t>
            </w:r>
            <w:proofErr w:type="spellEnd"/>
            <w:r w:rsidRPr="00C63F01">
              <w:rPr>
                <w:rFonts w:ascii="Calibri" w:hAnsi="Calibri" w:cs="Calibri"/>
                <w:sz w:val="22"/>
                <w:szCs w:val="22"/>
              </w:rPr>
              <w:t xml:space="preserve"> </w:t>
            </w:r>
            <w:proofErr w:type="gramStart"/>
            <w:r w:rsidRPr="00C63F01">
              <w:rPr>
                <w:rFonts w:ascii="Calibri" w:hAnsi="Calibri" w:cs="Calibri"/>
                <w:sz w:val="22"/>
                <w:szCs w:val="22"/>
              </w:rPr>
              <w:t>de</w:t>
            </w:r>
            <w:proofErr w:type="gramEnd"/>
            <w:r w:rsidRPr="00C63F01">
              <w:rPr>
                <w:rFonts w:ascii="Calibri" w:hAnsi="Calibri" w:cs="Calibri"/>
                <w:sz w:val="22"/>
                <w:szCs w:val="22"/>
              </w:rPr>
              <w:t xml:space="preserve"> espesor, más una de raíz y una de refuerzo. En la práctica para espesores de 3,68 </w:t>
            </w:r>
            <w:proofErr w:type="spellStart"/>
            <w:r w:rsidRPr="00C63F01">
              <w:rPr>
                <w:rFonts w:ascii="Calibri" w:hAnsi="Calibri" w:cs="Calibri"/>
                <w:sz w:val="22"/>
                <w:szCs w:val="22"/>
              </w:rPr>
              <w:t>mm.</w:t>
            </w:r>
            <w:proofErr w:type="spellEnd"/>
            <w:r w:rsidRPr="00C63F01">
              <w:rPr>
                <w:rFonts w:ascii="Calibri" w:hAnsi="Calibri" w:cs="Calibri"/>
                <w:sz w:val="22"/>
                <w:szCs w:val="22"/>
              </w:rPr>
              <w:t xml:space="preserve">, y 3,91 </w:t>
            </w:r>
            <w:proofErr w:type="spellStart"/>
            <w:r w:rsidRPr="00C63F01">
              <w:rPr>
                <w:rFonts w:ascii="Calibri" w:hAnsi="Calibri" w:cs="Calibri"/>
                <w:sz w:val="22"/>
                <w:szCs w:val="22"/>
              </w:rPr>
              <w:t>mm.</w:t>
            </w:r>
            <w:proofErr w:type="spellEnd"/>
            <w:r w:rsidRPr="00C63F01">
              <w:rPr>
                <w:rFonts w:ascii="Calibri" w:hAnsi="Calibri" w:cs="Calibri"/>
                <w:sz w:val="22"/>
                <w:szCs w:val="22"/>
              </w:rPr>
              <w:t xml:space="preserve">, se efectuarán 3 pasadas y por encima de 4 </w:t>
            </w:r>
            <w:proofErr w:type="spellStart"/>
            <w:r w:rsidRPr="00C63F01">
              <w:rPr>
                <w:rFonts w:ascii="Calibri" w:hAnsi="Calibri" w:cs="Calibri"/>
                <w:sz w:val="22"/>
                <w:szCs w:val="22"/>
              </w:rPr>
              <w:t>mm.</w:t>
            </w:r>
            <w:proofErr w:type="spellEnd"/>
            <w:r w:rsidRPr="00C63F01">
              <w:rPr>
                <w:rFonts w:ascii="Calibri" w:hAnsi="Calibri" w:cs="Calibri"/>
                <w:sz w:val="22"/>
                <w:szCs w:val="22"/>
              </w:rPr>
              <w:t>, 4 pasadas en total.</w:t>
            </w:r>
          </w:p>
          <w:p w:rsidR="00675DA8" w:rsidRPr="00C63F01" w:rsidRDefault="00675DA8" w:rsidP="00675DA8">
            <w:pPr>
              <w:spacing w:line="276" w:lineRule="auto"/>
              <w:jc w:val="both"/>
              <w:rPr>
                <w:rFonts w:ascii="Calibri" w:hAnsi="Calibri" w:cs="Calibri"/>
                <w:sz w:val="22"/>
                <w:szCs w:val="22"/>
              </w:rPr>
            </w:pP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 xml:space="preserve">Se especifica el diámetro mínimo de 3 </w:t>
            </w:r>
            <w:proofErr w:type="spellStart"/>
            <w:r w:rsidRPr="00C63F01">
              <w:rPr>
                <w:rFonts w:ascii="Calibri" w:hAnsi="Calibri" w:cs="Calibri"/>
                <w:sz w:val="22"/>
                <w:szCs w:val="22"/>
              </w:rPr>
              <w:t>mm.</w:t>
            </w:r>
            <w:proofErr w:type="spellEnd"/>
            <w:r w:rsidRPr="00C63F01">
              <w:rPr>
                <w:rFonts w:ascii="Calibri" w:hAnsi="Calibri" w:cs="Calibri"/>
                <w:sz w:val="22"/>
                <w:szCs w:val="22"/>
              </w:rPr>
              <w:t xml:space="preserve">, para la 1ra. </w:t>
            </w:r>
            <w:proofErr w:type="gramStart"/>
            <w:r w:rsidRPr="00C63F01">
              <w:rPr>
                <w:rFonts w:ascii="Calibri" w:hAnsi="Calibri" w:cs="Calibri"/>
                <w:sz w:val="22"/>
                <w:szCs w:val="22"/>
              </w:rPr>
              <w:t>pasada</w:t>
            </w:r>
            <w:proofErr w:type="gramEnd"/>
            <w:r w:rsidRPr="00C63F01">
              <w:rPr>
                <w:rFonts w:ascii="Calibri" w:hAnsi="Calibri" w:cs="Calibri"/>
                <w:sz w:val="22"/>
                <w:szCs w:val="22"/>
              </w:rPr>
              <w:t>, dado que la limpieza debe efectuarse por amolado lo que disminuye el espesor de la misma, favoreciendo una disipación muy rápida del calor, con la posible consecuencia de la aparición de micro fisuras. De ahí que la segunda pasada debe realizarse en forma inmediata a la primera.</w:t>
            </w: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La limpieza de las restantes pasadas, se realizará utilizando cepillo giratorio de alta velocidad, incluyendo la última pasada. En cuanto al precalentamiento, cabe destacar que en condiciones normales no es necesario, dado el contenido de carbono de las cañerías utilizadas. (SCH 160 Ø 1”).</w:t>
            </w: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El contratista determinará su correspondencia o no, a través del cálculo, utilizando la fórmula del Carbono equivalente.</w:t>
            </w:r>
          </w:p>
          <w:p w:rsidR="00675DA8" w:rsidRPr="00C63F01" w:rsidRDefault="00675DA8" w:rsidP="00675DA8">
            <w:pPr>
              <w:spacing w:line="276" w:lineRule="auto"/>
              <w:jc w:val="both"/>
              <w:rPr>
                <w:rFonts w:ascii="Calibri" w:hAnsi="Calibri" w:cs="Calibri"/>
                <w:sz w:val="22"/>
                <w:szCs w:val="22"/>
              </w:rPr>
            </w:pP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El radiografiado quedará supeditado a lo que determine la Supervisión. En caso de utilizar este tipo de ensayo, será necesario elaborar el correspondiente procedimiento.</w:t>
            </w: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También y cuando el proyecto incluya bridas slip-</w:t>
            </w:r>
            <w:proofErr w:type="spellStart"/>
            <w:r w:rsidRPr="00C63F01">
              <w:rPr>
                <w:rFonts w:ascii="Calibri" w:hAnsi="Calibri" w:cs="Calibri"/>
                <w:sz w:val="22"/>
                <w:szCs w:val="22"/>
              </w:rPr>
              <w:t>on</w:t>
            </w:r>
            <w:proofErr w:type="spellEnd"/>
            <w:r w:rsidRPr="00C63F01">
              <w:rPr>
                <w:rFonts w:ascii="Calibri" w:hAnsi="Calibri" w:cs="Calibri"/>
                <w:sz w:val="22"/>
                <w:szCs w:val="22"/>
              </w:rPr>
              <w:t xml:space="preserve">, el diseño de junta se incluirá, se aplicarán 3 pasadas con electrodo básico de Ø 3 </w:t>
            </w:r>
            <w:proofErr w:type="spellStart"/>
            <w:r w:rsidRPr="00C63F01">
              <w:rPr>
                <w:rFonts w:ascii="Calibri" w:hAnsi="Calibri" w:cs="Calibri"/>
                <w:sz w:val="22"/>
                <w:szCs w:val="22"/>
              </w:rPr>
              <w:t>mm.</w:t>
            </w:r>
            <w:proofErr w:type="spellEnd"/>
            <w:r w:rsidRPr="00C63F01">
              <w:rPr>
                <w:rFonts w:ascii="Calibri" w:hAnsi="Calibri" w:cs="Calibri"/>
                <w:sz w:val="22"/>
                <w:szCs w:val="22"/>
              </w:rPr>
              <w:t>, y la limpieza con cepillo giratorio de alta velocidad.</w:t>
            </w: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lastRenderedPageBreak/>
              <w:t>Se indicarán también las tensiones e intensidades de corriente a utilizar, según lo que prescriban los fabricantes de electrodos, acompañando por única vez folletos que incluyan los datos requeridos. Resumiendo, en la especificación de procedimientos de soldadura de cañerías a utilizar deben constar los siguientes datos:</w:t>
            </w:r>
          </w:p>
          <w:p w:rsidR="00675DA8" w:rsidRPr="00C63F01" w:rsidRDefault="00675DA8" w:rsidP="00675DA8">
            <w:pPr>
              <w:spacing w:line="276" w:lineRule="auto"/>
              <w:jc w:val="both"/>
              <w:rPr>
                <w:rFonts w:ascii="Calibri" w:hAnsi="Calibri" w:cs="Calibri"/>
                <w:sz w:val="22"/>
                <w:szCs w:val="22"/>
              </w:rPr>
            </w:pP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Proceso, material de los caños y accesorios, grupos por diámetros y grupos por espesor de pared, diseño de la unión, metal de aporte y cantidades de pasadas, características eléctricas, posición, dirección de la soldadura, lapso entre pasadas, tipo de presentador, retiro de presentador, limpieza, precalentamiento, ensayos no destructivos. Por último, cabe destacar que de producirse variables esenciales del procedimiento aprobado se deberá modificar o rehacerlo, sometiéndolo a nueva aprobación.</w:t>
            </w:r>
          </w:p>
          <w:p w:rsidR="00675DA8" w:rsidRPr="00C63F01" w:rsidRDefault="00675DA8" w:rsidP="00675DA8">
            <w:pPr>
              <w:spacing w:line="276" w:lineRule="auto"/>
              <w:jc w:val="both"/>
              <w:rPr>
                <w:rFonts w:ascii="Calibri" w:hAnsi="Calibri" w:cs="Calibri"/>
                <w:sz w:val="22"/>
                <w:szCs w:val="22"/>
              </w:rPr>
            </w:pP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 xml:space="preserve">Salvo casos especiales que los determinara Supervisión, los que se determinarán individualmente, normalmente se aplicarán 3 (tres) pasadas con electrodo AWS – 7015 </w:t>
            </w:r>
            <w:proofErr w:type="spellStart"/>
            <w:r w:rsidRPr="00C63F01">
              <w:rPr>
                <w:rFonts w:ascii="Calibri" w:hAnsi="Calibri" w:cs="Calibri"/>
                <w:sz w:val="22"/>
                <w:szCs w:val="22"/>
              </w:rPr>
              <w:t>ó</w:t>
            </w:r>
            <w:proofErr w:type="spellEnd"/>
            <w:r w:rsidRPr="00C63F01">
              <w:rPr>
                <w:rFonts w:ascii="Calibri" w:hAnsi="Calibri" w:cs="Calibri"/>
                <w:sz w:val="22"/>
                <w:szCs w:val="22"/>
              </w:rPr>
              <w:t xml:space="preserve"> 7018 de Ø 3 </w:t>
            </w:r>
            <w:proofErr w:type="spellStart"/>
            <w:r w:rsidRPr="00C63F01">
              <w:rPr>
                <w:rFonts w:ascii="Calibri" w:hAnsi="Calibri" w:cs="Calibri"/>
                <w:sz w:val="22"/>
                <w:szCs w:val="22"/>
              </w:rPr>
              <w:t>mm.</w:t>
            </w:r>
            <w:proofErr w:type="spellEnd"/>
            <w:r w:rsidRPr="00C63F01">
              <w:rPr>
                <w:rFonts w:ascii="Calibri" w:hAnsi="Calibri" w:cs="Calibri"/>
                <w:sz w:val="22"/>
                <w:szCs w:val="22"/>
              </w:rPr>
              <w:t>, tomándose como norma el precalentamiento a 100º C.</w:t>
            </w: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Dado los espesores empleados en accesorios y cañerías, hace que se produzca una muy rápida disipación del calor, con las consecuencias que ya fueron señaladas anteriormente. Se recomienda una vez presentado el accesorio y “punteado”, evitar golpearlo para procurar su correcta alineación.</w:t>
            </w:r>
          </w:p>
          <w:p w:rsidR="00675DA8" w:rsidRPr="00C63F01" w:rsidRDefault="00675DA8" w:rsidP="00675DA8">
            <w:pPr>
              <w:spacing w:line="276" w:lineRule="auto"/>
              <w:jc w:val="both"/>
              <w:rPr>
                <w:rFonts w:ascii="Calibri" w:hAnsi="Calibri" w:cs="Calibri"/>
                <w:sz w:val="22"/>
                <w:szCs w:val="22"/>
              </w:rPr>
            </w:pP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Podrán instalarse en forma aérea adecuadamente sustentada y de modo tal que permitan libre expansión, contracción, eviten vibraciones y todo fenómeno en este tipo de instalaciones.</w:t>
            </w: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Este tipo de instalaciones deberá ser protegido por pintura anticorrosiva y la terminación deberá efectuarse con pintura color amarillo (esmalte sintético).</w:t>
            </w: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La instalación de cañerías bajo nivel del terreno o en zonas inaccesibles será revestida conforme al grupo E (Epoxi doble cobertura). Se adjuntará con el proyecto el procedimiento de revestimiento informando el tipo y marca de pintura a utilizar.</w:t>
            </w:r>
          </w:p>
          <w:p w:rsidR="00675DA8" w:rsidRPr="00C63F01" w:rsidRDefault="00675DA8" w:rsidP="00675DA8">
            <w:pPr>
              <w:spacing w:line="276" w:lineRule="auto"/>
              <w:jc w:val="both"/>
              <w:rPr>
                <w:rFonts w:ascii="Calibri" w:hAnsi="Calibri" w:cs="Calibri"/>
                <w:sz w:val="22"/>
                <w:szCs w:val="22"/>
              </w:rPr>
            </w:pP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En el caso de cañerías enterradas, se deberá presentar con el proyecto, el procedimiento de protección catódica correspondiente.</w:t>
            </w: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 xml:space="preserve">Las cañerías de acero deberán ser sin costura, de secciones adecuadas y aptas para operar a una presión de trabajo de 250 </w:t>
            </w:r>
            <w:proofErr w:type="gramStart"/>
            <w:r w:rsidRPr="00C63F01">
              <w:rPr>
                <w:rFonts w:ascii="Calibri" w:hAnsi="Calibri" w:cs="Calibri"/>
                <w:sz w:val="22"/>
                <w:szCs w:val="22"/>
              </w:rPr>
              <w:t>bar</w:t>
            </w:r>
            <w:proofErr w:type="gramEnd"/>
            <w:r w:rsidRPr="00C63F01">
              <w:rPr>
                <w:rFonts w:ascii="Calibri" w:hAnsi="Calibri" w:cs="Calibri"/>
                <w:sz w:val="22"/>
                <w:szCs w:val="22"/>
              </w:rPr>
              <w:t>. Cualquier material utilizado, incluyendo empaquetaduras y empaques de lubricación, deberán ser compatibles con el uso del gas natural y las condiciones de servicio.</w:t>
            </w:r>
          </w:p>
          <w:p w:rsidR="00675DA8" w:rsidRPr="00C63F01" w:rsidRDefault="00675DA8" w:rsidP="00675DA8">
            <w:pPr>
              <w:spacing w:line="276" w:lineRule="auto"/>
              <w:jc w:val="both"/>
              <w:rPr>
                <w:rFonts w:ascii="Calibri" w:hAnsi="Calibri" w:cs="Calibri"/>
                <w:sz w:val="22"/>
                <w:szCs w:val="22"/>
              </w:rPr>
            </w:pP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 xml:space="preserve">Todas las tuberías o cañerías deberán ser lo más directas posibles con una previsión adecuada para expansiones, contracciones, choques, vibraciones y arreglos. Las líneas exteriores deberán ser enterradas o instaladas sobre la superficie del terreno. Deberán estar bien sujetadas y protegidas contra daños mecánicos o corrosivos. Cuando existen tuberías que cruzan por sobre las vías de acceso de vehículos éstas deberán tener, por lo menos, una profundidad entre 0.4m y 1.1m sobre el nivel del piso. También podrán instalarse en trincheras preparadas en el terreno, perfectamente </w:t>
            </w:r>
            <w:r w:rsidRPr="00C63F01">
              <w:rPr>
                <w:rFonts w:ascii="Calibri" w:hAnsi="Calibri" w:cs="Calibri"/>
                <w:sz w:val="22"/>
                <w:szCs w:val="22"/>
              </w:rPr>
              <w:lastRenderedPageBreak/>
              <w:t>identificadas y con las protecciones adecuadas. Las trincheras deberán tener pendiente y drenaje adecuado.</w:t>
            </w:r>
          </w:p>
          <w:p w:rsidR="00675DA8" w:rsidRPr="00C63F01" w:rsidRDefault="00675DA8" w:rsidP="00675DA8">
            <w:pPr>
              <w:spacing w:line="276" w:lineRule="auto"/>
              <w:jc w:val="both"/>
              <w:rPr>
                <w:rFonts w:ascii="Calibri" w:hAnsi="Calibri" w:cs="Calibri"/>
                <w:sz w:val="22"/>
                <w:szCs w:val="22"/>
              </w:rPr>
            </w:pP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Las conexiones a los dispensadores deberán ser flexibles a los efectos de absorber vibraciones y posibles impactos. Antes de cada una de estas conexiones se instalarán dispositivos adecuados que corten la salida de GNV ante una rotura del surtidor.</w:t>
            </w: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Para soldaduras de cañerías a alta presión se utilizarán las normas ASME, incluyendo todas las especificaciones propias de este tipo de soldadura, en lo que se refiere a tipo de electrodos, número de pasadas y limpieza, tomando como norma el precalentamiento.</w:t>
            </w: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Las tuberías al ser enterradas, se deberán presentar considerar el procedimiento de protección catódica correspondiente.</w:t>
            </w:r>
          </w:p>
          <w:p w:rsidR="00675DA8" w:rsidRPr="00C63F01" w:rsidRDefault="00675DA8" w:rsidP="00675DA8">
            <w:pPr>
              <w:spacing w:line="276" w:lineRule="auto"/>
              <w:jc w:val="both"/>
              <w:rPr>
                <w:rFonts w:ascii="Calibri" w:hAnsi="Calibri" w:cs="Calibri"/>
                <w:sz w:val="22"/>
                <w:szCs w:val="22"/>
              </w:rPr>
            </w:pP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El ancho de la zanja debe ser los suficientes en medidas para colocar el tubo en el fondo de la zanja y permitir el relleno y la compactación. La profundidad debe ser realizada entre 0.40 y 1.10 m y la tubería debe estar protegida de manera que soporte las cargas mecánicas horizontales y verticales actuantes sin que la deterioren.</w:t>
            </w: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A efectos de evitar la corrosión la tubería debe ser protegida por medio de pintura, protección catódica u otros sistemas, según las exigencias del medio. En el caso de proteger la tubería con protección catódica debe colocarse juntas dieléctricas para separarlos de los equipos.</w:t>
            </w: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 xml:space="preserve">La distancia mínima entre tuberías enterradas para distintos servicios debe ser igual o superior a 30 cm en cruce </w:t>
            </w:r>
            <w:proofErr w:type="spellStart"/>
            <w:r w:rsidRPr="00C63F01">
              <w:rPr>
                <w:rFonts w:ascii="Calibri" w:hAnsi="Calibri" w:cs="Calibri"/>
                <w:sz w:val="22"/>
                <w:szCs w:val="22"/>
              </w:rPr>
              <w:t>ó</w:t>
            </w:r>
            <w:proofErr w:type="spellEnd"/>
            <w:r w:rsidRPr="00C63F01">
              <w:rPr>
                <w:rFonts w:ascii="Calibri" w:hAnsi="Calibri" w:cs="Calibri"/>
                <w:sz w:val="22"/>
                <w:szCs w:val="22"/>
              </w:rPr>
              <w:t xml:space="preserve"> en paralelo.</w:t>
            </w:r>
          </w:p>
          <w:p w:rsidR="00675DA8" w:rsidRPr="00C63F01" w:rsidRDefault="00675DA8" w:rsidP="00675DA8">
            <w:pPr>
              <w:spacing w:line="276" w:lineRule="auto"/>
              <w:jc w:val="both"/>
              <w:rPr>
                <w:rFonts w:ascii="Calibri" w:hAnsi="Calibri" w:cs="Calibri"/>
                <w:sz w:val="22"/>
                <w:szCs w:val="22"/>
              </w:rPr>
            </w:pP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 xml:space="preserve">La inspección de las uniones entre tuberías, el tipo de ensayo para comprobar su calidad y la calificación del soldador se efectuarán de acuerdo al código ASME IX </w:t>
            </w:r>
            <w:proofErr w:type="spellStart"/>
            <w:r w:rsidRPr="00C63F01">
              <w:rPr>
                <w:rFonts w:ascii="Calibri" w:hAnsi="Calibri" w:cs="Calibri"/>
                <w:sz w:val="22"/>
                <w:szCs w:val="22"/>
              </w:rPr>
              <w:t>ó</w:t>
            </w:r>
            <w:proofErr w:type="spellEnd"/>
            <w:r w:rsidRPr="00C63F01">
              <w:rPr>
                <w:rFonts w:ascii="Calibri" w:hAnsi="Calibri" w:cs="Calibri"/>
                <w:sz w:val="22"/>
                <w:szCs w:val="22"/>
              </w:rPr>
              <w:t xml:space="preserve"> norma técnica internacional aprobada por Supervisión. Para la detección de fallas y fisuras en superficie de metal incluyendo fracturas por fatiga del material y mala soldadura, se efectuarán las pruebas radiográfica y de tintas penetrantes. Este sistema es efectivo y en pocos minutos (aplicación del </w:t>
            </w:r>
            <w:proofErr w:type="spellStart"/>
            <w:r w:rsidRPr="00C63F01">
              <w:rPr>
                <w:rFonts w:ascii="Calibri" w:hAnsi="Calibri" w:cs="Calibri"/>
                <w:sz w:val="22"/>
                <w:szCs w:val="22"/>
              </w:rPr>
              <w:t>Tirbol</w:t>
            </w:r>
            <w:proofErr w:type="spellEnd"/>
            <w:r w:rsidRPr="00C63F01">
              <w:rPr>
                <w:rFonts w:ascii="Calibri" w:hAnsi="Calibri" w:cs="Calibri"/>
                <w:sz w:val="22"/>
                <w:szCs w:val="22"/>
              </w:rPr>
              <w:t xml:space="preserve"> Crack Detector Kit). Su uso es muy sencillo, pasando por tres etapas simples de limpiar la superficie, penetrar la fisura con una tintura y el revelado de la tintura para que quede dibujado con claridad el entorno de la falla, visible a simple vista. </w:t>
            </w:r>
          </w:p>
          <w:p w:rsidR="00675DA8" w:rsidRPr="00C63F01" w:rsidRDefault="00675DA8" w:rsidP="00675DA8">
            <w:pPr>
              <w:spacing w:line="276" w:lineRule="auto"/>
              <w:jc w:val="both"/>
              <w:rPr>
                <w:rFonts w:ascii="Calibri" w:hAnsi="Calibri" w:cs="Calibri"/>
                <w:sz w:val="22"/>
                <w:szCs w:val="22"/>
              </w:rPr>
            </w:pP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La Prueba Hidrostática de la instalación, es una tarea para confirmar la integridad estructural y hermeticidad de los equipos y sistemas de tuberías que manejan hidrocarburos líquidos y gaseosos, y sustancias peligrosas, en instalaciones terrestres e instalaciones marinas incluyendo sus servicios auxiliares, con la finalidad de garantizar la confiabilidad de la instalación durante su operación.</w:t>
            </w:r>
          </w:p>
          <w:p w:rsidR="00675DA8" w:rsidRPr="00C63F01" w:rsidRDefault="00675DA8" w:rsidP="00675DA8">
            <w:pPr>
              <w:spacing w:line="276" w:lineRule="auto"/>
              <w:jc w:val="both"/>
              <w:rPr>
                <w:rFonts w:ascii="Calibri" w:hAnsi="Calibri" w:cs="Calibri"/>
                <w:sz w:val="22"/>
                <w:szCs w:val="22"/>
              </w:rPr>
            </w:pP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Previamente se procederá a la verificación de la integridad del material y el buen estado de la línea. Luego se llenará la cañería de acero con agua. Se instala el manómetro y barógrafo en el cabezal de prueba. Una vez sellada, se procede a aumentar la presión a un valor 50% mayor al de la línea por un tiempo de 15 minutos, luego a un valor de 125% y finalmente a un valor de 150% por un tiempo de 20 horas.</w:t>
            </w:r>
          </w:p>
          <w:p w:rsidR="00675DA8" w:rsidRPr="00C63F01" w:rsidRDefault="00675DA8" w:rsidP="00675DA8">
            <w:pPr>
              <w:spacing w:line="276" w:lineRule="auto"/>
              <w:jc w:val="both"/>
              <w:rPr>
                <w:rFonts w:ascii="Calibri" w:hAnsi="Calibri" w:cs="Calibri"/>
                <w:sz w:val="22"/>
                <w:szCs w:val="22"/>
              </w:rPr>
            </w:pPr>
          </w:p>
          <w:p w:rsidR="00675DA8" w:rsidRPr="00C63F01" w:rsidRDefault="00675DA8" w:rsidP="00675DA8">
            <w:pPr>
              <w:spacing w:line="276" w:lineRule="auto"/>
              <w:jc w:val="both"/>
              <w:rPr>
                <w:rFonts w:ascii="Calibri" w:hAnsi="Calibri" w:cs="Calibri"/>
                <w:sz w:val="22"/>
                <w:szCs w:val="22"/>
              </w:rPr>
            </w:pPr>
            <w:r w:rsidRPr="00C63F01">
              <w:rPr>
                <w:rFonts w:ascii="Calibri" w:hAnsi="Calibri" w:cs="Calibri"/>
                <w:sz w:val="22"/>
                <w:szCs w:val="22"/>
              </w:rPr>
              <w:t>Una vez que se comprueba que no hay pérdida de presión, se despresuriza la línea y se retira la carta del barógrafo.</w:t>
            </w:r>
          </w:p>
        </w:tc>
      </w:tr>
      <w:tr w:rsidR="00675DA8" w:rsidRPr="00C63F01" w:rsidTr="00675DA8">
        <w:trPr>
          <w:trHeight w:val="412"/>
          <w:jc w:val="center"/>
        </w:trPr>
        <w:tc>
          <w:tcPr>
            <w:tcW w:w="9055" w:type="dxa"/>
            <w:shd w:val="clear" w:color="auto" w:fill="8DB3E2"/>
            <w:vAlign w:val="center"/>
          </w:tcPr>
          <w:p w:rsidR="00675DA8" w:rsidRPr="00C63F01" w:rsidRDefault="00675DA8" w:rsidP="00675DA8">
            <w:pPr>
              <w:rPr>
                <w:rFonts w:ascii="Calibri" w:hAnsi="Calibri" w:cs="Calibri"/>
                <w:b/>
                <w:sz w:val="22"/>
                <w:szCs w:val="22"/>
              </w:rPr>
            </w:pPr>
            <w:r w:rsidRPr="00C63F01">
              <w:rPr>
                <w:rFonts w:ascii="Calibri" w:hAnsi="Calibri" w:cs="Calibri"/>
                <w:b/>
                <w:sz w:val="22"/>
                <w:szCs w:val="22"/>
              </w:rPr>
              <w:lastRenderedPageBreak/>
              <w:t>MEDICIÓN</w:t>
            </w:r>
          </w:p>
        </w:tc>
      </w:tr>
      <w:tr w:rsidR="00675DA8" w:rsidRPr="00C63F01" w:rsidTr="00675DA8">
        <w:trPr>
          <w:trHeight w:val="843"/>
          <w:jc w:val="center"/>
        </w:trPr>
        <w:tc>
          <w:tcPr>
            <w:tcW w:w="9055" w:type="dxa"/>
            <w:shd w:val="clear" w:color="auto" w:fill="auto"/>
            <w:vAlign w:val="center"/>
          </w:tcPr>
          <w:p w:rsidR="00675DA8" w:rsidRPr="00C63F01" w:rsidRDefault="00675DA8" w:rsidP="00675DA8">
            <w:pPr>
              <w:spacing w:line="276" w:lineRule="auto"/>
              <w:ind w:right="141"/>
              <w:jc w:val="both"/>
              <w:rPr>
                <w:rFonts w:ascii="Calibri" w:hAnsi="Calibri" w:cs="Calibri"/>
                <w:sz w:val="22"/>
                <w:szCs w:val="22"/>
              </w:rPr>
            </w:pPr>
            <w:r w:rsidRPr="00C63F01">
              <w:rPr>
                <w:rFonts w:ascii="Calibri" w:hAnsi="Calibri" w:cs="Calibri"/>
                <w:sz w:val="22"/>
                <w:szCs w:val="22"/>
              </w:rPr>
              <w:t>La provisión e instalación de este ítem incluye todos los materiales necesarios para la a</w:t>
            </w:r>
            <w:r>
              <w:rPr>
                <w:rFonts w:ascii="Calibri" w:hAnsi="Calibri" w:cs="Calibri"/>
                <w:sz w:val="22"/>
                <w:szCs w:val="22"/>
              </w:rPr>
              <w:t>decuada y correcta operación. Estos</w:t>
            </w:r>
            <w:r w:rsidRPr="00C63F01">
              <w:rPr>
                <w:rFonts w:ascii="Calibri" w:hAnsi="Calibri" w:cs="Calibri"/>
                <w:sz w:val="22"/>
                <w:szCs w:val="22"/>
              </w:rPr>
              <w:t xml:space="preserve"> ítem</w:t>
            </w:r>
            <w:r>
              <w:rPr>
                <w:rFonts w:ascii="Calibri" w:hAnsi="Calibri" w:cs="Calibri"/>
                <w:sz w:val="22"/>
                <w:szCs w:val="22"/>
              </w:rPr>
              <w:t>s se medirán</w:t>
            </w:r>
            <w:r w:rsidRPr="00C63F01">
              <w:rPr>
                <w:rFonts w:ascii="Calibri" w:hAnsi="Calibri" w:cs="Calibri"/>
                <w:sz w:val="22"/>
                <w:szCs w:val="22"/>
              </w:rPr>
              <w:t xml:space="preserve"> por metro lineal instalado.</w:t>
            </w:r>
          </w:p>
        </w:tc>
      </w:tr>
      <w:tr w:rsidR="00675DA8" w:rsidRPr="00C63F01" w:rsidTr="00675DA8">
        <w:trPr>
          <w:trHeight w:val="414"/>
          <w:jc w:val="center"/>
        </w:trPr>
        <w:tc>
          <w:tcPr>
            <w:tcW w:w="9055" w:type="dxa"/>
            <w:shd w:val="clear" w:color="auto" w:fill="8DB3E2"/>
            <w:vAlign w:val="center"/>
          </w:tcPr>
          <w:p w:rsidR="00675DA8" w:rsidRPr="00C63F01" w:rsidRDefault="00675DA8" w:rsidP="00675DA8">
            <w:pPr>
              <w:rPr>
                <w:rFonts w:ascii="Calibri" w:hAnsi="Calibri" w:cs="Calibri"/>
                <w:sz w:val="22"/>
                <w:szCs w:val="22"/>
              </w:rPr>
            </w:pPr>
            <w:r w:rsidRPr="00C63F01">
              <w:rPr>
                <w:rFonts w:ascii="Calibri" w:hAnsi="Calibri" w:cs="Calibri"/>
                <w:b/>
                <w:sz w:val="22"/>
                <w:szCs w:val="22"/>
              </w:rPr>
              <w:t>FORMA DE PAGO</w:t>
            </w:r>
          </w:p>
        </w:tc>
      </w:tr>
      <w:tr w:rsidR="00675DA8" w:rsidRPr="00C63F01" w:rsidTr="00675DA8">
        <w:trPr>
          <w:trHeight w:val="1270"/>
          <w:jc w:val="center"/>
        </w:trPr>
        <w:tc>
          <w:tcPr>
            <w:tcW w:w="9055" w:type="dxa"/>
            <w:shd w:val="clear" w:color="auto" w:fill="auto"/>
            <w:vAlign w:val="center"/>
          </w:tcPr>
          <w:p w:rsidR="00675DA8" w:rsidRPr="00C63F01" w:rsidRDefault="00675DA8" w:rsidP="00675DA8">
            <w:pPr>
              <w:spacing w:line="276" w:lineRule="auto"/>
              <w:ind w:right="141"/>
              <w:jc w:val="both"/>
              <w:rPr>
                <w:rFonts w:ascii="Calibri" w:hAnsi="Calibri" w:cs="Calibri"/>
                <w:sz w:val="22"/>
                <w:szCs w:val="22"/>
              </w:rPr>
            </w:pPr>
            <w:r w:rsidRPr="00C63F01">
              <w:rPr>
                <w:rFonts w:ascii="Calibri" w:hAnsi="Calibri" w:cs="Calibri"/>
                <w:sz w:val="22"/>
                <w:szCs w:val="22"/>
              </w:rPr>
              <w:t>Este ítem ejecutado en un todo de acuerdo a los planos y la presente especificación, medido y aprobado por el Supervisor de Obra, será pagado por los materiales, mano de obra, herramientas, equipo y pruebas de impermeabilización necesarias para la adecuada y correcta ejecución de los trabajos (El precio ofertado incluye todos los accesorios).</w:t>
            </w:r>
          </w:p>
        </w:tc>
      </w:tr>
    </w:tbl>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675DA8" w:rsidRDefault="00675DA8" w:rsidP="00675DA8">
      <w:pPr>
        <w:spacing w:line="276" w:lineRule="auto"/>
        <w:rPr>
          <w:rFonts w:ascii="Calibri" w:hAnsi="Calibri" w:cs="Calibri"/>
          <w:b/>
          <w:bCs/>
          <w:color w:val="000000"/>
          <w:sz w:val="22"/>
          <w:szCs w:val="22"/>
        </w:rPr>
      </w:pPr>
    </w:p>
    <w:p w:rsidR="00EA23ED" w:rsidRDefault="00EA23ED">
      <w:pPr>
        <w:rPr>
          <w:rFonts w:ascii="Calibri" w:hAnsi="Calibri" w:cs="Calibri"/>
          <w:b/>
          <w:bCs/>
          <w:color w:val="000000"/>
          <w:sz w:val="22"/>
          <w:szCs w:val="22"/>
        </w:rPr>
      </w:pPr>
      <w:r>
        <w:rPr>
          <w:rFonts w:ascii="Calibri" w:hAnsi="Calibri" w:cs="Calibri"/>
          <w:b/>
          <w:bCs/>
          <w:color w:val="000000"/>
          <w:sz w:val="22"/>
          <w:szCs w:val="22"/>
        </w:rPr>
        <w:br w:type="page"/>
      </w:r>
    </w:p>
    <w:p w:rsidR="00675DA8" w:rsidRDefault="00675DA8" w:rsidP="00675DA8">
      <w:pPr>
        <w:spacing w:line="276" w:lineRule="auto"/>
        <w:rPr>
          <w:rFonts w:ascii="Calibri" w:hAnsi="Calibri" w:cs="Calibri"/>
          <w:b/>
          <w:bCs/>
          <w:color w:val="000000"/>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55"/>
      </w:tblGrid>
      <w:tr w:rsidR="00675DA8" w:rsidRPr="00B70FDD" w:rsidTr="00675DA8">
        <w:trPr>
          <w:trHeight w:val="358"/>
          <w:jc w:val="center"/>
        </w:trPr>
        <w:tc>
          <w:tcPr>
            <w:tcW w:w="9055" w:type="dxa"/>
            <w:shd w:val="clear" w:color="auto" w:fill="8DB3E2"/>
            <w:vAlign w:val="center"/>
          </w:tcPr>
          <w:p w:rsidR="00675DA8" w:rsidRPr="00A70075" w:rsidRDefault="00675DA8" w:rsidP="00675DA8">
            <w:pPr>
              <w:spacing w:line="276" w:lineRule="auto"/>
              <w:rPr>
                <w:rFonts w:ascii="Calibri" w:hAnsi="Calibri" w:cs="Calibri"/>
                <w:b/>
                <w:bCs/>
                <w:color w:val="000000"/>
                <w:sz w:val="22"/>
                <w:szCs w:val="22"/>
              </w:rPr>
            </w:pPr>
            <w:r w:rsidRPr="00A70075">
              <w:rPr>
                <w:rFonts w:ascii="Calibri" w:hAnsi="Calibri" w:cs="Calibri"/>
                <w:b/>
                <w:bCs/>
                <w:color w:val="000000"/>
                <w:sz w:val="22"/>
                <w:szCs w:val="22"/>
              </w:rPr>
              <w:br w:type="page"/>
              <w:t>I</w:t>
            </w:r>
            <w:r>
              <w:rPr>
                <w:rFonts w:ascii="Calibri" w:hAnsi="Calibri" w:cs="Calibri"/>
                <w:b/>
                <w:bCs/>
                <w:color w:val="000000"/>
                <w:sz w:val="22"/>
                <w:szCs w:val="22"/>
              </w:rPr>
              <w:t>TEM 50</w:t>
            </w:r>
            <w:r w:rsidRPr="00A70075">
              <w:rPr>
                <w:rFonts w:ascii="Calibri" w:hAnsi="Calibri" w:cs="Calibri"/>
                <w:b/>
                <w:bCs/>
                <w:color w:val="000000"/>
                <w:sz w:val="22"/>
                <w:szCs w:val="22"/>
              </w:rPr>
              <w:t>.: INSTALACIÓN DE PUNTO DE PARADAS DE EMERGENCIA</w:t>
            </w:r>
          </w:p>
        </w:tc>
      </w:tr>
      <w:tr w:rsidR="00675DA8" w:rsidRPr="00B70FDD" w:rsidTr="00EA23ED">
        <w:trPr>
          <w:trHeight w:val="249"/>
          <w:jc w:val="center"/>
        </w:trPr>
        <w:tc>
          <w:tcPr>
            <w:tcW w:w="9055" w:type="dxa"/>
            <w:shd w:val="clear" w:color="auto" w:fill="8DB3E2"/>
            <w:vAlign w:val="center"/>
          </w:tcPr>
          <w:p w:rsidR="00675DA8" w:rsidRPr="00B70FDD" w:rsidRDefault="00675DA8" w:rsidP="00675DA8">
            <w:pPr>
              <w:spacing w:line="276" w:lineRule="auto"/>
              <w:rPr>
                <w:rFonts w:ascii="Calibri" w:hAnsi="Calibri" w:cs="Calibri"/>
                <w:b/>
                <w:bCs/>
                <w:color w:val="000000"/>
                <w:sz w:val="22"/>
                <w:szCs w:val="22"/>
              </w:rPr>
            </w:pPr>
            <w:r w:rsidRPr="00B70FDD">
              <w:rPr>
                <w:rFonts w:ascii="Calibri" w:hAnsi="Calibri" w:cs="Calibri"/>
                <w:b/>
                <w:bCs/>
                <w:color w:val="000000"/>
                <w:sz w:val="22"/>
                <w:szCs w:val="22"/>
              </w:rPr>
              <w:t>UNIDAD: PTO.</w:t>
            </w:r>
          </w:p>
        </w:tc>
      </w:tr>
      <w:tr w:rsidR="00675DA8" w:rsidRPr="00B70FDD" w:rsidTr="00EA23ED">
        <w:trPr>
          <w:trHeight w:val="197"/>
          <w:jc w:val="center"/>
        </w:trPr>
        <w:tc>
          <w:tcPr>
            <w:tcW w:w="9055" w:type="dxa"/>
            <w:shd w:val="clear" w:color="auto" w:fill="8DB3E2"/>
            <w:vAlign w:val="center"/>
          </w:tcPr>
          <w:p w:rsidR="00675DA8" w:rsidRPr="00B70FDD" w:rsidRDefault="00675DA8" w:rsidP="00675DA8">
            <w:pPr>
              <w:spacing w:line="276" w:lineRule="auto"/>
              <w:rPr>
                <w:rFonts w:ascii="Calibri" w:hAnsi="Calibri" w:cs="Calibri"/>
                <w:b/>
                <w:bCs/>
                <w:color w:val="000000"/>
                <w:sz w:val="22"/>
                <w:szCs w:val="22"/>
              </w:rPr>
            </w:pPr>
            <w:r w:rsidRPr="00B70FDD">
              <w:rPr>
                <w:rFonts w:ascii="Calibri" w:hAnsi="Calibri" w:cs="Calibri"/>
                <w:b/>
                <w:bCs/>
                <w:color w:val="000000"/>
                <w:sz w:val="22"/>
                <w:szCs w:val="22"/>
              </w:rPr>
              <w:t>DESCRIPCIÓN</w:t>
            </w:r>
          </w:p>
        </w:tc>
      </w:tr>
      <w:tr w:rsidR="00675DA8" w:rsidRPr="00B70FDD" w:rsidTr="00675DA8">
        <w:trPr>
          <w:trHeight w:val="559"/>
          <w:jc w:val="center"/>
        </w:trPr>
        <w:tc>
          <w:tcPr>
            <w:tcW w:w="9055" w:type="dxa"/>
            <w:shd w:val="clear" w:color="auto" w:fill="auto"/>
            <w:vAlign w:val="center"/>
          </w:tcPr>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Este ítem comprende la instalación de un Sistema de Paradas de Emergencia cuyo fin es el de interrumpir el flujo de gas a los dispensadores y cortar el suministro de energía eléctrica a los mismos cuando cualquiera de los botones de parada de emergencia sea activado manualmente.</w:t>
            </w:r>
          </w:p>
        </w:tc>
      </w:tr>
      <w:tr w:rsidR="00675DA8" w:rsidRPr="00B70FDD" w:rsidTr="00675DA8">
        <w:trPr>
          <w:trHeight w:val="366"/>
          <w:jc w:val="center"/>
        </w:trPr>
        <w:tc>
          <w:tcPr>
            <w:tcW w:w="9055" w:type="dxa"/>
            <w:shd w:val="clear" w:color="auto" w:fill="8DB3E2"/>
            <w:vAlign w:val="center"/>
          </w:tcPr>
          <w:p w:rsidR="00675DA8" w:rsidRPr="00B70FDD" w:rsidRDefault="00675DA8" w:rsidP="00675DA8">
            <w:pPr>
              <w:spacing w:line="276" w:lineRule="auto"/>
              <w:rPr>
                <w:rFonts w:ascii="Calibri" w:hAnsi="Calibri" w:cs="Calibri"/>
                <w:b/>
                <w:bCs/>
                <w:color w:val="000000"/>
                <w:sz w:val="22"/>
                <w:szCs w:val="22"/>
              </w:rPr>
            </w:pPr>
            <w:r w:rsidRPr="00B70FDD">
              <w:rPr>
                <w:rFonts w:ascii="Calibri" w:hAnsi="Calibri" w:cs="Calibri"/>
                <w:b/>
                <w:bCs/>
                <w:color w:val="000000"/>
                <w:sz w:val="22"/>
                <w:szCs w:val="22"/>
              </w:rPr>
              <w:t>MATERIALES HERRAMIENTAS Y EQUIPO</w:t>
            </w:r>
          </w:p>
        </w:tc>
      </w:tr>
      <w:tr w:rsidR="00675DA8" w:rsidRPr="00B70FDD" w:rsidTr="00675DA8">
        <w:trPr>
          <w:trHeight w:val="745"/>
          <w:jc w:val="center"/>
        </w:trPr>
        <w:tc>
          <w:tcPr>
            <w:tcW w:w="9055" w:type="dxa"/>
            <w:shd w:val="clear" w:color="auto" w:fill="auto"/>
            <w:vAlign w:val="center"/>
          </w:tcPr>
          <w:p w:rsidR="00675DA8" w:rsidRPr="00B70FDD" w:rsidRDefault="00675DA8" w:rsidP="00675DA8">
            <w:pPr>
              <w:spacing w:line="276" w:lineRule="auto"/>
              <w:rPr>
                <w:rFonts w:ascii="Calibri" w:hAnsi="Calibri" w:cs="Calibri"/>
                <w:bCs/>
                <w:color w:val="000000"/>
                <w:sz w:val="22"/>
                <w:szCs w:val="22"/>
              </w:rPr>
            </w:pPr>
            <w:r w:rsidRPr="00B70FDD">
              <w:rPr>
                <w:rFonts w:ascii="Calibri" w:hAnsi="Calibri" w:cs="Calibri"/>
                <w:bCs/>
                <w:color w:val="000000"/>
                <w:sz w:val="22"/>
                <w:szCs w:val="22"/>
              </w:rPr>
              <w:t>Todos los materiales, herramientas y equipos que el Contratista propone emplear en la instalación de los puntos de parada de emergencia, deben ser aprobados por el Supervisor de Obra.</w:t>
            </w:r>
          </w:p>
          <w:p w:rsidR="00675DA8" w:rsidRPr="00B70FDD" w:rsidRDefault="00675DA8" w:rsidP="00675DA8">
            <w:pPr>
              <w:spacing w:line="276" w:lineRule="auto"/>
              <w:rPr>
                <w:rFonts w:ascii="Calibri" w:hAnsi="Calibri" w:cs="Calibri"/>
                <w:bCs/>
                <w:color w:val="000000"/>
                <w:sz w:val="22"/>
                <w:szCs w:val="22"/>
              </w:rPr>
            </w:pPr>
            <w:r w:rsidRPr="00B70FDD">
              <w:rPr>
                <w:rFonts w:ascii="Calibri" w:hAnsi="Calibri" w:cs="Calibri"/>
                <w:bCs/>
                <w:color w:val="000000"/>
                <w:sz w:val="22"/>
                <w:szCs w:val="22"/>
              </w:rPr>
              <w:t>Los materiales mínimos a emplearse en el presente ítem serán los siguientes:</w:t>
            </w:r>
          </w:p>
          <w:p w:rsidR="00675DA8" w:rsidRPr="00B70FDD" w:rsidRDefault="00675DA8" w:rsidP="00675DA8">
            <w:pPr>
              <w:spacing w:line="276" w:lineRule="auto"/>
              <w:rPr>
                <w:rFonts w:ascii="Calibri" w:hAnsi="Calibri" w:cs="Calibri"/>
                <w:bCs/>
                <w:color w:val="000000"/>
                <w:sz w:val="22"/>
                <w:szCs w:val="22"/>
              </w:rPr>
            </w:pPr>
            <w:r w:rsidRPr="00B70FDD">
              <w:rPr>
                <w:rFonts w:ascii="Calibri" w:hAnsi="Calibri" w:cs="Calibri"/>
                <w:bCs/>
                <w:color w:val="000000"/>
                <w:sz w:val="22"/>
                <w:szCs w:val="22"/>
              </w:rPr>
              <w:t>-</w:t>
            </w:r>
            <w:r w:rsidRPr="00B70FDD">
              <w:rPr>
                <w:rFonts w:ascii="Calibri" w:hAnsi="Calibri" w:cs="Calibri"/>
                <w:bCs/>
                <w:color w:val="000000"/>
                <w:sz w:val="22"/>
                <w:szCs w:val="22"/>
              </w:rPr>
              <w:tab/>
              <w:t>CAJA APE REDONDA C/GOLPE DE PUÑO NA/NC C/RETENCIÓN ¾”</w:t>
            </w:r>
          </w:p>
          <w:p w:rsidR="00675DA8" w:rsidRPr="00B70FDD" w:rsidRDefault="00675DA8" w:rsidP="00675DA8">
            <w:pPr>
              <w:spacing w:line="276" w:lineRule="auto"/>
              <w:rPr>
                <w:rFonts w:ascii="Calibri" w:hAnsi="Calibri" w:cs="Calibri"/>
                <w:bCs/>
                <w:color w:val="000000"/>
                <w:sz w:val="22"/>
                <w:szCs w:val="22"/>
              </w:rPr>
            </w:pPr>
            <w:r w:rsidRPr="00B70FDD">
              <w:rPr>
                <w:rFonts w:ascii="Calibri" w:hAnsi="Calibri" w:cs="Calibri"/>
                <w:bCs/>
                <w:color w:val="000000"/>
                <w:sz w:val="22"/>
                <w:szCs w:val="22"/>
              </w:rPr>
              <w:t>-</w:t>
            </w:r>
            <w:r w:rsidRPr="00B70FDD">
              <w:rPr>
                <w:rFonts w:ascii="Calibri" w:hAnsi="Calibri" w:cs="Calibri"/>
                <w:bCs/>
                <w:color w:val="000000"/>
                <w:sz w:val="22"/>
                <w:szCs w:val="22"/>
              </w:rPr>
              <w:tab/>
              <w:t>CAJA DE PASO T OVALADA CON TAPA ROSCADA 3/4", APE</w:t>
            </w:r>
          </w:p>
          <w:p w:rsidR="00675DA8" w:rsidRPr="00B70FDD" w:rsidRDefault="00675DA8" w:rsidP="00675DA8">
            <w:pPr>
              <w:spacing w:line="276" w:lineRule="auto"/>
              <w:rPr>
                <w:rFonts w:ascii="Calibri" w:hAnsi="Calibri" w:cs="Calibri"/>
                <w:bCs/>
                <w:color w:val="000000"/>
                <w:sz w:val="22"/>
                <w:szCs w:val="22"/>
              </w:rPr>
            </w:pPr>
            <w:r w:rsidRPr="00B70FDD">
              <w:rPr>
                <w:rFonts w:ascii="Calibri" w:hAnsi="Calibri" w:cs="Calibri"/>
                <w:bCs/>
                <w:color w:val="000000"/>
                <w:sz w:val="22"/>
                <w:szCs w:val="22"/>
              </w:rPr>
              <w:t>-</w:t>
            </w:r>
            <w:r w:rsidRPr="00B70FDD">
              <w:rPr>
                <w:rFonts w:ascii="Calibri" w:hAnsi="Calibri" w:cs="Calibri"/>
                <w:bCs/>
                <w:color w:val="000000"/>
                <w:sz w:val="22"/>
                <w:szCs w:val="22"/>
              </w:rPr>
              <w:tab/>
              <w:t>CODO P/ACOMETIDA APE TAPA SESGADA 3/4" ROSCA NPT</w:t>
            </w:r>
          </w:p>
          <w:p w:rsidR="00675DA8" w:rsidRPr="00B70FDD" w:rsidRDefault="00675DA8" w:rsidP="00675DA8">
            <w:pPr>
              <w:spacing w:line="276" w:lineRule="auto"/>
              <w:rPr>
                <w:rFonts w:ascii="Calibri" w:hAnsi="Calibri" w:cs="Calibri"/>
                <w:bCs/>
                <w:color w:val="000000"/>
                <w:sz w:val="22"/>
                <w:szCs w:val="22"/>
              </w:rPr>
            </w:pPr>
            <w:r w:rsidRPr="00B70FDD">
              <w:rPr>
                <w:rFonts w:ascii="Calibri" w:hAnsi="Calibri" w:cs="Calibri"/>
                <w:bCs/>
                <w:color w:val="000000"/>
                <w:sz w:val="22"/>
                <w:szCs w:val="22"/>
              </w:rPr>
              <w:t>-</w:t>
            </w:r>
            <w:r w:rsidRPr="00B70FDD">
              <w:rPr>
                <w:rFonts w:ascii="Calibri" w:hAnsi="Calibri" w:cs="Calibri"/>
                <w:bCs/>
                <w:color w:val="000000"/>
                <w:sz w:val="22"/>
                <w:szCs w:val="22"/>
              </w:rPr>
              <w:tab/>
              <w:t>SELLADOR APE VERT-HORIZ 3/4" IP 54 NPT</w:t>
            </w:r>
          </w:p>
          <w:p w:rsidR="00675DA8" w:rsidRPr="00B70FDD" w:rsidRDefault="00675DA8" w:rsidP="00675DA8">
            <w:pPr>
              <w:spacing w:line="276" w:lineRule="auto"/>
              <w:rPr>
                <w:rFonts w:ascii="Calibri" w:hAnsi="Calibri" w:cs="Calibri"/>
                <w:bCs/>
                <w:color w:val="000000"/>
                <w:sz w:val="22"/>
                <w:szCs w:val="22"/>
              </w:rPr>
            </w:pPr>
            <w:r w:rsidRPr="00B70FDD">
              <w:rPr>
                <w:rFonts w:ascii="Calibri" w:hAnsi="Calibri" w:cs="Calibri"/>
                <w:bCs/>
                <w:color w:val="000000"/>
                <w:sz w:val="22"/>
                <w:szCs w:val="22"/>
              </w:rPr>
              <w:t>-</w:t>
            </w:r>
            <w:r w:rsidRPr="00B70FDD">
              <w:rPr>
                <w:rFonts w:ascii="Calibri" w:hAnsi="Calibri" w:cs="Calibri"/>
                <w:bCs/>
                <w:color w:val="000000"/>
                <w:sz w:val="22"/>
                <w:szCs w:val="22"/>
              </w:rPr>
              <w:tab/>
              <w:t>MATERIAL PARA SELLADOOR P/CONDUITS</w:t>
            </w:r>
          </w:p>
          <w:p w:rsidR="00675DA8" w:rsidRPr="00B70FDD" w:rsidRDefault="00675DA8" w:rsidP="00675DA8">
            <w:pPr>
              <w:spacing w:line="276" w:lineRule="auto"/>
              <w:rPr>
                <w:rFonts w:ascii="Calibri" w:hAnsi="Calibri" w:cs="Calibri"/>
                <w:b/>
                <w:bCs/>
                <w:color w:val="000000"/>
                <w:sz w:val="22"/>
                <w:szCs w:val="22"/>
              </w:rPr>
            </w:pPr>
            <w:r w:rsidRPr="00B70FDD">
              <w:rPr>
                <w:rFonts w:ascii="Calibri" w:hAnsi="Calibri" w:cs="Calibri"/>
                <w:bCs/>
                <w:color w:val="000000"/>
                <w:sz w:val="22"/>
                <w:szCs w:val="22"/>
              </w:rPr>
              <w:t>-</w:t>
            </w:r>
            <w:r w:rsidRPr="00B70FDD">
              <w:rPr>
                <w:rFonts w:ascii="Calibri" w:hAnsi="Calibri" w:cs="Calibri"/>
                <w:bCs/>
                <w:color w:val="000000"/>
                <w:sz w:val="22"/>
                <w:szCs w:val="22"/>
              </w:rPr>
              <w:tab/>
              <w:t>CINTA AISLANTE</w:t>
            </w:r>
            <w:r>
              <w:rPr>
                <w:rFonts w:ascii="Calibri" w:hAnsi="Calibri" w:cs="Calibri"/>
                <w:bCs/>
                <w:color w:val="000000"/>
                <w:sz w:val="22"/>
                <w:szCs w:val="22"/>
              </w:rPr>
              <w:t xml:space="preserve"> C.F.</w:t>
            </w:r>
          </w:p>
        </w:tc>
      </w:tr>
      <w:tr w:rsidR="00675DA8" w:rsidRPr="00B70FDD" w:rsidTr="00675DA8">
        <w:trPr>
          <w:trHeight w:val="406"/>
          <w:jc w:val="center"/>
        </w:trPr>
        <w:tc>
          <w:tcPr>
            <w:tcW w:w="9055" w:type="dxa"/>
            <w:shd w:val="clear" w:color="auto" w:fill="8DB3E2"/>
            <w:vAlign w:val="center"/>
          </w:tcPr>
          <w:p w:rsidR="00675DA8" w:rsidRPr="00B70FDD" w:rsidRDefault="00675DA8" w:rsidP="00675DA8">
            <w:pPr>
              <w:spacing w:line="276" w:lineRule="auto"/>
              <w:rPr>
                <w:rFonts w:ascii="Calibri" w:hAnsi="Calibri" w:cs="Calibri"/>
                <w:b/>
                <w:bCs/>
                <w:color w:val="000000"/>
                <w:sz w:val="22"/>
                <w:szCs w:val="22"/>
              </w:rPr>
            </w:pPr>
            <w:r w:rsidRPr="00B70FDD">
              <w:rPr>
                <w:rFonts w:ascii="Calibri" w:hAnsi="Calibri" w:cs="Calibri"/>
                <w:b/>
                <w:bCs/>
                <w:color w:val="000000"/>
                <w:sz w:val="22"/>
                <w:szCs w:val="22"/>
              </w:rPr>
              <w:t>FORMA DE EJECUCIÓN</w:t>
            </w:r>
          </w:p>
        </w:tc>
      </w:tr>
      <w:tr w:rsidR="00675DA8" w:rsidRPr="00B70FDD" w:rsidTr="00675DA8">
        <w:trPr>
          <w:trHeight w:val="498"/>
          <w:jc w:val="center"/>
        </w:trPr>
        <w:tc>
          <w:tcPr>
            <w:tcW w:w="9055" w:type="dxa"/>
            <w:shd w:val="clear" w:color="auto" w:fill="auto"/>
            <w:vAlign w:val="center"/>
          </w:tcPr>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Consiste en una red de botones de parada de emergencia con bloqueo mecánico que se instalan en paralelo de manera que al ser cualquiera de ellos presionado, se activa el sistema hasta ser desactivado manualmente.</w:t>
            </w:r>
          </w:p>
          <w:p w:rsidR="00675DA8" w:rsidRPr="00B70FDD" w:rsidRDefault="00675DA8" w:rsidP="00675DA8">
            <w:pPr>
              <w:spacing w:line="276" w:lineRule="auto"/>
              <w:jc w:val="both"/>
              <w:rPr>
                <w:rFonts w:ascii="Calibri" w:hAnsi="Calibri" w:cs="Calibri"/>
                <w:bCs/>
                <w:color w:val="000000"/>
                <w:sz w:val="22"/>
                <w:szCs w:val="22"/>
              </w:rPr>
            </w:pPr>
          </w:p>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Debido a que este cableado se encuentra también en área de las islas de dispensa de combustible de riesgo, se usará caños y conexiones antiexplosivas en zonas Clase I, División 1 y 2.</w:t>
            </w:r>
          </w:p>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La señal actúa sobre un dispositivo denominado actuador neumático que se encuentra en el Panel Prioritario del banco de cilindros de almacenamiento de GNV que cierra una válvula situada a la salida del circuito del almacenamiento de GNV, cortando de esa manera el flujo de gas hacia los dispensadores.</w:t>
            </w:r>
          </w:p>
          <w:p w:rsidR="00675DA8" w:rsidRPr="00B70FDD" w:rsidRDefault="00675DA8" w:rsidP="00675DA8">
            <w:pPr>
              <w:spacing w:line="276" w:lineRule="auto"/>
              <w:jc w:val="center"/>
              <w:rPr>
                <w:rFonts w:ascii="Calibri" w:hAnsi="Calibri" w:cs="Calibri"/>
                <w:b/>
                <w:bCs/>
                <w:color w:val="000000"/>
                <w:sz w:val="22"/>
                <w:szCs w:val="22"/>
              </w:rPr>
            </w:pPr>
            <w:r w:rsidRPr="00B70FDD">
              <w:rPr>
                <w:rFonts w:ascii="Calibri" w:hAnsi="Calibri" w:cs="Calibri"/>
                <w:b/>
                <w:bCs/>
                <w:color w:val="000000"/>
                <w:sz w:val="22"/>
                <w:szCs w:val="22"/>
              </w:rPr>
              <w:t>Figura. Botón de Parada de Emergencia</w:t>
            </w:r>
          </w:p>
          <w:p w:rsidR="00675DA8" w:rsidRPr="00B70FDD" w:rsidRDefault="00675DA8" w:rsidP="00675DA8">
            <w:pPr>
              <w:spacing w:line="276" w:lineRule="auto"/>
              <w:jc w:val="center"/>
              <w:rPr>
                <w:rFonts w:ascii="Calibri" w:hAnsi="Calibri" w:cs="Calibri"/>
                <w:b/>
                <w:bCs/>
                <w:color w:val="000000"/>
                <w:sz w:val="22"/>
                <w:szCs w:val="22"/>
                <w:lang w:val="en-US"/>
              </w:rPr>
            </w:pPr>
            <w:r w:rsidRPr="00B70FDD">
              <w:rPr>
                <w:rFonts w:ascii="Calibri" w:hAnsi="Calibri" w:cs="Calibri"/>
                <w:b/>
                <w:bCs/>
                <w:noProof/>
                <w:color w:val="000000"/>
                <w:sz w:val="22"/>
                <w:szCs w:val="22"/>
                <w:lang w:val="es-BO" w:eastAsia="es-BO"/>
              </w:rPr>
              <w:drawing>
                <wp:inline distT="0" distB="0" distL="0" distR="0">
                  <wp:extent cx="892175" cy="1367790"/>
                  <wp:effectExtent l="0" t="0" r="3175"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73">
                            <a:extLst>
                              <a:ext uri="{28A0092B-C50C-407E-A947-70E740481C1C}">
                                <a14:useLocalDpi xmlns:a14="http://schemas.microsoft.com/office/drawing/2010/main" val="0"/>
                              </a:ext>
                            </a:extLst>
                          </a:blip>
                          <a:srcRect l="51103" t="23143" r="32768" b="45859"/>
                          <a:stretch>
                            <a:fillRect/>
                          </a:stretch>
                        </pic:blipFill>
                        <pic:spPr bwMode="auto">
                          <a:xfrm>
                            <a:off x="0" y="0"/>
                            <a:ext cx="892175" cy="1367790"/>
                          </a:xfrm>
                          <a:prstGeom prst="rect">
                            <a:avLst/>
                          </a:prstGeom>
                          <a:noFill/>
                          <a:ln>
                            <a:noFill/>
                          </a:ln>
                        </pic:spPr>
                      </pic:pic>
                    </a:graphicData>
                  </a:graphic>
                </wp:inline>
              </w:drawing>
            </w:r>
          </w:p>
          <w:p w:rsidR="00675DA8" w:rsidRPr="00B70FDD" w:rsidRDefault="00675DA8" w:rsidP="00675DA8">
            <w:pPr>
              <w:spacing w:line="276" w:lineRule="auto"/>
              <w:jc w:val="both"/>
              <w:rPr>
                <w:rFonts w:ascii="Calibri" w:hAnsi="Calibri" w:cs="Calibri"/>
                <w:bCs/>
                <w:color w:val="000000"/>
                <w:sz w:val="22"/>
                <w:szCs w:val="22"/>
              </w:rPr>
            </w:pPr>
            <w:r w:rsidRPr="00B70FDD">
              <w:rPr>
                <w:rFonts w:ascii="Calibri" w:hAnsi="Calibri" w:cs="Calibri"/>
                <w:bCs/>
                <w:color w:val="000000"/>
                <w:sz w:val="22"/>
                <w:szCs w:val="22"/>
              </w:rPr>
              <w:t>Se ha proyectado instalar estas paradas de emergencia en el área de los dispensadores de gas natural, en la administración y en el frontis del edificio de la estación.</w:t>
            </w:r>
          </w:p>
        </w:tc>
      </w:tr>
      <w:tr w:rsidR="00675DA8" w:rsidRPr="00B70FDD" w:rsidTr="00675DA8">
        <w:trPr>
          <w:trHeight w:val="412"/>
          <w:jc w:val="center"/>
        </w:trPr>
        <w:tc>
          <w:tcPr>
            <w:tcW w:w="9055" w:type="dxa"/>
            <w:shd w:val="clear" w:color="auto" w:fill="8DB3E2"/>
            <w:vAlign w:val="center"/>
          </w:tcPr>
          <w:p w:rsidR="00675DA8" w:rsidRPr="00B70FDD" w:rsidRDefault="00675DA8" w:rsidP="00675DA8">
            <w:pPr>
              <w:spacing w:line="276" w:lineRule="auto"/>
              <w:rPr>
                <w:rFonts w:ascii="Calibri" w:hAnsi="Calibri" w:cs="Calibri"/>
                <w:b/>
                <w:bCs/>
                <w:color w:val="000000"/>
                <w:sz w:val="22"/>
                <w:szCs w:val="22"/>
              </w:rPr>
            </w:pPr>
            <w:r w:rsidRPr="00B70FDD">
              <w:rPr>
                <w:rFonts w:ascii="Calibri" w:hAnsi="Calibri" w:cs="Calibri"/>
                <w:b/>
                <w:bCs/>
                <w:color w:val="000000"/>
                <w:sz w:val="22"/>
                <w:szCs w:val="22"/>
              </w:rPr>
              <w:t>MEDICIÓN</w:t>
            </w:r>
          </w:p>
        </w:tc>
      </w:tr>
      <w:tr w:rsidR="00675DA8" w:rsidRPr="00B70FDD" w:rsidTr="00675DA8">
        <w:trPr>
          <w:trHeight w:val="843"/>
          <w:jc w:val="center"/>
        </w:trPr>
        <w:tc>
          <w:tcPr>
            <w:tcW w:w="9055" w:type="dxa"/>
            <w:shd w:val="clear" w:color="auto" w:fill="auto"/>
            <w:vAlign w:val="center"/>
          </w:tcPr>
          <w:p w:rsidR="00675DA8" w:rsidRPr="00B70FDD" w:rsidRDefault="00675DA8" w:rsidP="00675DA8">
            <w:pPr>
              <w:spacing w:line="276" w:lineRule="auto"/>
              <w:rPr>
                <w:rFonts w:ascii="Calibri" w:hAnsi="Calibri" w:cs="Calibri"/>
                <w:bCs/>
                <w:color w:val="000000"/>
                <w:sz w:val="22"/>
                <w:szCs w:val="22"/>
              </w:rPr>
            </w:pPr>
            <w:r w:rsidRPr="00B70FDD">
              <w:rPr>
                <w:rFonts w:ascii="Calibri" w:hAnsi="Calibri" w:cs="Calibri"/>
                <w:bCs/>
                <w:color w:val="000000"/>
                <w:sz w:val="22"/>
                <w:szCs w:val="22"/>
              </w:rPr>
              <w:lastRenderedPageBreak/>
              <w:t>La provisión e instalación de este ítem incluye todos los materiales necesarios para la adecuada y correcta operación. El ítem se medirá por punto instalado.</w:t>
            </w:r>
          </w:p>
        </w:tc>
      </w:tr>
      <w:tr w:rsidR="00675DA8" w:rsidRPr="00B70FDD" w:rsidTr="00675DA8">
        <w:trPr>
          <w:trHeight w:val="414"/>
          <w:jc w:val="center"/>
        </w:trPr>
        <w:tc>
          <w:tcPr>
            <w:tcW w:w="9055" w:type="dxa"/>
            <w:shd w:val="clear" w:color="auto" w:fill="8DB3E2"/>
            <w:vAlign w:val="center"/>
          </w:tcPr>
          <w:p w:rsidR="00675DA8" w:rsidRPr="00B70FDD" w:rsidRDefault="00675DA8" w:rsidP="00675DA8">
            <w:pPr>
              <w:spacing w:line="276" w:lineRule="auto"/>
              <w:rPr>
                <w:rFonts w:ascii="Calibri" w:hAnsi="Calibri" w:cs="Calibri"/>
                <w:b/>
                <w:bCs/>
                <w:color w:val="000000"/>
                <w:sz w:val="22"/>
                <w:szCs w:val="22"/>
              </w:rPr>
            </w:pPr>
            <w:r w:rsidRPr="00B70FDD">
              <w:rPr>
                <w:rFonts w:ascii="Calibri" w:hAnsi="Calibri" w:cs="Calibri"/>
                <w:b/>
                <w:bCs/>
                <w:color w:val="000000"/>
                <w:sz w:val="22"/>
                <w:szCs w:val="22"/>
              </w:rPr>
              <w:t>FORMA DE PAGO</w:t>
            </w:r>
          </w:p>
        </w:tc>
      </w:tr>
      <w:tr w:rsidR="00675DA8" w:rsidRPr="00B70FDD" w:rsidTr="00675DA8">
        <w:trPr>
          <w:trHeight w:val="1270"/>
          <w:jc w:val="center"/>
        </w:trPr>
        <w:tc>
          <w:tcPr>
            <w:tcW w:w="9055" w:type="dxa"/>
            <w:shd w:val="clear" w:color="auto" w:fill="auto"/>
            <w:vAlign w:val="center"/>
          </w:tcPr>
          <w:p w:rsidR="00675DA8" w:rsidRPr="00B70FDD" w:rsidRDefault="00675DA8" w:rsidP="00675DA8">
            <w:pPr>
              <w:spacing w:line="276" w:lineRule="auto"/>
              <w:rPr>
                <w:rFonts w:ascii="Calibri" w:hAnsi="Calibri" w:cs="Calibri"/>
                <w:b/>
                <w:bCs/>
                <w:color w:val="000000"/>
                <w:sz w:val="22"/>
                <w:szCs w:val="22"/>
              </w:rPr>
            </w:pPr>
            <w:r w:rsidRPr="00B70FDD">
              <w:rPr>
                <w:rFonts w:ascii="Calibri" w:hAnsi="Calibri" w:cs="Calibri"/>
                <w:bCs/>
                <w:color w:val="000000"/>
                <w:sz w:val="22"/>
                <w:szCs w:val="22"/>
              </w:rPr>
              <w:t>Este ítem ejecutado en un todo de acuerdo a los planos y la presente especificación, medido y aprobado por el Supervisor de Obra, será pagado al precio unitario de la propuesta aceptada</w:t>
            </w:r>
            <w:r w:rsidRPr="00B70FDD">
              <w:rPr>
                <w:rFonts w:ascii="Calibri" w:hAnsi="Calibri" w:cs="Calibri"/>
                <w:b/>
                <w:bCs/>
                <w:color w:val="000000"/>
                <w:sz w:val="22"/>
                <w:szCs w:val="22"/>
              </w:rPr>
              <w:t>.</w:t>
            </w:r>
          </w:p>
        </w:tc>
      </w:tr>
    </w:tbl>
    <w:p w:rsidR="00675DA8" w:rsidRPr="003229B6" w:rsidRDefault="00675DA8" w:rsidP="00675DA8">
      <w:pPr>
        <w:spacing w:line="276" w:lineRule="auto"/>
        <w:rPr>
          <w:rFonts w:ascii="Calibri" w:hAnsi="Calibri" w:cs="Calibri"/>
          <w:b/>
          <w:bCs/>
          <w:color w:val="000000"/>
          <w:sz w:val="22"/>
          <w:szCs w:val="22"/>
        </w:rPr>
      </w:pPr>
    </w:p>
    <w:p w:rsidR="00675DA8" w:rsidRPr="00644B32" w:rsidRDefault="00675DA8" w:rsidP="00675DA8">
      <w:pPr>
        <w:spacing w:line="276" w:lineRule="auto"/>
        <w:ind w:right="141"/>
        <w:jc w:val="both"/>
        <w:rPr>
          <w:rFonts w:ascii="Calibri" w:hAnsi="Calibri" w:cs="Calibri"/>
          <w:sz w:val="22"/>
          <w:szCs w:val="22"/>
        </w:rPr>
      </w:pPr>
    </w:p>
    <w:p w:rsidR="0000687E" w:rsidRPr="0063381B" w:rsidRDefault="0000687E" w:rsidP="0063381B">
      <w:pPr>
        <w:rPr>
          <w:rFonts w:ascii="Calibri" w:hAnsi="Calibri" w:cs="Calibri"/>
          <w:b/>
          <w:bCs/>
          <w:sz w:val="22"/>
          <w:szCs w:val="22"/>
        </w:rPr>
      </w:pPr>
    </w:p>
    <w:p w:rsidR="0063381B" w:rsidRPr="0063381B" w:rsidRDefault="0063381B" w:rsidP="0063381B">
      <w:pPr>
        <w:rPr>
          <w:rFonts w:ascii="Calibri" w:hAnsi="Calibri" w:cs="Calibri"/>
          <w:b/>
          <w:bCs/>
          <w:sz w:val="22"/>
          <w:szCs w:val="22"/>
        </w:rPr>
      </w:pPr>
    </w:p>
    <w:p w:rsidR="0063381B" w:rsidRPr="0063381B" w:rsidRDefault="0063381B" w:rsidP="0063381B">
      <w:pPr>
        <w:rPr>
          <w:rFonts w:ascii="Calibri" w:hAnsi="Calibri" w:cs="Calibri"/>
          <w:b/>
          <w:bCs/>
          <w:sz w:val="22"/>
          <w:szCs w:val="22"/>
        </w:rPr>
      </w:pPr>
    </w:p>
    <w:p w:rsidR="00CB26E2" w:rsidRDefault="00CB26E2">
      <w:pPr>
        <w:rPr>
          <w:rFonts w:ascii="Calibri" w:hAnsi="Calibri" w:cs="Calibri"/>
          <w:b/>
          <w:bCs/>
          <w:sz w:val="22"/>
          <w:szCs w:val="22"/>
        </w:rPr>
      </w:pPr>
      <w:r>
        <w:rPr>
          <w:rFonts w:ascii="Calibri" w:hAnsi="Calibri" w:cs="Calibri"/>
          <w:b/>
          <w:bCs/>
          <w:sz w:val="22"/>
          <w:szCs w:val="22"/>
        </w:rPr>
        <w:br w:type="page"/>
      </w:r>
    </w:p>
    <w:p w:rsidR="0063381B" w:rsidRPr="0063381B" w:rsidRDefault="0063381B" w:rsidP="0063381B">
      <w:pPr>
        <w:jc w:val="center"/>
        <w:rPr>
          <w:rFonts w:ascii="Calibri" w:hAnsi="Calibri" w:cs="Calibri"/>
          <w:b/>
          <w:bCs/>
          <w:sz w:val="22"/>
          <w:szCs w:val="22"/>
        </w:rPr>
      </w:pPr>
      <w:r w:rsidRPr="0063381B">
        <w:rPr>
          <w:rFonts w:ascii="Calibri" w:hAnsi="Calibri" w:cs="Calibri"/>
          <w:b/>
          <w:bCs/>
          <w:sz w:val="22"/>
          <w:szCs w:val="22"/>
        </w:rPr>
        <w:lastRenderedPageBreak/>
        <w:t>ANEXO 2</w:t>
      </w:r>
    </w:p>
    <w:p w:rsidR="0063381B" w:rsidRDefault="0063381B" w:rsidP="0063381B">
      <w:pPr>
        <w:jc w:val="center"/>
        <w:rPr>
          <w:rFonts w:ascii="Calibri" w:hAnsi="Calibri" w:cs="Calibri"/>
          <w:b/>
          <w:sz w:val="22"/>
          <w:szCs w:val="22"/>
        </w:rPr>
      </w:pPr>
      <w:r w:rsidRPr="0063381B">
        <w:rPr>
          <w:rFonts w:ascii="Calibri" w:hAnsi="Calibri" w:cs="Calibri"/>
          <w:b/>
          <w:sz w:val="22"/>
          <w:szCs w:val="22"/>
        </w:rPr>
        <w:t>GARANTIAS FINANCIERAS</w:t>
      </w:r>
    </w:p>
    <w:p w:rsidR="002844C4" w:rsidRDefault="002844C4" w:rsidP="0063381B">
      <w:pPr>
        <w:jc w:val="center"/>
        <w:rPr>
          <w:rFonts w:ascii="Calibri" w:hAnsi="Calibri" w:cs="Calibri"/>
          <w:b/>
          <w:sz w:val="22"/>
          <w:szCs w:val="22"/>
        </w:rPr>
      </w:pPr>
    </w:p>
    <w:tbl>
      <w:tblPr>
        <w:tblW w:w="10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7"/>
      </w:tblGrid>
      <w:tr w:rsidR="002844C4" w:rsidRPr="0060636A" w:rsidTr="002760B8">
        <w:trPr>
          <w:trHeight w:val="425"/>
        </w:trPr>
        <w:tc>
          <w:tcPr>
            <w:tcW w:w="10207" w:type="dxa"/>
            <w:shd w:val="clear" w:color="auto" w:fill="8DB3E2"/>
            <w:vAlign w:val="center"/>
          </w:tcPr>
          <w:p w:rsidR="002844C4" w:rsidRPr="0060636A" w:rsidRDefault="002844C4" w:rsidP="002760B8">
            <w:pPr>
              <w:jc w:val="both"/>
              <w:rPr>
                <w:rFonts w:ascii="Calibri" w:hAnsi="Calibri" w:cs="Calibri"/>
                <w:b/>
                <w:bCs/>
                <w:sz w:val="22"/>
                <w:szCs w:val="22"/>
              </w:rPr>
            </w:pPr>
            <w:r w:rsidRPr="008E7E56">
              <w:rPr>
                <w:rFonts w:ascii="Calibri" w:hAnsi="Calibri" w:cs="Calibri"/>
                <w:b/>
                <w:bCs/>
                <w:sz w:val="22"/>
                <w:szCs w:val="22"/>
              </w:rPr>
              <w:t>GARANTIAS</w:t>
            </w:r>
            <w:r>
              <w:rPr>
                <w:rFonts w:ascii="Calibri" w:hAnsi="Calibri" w:cs="Calibri"/>
                <w:b/>
                <w:bCs/>
                <w:sz w:val="22"/>
                <w:szCs w:val="22"/>
              </w:rPr>
              <w:t xml:space="preserve"> </w:t>
            </w:r>
          </w:p>
        </w:tc>
      </w:tr>
      <w:tr w:rsidR="002844C4" w:rsidRPr="0060636A" w:rsidTr="002760B8">
        <w:trPr>
          <w:trHeight w:val="972"/>
        </w:trPr>
        <w:tc>
          <w:tcPr>
            <w:tcW w:w="10207" w:type="dxa"/>
            <w:shd w:val="clear" w:color="auto" w:fill="auto"/>
          </w:tcPr>
          <w:p w:rsidR="002844C4" w:rsidRDefault="002844C4" w:rsidP="002760B8">
            <w:pPr>
              <w:rPr>
                <w:rFonts w:ascii="Calibri" w:hAnsi="Calibri" w:cs="Calibri"/>
                <w:sz w:val="22"/>
                <w:szCs w:val="22"/>
              </w:rPr>
            </w:pPr>
          </w:p>
          <w:p w:rsidR="002844C4" w:rsidRPr="006A0788" w:rsidRDefault="002844C4" w:rsidP="002760B8">
            <w:pPr>
              <w:jc w:val="both"/>
              <w:rPr>
                <w:rFonts w:ascii="Calibri" w:hAnsi="Calibri" w:cs="Calibri"/>
                <w:sz w:val="22"/>
                <w:szCs w:val="22"/>
              </w:rPr>
            </w:pPr>
            <w:r w:rsidRPr="006A0788">
              <w:rPr>
                <w:rFonts w:ascii="Calibri" w:hAnsi="Calibri" w:cs="Calibri"/>
                <w:sz w:val="22"/>
                <w:szCs w:val="22"/>
              </w:rPr>
              <w:t>Se deberá presentar las garantías señaladas a continuación, de acuerdo a los requisitos y condiciones que se establecen en esta especificación:</w:t>
            </w:r>
          </w:p>
          <w:p w:rsidR="002844C4" w:rsidRPr="006A0788" w:rsidRDefault="002844C4" w:rsidP="002760B8">
            <w:pPr>
              <w:rPr>
                <w:rFonts w:ascii="Calibri" w:hAnsi="Calibri" w:cs="Calibri"/>
                <w:sz w:val="22"/>
                <w:szCs w:val="22"/>
              </w:rPr>
            </w:pPr>
          </w:p>
          <w:p w:rsidR="002844C4" w:rsidRPr="006A0788" w:rsidRDefault="002844C4" w:rsidP="00086067">
            <w:pPr>
              <w:numPr>
                <w:ilvl w:val="0"/>
                <w:numId w:val="47"/>
              </w:numPr>
              <w:jc w:val="both"/>
              <w:rPr>
                <w:rFonts w:ascii="Calibri" w:hAnsi="Calibri" w:cs="Calibri"/>
                <w:b/>
                <w:sz w:val="22"/>
                <w:szCs w:val="22"/>
              </w:rPr>
            </w:pPr>
            <w:r w:rsidRPr="006A0788">
              <w:rPr>
                <w:rFonts w:ascii="Calibri" w:hAnsi="Calibri" w:cs="Calibri"/>
                <w:b/>
                <w:sz w:val="22"/>
                <w:szCs w:val="22"/>
              </w:rPr>
              <w:t>Garantía de Seriedad de Propuesta</w:t>
            </w:r>
          </w:p>
          <w:p w:rsidR="002844C4" w:rsidRPr="006A0788" w:rsidRDefault="002844C4" w:rsidP="002760B8">
            <w:pPr>
              <w:ind w:left="1434"/>
              <w:jc w:val="both"/>
              <w:rPr>
                <w:rFonts w:ascii="Calibri" w:hAnsi="Calibri" w:cs="Calibri"/>
                <w:b/>
                <w:sz w:val="22"/>
                <w:szCs w:val="22"/>
              </w:rPr>
            </w:pPr>
          </w:p>
          <w:p w:rsidR="002844C4" w:rsidRPr="006A0788" w:rsidRDefault="002844C4" w:rsidP="00086067">
            <w:pPr>
              <w:numPr>
                <w:ilvl w:val="0"/>
                <w:numId w:val="53"/>
              </w:numPr>
              <w:jc w:val="both"/>
              <w:rPr>
                <w:rFonts w:ascii="Calibri" w:hAnsi="Calibri" w:cs="Calibri"/>
                <w:sz w:val="22"/>
                <w:szCs w:val="22"/>
              </w:rPr>
            </w:pPr>
            <w:r w:rsidRPr="006A0788">
              <w:rPr>
                <w:rFonts w:ascii="Calibri" w:hAnsi="Calibri" w:cs="Calibri"/>
                <w:sz w:val="22"/>
                <w:szCs w:val="22"/>
              </w:rPr>
              <w:t>Boleta de Garantía, emitida por una Entidad Bancaria del Estado Plurinacional de Bolivia, registrada, autorizada y bajo el control de la Autoridad de Supervisión del Sistema Financiero-ASFI,  a la orden/a favor de Yacimientos Petrolíferos Fiscales Bolivianos, con las características expresas de renovable, irrevocable y de ejecución inmediata con vigencia de (90) días por un importe equivalente al (1%) del valor total de la propuesta económica.</w:t>
            </w:r>
          </w:p>
          <w:p w:rsidR="002844C4" w:rsidRPr="006A0788" w:rsidRDefault="002844C4" w:rsidP="002760B8">
            <w:pPr>
              <w:ind w:left="720"/>
              <w:rPr>
                <w:rFonts w:ascii="Calibri" w:hAnsi="Calibri" w:cs="Calibri"/>
                <w:sz w:val="22"/>
                <w:szCs w:val="22"/>
              </w:rPr>
            </w:pPr>
          </w:p>
          <w:p w:rsidR="002844C4" w:rsidRPr="006A0788" w:rsidRDefault="002844C4" w:rsidP="00086067">
            <w:pPr>
              <w:numPr>
                <w:ilvl w:val="0"/>
                <w:numId w:val="53"/>
              </w:numPr>
              <w:jc w:val="both"/>
              <w:rPr>
                <w:rFonts w:ascii="Calibri" w:hAnsi="Calibri" w:cs="Calibri"/>
                <w:sz w:val="22"/>
                <w:szCs w:val="22"/>
              </w:rPr>
            </w:pPr>
            <w:r w:rsidRPr="006A0788">
              <w:rPr>
                <w:rFonts w:ascii="Calibri" w:hAnsi="Calibri" w:cs="Calibri"/>
                <w:sz w:val="22"/>
                <w:szCs w:val="22"/>
              </w:rPr>
              <w:t>Garantía a Primer Requerimiento, emitida por una Entidad Bancaria del Estado Plurinacional de Bolivia, registrada, autorizada y bajo el control de la Autoridad de Supervisión del Sistema Financiero-ASFI,  a la orden/a favor de Yacimientos Petrolíferos Fiscales Bolivianos, con las características expresas de renovable, irrevocable y de ejecución a primer requerimiento con vigencia de (90) días, por un importe equivalente al (1%) del valor total la propuesta económica.</w:t>
            </w:r>
          </w:p>
          <w:p w:rsidR="002844C4" w:rsidRPr="006A0788" w:rsidRDefault="002844C4" w:rsidP="002760B8">
            <w:pPr>
              <w:rPr>
                <w:rFonts w:ascii="Calibri" w:hAnsi="Calibri" w:cs="Calibri"/>
                <w:sz w:val="22"/>
                <w:szCs w:val="22"/>
              </w:rPr>
            </w:pPr>
          </w:p>
          <w:p w:rsidR="002844C4" w:rsidRPr="006A0788" w:rsidRDefault="002844C4" w:rsidP="00086067">
            <w:pPr>
              <w:numPr>
                <w:ilvl w:val="0"/>
                <w:numId w:val="53"/>
              </w:numPr>
              <w:jc w:val="both"/>
              <w:rPr>
                <w:rFonts w:ascii="Calibri" w:hAnsi="Calibri" w:cs="Calibri"/>
                <w:sz w:val="22"/>
                <w:szCs w:val="22"/>
              </w:rPr>
            </w:pPr>
            <w:r w:rsidRPr="006A0788">
              <w:rPr>
                <w:rFonts w:ascii="Calibri" w:hAnsi="Calibri" w:cs="Calibri"/>
                <w:sz w:val="22"/>
                <w:szCs w:val="22"/>
              </w:rPr>
              <w:t>Póliza de caución a Primer requerimiento para Entidades Públicas, emitida por una empresa aseguradora del Estado Plurinacional de Bolivia , registrada, autorizada y bajo el control de la Autoridad de Fiscalización y Control de Pensiones y Seguros a la orden/a favor de Yacimientos Petrolíferos Fiscales Bolivianos, con las características expresas de renovable, irrevocable y de ejecución a primer requerimiento con vigencia de (90) días a contar de la fecha prevista para la presentación de propuestas y por un importe equivalente de al menos a (1%) del valor total de la propuesta económica.</w:t>
            </w:r>
          </w:p>
          <w:p w:rsidR="002844C4" w:rsidRPr="006A0788" w:rsidRDefault="002844C4" w:rsidP="002760B8">
            <w:pPr>
              <w:ind w:left="360"/>
              <w:rPr>
                <w:rFonts w:ascii="Calibri" w:hAnsi="Calibri" w:cs="Calibri"/>
                <w:sz w:val="22"/>
                <w:szCs w:val="22"/>
              </w:rPr>
            </w:pPr>
          </w:p>
          <w:p w:rsidR="002844C4" w:rsidRPr="006A0788" w:rsidRDefault="002844C4" w:rsidP="00086067">
            <w:pPr>
              <w:numPr>
                <w:ilvl w:val="0"/>
                <w:numId w:val="47"/>
              </w:numPr>
              <w:jc w:val="both"/>
              <w:rPr>
                <w:rFonts w:ascii="Calibri" w:hAnsi="Calibri" w:cs="Calibri"/>
                <w:b/>
                <w:sz w:val="22"/>
                <w:szCs w:val="22"/>
              </w:rPr>
            </w:pPr>
            <w:r w:rsidRPr="006A0788">
              <w:rPr>
                <w:rFonts w:ascii="Calibri" w:hAnsi="Calibri" w:cs="Calibri"/>
                <w:b/>
                <w:sz w:val="22"/>
                <w:szCs w:val="22"/>
              </w:rPr>
              <w:t>Garantía de Cumplimiento de contrato</w:t>
            </w:r>
          </w:p>
          <w:p w:rsidR="002844C4" w:rsidRPr="006A0788" w:rsidRDefault="002844C4" w:rsidP="002760B8">
            <w:pPr>
              <w:ind w:left="1434"/>
              <w:jc w:val="both"/>
              <w:rPr>
                <w:rFonts w:ascii="Calibri" w:hAnsi="Calibri" w:cs="Calibri"/>
                <w:b/>
                <w:sz w:val="22"/>
                <w:szCs w:val="22"/>
              </w:rPr>
            </w:pPr>
          </w:p>
          <w:p w:rsidR="002844C4" w:rsidRPr="006A0788" w:rsidRDefault="002844C4" w:rsidP="002760B8">
            <w:pPr>
              <w:outlineLvl w:val="1"/>
              <w:rPr>
                <w:rFonts w:ascii="Calibri" w:hAnsi="Calibri" w:cs="Calibri"/>
                <w:sz w:val="22"/>
                <w:szCs w:val="22"/>
              </w:rPr>
            </w:pPr>
            <w:r w:rsidRPr="006A0788">
              <w:rPr>
                <w:rFonts w:ascii="Calibri" w:hAnsi="Calibri" w:cs="Calibri"/>
                <w:sz w:val="22"/>
                <w:szCs w:val="22"/>
              </w:rPr>
              <w:t>La empresa adjudicada deberá presentar antes de la firma de contrato la siguiente garantía:</w:t>
            </w:r>
          </w:p>
          <w:p w:rsidR="002844C4" w:rsidRPr="006A0788" w:rsidRDefault="002844C4" w:rsidP="002760B8">
            <w:pPr>
              <w:pStyle w:val="Prrafodelista"/>
              <w:ind w:left="0"/>
              <w:contextualSpacing/>
              <w:rPr>
                <w:rFonts w:ascii="Calibri" w:hAnsi="Calibri" w:cs="Calibri"/>
                <w:sz w:val="22"/>
                <w:szCs w:val="22"/>
              </w:rPr>
            </w:pPr>
            <w:r w:rsidRPr="006A0788">
              <w:rPr>
                <w:rFonts w:ascii="Calibri" w:hAnsi="Calibri" w:cs="Calibri"/>
                <w:sz w:val="22"/>
                <w:szCs w:val="22"/>
              </w:rPr>
              <w:t>Se establecen los siguientes tipos de garantía:</w:t>
            </w:r>
          </w:p>
          <w:p w:rsidR="002844C4" w:rsidRPr="006A0788" w:rsidRDefault="002844C4" w:rsidP="002760B8">
            <w:pPr>
              <w:pStyle w:val="Prrafodelista"/>
              <w:ind w:left="0"/>
              <w:contextualSpacing/>
              <w:rPr>
                <w:rFonts w:ascii="Calibri" w:hAnsi="Calibri" w:cs="Calibri"/>
                <w:sz w:val="22"/>
                <w:szCs w:val="22"/>
              </w:rPr>
            </w:pPr>
          </w:p>
          <w:p w:rsidR="002844C4" w:rsidRPr="006A0788" w:rsidRDefault="002844C4" w:rsidP="00086067">
            <w:pPr>
              <w:numPr>
                <w:ilvl w:val="0"/>
                <w:numId w:val="54"/>
              </w:numPr>
              <w:jc w:val="both"/>
              <w:rPr>
                <w:rFonts w:ascii="Calibri" w:hAnsi="Calibri" w:cs="Calibri"/>
                <w:sz w:val="22"/>
                <w:szCs w:val="22"/>
              </w:rPr>
            </w:pPr>
            <w:r w:rsidRPr="006A0788">
              <w:rPr>
                <w:rFonts w:ascii="Calibri" w:hAnsi="Calibri" w:cs="Calibri"/>
                <w:sz w:val="22"/>
                <w:szCs w:val="22"/>
              </w:rPr>
              <w:t>Boleta de Garantía, emitida por una Entidad Bancaria del Estado Plurinacional de Bolivia, registrada, autorizada y bajo el control de la Autoridad de Supervisión del Sistema Financiero-ASFI, a la orden/a favor de Yacimientos Petrolíferos Fiscales Bolivianos, con características expresas de renovable, irrevocable y de ejecución inmediata con vigencia de (60) días calendario adicionales a la vigencia del contrato, por un importe equivalente al 7% del valor total del contrato. Debiéndose ser renovada las veces que YPFB así lo requiera.</w:t>
            </w:r>
          </w:p>
          <w:p w:rsidR="002844C4" w:rsidRPr="006A0788" w:rsidRDefault="002844C4" w:rsidP="002760B8">
            <w:pPr>
              <w:ind w:left="720"/>
              <w:rPr>
                <w:rFonts w:ascii="Calibri" w:hAnsi="Calibri" w:cs="Calibri"/>
                <w:sz w:val="22"/>
                <w:szCs w:val="22"/>
              </w:rPr>
            </w:pPr>
          </w:p>
          <w:p w:rsidR="002844C4" w:rsidRPr="006A0788" w:rsidRDefault="002844C4" w:rsidP="00086067">
            <w:pPr>
              <w:numPr>
                <w:ilvl w:val="0"/>
                <w:numId w:val="54"/>
              </w:numPr>
              <w:jc w:val="both"/>
              <w:rPr>
                <w:rFonts w:ascii="Calibri" w:hAnsi="Calibri" w:cs="Calibri"/>
                <w:sz w:val="22"/>
                <w:szCs w:val="22"/>
              </w:rPr>
            </w:pPr>
            <w:r w:rsidRPr="006A0788">
              <w:rPr>
                <w:rFonts w:ascii="Calibri" w:hAnsi="Calibri" w:cs="Calibri"/>
                <w:sz w:val="22"/>
                <w:szCs w:val="22"/>
              </w:rPr>
              <w:t xml:space="preserve">Garantía a Primer Requerimiento, emitida por una Entidad Bancaria del Estado Plurinacional de Bolivia, registrada, autorizada y bajo el control de la Autoridad de Supervisión del Sistema Financiero-ASFI, a la orden/a favor de Yacimientos Petrolíferos Fiscales Bolivianos, con características expresas de renovable, irrevocable y de ejecución a primer requerimiento con vigencia de (60) días calendario adicionales a la </w:t>
            </w:r>
            <w:r w:rsidRPr="006A0788">
              <w:rPr>
                <w:rFonts w:ascii="Calibri" w:hAnsi="Calibri" w:cs="Calibri"/>
                <w:sz w:val="22"/>
                <w:szCs w:val="22"/>
              </w:rPr>
              <w:lastRenderedPageBreak/>
              <w:t>vigencia del contrato, por un importe equivalente al 7% del valor total del contrato. Debiéndose ser renovada las veces que YPFB así lo requiera.</w:t>
            </w:r>
          </w:p>
          <w:p w:rsidR="002844C4" w:rsidRPr="006A0788" w:rsidRDefault="002844C4" w:rsidP="002760B8">
            <w:pPr>
              <w:rPr>
                <w:rFonts w:ascii="Calibri" w:hAnsi="Calibri" w:cs="Calibri"/>
                <w:sz w:val="22"/>
                <w:szCs w:val="22"/>
              </w:rPr>
            </w:pPr>
          </w:p>
          <w:p w:rsidR="002844C4" w:rsidRPr="006A0788" w:rsidRDefault="002844C4" w:rsidP="00086067">
            <w:pPr>
              <w:numPr>
                <w:ilvl w:val="0"/>
                <w:numId w:val="47"/>
              </w:numPr>
              <w:jc w:val="both"/>
              <w:rPr>
                <w:rFonts w:ascii="Calibri" w:hAnsi="Calibri" w:cs="Calibri"/>
                <w:b/>
                <w:sz w:val="22"/>
                <w:szCs w:val="22"/>
              </w:rPr>
            </w:pPr>
            <w:r w:rsidRPr="006A0788">
              <w:rPr>
                <w:rFonts w:ascii="Calibri" w:hAnsi="Calibri" w:cs="Calibri"/>
                <w:b/>
                <w:sz w:val="22"/>
                <w:szCs w:val="22"/>
              </w:rPr>
              <w:t>Garantía de correcta Inversión de Anticipo</w:t>
            </w:r>
          </w:p>
          <w:p w:rsidR="002844C4" w:rsidRPr="006A0788" w:rsidRDefault="002844C4" w:rsidP="002760B8">
            <w:pPr>
              <w:pStyle w:val="Prrafodelista"/>
              <w:ind w:left="0"/>
              <w:contextualSpacing/>
              <w:rPr>
                <w:rFonts w:ascii="Calibri" w:hAnsi="Calibri" w:cs="Calibri"/>
                <w:sz w:val="22"/>
                <w:szCs w:val="22"/>
              </w:rPr>
            </w:pPr>
            <w:r w:rsidRPr="006A0788">
              <w:rPr>
                <w:rFonts w:ascii="Calibri" w:hAnsi="Calibri" w:cs="Calibri"/>
                <w:sz w:val="22"/>
                <w:szCs w:val="22"/>
              </w:rPr>
              <w:t>En caso de solicitar anticipo la empresa adjudicada debe presentar uno de los siguientes tipos de garantía:</w:t>
            </w:r>
          </w:p>
          <w:p w:rsidR="002844C4" w:rsidRPr="006A0788" w:rsidRDefault="002844C4" w:rsidP="002760B8">
            <w:pPr>
              <w:pStyle w:val="Prrafodelista"/>
              <w:ind w:left="0"/>
              <w:contextualSpacing/>
              <w:rPr>
                <w:rFonts w:ascii="Calibri" w:hAnsi="Calibri" w:cs="Calibri"/>
                <w:sz w:val="22"/>
                <w:szCs w:val="22"/>
              </w:rPr>
            </w:pPr>
          </w:p>
          <w:p w:rsidR="002844C4" w:rsidRPr="006A0788" w:rsidRDefault="002844C4" w:rsidP="00086067">
            <w:pPr>
              <w:numPr>
                <w:ilvl w:val="0"/>
                <w:numId w:val="55"/>
              </w:numPr>
              <w:jc w:val="both"/>
              <w:rPr>
                <w:rFonts w:ascii="Calibri" w:hAnsi="Calibri" w:cs="Calibri"/>
                <w:sz w:val="22"/>
                <w:szCs w:val="22"/>
              </w:rPr>
            </w:pPr>
            <w:r w:rsidRPr="006A0788">
              <w:rPr>
                <w:rFonts w:ascii="Calibri" w:hAnsi="Calibri" w:cs="Calibri"/>
                <w:sz w:val="22"/>
                <w:szCs w:val="22"/>
              </w:rPr>
              <w:t>Boleta de Garantía, emitida por una Entidad Bancaria del Estado Plurinacional de Bolivia, registrada, autorizada y bajo el control de la Autoridad de Supervisión del Sistema Financiero – ASFI, a la orden/a favor de Yacimientos Petrolíferos Fiscales Bolivianos, con características expresas de renovable, irrevocable y de ejecución inmediata cuya vigencia será de (150) días, por un importe equivalente al 100%  del monto del anticipo.</w:t>
            </w:r>
          </w:p>
          <w:p w:rsidR="002844C4" w:rsidRPr="006A0788" w:rsidRDefault="002844C4" w:rsidP="00086067">
            <w:pPr>
              <w:numPr>
                <w:ilvl w:val="0"/>
                <w:numId w:val="55"/>
              </w:numPr>
              <w:jc w:val="both"/>
              <w:rPr>
                <w:rFonts w:ascii="Calibri" w:hAnsi="Calibri" w:cs="Calibri"/>
                <w:sz w:val="22"/>
                <w:szCs w:val="22"/>
              </w:rPr>
            </w:pPr>
            <w:r w:rsidRPr="006A0788">
              <w:rPr>
                <w:rFonts w:ascii="Calibri" w:hAnsi="Calibri" w:cs="Calibri"/>
                <w:sz w:val="22"/>
                <w:szCs w:val="22"/>
              </w:rPr>
              <w:t>Garantía a Primer Requerimiento, emitida por una Entidad Bancaria del Estado Plurinacional de Bolivia, registrada, autorizada y bajo el control de la Autoridad de Supervisión del Sistema Financiero – ASFI, a la orden/a favor de Yacimientos Petrolíferos Fiscales Bolivianos, con características expresas de renovable, irrevocable y de ejecución a primer requerimiento cuya vigencia será (150) días , a la orden de Yacimientos  Petrolíferos Fiscales Bolivianos, por un importe equivalente al 100%  del monto del anticipo.</w:t>
            </w:r>
          </w:p>
          <w:p w:rsidR="002844C4" w:rsidRPr="006A0788" w:rsidRDefault="002844C4" w:rsidP="002760B8">
            <w:pPr>
              <w:ind w:left="720"/>
              <w:rPr>
                <w:rFonts w:ascii="Calibri" w:hAnsi="Calibri" w:cs="Calibri"/>
                <w:sz w:val="22"/>
                <w:szCs w:val="22"/>
              </w:rPr>
            </w:pPr>
          </w:p>
          <w:p w:rsidR="002844C4" w:rsidRPr="006A0788" w:rsidRDefault="002844C4" w:rsidP="00086067">
            <w:pPr>
              <w:numPr>
                <w:ilvl w:val="0"/>
                <w:numId w:val="47"/>
              </w:numPr>
              <w:jc w:val="both"/>
              <w:rPr>
                <w:rFonts w:ascii="Calibri" w:hAnsi="Calibri" w:cs="Calibri"/>
                <w:b/>
                <w:sz w:val="22"/>
                <w:szCs w:val="22"/>
              </w:rPr>
            </w:pPr>
            <w:r w:rsidRPr="006A0788">
              <w:rPr>
                <w:rFonts w:ascii="Calibri" w:hAnsi="Calibri" w:cs="Calibri"/>
                <w:b/>
                <w:sz w:val="22"/>
                <w:szCs w:val="22"/>
              </w:rPr>
              <w:t>Garantía adicional a la garantía de cumplimiento de contrato de obras</w:t>
            </w:r>
          </w:p>
          <w:p w:rsidR="002844C4" w:rsidRPr="006A0788" w:rsidRDefault="002844C4" w:rsidP="002760B8">
            <w:pPr>
              <w:rPr>
                <w:rFonts w:ascii="Calibri" w:hAnsi="Calibri" w:cs="Calibri"/>
                <w:sz w:val="22"/>
                <w:szCs w:val="22"/>
              </w:rPr>
            </w:pPr>
          </w:p>
          <w:p w:rsidR="002844C4" w:rsidRPr="006A0788" w:rsidRDefault="002844C4" w:rsidP="002760B8">
            <w:pPr>
              <w:rPr>
                <w:rFonts w:ascii="Calibri" w:hAnsi="Calibri" w:cs="Calibri"/>
                <w:sz w:val="22"/>
                <w:szCs w:val="22"/>
              </w:rPr>
            </w:pPr>
            <w:r w:rsidRPr="006A0788">
              <w:rPr>
                <w:rFonts w:ascii="Calibri" w:hAnsi="Calibri" w:cs="Calibri"/>
                <w:sz w:val="22"/>
                <w:szCs w:val="22"/>
              </w:rPr>
              <w:t>En caso de que la propuesta económica del proponente adjudicado este por debajo del ochenta y cinco por ciento (85%) de Precio Referencial, y con el propósito de garantizar la calidad de la obra, el proponente deberá presentar:</w:t>
            </w:r>
          </w:p>
          <w:p w:rsidR="002844C4" w:rsidRPr="006A0788" w:rsidRDefault="002844C4" w:rsidP="00086067">
            <w:pPr>
              <w:numPr>
                <w:ilvl w:val="0"/>
                <w:numId w:val="56"/>
              </w:numPr>
              <w:jc w:val="both"/>
              <w:rPr>
                <w:rFonts w:ascii="Calibri" w:hAnsi="Calibri" w:cs="Calibri"/>
                <w:sz w:val="22"/>
                <w:szCs w:val="22"/>
              </w:rPr>
            </w:pPr>
            <w:r w:rsidRPr="006A0788">
              <w:rPr>
                <w:rFonts w:ascii="Calibri" w:hAnsi="Calibri" w:cs="Calibri"/>
                <w:sz w:val="22"/>
                <w:szCs w:val="22"/>
              </w:rPr>
              <w:t>Boleta de Garantía, emitida por una Entidad Bancaria del Estado Plurinacional de Bolivia, registrada, autorizada y bajo el control de la Autoridad de Supervisión del Sistema Financiero-ASFI, a la orden/a favor de Yacimientos Petrolíferos Fiscales Bolivianos, con características expresas de renovable, irrevocable y de ejecución inmediata con vigencia  de (60) días calendario adicionales a la vigencia del contrato, por un importe equivalente a la diferencia entre el ochenta y cinco por ciento (85%) del Precio Referencial y el valor de su propuesta económica.</w:t>
            </w:r>
          </w:p>
          <w:p w:rsidR="002844C4" w:rsidRPr="0060636A" w:rsidRDefault="002844C4" w:rsidP="002760B8">
            <w:pPr>
              <w:jc w:val="both"/>
              <w:rPr>
                <w:rFonts w:ascii="Calibri" w:hAnsi="Calibri" w:cs="Calibri"/>
                <w:sz w:val="22"/>
                <w:szCs w:val="22"/>
              </w:rPr>
            </w:pPr>
            <w:r w:rsidRPr="006A0788">
              <w:rPr>
                <w:rFonts w:ascii="Calibri" w:hAnsi="Calibri" w:cs="Calibri"/>
                <w:sz w:val="22"/>
                <w:szCs w:val="22"/>
              </w:rPr>
              <w:t>Garantía a Primer Requerimiento, emitida por una Entidad Bancaria del Estado Plurinacional de Bolivia, registrada, autorizada y bajo el control de la Autoridad de Supervisión del Sistema Financiero-ASFI, a la orden/a favor de Yacimientos Petrolíferos Fiscales Bolivianos, con características expresas de renovable, irrevocable y de ejecución a primer requerimiento con vigencia de (60) días calendario adicionales a la vigencia del contrato, por un importe equivalente a la diferencia entre el ochenta y cinco por ciento (85%) del Precio Referencial y el valor de su propuesta económica.</w:t>
            </w:r>
          </w:p>
        </w:tc>
      </w:tr>
    </w:tbl>
    <w:p w:rsidR="002844C4" w:rsidRDefault="002844C4" w:rsidP="002844C4">
      <w:pPr>
        <w:spacing w:before="240" w:after="240"/>
        <w:jc w:val="center"/>
        <w:rPr>
          <w:rFonts w:ascii="Calibri" w:hAnsi="Calibri"/>
          <w:b/>
          <w:i/>
          <w:u w:val="single"/>
        </w:rPr>
      </w:pPr>
    </w:p>
    <w:p w:rsidR="002844C4" w:rsidRDefault="002844C4" w:rsidP="002844C4">
      <w:pPr>
        <w:spacing w:before="240" w:after="13" w:line="276" w:lineRule="auto"/>
        <w:contextualSpacing/>
        <w:jc w:val="both"/>
        <w:rPr>
          <w:rFonts w:ascii="Calibri" w:hAnsi="Calibri" w:cs="Calibri"/>
          <w:b/>
          <w:sz w:val="22"/>
          <w:szCs w:val="22"/>
        </w:rPr>
      </w:pPr>
    </w:p>
    <w:p w:rsidR="002F1B64" w:rsidRDefault="002F1B64" w:rsidP="002F1B64">
      <w:pPr>
        <w:spacing w:before="240" w:after="13" w:line="276" w:lineRule="auto"/>
        <w:contextualSpacing/>
        <w:jc w:val="both"/>
        <w:rPr>
          <w:rFonts w:ascii="Calibri" w:hAnsi="Calibri" w:cs="Calibri"/>
          <w:b/>
          <w:sz w:val="22"/>
          <w:szCs w:val="22"/>
        </w:rPr>
      </w:pPr>
    </w:p>
    <w:p w:rsidR="0000687E" w:rsidRDefault="0000687E" w:rsidP="0063381B">
      <w:pPr>
        <w:jc w:val="center"/>
        <w:rPr>
          <w:rFonts w:ascii="Calibri" w:hAnsi="Calibri" w:cs="Calibri"/>
          <w:b/>
          <w:bCs/>
          <w:sz w:val="22"/>
          <w:szCs w:val="22"/>
        </w:rPr>
      </w:pPr>
    </w:p>
    <w:p w:rsidR="00CB26E2" w:rsidRDefault="00CB26E2">
      <w:pPr>
        <w:rPr>
          <w:rFonts w:ascii="Calibri" w:hAnsi="Calibri" w:cs="Calibri"/>
          <w:b/>
          <w:bCs/>
          <w:sz w:val="22"/>
          <w:szCs w:val="22"/>
        </w:rPr>
      </w:pPr>
      <w:r>
        <w:rPr>
          <w:rFonts w:ascii="Calibri" w:hAnsi="Calibri" w:cs="Calibri"/>
          <w:b/>
          <w:bCs/>
          <w:sz w:val="22"/>
          <w:szCs w:val="22"/>
        </w:rPr>
        <w:br w:type="page"/>
      </w:r>
    </w:p>
    <w:p w:rsidR="0000687E" w:rsidRDefault="0000687E" w:rsidP="0063381B">
      <w:pPr>
        <w:jc w:val="center"/>
        <w:rPr>
          <w:rFonts w:ascii="Calibri" w:hAnsi="Calibri" w:cs="Calibri"/>
          <w:b/>
          <w:bCs/>
          <w:sz w:val="22"/>
          <w:szCs w:val="22"/>
        </w:rPr>
      </w:pPr>
    </w:p>
    <w:p w:rsidR="0063381B" w:rsidRPr="0063381B" w:rsidRDefault="0063381B" w:rsidP="0063381B">
      <w:pPr>
        <w:jc w:val="center"/>
        <w:rPr>
          <w:rFonts w:ascii="Calibri" w:hAnsi="Calibri" w:cs="Calibri"/>
          <w:b/>
          <w:bCs/>
          <w:sz w:val="22"/>
          <w:szCs w:val="22"/>
        </w:rPr>
      </w:pPr>
      <w:r w:rsidRPr="0063381B">
        <w:rPr>
          <w:rFonts w:ascii="Calibri" w:hAnsi="Calibri" w:cs="Calibri"/>
          <w:b/>
          <w:bCs/>
          <w:sz w:val="22"/>
          <w:szCs w:val="22"/>
        </w:rPr>
        <w:t>ANEXO 3</w:t>
      </w:r>
    </w:p>
    <w:p w:rsidR="0063381B" w:rsidRPr="0063381B" w:rsidRDefault="0063381B" w:rsidP="0063381B">
      <w:pPr>
        <w:jc w:val="center"/>
        <w:rPr>
          <w:rFonts w:ascii="Calibri" w:hAnsi="Calibri" w:cs="Calibri"/>
          <w:b/>
          <w:sz w:val="22"/>
          <w:szCs w:val="22"/>
        </w:rPr>
      </w:pPr>
      <w:r w:rsidRPr="0063381B">
        <w:rPr>
          <w:rFonts w:ascii="Calibri" w:hAnsi="Calibri" w:cs="Calibri"/>
          <w:b/>
          <w:sz w:val="22"/>
          <w:szCs w:val="22"/>
        </w:rPr>
        <w:t>CONDICIONES/REQUISITOS DE CUMPLIMIENTO OBLIGATORIO POR EL PROPONENTE</w:t>
      </w:r>
    </w:p>
    <w:p w:rsidR="002844C4" w:rsidRDefault="002844C4" w:rsidP="002844C4">
      <w:pPr>
        <w:spacing w:before="240" w:after="13" w:line="276" w:lineRule="auto"/>
        <w:contextualSpacing/>
        <w:jc w:val="both"/>
        <w:rPr>
          <w:rFonts w:ascii="Calibri" w:hAnsi="Calibri" w:cs="Calibri"/>
          <w:b/>
          <w:sz w:val="22"/>
          <w:szCs w:val="22"/>
        </w:rPr>
      </w:pPr>
    </w:p>
    <w:tbl>
      <w:tblPr>
        <w:tblW w:w="918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2"/>
        <w:gridCol w:w="11"/>
      </w:tblGrid>
      <w:tr w:rsidR="002844C4" w:rsidRPr="0019566E" w:rsidTr="002844C4">
        <w:trPr>
          <w:trHeight w:val="410"/>
        </w:trPr>
        <w:tc>
          <w:tcPr>
            <w:tcW w:w="9183" w:type="dxa"/>
            <w:gridSpan w:val="2"/>
            <w:shd w:val="clear" w:color="auto" w:fill="8DB3E2"/>
            <w:vAlign w:val="center"/>
          </w:tcPr>
          <w:p w:rsidR="002844C4" w:rsidRPr="0019566E" w:rsidRDefault="002844C4" w:rsidP="002760B8">
            <w:pPr>
              <w:spacing w:before="240" w:after="240"/>
              <w:jc w:val="both"/>
              <w:rPr>
                <w:rFonts w:ascii="Calibri" w:hAnsi="Calibri" w:cs="Calibri"/>
                <w:sz w:val="22"/>
                <w:szCs w:val="22"/>
              </w:rPr>
            </w:pPr>
            <w:r>
              <w:rPr>
                <w:rFonts w:ascii="Calibri" w:hAnsi="Calibri" w:cs="Calibri"/>
                <w:b/>
                <w:bCs/>
                <w:sz w:val="22"/>
                <w:szCs w:val="22"/>
              </w:rPr>
              <w:t xml:space="preserve">TRIBUTOS </w:t>
            </w:r>
          </w:p>
        </w:tc>
      </w:tr>
      <w:tr w:rsidR="002844C4" w:rsidRPr="00F53FBE" w:rsidTr="002844C4">
        <w:trPr>
          <w:gridAfter w:val="1"/>
          <w:wAfter w:w="11" w:type="dxa"/>
          <w:trHeight w:val="145"/>
        </w:trPr>
        <w:tc>
          <w:tcPr>
            <w:tcW w:w="9172" w:type="dxa"/>
            <w:shd w:val="clear" w:color="auto" w:fill="8DB3E2"/>
            <w:vAlign w:val="center"/>
          </w:tcPr>
          <w:p w:rsidR="002844C4" w:rsidRPr="00F53FBE" w:rsidRDefault="002844C4" w:rsidP="00086067">
            <w:pPr>
              <w:numPr>
                <w:ilvl w:val="0"/>
                <w:numId w:val="64"/>
              </w:numPr>
              <w:jc w:val="both"/>
              <w:rPr>
                <w:rFonts w:asciiTheme="minorHAnsi" w:hAnsiTheme="minorHAnsi" w:cstheme="minorHAnsi"/>
                <w:sz w:val="22"/>
                <w:szCs w:val="22"/>
              </w:rPr>
            </w:pPr>
            <w:r w:rsidRPr="00F53FBE">
              <w:rPr>
                <w:rFonts w:asciiTheme="minorHAnsi" w:hAnsiTheme="minorHAnsi" w:cstheme="minorHAnsi"/>
                <w:b/>
                <w:bCs/>
                <w:sz w:val="22"/>
                <w:szCs w:val="22"/>
              </w:rPr>
              <w:t>FACTURACION</w:t>
            </w:r>
          </w:p>
        </w:tc>
      </w:tr>
      <w:tr w:rsidR="002844C4" w:rsidRPr="00F53FBE" w:rsidTr="002844C4">
        <w:trPr>
          <w:gridAfter w:val="1"/>
          <w:wAfter w:w="11" w:type="dxa"/>
          <w:trHeight w:val="1340"/>
        </w:trPr>
        <w:tc>
          <w:tcPr>
            <w:tcW w:w="9172" w:type="dxa"/>
            <w:shd w:val="clear" w:color="auto" w:fill="auto"/>
            <w:vAlign w:val="center"/>
          </w:tcPr>
          <w:p w:rsidR="002844C4" w:rsidRPr="00F53FBE" w:rsidRDefault="002844C4" w:rsidP="002760B8">
            <w:pPr>
              <w:jc w:val="both"/>
              <w:rPr>
                <w:rFonts w:asciiTheme="minorHAnsi" w:hAnsiTheme="minorHAnsi" w:cstheme="minorHAnsi"/>
                <w:sz w:val="22"/>
                <w:szCs w:val="22"/>
              </w:rPr>
            </w:pPr>
            <w:r w:rsidRPr="00F53FBE">
              <w:rPr>
                <w:rFonts w:asciiTheme="minorHAnsi" w:hAnsiTheme="minorHAnsi" w:cstheme="minorHAnsi"/>
                <w:sz w:val="22"/>
                <w:szCs w:val="22"/>
              </w:rPr>
              <w:t>La factura debe ser emitida de acuerdo a normativa vigente a nombre de Yacimientos Petrolíferos Fiscales Bolivianos consignando el Número de Identificación Tributaria (NIT) 1020269020.</w:t>
            </w:r>
          </w:p>
          <w:p w:rsidR="002844C4" w:rsidRPr="00F53FBE" w:rsidRDefault="002844C4" w:rsidP="002760B8">
            <w:pPr>
              <w:jc w:val="both"/>
              <w:rPr>
                <w:rFonts w:asciiTheme="minorHAnsi" w:hAnsiTheme="minorHAnsi" w:cstheme="minorHAnsi"/>
                <w:color w:val="000000"/>
                <w:lang w:eastAsia="es-BO"/>
              </w:rPr>
            </w:pPr>
            <w:r w:rsidRPr="00F53FBE">
              <w:rPr>
                <w:rFonts w:asciiTheme="minorHAnsi" w:hAnsiTheme="minorHAnsi" w:cstheme="minorHAnsi"/>
                <w:color w:val="000000"/>
                <w:lang w:eastAsia="es-BO"/>
              </w:rPr>
              <w:t xml:space="preserve">La factura deberá emitirse en el momento que finalice la ejecución o la prestación efectiva del servicio o a momento de percibir el pago total o parcial, lo que ocurra primero, sin deducir las multas ni otros cargos. </w:t>
            </w:r>
          </w:p>
          <w:p w:rsidR="002844C4" w:rsidRPr="00F53FBE" w:rsidRDefault="002844C4" w:rsidP="002760B8">
            <w:pPr>
              <w:jc w:val="both"/>
              <w:rPr>
                <w:rFonts w:asciiTheme="minorHAnsi" w:hAnsiTheme="minorHAnsi" w:cstheme="minorHAnsi"/>
                <w:sz w:val="22"/>
                <w:szCs w:val="22"/>
              </w:rPr>
            </w:pPr>
            <w:r w:rsidRPr="00F53FBE">
              <w:rPr>
                <w:rFonts w:asciiTheme="minorHAnsi" w:hAnsiTheme="minorHAnsi" w:cstheme="minorHAnsi"/>
                <w:color w:val="000000"/>
                <w:lang w:eastAsia="es-BO"/>
              </w:rPr>
              <w:t>El proponente adjudicado (persona natural o jurídica, empresa unipersonal, sociedad accidental) deberá presentar el "Certificado de Inscripción" o reporte  Consulta de Padrón emitido por el Servicio de Impuestos Nacionales, como evidencia de que la actividad económica registrada guarda relación con el objeto del proceso de contratación.</w:t>
            </w:r>
          </w:p>
        </w:tc>
      </w:tr>
      <w:tr w:rsidR="002844C4" w:rsidRPr="00F53FBE" w:rsidTr="002844C4">
        <w:trPr>
          <w:gridAfter w:val="1"/>
          <w:wAfter w:w="11" w:type="dxa"/>
          <w:trHeight w:val="153"/>
        </w:trPr>
        <w:tc>
          <w:tcPr>
            <w:tcW w:w="9172" w:type="dxa"/>
            <w:shd w:val="clear" w:color="auto" w:fill="8DB3E2"/>
            <w:vAlign w:val="center"/>
          </w:tcPr>
          <w:p w:rsidR="002844C4" w:rsidRPr="00F53FBE" w:rsidRDefault="002844C4" w:rsidP="00086067">
            <w:pPr>
              <w:numPr>
                <w:ilvl w:val="0"/>
                <w:numId w:val="64"/>
              </w:numPr>
              <w:jc w:val="both"/>
              <w:rPr>
                <w:rFonts w:asciiTheme="minorHAnsi" w:hAnsiTheme="minorHAnsi" w:cstheme="minorHAnsi"/>
                <w:b/>
                <w:bCs/>
                <w:sz w:val="22"/>
                <w:szCs w:val="22"/>
              </w:rPr>
            </w:pPr>
            <w:r w:rsidRPr="00F53FBE">
              <w:rPr>
                <w:rFonts w:asciiTheme="minorHAnsi" w:hAnsiTheme="minorHAnsi" w:cstheme="minorHAnsi"/>
                <w:b/>
                <w:bCs/>
                <w:sz w:val="22"/>
                <w:szCs w:val="22"/>
              </w:rPr>
              <w:t>TRIBUTOS</w:t>
            </w:r>
          </w:p>
        </w:tc>
      </w:tr>
      <w:tr w:rsidR="002844C4" w:rsidRPr="00F53FBE" w:rsidTr="002844C4">
        <w:trPr>
          <w:gridAfter w:val="1"/>
          <w:wAfter w:w="11" w:type="dxa"/>
          <w:trHeight w:val="153"/>
        </w:trPr>
        <w:tc>
          <w:tcPr>
            <w:tcW w:w="9172" w:type="dxa"/>
            <w:shd w:val="clear" w:color="auto" w:fill="auto"/>
            <w:vAlign w:val="center"/>
          </w:tcPr>
          <w:p w:rsidR="002844C4" w:rsidRPr="00F53FBE" w:rsidRDefault="002844C4" w:rsidP="002760B8">
            <w:pPr>
              <w:jc w:val="both"/>
              <w:rPr>
                <w:rFonts w:asciiTheme="minorHAnsi" w:hAnsiTheme="minorHAnsi" w:cstheme="minorHAnsi"/>
                <w:sz w:val="22"/>
                <w:szCs w:val="22"/>
              </w:rPr>
            </w:pPr>
            <w:r w:rsidRPr="00F53FBE">
              <w:rPr>
                <w:rFonts w:asciiTheme="minorHAnsi" w:hAnsiTheme="minorHAnsi" w:cstheme="minorHAnsi"/>
                <w:sz w:val="22"/>
                <w:szCs w:val="22"/>
              </w:rPr>
              <w:t>El adjudicado declara que todos los tributos vigentes a la fecha y que puedan originarse directa o indirectamente en aplicación del contrato, son de su responsabilidad, no correspondiendo ningún reclamo posterior.</w:t>
            </w:r>
          </w:p>
        </w:tc>
      </w:tr>
    </w:tbl>
    <w:p w:rsidR="002844C4" w:rsidRDefault="002844C4" w:rsidP="002844C4">
      <w:pPr>
        <w:spacing w:before="240" w:after="13" w:line="276" w:lineRule="auto"/>
        <w:contextualSpacing/>
        <w:jc w:val="both"/>
        <w:rPr>
          <w:rFonts w:ascii="Calibri" w:hAnsi="Calibri" w:cs="Calibri"/>
          <w:b/>
          <w:sz w:val="22"/>
          <w:szCs w:val="22"/>
        </w:rPr>
      </w:pPr>
    </w:p>
    <w:p w:rsidR="002844C4" w:rsidRDefault="002844C4" w:rsidP="002844C4">
      <w:pPr>
        <w:spacing w:before="240" w:after="13" w:line="276" w:lineRule="auto"/>
        <w:contextualSpacing/>
        <w:jc w:val="both"/>
        <w:rPr>
          <w:rFonts w:ascii="Calibri" w:hAnsi="Calibri" w:cs="Calibri"/>
          <w:b/>
          <w:sz w:val="22"/>
          <w:szCs w:val="22"/>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r>
        <w:rPr>
          <w:rFonts w:ascii="Calibri" w:hAnsi="Calibri" w:cs="Calibri"/>
          <w:b/>
          <w:sz w:val="22"/>
          <w:szCs w:val="22"/>
          <w:lang w:val="es-BO"/>
        </w:rPr>
        <w:br w:type="page"/>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2"/>
      </w:tblGrid>
      <w:tr w:rsidR="002844C4" w:rsidRPr="0019566E" w:rsidTr="002760B8">
        <w:trPr>
          <w:trHeight w:val="425"/>
        </w:trPr>
        <w:tc>
          <w:tcPr>
            <w:tcW w:w="9072" w:type="dxa"/>
            <w:shd w:val="clear" w:color="auto" w:fill="8DB3E2"/>
            <w:vAlign w:val="center"/>
          </w:tcPr>
          <w:p w:rsidR="002844C4" w:rsidRPr="0019566E" w:rsidRDefault="002844C4" w:rsidP="002760B8">
            <w:pPr>
              <w:jc w:val="both"/>
              <w:rPr>
                <w:rFonts w:ascii="Calibri" w:hAnsi="Calibri" w:cs="Calibri"/>
                <w:b/>
                <w:bCs/>
                <w:sz w:val="22"/>
                <w:szCs w:val="22"/>
              </w:rPr>
            </w:pPr>
            <w:r w:rsidRPr="0019566E">
              <w:rPr>
                <w:rFonts w:ascii="Calibri" w:hAnsi="Calibri" w:cs="Calibri"/>
                <w:b/>
                <w:bCs/>
                <w:sz w:val="22"/>
                <w:szCs w:val="22"/>
              </w:rPr>
              <w:lastRenderedPageBreak/>
              <w:t xml:space="preserve">SEGURIDAD INDUSTRIAL Y SALUD OCUPACIONAL </w:t>
            </w:r>
          </w:p>
        </w:tc>
      </w:tr>
      <w:tr w:rsidR="002844C4" w:rsidRPr="00E574EE" w:rsidTr="002760B8">
        <w:trPr>
          <w:trHeight w:val="2666"/>
        </w:trPr>
        <w:tc>
          <w:tcPr>
            <w:tcW w:w="9072" w:type="dxa"/>
            <w:shd w:val="clear" w:color="auto" w:fill="auto"/>
            <w:vAlign w:val="center"/>
          </w:tcPr>
          <w:p w:rsidR="002844C4" w:rsidRPr="00791E9E" w:rsidRDefault="002844C4" w:rsidP="002760B8">
            <w:pPr>
              <w:jc w:val="both"/>
              <w:rPr>
                <w:rFonts w:ascii="Calibri" w:hAnsi="Calibri" w:cs="Calibri"/>
                <w:sz w:val="22"/>
              </w:rPr>
            </w:pPr>
            <w:r w:rsidRPr="00791E9E">
              <w:rPr>
                <w:rFonts w:ascii="Calibri" w:hAnsi="Calibri" w:cs="Calibri"/>
                <w:sz w:val="22"/>
              </w:rPr>
              <w:t xml:space="preserve">El Proponente o contratista a cargo de "Obras Civiles ", deberá cumplir con los estándares de Seguridad Industrial y Salud Ocupacional de YPFB. </w:t>
            </w:r>
          </w:p>
          <w:p w:rsidR="002844C4" w:rsidRPr="00791E9E" w:rsidRDefault="002844C4" w:rsidP="00086067">
            <w:pPr>
              <w:pStyle w:val="Prrafodelista"/>
              <w:numPr>
                <w:ilvl w:val="0"/>
                <w:numId w:val="62"/>
              </w:numPr>
              <w:ind w:left="851"/>
              <w:jc w:val="both"/>
              <w:rPr>
                <w:rFonts w:ascii="Calibri" w:hAnsi="Calibri" w:cs="Calibri"/>
                <w:sz w:val="22"/>
              </w:rPr>
            </w:pPr>
            <w:r w:rsidRPr="00791E9E">
              <w:rPr>
                <w:rFonts w:ascii="Calibri" w:hAnsi="Calibri" w:cs="Calibri"/>
                <w:b/>
                <w:sz w:val="22"/>
              </w:rPr>
              <w:t>ASPECTOS GENERALES</w:t>
            </w:r>
          </w:p>
          <w:p w:rsidR="002844C4" w:rsidRPr="00791E9E" w:rsidRDefault="002844C4" w:rsidP="002760B8">
            <w:pPr>
              <w:jc w:val="both"/>
              <w:rPr>
                <w:rFonts w:ascii="Calibri" w:hAnsi="Calibri" w:cs="Calibri"/>
                <w:b/>
                <w:bCs/>
                <w:sz w:val="22"/>
                <w:u w:val="single"/>
              </w:rPr>
            </w:pPr>
            <w:r w:rsidRPr="00791E9E">
              <w:rPr>
                <w:rFonts w:ascii="Calibri" w:hAnsi="Calibri" w:cs="Calibri"/>
                <w:sz w:val="22"/>
              </w:rPr>
              <w:t xml:space="preserve">Los requisitos de </w:t>
            </w:r>
            <w:proofErr w:type="spellStart"/>
            <w:r w:rsidRPr="00791E9E">
              <w:rPr>
                <w:rFonts w:ascii="Calibri" w:hAnsi="Calibri" w:cs="Calibri"/>
                <w:sz w:val="22"/>
              </w:rPr>
              <w:t>SySO</w:t>
            </w:r>
            <w:proofErr w:type="spellEnd"/>
            <w:r w:rsidRPr="00791E9E">
              <w:rPr>
                <w:rFonts w:ascii="Calibri" w:hAnsi="Calibri" w:cs="Calibri"/>
                <w:sz w:val="22"/>
              </w:rPr>
              <w:t xml:space="preserve"> son aplicables en base al Análisis Preliminar de Peligros y Riesgos para cada actividad a realizar. En función de ello, podrán establecerse requisitos adicionales y/o verificar la “no aplicación” de ciertos requisitos de </w:t>
            </w:r>
            <w:proofErr w:type="spellStart"/>
            <w:r w:rsidRPr="00791E9E">
              <w:rPr>
                <w:rFonts w:ascii="Calibri" w:hAnsi="Calibri" w:cs="Calibri"/>
                <w:sz w:val="22"/>
              </w:rPr>
              <w:t>SySO</w:t>
            </w:r>
            <w:proofErr w:type="spellEnd"/>
            <w:r w:rsidRPr="00791E9E">
              <w:rPr>
                <w:rFonts w:ascii="Calibri" w:hAnsi="Calibri" w:cs="Calibri"/>
                <w:sz w:val="22"/>
              </w:rPr>
              <w:t>, de acuerdo a las actividades de las "obras civiles".</w:t>
            </w:r>
          </w:p>
          <w:p w:rsidR="002844C4" w:rsidRPr="00791E9E" w:rsidRDefault="002844C4" w:rsidP="00086067">
            <w:pPr>
              <w:pStyle w:val="Prrafodelista"/>
              <w:numPr>
                <w:ilvl w:val="0"/>
                <w:numId w:val="62"/>
              </w:numPr>
              <w:ind w:left="851"/>
              <w:rPr>
                <w:rFonts w:ascii="Calibri" w:hAnsi="Calibri" w:cs="Calibri"/>
                <w:sz w:val="22"/>
              </w:rPr>
            </w:pPr>
            <w:r w:rsidRPr="00791E9E">
              <w:rPr>
                <w:rFonts w:ascii="Calibri" w:hAnsi="Calibri" w:cs="Calibri"/>
                <w:b/>
                <w:bCs/>
                <w:sz w:val="22"/>
              </w:rPr>
              <w:t>EVALUACION Y DETERMINACION DEL PERSONAL DE SMS</w:t>
            </w:r>
            <w:r w:rsidRPr="00791E9E">
              <w:rPr>
                <w:rFonts w:ascii="Calibri" w:hAnsi="Calibri" w:cs="Calibri"/>
                <w:b/>
                <w:bCs/>
                <w:sz w:val="22"/>
                <w:u w:val="single"/>
              </w:rPr>
              <w:t xml:space="preserve"> </w:t>
            </w:r>
          </w:p>
          <w:p w:rsidR="002844C4" w:rsidRPr="00791E9E" w:rsidRDefault="002844C4" w:rsidP="002760B8">
            <w:pPr>
              <w:jc w:val="both"/>
              <w:rPr>
                <w:rFonts w:ascii="Calibri" w:hAnsi="Calibri" w:cs="Calibri"/>
                <w:sz w:val="22"/>
              </w:rPr>
            </w:pPr>
            <w:r w:rsidRPr="00791E9E">
              <w:rPr>
                <w:rFonts w:ascii="Calibri" w:hAnsi="Calibri" w:cs="Calibri"/>
                <w:sz w:val="22"/>
              </w:rPr>
              <w:t>Para procesos de contratación de "obras civiles ", la Unidad Solicitante (Unidad Operativa) deberá evaluar de forma interna (como parte del análisis preliminar de peligros y riesgos) y el alcance del trabajo; tomando una determinación en base a los siguientes aspectos:</w:t>
            </w:r>
          </w:p>
          <w:p w:rsidR="002844C4" w:rsidRPr="00791E9E" w:rsidRDefault="002844C4" w:rsidP="00086067">
            <w:pPr>
              <w:pStyle w:val="Prrafodelista"/>
              <w:numPr>
                <w:ilvl w:val="1"/>
                <w:numId w:val="62"/>
              </w:numPr>
              <w:ind w:left="993" w:hanging="502"/>
              <w:jc w:val="both"/>
              <w:rPr>
                <w:rFonts w:ascii="Calibri" w:hAnsi="Calibri" w:cs="Calibri"/>
                <w:sz w:val="22"/>
              </w:rPr>
            </w:pPr>
            <w:r w:rsidRPr="00791E9E">
              <w:rPr>
                <w:rFonts w:ascii="Calibri" w:hAnsi="Calibri" w:cs="Calibri"/>
                <w:sz w:val="22"/>
              </w:rPr>
              <w:t>La unidad solicitante puede supervisar con personal de SMS propio el desarrollo de los trabajos que componen las "obras civiles".</w:t>
            </w:r>
          </w:p>
          <w:p w:rsidR="002844C4" w:rsidRPr="00791E9E" w:rsidRDefault="002844C4" w:rsidP="00086067">
            <w:pPr>
              <w:pStyle w:val="Prrafodelista"/>
              <w:numPr>
                <w:ilvl w:val="1"/>
                <w:numId w:val="62"/>
              </w:numPr>
              <w:jc w:val="both"/>
              <w:rPr>
                <w:rFonts w:ascii="Calibri" w:hAnsi="Calibri" w:cs="Calibri"/>
                <w:sz w:val="22"/>
              </w:rPr>
            </w:pPr>
            <w:r w:rsidRPr="00791E9E">
              <w:rPr>
                <w:rFonts w:ascii="Calibri" w:hAnsi="Calibri" w:cs="Calibri"/>
                <w:sz w:val="22"/>
              </w:rPr>
              <w:t>La unidad solicitante toma la determinación de requerir personal de SMS como parte del equipo de la empresa contratista a cargo de las "obras civiles".</w:t>
            </w:r>
          </w:p>
          <w:p w:rsidR="002844C4" w:rsidRPr="00791E9E" w:rsidRDefault="002844C4" w:rsidP="00086067">
            <w:pPr>
              <w:pStyle w:val="Prrafodelista"/>
              <w:numPr>
                <w:ilvl w:val="1"/>
                <w:numId w:val="62"/>
              </w:numPr>
              <w:ind w:left="993" w:hanging="502"/>
              <w:jc w:val="both"/>
              <w:rPr>
                <w:rFonts w:ascii="Calibri" w:hAnsi="Calibri" w:cs="Calibri"/>
                <w:sz w:val="22"/>
              </w:rPr>
            </w:pPr>
            <w:r w:rsidRPr="00791E9E">
              <w:rPr>
                <w:rFonts w:ascii="Calibri" w:hAnsi="Calibri" w:cs="Calibri"/>
                <w:sz w:val="22"/>
              </w:rPr>
              <w:t>Tanto la unidad solicitante como la empresa contratista deben garantizar el cumplimiento de aspectos y normativa en materia de Seguridad y Salud Ocupacional, con la finalidad de prevenir la ocurrencia de accidentes, incidentes y afectaciones al medio ambiente.</w:t>
            </w:r>
          </w:p>
          <w:p w:rsidR="002844C4" w:rsidRPr="00791E9E" w:rsidRDefault="002844C4" w:rsidP="00086067">
            <w:pPr>
              <w:pStyle w:val="Prrafodelista"/>
              <w:numPr>
                <w:ilvl w:val="0"/>
                <w:numId w:val="62"/>
              </w:numPr>
              <w:ind w:left="851"/>
              <w:jc w:val="both"/>
              <w:rPr>
                <w:rFonts w:ascii="Calibri" w:hAnsi="Calibri" w:cs="Calibri"/>
                <w:bCs/>
                <w:sz w:val="22"/>
              </w:rPr>
            </w:pPr>
            <w:r w:rsidRPr="00791E9E">
              <w:rPr>
                <w:rFonts w:ascii="Calibri" w:hAnsi="Calibri" w:cs="Calibri"/>
                <w:b/>
                <w:bCs/>
                <w:sz w:val="22"/>
              </w:rPr>
              <w:t>ANTES DEL INICIO DE ACTIVIDADES E INGRESO A OBRA</w:t>
            </w:r>
          </w:p>
          <w:p w:rsidR="002844C4" w:rsidRPr="00791E9E" w:rsidRDefault="002844C4" w:rsidP="002760B8">
            <w:pPr>
              <w:jc w:val="both"/>
              <w:rPr>
                <w:rFonts w:ascii="Calibri" w:hAnsi="Calibri" w:cs="Calibri"/>
                <w:bCs/>
                <w:sz w:val="22"/>
              </w:rPr>
            </w:pPr>
            <w:r w:rsidRPr="00791E9E">
              <w:rPr>
                <w:rFonts w:ascii="Calibri" w:hAnsi="Calibri" w:cs="Calibri"/>
                <w:bCs/>
                <w:sz w:val="22"/>
              </w:rPr>
              <w:t>La empresa adjudicada debe cumplir con los siguientes requisitos de SMS:</w:t>
            </w:r>
          </w:p>
          <w:p w:rsidR="002844C4" w:rsidRPr="00791E9E" w:rsidRDefault="002844C4" w:rsidP="00086067">
            <w:pPr>
              <w:pStyle w:val="Prrafodelista"/>
              <w:numPr>
                <w:ilvl w:val="1"/>
                <w:numId w:val="62"/>
              </w:numPr>
              <w:ind w:left="993" w:hanging="502"/>
              <w:jc w:val="both"/>
              <w:rPr>
                <w:rFonts w:ascii="Calibri" w:hAnsi="Calibri" w:cs="Calibri"/>
                <w:bCs/>
                <w:sz w:val="22"/>
              </w:rPr>
            </w:pPr>
            <w:r w:rsidRPr="00791E9E">
              <w:rPr>
                <w:rFonts w:ascii="Calibri" w:hAnsi="Calibri" w:cs="Calibri"/>
                <w:sz w:val="22"/>
              </w:rPr>
              <w:t>Nómina (nombre completo y cédula de identidad) del personal a cargo de los trabajos de las "obras civiles".</w:t>
            </w:r>
          </w:p>
          <w:p w:rsidR="002844C4" w:rsidRPr="00791E9E" w:rsidRDefault="002844C4" w:rsidP="00086067">
            <w:pPr>
              <w:pStyle w:val="Prrafodelista"/>
              <w:numPr>
                <w:ilvl w:val="1"/>
                <w:numId w:val="62"/>
              </w:numPr>
              <w:ind w:left="993" w:hanging="502"/>
              <w:jc w:val="both"/>
              <w:rPr>
                <w:rFonts w:ascii="Calibri" w:hAnsi="Calibri" w:cs="Calibri"/>
                <w:bCs/>
                <w:sz w:val="22"/>
              </w:rPr>
            </w:pPr>
            <w:r w:rsidRPr="00791E9E">
              <w:rPr>
                <w:rFonts w:ascii="Calibri" w:hAnsi="Calibri" w:cs="Calibri"/>
                <w:sz w:val="22"/>
              </w:rPr>
              <w:t>Nota formal de designación del supervisor de SMS para la Obra. (cuando la empresa cuente con uno propio)</w:t>
            </w:r>
          </w:p>
          <w:p w:rsidR="002844C4" w:rsidRPr="00791E9E" w:rsidRDefault="002844C4" w:rsidP="00086067">
            <w:pPr>
              <w:pStyle w:val="Prrafodelista"/>
              <w:numPr>
                <w:ilvl w:val="1"/>
                <w:numId w:val="62"/>
              </w:numPr>
              <w:ind w:left="993" w:hanging="502"/>
              <w:jc w:val="both"/>
              <w:rPr>
                <w:rFonts w:ascii="Calibri" w:hAnsi="Calibri" w:cs="Calibri"/>
                <w:bCs/>
                <w:sz w:val="22"/>
              </w:rPr>
            </w:pPr>
            <w:r w:rsidRPr="00791E9E">
              <w:rPr>
                <w:rFonts w:ascii="Calibri" w:hAnsi="Calibri" w:cs="Calibri"/>
                <w:sz w:val="22"/>
              </w:rPr>
              <w:t xml:space="preserve">Seguro médico / Seguro contra accidentes personales </w:t>
            </w:r>
          </w:p>
          <w:p w:rsidR="002844C4" w:rsidRPr="00791E9E" w:rsidRDefault="002844C4" w:rsidP="00086067">
            <w:pPr>
              <w:pStyle w:val="Prrafodelista"/>
              <w:numPr>
                <w:ilvl w:val="1"/>
                <w:numId w:val="62"/>
              </w:numPr>
              <w:ind w:left="993" w:hanging="502"/>
              <w:jc w:val="both"/>
              <w:rPr>
                <w:rFonts w:ascii="Calibri" w:hAnsi="Calibri" w:cs="Calibri"/>
                <w:bCs/>
                <w:sz w:val="22"/>
              </w:rPr>
            </w:pPr>
            <w:r w:rsidRPr="00791E9E">
              <w:rPr>
                <w:rFonts w:ascii="Calibri" w:hAnsi="Calibri" w:cs="Calibri"/>
                <w:sz w:val="22"/>
              </w:rPr>
              <w:t xml:space="preserve">Uso obligatorio de Ropa de trabajo (1 </w:t>
            </w:r>
            <w:proofErr w:type="spellStart"/>
            <w:r w:rsidRPr="00791E9E">
              <w:rPr>
                <w:rFonts w:ascii="Calibri" w:hAnsi="Calibri" w:cs="Calibri"/>
                <w:sz w:val="22"/>
              </w:rPr>
              <w:t>ó</w:t>
            </w:r>
            <w:proofErr w:type="spellEnd"/>
            <w:r w:rsidRPr="00791E9E">
              <w:rPr>
                <w:rFonts w:ascii="Calibri" w:hAnsi="Calibri" w:cs="Calibri"/>
                <w:sz w:val="22"/>
              </w:rPr>
              <w:t xml:space="preserve"> 2 piezas)</w:t>
            </w:r>
          </w:p>
          <w:p w:rsidR="002844C4" w:rsidRPr="00791E9E" w:rsidRDefault="002844C4" w:rsidP="00086067">
            <w:pPr>
              <w:pStyle w:val="Prrafodelista"/>
              <w:numPr>
                <w:ilvl w:val="1"/>
                <w:numId w:val="62"/>
              </w:numPr>
              <w:ind w:left="993" w:hanging="502"/>
              <w:jc w:val="both"/>
              <w:rPr>
                <w:rFonts w:ascii="Calibri" w:hAnsi="Calibri" w:cs="Calibri"/>
                <w:bCs/>
                <w:sz w:val="22"/>
              </w:rPr>
            </w:pPr>
            <w:r w:rsidRPr="00791E9E">
              <w:rPr>
                <w:rFonts w:ascii="Calibri" w:hAnsi="Calibri" w:cs="Calibri"/>
                <w:sz w:val="22"/>
              </w:rPr>
              <w:t>Uso obligatorio de EPP (Equipo de protección personal)</w:t>
            </w:r>
          </w:p>
          <w:p w:rsidR="002844C4" w:rsidRPr="00791E9E" w:rsidRDefault="002844C4" w:rsidP="002760B8">
            <w:pPr>
              <w:ind w:left="1058"/>
              <w:jc w:val="both"/>
              <w:rPr>
                <w:rFonts w:ascii="Calibri" w:hAnsi="Calibri" w:cs="Calibri"/>
                <w:sz w:val="22"/>
              </w:rPr>
            </w:pPr>
            <w:r w:rsidRPr="00791E9E">
              <w:rPr>
                <w:rFonts w:ascii="Calibri" w:hAnsi="Calibri" w:cs="Calibri"/>
                <w:sz w:val="22"/>
              </w:rPr>
              <w:t>3.5.1.  Casco de seguridad</w:t>
            </w:r>
          </w:p>
          <w:p w:rsidR="002844C4" w:rsidRPr="00791E9E" w:rsidRDefault="002844C4" w:rsidP="002760B8">
            <w:pPr>
              <w:ind w:left="1058"/>
              <w:jc w:val="both"/>
              <w:rPr>
                <w:rFonts w:ascii="Calibri" w:hAnsi="Calibri" w:cs="Calibri"/>
                <w:sz w:val="22"/>
              </w:rPr>
            </w:pPr>
            <w:r w:rsidRPr="00791E9E">
              <w:rPr>
                <w:rFonts w:ascii="Calibri" w:hAnsi="Calibri" w:cs="Calibri"/>
                <w:sz w:val="22"/>
              </w:rPr>
              <w:t>3.5.2.  Lentes de seguridad (en caso de requerirse en la actividad)</w:t>
            </w:r>
          </w:p>
          <w:p w:rsidR="002844C4" w:rsidRPr="00791E9E" w:rsidRDefault="002844C4" w:rsidP="002760B8">
            <w:pPr>
              <w:ind w:left="1058"/>
              <w:rPr>
                <w:rFonts w:ascii="Calibri" w:hAnsi="Calibri" w:cs="Calibri"/>
                <w:sz w:val="22"/>
              </w:rPr>
            </w:pPr>
            <w:r w:rsidRPr="00791E9E">
              <w:rPr>
                <w:rFonts w:ascii="Calibri" w:hAnsi="Calibri" w:cs="Calibri"/>
                <w:sz w:val="22"/>
              </w:rPr>
              <w:t>3.5.3. Protectores auditivos (en caso de intervenir en lugares con generación de ruido)</w:t>
            </w:r>
          </w:p>
          <w:p w:rsidR="002844C4" w:rsidRPr="00791E9E" w:rsidRDefault="002844C4" w:rsidP="002760B8">
            <w:pPr>
              <w:ind w:left="1058"/>
              <w:rPr>
                <w:rFonts w:ascii="Calibri" w:hAnsi="Calibri" w:cs="Calibri"/>
                <w:sz w:val="22"/>
              </w:rPr>
            </w:pPr>
            <w:r w:rsidRPr="00791E9E">
              <w:rPr>
                <w:rFonts w:ascii="Calibri" w:hAnsi="Calibri" w:cs="Calibri"/>
                <w:sz w:val="22"/>
              </w:rPr>
              <w:t>3.5.4. Protector respiratorio (en caso de intervenir en lugares con generación de partículas suspendidas, gases u otros nocivos)</w:t>
            </w:r>
          </w:p>
          <w:p w:rsidR="002844C4" w:rsidRPr="00791E9E" w:rsidRDefault="002844C4" w:rsidP="002760B8">
            <w:pPr>
              <w:ind w:left="1058"/>
              <w:jc w:val="both"/>
              <w:rPr>
                <w:rFonts w:ascii="Calibri" w:hAnsi="Calibri" w:cs="Calibri"/>
                <w:sz w:val="22"/>
              </w:rPr>
            </w:pPr>
            <w:r w:rsidRPr="00791E9E">
              <w:rPr>
                <w:rFonts w:ascii="Calibri" w:hAnsi="Calibri" w:cs="Calibri"/>
                <w:sz w:val="22"/>
              </w:rPr>
              <w:t>3.5.3.  Botín / Bota de seguridad</w:t>
            </w:r>
          </w:p>
          <w:p w:rsidR="002844C4" w:rsidRPr="00791E9E" w:rsidRDefault="002844C4" w:rsidP="002760B8">
            <w:pPr>
              <w:ind w:left="1058"/>
              <w:jc w:val="both"/>
              <w:rPr>
                <w:rFonts w:ascii="Calibri" w:hAnsi="Calibri" w:cs="Calibri"/>
                <w:sz w:val="22"/>
              </w:rPr>
            </w:pPr>
            <w:r w:rsidRPr="00791E9E">
              <w:rPr>
                <w:rFonts w:ascii="Calibri" w:hAnsi="Calibri" w:cs="Calibri"/>
                <w:sz w:val="22"/>
              </w:rPr>
              <w:t>3.5.4.  Guantes (de acuerdo a las actividades a desarrollar)</w:t>
            </w:r>
          </w:p>
          <w:p w:rsidR="002844C4" w:rsidRPr="00791E9E" w:rsidRDefault="002844C4" w:rsidP="002760B8">
            <w:pPr>
              <w:ind w:left="1058"/>
              <w:jc w:val="both"/>
              <w:rPr>
                <w:rFonts w:ascii="Calibri" w:hAnsi="Calibri" w:cs="Calibri"/>
                <w:sz w:val="22"/>
              </w:rPr>
            </w:pPr>
            <w:r w:rsidRPr="00791E9E">
              <w:rPr>
                <w:rFonts w:ascii="Calibri" w:hAnsi="Calibri" w:cs="Calibri"/>
                <w:sz w:val="22"/>
              </w:rPr>
              <w:t>3.5.5.  Protector auditivo (en caso de requerirse en la actividad)</w:t>
            </w:r>
          </w:p>
          <w:p w:rsidR="002844C4" w:rsidRPr="00791E9E" w:rsidRDefault="002844C4" w:rsidP="002760B8">
            <w:pPr>
              <w:ind w:left="1058"/>
              <w:rPr>
                <w:rFonts w:ascii="Calibri" w:hAnsi="Calibri" w:cs="Calibri"/>
                <w:sz w:val="22"/>
              </w:rPr>
            </w:pPr>
            <w:r w:rsidRPr="00791E9E">
              <w:rPr>
                <w:rFonts w:ascii="Calibri" w:hAnsi="Calibri" w:cs="Calibri"/>
                <w:sz w:val="22"/>
              </w:rPr>
              <w:t>3.5.7 Otros equipos de protección personal que sean requeridos de acuerdo a la actividad a fiscalizar (alturas, espacios confinados, eléctricos, etc.)</w:t>
            </w:r>
          </w:p>
          <w:p w:rsidR="002844C4" w:rsidRPr="00791E9E" w:rsidRDefault="002844C4" w:rsidP="002760B8">
            <w:pPr>
              <w:pStyle w:val="Prrafodelista"/>
              <w:ind w:left="851"/>
              <w:jc w:val="both"/>
              <w:rPr>
                <w:rFonts w:ascii="Calibri" w:hAnsi="Calibri" w:cs="Calibri"/>
                <w:b/>
                <w:sz w:val="22"/>
              </w:rPr>
            </w:pPr>
            <w:r w:rsidRPr="00791E9E">
              <w:rPr>
                <w:rFonts w:ascii="Calibri" w:hAnsi="Calibri" w:cs="Calibri"/>
                <w:b/>
                <w:sz w:val="22"/>
              </w:rPr>
              <w:t>EPP Para riesgos especiales</w:t>
            </w:r>
          </w:p>
          <w:p w:rsidR="002844C4" w:rsidRPr="00791E9E" w:rsidRDefault="002844C4" w:rsidP="002760B8">
            <w:pPr>
              <w:ind w:left="1058"/>
              <w:jc w:val="both"/>
              <w:rPr>
                <w:rFonts w:ascii="Calibri" w:hAnsi="Calibri" w:cs="Calibri"/>
                <w:sz w:val="22"/>
              </w:rPr>
            </w:pPr>
            <w:r w:rsidRPr="00791E9E">
              <w:rPr>
                <w:rFonts w:ascii="Calibri" w:hAnsi="Calibri" w:cs="Calibri"/>
                <w:sz w:val="22"/>
              </w:rPr>
              <w:t>3.5.6.   Trabajos en altura</w:t>
            </w:r>
          </w:p>
          <w:p w:rsidR="002844C4" w:rsidRPr="00791E9E" w:rsidRDefault="002844C4" w:rsidP="002760B8">
            <w:pPr>
              <w:ind w:left="1058"/>
              <w:jc w:val="both"/>
              <w:rPr>
                <w:rFonts w:ascii="Calibri" w:hAnsi="Calibri" w:cs="Calibri"/>
                <w:sz w:val="22"/>
              </w:rPr>
            </w:pPr>
            <w:r w:rsidRPr="00791E9E">
              <w:rPr>
                <w:rFonts w:ascii="Calibri" w:hAnsi="Calibri" w:cs="Calibri"/>
                <w:sz w:val="22"/>
              </w:rPr>
              <w:t>3.5.7.   Trabajos eléctricos</w:t>
            </w:r>
          </w:p>
          <w:p w:rsidR="002844C4" w:rsidRPr="00791E9E" w:rsidRDefault="002844C4" w:rsidP="002760B8">
            <w:pPr>
              <w:ind w:left="1058"/>
              <w:jc w:val="both"/>
              <w:rPr>
                <w:rFonts w:ascii="Calibri" w:hAnsi="Calibri" w:cs="Calibri"/>
                <w:sz w:val="22"/>
              </w:rPr>
            </w:pPr>
            <w:r w:rsidRPr="00791E9E">
              <w:rPr>
                <w:rFonts w:ascii="Calibri" w:hAnsi="Calibri" w:cs="Calibri"/>
                <w:sz w:val="22"/>
              </w:rPr>
              <w:t>3.5.8.   Trabajos en espacios confinados</w:t>
            </w:r>
          </w:p>
          <w:p w:rsidR="002844C4" w:rsidRPr="00791E9E" w:rsidRDefault="002844C4" w:rsidP="002760B8">
            <w:pPr>
              <w:ind w:left="1058"/>
              <w:jc w:val="both"/>
              <w:rPr>
                <w:rFonts w:ascii="Calibri" w:hAnsi="Calibri" w:cs="Calibri"/>
                <w:sz w:val="22"/>
              </w:rPr>
            </w:pPr>
            <w:r w:rsidRPr="00791E9E">
              <w:rPr>
                <w:rFonts w:ascii="Calibri" w:hAnsi="Calibri" w:cs="Calibri"/>
                <w:sz w:val="22"/>
              </w:rPr>
              <w:t>3.5.9.   Trabajos en zanja abierta</w:t>
            </w:r>
          </w:p>
          <w:p w:rsidR="002844C4" w:rsidRPr="00791E9E" w:rsidRDefault="002844C4" w:rsidP="002760B8">
            <w:pPr>
              <w:ind w:left="1058"/>
              <w:jc w:val="both"/>
              <w:rPr>
                <w:rFonts w:ascii="Calibri" w:hAnsi="Calibri" w:cs="Calibri"/>
                <w:sz w:val="22"/>
              </w:rPr>
            </w:pPr>
            <w:r w:rsidRPr="00791E9E">
              <w:rPr>
                <w:rFonts w:ascii="Calibri" w:hAnsi="Calibri" w:cs="Calibri"/>
                <w:sz w:val="22"/>
              </w:rPr>
              <w:t>3.5.10. Trabajos con cargas suspendidas</w:t>
            </w:r>
          </w:p>
          <w:p w:rsidR="002844C4" w:rsidRPr="00791E9E" w:rsidRDefault="002844C4" w:rsidP="002760B8">
            <w:pPr>
              <w:ind w:left="1058"/>
              <w:jc w:val="both"/>
              <w:rPr>
                <w:rFonts w:ascii="Calibri" w:hAnsi="Calibri" w:cs="Calibri"/>
                <w:sz w:val="22"/>
              </w:rPr>
            </w:pPr>
            <w:r w:rsidRPr="00791E9E">
              <w:rPr>
                <w:rFonts w:ascii="Calibri" w:hAnsi="Calibri" w:cs="Calibri"/>
                <w:sz w:val="22"/>
              </w:rPr>
              <w:t>3.5.11. Trabajos con materiales peligrosos</w:t>
            </w:r>
          </w:p>
          <w:p w:rsidR="002844C4" w:rsidRPr="00791E9E" w:rsidRDefault="002844C4" w:rsidP="00086067">
            <w:pPr>
              <w:pStyle w:val="Prrafodelista"/>
              <w:numPr>
                <w:ilvl w:val="1"/>
                <w:numId w:val="62"/>
              </w:numPr>
              <w:ind w:left="993" w:hanging="502"/>
              <w:jc w:val="both"/>
              <w:rPr>
                <w:rFonts w:ascii="Calibri" w:hAnsi="Calibri" w:cs="Calibri"/>
                <w:sz w:val="22"/>
              </w:rPr>
            </w:pPr>
            <w:r w:rsidRPr="00791E9E">
              <w:rPr>
                <w:rFonts w:ascii="Calibri" w:hAnsi="Calibri" w:cs="Calibri"/>
                <w:sz w:val="22"/>
              </w:rPr>
              <w:t>Uso de señalética en el área o frentes de trabajo.</w:t>
            </w:r>
          </w:p>
          <w:p w:rsidR="002844C4" w:rsidRPr="00791E9E" w:rsidRDefault="002844C4" w:rsidP="00086067">
            <w:pPr>
              <w:pStyle w:val="Prrafodelista"/>
              <w:numPr>
                <w:ilvl w:val="0"/>
                <w:numId w:val="62"/>
              </w:numPr>
              <w:ind w:left="850" w:hanging="357"/>
              <w:jc w:val="both"/>
              <w:rPr>
                <w:rFonts w:ascii="Calibri" w:hAnsi="Calibri" w:cs="Calibri"/>
                <w:b/>
                <w:sz w:val="22"/>
                <w:u w:val="single"/>
              </w:rPr>
            </w:pPr>
            <w:r w:rsidRPr="00791E9E">
              <w:rPr>
                <w:rFonts w:ascii="Calibri" w:hAnsi="Calibri" w:cs="Calibri"/>
                <w:sz w:val="22"/>
              </w:rPr>
              <w:lastRenderedPageBreak/>
              <w:t xml:space="preserve">Toda empresa contratista </w:t>
            </w:r>
            <w:r w:rsidRPr="00791E9E">
              <w:rPr>
                <w:rFonts w:ascii="Calibri" w:hAnsi="Calibri" w:cs="Calibri"/>
                <w:sz w:val="22"/>
                <w:u w:val="single"/>
              </w:rPr>
              <w:t>directa de YPFB</w:t>
            </w:r>
            <w:r w:rsidRPr="00791E9E">
              <w:rPr>
                <w:rFonts w:ascii="Calibri" w:hAnsi="Calibri" w:cs="Calibri"/>
                <w:sz w:val="22"/>
              </w:rPr>
              <w:t>, que subcontrate servicios de un tercero, deberá cumplir y hacer cumplir los requisitos de seguridad Industrial, salud ocupacional y medio ambiente,  remitiendo a YPFB la documentación correspondiente a los mismos requisitos citados en esta disposición, para garantizar la correcta ejecución de la obra o proyecto, en el marco de cumplimiento de la normativa legal vigente aplicable al contrato de las "obras civiles".</w:t>
            </w:r>
          </w:p>
          <w:p w:rsidR="002844C4" w:rsidRPr="00791E9E" w:rsidRDefault="002844C4" w:rsidP="00086067">
            <w:pPr>
              <w:pStyle w:val="Prrafodelista"/>
              <w:numPr>
                <w:ilvl w:val="0"/>
                <w:numId w:val="62"/>
              </w:numPr>
              <w:ind w:left="850" w:hanging="357"/>
              <w:jc w:val="both"/>
              <w:rPr>
                <w:rFonts w:ascii="Calibri" w:hAnsi="Calibri" w:cs="Calibri"/>
                <w:sz w:val="22"/>
              </w:rPr>
            </w:pPr>
            <w:r w:rsidRPr="00791E9E">
              <w:rPr>
                <w:rFonts w:ascii="Calibri" w:hAnsi="Calibri" w:cs="Calibri"/>
                <w:sz w:val="22"/>
              </w:rPr>
              <w:t xml:space="preserve">Se deja claramente establecido la prohibición total y definitiva de ingreso a obra o ejecución de trabajos con pasantes y/o practicantes de la contratista y/o sub contratista en  proyectos de YPFB. </w:t>
            </w:r>
          </w:p>
          <w:p w:rsidR="002844C4" w:rsidRPr="00E574EE" w:rsidRDefault="002844C4" w:rsidP="002760B8">
            <w:pPr>
              <w:jc w:val="both"/>
              <w:rPr>
                <w:rFonts w:ascii="Calibri" w:hAnsi="Calibri" w:cs="Calibri"/>
                <w:sz w:val="22"/>
                <w:szCs w:val="22"/>
              </w:rPr>
            </w:pPr>
            <w:r w:rsidRPr="00791E9E">
              <w:rPr>
                <w:rFonts w:ascii="Calibri" w:hAnsi="Calibri" w:cs="Calibri"/>
                <w:sz w:val="22"/>
              </w:rPr>
              <w:t xml:space="preserve">YPFB Corporación se reserva el derecho de solicitar nuevos requisitos de </w:t>
            </w:r>
            <w:proofErr w:type="spellStart"/>
            <w:r w:rsidRPr="00791E9E">
              <w:rPr>
                <w:rFonts w:ascii="Calibri" w:hAnsi="Calibri" w:cs="Calibri"/>
                <w:sz w:val="22"/>
              </w:rPr>
              <w:t>SySO</w:t>
            </w:r>
            <w:proofErr w:type="spellEnd"/>
            <w:r w:rsidRPr="00791E9E">
              <w:rPr>
                <w:rFonts w:ascii="Calibri" w:hAnsi="Calibri" w:cs="Calibri"/>
                <w:sz w:val="22"/>
              </w:rPr>
              <w:t xml:space="preserve">   que sean necesarios para garantizar la correcta ejecución de la actividad, cuyo objetivo es prevenir accidentes e incidentes.</w:t>
            </w:r>
          </w:p>
        </w:tc>
      </w:tr>
    </w:tbl>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p>
    <w:p w:rsidR="002844C4" w:rsidRDefault="002844C4" w:rsidP="002844C4">
      <w:pPr>
        <w:spacing w:before="240" w:after="13" w:line="276" w:lineRule="auto"/>
        <w:contextualSpacing/>
        <w:jc w:val="both"/>
        <w:rPr>
          <w:rFonts w:ascii="Calibri" w:hAnsi="Calibri" w:cs="Calibri"/>
          <w:b/>
          <w:sz w:val="22"/>
          <w:szCs w:val="22"/>
          <w:lang w:val="es-BO"/>
        </w:rPr>
      </w:pPr>
      <w:r>
        <w:rPr>
          <w:rFonts w:ascii="Calibri" w:hAnsi="Calibri" w:cs="Calibri"/>
          <w:b/>
          <w:sz w:val="22"/>
          <w:szCs w:val="22"/>
          <w:lang w:val="es-BO"/>
        </w:rPr>
        <w:br w:type="page"/>
      </w:r>
    </w:p>
    <w:p w:rsidR="002844C4" w:rsidRDefault="002844C4" w:rsidP="002844C4">
      <w:pPr>
        <w:spacing w:before="240" w:after="13" w:line="276" w:lineRule="auto"/>
        <w:contextualSpacing/>
        <w:jc w:val="both"/>
        <w:rPr>
          <w:rFonts w:ascii="Calibri" w:hAnsi="Calibri" w:cs="Calibri"/>
          <w:b/>
          <w:sz w:val="22"/>
          <w:szCs w:val="22"/>
          <w:lang w:val="es-BO"/>
        </w:rPr>
      </w:pPr>
    </w:p>
    <w:tbl>
      <w:tblPr>
        <w:tblW w:w="1020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7"/>
      </w:tblGrid>
      <w:tr w:rsidR="002844C4" w:rsidRPr="0019566E" w:rsidTr="002760B8">
        <w:trPr>
          <w:trHeight w:val="416"/>
        </w:trPr>
        <w:tc>
          <w:tcPr>
            <w:tcW w:w="10207" w:type="dxa"/>
            <w:shd w:val="clear" w:color="auto" w:fill="8DB3E2"/>
            <w:vAlign w:val="center"/>
          </w:tcPr>
          <w:p w:rsidR="002844C4" w:rsidRPr="0019566E" w:rsidRDefault="002844C4" w:rsidP="002760B8">
            <w:pPr>
              <w:jc w:val="both"/>
              <w:rPr>
                <w:rFonts w:ascii="Calibri" w:hAnsi="Calibri" w:cs="Calibri"/>
                <w:b/>
                <w:bCs/>
                <w:sz w:val="22"/>
                <w:szCs w:val="22"/>
              </w:rPr>
            </w:pPr>
            <w:r w:rsidRPr="0019566E">
              <w:rPr>
                <w:rFonts w:ascii="Calibri" w:hAnsi="Calibri" w:cs="Calibri"/>
                <w:b/>
                <w:bCs/>
                <w:sz w:val="22"/>
                <w:szCs w:val="22"/>
              </w:rPr>
              <w:t>DISPOSICIONES DE MEDIO AMBIENTE</w:t>
            </w:r>
            <w:r>
              <w:rPr>
                <w:rFonts w:ascii="Calibri" w:hAnsi="Calibri" w:cs="Calibri"/>
                <w:b/>
                <w:bCs/>
                <w:sz w:val="22"/>
                <w:szCs w:val="22"/>
              </w:rPr>
              <w:t xml:space="preserve"> </w:t>
            </w:r>
          </w:p>
        </w:tc>
      </w:tr>
      <w:tr w:rsidR="002844C4" w:rsidRPr="0019566E" w:rsidTr="002760B8">
        <w:trPr>
          <w:trHeight w:val="6229"/>
        </w:trPr>
        <w:tc>
          <w:tcPr>
            <w:tcW w:w="10207" w:type="dxa"/>
            <w:shd w:val="clear" w:color="auto" w:fill="auto"/>
            <w:vAlign w:val="center"/>
          </w:tcPr>
          <w:p w:rsidR="002844C4" w:rsidRDefault="002844C4" w:rsidP="00086067">
            <w:pPr>
              <w:numPr>
                <w:ilvl w:val="0"/>
                <w:numId w:val="65"/>
              </w:numPr>
              <w:jc w:val="both"/>
              <w:rPr>
                <w:rFonts w:ascii="Calibri" w:hAnsi="Calibri" w:cs="Calibri"/>
                <w:sz w:val="22"/>
                <w:szCs w:val="22"/>
              </w:rPr>
            </w:pPr>
            <w:r w:rsidRPr="008E7E56">
              <w:rPr>
                <w:rFonts w:ascii="Calibri" w:hAnsi="Calibri" w:cs="Calibri"/>
                <w:sz w:val="22"/>
                <w:szCs w:val="22"/>
              </w:rPr>
              <w:t>El Contratista acuerda dar cumplimiento con las disposiciones técnicas y administrativas establecidas en la legislación ambiental vigente, como también la reglamentación sectorial, normativa conexa y todo instrumento legal promulgado durante el periodo de vigencia del CONTRATO, en relación a la prevención y control de la calidad ambiental. Para tal efecto la empresa adjudicada deberá remitir a YPFB, informes, planillas, registros, comprobantes y toda aquella documentación de respaldo que demuestre el cumplimiento de la legislación aplicable.</w:t>
            </w:r>
          </w:p>
          <w:p w:rsidR="002844C4" w:rsidRPr="00211995" w:rsidRDefault="002844C4" w:rsidP="00086067">
            <w:pPr>
              <w:numPr>
                <w:ilvl w:val="0"/>
                <w:numId w:val="65"/>
              </w:numPr>
              <w:jc w:val="both"/>
              <w:rPr>
                <w:rFonts w:ascii="Bookman Old Style" w:hAnsi="Bookman Old Style" w:cs="Arial"/>
              </w:rPr>
            </w:pPr>
            <w:r w:rsidRPr="00211995">
              <w:rPr>
                <w:rFonts w:ascii="Calibri" w:hAnsi="Calibri" w:cs="Calibri"/>
                <w:sz w:val="22"/>
              </w:rPr>
              <w:t>La Empresa CONTRATISTA deberá contar con un (1) profesional para el área de Medio Ambiente permanente en el proyecto con pro</w:t>
            </w:r>
            <w:r>
              <w:rPr>
                <w:rFonts w:ascii="Calibri" w:hAnsi="Calibri" w:cs="Calibri"/>
                <w:sz w:val="22"/>
              </w:rPr>
              <w:t xml:space="preserve">fesión en Ingeniería Ambiental. </w:t>
            </w:r>
            <w:r w:rsidRPr="00211995">
              <w:rPr>
                <w:rFonts w:ascii="Calibri" w:hAnsi="Calibri" w:cs="Calibri"/>
                <w:sz w:val="22"/>
              </w:rPr>
              <w:t>Este profesional podrá, en caso de que cumpla con los requisitos previamente descritos, ser el mismo a ser contratado para el área de Seguridad Industrial y Salud Ocupacional para el proyecto</w:t>
            </w:r>
            <w:r>
              <w:rPr>
                <w:rFonts w:ascii="Bookman Old Style" w:hAnsi="Bookman Old Style" w:cs="Arial"/>
              </w:rPr>
              <w:t>.</w:t>
            </w:r>
          </w:p>
          <w:p w:rsidR="002844C4" w:rsidRPr="008E7E56" w:rsidRDefault="002844C4" w:rsidP="00086067">
            <w:pPr>
              <w:numPr>
                <w:ilvl w:val="0"/>
                <w:numId w:val="65"/>
              </w:numPr>
              <w:jc w:val="both"/>
              <w:rPr>
                <w:rFonts w:ascii="Calibri" w:hAnsi="Calibri" w:cs="Calibri"/>
                <w:sz w:val="22"/>
                <w:szCs w:val="22"/>
              </w:rPr>
            </w:pPr>
            <w:r w:rsidRPr="008E7E56">
              <w:rPr>
                <w:rFonts w:ascii="Calibri" w:hAnsi="Calibri" w:cs="Calibri"/>
                <w:sz w:val="22"/>
                <w:szCs w:val="22"/>
              </w:rPr>
              <w:t>La empresa Contratista deberá dar estricto cumplimiento a los compromisos ambientales, de seguridad industrial y salud ocupacional y otros, aprobados a través del documento ambiental por el cual se obtuvo la autorización ambiental (Licencia Ambiental), como también las disposiciones emitidas por la autoridad ambiental competente al momento de otorgar la licencia ambiental y lo exigido por el personal de YPFB del proyecto. Para el efecto, la empresa adjudicada deberá remitir a YPFB informes, planillas, registros, comprobantes y toda aquella documentación de respaldo que demuestre el cumplimiento de los planes, programas y procedimientos.</w:t>
            </w:r>
          </w:p>
          <w:p w:rsidR="002844C4" w:rsidRPr="008E7E56" w:rsidRDefault="002844C4" w:rsidP="00086067">
            <w:pPr>
              <w:numPr>
                <w:ilvl w:val="0"/>
                <w:numId w:val="65"/>
              </w:numPr>
              <w:jc w:val="both"/>
              <w:rPr>
                <w:rFonts w:ascii="Calibri" w:hAnsi="Calibri" w:cs="Calibri"/>
                <w:sz w:val="22"/>
                <w:szCs w:val="22"/>
              </w:rPr>
            </w:pPr>
            <w:r w:rsidRPr="008E7E56">
              <w:rPr>
                <w:rFonts w:ascii="Calibri" w:hAnsi="Calibri" w:cs="Calibri"/>
                <w:sz w:val="22"/>
                <w:szCs w:val="22"/>
              </w:rPr>
              <w:t>De presentarse cualquier contingencia, eventualidad o suceso no deseado que provoque impactos ambientales, perdidas, daños o perjuicios; la empresa adjudicada deberá comunicar inmediatamente a YPFB para que se proceda en el marco de la legislación aplicable. Por su parte la empresa adjudicada tomara acciones inmediatas de prevención, mitigación o remediación. Para tal efecto el mismo deberá remitir a YPFB informes, planillas, registros, comprobantes y toda aquella documentación de respaldo que demuestre el cumplimiento del Plan de Contingencias.</w:t>
            </w:r>
          </w:p>
          <w:p w:rsidR="002844C4" w:rsidRPr="0019566E" w:rsidRDefault="002844C4" w:rsidP="002760B8">
            <w:pPr>
              <w:ind w:left="360"/>
              <w:jc w:val="both"/>
              <w:rPr>
                <w:rFonts w:ascii="Calibri" w:hAnsi="Calibri" w:cs="Calibri"/>
                <w:sz w:val="22"/>
                <w:szCs w:val="22"/>
              </w:rPr>
            </w:pPr>
          </w:p>
        </w:tc>
      </w:tr>
      <w:tr w:rsidR="002844C4" w:rsidRPr="0019566E" w:rsidTr="002760B8">
        <w:trPr>
          <w:trHeight w:val="416"/>
        </w:trPr>
        <w:tc>
          <w:tcPr>
            <w:tcW w:w="10207" w:type="dxa"/>
            <w:shd w:val="clear" w:color="auto" w:fill="8DB3E2"/>
            <w:vAlign w:val="center"/>
          </w:tcPr>
          <w:p w:rsidR="002844C4" w:rsidRPr="0019566E" w:rsidRDefault="002844C4" w:rsidP="002760B8">
            <w:pPr>
              <w:jc w:val="both"/>
              <w:rPr>
                <w:rFonts w:ascii="Calibri" w:hAnsi="Calibri" w:cs="Calibri"/>
                <w:b/>
                <w:bCs/>
                <w:sz w:val="22"/>
                <w:szCs w:val="22"/>
              </w:rPr>
            </w:pPr>
            <w:r w:rsidRPr="0019566E">
              <w:rPr>
                <w:rFonts w:ascii="Calibri" w:hAnsi="Calibri" w:cs="Calibri"/>
                <w:b/>
                <w:bCs/>
                <w:sz w:val="22"/>
                <w:szCs w:val="22"/>
              </w:rPr>
              <w:t xml:space="preserve">DISPOSICIONES PARA LAS INFRACCIONES Y SANCIONES POR TEMAS AMBIENTALES </w:t>
            </w:r>
          </w:p>
        </w:tc>
      </w:tr>
      <w:tr w:rsidR="002844C4" w:rsidRPr="0019566E" w:rsidTr="002760B8">
        <w:trPr>
          <w:trHeight w:val="1390"/>
        </w:trPr>
        <w:tc>
          <w:tcPr>
            <w:tcW w:w="10207" w:type="dxa"/>
            <w:shd w:val="clear" w:color="auto" w:fill="auto"/>
            <w:vAlign w:val="center"/>
          </w:tcPr>
          <w:p w:rsidR="002844C4" w:rsidRPr="0019566E" w:rsidRDefault="002844C4" w:rsidP="002760B8">
            <w:pPr>
              <w:jc w:val="both"/>
              <w:rPr>
                <w:rFonts w:ascii="Calibri" w:hAnsi="Calibri" w:cs="Calibri"/>
                <w:bCs/>
                <w:sz w:val="22"/>
                <w:szCs w:val="22"/>
              </w:rPr>
            </w:pPr>
            <w:r w:rsidRPr="0019566E">
              <w:rPr>
                <w:rFonts w:ascii="Calibri" w:hAnsi="Calibri" w:cs="Calibri"/>
                <w:bCs/>
                <w:sz w:val="22"/>
                <w:szCs w:val="22"/>
              </w:rPr>
              <w:t>YPFB realizara inspecciones, entrevistas o consultas para el seguimiento y fiscalización a todas las instalaciones y actividades que se ejecuten en el proyecto; si se llegara a detectar desviaciones a lo establecido en el documento ambiental por el cual se obtuvo la licencia ambiental, legislación aplicable, normativa nacional e internacional y disposiciones técnicas, legales y administrativas de las autoridades competentes, se elaborara una matriz de observaciones, el cual se plasmara las desviaciones detectadas que deberán ser subsanadas por la empresa adjudicada. Si no fuesen subsanadas las desviaciones, se emitirá “No Conformidades” que deberán ser cerradas en un plazo no mayor a 72 horas de acuerdo a la criticidad del mismo.</w:t>
            </w:r>
          </w:p>
          <w:p w:rsidR="002844C4" w:rsidRPr="0019566E" w:rsidRDefault="002844C4" w:rsidP="002760B8">
            <w:pPr>
              <w:jc w:val="both"/>
              <w:rPr>
                <w:rFonts w:ascii="Calibri" w:hAnsi="Calibri" w:cs="Calibri"/>
                <w:bCs/>
                <w:sz w:val="22"/>
                <w:szCs w:val="22"/>
              </w:rPr>
            </w:pPr>
            <w:r w:rsidRPr="0019566E">
              <w:rPr>
                <w:rFonts w:ascii="Calibri" w:hAnsi="Calibri" w:cs="Calibri"/>
                <w:bCs/>
                <w:sz w:val="22"/>
                <w:szCs w:val="22"/>
              </w:rPr>
              <w:t>Si la No Conformidad es de alta criticidad de acuerdo a la evaluación de la Fiscalización de YPFB, la “No Conformidad” deberá ser atendida inmediatamente hasta el cierre.</w:t>
            </w:r>
          </w:p>
          <w:p w:rsidR="002844C4" w:rsidRPr="0019566E" w:rsidRDefault="002844C4" w:rsidP="002760B8">
            <w:pPr>
              <w:jc w:val="both"/>
              <w:rPr>
                <w:rFonts w:ascii="Calibri" w:hAnsi="Calibri" w:cs="Calibri"/>
                <w:bCs/>
                <w:sz w:val="22"/>
                <w:szCs w:val="22"/>
              </w:rPr>
            </w:pPr>
            <w:r w:rsidRPr="0019566E">
              <w:rPr>
                <w:rFonts w:ascii="Calibri" w:hAnsi="Calibri" w:cs="Calibri"/>
                <w:bCs/>
                <w:sz w:val="22"/>
                <w:szCs w:val="22"/>
              </w:rPr>
              <w:t>La empresa adjudicada al momento de cerrar la “No Conformidad” deberá remitir toda aquella documentación técnica, administrativa y legal requerida por YPFB en forma física y digital, en un plazo a determinarse entre 24 a 72 horas después de realizarse la solicitud.</w:t>
            </w:r>
          </w:p>
          <w:p w:rsidR="002844C4" w:rsidRPr="0019566E" w:rsidRDefault="002844C4" w:rsidP="002760B8">
            <w:pPr>
              <w:jc w:val="both"/>
              <w:rPr>
                <w:rFonts w:ascii="Calibri" w:hAnsi="Calibri" w:cs="Calibri"/>
                <w:bCs/>
                <w:sz w:val="22"/>
                <w:szCs w:val="22"/>
              </w:rPr>
            </w:pPr>
            <w:r w:rsidRPr="0019566E">
              <w:rPr>
                <w:rFonts w:ascii="Calibri" w:hAnsi="Calibri" w:cs="Calibri"/>
                <w:bCs/>
                <w:sz w:val="22"/>
                <w:szCs w:val="22"/>
              </w:rPr>
              <w:t>Si no se toman acciones con respecto a la “No Conformidad” en el tiempo correspondiente, se aplicara una multa del 1 por 10.000 con respecto al monto total del proyecto, computables de manera progresiva por cada día que no se toma las acciones correctivas y/o preventivas.</w:t>
            </w:r>
          </w:p>
          <w:p w:rsidR="002844C4" w:rsidRPr="0019566E" w:rsidRDefault="002844C4" w:rsidP="002760B8">
            <w:pPr>
              <w:jc w:val="both"/>
              <w:rPr>
                <w:rFonts w:ascii="Calibri" w:hAnsi="Calibri" w:cs="Calibri"/>
                <w:bCs/>
                <w:sz w:val="22"/>
                <w:szCs w:val="22"/>
              </w:rPr>
            </w:pPr>
            <w:r w:rsidRPr="0019566E">
              <w:rPr>
                <w:rFonts w:ascii="Calibri" w:hAnsi="Calibri" w:cs="Calibri"/>
                <w:bCs/>
                <w:sz w:val="22"/>
                <w:szCs w:val="22"/>
              </w:rPr>
              <w:t xml:space="preserve">Si por acción u omisión de Contratista se incurre en alguna infracción meramente administrativa o infracción administrativa de impacto ambiental y que por consecuencia de las mismas la Autoridad Ambiental Competente aplicase las sanciones establecidas en el Decreto Supremo N° 28592 y Decreto Supremo N° 26705, YPFB se </w:t>
            </w:r>
            <w:r w:rsidRPr="0019566E">
              <w:rPr>
                <w:rFonts w:ascii="Calibri" w:hAnsi="Calibri" w:cs="Calibri"/>
                <w:bCs/>
                <w:sz w:val="22"/>
                <w:szCs w:val="22"/>
              </w:rPr>
              <w:lastRenderedPageBreak/>
              <w:t>reserva el derecho de asumir las acciones de repetición en contra la Contratista, a objeto de que la misma asuma las correspondientes sanciones bajo su propio presupuesto.</w:t>
            </w:r>
          </w:p>
          <w:p w:rsidR="002844C4" w:rsidRPr="0019566E" w:rsidRDefault="002844C4" w:rsidP="002760B8">
            <w:pPr>
              <w:jc w:val="both"/>
              <w:rPr>
                <w:rFonts w:ascii="Calibri" w:hAnsi="Calibri" w:cs="Calibri"/>
                <w:bCs/>
                <w:sz w:val="22"/>
                <w:szCs w:val="22"/>
              </w:rPr>
            </w:pPr>
            <w:r w:rsidRPr="0019566E">
              <w:rPr>
                <w:rFonts w:ascii="Calibri" w:hAnsi="Calibri" w:cs="Calibri"/>
                <w:b/>
                <w:bCs/>
                <w:sz w:val="22"/>
                <w:szCs w:val="22"/>
              </w:rPr>
              <w:t>INFORMES DE MONITOREO AMBIENTAL</w:t>
            </w:r>
          </w:p>
          <w:p w:rsidR="002844C4" w:rsidRPr="0019566E" w:rsidRDefault="002844C4" w:rsidP="002760B8">
            <w:pPr>
              <w:jc w:val="both"/>
              <w:rPr>
                <w:rFonts w:ascii="Calibri" w:hAnsi="Calibri" w:cs="Calibri"/>
                <w:bCs/>
                <w:sz w:val="22"/>
                <w:szCs w:val="22"/>
              </w:rPr>
            </w:pPr>
            <w:r w:rsidRPr="0019566E">
              <w:rPr>
                <w:rFonts w:ascii="Calibri" w:hAnsi="Calibri" w:cs="Calibri"/>
                <w:bCs/>
                <w:sz w:val="22"/>
                <w:szCs w:val="22"/>
              </w:rPr>
              <w:t>La empresa Contratista deberá elaborar los informes de monitoreo ambiental cumpliendo con la periodicidad establecida por la Autoridad Ambiental Competente – AAC al momento de emitir la Licencia Ambiental, y enviar dichos informes para su revisión a YPFB y posterior envío a la AAC y OSC dentro los 10 días hábiles antes de culminado el periodo definido por la AAC. Asimismo esta deberá responder a las observaciones, recomendaciones, aclaraciones que la AAC y OSC realice los informes de Monitoreo Ambiental.</w:t>
            </w:r>
          </w:p>
          <w:p w:rsidR="002844C4" w:rsidRPr="0019566E" w:rsidRDefault="002844C4" w:rsidP="002760B8">
            <w:pPr>
              <w:jc w:val="both"/>
              <w:rPr>
                <w:rFonts w:ascii="Calibri" w:hAnsi="Calibri" w:cs="Calibri"/>
                <w:bCs/>
                <w:sz w:val="22"/>
                <w:szCs w:val="22"/>
              </w:rPr>
            </w:pPr>
            <w:r w:rsidRPr="0019566E">
              <w:rPr>
                <w:rFonts w:ascii="Calibri" w:hAnsi="Calibri" w:cs="Calibri"/>
                <w:bCs/>
                <w:sz w:val="22"/>
                <w:szCs w:val="22"/>
              </w:rPr>
              <w:t>Dichos informes de monitoreo Ambiental deberán tomar en cuenta todos los aspectos referidos a Medio Ambiente, Seguridad y Salud Ocupacional, y otros que se encuentren en el documento ambiental por el cual se obtuvo la licencia ambiental del Proyecto.</w:t>
            </w:r>
          </w:p>
          <w:p w:rsidR="002844C4" w:rsidRPr="0019566E" w:rsidRDefault="002844C4" w:rsidP="002760B8">
            <w:pPr>
              <w:jc w:val="both"/>
              <w:rPr>
                <w:rFonts w:ascii="Calibri" w:hAnsi="Calibri" w:cs="Calibri"/>
                <w:bCs/>
                <w:sz w:val="22"/>
                <w:szCs w:val="22"/>
              </w:rPr>
            </w:pPr>
            <w:r w:rsidRPr="0019566E">
              <w:rPr>
                <w:rFonts w:ascii="Calibri" w:hAnsi="Calibri" w:cs="Calibri"/>
                <w:bCs/>
                <w:sz w:val="22"/>
                <w:szCs w:val="22"/>
              </w:rPr>
              <w:t>La versión final de los informes de Monitoreo Ambiental deberán ser entregados a YPFB en cuatro (4) ejemplares impresos, incluyendo sus anexos y documentación de respaldo, asimismo se deberá adjuntar a cada informe la copia magnética que corresponda.</w:t>
            </w:r>
          </w:p>
          <w:p w:rsidR="002844C4" w:rsidRPr="0019566E" w:rsidRDefault="002844C4" w:rsidP="002760B8">
            <w:pPr>
              <w:jc w:val="both"/>
              <w:rPr>
                <w:rFonts w:ascii="Calibri" w:hAnsi="Calibri" w:cs="Calibri"/>
                <w:bCs/>
                <w:sz w:val="22"/>
                <w:szCs w:val="22"/>
              </w:rPr>
            </w:pPr>
            <w:r w:rsidRPr="0019566E">
              <w:rPr>
                <w:rFonts w:ascii="Calibri" w:hAnsi="Calibri" w:cs="Calibri"/>
                <w:bCs/>
                <w:sz w:val="22"/>
                <w:szCs w:val="22"/>
              </w:rPr>
              <w:t>Los informes de Monitoreo Ambiental deberán ser entregados a YPFB con la Declaración Jurada firmada por el profesional técnico responsable de la elaboración que cuente con el Registro Nacional de Consultoría Ambiental (RENCA) o en su defecto, deberá estar firmada por el Representante Legal de una empresa consultora ambiental que podrá ser subcontratada.</w:t>
            </w:r>
          </w:p>
        </w:tc>
      </w:tr>
    </w:tbl>
    <w:p w:rsidR="002844C4" w:rsidRDefault="002844C4" w:rsidP="002844C4">
      <w:pPr>
        <w:spacing w:before="240" w:after="240"/>
        <w:jc w:val="center"/>
        <w:rPr>
          <w:rFonts w:ascii="Calibri" w:hAnsi="Calibri"/>
          <w:b/>
          <w:i/>
          <w:u w:val="single"/>
        </w:rPr>
      </w:pPr>
    </w:p>
    <w:p w:rsidR="002844C4" w:rsidRDefault="002844C4" w:rsidP="002844C4">
      <w:pPr>
        <w:spacing w:before="240" w:after="240"/>
        <w:jc w:val="center"/>
        <w:rPr>
          <w:rFonts w:ascii="Calibri" w:hAnsi="Calibri"/>
          <w:b/>
          <w:i/>
          <w:u w:val="single"/>
        </w:rPr>
      </w:pPr>
      <w:r>
        <w:rPr>
          <w:rFonts w:ascii="Calibri" w:hAnsi="Calibri"/>
          <w:b/>
          <w:i/>
          <w:u w:val="single"/>
        </w:rPr>
        <w:br w:type="page"/>
      </w: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5"/>
      </w:tblGrid>
      <w:tr w:rsidR="002844C4" w:rsidRPr="0019566E" w:rsidTr="002760B8">
        <w:trPr>
          <w:trHeight w:val="416"/>
        </w:trPr>
        <w:tc>
          <w:tcPr>
            <w:tcW w:w="10065" w:type="dxa"/>
            <w:shd w:val="clear" w:color="auto" w:fill="8DB3E2"/>
            <w:vAlign w:val="center"/>
          </w:tcPr>
          <w:p w:rsidR="002844C4" w:rsidRPr="00332380" w:rsidRDefault="002844C4" w:rsidP="002760B8">
            <w:pPr>
              <w:spacing w:before="240" w:after="240"/>
              <w:ind w:left="360"/>
              <w:jc w:val="both"/>
              <w:rPr>
                <w:rFonts w:ascii="Calibri" w:hAnsi="Calibri" w:cs="Calibri"/>
                <w:b/>
                <w:bCs/>
                <w:sz w:val="22"/>
                <w:szCs w:val="22"/>
              </w:rPr>
            </w:pPr>
            <w:r w:rsidRPr="00332380">
              <w:rPr>
                <w:rFonts w:ascii="Calibri" w:hAnsi="Calibri" w:cs="Calibri"/>
                <w:b/>
                <w:bCs/>
                <w:sz w:val="22"/>
                <w:szCs w:val="22"/>
              </w:rPr>
              <w:lastRenderedPageBreak/>
              <w:t xml:space="preserve">POLIZAS DE SEGUROS </w:t>
            </w:r>
          </w:p>
        </w:tc>
      </w:tr>
      <w:tr w:rsidR="002844C4" w:rsidRPr="0019566E" w:rsidTr="002760B8">
        <w:trPr>
          <w:trHeight w:val="416"/>
        </w:trPr>
        <w:tc>
          <w:tcPr>
            <w:tcW w:w="10065" w:type="dxa"/>
            <w:shd w:val="clear" w:color="auto" w:fill="auto"/>
            <w:vAlign w:val="center"/>
          </w:tcPr>
          <w:p w:rsidR="002844C4" w:rsidRPr="00332380" w:rsidRDefault="002844C4" w:rsidP="002760B8">
            <w:pPr>
              <w:jc w:val="both"/>
              <w:rPr>
                <w:rFonts w:ascii="Calibri" w:hAnsi="Calibri" w:cs="Calibri"/>
                <w:sz w:val="22"/>
                <w:szCs w:val="22"/>
              </w:rPr>
            </w:pPr>
            <w:r w:rsidRPr="00332380">
              <w:rPr>
                <w:rFonts w:ascii="Calibri" w:hAnsi="Calibri" w:cs="Calibri"/>
                <w:sz w:val="22"/>
                <w:szCs w:val="22"/>
              </w:rPr>
              <w:t xml:space="preserve">La Empresa adjudicada, deberá presentar y mantener vigente de forma interrumpida durante todo el periodo del contrato las pólizas de seguros especificadas a continuación: </w:t>
            </w:r>
          </w:p>
          <w:p w:rsidR="002844C4" w:rsidRPr="00332380" w:rsidRDefault="002844C4" w:rsidP="002760B8">
            <w:pPr>
              <w:jc w:val="both"/>
              <w:rPr>
                <w:rFonts w:ascii="Calibri" w:hAnsi="Calibri" w:cs="Calibri"/>
                <w:sz w:val="22"/>
                <w:szCs w:val="22"/>
              </w:rPr>
            </w:pPr>
          </w:p>
          <w:p w:rsidR="002844C4" w:rsidRPr="00332380" w:rsidRDefault="002844C4" w:rsidP="002760B8">
            <w:pPr>
              <w:jc w:val="both"/>
              <w:rPr>
                <w:rFonts w:ascii="Calibri" w:hAnsi="Calibri" w:cs="Calibri"/>
                <w:sz w:val="22"/>
                <w:szCs w:val="22"/>
              </w:rPr>
            </w:pPr>
            <w:r w:rsidRPr="00332380">
              <w:rPr>
                <w:rFonts w:ascii="Calibri" w:hAnsi="Calibri" w:cs="Calibri"/>
                <w:b/>
                <w:sz w:val="22"/>
                <w:szCs w:val="22"/>
              </w:rPr>
              <w:t>Póliza Todo Riesgo de Construcción,</w:t>
            </w:r>
            <w:r w:rsidRPr="00332380">
              <w:rPr>
                <w:rFonts w:ascii="Calibri" w:hAnsi="Calibri" w:cs="Calibri"/>
                <w:sz w:val="22"/>
                <w:szCs w:val="22"/>
              </w:rPr>
              <w:t xml:space="preserve"> Durante la ejecución de la obra, el CONTRATISTA deberá mantener por su cuenta y cargo una Póliza de Seguro adecuada, para asegurar contra todo riesgo, las obras en ejecución, materiales.</w:t>
            </w:r>
          </w:p>
          <w:p w:rsidR="002844C4" w:rsidRPr="00332380" w:rsidRDefault="002844C4" w:rsidP="002760B8">
            <w:pPr>
              <w:jc w:val="both"/>
              <w:rPr>
                <w:rFonts w:ascii="Calibri" w:hAnsi="Calibri" w:cs="Calibri"/>
                <w:sz w:val="22"/>
                <w:szCs w:val="22"/>
              </w:rPr>
            </w:pPr>
          </w:p>
          <w:p w:rsidR="002844C4" w:rsidRPr="00332380" w:rsidRDefault="002844C4" w:rsidP="002760B8">
            <w:pPr>
              <w:jc w:val="both"/>
              <w:rPr>
                <w:rFonts w:ascii="Calibri" w:hAnsi="Calibri" w:cs="Calibri"/>
                <w:sz w:val="22"/>
                <w:szCs w:val="22"/>
              </w:rPr>
            </w:pPr>
            <w:r w:rsidRPr="00332380">
              <w:rPr>
                <w:rFonts w:ascii="Calibri" w:hAnsi="Calibri" w:cs="Calibri"/>
                <w:sz w:val="22"/>
                <w:szCs w:val="22"/>
              </w:rPr>
              <w:t>Las mismas que cubrirán las Obras en construcción de la Estación de Servicio, el valor asegurado debe ser igual al valor adjudicado para la ampliación de la Estación de Servicio. Deberá incluir además las coberturas de: errores de construcción, movimiento sísmico, inundación, tempestad, incendio, impericia, descuido, actos mal intencionados cometidos por los empleados y/o contratistas, remoción de escombros, periodo de mantenimiento amplio, gastos adicionales por horas extras y de aceleración, equipos y maquinaria del contratista y otras cobertura que vea necesarias el contratista.</w:t>
            </w:r>
          </w:p>
          <w:p w:rsidR="002844C4" w:rsidRPr="00332380" w:rsidRDefault="002844C4" w:rsidP="002760B8">
            <w:pPr>
              <w:jc w:val="both"/>
              <w:rPr>
                <w:rFonts w:ascii="Calibri" w:hAnsi="Calibri" w:cs="Calibri"/>
                <w:sz w:val="22"/>
                <w:szCs w:val="22"/>
              </w:rPr>
            </w:pPr>
          </w:p>
          <w:p w:rsidR="002844C4" w:rsidRPr="00332380" w:rsidRDefault="002844C4" w:rsidP="002760B8">
            <w:pPr>
              <w:jc w:val="both"/>
              <w:rPr>
                <w:rFonts w:ascii="Calibri" w:hAnsi="Calibri" w:cs="Calibri"/>
                <w:sz w:val="22"/>
                <w:szCs w:val="22"/>
              </w:rPr>
            </w:pPr>
            <w:r w:rsidRPr="00332380">
              <w:rPr>
                <w:rFonts w:ascii="Calibri" w:hAnsi="Calibri" w:cs="Calibri"/>
                <w:b/>
                <w:sz w:val="22"/>
                <w:szCs w:val="22"/>
              </w:rPr>
              <w:t>Póliza de Seguro de Accidentes Personales,</w:t>
            </w:r>
            <w:r w:rsidRPr="00332380">
              <w:rPr>
                <w:rFonts w:ascii="Calibri" w:hAnsi="Calibri" w:cs="Calibri"/>
                <w:sz w:val="22"/>
                <w:szCs w:val="22"/>
              </w:rPr>
              <w:t xml:space="preserve"> Los trabajadores, funcionarios y empleados designados por la empresa adjudicada para la construcción de la obra, deberán estar cubiertos bajo el Seguro de </w:t>
            </w:r>
          </w:p>
          <w:p w:rsidR="002844C4" w:rsidRPr="00332380" w:rsidRDefault="002844C4" w:rsidP="002760B8">
            <w:pPr>
              <w:jc w:val="both"/>
              <w:rPr>
                <w:rFonts w:ascii="Calibri" w:hAnsi="Calibri" w:cs="Calibri"/>
                <w:sz w:val="22"/>
                <w:szCs w:val="22"/>
              </w:rPr>
            </w:pPr>
          </w:p>
          <w:p w:rsidR="002844C4" w:rsidRPr="00332380" w:rsidRDefault="002844C4" w:rsidP="002760B8">
            <w:pPr>
              <w:jc w:val="both"/>
              <w:rPr>
                <w:rFonts w:ascii="Calibri" w:hAnsi="Calibri" w:cs="Calibri"/>
                <w:sz w:val="22"/>
                <w:szCs w:val="22"/>
              </w:rPr>
            </w:pPr>
          </w:p>
          <w:p w:rsidR="002844C4" w:rsidRPr="00332380" w:rsidRDefault="002844C4" w:rsidP="002760B8">
            <w:pPr>
              <w:jc w:val="both"/>
              <w:rPr>
                <w:rFonts w:ascii="Calibri" w:hAnsi="Calibri" w:cs="Calibri"/>
                <w:sz w:val="22"/>
                <w:szCs w:val="22"/>
              </w:rPr>
            </w:pPr>
            <w:r w:rsidRPr="00332380">
              <w:rPr>
                <w:rFonts w:ascii="Calibri" w:hAnsi="Calibri" w:cs="Calibri"/>
                <w:sz w:val="22"/>
                <w:szCs w:val="22"/>
              </w:rPr>
              <w:t>Accidentes Personales que cubre muerte, invalidez y gastos médicos, por lesiones corporales sufridas como consecuencia directa e inmediata de los accidentes que ocurran en el desempeño de su trabajo o en su defecto podrán presentar el certificado de afiliación del Seguro Social Obligatorio.</w:t>
            </w:r>
          </w:p>
          <w:p w:rsidR="002844C4" w:rsidRPr="00332380" w:rsidRDefault="002844C4" w:rsidP="002760B8">
            <w:pPr>
              <w:jc w:val="both"/>
              <w:rPr>
                <w:rFonts w:ascii="Calibri" w:hAnsi="Calibri" w:cs="Calibri"/>
                <w:sz w:val="22"/>
                <w:szCs w:val="22"/>
              </w:rPr>
            </w:pPr>
            <w:r w:rsidRPr="00332380">
              <w:rPr>
                <w:rFonts w:ascii="Calibri" w:hAnsi="Calibri" w:cs="Calibri"/>
                <w:b/>
                <w:sz w:val="22"/>
                <w:szCs w:val="22"/>
              </w:rPr>
              <w:t>Póliza de Responsabilidad Civil,</w:t>
            </w:r>
            <w:r w:rsidRPr="00332380">
              <w:rPr>
                <w:rFonts w:ascii="Calibri" w:hAnsi="Calibri" w:cs="Calibri"/>
                <w:sz w:val="22"/>
                <w:szCs w:val="22"/>
              </w:rPr>
              <w:t xml:space="preserve"> por los daños a terceros, o bienes de terceros, por cualquier causa que durante la prestación del servicio pudiera ocasionar, sus equipos, personal y otros. Debe incluir las coberturas de: Responsabilidad civil general (extracontractual), responsabilidad civil contractual, responsabilidad civil operacional, responsabilidad cruzada, responsabilidad civil del contratista y subcontratistas, responsabilidad civil por incendio y/o explosión, daños por agua, grifería lluvia o inundación. Incluyendo daños por gastos de aceleración de siniestros y extraordinario y remoción de escombros dejando indemne a YPFB por cualquier suceso.</w:t>
            </w:r>
          </w:p>
          <w:p w:rsidR="002844C4" w:rsidRPr="00332380" w:rsidRDefault="002844C4" w:rsidP="002760B8">
            <w:pPr>
              <w:jc w:val="both"/>
              <w:rPr>
                <w:rFonts w:ascii="Calibri" w:hAnsi="Calibri" w:cs="Calibri"/>
                <w:sz w:val="22"/>
                <w:szCs w:val="22"/>
              </w:rPr>
            </w:pPr>
          </w:p>
          <w:p w:rsidR="002844C4" w:rsidRPr="00332380" w:rsidRDefault="002844C4" w:rsidP="002760B8">
            <w:pPr>
              <w:jc w:val="both"/>
              <w:rPr>
                <w:rFonts w:ascii="Calibri" w:hAnsi="Calibri" w:cs="Calibri"/>
                <w:sz w:val="22"/>
                <w:szCs w:val="22"/>
              </w:rPr>
            </w:pPr>
            <w:r w:rsidRPr="00332380">
              <w:rPr>
                <w:rFonts w:ascii="Calibri" w:hAnsi="Calibri" w:cs="Calibri"/>
                <w:sz w:val="22"/>
                <w:szCs w:val="22"/>
              </w:rPr>
              <w:t>El límite de indemnización por evento y/o reclamos deberá ser por $</w:t>
            </w:r>
            <w:proofErr w:type="spellStart"/>
            <w:r w:rsidRPr="00332380">
              <w:rPr>
                <w:rFonts w:ascii="Calibri" w:hAnsi="Calibri" w:cs="Calibri"/>
                <w:sz w:val="22"/>
                <w:szCs w:val="22"/>
              </w:rPr>
              <w:t>us</w:t>
            </w:r>
            <w:proofErr w:type="spellEnd"/>
            <w:r w:rsidRPr="00332380">
              <w:rPr>
                <w:rFonts w:ascii="Calibri" w:hAnsi="Calibri" w:cs="Calibri"/>
                <w:sz w:val="22"/>
                <w:szCs w:val="22"/>
              </w:rPr>
              <w:t>. 50.000.00</w:t>
            </w:r>
          </w:p>
          <w:p w:rsidR="002844C4" w:rsidRPr="00332380" w:rsidRDefault="002844C4" w:rsidP="002760B8">
            <w:pPr>
              <w:jc w:val="both"/>
              <w:rPr>
                <w:rFonts w:ascii="Calibri" w:hAnsi="Calibri" w:cs="Calibri"/>
                <w:sz w:val="22"/>
                <w:szCs w:val="22"/>
              </w:rPr>
            </w:pPr>
          </w:p>
          <w:p w:rsidR="002844C4" w:rsidRPr="00332380" w:rsidRDefault="002844C4" w:rsidP="002760B8">
            <w:pPr>
              <w:jc w:val="both"/>
              <w:rPr>
                <w:rFonts w:ascii="Calibri" w:hAnsi="Calibri" w:cs="Calibri"/>
                <w:sz w:val="22"/>
                <w:szCs w:val="22"/>
              </w:rPr>
            </w:pPr>
            <w:r w:rsidRPr="00332380">
              <w:rPr>
                <w:rFonts w:ascii="Calibri" w:hAnsi="Calibri" w:cs="Calibri"/>
                <w:b/>
                <w:sz w:val="22"/>
                <w:szCs w:val="22"/>
              </w:rPr>
              <w:t>Condiciones Adicionales,</w:t>
            </w:r>
            <w:r w:rsidRPr="00332380">
              <w:rPr>
                <w:rFonts w:ascii="Calibri" w:hAnsi="Calibri" w:cs="Calibri"/>
                <w:sz w:val="22"/>
                <w:szCs w:val="22"/>
              </w:rPr>
              <w:t xml:space="preserve"> Todas las pólizas de Seguros anteriormente Mencionadas, deberán cumplir las siguientes condiciones adicionales:</w:t>
            </w:r>
          </w:p>
          <w:p w:rsidR="002844C4" w:rsidRPr="00332380" w:rsidRDefault="002844C4" w:rsidP="002760B8">
            <w:pPr>
              <w:jc w:val="both"/>
              <w:rPr>
                <w:rFonts w:ascii="Calibri" w:hAnsi="Calibri" w:cs="Calibri"/>
                <w:sz w:val="22"/>
                <w:szCs w:val="22"/>
              </w:rPr>
            </w:pPr>
          </w:p>
          <w:p w:rsidR="002844C4" w:rsidRPr="00332380" w:rsidRDefault="002844C4" w:rsidP="00086067">
            <w:pPr>
              <w:numPr>
                <w:ilvl w:val="0"/>
                <w:numId w:val="48"/>
              </w:numPr>
              <w:jc w:val="both"/>
              <w:rPr>
                <w:rFonts w:ascii="Calibri" w:hAnsi="Calibri" w:cs="Calibri"/>
                <w:sz w:val="22"/>
                <w:szCs w:val="22"/>
              </w:rPr>
            </w:pPr>
            <w:r w:rsidRPr="00332380">
              <w:rPr>
                <w:rFonts w:ascii="Calibri" w:hAnsi="Calibri" w:cs="Calibri"/>
                <w:sz w:val="22"/>
                <w:szCs w:val="22"/>
              </w:rPr>
              <w:t>De suspenderse por cualquier razón la vigencia o cobertura de cualquiera de las pólizas nominadas precedentemente, o bien se presente la existencia de eventos no cubiertos por las mismas, el contratista se hace enteramente responsable frente a YPFB y a terceros por todos los daños emergentes.</w:t>
            </w:r>
          </w:p>
          <w:p w:rsidR="002844C4" w:rsidRPr="0019566E" w:rsidRDefault="002844C4" w:rsidP="002760B8">
            <w:pPr>
              <w:jc w:val="both"/>
              <w:rPr>
                <w:rFonts w:ascii="Calibri" w:hAnsi="Calibri" w:cs="Calibri"/>
                <w:sz w:val="22"/>
                <w:szCs w:val="22"/>
              </w:rPr>
            </w:pPr>
            <w:r w:rsidRPr="00332380">
              <w:rPr>
                <w:rFonts w:ascii="Calibri" w:hAnsi="Calibri" w:cs="Calibri"/>
                <w:sz w:val="22"/>
                <w:szCs w:val="22"/>
              </w:rPr>
              <w:t>El contratista una vez adjudicado, deberá entregar una copia de las citadas pólizas a YPFB antes de la suscripción del contrato.</w:t>
            </w:r>
          </w:p>
        </w:tc>
      </w:tr>
    </w:tbl>
    <w:p w:rsidR="002844C4" w:rsidRDefault="002844C4" w:rsidP="002844C4">
      <w:pPr>
        <w:spacing w:before="240" w:after="240"/>
        <w:jc w:val="center"/>
        <w:rPr>
          <w:rFonts w:ascii="Calibri" w:hAnsi="Calibri"/>
          <w:b/>
          <w:i/>
          <w:u w:val="single"/>
        </w:rPr>
      </w:pPr>
    </w:p>
    <w:p w:rsidR="0063381B" w:rsidRPr="0063381B" w:rsidRDefault="0063381B" w:rsidP="0063381B">
      <w:pPr>
        <w:jc w:val="center"/>
        <w:rPr>
          <w:rFonts w:ascii="Calibri" w:hAnsi="Calibri" w:cs="Calibri"/>
          <w:b/>
          <w:color w:val="000000"/>
          <w:sz w:val="22"/>
          <w:szCs w:val="22"/>
        </w:rPr>
      </w:pPr>
    </w:p>
    <w:p w:rsidR="0063381B" w:rsidRDefault="0063381B" w:rsidP="0063381B">
      <w:pPr>
        <w:jc w:val="center"/>
        <w:rPr>
          <w:rFonts w:ascii="Calibri" w:hAnsi="Calibri" w:cs="Calibri"/>
          <w:b/>
          <w:color w:val="000000"/>
          <w:sz w:val="22"/>
          <w:szCs w:val="22"/>
        </w:rPr>
      </w:pPr>
    </w:p>
    <w:p w:rsidR="0063381B" w:rsidRPr="0063381B" w:rsidRDefault="0063381B" w:rsidP="0063381B">
      <w:pPr>
        <w:jc w:val="center"/>
        <w:rPr>
          <w:rFonts w:ascii="Calibri" w:hAnsi="Calibri" w:cs="Calibri"/>
          <w:b/>
          <w:color w:val="000000"/>
          <w:sz w:val="22"/>
          <w:szCs w:val="22"/>
        </w:rPr>
      </w:pPr>
      <w:r w:rsidRPr="0063381B">
        <w:rPr>
          <w:rFonts w:ascii="Calibri" w:hAnsi="Calibri" w:cs="Calibri"/>
          <w:b/>
          <w:color w:val="000000"/>
          <w:sz w:val="22"/>
          <w:szCs w:val="22"/>
        </w:rPr>
        <w:lastRenderedPageBreak/>
        <w:t>ANEXO 4</w:t>
      </w:r>
    </w:p>
    <w:p w:rsidR="0063381B" w:rsidRPr="0063381B" w:rsidRDefault="0063381B" w:rsidP="0063381B">
      <w:pPr>
        <w:jc w:val="center"/>
        <w:rPr>
          <w:rFonts w:ascii="Calibri" w:hAnsi="Calibri" w:cs="Calibri"/>
          <w:b/>
          <w:bCs/>
          <w:sz w:val="22"/>
          <w:szCs w:val="22"/>
        </w:rPr>
      </w:pPr>
      <w:r w:rsidRPr="0063381B">
        <w:rPr>
          <w:rFonts w:ascii="Calibri" w:hAnsi="Calibri" w:cs="Calibri"/>
          <w:b/>
          <w:bCs/>
          <w:sz w:val="22"/>
          <w:szCs w:val="22"/>
        </w:rPr>
        <w:t>MODELO DE CONTRATO</w:t>
      </w:r>
    </w:p>
    <w:p w:rsidR="0063381B" w:rsidRPr="0063381B" w:rsidRDefault="0063381B" w:rsidP="0063381B">
      <w:pPr>
        <w:jc w:val="center"/>
        <w:rPr>
          <w:rFonts w:ascii="Calibri" w:hAnsi="Calibri" w:cs="Calibri"/>
          <w:b/>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13"/>
      </w:tblGrid>
      <w:tr w:rsidR="0063381B" w:rsidRPr="0063381B" w:rsidTr="00701951">
        <w:tc>
          <w:tcPr>
            <w:tcW w:w="9828" w:type="dxa"/>
            <w:shd w:val="clear" w:color="auto" w:fill="auto"/>
          </w:tcPr>
          <w:p w:rsidR="0063381B" w:rsidRPr="0063381B" w:rsidRDefault="0063381B" w:rsidP="00782CF7">
            <w:pPr>
              <w:ind w:right="28"/>
              <w:jc w:val="both"/>
              <w:rPr>
                <w:rFonts w:ascii="Calibri" w:hAnsi="Calibri" w:cs="Calibri"/>
                <w:b/>
                <w:bCs/>
                <w:sz w:val="22"/>
                <w:szCs w:val="22"/>
              </w:rPr>
            </w:pPr>
            <w:r w:rsidRPr="0063381B">
              <w:rPr>
                <w:rFonts w:ascii="Calibri" w:hAnsi="Calibri" w:cs="Calibri"/>
                <w:bCs/>
                <w:sz w:val="22"/>
                <w:szCs w:val="22"/>
              </w:rPr>
              <w:t>El presente es un modelo de contrato referencial el cual puede sufrir modificaciones de acuerdo a las características particulares del presente proceso de contratación.</w:t>
            </w:r>
          </w:p>
        </w:tc>
      </w:tr>
    </w:tbl>
    <w:p w:rsidR="0063381B" w:rsidRDefault="0063381B" w:rsidP="0063381B">
      <w:pPr>
        <w:jc w:val="center"/>
        <w:rPr>
          <w:rFonts w:ascii="Calibri" w:hAnsi="Calibri" w:cs="Calibri"/>
          <w:b/>
          <w:bCs/>
          <w:sz w:val="22"/>
          <w:szCs w:val="22"/>
        </w:rPr>
      </w:pPr>
    </w:p>
    <w:p w:rsidR="002844C4" w:rsidRPr="00260B96" w:rsidRDefault="002844C4" w:rsidP="006905B0">
      <w:pPr>
        <w:spacing w:before="120" w:after="120"/>
        <w:jc w:val="center"/>
        <w:rPr>
          <w:rFonts w:ascii="Arial" w:hAnsi="Arial" w:cs="Arial"/>
          <w:b/>
          <w:sz w:val="21"/>
          <w:szCs w:val="21"/>
        </w:rPr>
      </w:pPr>
      <w:r w:rsidRPr="00260B96">
        <w:rPr>
          <w:rFonts w:ascii="Arial" w:hAnsi="Arial" w:cs="Arial"/>
          <w:b/>
          <w:sz w:val="21"/>
          <w:szCs w:val="21"/>
        </w:rPr>
        <w:t>CONTRATO YPFB/DLG:</w:t>
      </w:r>
    </w:p>
    <w:p w:rsidR="002844C4" w:rsidRPr="00260B96" w:rsidRDefault="002844C4" w:rsidP="002844C4">
      <w:pPr>
        <w:tabs>
          <w:tab w:val="left" w:pos="5103"/>
        </w:tabs>
        <w:spacing w:before="120" w:after="120"/>
        <w:jc w:val="both"/>
        <w:rPr>
          <w:rFonts w:ascii="Arial" w:hAnsi="Arial" w:cs="Arial"/>
          <w:b/>
          <w:sz w:val="21"/>
          <w:szCs w:val="21"/>
        </w:rPr>
      </w:pPr>
      <w:r w:rsidRPr="00260B96">
        <w:rPr>
          <w:rFonts w:ascii="Arial" w:hAnsi="Arial" w:cs="Arial"/>
          <w:b/>
          <w:sz w:val="21"/>
          <w:szCs w:val="21"/>
        </w:rPr>
        <w:t xml:space="preserve">                                                                            La Paz, </w:t>
      </w:r>
      <w:r w:rsidRPr="00260B96">
        <w:rPr>
          <w:rFonts w:ascii="Arial" w:hAnsi="Arial" w:cs="Arial"/>
          <w:b/>
          <w:sz w:val="21"/>
          <w:szCs w:val="21"/>
        </w:rPr>
        <w:tab/>
      </w:r>
    </w:p>
    <w:p w:rsidR="002844C4" w:rsidRPr="0052166F" w:rsidRDefault="002844C4" w:rsidP="002844C4">
      <w:pPr>
        <w:tabs>
          <w:tab w:val="left" w:pos="0"/>
        </w:tabs>
        <w:jc w:val="center"/>
        <w:rPr>
          <w:rFonts w:ascii="Arial" w:hAnsi="Arial" w:cs="Arial"/>
          <w:b/>
        </w:rPr>
      </w:pPr>
      <w:r w:rsidRPr="0052166F">
        <w:rPr>
          <w:rFonts w:ascii="Arial" w:hAnsi="Arial" w:cs="Arial"/>
          <w:b/>
        </w:rPr>
        <w:t xml:space="preserve">CONTRATO ADMINISTRATIVO DE </w:t>
      </w:r>
      <w:r w:rsidR="002A76A0">
        <w:rPr>
          <w:rFonts w:ascii="Arial" w:hAnsi="Arial" w:cs="Arial"/>
          <w:b/>
        </w:rPr>
        <w:t>OBRA</w:t>
      </w:r>
      <w:r w:rsidRPr="0052166F">
        <w:rPr>
          <w:rFonts w:ascii="Arial" w:hAnsi="Arial" w:cs="Arial"/>
          <w:b/>
        </w:rPr>
        <w:t xml:space="preserve"> DE ______________________</w:t>
      </w:r>
    </w:p>
    <w:p w:rsidR="002844C4" w:rsidRPr="0052166F" w:rsidRDefault="002844C4" w:rsidP="002844C4">
      <w:pPr>
        <w:tabs>
          <w:tab w:val="left" w:pos="0"/>
        </w:tabs>
        <w:jc w:val="center"/>
        <w:rPr>
          <w:rFonts w:ascii="Arial" w:hAnsi="Arial" w:cs="Arial"/>
          <w:b/>
        </w:rPr>
      </w:pPr>
      <w:r w:rsidRPr="0052166F">
        <w:rPr>
          <w:rFonts w:ascii="Arial" w:hAnsi="Arial" w:cs="Arial"/>
          <w:b/>
        </w:rPr>
        <w:t>CÓDIGO: _______________</w:t>
      </w:r>
    </w:p>
    <w:p w:rsidR="002844C4" w:rsidRDefault="002844C4" w:rsidP="002844C4">
      <w:pPr>
        <w:spacing w:after="120"/>
        <w:jc w:val="center"/>
        <w:rPr>
          <w:rFonts w:ascii="Arial" w:hAnsi="Arial" w:cs="Arial"/>
          <w:b/>
          <w:sz w:val="21"/>
          <w:szCs w:val="21"/>
          <w:lang w:val="es-BO"/>
        </w:rPr>
      </w:pPr>
    </w:p>
    <w:p w:rsidR="002844C4" w:rsidRPr="00012AE1" w:rsidRDefault="002844C4" w:rsidP="002844C4">
      <w:pPr>
        <w:spacing w:after="120"/>
        <w:jc w:val="both"/>
        <w:rPr>
          <w:rFonts w:ascii="Arial" w:hAnsi="Arial" w:cs="Arial"/>
          <w:b/>
          <w:i/>
          <w:u w:val="single"/>
        </w:rPr>
      </w:pPr>
      <w:r w:rsidRPr="00012AE1">
        <w:rPr>
          <w:rFonts w:ascii="Arial" w:hAnsi="Arial" w:cs="Arial"/>
          <w:b/>
          <w:i/>
          <w:u w:val="single"/>
        </w:rPr>
        <w:t>INCLUIR EL SIGUIENTE TEXTO EN CASO DE QUE CORRESPONDA:</w:t>
      </w:r>
    </w:p>
    <w:p w:rsidR="002844C4" w:rsidRPr="00254692" w:rsidRDefault="002844C4" w:rsidP="002844C4">
      <w:pPr>
        <w:spacing w:after="120"/>
        <w:jc w:val="center"/>
        <w:rPr>
          <w:rFonts w:ascii="Arial" w:hAnsi="Arial" w:cs="Arial"/>
          <w:b/>
          <w:i/>
          <w:sz w:val="21"/>
          <w:szCs w:val="21"/>
          <w:u w:val="single"/>
          <w:lang w:val="es-BO"/>
        </w:rPr>
      </w:pPr>
      <w:r w:rsidRPr="00254692">
        <w:rPr>
          <w:rFonts w:ascii="Arial" w:hAnsi="Arial" w:cs="Arial"/>
          <w:b/>
          <w:i/>
          <w:sz w:val="21"/>
          <w:szCs w:val="21"/>
          <w:u w:val="single"/>
          <w:lang w:val="es-BO"/>
        </w:rPr>
        <w:t>MINUTA DE CONTRATO</w:t>
      </w:r>
    </w:p>
    <w:p w:rsidR="002844C4" w:rsidRPr="00012AE1" w:rsidRDefault="002844C4" w:rsidP="002844C4">
      <w:pPr>
        <w:spacing w:after="120"/>
        <w:jc w:val="both"/>
        <w:rPr>
          <w:rFonts w:ascii="Arial" w:hAnsi="Arial" w:cs="Arial"/>
          <w:b/>
          <w:i/>
          <w:u w:val="single"/>
        </w:rPr>
      </w:pPr>
      <w:r w:rsidRPr="00012AE1">
        <w:rPr>
          <w:rFonts w:ascii="Arial" w:hAnsi="Arial" w:cs="Arial"/>
          <w:b/>
          <w:i/>
          <w:u w:val="single"/>
        </w:rPr>
        <w:t>SEÑOR NOTARIO DE GOBIERNO DEL DISTRITO ADMINISTRATIVO DE _______</w:t>
      </w:r>
    </w:p>
    <w:p w:rsidR="002844C4" w:rsidRPr="00012AE1" w:rsidRDefault="002844C4" w:rsidP="002844C4">
      <w:pPr>
        <w:jc w:val="both"/>
        <w:rPr>
          <w:rFonts w:ascii="Arial" w:hAnsi="Arial" w:cs="Arial"/>
          <w:b/>
          <w:i/>
          <w:u w:val="single"/>
        </w:rPr>
      </w:pPr>
      <w:r w:rsidRPr="00012AE1">
        <w:rPr>
          <w:rFonts w:ascii="Arial" w:hAnsi="Arial" w:cs="Arial"/>
          <w:i/>
          <w:u w:val="single"/>
        </w:rPr>
        <w:t xml:space="preserve">En el registro de Escrituras Públicas que corren a su cargo, sírvase usted insertar el presente Contrato para la </w:t>
      </w:r>
      <w:r w:rsidR="003A4BE2">
        <w:rPr>
          <w:rFonts w:ascii="Arial" w:hAnsi="Arial" w:cs="Arial"/>
          <w:i/>
          <w:u w:val="single"/>
        </w:rPr>
        <w:t>Obra</w:t>
      </w:r>
      <w:r w:rsidR="003A4BE2" w:rsidRPr="00012AE1">
        <w:rPr>
          <w:rFonts w:ascii="Arial" w:hAnsi="Arial" w:cs="Arial"/>
          <w:i/>
          <w:u w:val="single"/>
        </w:rPr>
        <w:t xml:space="preserve"> </w:t>
      </w:r>
      <w:r w:rsidRPr="00012AE1">
        <w:rPr>
          <w:rFonts w:ascii="Arial" w:hAnsi="Arial" w:cs="Arial"/>
          <w:i/>
          <w:u w:val="single"/>
        </w:rPr>
        <w:t>______________________, sujeto a los siguientes términos y condiciones:</w:t>
      </w:r>
      <w:r w:rsidRPr="00012AE1">
        <w:rPr>
          <w:rFonts w:ascii="Arial" w:hAnsi="Arial" w:cs="Arial"/>
          <w:i/>
        </w:rPr>
        <w:t> </w:t>
      </w:r>
      <w:r w:rsidRPr="00012AE1">
        <w:rPr>
          <w:rFonts w:ascii="Arial" w:hAnsi="Arial" w:cs="Arial"/>
          <w:bCs/>
          <w:i/>
        </w:rPr>
        <w:t> </w:t>
      </w:r>
    </w:p>
    <w:p w:rsidR="002844C4" w:rsidRDefault="002844C4" w:rsidP="002844C4">
      <w:pPr>
        <w:spacing w:after="120"/>
        <w:jc w:val="both"/>
        <w:rPr>
          <w:rFonts w:ascii="Arial" w:hAnsi="Arial" w:cs="Arial"/>
          <w:b/>
          <w:sz w:val="21"/>
          <w:szCs w:val="21"/>
          <w:u w:val="single"/>
          <w:lang w:val="es-BO"/>
        </w:rPr>
      </w:pPr>
    </w:p>
    <w:p w:rsidR="002844C4" w:rsidRPr="00260B96" w:rsidRDefault="002844C4" w:rsidP="002844C4">
      <w:pPr>
        <w:spacing w:after="120"/>
        <w:jc w:val="both"/>
        <w:rPr>
          <w:rFonts w:ascii="Arial" w:hAnsi="Arial" w:cs="Arial"/>
          <w:sz w:val="21"/>
          <w:szCs w:val="21"/>
          <w:lang w:val="es-BO"/>
        </w:rPr>
      </w:pPr>
      <w:r w:rsidRPr="00260B96">
        <w:rPr>
          <w:rFonts w:ascii="Arial" w:hAnsi="Arial" w:cs="Arial"/>
          <w:b/>
          <w:sz w:val="21"/>
          <w:szCs w:val="21"/>
          <w:u w:val="single"/>
          <w:lang w:val="es-BO"/>
        </w:rPr>
        <w:t xml:space="preserve">PRIMERA.- (PARTES </w:t>
      </w:r>
      <w:r w:rsidRPr="00260B96">
        <w:rPr>
          <w:rFonts w:ascii="Arial" w:hAnsi="Arial" w:cs="Arial"/>
          <w:b/>
          <w:bCs/>
          <w:sz w:val="21"/>
          <w:szCs w:val="21"/>
          <w:u w:val="single"/>
          <w:lang w:val="es-BO"/>
        </w:rPr>
        <w:t>CONTRATANTES</w:t>
      </w:r>
      <w:r w:rsidRPr="00260B96">
        <w:rPr>
          <w:rFonts w:ascii="Arial" w:hAnsi="Arial" w:cs="Arial"/>
          <w:b/>
          <w:sz w:val="21"/>
          <w:szCs w:val="21"/>
          <w:u w:val="single"/>
          <w:lang w:val="es-BO"/>
        </w:rPr>
        <w:t>)</w:t>
      </w:r>
    </w:p>
    <w:p w:rsidR="002844C4" w:rsidRPr="00260B96" w:rsidRDefault="002844C4" w:rsidP="002844C4">
      <w:pPr>
        <w:spacing w:after="120"/>
        <w:ind w:left="567" w:hanging="567"/>
        <w:jc w:val="both"/>
        <w:rPr>
          <w:rFonts w:ascii="Arial" w:hAnsi="Arial" w:cs="Arial"/>
          <w:sz w:val="21"/>
          <w:szCs w:val="21"/>
        </w:rPr>
      </w:pPr>
      <w:r w:rsidRPr="00260B96">
        <w:rPr>
          <w:rFonts w:ascii="Arial" w:hAnsi="Arial" w:cs="Arial"/>
          <w:b/>
          <w:bCs/>
          <w:sz w:val="21"/>
          <w:szCs w:val="21"/>
          <w:lang w:val="es-ES_tradnl"/>
        </w:rPr>
        <w:t xml:space="preserve">1.1 </w:t>
      </w:r>
      <w:r w:rsidRPr="00260B96">
        <w:rPr>
          <w:rFonts w:ascii="Arial" w:hAnsi="Arial" w:cs="Arial"/>
          <w:b/>
          <w:bCs/>
          <w:sz w:val="21"/>
          <w:szCs w:val="21"/>
          <w:lang w:val="es-ES_tradnl"/>
        </w:rPr>
        <w:tab/>
      </w:r>
      <w:r w:rsidRPr="00260B96">
        <w:rPr>
          <w:rFonts w:ascii="Arial" w:hAnsi="Arial" w:cs="Arial"/>
          <w:b/>
          <w:sz w:val="21"/>
          <w:szCs w:val="21"/>
        </w:rPr>
        <w:t>YACIMIENTOS PETROLÍFEROS FISCALES BOLIVIANOS</w:t>
      </w:r>
      <w:r w:rsidRPr="00260B96">
        <w:rPr>
          <w:rFonts w:ascii="Arial" w:hAnsi="Arial" w:cs="Arial"/>
          <w:sz w:val="21"/>
          <w:szCs w:val="21"/>
        </w:rPr>
        <w:t xml:space="preserve">, con Número de Identificación Tributaria (NIT) Nro. 1020269020, con domicilio en _________ Nro. </w:t>
      </w:r>
      <w:r w:rsidRPr="00260B96">
        <w:rPr>
          <w:rFonts w:ascii="Arial" w:hAnsi="Arial" w:cs="Arial"/>
          <w:sz w:val="21"/>
          <w:szCs w:val="21"/>
        </w:rPr>
        <w:softHyphen/>
      </w:r>
      <w:r w:rsidRPr="00260B96">
        <w:rPr>
          <w:rFonts w:ascii="Arial" w:hAnsi="Arial" w:cs="Arial"/>
          <w:sz w:val="21"/>
          <w:szCs w:val="21"/>
        </w:rPr>
        <w:softHyphen/>
        <w:t xml:space="preserve">______ </w:t>
      </w:r>
      <w:proofErr w:type="gramStart"/>
      <w:r w:rsidRPr="00260B96">
        <w:rPr>
          <w:rFonts w:ascii="Arial" w:hAnsi="Arial" w:cs="Arial"/>
          <w:sz w:val="21"/>
          <w:szCs w:val="21"/>
        </w:rPr>
        <w:t>de</w:t>
      </w:r>
      <w:proofErr w:type="gramEnd"/>
      <w:r w:rsidRPr="00260B96">
        <w:rPr>
          <w:rFonts w:ascii="Arial" w:hAnsi="Arial" w:cs="Arial"/>
          <w:sz w:val="21"/>
          <w:szCs w:val="21"/>
        </w:rPr>
        <w:t xml:space="preserve"> la ciudad de _____, representada legalmente por _____________________ con Cédula de Identidad Nro. ______, designado mediante ________________, que en adelante se denominará la </w:t>
      </w:r>
      <w:r w:rsidRPr="00260B96">
        <w:rPr>
          <w:rFonts w:ascii="Arial" w:hAnsi="Arial" w:cs="Arial"/>
          <w:b/>
          <w:sz w:val="21"/>
          <w:szCs w:val="21"/>
        </w:rPr>
        <w:t>ENTIDAD</w:t>
      </w:r>
      <w:r w:rsidRPr="00260B96">
        <w:rPr>
          <w:rFonts w:ascii="Arial" w:hAnsi="Arial" w:cs="Arial"/>
          <w:sz w:val="21"/>
          <w:szCs w:val="21"/>
        </w:rPr>
        <w:t>.</w:t>
      </w:r>
    </w:p>
    <w:p w:rsidR="002844C4" w:rsidRPr="00260B96" w:rsidRDefault="002844C4" w:rsidP="002844C4">
      <w:pPr>
        <w:pStyle w:val="Prrafodelista"/>
        <w:spacing w:after="120"/>
        <w:ind w:left="567" w:hanging="567"/>
        <w:jc w:val="both"/>
        <w:rPr>
          <w:rFonts w:ascii="Arial" w:hAnsi="Arial" w:cs="Arial"/>
          <w:sz w:val="21"/>
          <w:szCs w:val="21"/>
        </w:rPr>
      </w:pPr>
      <w:r w:rsidRPr="00260B96">
        <w:rPr>
          <w:rFonts w:ascii="Arial" w:hAnsi="Arial" w:cs="Arial"/>
          <w:b/>
          <w:sz w:val="21"/>
          <w:szCs w:val="21"/>
        </w:rPr>
        <w:t xml:space="preserve">1.2 </w:t>
      </w:r>
      <w:r w:rsidRPr="00260B96">
        <w:rPr>
          <w:rFonts w:ascii="Arial" w:hAnsi="Arial" w:cs="Arial"/>
          <w:b/>
          <w:sz w:val="21"/>
          <w:szCs w:val="21"/>
        </w:rPr>
        <w:tab/>
        <w:t>______________________</w:t>
      </w:r>
      <w:r w:rsidRPr="00260B96">
        <w:rPr>
          <w:rFonts w:ascii="Arial" w:hAnsi="Arial" w:cs="Arial"/>
          <w:sz w:val="21"/>
          <w:szCs w:val="21"/>
          <w:lang w:val="es-ES_tradnl"/>
        </w:rPr>
        <w:t>, una empresa constituida bajo las leyes del Estado Plurinacional de Bolivia, inscrita en el Registro de Comercio de Bolivia concesionado a FUNDEMPRESA bajo Matricula Nro. ________</w:t>
      </w:r>
      <w:r w:rsidRPr="00260B96">
        <w:rPr>
          <w:rFonts w:ascii="Arial" w:hAnsi="Arial" w:cs="Arial"/>
          <w:i/>
          <w:sz w:val="21"/>
          <w:szCs w:val="21"/>
          <w:lang w:val="es-ES_tradnl"/>
        </w:rPr>
        <w:t xml:space="preserve">, </w:t>
      </w:r>
      <w:r w:rsidRPr="00260B96">
        <w:rPr>
          <w:rFonts w:ascii="Arial" w:hAnsi="Arial" w:cs="Arial"/>
          <w:sz w:val="21"/>
          <w:szCs w:val="21"/>
          <w:lang w:val="es-ES_tradnl"/>
        </w:rPr>
        <w:t xml:space="preserve">con Número de Identificación Tributaria (NIT) ___________, con domicilio en ___________________de la ciudad de __________, representada legalmente por ____________________ </w:t>
      </w:r>
      <w:r w:rsidRPr="00260B96">
        <w:rPr>
          <w:rFonts w:ascii="Arial" w:hAnsi="Arial" w:cs="Arial"/>
          <w:sz w:val="21"/>
          <w:szCs w:val="21"/>
        </w:rPr>
        <w:t xml:space="preserve">con Cédula de Identidad Nro. ___________, </w:t>
      </w:r>
      <w:r w:rsidRPr="00260B96">
        <w:rPr>
          <w:rFonts w:ascii="Arial" w:hAnsi="Arial" w:cs="Arial"/>
          <w:sz w:val="21"/>
          <w:szCs w:val="21"/>
          <w:lang w:val="es-ES_tradnl"/>
        </w:rPr>
        <w:t xml:space="preserve">en virtud al </w:t>
      </w:r>
      <w:r w:rsidRPr="00260B96">
        <w:rPr>
          <w:rFonts w:ascii="Arial" w:hAnsi="Arial" w:cs="Arial"/>
          <w:sz w:val="21"/>
          <w:szCs w:val="21"/>
        </w:rPr>
        <w:t>Testimonio de Poder __________</w:t>
      </w:r>
      <w:r w:rsidRPr="00260B96">
        <w:rPr>
          <w:rFonts w:ascii="Arial" w:hAnsi="Arial" w:cs="Arial"/>
          <w:sz w:val="21"/>
          <w:szCs w:val="21"/>
          <w:lang w:val="es-ES_tradnl"/>
        </w:rPr>
        <w:t xml:space="preserve"> Nro. __________, </w:t>
      </w:r>
      <w:r w:rsidRPr="00260B96">
        <w:rPr>
          <w:rFonts w:ascii="Arial" w:hAnsi="Arial" w:cs="Arial"/>
          <w:sz w:val="21"/>
          <w:szCs w:val="21"/>
          <w:lang w:val="es-BO"/>
        </w:rPr>
        <w:t xml:space="preserve">otorgado ante Notaría de Fe Pública Nro. ____ </w:t>
      </w:r>
      <w:proofErr w:type="gramStart"/>
      <w:r w:rsidRPr="00260B96">
        <w:rPr>
          <w:rFonts w:ascii="Arial" w:hAnsi="Arial" w:cs="Arial"/>
          <w:sz w:val="21"/>
          <w:szCs w:val="21"/>
          <w:lang w:val="es-BO"/>
        </w:rPr>
        <w:t>del</w:t>
      </w:r>
      <w:proofErr w:type="gramEnd"/>
      <w:r w:rsidRPr="00260B96">
        <w:rPr>
          <w:rFonts w:ascii="Arial" w:hAnsi="Arial" w:cs="Arial"/>
          <w:sz w:val="21"/>
          <w:szCs w:val="21"/>
          <w:lang w:val="es-BO"/>
        </w:rPr>
        <w:t xml:space="preserve"> Distrito Judicial de la ciudad de ___________, </w:t>
      </w:r>
      <w:r w:rsidRPr="00260B96">
        <w:rPr>
          <w:rFonts w:ascii="Arial" w:hAnsi="Arial" w:cs="Arial"/>
          <w:sz w:val="21"/>
          <w:szCs w:val="21"/>
        </w:rPr>
        <w:t xml:space="preserve">que en adelante se denominará el </w:t>
      </w:r>
      <w:r w:rsidRPr="00260B96">
        <w:rPr>
          <w:rFonts w:ascii="Arial" w:hAnsi="Arial" w:cs="Arial"/>
          <w:b/>
          <w:sz w:val="21"/>
          <w:szCs w:val="21"/>
        </w:rPr>
        <w:t>CONTRATISTA</w:t>
      </w:r>
      <w:r w:rsidRPr="00260B96">
        <w:rPr>
          <w:rFonts w:ascii="Arial" w:hAnsi="Arial" w:cs="Arial"/>
          <w:sz w:val="21"/>
          <w:szCs w:val="21"/>
        </w:rPr>
        <w:t>.</w:t>
      </w:r>
    </w:p>
    <w:p w:rsidR="002844C4" w:rsidRPr="00260B96" w:rsidRDefault="002844C4" w:rsidP="002844C4">
      <w:pPr>
        <w:pStyle w:val="Prrafodelista"/>
        <w:spacing w:after="120"/>
        <w:ind w:left="0"/>
        <w:jc w:val="both"/>
        <w:rPr>
          <w:rFonts w:ascii="Arial" w:hAnsi="Arial" w:cs="Arial"/>
          <w:sz w:val="21"/>
          <w:szCs w:val="21"/>
        </w:rPr>
      </w:pPr>
      <w:r w:rsidRPr="00260B96">
        <w:rPr>
          <w:rFonts w:ascii="Arial" w:hAnsi="Arial" w:cs="Arial"/>
          <w:sz w:val="21"/>
          <w:szCs w:val="21"/>
        </w:rPr>
        <w:t xml:space="preserve">Tanto la </w:t>
      </w:r>
      <w:r w:rsidRPr="00260B96">
        <w:rPr>
          <w:rFonts w:ascii="Arial" w:hAnsi="Arial" w:cs="Arial"/>
          <w:b/>
          <w:sz w:val="21"/>
          <w:szCs w:val="21"/>
        </w:rPr>
        <w:t>Entidad</w:t>
      </w:r>
      <w:r w:rsidRPr="00260B96">
        <w:rPr>
          <w:rFonts w:ascii="Arial" w:hAnsi="Arial" w:cs="Arial"/>
          <w:sz w:val="21"/>
          <w:szCs w:val="21"/>
        </w:rPr>
        <w:t xml:space="preserve"> como el </w:t>
      </w:r>
      <w:r w:rsidRPr="00260B96">
        <w:rPr>
          <w:rFonts w:ascii="Arial" w:hAnsi="Arial" w:cs="Arial"/>
          <w:b/>
          <w:sz w:val="21"/>
          <w:szCs w:val="21"/>
        </w:rPr>
        <w:t>Contratista</w:t>
      </w:r>
      <w:r w:rsidRPr="00260B96">
        <w:rPr>
          <w:rFonts w:ascii="Arial" w:hAnsi="Arial" w:cs="Arial"/>
          <w:sz w:val="21"/>
          <w:szCs w:val="21"/>
        </w:rPr>
        <w:t xml:space="preserve"> podrán ser denominados individualmente e indistintamente “</w:t>
      </w:r>
      <w:r w:rsidRPr="00260B96">
        <w:rPr>
          <w:rFonts w:ascii="Arial" w:hAnsi="Arial" w:cs="Arial"/>
          <w:iCs/>
          <w:sz w:val="21"/>
          <w:szCs w:val="21"/>
        </w:rPr>
        <w:t>Parte</w:t>
      </w:r>
      <w:r w:rsidRPr="00260B96">
        <w:rPr>
          <w:rFonts w:ascii="Arial" w:hAnsi="Arial" w:cs="Arial"/>
          <w:sz w:val="21"/>
          <w:szCs w:val="21"/>
        </w:rPr>
        <w:t>” o colectivamente “</w:t>
      </w:r>
      <w:r w:rsidRPr="00260B96">
        <w:rPr>
          <w:rFonts w:ascii="Arial" w:hAnsi="Arial" w:cs="Arial"/>
          <w:iCs/>
          <w:sz w:val="21"/>
          <w:szCs w:val="21"/>
        </w:rPr>
        <w:t>Partes</w:t>
      </w:r>
      <w:r w:rsidRPr="00260B96">
        <w:rPr>
          <w:rFonts w:ascii="Arial" w:hAnsi="Arial" w:cs="Arial"/>
          <w:sz w:val="21"/>
          <w:szCs w:val="21"/>
        </w:rPr>
        <w:t>”.</w:t>
      </w:r>
    </w:p>
    <w:p w:rsidR="002844C4" w:rsidRPr="00260B96" w:rsidRDefault="002844C4" w:rsidP="002844C4">
      <w:pPr>
        <w:spacing w:after="120"/>
        <w:jc w:val="both"/>
        <w:rPr>
          <w:rFonts w:ascii="Arial" w:hAnsi="Arial" w:cs="Arial"/>
          <w:b/>
          <w:sz w:val="21"/>
          <w:szCs w:val="21"/>
          <w:lang w:val="es-BO"/>
        </w:rPr>
      </w:pPr>
      <w:r w:rsidRPr="00260B96">
        <w:rPr>
          <w:rFonts w:ascii="Arial" w:hAnsi="Arial" w:cs="Arial"/>
          <w:b/>
          <w:sz w:val="21"/>
          <w:szCs w:val="21"/>
          <w:u w:val="single"/>
          <w:lang w:val="es-BO"/>
        </w:rPr>
        <w:t>SEGUNDA.- (ANTECEDENTES LEGALES DEL CONTRATO)</w:t>
      </w:r>
    </w:p>
    <w:p w:rsidR="002844C4" w:rsidRPr="00260B96" w:rsidRDefault="002844C4" w:rsidP="002844C4">
      <w:pPr>
        <w:spacing w:after="120"/>
        <w:ind w:left="567" w:hanging="567"/>
        <w:jc w:val="both"/>
        <w:rPr>
          <w:rFonts w:ascii="Arial" w:hAnsi="Arial" w:cs="Arial"/>
          <w:sz w:val="21"/>
          <w:szCs w:val="21"/>
        </w:rPr>
      </w:pPr>
      <w:r w:rsidRPr="00260B96">
        <w:rPr>
          <w:rFonts w:ascii="Arial" w:hAnsi="Arial" w:cs="Arial"/>
          <w:b/>
          <w:sz w:val="21"/>
          <w:szCs w:val="21"/>
          <w:lang w:val="es-BO"/>
        </w:rPr>
        <w:t xml:space="preserve">2.1 </w:t>
      </w:r>
      <w:r w:rsidRPr="00260B96">
        <w:rPr>
          <w:rFonts w:ascii="Arial" w:hAnsi="Arial" w:cs="Arial"/>
          <w:b/>
          <w:sz w:val="21"/>
          <w:szCs w:val="21"/>
          <w:lang w:val="es-BO"/>
        </w:rPr>
        <w:tab/>
      </w:r>
      <w:r w:rsidRPr="00260B96">
        <w:rPr>
          <w:rFonts w:ascii="Arial" w:hAnsi="Arial" w:cs="Arial"/>
          <w:sz w:val="21"/>
          <w:szCs w:val="21"/>
          <w:lang w:val="es-BO"/>
        </w:rPr>
        <w:t>L</w:t>
      </w:r>
      <w:r w:rsidRPr="00260B96">
        <w:rPr>
          <w:rFonts w:ascii="Arial" w:hAnsi="Arial" w:cs="Arial"/>
          <w:sz w:val="21"/>
          <w:szCs w:val="21"/>
        </w:rPr>
        <w:t xml:space="preserve">a </w:t>
      </w:r>
      <w:r w:rsidRPr="00260B96">
        <w:rPr>
          <w:rFonts w:ascii="Arial" w:hAnsi="Arial" w:cs="Arial"/>
          <w:b/>
          <w:sz w:val="21"/>
          <w:szCs w:val="21"/>
        </w:rPr>
        <w:t>Entidad</w:t>
      </w:r>
      <w:r w:rsidRPr="00260B96">
        <w:rPr>
          <w:rFonts w:ascii="Arial" w:hAnsi="Arial" w:cs="Arial"/>
          <w:sz w:val="21"/>
          <w:szCs w:val="21"/>
          <w:lang w:val="es-BO"/>
        </w:rPr>
        <w:t xml:space="preserve">, </w:t>
      </w:r>
      <w:r w:rsidRPr="00260B96">
        <w:rPr>
          <w:rFonts w:ascii="Arial" w:hAnsi="Arial" w:cs="Arial"/>
          <w:bCs/>
          <w:sz w:val="21"/>
          <w:szCs w:val="21"/>
          <w:lang w:val="es-BO"/>
        </w:rPr>
        <w:t>mediante la modalidad de contratación</w:t>
      </w:r>
      <w:r w:rsidRPr="00260B96">
        <w:rPr>
          <w:rFonts w:ascii="Arial" w:hAnsi="Arial" w:cs="Arial"/>
          <w:sz w:val="21"/>
          <w:szCs w:val="21"/>
        </w:rPr>
        <w:t xml:space="preserve"> directa con c</w:t>
      </w:r>
      <w:r w:rsidRPr="00260B96">
        <w:rPr>
          <w:rFonts w:ascii="Arial" w:hAnsi="Arial" w:cs="Arial"/>
          <w:bCs/>
          <w:sz w:val="21"/>
          <w:szCs w:val="21"/>
        </w:rPr>
        <w:t>ódigo de proceso ____________</w:t>
      </w:r>
      <w:proofErr w:type="gramStart"/>
      <w:r w:rsidRPr="00260B96">
        <w:rPr>
          <w:rFonts w:ascii="Arial" w:hAnsi="Arial" w:cs="Arial"/>
          <w:sz w:val="21"/>
          <w:szCs w:val="21"/>
          <w:lang w:val="es-BO"/>
        </w:rPr>
        <w:t>,llevó</w:t>
      </w:r>
      <w:proofErr w:type="gramEnd"/>
      <w:r w:rsidRPr="00260B96">
        <w:rPr>
          <w:rFonts w:ascii="Arial" w:hAnsi="Arial" w:cs="Arial"/>
          <w:sz w:val="21"/>
          <w:szCs w:val="21"/>
          <w:lang w:val="es-BO"/>
        </w:rPr>
        <w:t xml:space="preserve"> adelante el proceso de contratación para la ____________________________, </w:t>
      </w:r>
      <w:r w:rsidRPr="00260B96">
        <w:rPr>
          <w:rFonts w:ascii="Arial" w:hAnsi="Arial" w:cs="Arial"/>
          <w:sz w:val="21"/>
          <w:szCs w:val="21"/>
        </w:rPr>
        <w:t>en proceso realizado bajo las normas y regulaciones de contratación establecidas en el Reglamento _________________________________ y el documento de contratación directa.</w:t>
      </w:r>
    </w:p>
    <w:p w:rsidR="002844C4" w:rsidRPr="00260B96" w:rsidRDefault="002844C4" w:rsidP="002844C4">
      <w:pPr>
        <w:spacing w:after="120"/>
        <w:ind w:left="567" w:hanging="567"/>
        <w:jc w:val="both"/>
        <w:rPr>
          <w:rFonts w:ascii="Arial" w:hAnsi="Arial" w:cs="Arial"/>
          <w:sz w:val="21"/>
          <w:szCs w:val="21"/>
        </w:rPr>
      </w:pPr>
      <w:r w:rsidRPr="00260B96">
        <w:rPr>
          <w:rFonts w:ascii="Arial" w:hAnsi="Arial" w:cs="Arial"/>
          <w:b/>
          <w:sz w:val="21"/>
          <w:szCs w:val="21"/>
        </w:rPr>
        <w:t xml:space="preserve">2.2  </w:t>
      </w:r>
      <w:r w:rsidRPr="00260B96">
        <w:rPr>
          <w:rFonts w:ascii="Arial" w:hAnsi="Arial" w:cs="Arial"/>
          <w:b/>
          <w:sz w:val="21"/>
          <w:szCs w:val="21"/>
        </w:rPr>
        <w:tab/>
      </w:r>
      <w:r w:rsidRPr="00260B96">
        <w:rPr>
          <w:rFonts w:ascii="Arial" w:hAnsi="Arial" w:cs="Arial"/>
          <w:sz w:val="21"/>
          <w:szCs w:val="21"/>
        </w:rPr>
        <w:t xml:space="preserve">Por su parte el </w:t>
      </w:r>
      <w:r w:rsidRPr="00260B96">
        <w:rPr>
          <w:rFonts w:ascii="Arial" w:hAnsi="Arial" w:cs="Arial"/>
          <w:b/>
          <w:sz w:val="21"/>
          <w:szCs w:val="21"/>
        </w:rPr>
        <w:t>Contratista</w:t>
      </w:r>
      <w:r w:rsidRPr="00260B96">
        <w:rPr>
          <w:rFonts w:ascii="Arial" w:hAnsi="Arial" w:cs="Arial"/>
          <w:sz w:val="21"/>
          <w:szCs w:val="21"/>
        </w:rPr>
        <w:t xml:space="preserve"> reúne las condiciones y experiencia para llevar a cabo la Obra detallada en el presente Contrato. </w:t>
      </w:r>
      <w:bookmarkStart w:id="6" w:name="_Toc418613179"/>
      <w:bookmarkStart w:id="7" w:name="_Toc429824734"/>
      <w:bookmarkStart w:id="8" w:name="_Toc245538374"/>
      <w:bookmarkStart w:id="9" w:name="_Toc249143838"/>
    </w:p>
    <w:bookmarkEnd w:id="6"/>
    <w:bookmarkEnd w:id="7"/>
    <w:bookmarkEnd w:id="8"/>
    <w:bookmarkEnd w:id="9"/>
    <w:p w:rsidR="002844C4" w:rsidRPr="00260B96" w:rsidRDefault="002844C4" w:rsidP="002844C4">
      <w:pPr>
        <w:spacing w:after="120"/>
        <w:jc w:val="both"/>
        <w:rPr>
          <w:rFonts w:ascii="Arial" w:hAnsi="Arial" w:cs="Arial"/>
          <w:b/>
          <w:sz w:val="21"/>
          <w:szCs w:val="21"/>
        </w:rPr>
      </w:pPr>
      <w:r w:rsidRPr="00260B96">
        <w:rPr>
          <w:rFonts w:ascii="Arial" w:hAnsi="Arial" w:cs="Arial"/>
          <w:b/>
          <w:sz w:val="21"/>
          <w:szCs w:val="21"/>
          <w:u w:val="single"/>
        </w:rPr>
        <w:t>TERCERA.- (DISPOSICIONES GENERALES)</w:t>
      </w:r>
    </w:p>
    <w:p w:rsidR="002844C4" w:rsidRPr="00260B96" w:rsidRDefault="002844C4" w:rsidP="002844C4">
      <w:pPr>
        <w:spacing w:after="120"/>
        <w:ind w:left="567" w:hanging="567"/>
        <w:jc w:val="both"/>
        <w:rPr>
          <w:rFonts w:ascii="Arial" w:hAnsi="Arial" w:cs="Arial"/>
          <w:sz w:val="21"/>
          <w:szCs w:val="21"/>
        </w:rPr>
      </w:pPr>
      <w:r w:rsidRPr="00260B96">
        <w:rPr>
          <w:rFonts w:ascii="Arial" w:hAnsi="Arial" w:cs="Arial"/>
          <w:b/>
          <w:sz w:val="21"/>
          <w:szCs w:val="21"/>
        </w:rPr>
        <w:lastRenderedPageBreak/>
        <w:t>3.1</w:t>
      </w:r>
      <w:r w:rsidRPr="00260B96">
        <w:rPr>
          <w:rFonts w:ascii="Arial" w:hAnsi="Arial" w:cs="Arial"/>
          <w:b/>
          <w:sz w:val="21"/>
          <w:szCs w:val="21"/>
        </w:rPr>
        <w:tab/>
        <w:t>Definiciones:</w:t>
      </w:r>
      <w:r w:rsidRPr="00260B96">
        <w:rPr>
          <w:rFonts w:ascii="Arial" w:hAnsi="Arial" w:cs="Arial"/>
          <w:sz w:val="21"/>
          <w:szCs w:val="21"/>
        </w:rPr>
        <w:t xml:space="preserve"> A menos que el contexto exija otra cosa, cuando se utilicen en este Contrato los siguientes términos, en plural o singular, tendrán los significados que se indican a continuación:</w:t>
      </w:r>
    </w:p>
    <w:tbl>
      <w:tblPr>
        <w:tblW w:w="0" w:type="auto"/>
        <w:tblInd w:w="1101" w:type="dxa"/>
        <w:tblLook w:val="04A0" w:firstRow="1" w:lastRow="0" w:firstColumn="1" w:lastColumn="0" w:noHBand="0" w:noVBand="1"/>
      </w:tblPr>
      <w:tblGrid>
        <w:gridCol w:w="1772"/>
        <w:gridCol w:w="6250"/>
      </w:tblGrid>
      <w:tr w:rsidR="002844C4" w:rsidRPr="00260B96" w:rsidTr="002760B8">
        <w:trPr>
          <w:trHeight w:val="615"/>
        </w:trPr>
        <w:tc>
          <w:tcPr>
            <w:tcW w:w="1794" w:type="dxa"/>
            <w:shd w:val="clear" w:color="auto" w:fill="auto"/>
          </w:tcPr>
          <w:p w:rsidR="002844C4" w:rsidRPr="00260B96" w:rsidRDefault="002844C4" w:rsidP="002760B8">
            <w:pPr>
              <w:spacing w:after="120"/>
              <w:rPr>
                <w:rFonts w:ascii="Arial" w:hAnsi="Arial" w:cs="Arial"/>
                <w:b/>
                <w:sz w:val="21"/>
                <w:szCs w:val="21"/>
              </w:rPr>
            </w:pPr>
            <w:r w:rsidRPr="00260B96">
              <w:rPr>
                <w:rFonts w:ascii="Arial" w:hAnsi="Arial" w:cs="Arial"/>
                <w:b/>
                <w:sz w:val="21"/>
                <w:szCs w:val="21"/>
              </w:rPr>
              <w:t>Acta de Recepción Definitiva:</w:t>
            </w:r>
          </w:p>
        </w:tc>
        <w:tc>
          <w:tcPr>
            <w:tcW w:w="6417" w:type="dxa"/>
            <w:shd w:val="clear" w:color="auto" w:fill="auto"/>
          </w:tcPr>
          <w:p w:rsidR="002844C4" w:rsidRPr="00260B96" w:rsidRDefault="002844C4" w:rsidP="002760B8">
            <w:pPr>
              <w:spacing w:after="120"/>
              <w:jc w:val="both"/>
              <w:rPr>
                <w:rFonts w:ascii="Arial" w:hAnsi="Arial" w:cs="Arial"/>
                <w:b/>
                <w:sz w:val="21"/>
                <w:szCs w:val="21"/>
              </w:rPr>
            </w:pPr>
            <w:r w:rsidRPr="00260B96">
              <w:rPr>
                <w:rFonts w:ascii="Arial" w:hAnsi="Arial" w:cs="Arial"/>
                <w:sz w:val="21"/>
                <w:szCs w:val="21"/>
              </w:rPr>
              <w:t xml:space="preserve">Es el documento en el cual </w:t>
            </w:r>
            <w:r w:rsidRPr="00260B96">
              <w:rPr>
                <w:rFonts w:ascii="Arial" w:hAnsi="Arial" w:cs="Arial"/>
                <w:sz w:val="21"/>
                <w:szCs w:val="21"/>
                <w:lang w:val="es-BO"/>
              </w:rPr>
              <w:t>consta que la Obra ha sido concluida a entera satisfacción de l</w:t>
            </w:r>
            <w:r w:rsidRPr="00260B96">
              <w:rPr>
                <w:rFonts w:ascii="Arial" w:hAnsi="Arial" w:cs="Arial"/>
                <w:sz w:val="21"/>
                <w:szCs w:val="21"/>
              </w:rPr>
              <w:t xml:space="preserve">a </w:t>
            </w:r>
            <w:r w:rsidRPr="00260B96">
              <w:rPr>
                <w:rFonts w:ascii="Arial" w:hAnsi="Arial" w:cs="Arial"/>
                <w:b/>
                <w:sz w:val="21"/>
                <w:szCs w:val="21"/>
              </w:rPr>
              <w:t>Entidad</w:t>
            </w:r>
            <w:r w:rsidRPr="00260B96">
              <w:rPr>
                <w:rFonts w:ascii="Arial" w:hAnsi="Arial" w:cs="Arial"/>
                <w:sz w:val="21"/>
                <w:szCs w:val="21"/>
                <w:lang w:val="es-BO"/>
              </w:rPr>
              <w:t xml:space="preserve">, conforme </w:t>
            </w:r>
            <w:r w:rsidRPr="00260B96">
              <w:rPr>
                <w:rFonts w:ascii="Arial" w:hAnsi="Arial" w:cs="Arial"/>
                <w:sz w:val="21"/>
                <w:szCs w:val="21"/>
              </w:rPr>
              <w:t xml:space="preserve">las especificaciones técnicas y el presente Contrato. </w:t>
            </w:r>
          </w:p>
        </w:tc>
      </w:tr>
      <w:tr w:rsidR="002844C4" w:rsidRPr="00260B96" w:rsidTr="002760B8">
        <w:trPr>
          <w:trHeight w:val="615"/>
        </w:trPr>
        <w:tc>
          <w:tcPr>
            <w:tcW w:w="1794" w:type="dxa"/>
            <w:shd w:val="clear" w:color="auto" w:fill="auto"/>
          </w:tcPr>
          <w:p w:rsidR="002844C4" w:rsidRPr="00260B96" w:rsidRDefault="002844C4" w:rsidP="002760B8">
            <w:pPr>
              <w:spacing w:after="120"/>
              <w:rPr>
                <w:rFonts w:ascii="Arial" w:hAnsi="Arial" w:cs="Arial"/>
                <w:b/>
                <w:sz w:val="21"/>
                <w:szCs w:val="21"/>
              </w:rPr>
            </w:pPr>
            <w:r w:rsidRPr="00260B96">
              <w:rPr>
                <w:rFonts w:ascii="Arial" w:hAnsi="Arial" w:cs="Arial"/>
                <w:b/>
                <w:sz w:val="21"/>
                <w:szCs w:val="21"/>
              </w:rPr>
              <w:t>Comité de Recepción:</w:t>
            </w:r>
          </w:p>
        </w:tc>
        <w:tc>
          <w:tcPr>
            <w:tcW w:w="6417" w:type="dxa"/>
            <w:shd w:val="clear" w:color="auto" w:fill="auto"/>
          </w:tcPr>
          <w:p w:rsidR="002844C4" w:rsidRPr="00260B96" w:rsidRDefault="002844C4" w:rsidP="002760B8">
            <w:pPr>
              <w:spacing w:after="120"/>
              <w:jc w:val="both"/>
              <w:rPr>
                <w:rFonts w:ascii="Arial" w:hAnsi="Arial" w:cs="Arial"/>
                <w:sz w:val="21"/>
                <w:szCs w:val="21"/>
              </w:rPr>
            </w:pPr>
            <w:r w:rsidRPr="00260B96">
              <w:rPr>
                <w:rFonts w:ascii="Arial" w:hAnsi="Arial" w:cs="Arial"/>
                <w:sz w:val="21"/>
                <w:szCs w:val="21"/>
              </w:rPr>
              <w:t xml:space="preserve">Es una o más personas designadas por </w:t>
            </w:r>
            <w:r w:rsidRPr="00260B96">
              <w:rPr>
                <w:rFonts w:ascii="Arial" w:hAnsi="Arial" w:cs="Arial"/>
                <w:sz w:val="21"/>
                <w:szCs w:val="21"/>
                <w:lang w:val="es-BO"/>
              </w:rPr>
              <w:t>l</w:t>
            </w:r>
            <w:r w:rsidRPr="00260B96">
              <w:rPr>
                <w:rFonts w:ascii="Arial" w:hAnsi="Arial" w:cs="Arial"/>
                <w:sz w:val="21"/>
                <w:szCs w:val="21"/>
              </w:rPr>
              <w:t xml:space="preserve">a </w:t>
            </w:r>
            <w:r w:rsidRPr="00260B96">
              <w:rPr>
                <w:rFonts w:ascii="Arial" w:hAnsi="Arial" w:cs="Arial"/>
                <w:b/>
                <w:sz w:val="21"/>
                <w:szCs w:val="21"/>
              </w:rPr>
              <w:t>Entidad</w:t>
            </w:r>
            <w:r w:rsidRPr="00260B96">
              <w:rPr>
                <w:rFonts w:ascii="Arial" w:hAnsi="Arial" w:cs="Arial"/>
                <w:sz w:val="21"/>
                <w:szCs w:val="21"/>
              </w:rPr>
              <w:t xml:space="preserve">, quienes serán responsables de la verificación y recepción de la Obra a ser entregada por el </w:t>
            </w:r>
            <w:r w:rsidRPr="00260B96">
              <w:rPr>
                <w:rFonts w:ascii="Arial" w:hAnsi="Arial" w:cs="Arial"/>
                <w:b/>
                <w:sz w:val="21"/>
                <w:szCs w:val="21"/>
              </w:rPr>
              <w:t>Contratista</w:t>
            </w:r>
            <w:r w:rsidRPr="00260B96">
              <w:rPr>
                <w:rFonts w:ascii="Arial" w:hAnsi="Arial" w:cs="Arial"/>
                <w:sz w:val="21"/>
                <w:szCs w:val="21"/>
              </w:rPr>
              <w:t>, conforme lo establecido en el presente Contrato.</w:t>
            </w:r>
          </w:p>
        </w:tc>
      </w:tr>
      <w:tr w:rsidR="002844C4" w:rsidRPr="00260B96" w:rsidTr="002760B8">
        <w:trPr>
          <w:trHeight w:val="615"/>
        </w:trPr>
        <w:tc>
          <w:tcPr>
            <w:tcW w:w="1794" w:type="dxa"/>
            <w:shd w:val="clear" w:color="auto" w:fill="auto"/>
          </w:tcPr>
          <w:p w:rsidR="002844C4" w:rsidRPr="00260B96" w:rsidRDefault="002844C4" w:rsidP="002760B8">
            <w:pPr>
              <w:spacing w:after="120"/>
              <w:rPr>
                <w:rFonts w:ascii="Arial" w:hAnsi="Arial" w:cs="Arial"/>
                <w:b/>
                <w:sz w:val="21"/>
                <w:szCs w:val="21"/>
              </w:rPr>
            </w:pPr>
            <w:r w:rsidRPr="00260B96">
              <w:rPr>
                <w:rFonts w:ascii="Arial" w:hAnsi="Arial" w:cs="Arial"/>
                <w:b/>
                <w:sz w:val="21"/>
                <w:szCs w:val="21"/>
              </w:rPr>
              <w:t>Contrato:</w:t>
            </w:r>
          </w:p>
        </w:tc>
        <w:tc>
          <w:tcPr>
            <w:tcW w:w="6417" w:type="dxa"/>
            <w:shd w:val="clear" w:color="auto" w:fill="auto"/>
          </w:tcPr>
          <w:p w:rsidR="002844C4" w:rsidRPr="00260B96" w:rsidRDefault="002844C4" w:rsidP="002760B8">
            <w:pPr>
              <w:spacing w:after="120"/>
              <w:jc w:val="both"/>
              <w:rPr>
                <w:rFonts w:ascii="Arial" w:hAnsi="Arial" w:cs="Arial"/>
                <w:sz w:val="21"/>
                <w:szCs w:val="21"/>
              </w:rPr>
            </w:pPr>
            <w:r w:rsidRPr="00260B96">
              <w:rPr>
                <w:rFonts w:ascii="Arial" w:hAnsi="Arial" w:cs="Arial"/>
                <w:sz w:val="21"/>
                <w:szCs w:val="21"/>
              </w:rPr>
              <w:t>Es el presente documento celebrado entre las Partes, junto con todos los anexos que forman parte integrante del mismo.</w:t>
            </w:r>
          </w:p>
        </w:tc>
      </w:tr>
      <w:tr w:rsidR="002844C4" w:rsidRPr="00260B96" w:rsidTr="002760B8">
        <w:trPr>
          <w:trHeight w:val="416"/>
        </w:trPr>
        <w:tc>
          <w:tcPr>
            <w:tcW w:w="1794" w:type="dxa"/>
            <w:shd w:val="clear" w:color="auto" w:fill="auto"/>
          </w:tcPr>
          <w:p w:rsidR="002844C4" w:rsidRPr="00260B96" w:rsidRDefault="002844C4" w:rsidP="002760B8">
            <w:pPr>
              <w:spacing w:after="120"/>
              <w:jc w:val="both"/>
              <w:rPr>
                <w:rFonts w:ascii="Arial" w:hAnsi="Arial" w:cs="Arial"/>
                <w:b/>
                <w:sz w:val="21"/>
                <w:szCs w:val="21"/>
              </w:rPr>
            </w:pPr>
            <w:r w:rsidRPr="00260B96">
              <w:rPr>
                <w:rFonts w:ascii="Arial" w:hAnsi="Arial" w:cs="Arial"/>
                <w:b/>
                <w:color w:val="000000"/>
                <w:sz w:val="21"/>
                <w:szCs w:val="21"/>
                <w:lang w:val="es-BO"/>
              </w:rPr>
              <w:t>Fiscal de Obra:</w:t>
            </w:r>
          </w:p>
        </w:tc>
        <w:tc>
          <w:tcPr>
            <w:tcW w:w="6417" w:type="dxa"/>
            <w:shd w:val="clear" w:color="auto" w:fill="auto"/>
          </w:tcPr>
          <w:p w:rsidR="002844C4" w:rsidRPr="00260B96" w:rsidRDefault="002844C4" w:rsidP="002760B8">
            <w:pPr>
              <w:spacing w:after="120"/>
              <w:jc w:val="both"/>
              <w:rPr>
                <w:rFonts w:ascii="Arial" w:hAnsi="Arial" w:cs="Arial"/>
                <w:b/>
                <w:sz w:val="21"/>
                <w:szCs w:val="21"/>
              </w:rPr>
            </w:pPr>
            <w:r w:rsidRPr="00260B96">
              <w:rPr>
                <w:rFonts w:ascii="Arial" w:hAnsi="Arial" w:cs="Arial"/>
                <w:color w:val="000000"/>
                <w:sz w:val="21"/>
                <w:szCs w:val="21"/>
                <w:lang w:val="es-BO"/>
              </w:rPr>
              <w:t>Es el profesional</w:t>
            </w:r>
            <w:r w:rsidRPr="00260B96">
              <w:rPr>
                <w:rFonts w:ascii="Arial" w:hAnsi="Arial" w:cs="Arial"/>
                <w:sz w:val="21"/>
                <w:szCs w:val="21"/>
                <w:lang w:val="es-ES_tradnl"/>
              </w:rPr>
              <w:t xml:space="preserve"> nominado por </w:t>
            </w:r>
            <w:r w:rsidRPr="00260B96">
              <w:rPr>
                <w:rFonts w:ascii="Arial" w:hAnsi="Arial" w:cs="Arial"/>
                <w:bCs/>
                <w:color w:val="000000"/>
                <w:sz w:val="21"/>
                <w:szCs w:val="21"/>
                <w:lang w:val="es-BO"/>
              </w:rPr>
              <w:t xml:space="preserve">la </w:t>
            </w:r>
            <w:r w:rsidRPr="00260B96">
              <w:rPr>
                <w:rFonts w:ascii="Arial" w:hAnsi="Arial" w:cs="Arial"/>
                <w:b/>
                <w:bCs/>
                <w:color w:val="000000"/>
                <w:sz w:val="21"/>
                <w:szCs w:val="21"/>
                <w:lang w:val="es-BO"/>
              </w:rPr>
              <w:t>Entidad</w:t>
            </w:r>
            <w:r w:rsidRPr="00260B96">
              <w:rPr>
                <w:rFonts w:ascii="Arial" w:hAnsi="Arial" w:cs="Arial"/>
                <w:sz w:val="21"/>
                <w:szCs w:val="21"/>
                <w:lang w:val="es-ES_tradnl"/>
              </w:rPr>
              <w:t xml:space="preserve">, quien en su representación exige el cumplimiento del presente Contrato al </w:t>
            </w:r>
            <w:r w:rsidRPr="00260B96">
              <w:rPr>
                <w:rFonts w:ascii="Arial" w:hAnsi="Arial" w:cs="Arial"/>
                <w:b/>
                <w:sz w:val="21"/>
                <w:szCs w:val="21"/>
                <w:lang w:val="es-ES_tradnl"/>
              </w:rPr>
              <w:t>Contratista</w:t>
            </w:r>
            <w:r w:rsidRPr="00260B96">
              <w:rPr>
                <w:rFonts w:ascii="Arial" w:hAnsi="Arial" w:cs="Arial"/>
                <w:sz w:val="21"/>
                <w:szCs w:val="21"/>
                <w:lang w:val="es-ES_tradnl"/>
              </w:rPr>
              <w:t xml:space="preserve"> y el cumplimiento del contrato de supervisión técnica al Supervisor, ejerciendo control respecto a la observancia de las especificaciones técnicas.</w:t>
            </w:r>
          </w:p>
        </w:tc>
      </w:tr>
      <w:tr w:rsidR="002844C4" w:rsidRPr="00260B96" w:rsidTr="002760B8">
        <w:trPr>
          <w:trHeight w:val="615"/>
        </w:trPr>
        <w:tc>
          <w:tcPr>
            <w:tcW w:w="1794" w:type="dxa"/>
            <w:shd w:val="clear" w:color="auto" w:fill="auto"/>
          </w:tcPr>
          <w:p w:rsidR="002844C4" w:rsidRPr="00260B96" w:rsidRDefault="002844C4" w:rsidP="002760B8">
            <w:pPr>
              <w:spacing w:after="120"/>
              <w:jc w:val="both"/>
              <w:rPr>
                <w:rFonts w:ascii="Arial" w:hAnsi="Arial" w:cs="Arial"/>
                <w:b/>
                <w:sz w:val="21"/>
                <w:szCs w:val="21"/>
              </w:rPr>
            </w:pPr>
            <w:r w:rsidRPr="00260B96">
              <w:rPr>
                <w:rFonts w:ascii="Arial" w:hAnsi="Arial" w:cs="Arial"/>
                <w:b/>
                <w:color w:val="000000"/>
                <w:sz w:val="21"/>
                <w:szCs w:val="21"/>
                <w:lang w:val="es-BO"/>
              </w:rPr>
              <w:t>Ley aplicable:</w:t>
            </w:r>
          </w:p>
        </w:tc>
        <w:tc>
          <w:tcPr>
            <w:tcW w:w="6417" w:type="dxa"/>
            <w:shd w:val="clear" w:color="auto" w:fill="auto"/>
          </w:tcPr>
          <w:p w:rsidR="002844C4" w:rsidRPr="00260B96" w:rsidRDefault="002844C4" w:rsidP="002760B8">
            <w:pPr>
              <w:spacing w:after="120"/>
              <w:jc w:val="both"/>
              <w:rPr>
                <w:rFonts w:ascii="Arial" w:hAnsi="Arial" w:cs="Arial"/>
                <w:b/>
                <w:sz w:val="21"/>
                <w:szCs w:val="21"/>
              </w:rPr>
            </w:pPr>
            <w:r w:rsidRPr="00260B96">
              <w:rPr>
                <w:rFonts w:ascii="Arial" w:hAnsi="Arial" w:cs="Arial"/>
                <w:sz w:val="21"/>
                <w:szCs w:val="21"/>
              </w:rPr>
              <w:t>Son las normas constitucionales, leyes, decretos supremos y toda otra disposición legal vigente y publicada en el Estado Plurinacional de Bolivia.</w:t>
            </w:r>
          </w:p>
        </w:tc>
      </w:tr>
      <w:tr w:rsidR="002844C4" w:rsidRPr="00260B96" w:rsidTr="002760B8">
        <w:trPr>
          <w:trHeight w:val="721"/>
        </w:trPr>
        <w:tc>
          <w:tcPr>
            <w:tcW w:w="1794" w:type="dxa"/>
            <w:shd w:val="clear" w:color="auto" w:fill="auto"/>
          </w:tcPr>
          <w:p w:rsidR="002844C4" w:rsidRPr="00260B96" w:rsidRDefault="002844C4" w:rsidP="002760B8">
            <w:pPr>
              <w:spacing w:after="120"/>
              <w:jc w:val="both"/>
              <w:rPr>
                <w:rFonts w:ascii="Arial" w:hAnsi="Arial" w:cs="Arial"/>
                <w:b/>
                <w:sz w:val="21"/>
                <w:szCs w:val="21"/>
              </w:rPr>
            </w:pPr>
            <w:r w:rsidRPr="00260B96">
              <w:rPr>
                <w:rFonts w:ascii="Arial" w:hAnsi="Arial" w:cs="Arial"/>
                <w:b/>
                <w:sz w:val="21"/>
                <w:szCs w:val="21"/>
              </w:rPr>
              <w:t>Obra:</w:t>
            </w:r>
          </w:p>
        </w:tc>
        <w:tc>
          <w:tcPr>
            <w:tcW w:w="6417" w:type="dxa"/>
            <w:shd w:val="clear" w:color="auto" w:fill="auto"/>
          </w:tcPr>
          <w:p w:rsidR="002844C4" w:rsidRPr="00260B96" w:rsidRDefault="002844C4" w:rsidP="002760B8">
            <w:pPr>
              <w:spacing w:after="120"/>
              <w:jc w:val="both"/>
              <w:rPr>
                <w:rFonts w:ascii="Arial" w:hAnsi="Arial" w:cs="Arial"/>
                <w:b/>
                <w:sz w:val="21"/>
                <w:szCs w:val="21"/>
              </w:rPr>
            </w:pPr>
            <w:r w:rsidRPr="00260B96">
              <w:rPr>
                <w:rFonts w:ascii="Arial" w:hAnsi="Arial" w:cs="Arial"/>
                <w:sz w:val="21"/>
                <w:szCs w:val="21"/>
              </w:rPr>
              <w:t xml:space="preserve">Son todos </w:t>
            </w:r>
            <w:r w:rsidRPr="00260B96">
              <w:rPr>
                <w:rFonts w:ascii="Arial" w:hAnsi="Arial" w:cs="Arial"/>
                <w:sz w:val="21"/>
                <w:szCs w:val="21"/>
                <w:lang w:val="es-BO"/>
              </w:rPr>
              <w:t xml:space="preserve">los trabajos de obras civiles necesarios para la </w:t>
            </w:r>
            <w:r w:rsidRPr="00260B96">
              <w:rPr>
                <w:rFonts w:ascii="Arial" w:hAnsi="Arial" w:cs="Arial"/>
                <w:sz w:val="21"/>
                <w:szCs w:val="21"/>
              </w:rPr>
              <w:t>construcción de ___________________________</w:t>
            </w:r>
            <w:r w:rsidRPr="00260B96">
              <w:rPr>
                <w:rFonts w:ascii="Arial" w:hAnsi="Arial" w:cs="Arial"/>
                <w:bCs/>
                <w:sz w:val="21"/>
                <w:szCs w:val="21"/>
              </w:rPr>
              <w:t xml:space="preserve"> descritos</w:t>
            </w:r>
            <w:r w:rsidRPr="00260B96">
              <w:rPr>
                <w:rFonts w:ascii="Arial" w:hAnsi="Arial" w:cs="Arial"/>
                <w:sz w:val="21"/>
                <w:szCs w:val="21"/>
              </w:rPr>
              <w:t xml:space="preserve"> en el presente Contrato.</w:t>
            </w:r>
          </w:p>
        </w:tc>
      </w:tr>
      <w:tr w:rsidR="002844C4" w:rsidRPr="00260B96" w:rsidTr="002760B8">
        <w:tc>
          <w:tcPr>
            <w:tcW w:w="1794" w:type="dxa"/>
            <w:shd w:val="clear" w:color="auto" w:fill="auto"/>
          </w:tcPr>
          <w:p w:rsidR="002844C4" w:rsidRPr="00260B96" w:rsidRDefault="002844C4" w:rsidP="002760B8">
            <w:pPr>
              <w:spacing w:after="120"/>
              <w:rPr>
                <w:rFonts w:ascii="Arial" w:hAnsi="Arial" w:cs="Arial"/>
                <w:b/>
                <w:sz w:val="21"/>
                <w:szCs w:val="21"/>
              </w:rPr>
            </w:pPr>
            <w:r w:rsidRPr="00260B96">
              <w:rPr>
                <w:rFonts w:ascii="Arial" w:hAnsi="Arial" w:cs="Arial"/>
                <w:b/>
                <w:sz w:val="21"/>
                <w:szCs w:val="21"/>
                <w:lang w:val="es-BO"/>
              </w:rPr>
              <w:t>Director de Obra</w:t>
            </w:r>
            <w:r w:rsidRPr="00260B96">
              <w:rPr>
                <w:rFonts w:ascii="Arial" w:hAnsi="Arial" w:cs="Arial"/>
                <w:b/>
                <w:color w:val="000000"/>
                <w:sz w:val="21"/>
                <w:szCs w:val="21"/>
                <w:lang w:val="es-BO"/>
              </w:rPr>
              <w:t>:</w:t>
            </w:r>
            <w:r w:rsidRPr="00260B96">
              <w:rPr>
                <w:rFonts w:ascii="Arial" w:hAnsi="Arial" w:cs="Arial"/>
                <w:sz w:val="21"/>
                <w:szCs w:val="21"/>
              </w:rPr>
              <w:tab/>
            </w:r>
          </w:p>
        </w:tc>
        <w:tc>
          <w:tcPr>
            <w:tcW w:w="6417" w:type="dxa"/>
            <w:shd w:val="clear" w:color="auto" w:fill="auto"/>
          </w:tcPr>
          <w:p w:rsidR="002844C4" w:rsidRPr="00260B96" w:rsidRDefault="002844C4" w:rsidP="002760B8">
            <w:pPr>
              <w:spacing w:after="120"/>
              <w:jc w:val="both"/>
              <w:rPr>
                <w:rFonts w:ascii="Arial" w:hAnsi="Arial" w:cs="Arial"/>
                <w:b/>
                <w:sz w:val="21"/>
                <w:szCs w:val="21"/>
              </w:rPr>
            </w:pPr>
            <w:r w:rsidRPr="00260B96">
              <w:rPr>
                <w:rFonts w:ascii="Arial" w:hAnsi="Arial" w:cs="Arial"/>
                <w:sz w:val="21"/>
                <w:szCs w:val="21"/>
              </w:rPr>
              <w:t xml:space="preserve">Es el representante del </w:t>
            </w:r>
            <w:r w:rsidRPr="00260B96">
              <w:rPr>
                <w:rFonts w:ascii="Arial" w:hAnsi="Arial" w:cs="Arial"/>
                <w:b/>
                <w:sz w:val="21"/>
                <w:szCs w:val="21"/>
              </w:rPr>
              <w:t>Contratista</w:t>
            </w:r>
            <w:r w:rsidRPr="00260B96">
              <w:rPr>
                <w:rFonts w:ascii="Arial" w:hAnsi="Arial" w:cs="Arial"/>
                <w:sz w:val="21"/>
                <w:szCs w:val="21"/>
              </w:rPr>
              <w:t xml:space="preserve"> en la Obra,</w:t>
            </w:r>
            <w:r w:rsidRPr="00260B96">
              <w:rPr>
                <w:rFonts w:ascii="Arial" w:hAnsi="Arial" w:cs="Arial"/>
                <w:sz w:val="21"/>
                <w:szCs w:val="21"/>
                <w:lang w:val="es-BO"/>
              </w:rPr>
              <w:t xml:space="preserve"> encargado de la ejecución de la misma.</w:t>
            </w:r>
          </w:p>
        </w:tc>
      </w:tr>
      <w:tr w:rsidR="002844C4" w:rsidRPr="00260B96" w:rsidTr="002760B8">
        <w:tc>
          <w:tcPr>
            <w:tcW w:w="1794" w:type="dxa"/>
            <w:shd w:val="clear" w:color="auto" w:fill="auto"/>
          </w:tcPr>
          <w:p w:rsidR="002844C4" w:rsidRPr="00260B96" w:rsidRDefault="002844C4" w:rsidP="002760B8">
            <w:pPr>
              <w:spacing w:after="120"/>
              <w:jc w:val="both"/>
              <w:rPr>
                <w:rFonts w:ascii="Arial" w:hAnsi="Arial" w:cs="Arial"/>
                <w:b/>
                <w:color w:val="000000"/>
                <w:sz w:val="21"/>
                <w:szCs w:val="21"/>
                <w:lang w:val="es-BO"/>
              </w:rPr>
            </w:pPr>
            <w:r w:rsidRPr="00260B96">
              <w:rPr>
                <w:rFonts w:ascii="Arial" w:hAnsi="Arial" w:cs="Arial"/>
                <w:b/>
                <w:color w:val="000000"/>
                <w:sz w:val="21"/>
                <w:szCs w:val="21"/>
                <w:lang w:val="es-BO"/>
              </w:rPr>
              <w:t>Supervisor:</w:t>
            </w:r>
          </w:p>
        </w:tc>
        <w:tc>
          <w:tcPr>
            <w:tcW w:w="6417" w:type="dxa"/>
            <w:shd w:val="clear" w:color="auto" w:fill="auto"/>
          </w:tcPr>
          <w:p w:rsidR="002844C4" w:rsidRPr="00260B96" w:rsidRDefault="002844C4" w:rsidP="002760B8">
            <w:pPr>
              <w:spacing w:after="120"/>
              <w:jc w:val="both"/>
              <w:rPr>
                <w:rFonts w:ascii="Arial" w:hAnsi="Arial" w:cs="Arial"/>
                <w:color w:val="000000"/>
                <w:sz w:val="21"/>
                <w:szCs w:val="21"/>
                <w:lang w:val="es-BO"/>
              </w:rPr>
            </w:pPr>
            <w:r w:rsidRPr="00260B96">
              <w:rPr>
                <w:rFonts w:ascii="Arial" w:hAnsi="Arial" w:cs="Arial"/>
                <w:color w:val="000000"/>
                <w:sz w:val="21"/>
                <w:szCs w:val="21"/>
                <w:lang w:val="es-BO"/>
              </w:rPr>
              <w:t xml:space="preserve">Es la empresa _______________ contratada por la </w:t>
            </w:r>
            <w:r w:rsidRPr="00260B96">
              <w:rPr>
                <w:rFonts w:ascii="Arial" w:hAnsi="Arial" w:cs="Arial"/>
                <w:b/>
                <w:color w:val="000000"/>
                <w:sz w:val="21"/>
                <w:szCs w:val="21"/>
                <w:lang w:val="es-BO"/>
              </w:rPr>
              <w:t>Entidad</w:t>
            </w:r>
            <w:r w:rsidRPr="00260B96">
              <w:rPr>
                <w:rFonts w:ascii="Arial" w:hAnsi="Arial" w:cs="Arial"/>
                <w:color w:val="000000"/>
                <w:sz w:val="21"/>
                <w:szCs w:val="21"/>
                <w:lang w:val="es-BO"/>
              </w:rPr>
              <w:t xml:space="preserve"> para realizar el servicio de supervisión técnica durante la </w:t>
            </w:r>
            <w:r w:rsidRPr="00260B96">
              <w:rPr>
                <w:rFonts w:ascii="Arial" w:hAnsi="Arial" w:cs="Arial"/>
                <w:sz w:val="21"/>
                <w:szCs w:val="21"/>
              </w:rPr>
              <w:t>construcción de la Obra</w:t>
            </w:r>
            <w:r w:rsidRPr="00260B96">
              <w:rPr>
                <w:rFonts w:ascii="Arial" w:hAnsi="Arial" w:cs="Arial"/>
                <w:sz w:val="21"/>
                <w:szCs w:val="21"/>
                <w:lang w:val="es-BO"/>
              </w:rPr>
              <w:t>.</w:t>
            </w:r>
          </w:p>
        </w:tc>
      </w:tr>
    </w:tbl>
    <w:p w:rsidR="002844C4" w:rsidRPr="00260B96" w:rsidRDefault="002844C4" w:rsidP="002844C4">
      <w:pPr>
        <w:spacing w:after="120"/>
        <w:ind w:left="567" w:hanging="567"/>
        <w:jc w:val="both"/>
        <w:rPr>
          <w:rFonts w:ascii="Arial" w:hAnsi="Arial" w:cs="Arial"/>
          <w:sz w:val="21"/>
          <w:szCs w:val="21"/>
        </w:rPr>
      </w:pPr>
      <w:r w:rsidRPr="00260B96">
        <w:rPr>
          <w:rFonts w:ascii="Arial" w:hAnsi="Arial" w:cs="Arial"/>
          <w:b/>
          <w:sz w:val="21"/>
          <w:szCs w:val="21"/>
        </w:rPr>
        <w:t xml:space="preserve">3.2 </w:t>
      </w:r>
      <w:r w:rsidRPr="00260B96">
        <w:rPr>
          <w:rFonts w:ascii="Arial" w:hAnsi="Arial" w:cs="Arial"/>
          <w:b/>
          <w:sz w:val="21"/>
          <w:szCs w:val="21"/>
        </w:rPr>
        <w:tab/>
      </w:r>
      <w:r w:rsidRPr="00260B96">
        <w:rPr>
          <w:rFonts w:ascii="Arial" w:hAnsi="Arial" w:cs="Arial"/>
          <w:b/>
          <w:bCs/>
          <w:sz w:val="21"/>
          <w:szCs w:val="21"/>
        </w:rPr>
        <w:t xml:space="preserve">Discrepancias: </w:t>
      </w:r>
      <w:r w:rsidRPr="00260B96">
        <w:rPr>
          <w:rFonts w:ascii="Arial" w:hAnsi="Arial" w:cs="Arial"/>
          <w:sz w:val="21"/>
          <w:szCs w:val="21"/>
        </w:rPr>
        <w:t xml:space="preserve">En caso de presentarse incompatibilidad de interpretación y/o aplicación entre el Contrato y alguno de sus anexos, o los anexos entre sí, prevalecerá siempre lo dispuesto en el Contrato, y entre anexos prevalecerá el más específico de ellos sobre otro más genérico. </w:t>
      </w:r>
      <w:r w:rsidRPr="00260B96">
        <w:rPr>
          <w:rFonts w:ascii="Arial" w:hAnsi="Arial" w:cs="Arial"/>
          <w:b/>
          <w:sz w:val="21"/>
          <w:szCs w:val="21"/>
        </w:rPr>
        <w:t xml:space="preserve">Relación entre las Partes: </w:t>
      </w:r>
      <w:r w:rsidRPr="00260B96">
        <w:rPr>
          <w:rFonts w:ascii="Arial" w:hAnsi="Arial" w:cs="Arial"/>
          <w:sz w:val="21"/>
          <w:szCs w:val="21"/>
        </w:rPr>
        <w:t xml:space="preserve">Ninguna estipulación del presente Contrato podrá interpretarse en el sentido que entre las Partes existe una relación de empleador y empleado o de mandatario y mandante. Conforme a este Contrato, el Personal que tenga relación con la Obra estará exclusivamente a cargo del </w:t>
      </w:r>
      <w:r w:rsidRPr="00260B96">
        <w:rPr>
          <w:rFonts w:ascii="Arial" w:hAnsi="Arial" w:cs="Arial"/>
          <w:b/>
          <w:sz w:val="21"/>
          <w:szCs w:val="21"/>
        </w:rPr>
        <w:t>Contratista</w:t>
      </w:r>
      <w:r w:rsidRPr="00260B96">
        <w:rPr>
          <w:rFonts w:ascii="Arial" w:hAnsi="Arial" w:cs="Arial"/>
          <w:sz w:val="21"/>
          <w:szCs w:val="21"/>
        </w:rPr>
        <w:t>, quien será plenamente responsable por todos los aspectos relacionados con este Contrato y la Ley Aplicable.</w:t>
      </w:r>
    </w:p>
    <w:p w:rsidR="002844C4" w:rsidRPr="00260B96" w:rsidRDefault="002844C4" w:rsidP="002844C4">
      <w:pPr>
        <w:tabs>
          <w:tab w:val="left" w:pos="0"/>
          <w:tab w:val="left" w:pos="1562"/>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567" w:hanging="567"/>
        <w:jc w:val="both"/>
        <w:rPr>
          <w:rFonts w:ascii="Arial" w:hAnsi="Arial" w:cs="Arial"/>
          <w:sz w:val="21"/>
          <w:szCs w:val="21"/>
        </w:rPr>
      </w:pPr>
      <w:r w:rsidRPr="00260B96">
        <w:rPr>
          <w:rFonts w:ascii="Arial" w:hAnsi="Arial" w:cs="Arial"/>
          <w:b/>
          <w:sz w:val="21"/>
          <w:szCs w:val="21"/>
        </w:rPr>
        <w:t>3.3</w:t>
      </w:r>
      <w:r w:rsidRPr="00260B96">
        <w:rPr>
          <w:rFonts w:ascii="Arial" w:hAnsi="Arial" w:cs="Arial"/>
          <w:sz w:val="21"/>
          <w:szCs w:val="21"/>
        </w:rPr>
        <w:tab/>
      </w:r>
      <w:r w:rsidRPr="00260B96">
        <w:rPr>
          <w:rFonts w:ascii="Arial" w:hAnsi="Arial" w:cs="Arial"/>
          <w:b/>
          <w:sz w:val="21"/>
          <w:szCs w:val="21"/>
        </w:rPr>
        <w:t>Encabezamientos:</w:t>
      </w:r>
      <w:r w:rsidRPr="00260B96">
        <w:rPr>
          <w:rFonts w:ascii="Arial" w:hAnsi="Arial" w:cs="Arial"/>
          <w:sz w:val="21"/>
          <w:szCs w:val="21"/>
        </w:rPr>
        <w:t xml:space="preserve"> El contenido de este Contrato no se verá restringido, modificado o afectado por los encabezamientos.</w:t>
      </w:r>
    </w:p>
    <w:p w:rsidR="002844C4" w:rsidRPr="00260B96" w:rsidRDefault="002844C4" w:rsidP="002844C4">
      <w:pPr>
        <w:tabs>
          <w:tab w:val="left" w:pos="0"/>
          <w:tab w:val="left" w:pos="1562"/>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567" w:hanging="567"/>
        <w:jc w:val="both"/>
        <w:rPr>
          <w:rFonts w:ascii="Arial" w:hAnsi="Arial" w:cs="Arial"/>
          <w:sz w:val="21"/>
          <w:szCs w:val="21"/>
        </w:rPr>
      </w:pPr>
      <w:r w:rsidRPr="00260B96">
        <w:rPr>
          <w:rFonts w:ascii="Arial" w:hAnsi="Arial" w:cs="Arial"/>
          <w:b/>
          <w:sz w:val="21"/>
          <w:szCs w:val="21"/>
        </w:rPr>
        <w:t xml:space="preserve">3.4  </w:t>
      </w:r>
      <w:r>
        <w:rPr>
          <w:rFonts w:ascii="Arial" w:hAnsi="Arial" w:cs="Arial"/>
          <w:b/>
          <w:sz w:val="21"/>
          <w:szCs w:val="21"/>
        </w:rPr>
        <w:t xml:space="preserve"> </w:t>
      </w:r>
      <w:r w:rsidRPr="00260B96">
        <w:rPr>
          <w:rFonts w:ascii="Arial" w:hAnsi="Arial" w:cs="Arial"/>
          <w:b/>
          <w:sz w:val="21"/>
          <w:szCs w:val="21"/>
        </w:rPr>
        <w:t xml:space="preserve">Idioma: </w:t>
      </w:r>
      <w:r w:rsidRPr="00260B96">
        <w:rPr>
          <w:rFonts w:ascii="Arial" w:hAnsi="Arial" w:cs="Arial"/>
          <w:sz w:val="21"/>
          <w:szCs w:val="21"/>
        </w:rPr>
        <w:t>Este Contrato se ha celebrado en castellano, idioma por el que se regirán obligatoriamente todas las materias relacionadas con el mismo o su interpretación.</w:t>
      </w:r>
    </w:p>
    <w:p w:rsidR="002844C4" w:rsidRPr="00260B96" w:rsidRDefault="002844C4" w:rsidP="002844C4">
      <w:pPr>
        <w:tabs>
          <w:tab w:val="left" w:pos="0"/>
          <w:tab w:val="left" w:pos="1562"/>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567" w:hanging="567"/>
        <w:jc w:val="both"/>
        <w:rPr>
          <w:rFonts w:ascii="Arial" w:hAnsi="Arial" w:cs="Arial"/>
          <w:sz w:val="21"/>
          <w:szCs w:val="21"/>
        </w:rPr>
      </w:pPr>
      <w:r w:rsidRPr="00260B96">
        <w:rPr>
          <w:rFonts w:ascii="Arial" w:hAnsi="Arial" w:cs="Arial"/>
          <w:b/>
          <w:sz w:val="21"/>
          <w:szCs w:val="21"/>
        </w:rPr>
        <w:t>3.5    Ley que rige el Contrato:</w:t>
      </w:r>
      <w:r w:rsidRPr="00260B96">
        <w:rPr>
          <w:rFonts w:ascii="Arial" w:hAnsi="Arial" w:cs="Arial"/>
          <w:sz w:val="21"/>
          <w:szCs w:val="21"/>
        </w:rPr>
        <w:t xml:space="preserve"> Este Contrato, su significado e interpretación y la relación que crea entre las Partes se regirá por la Ley Aplicable.</w:t>
      </w:r>
    </w:p>
    <w:p w:rsidR="002844C4" w:rsidRPr="00260B96" w:rsidRDefault="002844C4" w:rsidP="002844C4">
      <w:pPr>
        <w:tabs>
          <w:tab w:val="left" w:pos="0"/>
          <w:tab w:val="left" w:pos="1562"/>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567" w:hanging="567"/>
        <w:jc w:val="both"/>
        <w:rPr>
          <w:rFonts w:ascii="Arial" w:hAnsi="Arial" w:cs="Arial"/>
          <w:sz w:val="21"/>
          <w:szCs w:val="21"/>
        </w:rPr>
      </w:pPr>
      <w:r w:rsidRPr="00260B96">
        <w:rPr>
          <w:rFonts w:ascii="Arial" w:hAnsi="Arial" w:cs="Arial"/>
          <w:b/>
          <w:sz w:val="21"/>
          <w:szCs w:val="21"/>
        </w:rPr>
        <w:t>3.6</w:t>
      </w:r>
      <w:r w:rsidRPr="00260B96">
        <w:rPr>
          <w:rFonts w:ascii="Arial" w:hAnsi="Arial" w:cs="Arial"/>
          <w:sz w:val="21"/>
          <w:szCs w:val="21"/>
        </w:rPr>
        <w:tab/>
      </w:r>
      <w:r w:rsidRPr="00260B96">
        <w:rPr>
          <w:rFonts w:ascii="Arial" w:hAnsi="Arial" w:cs="Arial"/>
          <w:b/>
          <w:sz w:val="21"/>
          <w:szCs w:val="21"/>
        </w:rPr>
        <w:t>Mayúsculas:</w:t>
      </w:r>
      <w:r w:rsidRPr="00260B96">
        <w:rPr>
          <w:rFonts w:ascii="Arial" w:hAnsi="Arial" w:cs="Arial"/>
          <w:sz w:val="21"/>
          <w:szCs w:val="21"/>
        </w:rPr>
        <w:t xml:space="preserve"> El uso de las mayúsculas se entenderá conforme a las denominaciones otorgadas en este instrumento, o de acuerdo a su contexto, usando indistintamente en plural o singular.</w:t>
      </w:r>
    </w:p>
    <w:p w:rsidR="002844C4" w:rsidRPr="00260B96" w:rsidRDefault="002844C4" w:rsidP="002844C4">
      <w:pPr>
        <w:tabs>
          <w:tab w:val="left" w:pos="567"/>
        </w:tabs>
        <w:spacing w:after="120"/>
        <w:ind w:left="567" w:hanging="567"/>
        <w:jc w:val="both"/>
        <w:rPr>
          <w:rFonts w:ascii="Arial" w:hAnsi="Arial" w:cs="Arial"/>
          <w:sz w:val="21"/>
          <w:szCs w:val="21"/>
        </w:rPr>
      </w:pPr>
      <w:r w:rsidRPr="00260B96">
        <w:rPr>
          <w:rFonts w:ascii="Arial" w:hAnsi="Arial" w:cs="Arial"/>
          <w:b/>
          <w:sz w:val="21"/>
          <w:szCs w:val="21"/>
        </w:rPr>
        <w:lastRenderedPageBreak/>
        <w:t>3.7</w:t>
      </w:r>
      <w:r w:rsidRPr="00260B96">
        <w:rPr>
          <w:rFonts w:ascii="Arial" w:hAnsi="Arial" w:cs="Arial"/>
          <w:sz w:val="21"/>
          <w:szCs w:val="21"/>
        </w:rPr>
        <w:tab/>
      </w:r>
      <w:r w:rsidRPr="00260B96">
        <w:rPr>
          <w:rFonts w:ascii="Arial" w:hAnsi="Arial" w:cs="Arial"/>
          <w:b/>
          <w:sz w:val="21"/>
          <w:szCs w:val="21"/>
        </w:rPr>
        <w:t>Modificaciones:</w:t>
      </w:r>
      <w:r w:rsidRPr="00260B96">
        <w:rPr>
          <w:rFonts w:ascii="Arial" w:hAnsi="Arial" w:cs="Arial"/>
          <w:sz w:val="21"/>
          <w:szCs w:val="21"/>
        </w:rPr>
        <w:t xml:space="preserve"> Las Partes  convienen  que cualquier variación, modificación o cambio a  los términos aquí acordados deberá constar por escrito y deberá estar debidamente suscrito por sus representantes legales.</w:t>
      </w:r>
    </w:p>
    <w:p w:rsidR="002844C4" w:rsidRPr="00260B96" w:rsidRDefault="002844C4" w:rsidP="002844C4">
      <w:pPr>
        <w:tabs>
          <w:tab w:val="left" w:pos="0"/>
          <w:tab w:val="left" w:pos="1562"/>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567" w:hanging="567"/>
        <w:jc w:val="both"/>
        <w:rPr>
          <w:rFonts w:ascii="Arial" w:hAnsi="Arial" w:cs="Arial"/>
          <w:sz w:val="21"/>
          <w:szCs w:val="21"/>
        </w:rPr>
      </w:pPr>
      <w:r w:rsidRPr="00260B96">
        <w:rPr>
          <w:rFonts w:ascii="Arial" w:hAnsi="Arial" w:cs="Arial"/>
          <w:b/>
          <w:sz w:val="21"/>
          <w:szCs w:val="21"/>
        </w:rPr>
        <w:t>3.8</w:t>
      </w:r>
      <w:r w:rsidRPr="00260B96">
        <w:rPr>
          <w:rFonts w:ascii="Arial" w:hAnsi="Arial" w:cs="Arial"/>
          <w:sz w:val="21"/>
          <w:szCs w:val="21"/>
        </w:rPr>
        <w:tab/>
      </w:r>
      <w:r w:rsidRPr="00260B96">
        <w:rPr>
          <w:rFonts w:ascii="Arial" w:hAnsi="Arial" w:cs="Arial"/>
          <w:b/>
          <w:sz w:val="21"/>
          <w:szCs w:val="21"/>
        </w:rPr>
        <w:t>Plazos:</w:t>
      </w:r>
      <w:r w:rsidRPr="00260B96">
        <w:rPr>
          <w:rFonts w:ascii="Arial" w:hAnsi="Arial" w:cs="Arial"/>
          <w:sz w:val="21"/>
          <w:szCs w:val="21"/>
        </w:rPr>
        <w:t xml:space="preserve"> Todos los plazos establecidos en este Contrato y sus anexos se entenderán como días calendario, salvo indicación expresa en contrario.</w:t>
      </w:r>
    </w:p>
    <w:p w:rsidR="002844C4" w:rsidRPr="00260B96" w:rsidRDefault="002844C4" w:rsidP="002844C4">
      <w:pPr>
        <w:tabs>
          <w:tab w:val="left" w:pos="0"/>
          <w:tab w:val="left" w:pos="1562"/>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ind w:left="567" w:hanging="567"/>
        <w:jc w:val="both"/>
        <w:rPr>
          <w:rFonts w:ascii="Arial" w:hAnsi="Arial" w:cs="Arial"/>
          <w:sz w:val="21"/>
          <w:szCs w:val="21"/>
        </w:rPr>
      </w:pPr>
      <w:r w:rsidRPr="00260B96">
        <w:rPr>
          <w:rFonts w:ascii="Arial" w:hAnsi="Arial" w:cs="Arial"/>
          <w:b/>
          <w:sz w:val="21"/>
          <w:szCs w:val="21"/>
        </w:rPr>
        <w:t xml:space="preserve">3.9   Totalidad  del  acuerdo: </w:t>
      </w:r>
      <w:r w:rsidRPr="00260B96">
        <w:rPr>
          <w:rFonts w:ascii="Arial" w:hAnsi="Arial" w:cs="Arial"/>
          <w:sz w:val="21"/>
          <w:szCs w:val="21"/>
        </w:rPr>
        <w:t>Este  Contrato  contiene  todas  las estipulaciones, condiciones y disposiciones convenidas entre las Partes. Ningún agente o representante de ninguna de las Partes tiene facultades para hacer ninguna declaración ni para comprometerse o convenir nada que no esté estipulado en el Contrato y las declaraciones, compromisos y convenios que no consten en el mismo no obligarán a las Partes ni comprometerán su responsabilidad.</w:t>
      </w:r>
    </w:p>
    <w:p w:rsidR="002844C4" w:rsidRPr="00260B96" w:rsidRDefault="002844C4" w:rsidP="002844C4">
      <w:pPr>
        <w:tabs>
          <w:tab w:val="left" w:pos="567"/>
          <w:tab w:val="left" w:pos="156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567" w:hanging="567"/>
        <w:jc w:val="both"/>
        <w:rPr>
          <w:rFonts w:ascii="Arial" w:hAnsi="Arial" w:cs="Arial"/>
          <w:sz w:val="21"/>
          <w:szCs w:val="21"/>
        </w:rPr>
      </w:pPr>
      <w:r w:rsidRPr="00260B96">
        <w:rPr>
          <w:rFonts w:ascii="Arial" w:hAnsi="Arial" w:cs="Arial"/>
          <w:b/>
          <w:sz w:val="21"/>
          <w:szCs w:val="21"/>
        </w:rPr>
        <w:t xml:space="preserve">3.10  Relación entre las Partes: </w:t>
      </w:r>
      <w:r w:rsidRPr="00260B96">
        <w:rPr>
          <w:rFonts w:ascii="Arial" w:hAnsi="Arial" w:cs="Arial"/>
          <w:sz w:val="21"/>
          <w:szCs w:val="21"/>
        </w:rPr>
        <w:t>Ninguna estipulación del presente Contrato podrá interpretarse en el sentido que entre las Partes existe una relación de empleador y empleado o de mandatario y mandante. Conforme a este Contrato, el Personal que tenga relación con la ejecución del Servicio estará exclusivamente a cargo del Supervisor, quien será plenamente responsable por todos los aspectos relacionados con este Contrato y la ejecución del presente Contrato.</w:t>
      </w:r>
    </w:p>
    <w:p w:rsidR="002844C4" w:rsidRPr="00260B96" w:rsidRDefault="002844C4" w:rsidP="002844C4">
      <w:pPr>
        <w:pStyle w:val="Sangra3detindependiente"/>
        <w:spacing w:before="120"/>
        <w:ind w:left="0"/>
        <w:jc w:val="both"/>
        <w:rPr>
          <w:rFonts w:ascii="Arial" w:hAnsi="Arial" w:cs="Arial"/>
          <w:b/>
          <w:sz w:val="21"/>
          <w:szCs w:val="21"/>
        </w:rPr>
      </w:pPr>
      <w:r w:rsidRPr="00260B96">
        <w:rPr>
          <w:rFonts w:ascii="Arial" w:hAnsi="Arial" w:cs="Arial"/>
          <w:b/>
          <w:sz w:val="21"/>
          <w:szCs w:val="21"/>
          <w:u w:val="single"/>
        </w:rPr>
        <w:t>CUARTA.- (NATURALEZA DEL CONTRATO)</w:t>
      </w:r>
    </w:p>
    <w:p w:rsidR="002844C4" w:rsidRPr="00260B96" w:rsidRDefault="002844C4" w:rsidP="002844C4">
      <w:pPr>
        <w:spacing w:before="120" w:after="120"/>
        <w:jc w:val="both"/>
        <w:rPr>
          <w:rFonts w:ascii="Arial" w:hAnsi="Arial" w:cs="Arial"/>
          <w:sz w:val="21"/>
          <w:szCs w:val="21"/>
        </w:rPr>
      </w:pPr>
      <w:r w:rsidRPr="00260B96">
        <w:rPr>
          <w:rFonts w:ascii="Arial" w:hAnsi="Arial" w:cs="Arial"/>
          <w:sz w:val="21"/>
          <w:szCs w:val="21"/>
        </w:rPr>
        <w:t>El presente Contrato es de naturaleza administrativa, por tanto, su aplicación e interpretación deberá realizarse en el marco de la normativa legal vigente en el Estado Plurinacional de Bolivia.</w:t>
      </w:r>
    </w:p>
    <w:p w:rsidR="002844C4" w:rsidRPr="00260B96" w:rsidRDefault="002844C4" w:rsidP="002844C4">
      <w:pPr>
        <w:pStyle w:val="Sangra3detindependiente"/>
        <w:spacing w:before="120"/>
        <w:ind w:left="0"/>
        <w:jc w:val="both"/>
        <w:rPr>
          <w:rFonts w:ascii="Arial" w:hAnsi="Arial" w:cs="Arial"/>
          <w:sz w:val="21"/>
          <w:szCs w:val="21"/>
          <w:u w:val="single"/>
        </w:rPr>
      </w:pPr>
      <w:r w:rsidRPr="00260B96">
        <w:rPr>
          <w:rFonts w:ascii="Arial" w:hAnsi="Arial" w:cs="Arial"/>
          <w:b/>
          <w:sz w:val="21"/>
          <w:szCs w:val="21"/>
          <w:u w:val="single"/>
        </w:rPr>
        <w:t>QUINTA.- (DOCUMENTOS DEL CONTRATO)</w:t>
      </w:r>
    </w:p>
    <w:p w:rsidR="002844C4" w:rsidRDefault="002844C4" w:rsidP="002844C4">
      <w:pPr>
        <w:pStyle w:val="Sangra3detindependiente"/>
        <w:spacing w:before="120"/>
        <w:ind w:left="0"/>
        <w:jc w:val="both"/>
        <w:rPr>
          <w:rFonts w:ascii="Arial" w:hAnsi="Arial" w:cs="Arial"/>
          <w:sz w:val="21"/>
          <w:szCs w:val="21"/>
        </w:rPr>
      </w:pPr>
      <w:r w:rsidRPr="00260B96">
        <w:rPr>
          <w:rFonts w:ascii="Arial" w:hAnsi="Arial" w:cs="Arial"/>
          <w:sz w:val="21"/>
          <w:szCs w:val="21"/>
        </w:rPr>
        <w:t xml:space="preserve">Forman parte esencial del presente Contrato, los anexos que se detallan a continuación y que tienen por finalidad complementarse mutuamente: </w:t>
      </w:r>
    </w:p>
    <w:p w:rsidR="002844C4" w:rsidRDefault="002844C4" w:rsidP="002844C4">
      <w:pPr>
        <w:pStyle w:val="Sangra3detindependiente"/>
        <w:spacing w:before="120"/>
        <w:ind w:left="0"/>
        <w:jc w:val="both"/>
        <w:rPr>
          <w:rFonts w:ascii="Arial" w:hAnsi="Arial" w:cs="Arial"/>
          <w:sz w:val="21"/>
          <w:szCs w:val="21"/>
        </w:rPr>
      </w:pPr>
      <w:r w:rsidRPr="00260B96">
        <w:rPr>
          <w:rFonts w:ascii="Arial" w:hAnsi="Arial" w:cs="Arial"/>
          <w:sz w:val="21"/>
          <w:szCs w:val="21"/>
        </w:rPr>
        <w:t>Anexo 1: Documento de contratación directa.</w:t>
      </w:r>
    </w:p>
    <w:p w:rsidR="002844C4" w:rsidRPr="00260B96" w:rsidRDefault="002844C4" w:rsidP="002844C4">
      <w:pPr>
        <w:pStyle w:val="Sangra3detindependiente"/>
        <w:spacing w:before="120"/>
        <w:ind w:left="0"/>
        <w:jc w:val="both"/>
        <w:rPr>
          <w:rFonts w:ascii="Arial" w:hAnsi="Arial" w:cs="Arial"/>
          <w:sz w:val="21"/>
          <w:szCs w:val="21"/>
        </w:rPr>
      </w:pPr>
      <w:r w:rsidRPr="00260B96">
        <w:rPr>
          <w:rFonts w:ascii="Arial" w:hAnsi="Arial" w:cs="Arial"/>
          <w:sz w:val="21"/>
          <w:szCs w:val="21"/>
        </w:rPr>
        <w:t>Anexo 2: Especificaciones técnicas.</w:t>
      </w:r>
    </w:p>
    <w:p w:rsidR="002844C4" w:rsidRDefault="002844C4" w:rsidP="002844C4">
      <w:pPr>
        <w:pStyle w:val="Sangra3detindependiente"/>
        <w:spacing w:before="120"/>
        <w:ind w:left="0"/>
        <w:jc w:val="both"/>
        <w:rPr>
          <w:rFonts w:ascii="Arial" w:hAnsi="Arial" w:cs="Arial"/>
          <w:sz w:val="21"/>
          <w:szCs w:val="21"/>
        </w:rPr>
      </w:pPr>
      <w:r w:rsidRPr="00260B96">
        <w:rPr>
          <w:rFonts w:ascii="Arial" w:hAnsi="Arial" w:cs="Arial"/>
          <w:sz w:val="21"/>
          <w:szCs w:val="21"/>
        </w:rPr>
        <w:t>Anexo 3: Propuesta adjudicada.</w:t>
      </w:r>
    </w:p>
    <w:p w:rsidR="002844C4" w:rsidRPr="00260B96" w:rsidRDefault="002844C4" w:rsidP="002844C4">
      <w:pPr>
        <w:pStyle w:val="Sangra3detindependiente"/>
        <w:spacing w:before="120"/>
        <w:ind w:left="0"/>
        <w:jc w:val="both"/>
        <w:rPr>
          <w:rFonts w:ascii="Arial" w:hAnsi="Arial" w:cs="Arial"/>
          <w:sz w:val="21"/>
          <w:szCs w:val="21"/>
        </w:rPr>
      </w:pPr>
      <w:r w:rsidRPr="00260B96">
        <w:rPr>
          <w:rFonts w:ascii="Arial" w:hAnsi="Arial" w:cs="Arial"/>
          <w:sz w:val="21"/>
          <w:szCs w:val="21"/>
        </w:rPr>
        <w:t>Anexo 4</w:t>
      </w:r>
      <w:proofErr w:type="gramStart"/>
      <w:r w:rsidRPr="00260B96">
        <w:rPr>
          <w:rFonts w:ascii="Arial" w:hAnsi="Arial" w:cs="Arial"/>
          <w:sz w:val="21"/>
          <w:szCs w:val="21"/>
        </w:rPr>
        <w:t>:Garantía</w:t>
      </w:r>
      <w:proofErr w:type="gramEnd"/>
      <w:r w:rsidRPr="00260B96">
        <w:rPr>
          <w:rFonts w:ascii="Arial" w:hAnsi="Arial" w:cs="Arial"/>
          <w:sz w:val="21"/>
          <w:szCs w:val="21"/>
        </w:rPr>
        <w:t>.</w:t>
      </w:r>
    </w:p>
    <w:p w:rsidR="002844C4" w:rsidRPr="00260B96" w:rsidRDefault="002844C4" w:rsidP="002844C4">
      <w:pPr>
        <w:spacing w:before="120" w:after="120"/>
        <w:jc w:val="both"/>
        <w:rPr>
          <w:rFonts w:ascii="Arial" w:hAnsi="Arial" w:cs="Arial"/>
          <w:b/>
          <w:sz w:val="21"/>
          <w:szCs w:val="21"/>
          <w:lang w:val="es-BO"/>
        </w:rPr>
      </w:pPr>
      <w:r w:rsidRPr="00260B96">
        <w:rPr>
          <w:rFonts w:ascii="Arial" w:hAnsi="Arial" w:cs="Arial"/>
          <w:b/>
          <w:sz w:val="21"/>
          <w:szCs w:val="21"/>
          <w:u w:val="single"/>
          <w:lang w:val="es-BO"/>
        </w:rPr>
        <w:t>SEXTA.- (OBJETO DEL CONTRATO)</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El </w:t>
      </w:r>
      <w:r w:rsidRPr="00260B96">
        <w:rPr>
          <w:rFonts w:ascii="Arial" w:hAnsi="Arial" w:cs="Arial"/>
          <w:b/>
          <w:bCs/>
          <w:sz w:val="21"/>
          <w:szCs w:val="21"/>
          <w:lang w:val="es-BO"/>
        </w:rPr>
        <w:t>Contratista</w:t>
      </w:r>
      <w:r w:rsidRPr="00260B96">
        <w:rPr>
          <w:rFonts w:ascii="Arial" w:hAnsi="Arial" w:cs="Arial"/>
          <w:sz w:val="21"/>
          <w:szCs w:val="21"/>
          <w:lang w:val="es-BO"/>
        </w:rPr>
        <w:t xml:space="preserve"> se compromete y obliga a ejecutar todos los trabajos de obras civiles necesarios para la </w:t>
      </w:r>
      <w:r w:rsidRPr="00260B96">
        <w:rPr>
          <w:rFonts w:ascii="Arial" w:hAnsi="Arial" w:cs="Arial"/>
          <w:sz w:val="21"/>
          <w:szCs w:val="21"/>
        </w:rPr>
        <w:t>construcción de ________________________________________________</w:t>
      </w:r>
      <w:r w:rsidRPr="00260B96">
        <w:rPr>
          <w:rFonts w:ascii="Arial" w:hAnsi="Arial" w:cs="Arial"/>
          <w:sz w:val="21"/>
          <w:szCs w:val="21"/>
          <w:lang w:val="es-BO"/>
        </w:rPr>
        <w:t xml:space="preserve">, a ser realizado de conformidad al presente Contrato y sus anexos. </w:t>
      </w:r>
    </w:p>
    <w:p w:rsidR="002844C4" w:rsidRPr="00260B96" w:rsidRDefault="002844C4" w:rsidP="002844C4">
      <w:pPr>
        <w:spacing w:after="120"/>
        <w:jc w:val="both"/>
        <w:rPr>
          <w:rFonts w:ascii="Arial" w:hAnsi="Arial" w:cs="Arial"/>
          <w:b/>
          <w:sz w:val="21"/>
          <w:szCs w:val="21"/>
          <w:lang w:val="es-BO"/>
        </w:rPr>
      </w:pPr>
      <w:r w:rsidRPr="00260B96">
        <w:rPr>
          <w:rFonts w:ascii="Arial" w:hAnsi="Arial" w:cs="Arial"/>
          <w:b/>
          <w:sz w:val="21"/>
          <w:szCs w:val="21"/>
          <w:u w:val="single"/>
          <w:lang w:val="es-BO"/>
        </w:rPr>
        <w:t>SÉPTIMA.- (VIGENCIA, PLAZO DE EJECUCIÓN DE LA OBRA Y ORDEN DE PROCEDER)</w:t>
      </w:r>
    </w:p>
    <w:p w:rsidR="002844C4" w:rsidRPr="00260B96" w:rsidRDefault="002844C4" w:rsidP="002844C4">
      <w:pPr>
        <w:spacing w:after="120"/>
        <w:ind w:left="567" w:hanging="567"/>
        <w:jc w:val="both"/>
        <w:rPr>
          <w:rFonts w:ascii="Arial" w:hAnsi="Arial" w:cs="Arial"/>
          <w:sz w:val="21"/>
          <w:szCs w:val="21"/>
          <w:lang w:val="es-BO"/>
        </w:rPr>
      </w:pPr>
      <w:r w:rsidRPr="00260B96">
        <w:rPr>
          <w:rFonts w:ascii="Arial" w:hAnsi="Arial" w:cs="Arial"/>
          <w:b/>
          <w:sz w:val="21"/>
          <w:szCs w:val="21"/>
          <w:lang w:val="es-BO"/>
        </w:rPr>
        <w:t xml:space="preserve">7.1 </w:t>
      </w:r>
      <w:r w:rsidRPr="00260B96">
        <w:rPr>
          <w:rFonts w:ascii="Arial" w:hAnsi="Arial" w:cs="Arial"/>
          <w:b/>
          <w:sz w:val="21"/>
          <w:szCs w:val="21"/>
          <w:lang w:val="es-BO"/>
        </w:rPr>
        <w:tab/>
        <w:t xml:space="preserve">Vigencia: </w:t>
      </w:r>
    </w:p>
    <w:p w:rsidR="002844C4" w:rsidRPr="00260B96" w:rsidRDefault="002844C4" w:rsidP="002844C4">
      <w:pPr>
        <w:spacing w:after="120"/>
        <w:ind w:left="567"/>
        <w:jc w:val="both"/>
        <w:rPr>
          <w:rFonts w:ascii="Arial" w:hAnsi="Arial" w:cs="Arial"/>
          <w:sz w:val="21"/>
          <w:szCs w:val="21"/>
          <w:lang w:val="es-BO"/>
        </w:rPr>
      </w:pPr>
      <w:r w:rsidRPr="00260B96">
        <w:rPr>
          <w:rFonts w:ascii="Arial" w:hAnsi="Arial" w:cs="Arial"/>
          <w:sz w:val="21"/>
          <w:szCs w:val="21"/>
          <w:lang w:val="es-BO"/>
        </w:rPr>
        <w:t>El presente Contrato, entrará en vigencia desde el día siguiente hábil de su suscripción por ambas Partes.</w:t>
      </w:r>
    </w:p>
    <w:p w:rsidR="002844C4" w:rsidRPr="00260B96" w:rsidRDefault="002844C4" w:rsidP="002844C4">
      <w:pPr>
        <w:spacing w:after="120"/>
        <w:ind w:left="567" w:hanging="567"/>
        <w:jc w:val="both"/>
        <w:rPr>
          <w:rFonts w:ascii="Arial" w:hAnsi="Arial" w:cs="Arial"/>
          <w:b/>
          <w:sz w:val="21"/>
          <w:szCs w:val="21"/>
          <w:lang w:val="es-BO"/>
        </w:rPr>
      </w:pPr>
      <w:r w:rsidRPr="00260B96">
        <w:rPr>
          <w:rFonts w:ascii="Arial" w:hAnsi="Arial" w:cs="Arial"/>
          <w:b/>
          <w:sz w:val="21"/>
          <w:szCs w:val="21"/>
          <w:lang w:val="es-BO"/>
        </w:rPr>
        <w:t xml:space="preserve">7.2 </w:t>
      </w:r>
      <w:r w:rsidRPr="00260B96">
        <w:rPr>
          <w:rFonts w:ascii="Arial" w:hAnsi="Arial" w:cs="Arial"/>
          <w:b/>
          <w:sz w:val="21"/>
          <w:szCs w:val="21"/>
          <w:lang w:val="es-BO"/>
        </w:rPr>
        <w:tab/>
        <w:t>Plazo de ejecución de la Obra y orden de proceder:</w:t>
      </w:r>
    </w:p>
    <w:p w:rsidR="002844C4" w:rsidRPr="00260B96" w:rsidRDefault="002844C4" w:rsidP="002844C4">
      <w:pPr>
        <w:spacing w:after="120"/>
        <w:ind w:left="567"/>
        <w:jc w:val="both"/>
        <w:rPr>
          <w:rFonts w:ascii="Arial" w:hAnsi="Arial" w:cs="Arial"/>
          <w:bCs/>
          <w:sz w:val="21"/>
          <w:szCs w:val="21"/>
          <w:lang w:val="es-BO"/>
        </w:rPr>
      </w:pPr>
      <w:r w:rsidRPr="00260B96">
        <w:rPr>
          <w:rFonts w:ascii="Arial" w:hAnsi="Arial" w:cs="Arial"/>
          <w:sz w:val="21"/>
          <w:szCs w:val="21"/>
          <w:lang w:val="es-BO"/>
        </w:rPr>
        <w:t xml:space="preserve">El </w:t>
      </w:r>
      <w:r w:rsidRPr="00260B96">
        <w:rPr>
          <w:rFonts w:ascii="Arial" w:hAnsi="Arial" w:cs="Arial"/>
          <w:b/>
          <w:bCs/>
          <w:sz w:val="21"/>
          <w:szCs w:val="21"/>
          <w:lang w:val="es-BO"/>
        </w:rPr>
        <w:t>Contratista</w:t>
      </w:r>
      <w:r w:rsidRPr="00260B96">
        <w:rPr>
          <w:rFonts w:ascii="Arial" w:hAnsi="Arial" w:cs="Arial"/>
          <w:sz w:val="21"/>
          <w:szCs w:val="21"/>
          <w:lang w:val="es-BO"/>
        </w:rPr>
        <w:t xml:space="preserve"> ejecutará y entregará la Obra satisfactoriamente concluida, en el plazo de </w:t>
      </w:r>
      <w:r w:rsidRPr="00CB2ACA">
        <w:rPr>
          <w:rFonts w:ascii="Arial" w:hAnsi="Arial" w:cs="Arial"/>
          <w:b/>
          <w:i/>
          <w:sz w:val="21"/>
          <w:szCs w:val="21"/>
          <w:lang w:val="es-BO"/>
        </w:rPr>
        <w:t>________</w:t>
      </w:r>
      <w:r>
        <w:rPr>
          <w:rFonts w:ascii="Arial" w:hAnsi="Arial" w:cs="Arial"/>
          <w:sz w:val="21"/>
          <w:szCs w:val="21"/>
          <w:lang w:val="es-BO"/>
        </w:rPr>
        <w:t xml:space="preserve"> </w:t>
      </w:r>
      <w:r w:rsidRPr="00260B96">
        <w:rPr>
          <w:rFonts w:ascii="Arial" w:hAnsi="Arial" w:cs="Arial"/>
          <w:sz w:val="21"/>
          <w:szCs w:val="21"/>
          <w:lang w:val="es-BO"/>
        </w:rPr>
        <w:t>(</w:t>
      </w:r>
      <w:r w:rsidRPr="00260B96">
        <w:rPr>
          <w:rFonts w:ascii="Arial" w:hAnsi="Arial" w:cs="Arial"/>
          <w:i/>
          <w:sz w:val="21"/>
          <w:szCs w:val="21"/>
          <w:u w:val="single"/>
          <w:lang w:val="es-BO"/>
        </w:rPr>
        <w:t>literal</w:t>
      </w:r>
      <w:r w:rsidRPr="00260B96">
        <w:rPr>
          <w:rFonts w:ascii="Arial" w:hAnsi="Arial" w:cs="Arial"/>
          <w:sz w:val="21"/>
          <w:szCs w:val="21"/>
          <w:lang w:val="es-BO"/>
        </w:rPr>
        <w:t>) días</w:t>
      </w:r>
      <w:r>
        <w:rPr>
          <w:rFonts w:ascii="Arial" w:hAnsi="Arial" w:cs="Arial"/>
          <w:sz w:val="21"/>
          <w:szCs w:val="21"/>
          <w:lang w:val="es-BO"/>
        </w:rPr>
        <w:t xml:space="preserve"> </w:t>
      </w:r>
      <w:r w:rsidRPr="00260B96">
        <w:rPr>
          <w:rFonts w:ascii="Arial" w:hAnsi="Arial" w:cs="Arial"/>
          <w:sz w:val="21"/>
          <w:szCs w:val="21"/>
          <w:lang w:val="es-BO"/>
        </w:rPr>
        <w:t>calendario, que serán computados a partir de la fecha en la que el Fiscal de Obra notifique con la orden de proceder, la cual constará en el libro de órdenes,</w:t>
      </w:r>
      <w:r>
        <w:rPr>
          <w:rFonts w:ascii="Arial" w:hAnsi="Arial" w:cs="Arial"/>
          <w:sz w:val="21"/>
          <w:szCs w:val="21"/>
          <w:lang w:val="es-BO"/>
        </w:rPr>
        <w:t xml:space="preserve"> </w:t>
      </w:r>
      <w:r w:rsidRPr="00260B96">
        <w:rPr>
          <w:rFonts w:ascii="Arial" w:hAnsi="Arial" w:cs="Arial"/>
          <w:bCs/>
          <w:sz w:val="21"/>
          <w:szCs w:val="21"/>
          <w:lang w:val="es-BO"/>
        </w:rPr>
        <w:t xml:space="preserve">hasta la recepción provisional de la Obra. </w:t>
      </w:r>
    </w:p>
    <w:p w:rsidR="002844C4" w:rsidRPr="00260B96" w:rsidRDefault="002844C4" w:rsidP="002844C4">
      <w:pPr>
        <w:spacing w:after="120"/>
        <w:jc w:val="both"/>
        <w:rPr>
          <w:rFonts w:ascii="Arial" w:hAnsi="Arial" w:cs="Arial"/>
          <w:b/>
          <w:sz w:val="21"/>
          <w:szCs w:val="21"/>
          <w:lang w:val="es-BO"/>
        </w:rPr>
      </w:pPr>
      <w:r w:rsidRPr="00260B96">
        <w:rPr>
          <w:rFonts w:ascii="Arial" w:hAnsi="Arial" w:cs="Arial"/>
          <w:b/>
          <w:sz w:val="21"/>
          <w:szCs w:val="21"/>
          <w:u w:val="single"/>
          <w:lang w:val="es-BO"/>
        </w:rPr>
        <w:t>OCTAVA.- (MONTO DEL CONTRATO)</w:t>
      </w:r>
    </w:p>
    <w:p w:rsidR="002844C4" w:rsidRPr="00260B96" w:rsidRDefault="002844C4" w:rsidP="002844C4">
      <w:pPr>
        <w:spacing w:after="120"/>
        <w:jc w:val="both"/>
        <w:rPr>
          <w:rFonts w:ascii="Arial" w:hAnsi="Arial" w:cs="Arial"/>
          <w:sz w:val="21"/>
          <w:szCs w:val="21"/>
          <w:lang w:val="es-BO"/>
        </w:rPr>
      </w:pPr>
      <w:r w:rsidRPr="00260B96">
        <w:rPr>
          <w:rFonts w:ascii="Arial" w:hAnsi="Arial" w:cs="Arial"/>
          <w:sz w:val="21"/>
          <w:szCs w:val="21"/>
          <w:lang w:val="es-BO"/>
        </w:rPr>
        <w:t xml:space="preserve">El monto total propuesto y aceptado por ambas Partes para la ejecución de la Obra, objeto del presente Contrato es de </w:t>
      </w:r>
      <w:r w:rsidRPr="0052166F">
        <w:rPr>
          <w:rFonts w:ascii="Arial" w:hAnsi="Arial" w:cs="Arial"/>
        </w:rPr>
        <w:t>B</w:t>
      </w:r>
      <w:r>
        <w:rPr>
          <w:rFonts w:ascii="Arial" w:hAnsi="Arial" w:cs="Arial"/>
        </w:rPr>
        <w:t>s</w:t>
      </w:r>
      <w:r w:rsidRPr="0052166F">
        <w:rPr>
          <w:rFonts w:ascii="Arial" w:hAnsi="Arial" w:cs="Arial"/>
        </w:rPr>
        <w:t>_____________ (__________________________</w:t>
      </w:r>
      <w:r>
        <w:rPr>
          <w:rFonts w:ascii="Arial" w:hAnsi="Arial" w:cs="Arial"/>
        </w:rPr>
        <w:t xml:space="preserve">00/100 </w:t>
      </w:r>
      <w:r w:rsidRPr="0052166F">
        <w:rPr>
          <w:rFonts w:ascii="Arial" w:hAnsi="Arial" w:cs="Arial"/>
        </w:rPr>
        <w:t>Bolivianos)</w:t>
      </w:r>
      <w:proofErr w:type="gramStart"/>
      <w:r w:rsidRPr="0052166F">
        <w:rPr>
          <w:rFonts w:ascii="Arial" w:hAnsi="Arial" w:cs="Arial"/>
        </w:rPr>
        <w:t>,</w:t>
      </w:r>
      <w:r w:rsidRPr="00260B96">
        <w:rPr>
          <w:rFonts w:ascii="Arial" w:hAnsi="Arial" w:cs="Arial"/>
          <w:sz w:val="21"/>
          <w:szCs w:val="21"/>
          <w:lang w:val="es-BO"/>
        </w:rPr>
        <w:t>.</w:t>
      </w:r>
      <w:proofErr w:type="gramEnd"/>
    </w:p>
    <w:p w:rsidR="002844C4" w:rsidRPr="00260B96" w:rsidRDefault="002844C4" w:rsidP="002844C4">
      <w:pPr>
        <w:widowControl w:val="0"/>
        <w:spacing w:after="120"/>
        <w:jc w:val="both"/>
        <w:rPr>
          <w:rFonts w:ascii="Arial" w:hAnsi="Arial" w:cs="Arial"/>
          <w:sz w:val="21"/>
          <w:szCs w:val="21"/>
        </w:rPr>
      </w:pPr>
      <w:r w:rsidRPr="00260B96">
        <w:rPr>
          <w:rFonts w:ascii="Arial" w:hAnsi="Arial" w:cs="Arial"/>
          <w:sz w:val="21"/>
          <w:szCs w:val="21"/>
        </w:rPr>
        <w:lastRenderedPageBreak/>
        <w:t xml:space="preserve">El </w:t>
      </w:r>
      <w:r w:rsidRPr="00260B96">
        <w:rPr>
          <w:rFonts w:ascii="Arial" w:hAnsi="Arial" w:cs="Arial"/>
          <w:b/>
          <w:sz w:val="21"/>
          <w:szCs w:val="21"/>
        </w:rPr>
        <w:t>Contratista</w:t>
      </w:r>
      <w:r w:rsidRPr="00260B96">
        <w:rPr>
          <w:rFonts w:ascii="Arial" w:hAnsi="Arial" w:cs="Arial"/>
          <w:sz w:val="21"/>
          <w:szCs w:val="21"/>
        </w:rPr>
        <w:t xml:space="preserve"> declara que el precio establecido en el Contrato comprende todos los costos de verificación, impuestos aranceles, gastos de seguro, así como accesorios, insumos y demás obligaciones legales, inclusive lucro de todos los gastos que se generen, directa o indirectamente de la Obra, mencionando sin limitar, los gastos de servicios auxiliares, cuando sean necesarios para el cumplimiento integral de las disposiciones contractuales hasta el término final del Contrato, no dando lugar a ninguna clase de reclamos del </w:t>
      </w:r>
      <w:r w:rsidRPr="00260B96">
        <w:rPr>
          <w:rFonts w:ascii="Arial" w:hAnsi="Arial" w:cs="Arial"/>
          <w:b/>
          <w:sz w:val="21"/>
          <w:szCs w:val="21"/>
        </w:rPr>
        <w:t>Contratista</w:t>
      </w:r>
      <w:r w:rsidRPr="00260B96">
        <w:rPr>
          <w:rFonts w:ascii="Arial" w:hAnsi="Arial" w:cs="Arial"/>
          <w:sz w:val="21"/>
          <w:szCs w:val="21"/>
        </w:rPr>
        <w:t xml:space="preserve">, a título de revisión de precio o reembolso, ni cualquier otro similar a la </w:t>
      </w:r>
      <w:r w:rsidRPr="00260B96">
        <w:rPr>
          <w:rFonts w:ascii="Arial" w:hAnsi="Arial" w:cs="Arial"/>
          <w:b/>
          <w:sz w:val="21"/>
          <w:szCs w:val="21"/>
        </w:rPr>
        <w:t>Entidad</w:t>
      </w:r>
      <w:r w:rsidRPr="00260B96">
        <w:rPr>
          <w:rFonts w:ascii="Arial" w:hAnsi="Arial" w:cs="Arial"/>
          <w:sz w:val="21"/>
          <w:szCs w:val="21"/>
        </w:rPr>
        <w:t>.</w:t>
      </w:r>
    </w:p>
    <w:p w:rsidR="002844C4" w:rsidRPr="00260B96" w:rsidRDefault="002844C4" w:rsidP="002844C4">
      <w:pPr>
        <w:numPr>
          <w:ilvl w:val="1"/>
          <w:numId w:val="0"/>
        </w:numPr>
        <w:tabs>
          <w:tab w:val="num" w:pos="284"/>
        </w:tabs>
        <w:spacing w:after="120"/>
        <w:jc w:val="both"/>
        <w:rPr>
          <w:rFonts w:ascii="Arial" w:hAnsi="Arial" w:cs="Arial"/>
          <w:sz w:val="21"/>
          <w:szCs w:val="21"/>
          <w:lang w:val="es-ES_tradnl"/>
        </w:rPr>
      </w:pPr>
      <w:r w:rsidRPr="00260B96">
        <w:rPr>
          <w:rFonts w:ascii="Arial" w:hAnsi="Arial" w:cs="Arial"/>
          <w:sz w:val="21"/>
          <w:szCs w:val="21"/>
          <w:lang w:val="es-ES_tradnl"/>
        </w:rPr>
        <w:t xml:space="preserve">El precio por trabajos o servicios adicionales no previstos en el Contrato y que fueran necesarios ejecutar, deberá ser objeto de previo acuerdo escrito entre las Partes. En ningún caso, </w:t>
      </w:r>
      <w:r w:rsidRPr="00260B96">
        <w:rPr>
          <w:rFonts w:ascii="Arial" w:hAnsi="Arial" w:cs="Arial"/>
          <w:sz w:val="21"/>
          <w:szCs w:val="21"/>
        </w:rPr>
        <w:t xml:space="preserve">la </w:t>
      </w:r>
      <w:r w:rsidRPr="00260B96">
        <w:rPr>
          <w:rFonts w:ascii="Arial" w:hAnsi="Arial" w:cs="Arial"/>
          <w:b/>
          <w:sz w:val="21"/>
          <w:szCs w:val="21"/>
        </w:rPr>
        <w:t>Entidad</w:t>
      </w:r>
      <w:r w:rsidRPr="00260B96">
        <w:rPr>
          <w:rFonts w:ascii="Arial" w:hAnsi="Arial" w:cs="Arial"/>
          <w:sz w:val="21"/>
          <w:szCs w:val="21"/>
          <w:lang w:val="es-ES_tradnl"/>
        </w:rPr>
        <w:t xml:space="preserve"> reconocerá costos por trabajos adicionales que previamente no tuvieran su expresa aprobación y no se haya cumplido lo establecido en el Contrato.</w:t>
      </w:r>
    </w:p>
    <w:p w:rsidR="002844C4" w:rsidRPr="00260B96" w:rsidRDefault="002844C4" w:rsidP="002844C4">
      <w:pPr>
        <w:pStyle w:val="Textoindependiente"/>
        <w:spacing w:before="120"/>
        <w:jc w:val="both"/>
        <w:rPr>
          <w:rFonts w:ascii="Arial" w:hAnsi="Arial" w:cs="Arial"/>
          <w:b/>
          <w:sz w:val="21"/>
          <w:szCs w:val="21"/>
          <w:u w:val="single"/>
          <w:lang w:val="es-BO"/>
        </w:rPr>
      </w:pPr>
      <w:r w:rsidRPr="00260B96">
        <w:rPr>
          <w:rFonts w:ascii="Arial" w:hAnsi="Arial" w:cs="Arial"/>
          <w:b/>
          <w:sz w:val="21"/>
          <w:szCs w:val="21"/>
          <w:u w:val="single"/>
          <w:lang w:val="es-BO"/>
        </w:rPr>
        <w:t>NOVENA.- (MEDICIÓN DE CANTIDADES DE OBRA)</w:t>
      </w:r>
    </w:p>
    <w:p w:rsidR="002844C4" w:rsidRPr="00260B96" w:rsidRDefault="002844C4" w:rsidP="002844C4">
      <w:pPr>
        <w:pStyle w:val="Textoindependiente"/>
        <w:spacing w:before="120"/>
        <w:jc w:val="both"/>
        <w:rPr>
          <w:rFonts w:ascii="Arial" w:hAnsi="Arial" w:cs="Arial"/>
          <w:sz w:val="21"/>
          <w:szCs w:val="21"/>
          <w:lang w:val="es-BO"/>
        </w:rPr>
      </w:pPr>
      <w:r w:rsidRPr="00260B96">
        <w:rPr>
          <w:rFonts w:ascii="Arial" w:hAnsi="Arial" w:cs="Arial"/>
          <w:sz w:val="21"/>
          <w:szCs w:val="21"/>
          <w:lang w:val="es-BO"/>
        </w:rPr>
        <w:t xml:space="preserve">Para la medición de las cantidades de Obra ejecutada mensualmente por el </w:t>
      </w:r>
      <w:r w:rsidRPr="00260B96">
        <w:rPr>
          <w:rFonts w:ascii="Arial" w:hAnsi="Arial" w:cs="Arial"/>
          <w:b/>
          <w:bCs/>
          <w:sz w:val="21"/>
          <w:szCs w:val="21"/>
          <w:lang w:val="es-BO"/>
        </w:rPr>
        <w:t>Contratista</w:t>
      </w:r>
      <w:r w:rsidRPr="00260B96">
        <w:rPr>
          <w:rFonts w:ascii="Arial" w:hAnsi="Arial" w:cs="Arial"/>
          <w:sz w:val="21"/>
          <w:szCs w:val="21"/>
          <w:lang w:val="es-BO"/>
        </w:rPr>
        <w:t xml:space="preserve">, éste notificará al </w:t>
      </w:r>
      <w:r w:rsidRPr="00260B96">
        <w:rPr>
          <w:rFonts w:ascii="Arial" w:hAnsi="Arial" w:cs="Arial"/>
          <w:bCs/>
          <w:sz w:val="21"/>
          <w:szCs w:val="21"/>
          <w:lang w:val="es-BO"/>
        </w:rPr>
        <w:t>Supervisor y Fiscal de Obra</w:t>
      </w:r>
      <w:r w:rsidRPr="00260B96">
        <w:rPr>
          <w:rFonts w:ascii="Arial" w:hAnsi="Arial" w:cs="Arial"/>
          <w:sz w:val="21"/>
          <w:szCs w:val="21"/>
          <w:lang w:val="es-BO"/>
        </w:rPr>
        <w:t xml:space="preserve"> con 02 (dos) días calendario de anticipación y preparará todo lo necesario para que se realice dicha labor, sin obstáculos y con la exactitud requerida.</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Los resultados de las mediciones efectuadas conjuntamente y los cálculos respectivos se consignarán en una planilla especial que será elaborada por el </w:t>
      </w:r>
      <w:r w:rsidRPr="00260B96">
        <w:rPr>
          <w:rFonts w:ascii="Arial" w:hAnsi="Arial" w:cs="Arial"/>
          <w:b/>
          <w:bCs/>
          <w:sz w:val="21"/>
          <w:szCs w:val="21"/>
          <w:lang w:val="es-BO"/>
        </w:rPr>
        <w:t>Contratista</w:t>
      </w:r>
      <w:r w:rsidRPr="00260B96">
        <w:rPr>
          <w:rFonts w:ascii="Arial" w:hAnsi="Arial" w:cs="Arial"/>
          <w:sz w:val="21"/>
          <w:szCs w:val="21"/>
          <w:lang w:val="es-BO"/>
        </w:rPr>
        <w:t xml:space="preserve"> en 04 (cuatro) ejemplares, uno de los cuales será entregado con fecha, en versión definitiva al </w:t>
      </w:r>
      <w:r w:rsidRPr="00260B96">
        <w:rPr>
          <w:rFonts w:ascii="Arial" w:hAnsi="Arial" w:cs="Arial"/>
          <w:bCs/>
          <w:sz w:val="21"/>
          <w:szCs w:val="21"/>
          <w:lang w:val="es-BO"/>
        </w:rPr>
        <w:t>Supervisor</w:t>
      </w:r>
      <w:r w:rsidRPr="00260B96">
        <w:rPr>
          <w:rFonts w:ascii="Arial" w:hAnsi="Arial" w:cs="Arial"/>
          <w:sz w:val="21"/>
          <w:szCs w:val="21"/>
          <w:lang w:val="es-BO"/>
        </w:rPr>
        <w:t xml:space="preserve"> para su control y aprobación.</w:t>
      </w:r>
    </w:p>
    <w:p w:rsidR="002844C4" w:rsidRPr="00260B96" w:rsidRDefault="002844C4" w:rsidP="002844C4">
      <w:pPr>
        <w:spacing w:before="120" w:after="120"/>
        <w:jc w:val="both"/>
        <w:rPr>
          <w:rFonts w:ascii="Arial" w:hAnsi="Arial" w:cs="Arial"/>
          <w:bCs/>
          <w:sz w:val="21"/>
          <w:szCs w:val="21"/>
          <w:lang w:val="es-BO"/>
        </w:rPr>
      </w:pPr>
      <w:r w:rsidRPr="00260B96">
        <w:rPr>
          <w:rFonts w:ascii="Arial" w:hAnsi="Arial" w:cs="Arial"/>
          <w:bCs/>
          <w:sz w:val="21"/>
          <w:szCs w:val="21"/>
          <w:lang w:val="es-BO"/>
        </w:rPr>
        <w:t>Asimismo, posterior a toda medición y verificación de los volúmenes de la Obra, el Supervisor tiene la obligación de generar un documento síntesis de todas las mediciones. Dicho documento deberá mantenerse actualizado y podrá ser requerido por el Fiscal de Obra, cuando se considere necesario.</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El </w:t>
      </w:r>
      <w:r w:rsidRPr="00260B96">
        <w:rPr>
          <w:rFonts w:ascii="Arial" w:hAnsi="Arial" w:cs="Arial"/>
          <w:b/>
          <w:bCs/>
          <w:sz w:val="21"/>
          <w:szCs w:val="21"/>
          <w:lang w:val="es-BO"/>
        </w:rPr>
        <w:t>Contratista</w:t>
      </w:r>
      <w:r w:rsidRPr="00260B96">
        <w:rPr>
          <w:rFonts w:ascii="Arial" w:hAnsi="Arial" w:cs="Arial"/>
          <w:sz w:val="21"/>
          <w:szCs w:val="21"/>
          <w:lang w:val="es-BO"/>
        </w:rPr>
        <w:t xml:space="preserve"> preparará la planilla mensual o certificado de pago correspondiente en función de las mediciones realizadas conjuntamente con el </w:t>
      </w:r>
      <w:r w:rsidRPr="00260B96">
        <w:rPr>
          <w:rFonts w:ascii="Arial" w:hAnsi="Arial" w:cs="Arial"/>
          <w:bCs/>
          <w:sz w:val="21"/>
          <w:szCs w:val="21"/>
          <w:lang w:val="es-BO"/>
        </w:rPr>
        <w:t>Supervisor</w:t>
      </w:r>
      <w:r w:rsidRPr="00260B96">
        <w:rPr>
          <w:rFonts w:ascii="Arial" w:hAnsi="Arial" w:cs="Arial"/>
          <w:sz w:val="21"/>
          <w:szCs w:val="21"/>
          <w:lang w:val="es-BO"/>
        </w:rPr>
        <w:t>. Las obras deberán medirse netas, excepto cuando los documentos de Contrato prescriban un procedimiento diferente.</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No se medirán volúmenes excedentes cuya ejecución no haya sido aprobada por escrito por el </w:t>
      </w:r>
      <w:r w:rsidRPr="00260B96">
        <w:rPr>
          <w:rFonts w:ascii="Arial" w:hAnsi="Arial" w:cs="Arial"/>
          <w:bCs/>
          <w:sz w:val="21"/>
          <w:szCs w:val="21"/>
          <w:lang w:val="es-BO"/>
        </w:rPr>
        <w:t>Supervisor</w:t>
      </w:r>
      <w:r w:rsidRPr="00260B96">
        <w:rPr>
          <w:rFonts w:ascii="Arial" w:hAnsi="Arial" w:cs="Arial"/>
          <w:sz w:val="21"/>
          <w:szCs w:val="21"/>
          <w:lang w:val="es-BO"/>
        </w:rPr>
        <w:t>.</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b/>
          <w:sz w:val="21"/>
          <w:szCs w:val="21"/>
          <w:u w:val="single"/>
          <w:lang w:val="es-BO"/>
        </w:rPr>
        <w:t>DÉCIMA.- (FORMA DE PAGO)</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Los pagos serán contra avance físico real de la Obra certificado por el Supervisor, mismo que tiene carácter referencial para efectos de seguimiento a la ejecución financiera. A este fin de forma mensual y dentro de los 05 (cinco) días hábiles siguientes a cada mes vencido, el </w:t>
      </w:r>
      <w:r w:rsidRPr="00260B96">
        <w:rPr>
          <w:rFonts w:ascii="Arial" w:hAnsi="Arial" w:cs="Arial"/>
          <w:b/>
          <w:bCs/>
          <w:sz w:val="21"/>
          <w:szCs w:val="21"/>
          <w:lang w:val="es-BO"/>
        </w:rPr>
        <w:t>Contratista</w:t>
      </w:r>
      <w:r w:rsidRPr="00260B96">
        <w:rPr>
          <w:rFonts w:ascii="Arial" w:hAnsi="Arial" w:cs="Arial"/>
          <w:sz w:val="21"/>
          <w:szCs w:val="21"/>
          <w:lang w:val="es-BO"/>
        </w:rPr>
        <w:t xml:space="preserve"> presentará al Fiscal de Obra y </w:t>
      </w:r>
      <w:r w:rsidRPr="00260B96">
        <w:rPr>
          <w:rFonts w:ascii="Arial" w:hAnsi="Arial" w:cs="Arial"/>
          <w:bCs/>
          <w:sz w:val="21"/>
          <w:szCs w:val="21"/>
          <w:lang w:val="es-BO"/>
        </w:rPr>
        <w:t>Supervisor</w:t>
      </w:r>
      <w:r w:rsidRPr="00260B96">
        <w:rPr>
          <w:rFonts w:ascii="Arial" w:hAnsi="Arial" w:cs="Arial"/>
          <w:sz w:val="21"/>
          <w:szCs w:val="21"/>
          <w:lang w:val="es-BO"/>
        </w:rPr>
        <w:t xml:space="preserve">, para su revisión en versión definitiva, una planilla o certificado de pago debidamente firmado en 04 (cuatro) ejemplares un original y tres copias, con los respaldos técnicos necesarios que acrediten el avance a certificar, que el Fiscal de Obra y Supervisor requieran, con fecha y firmado por el Director de Obra, documento que consignará todos los trabajos ejecutados en el periodo según los precios unitarios establecidos, de acuerdo a la medición efectuada en forma conjunta por el </w:t>
      </w:r>
      <w:r w:rsidRPr="00260B96">
        <w:rPr>
          <w:rFonts w:ascii="Arial" w:hAnsi="Arial" w:cs="Arial"/>
          <w:bCs/>
          <w:sz w:val="21"/>
          <w:szCs w:val="21"/>
          <w:lang w:val="es-BO"/>
        </w:rPr>
        <w:t>Supervisor</w:t>
      </w:r>
      <w:r w:rsidRPr="00260B96">
        <w:rPr>
          <w:rFonts w:ascii="Arial" w:hAnsi="Arial" w:cs="Arial"/>
          <w:sz w:val="21"/>
          <w:szCs w:val="21"/>
          <w:lang w:val="es-BO"/>
        </w:rPr>
        <w:t xml:space="preserve"> y el </w:t>
      </w:r>
      <w:r w:rsidRPr="00260B96">
        <w:rPr>
          <w:rFonts w:ascii="Arial" w:hAnsi="Arial" w:cs="Arial"/>
          <w:bCs/>
          <w:sz w:val="21"/>
          <w:szCs w:val="21"/>
          <w:lang w:val="es-BO"/>
        </w:rPr>
        <w:t>Contratista</w:t>
      </w:r>
      <w:r w:rsidRPr="00260B96">
        <w:rPr>
          <w:rFonts w:ascii="Arial" w:hAnsi="Arial" w:cs="Arial"/>
          <w:sz w:val="21"/>
          <w:szCs w:val="21"/>
          <w:lang w:val="es-BO"/>
        </w:rPr>
        <w:t>.</w:t>
      </w:r>
    </w:p>
    <w:p w:rsidR="002844C4" w:rsidRPr="00260B96" w:rsidRDefault="002844C4" w:rsidP="002844C4">
      <w:pPr>
        <w:spacing w:before="120" w:after="120"/>
        <w:jc w:val="both"/>
        <w:rPr>
          <w:rFonts w:ascii="Arial" w:hAnsi="Arial" w:cs="Arial"/>
          <w:sz w:val="21"/>
          <w:szCs w:val="21"/>
        </w:rPr>
      </w:pPr>
      <w:r w:rsidRPr="00260B96">
        <w:rPr>
          <w:rFonts w:ascii="Arial" w:hAnsi="Arial" w:cs="Arial"/>
          <w:sz w:val="21"/>
          <w:szCs w:val="21"/>
        </w:rPr>
        <w:t xml:space="preserve">El pago se realizará en moneda nacional (bolivianos), mediante transferencia bancaria a través del sistema integrado de gestión y modernización administrativa (SIGMA) o sistema de gestión pública (SIGEP), posterior a la emisión y aprobación de la </w:t>
      </w:r>
      <w:r w:rsidRPr="00260B96">
        <w:rPr>
          <w:rFonts w:ascii="Arial" w:hAnsi="Arial" w:cs="Arial"/>
          <w:sz w:val="21"/>
          <w:szCs w:val="21"/>
          <w:lang w:val="es-BO"/>
        </w:rPr>
        <w:t>planilla mensual o certificado de pago</w:t>
      </w:r>
      <w:r w:rsidRPr="00260B96">
        <w:rPr>
          <w:rFonts w:ascii="Arial" w:hAnsi="Arial" w:cs="Arial"/>
          <w:sz w:val="21"/>
          <w:szCs w:val="21"/>
        </w:rPr>
        <w:t xml:space="preserve"> por el Fiscal de Obra nombrado por la </w:t>
      </w:r>
      <w:r w:rsidRPr="00260B96">
        <w:rPr>
          <w:rFonts w:ascii="Arial" w:hAnsi="Arial" w:cs="Arial"/>
          <w:b/>
          <w:sz w:val="21"/>
          <w:szCs w:val="21"/>
        </w:rPr>
        <w:t>Entidad</w:t>
      </w:r>
      <w:r w:rsidRPr="00260B96">
        <w:rPr>
          <w:rFonts w:ascii="Arial" w:hAnsi="Arial" w:cs="Arial"/>
          <w:sz w:val="21"/>
          <w:szCs w:val="21"/>
        </w:rPr>
        <w:t xml:space="preserve">, para lo cual el </w:t>
      </w:r>
      <w:r w:rsidRPr="00260B96">
        <w:rPr>
          <w:rFonts w:ascii="Arial" w:hAnsi="Arial" w:cs="Arial"/>
          <w:b/>
          <w:sz w:val="21"/>
          <w:szCs w:val="21"/>
        </w:rPr>
        <w:t>Contratista</w:t>
      </w:r>
      <w:r w:rsidRPr="00260B96">
        <w:rPr>
          <w:rFonts w:ascii="Arial" w:hAnsi="Arial" w:cs="Arial"/>
          <w:sz w:val="21"/>
          <w:szCs w:val="21"/>
        </w:rPr>
        <w:t xml:space="preserve"> deberá emitir factura e informe solicitando el pago de todos los trabajos realizados y concluidos, acompañando al informe documentación de respaldo (copia NIT y SIGMA o SIGEP), el mismo que será aprobado por las instancias correspondientes para viabilizar el pago.</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De no presentar el </w:t>
      </w:r>
      <w:r w:rsidRPr="00260B96">
        <w:rPr>
          <w:rFonts w:ascii="Arial" w:hAnsi="Arial" w:cs="Arial"/>
          <w:b/>
          <w:bCs/>
          <w:sz w:val="21"/>
          <w:szCs w:val="21"/>
          <w:lang w:val="es-BO"/>
        </w:rPr>
        <w:t>Contratista</w:t>
      </w:r>
      <w:r w:rsidRPr="00260B96">
        <w:rPr>
          <w:rFonts w:ascii="Arial" w:hAnsi="Arial" w:cs="Arial"/>
          <w:sz w:val="21"/>
          <w:szCs w:val="21"/>
          <w:lang w:val="es-BO"/>
        </w:rPr>
        <w:t xml:space="preserve"> la respectiva planilla mensual o certificado de pago dentro del plazo previsto, los días de demora serán contabilizados por el </w:t>
      </w:r>
      <w:r w:rsidRPr="00260B96">
        <w:rPr>
          <w:rFonts w:ascii="Arial" w:hAnsi="Arial" w:cs="Arial"/>
          <w:bCs/>
          <w:sz w:val="21"/>
          <w:szCs w:val="21"/>
          <w:lang w:val="es-BO"/>
        </w:rPr>
        <w:t>Supervisor</w:t>
      </w:r>
      <w:r w:rsidRPr="00260B96">
        <w:rPr>
          <w:rFonts w:ascii="Arial" w:hAnsi="Arial" w:cs="Arial"/>
          <w:sz w:val="21"/>
          <w:szCs w:val="21"/>
          <w:lang w:val="es-BO"/>
        </w:rPr>
        <w:t xml:space="preserve"> y/o el Fiscal de Obra, a efectos </w:t>
      </w:r>
      <w:r w:rsidRPr="00260B96">
        <w:rPr>
          <w:rFonts w:ascii="Arial" w:hAnsi="Arial" w:cs="Arial"/>
          <w:sz w:val="21"/>
          <w:szCs w:val="21"/>
          <w:lang w:val="es-BO"/>
        </w:rPr>
        <w:lastRenderedPageBreak/>
        <w:t xml:space="preserve">de deducir los mismos del plazo que </w:t>
      </w:r>
      <w:r w:rsidRPr="00260B96">
        <w:rPr>
          <w:rFonts w:ascii="Arial" w:hAnsi="Arial" w:cs="Arial"/>
          <w:sz w:val="21"/>
          <w:szCs w:val="21"/>
        </w:rPr>
        <w:t xml:space="preserve">la </w:t>
      </w:r>
      <w:r w:rsidRPr="00260B96">
        <w:rPr>
          <w:rFonts w:ascii="Arial" w:hAnsi="Arial" w:cs="Arial"/>
          <w:b/>
          <w:sz w:val="21"/>
          <w:szCs w:val="21"/>
        </w:rPr>
        <w:t>Entidad</w:t>
      </w:r>
      <w:r w:rsidRPr="00260B96">
        <w:rPr>
          <w:rFonts w:ascii="Arial" w:hAnsi="Arial" w:cs="Arial"/>
          <w:sz w:val="21"/>
          <w:szCs w:val="21"/>
          <w:lang w:val="es-BO"/>
        </w:rPr>
        <w:t xml:space="preserve"> en su caso pueda demorar en ejecutar el pago de la citada planilla.</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El </w:t>
      </w:r>
      <w:r w:rsidRPr="00260B96">
        <w:rPr>
          <w:rFonts w:ascii="Arial" w:hAnsi="Arial" w:cs="Arial"/>
          <w:bCs/>
          <w:sz w:val="21"/>
          <w:szCs w:val="21"/>
          <w:lang w:val="es-BO"/>
        </w:rPr>
        <w:t xml:space="preserve">Supervisor y </w:t>
      </w:r>
      <w:r w:rsidRPr="00260B96">
        <w:rPr>
          <w:rFonts w:ascii="Arial" w:hAnsi="Arial" w:cs="Arial"/>
          <w:sz w:val="21"/>
          <w:szCs w:val="21"/>
          <w:lang w:val="es-BO"/>
        </w:rPr>
        <w:t xml:space="preserve">Fiscal de Obra, dentro de los 05 (cinco) días hábiles siguientes, después de recibir en versión definitiva el certificado o planilla de pago indicarán por escrito su aprobación o lo devolverán para que se enmienden los motivos de rechazo, debiendo el </w:t>
      </w:r>
      <w:r w:rsidRPr="00260B96">
        <w:rPr>
          <w:rFonts w:ascii="Arial" w:hAnsi="Arial" w:cs="Arial"/>
          <w:b/>
          <w:bCs/>
          <w:sz w:val="21"/>
          <w:szCs w:val="21"/>
          <w:lang w:val="es-BO"/>
        </w:rPr>
        <w:t>Contratista</w:t>
      </w:r>
      <w:r w:rsidRPr="00260B96">
        <w:rPr>
          <w:rFonts w:ascii="Arial" w:hAnsi="Arial" w:cs="Arial"/>
          <w:sz w:val="21"/>
          <w:szCs w:val="21"/>
          <w:lang w:val="es-BO"/>
        </w:rPr>
        <w:t xml:space="preserve">, en este último caso, realizar las correcciones necesarias y volver a presentar la planilla mensual o certificado de pago, con la nueva fecha o la enviara a la dependencia pertinente de </w:t>
      </w:r>
      <w:r w:rsidRPr="00260B96">
        <w:rPr>
          <w:rFonts w:ascii="Arial" w:hAnsi="Arial" w:cs="Arial"/>
          <w:sz w:val="21"/>
          <w:szCs w:val="21"/>
        </w:rPr>
        <w:t xml:space="preserve">la </w:t>
      </w:r>
      <w:r w:rsidRPr="00260B96">
        <w:rPr>
          <w:rFonts w:ascii="Arial" w:hAnsi="Arial" w:cs="Arial"/>
          <w:b/>
          <w:sz w:val="21"/>
          <w:szCs w:val="21"/>
        </w:rPr>
        <w:t>Entidad</w:t>
      </w:r>
      <w:r w:rsidRPr="00260B96">
        <w:rPr>
          <w:rFonts w:ascii="Arial" w:hAnsi="Arial" w:cs="Arial"/>
          <w:sz w:val="21"/>
          <w:szCs w:val="21"/>
          <w:lang w:val="es-BO"/>
        </w:rPr>
        <w:t xml:space="preserve"> para el pago, con la firma y fecha respectivas.</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En caso que la planilla mensual o certificado de pago fuese devuelta al </w:t>
      </w:r>
      <w:r w:rsidRPr="00260B96">
        <w:rPr>
          <w:rFonts w:ascii="Arial" w:hAnsi="Arial" w:cs="Arial"/>
          <w:bCs/>
          <w:sz w:val="21"/>
          <w:szCs w:val="21"/>
          <w:lang w:val="es-BO"/>
        </w:rPr>
        <w:t>Supervisor</w:t>
      </w:r>
      <w:r w:rsidRPr="00260B96">
        <w:rPr>
          <w:rFonts w:ascii="Arial" w:hAnsi="Arial" w:cs="Arial"/>
          <w:sz w:val="21"/>
          <w:szCs w:val="21"/>
          <w:lang w:val="es-BO"/>
        </w:rPr>
        <w:t xml:space="preserve">, para correcciones o aclaraciones, el </w:t>
      </w:r>
      <w:r w:rsidRPr="00260B96">
        <w:rPr>
          <w:rFonts w:ascii="Arial" w:hAnsi="Arial" w:cs="Arial"/>
          <w:b/>
          <w:bCs/>
          <w:sz w:val="21"/>
          <w:szCs w:val="21"/>
          <w:lang w:val="es-BO"/>
        </w:rPr>
        <w:t>Contratista</w:t>
      </w:r>
      <w:r w:rsidRPr="00260B96">
        <w:rPr>
          <w:rFonts w:ascii="Arial" w:hAnsi="Arial" w:cs="Arial"/>
          <w:sz w:val="21"/>
          <w:szCs w:val="21"/>
          <w:lang w:val="es-BO"/>
        </w:rPr>
        <w:t xml:space="preserve"> dispondrá de hasta 05 (cinco) días calendario para efectuarlas y con la nueva fecha remitirá los documentos nuevamente al </w:t>
      </w:r>
      <w:r w:rsidRPr="00260B96">
        <w:rPr>
          <w:rFonts w:ascii="Arial" w:hAnsi="Arial" w:cs="Arial"/>
          <w:bCs/>
          <w:sz w:val="21"/>
          <w:szCs w:val="21"/>
          <w:lang w:val="es-BO"/>
        </w:rPr>
        <w:t>Supervisor</w:t>
      </w:r>
      <w:r w:rsidRPr="00260B96">
        <w:rPr>
          <w:rFonts w:ascii="Arial" w:hAnsi="Arial" w:cs="Arial"/>
          <w:sz w:val="21"/>
          <w:szCs w:val="21"/>
          <w:lang w:val="es-BO"/>
        </w:rPr>
        <w:t xml:space="preserve"> y este al Fiscal de Obra.</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El pago de cada planilla mensual o certificado de pago de avance de Obra se realizará dentro de los </w:t>
      </w:r>
      <w:r>
        <w:rPr>
          <w:rFonts w:ascii="Arial" w:hAnsi="Arial" w:cs="Arial"/>
          <w:sz w:val="21"/>
          <w:szCs w:val="21"/>
          <w:lang w:val="es-BO"/>
        </w:rPr>
        <w:t>30</w:t>
      </w:r>
      <w:r w:rsidRPr="00260B96">
        <w:rPr>
          <w:rFonts w:ascii="Arial" w:hAnsi="Arial" w:cs="Arial"/>
          <w:sz w:val="21"/>
          <w:szCs w:val="21"/>
          <w:lang w:val="es-BO"/>
        </w:rPr>
        <w:t xml:space="preserve"> (</w:t>
      </w:r>
      <w:r>
        <w:rPr>
          <w:rFonts w:ascii="Arial" w:hAnsi="Arial" w:cs="Arial"/>
          <w:sz w:val="21"/>
          <w:szCs w:val="21"/>
          <w:lang w:val="es-BO"/>
        </w:rPr>
        <w:t>treinta</w:t>
      </w:r>
      <w:r w:rsidRPr="00260B96">
        <w:rPr>
          <w:rFonts w:ascii="Arial" w:hAnsi="Arial" w:cs="Arial"/>
          <w:sz w:val="21"/>
          <w:szCs w:val="21"/>
          <w:lang w:val="es-BO"/>
        </w:rPr>
        <w:t xml:space="preserve">) días hábiles siguientes a la fecha de remisión de la factura correspondiente a la dependencia prevista de </w:t>
      </w:r>
      <w:r w:rsidRPr="00260B96">
        <w:rPr>
          <w:rFonts w:ascii="Arial" w:hAnsi="Arial" w:cs="Arial"/>
          <w:sz w:val="21"/>
          <w:szCs w:val="21"/>
        </w:rPr>
        <w:t xml:space="preserve">la </w:t>
      </w:r>
      <w:r w:rsidRPr="00260B96">
        <w:rPr>
          <w:rFonts w:ascii="Arial" w:hAnsi="Arial" w:cs="Arial"/>
          <w:b/>
          <w:sz w:val="21"/>
          <w:szCs w:val="21"/>
        </w:rPr>
        <w:t>Entidad</w:t>
      </w:r>
      <w:r w:rsidRPr="00260B96">
        <w:rPr>
          <w:rFonts w:ascii="Arial" w:hAnsi="Arial" w:cs="Arial"/>
          <w:sz w:val="21"/>
          <w:szCs w:val="21"/>
          <w:lang w:val="es-BO"/>
        </w:rPr>
        <w:t xml:space="preserve"> para el pago; previa aprobación de la planilla o certificado de avance mensual por el Fiscal de Obra</w:t>
      </w:r>
      <w:r w:rsidRPr="00260B96">
        <w:rPr>
          <w:rFonts w:ascii="Arial" w:hAnsi="Arial" w:cs="Arial"/>
          <w:b/>
          <w:sz w:val="21"/>
          <w:szCs w:val="21"/>
          <w:lang w:val="es-BO"/>
        </w:rPr>
        <w:t>.</w:t>
      </w:r>
      <w:r w:rsidRPr="00260B96">
        <w:rPr>
          <w:rFonts w:ascii="Arial" w:hAnsi="Arial" w:cs="Arial"/>
          <w:sz w:val="21"/>
          <w:szCs w:val="21"/>
          <w:lang w:val="es-BO"/>
        </w:rPr>
        <w:t xml:space="preserve"> El </w:t>
      </w:r>
      <w:r w:rsidRPr="00260B96">
        <w:rPr>
          <w:rFonts w:ascii="Arial" w:hAnsi="Arial" w:cs="Arial"/>
          <w:b/>
          <w:bCs/>
          <w:sz w:val="21"/>
          <w:szCs w:val="21"/>
          <w:lang w:val="es-BO"/>
        </w:rPr>
        <w:t>Contratista</w:t>
      </w:r>
      <w:r w:rsidRPr="00260B96">
        <w:rPr>
          <w:rFonts w:ascii="Arial" w:hAnsi="Arial" w:cs="Arial"/>
          <w:sz w:val="21"/>
          <w:szCs w:val="21"/>
          <w:lang w:val="es-BO"/>
        </w:rPr>
        <w:t>, recibirá el pago del monto certificado menos las deducciones que correspondiesen.</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En caso de que el </w:t>
      </w:r>
      <w:r w:rsidRPr="00260B96">
        <w:rPr>
          <w:rFonts w:ascii="Arial" w:hAnsi="Arial" w:cs="Arial"/>
          <w:b/>
          <w:bCs/>
          <w:sz w:val="21"/>
          <w:szCs w:val="21"/>
          <w:lang w:val="es-BO"/>
        </w:rPr>
        <w:t>Contratista</w:t>
      </w:r>
      <w:r w:rsidRPr="00260B96">
        <w:rPr>
          <w:rFonts w:ascii="Arial" w:hAnsi="Arial" w:cs="Arial"/>
          <w:sz w:val="21"/>
          <w:szCs w:val="21"/>
          <w:lang w:val="es-BO"/>
        </w:rPr>
        <w:t xml:space="preserve">, no presente al </w:t>
      </w:r>
      <w:r w:rsidRPr="00260B96">
        <w:rPr>
          <w:rFonts w:ascii="Arial" w:hAnsi="Arial" w:cs="Arial"/>
          <w:bCs/>
          <w:sz w:val="21"/>
          <w:szCs w:val="21"/>
          <w:lang w:val="es-BO"/>
        </w:rPr>
        <w:t>Supervisor</w:t>
      </w:r>
      <w:r w:rsidRPr="00260B96">
        <w:rPr>
          <w:rFonts w:ascii="Arial" w:hAnsi="Arial" w:cs="Arial"/>
          <w:sz w:val="21"/>
          <w:szCs w:val="21"/>
          <w:lang w:val="es-BO"/>
        </w:rPr>
        <w:t xml:space="preserve"> la respectiva planilla mensual o certificado de pago de Obra hasta 05 (cinco) días calendario posteriores al plazo previsto en la presente cláusula, el </w:t>
      </w:r>
      <w:r w:rsidRPr="00260B96">
        <w:rPr>
          <w:rFonts w:ascii="Arial" w:hAnsi="Arial" w:cs="Arial"/>
          <w:bCs/>
          <w:sz w:val="21"/>
          <w:szCs w:val="21"/>
          <w:lang w:val="es-BO"/>
        </w:rPr>
        <w:t>Supervisor</w:t>
      </w:r>
      <w:r w:rsidRPr="00260B96">
        <w:rPr>
          <w:rFonts w:ascii="Arial" w:hAnsi="Arial" w:cs="Arial"/>
          <w:sz w:val="21"/>
          <w:szCs w:val="21"/>
          <w:lang w:val="es-BO"/>
        </w:rPr>
        <w:t xml:space="preserve"> deberá elaborarla en base a los datos de la medición que le cupo efectuar en forma conjunta con </w:t>
      </w:r>
      <w:r w:rsidRPr="00260B96">
        <w:rPr>
          <w:rFonts w:ascii="Arial" w:hAnsi="Arial" w:cs="Arial"/>
          <w:sz w:val="21"/>
          <w:szCs w:val="21"/>
        </w:rPr>
        <w:t xml:space="preserve">la </w:t>
      </w:r>
      <w:r w:rsidRPr="00260B96">
        <w:rPr>
          <w:rFonts w:ascii="Arial" w:hAnsi="Arial" w:cs="Arial"/>
          <w:b/>
          <w:sz w:val="21"/>
          <w:szCs w:val="21"/>
        </w:rPr>
        <w:t>Entidad</w:t>
      </w:r>
      <w:r w:rsidRPr="00260B96">
        <w:rPr>
          <w:rFonts w:ascii="Arial" w:hAnsi="Arial" w:cs="Arial"/>
          <w:sz w:val="21"/>
          <w:szCs w:val="21"/>
          <w:lang w:val="es-BO"/>
        </w:rPr>
        <w:t xml:space="preserve"> y la enviará al Director de Obra, quien estará obligado a firmar dicha planilla, con la respectiva llamada de atención por este incumplimiento contractual, advirtiéndole de las implicaciones posteriores de esta omisión; debiendo el </w:t>
      </w:r>
      <w:r w:rsidRPr="00260B96">
        <w:rPr>
          <w:rFonts w:ascii="Arial" w:hAnsi="Arial" w:cs="Arial"/>
          <w:b/>
          <w:sz w:val="21"/>
          <w:szCs w:val="21"/>
          <w:lang w:val="es-BO"/>
        </w:rPr>
        <w:t>Contratista</w:t>
      </w:r>
      <w:r w:rsidRPr="00260B96">
        <w:rPr>
          <w:rFonts w:ascii="Arial" w:hAnsi="Arial" w:cs="Arial"/>
          <w:sz w:val="21"/>
          <w:szCs w:val="21"/>
          <w:lang w:val="es-BO"/>
        </w:rPr>
        <w:t xml:space="preserve"> emitir la factura correspondiente. </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El procedimiento de pago a ser aplicado, será el establecido precedentemente. </w:t>
      </w:r>
    </w:p>
    <w:p w:rsidR="002844C4" w:rsidRPr="00260B96" w:rsidRDefault="002844C4" w:rsidP="002844C4">
      <w:pPr>
        <w:spacing w:before="120" w:after="120"/>
        <w:jc w:val="both"/>
        <w:rPr>
          <w:rFonts w:ascii="Arial" w:hAnsi="Arial" w:cs="Arial"/>
          <w:sz w:val="21"/>
          <w:szCs w:val="21"/>
        </w:rPr>
      </w:pPr>
      <w:r w:rsidRPr="00260B96">
        <w:rPr>
          <w:rFonts w:ascii="Arial" w:hAnsi="Arial" w:cs="Arial"/>
          <w:sz w:val="21"/>
          <w:szCs w:val="21"/>
        </w:rPr>
        <w:t xml:space="preserve">Para cada pago el </w:t>
      </w:r>
      <w:r w:rsidRPr="00260B96">
        <w:rPr>
          <w:rFonts w:ascii="Arial" w:hAnsi="Arial" w:cs="Arial"/>
          <w:b/>
          <w:sz w:val="21"/>
          <w:szCs w:val="21"/>
        </w:rPr>
        <w:t>Contratista</w:t>
      </w:r>
      <w:r w:rsidRPr="00260B96">
        <w:rPr>
          <w:rFonts w:ascii="Arial" w:hAnsi="Arial" w:cs="Arial"/>
          <w:sz w:val="21"/>
          <w:szCs w:val="21"/>
        </w:rPr>
        <w:t xml:space="preserve"> deberá adjuntar lo siguiente:</w:t>
      </w:r>
    </w:p>
    <w:p w:rsidR="002844C4" w:rsidRPr="00260B96" w:rsidRDefault="002844C4" w:rsidP="00086067">
      <w:pPr>
        <w:numPr>
          <w:ilvl w:val="0"/>
          <w:numId w:val="74"/>
        </w:numPr>
        <w:ind w:left="1134" w:hanging="283"/>
        <w:jc w:val="both"/>
        <w:rPr>
          <w:rFonts w:ascii="Arial" w:hAnsi="Arial" w:cs="Arial"/>
          <w:bCs/>
          <w:sz w:val="21"/>
          <w:szCs w:val="21"/>
          <w:lang w:val="es-BO"/>
        </w:rPr>
      </w:pPr>
      <w:r w:rsidRPr="00260B96">
        <w:rPr>
          <w:rFonts w:ascii="Arial" w:hAnsi="Arial" w:cs="Arial"/>
          <w:bCs/>
          <w:sz w:val="21"/>
          <w:szCs w:val="21"/>
          <w:lang w:val="es-BO"/>
        </w:rPr>
        <w:t>Carta de solicitud de pago</w:t>
      </w:r>
    </w:p>
    <w:p w:rsidR="002844C4" w:rsidRPr="00260B96" w:rsidRDefault="002844C4" w:rsidP="00086067">
      <w:pPr>
        <w:numPr>
          <w:ilvl w:val="0"/>
          <w:numId w:val="74"/>
        </w:numPr>
        <w:ind w:left="1134" w:hanging="283"/>
        <w:jc w:val="both"/>
        <w:rPr>
          <w:rFonts w:ascii="Arial" w:hAnsi="Arial" w:cs="Arial"/>
          <w:bCs/>
          <w:sz w:val="21"/>
          <w:szCs w:val="21"/>
          <w:lang w:val="es-BO"/>
        </w:rPr>
      </w:pPr>
      <w:r w:rsidRPr="00260B96">
        <w:rPr>
          <w:rFonts w:ascii="Arial" w:hAnsi="Arial" w:cs="Arial"/>
          <w:bCs/>
          <w:sz w:val="21"/>
          <w:szCs w:val="21"/>
          <w:lang w:val="es-BO"/>
        </w:rPr>
        <w:t>Boletín de certificación aprobado y firmado.</w:t>
      </w:r>
    </w:p>
    <w:p w:rsidR="002844C4" w:rsidRPr="00260B96" w:rsidRDefault="002844C4" w:rsidP="00086067">
      <w:pPr>
        <w:numPr>
          <w:ilvl w:val="0"/>
          <w:numId w:val="74"/>
        </w:numPr>
        <w:ind w:left="1134" w:hanging="283"/>
        <w:jc w:val="both"/>
        <w:rPr>
          <w:rFonts w:ascii="Arial" w:hAnsi="Arial" w:cs="Arial"/>
          <w:bCs/>
          <w:sz w:val="21"/>
          <w:szCs w:val="21"/>
          <w:lang w:val="es-BO"/>
        </w:rPr>
      </w:pPr>
      <w:r w:rsidRPr="00260B96">
        <w:rPr>
          <w:rFonts w:ascii="Arial" w:hAnsi="Arial" w:cs="Arial"/>
          <w:bCs/>
          <w:sz w:val="21"/>
          <w:szCs w:val="21"/>
          <w:lang w:val="es-BO"/>
        </w:rPr>
        <w:t>Factura original</w:t>
      </w:r>
    </w:p>
    <w:p w:rsidR="002844C4" w:rsidRPr="00260B96" w:rsidRDefault="002844C4" w:rsidP="00086067">
      <w:pPr>
        <w:numPr>
          <w:ilvl w:val="0"/>
          <w:numId w:val="74"/>
        </w:numPr>
        <w:ind w:left="1134" w:hanging="283"/>
        <w:jc w:val="both"/>
        <w:rPr>
          <w:rFonts w:ascii="Arial" w:hAnsi="Arial" w:cs="Arial"/>
          <w:bCs/>
          <w:sz w:val="21"/>
          <w:szCs w:val="21"/>
          <w:lang w:val="es-BO"/>
        </w:rPr>
      </w:pPr>
      <w:r w:rsidRPr="00260B96">
        <w:rPr>
          <w:rFonts w:ascii="Arial" w:hAnsi="Arial" w:cs="Arial"/>
          <w:bCs/>
          <w:sz w:val="21"/>
          <w:szCs w:val="21"/>
          <w:lang w:val="es-BO"/>
        </w:rPr>
        <w:t xml:space="preserve">Fotocopia simple del sistema </w:t>
      </w:r>
      <w:r w:rsidRPr="00260B96">
        <w:rPr>
          <w:rFonts w:ascii="Arial" w:hAnsi="Arial" w:cs="Arial"/>
          <w:sz w:val="21"/>
          <w:szCs w:val="21"/>
        </w:rPr>
        <w:t>integrado de gestión y modernización administrativa</w:t>
      </w:r>
      <w:r w:rsidRPr="00260B96">
        <w:rPr>
          <w:rFonts w:ascii="Arial" w:hAnsi="Arial" w:cs="Arial"/>
          <w:bCs/>
          <w:sz w:val="21"/>
          <w:szCs w:val="21"/>
          <w:lang w:val="es-BO"/>
        </w:rPr>
        <w:t xml:space="preserve"> (SIGMA)</w:t>
      </w:r>
    </w:p>
    <w:p w:rsidR="002844C4" w:rsidRPr="00260B96" w:rsidRDefault="002844C4" w:rsidP="00086067">
      <w:pPr>
        <w:numPr>
          <w:ilvl w:val="0"/>
          <w:numId w:val="74"/>
        </w:numPr>
        <w:ind w:left="1134" w:hanging="283"/>
        <w:jc w:val="both"/>
        <w:rPr>
          <w:rFonts w:ascii="Arial" w:hAnsi="Arial" w:cs="Arial"/>
          <w:bCs/>
          <w:sz w:val="21"/>
          <w:szCs w:val="21"/>
          <w:lang w:val="es-BO"/>
        </w:rPr>
      </w:pPr>
      <w:r w:rsidRPr="00260B96">
        <w:rPr>
          <w:rFonts w:ascii="Arial" w:hAnsi="Arial" w:cs="Arial"/>
          <w:bCs/>
          <w:sz w:val="21"/>
          <w:szCs w:val="21"/>
          <w:lang w:val="es-BO"/>
        </w:rPr>
        <w:t xml:space="preserve">Fotocopia simple del </w:t>
      </w:r>
      <w:r>
        <w:rPr>
          <w:rFonts w:ascii="Arial" w:hAnsi="Arial" w:cs="Arial"/>
          <w:bCs/>
          <w:sz w:val="21"/>
          <w:szCs w:val="21"/>
          <w:lang w:val="es-BO"/>
        </w:rPr>
        <w:t>n</w:t>
      </w:r>
      <w:r w:rsidRPr="00260B96">
        <w:rPr>
          <w:rFonts w:ascii="Arial" w:hAnsi="Arial" w:cs="Arial"/>
          <w:bCs/>
          <w:sz w:val="21"/>
          <w:szCs w:val="21"/>
          <w:lang w:val="es-BO"/>
        </w:rPr>
        <w:t>úmero de identificación tributaria (NIT)</w:t>
      </w:r>
    </w:p>
    <w:p w:rsidR="002844C4" w:rsidRPr="00260B96" w:rsidRDefault="002844C4" w:rsidP="00086067">
      <w:pPr>
        <w:numPr>
          <w:ilvl w:val="0"/>
          <w:numId w:val="74"/>
        </w:numPr>
        <w:ind w:left="1134" w:hanging="283"/>
        <w:jc w:val="both"/>
        <w:rPr>
          <w:rFonts w:ascii="Arial" w:hAnsi="Arial" w:cs="Arial"/>
          <w:bCs/>
          <w:sz w:val="21"/>
          <w:szCs w:val="21"/>
          <w:lang w:val="es-BO"/>
        </w:rPr>
      </w:pPr>
      <w:r w:rsidRPr="00260B96">
        <w:rPr>
          <w:rFonts w:ascii="Arial" w:hAnsi="Arial" w:cs="Arial"/>
          <w:bCs/>
          <w:sz w:val="21"/>
          <w:szCs w:val="21"/>
          <w:lang w:val="es-BO"/>
        </w:rPr>
        <w:t>Fotocopia simple del Contrato.</w:t>
      </w:r>
    </w:p>
    <w:p w:rsidR="002844C4" w:rsidRPr="00260B96" w:rsidRDefault="002844C4" w:rsidP="002844C4">
      <w:pPr>
        <w:spacing w:before="120" w:after="120"/>
        <w:jc w:val="both"/>
        <w:rPr>
          <w:rFonts w:ascii="Arial" w:hAnsi="Arial" w:cs="Arial"/>
          <w:b/>
          <w:sz w:val="21"/>
          <w:szCs w:val="21"/>
          <w:lang w:val="es-BO"/>
        </w:rPr>
      </w:pPr>
      <w:r w:rsidRPr="00260B96">
        <w:rPr>
          <w:rFonts w:ascii="Arial" w:hAnsi="Arial" w:cs="Arial"/>
          <w:b/>
          <w:sz w:val="21"/>
          <w:szCs w:val="21"/>
          <w:u w:val="single"/>
          <w:lang w:val="es-BO"/>
        </w:rPr>
        <w:t>DÉCIMA PRIMERA.- (FACTURACIÓN)</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El </w:t>
      </w:r>
      <w:r w:rsidRPr="00260B96">
        <w:rPr>
          <w:rFonts w:ascii="Arial" w:hAnsi="Arial" w:cs="Arial"/>
          <w:b/>
          <w:bCs/>
          <w:sz w:val="21"/>
          <w:szCs w:val="21"/>
          <w:lang w:val="es-BO"/>
        </w:rPr>
        <w:t>Contratista</w:t>
      </w:r>
      <w:r w:rsidRPr="00260B96">
        <w:rPr>
          <w:rFonts w:ascii="Arial" w:hAnsi="Arial" w:cs="Arial"/>
          <w:sz w:val="21"/>
          <w:szCs w:val="21"/>
          <w:lang w:val="es-BO"/>
        </w:rPr>
        <w:t xml:space="preserve"> emitirá la factura correspondiente a favor de </w:t>
      </w:r>
      <w:r w:rsidRPr="00260B96">
        <w:rPr>
          <w:rFonts w:ascii="Arial" w:hAnsi="Arial" w:cs="Arial"/>
          <w:sz w:val="21"/>
          <w:szCs w:val="21"/>
        </w:rPr>
        <w:t xml:space="preserve">la </w:t>
      </w:r>
      <w:r w:rsidRPr="00260B96">
        <w:rPr>
          <w:rFonts w:ascii="Arial" w:hAnsi="Arial" w:cs="Arial"/>
          <w:b/>
          <w:sz w:val="21"/>
          <w:szCs w:val="21"/>
        </w:rPr>
        <w:t>Entidad</w:t>
      </w:r>
      <w:r w:rsidRPr="00260B96">
        <w:rPr>
          <w:rFonts w:ascii="Arial" w:hAnsi="Arial" w:cs="Arial"/>
          <w:sz w:val="21"/>
          <w:szCs w:val="21"/>
          <w:lang w:val="es-BO"/>
        </w:rPr>
        <w:t xml:space="preserve"> una vez que cada planilla mensual o certificado de pago haya sido aprobado por el Fiscal de Obra y </w:t>
      </w:r>
      <w:r w:rsidRPr="00260B96">
        <w:rPr>
          <w:rFonts w:ascii="Arial" w:hAnsi="Arial" w:cs="Arial"/>
          <w:bCs/>
          <w:sz w:val="21"/>
          <w:szCs w:val="21"/>
          <w:lang w:val="es-BO"/>
        </w:rPr>
        <w:t>Supervisor</w:t>
      </w:r>
      <w:r w:rsidRPr="00260B96">
        <w:rPr>
          <w:rFonts w:ascii="Arial" w:hAnsi="Arial" w:cs="Arial"/>
          <w:sz w:val="21"/>
          <w:szCs w:val="21"/>
          <w:lang w:val="es-BO"/>
        </w:rPr>
        <w:t xml:space="preserve">. En caso de que no sea emitida la factura respectiva, </w:t>
      </w:r>
      <w:r w:rsidRPr="00260B96">
        <w:rPr>
          <w:rFonts w:ascii="Arial" w:hAnsi="Arial" w:cs="Arial"/>
          <w:sz w:val="21"/>
          <w:szCs w:val="21"/>
        </w:rPr>
        <w:t xml:space="preserve">la </w:t>
      </w:r>
      <w:r w:rsidRPr="00260B96">
        <w:rPr>
          <w:rFonts w:ascii="Arial" w:hAnsi="Arial" w:cs="Arial"/>
          <w:b/>
          <w:sz w:val="21"/>
          <w:szCs w:val="21"/>
        </w:rPr>
        <w:t>Entidad</w:t>
      </w:r>
      <w:r w:rsidRPr="00260B96">
        <w:rPr>
          <w:rFonts w:ascii="Arial" w:hAnsi="Arial" w:cs="Arial"/>
          <w:sz w:val="21"/>
          <w:szCs w:val="21"/>
          <w:lang w:val="es-BO"/>
        </w:rPr>
        <w:t xml:space="preserve"> no hará efectivo el pago de la planilla mensual o certificado de pago.</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b/>
          <w:sz w:val="21"/>
          <w:szCs w:val="21"/>
          <w:u w:val="single"/>
          <w:lang w:val="es-BO"/>
        </w:rPr>
        <w:t>DÉCIMA SEGUNDA.- (PLANILLA O CERTIFICADO DE LIQUIDACIÓN FINAL)</w:t>
      </w:r>
    </w:p>
    <w:p w:rsidR="002844C4" w:rsidRPr="00260B96" w:rsidRDefault="002844C4" w:rsidP="002844C4">
      <w:pPr>
        <w:spacing w:before="120" w:after="120"/>
        <w:jc w:val="both"/>
        <w:rPr>
          <w:rFonts w:ascii="Arial" w:hAnsi="Arial" w:cs="Arial"/>
          <w:bCs/>
          <w:sz w:val="21"/>
          <w:szCs w:val="21"/>
          <w:lang w:val="es-BO"/>
        </w:rPr>
      </w:pPr>
      <w:r w:rsidRPr="00260B96">
        <w:rPr>
          <w:rFonts w:ascii="Arial" w:hAnsi="Arial" w:cs="Arial"/>
          <w:sz w:val="21"/>
          <w:szCs w:val="21"/>
          <w:lang w:val="es-BO"/>
        </w:rPr>
        <w:t xml:space="preserve">Dentro de los 10 (diez) días calendario siguientes a la fecha de recepción definitiva, el </w:t>
      </w:r>
      <w:r w:rsidRPr="00260B96">
        <w:rPr>
          <w:rFonts w:ascii="Arial" w:hAnsi="Arial" w:cs="Arial"/>
          <w:bCs/>
          <w:sz w:val="21"/>
          <w:szCs w:val="21"/>
          <w:lang w:val="es-BO"/>
        </w:rPr>
        <w:t>Supervisor</w:t>
      </w:r>
      <w:r w:rsidRPr="00260B96">
        <w:rPr>
          <w:rFonts w:ascii="Arial" w:hAnsi="Arial" w:cs="Arial"/>
          <w:sz w:val="21"/>
          <w:szCs w:val="21"/>
          <w:lang w:val="es-BO"/>
        </w:rPr>
        <w:t xml:space="preserve"> elaborará una planilla de cantidades finales de Obra, con base a la Obra efectiva y realmente ejecutada, dicha planilla será cursada al </w:t>
      </w:r>
      <w:r w:rsidRPr="00260B96">
        <w:rPr>
          <w:rFonts w:ascii="Arial" w:hAnsi="Arial" w:cs="Arial"/>
          <w:b/>
          <w:bCs/>
          <w:sz w:val="21"/>
          <w:szCs w:val="21"/>
          <w:lang w:val="es-BO"/>
        </w:rPr>
        <w:t>Contratista</w:t>
      </w:r>
      <w:r w:rsidRPr="00260B96">
        <w:rPr>
          <w:rFonts w:ascii="Arial" w:hAnsi="Arial" w:cs="Arial"/>
          <w:sz w:val="21"/>
          <w:szCs w:val="21"/>
          <w:lang w:val="es-BO"/>
        </w:rPr>
        <w:t xml:space="preserve"> para que el mismo dentro del plazo de 10 (diez) días calendario subsiguientes elabore la planilla o certificado de liquidación final conjuntamente con los planos “as </w:t>
      </w:r>
      <w:proofErr w:type="spellStart"/>
      <w:r w:rsidRPr="00260B96">
        <w:rPr>
          <w:rFonts w:ascii="Arial" w:hAnsi="Arial" w:cs="Arial"/>
          <w:sz w:val="21"/>
          <w:szCs w:val="21"/>
          <w:lang w:val="es-BO"/>
        </w:rPr>
        <w:t>built</w:t>
      </w:r>
      <w:proofErr w:type="spellEnd"/>
      <w:r w:rsidRPr="00260B96">
        <w:rPr>
          <w:rFonts w:ascii="Arial" w:hAnsi="Arial" w:cs="Arial"/>
          <w:sz w:val="21"/>
          <w:szCs w:val="21"/>
          <w:lang w:val="es-BO"/>
        </w:rPr>
        <w:t xml:space="preserve">” y la presente al Fiscal de Obra y </w:t>
      </w:r>
      <w:r w:rsidRPr="00260B96">
        <w:rPr>
          <w:rFonts w:ascii="Arial" w:hAnsi="Arial" w:cs="Arial"/>
          <w:bCs/>
          <w:sz w:val="21"/>
          <w:szCs w:val="21"/>
          <w:lang w:val="es-BO"/>
        </w:rPr>
        <w:t>Supervisor</w:t>
      </w:r>
      <w:r w:rsidRPr="00260B96">
        <w:rPr>
          <w:rFonts w:ascii="Arial" w:hAnsi="Arial" w:cs="Arial"/>
          <w:sz w:val="21"/>
          <w:szCs w:val="21"/>
          <w:lang w:val="es-BO"/>
        </w:rPr>
        <w:t xml:space="preserve"> en versión definitiva con fecha y firma del Director de Obra.</w:t>
      </w:r>
      <w:r w:rsidRPr="00260B96">
        <w:rPr>
          <w:rFonts w:ascii="Arial" w:hAnsi="Arial" w:cs="Arial"/>
          <w:bCs/>
          <w:sz w:val="21"/>
          <w:szCs w:val="21"/>
          <w:lang w:val="es-BO"/>
        </w:rPr>
        <w:t xml:space="preserve"> En caso de incumplimiento del </w:t>
      </w:r>
      <w:r w:rsidRPr="00260B96">
        <w:rPr>
          <w:rFonts w:ascii="Arial" w:hAnsi="Arial" w:cs="Arial"/>
          <w:b/>
          <w:bCs/>
          <w:sz w:val="21"/>
          <w:szCs w:val="21"/>
          <w:lang w:val="es-BO"/>
        </w:rPr>
        <w:t>Contratista</w:t>
      </w:r>
      <w:r w:rsidRPr="00260B96">
        <w:rPr>
          <w:rFonts w:ascii="Arial" w:hAnsi="Arial" w:cs="Arial"/>
          <w:bCs/>
          <w:sz w:val="21"/>
          <w:szCs w:val="21"/>
          <w:lang w:val="es-BO"/>
        </w:rPr>
        <w:t xml:space="preserve"> en la elaboración de la planilla o certificado de liquidación final, el Supervisor en coordinación con el </w:t>
      </w:r>
      <w:r w:rsidRPr="00260B96">
        <w:rPr>
          <w:rFonts w:ascii="Arial" w:hAnsi="Arial" w:cs="Arial"/>
          <w:sz w:val="21"/>
          <w:szCs w:val="21"/>
          <w:lang w:val="es-BO"/>
        </w:rPr>
        <w:t>Fiscal de Obra</w:t>
      </w:r>
      <w:r w:rsidRPr="00260B96">
        <w:rPr>
          <w:rFonts w:ascii="Arial" w:hAnsi="Arial" w:cs="Arial"/>
          <w:bCs/>
          <w:sz w:val="21"/>
          <w:szCs w:val="21"/>
          <w:lang w:val="es-BO"/>
        </w:rPr>
        <w:t xml:space="preserve"> emitirán los documentos necesarios para procesar la liquidación del Contrato, </w:t>
      </w:r>
      <w:r w:rsidRPr="00260B96">
        <w:rPr>
          <w:rFonts w:ascii="Arial" w:hAnsi="Arial" w:cs="Arial"/>
          <w:bCs/>
          <w:sz w:val="21"/>
          <w:szCs w:val="21"/>
          <w:lang w:val="es-BO"/>
        </w:rPr>
        <w:lastRenderedPageBreak/>
        <w:t xml:space="preserve">mismos que no podrán ser objeto de reclamo posterior por el </w:t>
      </w:r>
      <w:r w:rsidRPr="00260B96">
        <w:rPr>
          <w:rFonts w:ascii="Arial" w:hAnsi="Arial" w:cs="Arial"/>
          <w:b/>
          <w:bCs/>
          <w:sz w:val="21"/>
          <w:szCs w:val="21"/>
          <w:lang w:val="es-BO"/>
        </w:rPr>
        <w:t xml:space="preserve">Contratista </w:t>
      </w:r>
      <w:r w:rsidRPr="00260B96">
        <w:rPr>
          <w:rFonts w:ascii="Arial" w:hAnsi="Arial" w:cs="Arial"/>
          <w:bCs/>
          <w:sz w:val="21"/>
          <w:szCs w:val="21"/>
          <w:lang w:val="es-BO"/>
        </w:rPr>
        <w:t>debiendo suscribir el documento y adjuntar la factura bajo apercibimiento de aplicación de multas.</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El </w:t>
      </w:r>
      <w:r w:rsidRPr="00260B96">
        <w:rPr>
          <w:rFonts w:ascii="Arial" w:hAnsi="Arial" w:cs="Arial"/>
          <w:bCs/>
          <w:sz w:val="21"/>
          <w:szCs w:val="21"/>
          <w:lang w:val="es-BO"/>
        </w:rPr>
        <w:t>Supervisor</w:t>
      </w:r>
      <w:r w:rsidRPr="00260B96">
        <w:rPr>
          <w:rFonts w:ascii="Arial" w:hAnsi="Arial" w:cs="Arial"/>
          <w:sz w:val="21"/>
          <w:szCs w:val="21"/>
          <w:lang w:val="es-BO"/>
        </w:rPr>
        <w:t xml:space="preserve"> y el Fiscal de Obra, no darán por finalizada la revisión de la liquidación, si el </w:t>
      </w:r>
      <w:r w:rsidRPr="00260B96">
        <w:rPr>
          <w:rFonts w:ascii="Arial" w:hAnsi="Arial" w:cs="Arial"/>
          <w:b/>
          <w:bCs/>
          <w:sz w:val="21"/>
          <w:szCs w:val="21"/>
          <w:lang w:val="es-BO"/>
        </w:rPr>
        <w:t>Contratista</w:t>
      </w:r>
      <w:r w:rsidRPr="00260B96">
        <w:rPr>
          <w:rFonts w:ascii="Arial" w:hAnsi="Arial" w:cs="Arial"/>
          <w:sz w:val="21"/>
          <w:szCs w:val="21"/>
          <w:lang w:val="es-BO"/>
        </w:rPr>
        <w:t xml:space="preserve"> no hubiese cumplido con todas sus obligaciones de acuerdo a los términos del Contrato, por lo que el </w:t>
      </w:r>
      <w:r w:rsidRPr="00260B96">
        <w:rPr>
          <w:rFonts w:ascii="Arial" w:hAnsi="Arial" w:cs="Arial"/>
          <w:bCs/>
          <w:sz w:val="21"/>
          <w:szCs w:val="21"/>
          <w:lang w:val="es-BO"/>
        </w:rPr>
        <w:t>Supervisor</w:t>
      </w:r>
      <w:r w:rsidRPr="00260B96">
        <w:rPr>
          <w:rFonts w:ascii="Arial" w:hAnsi="Arial" w:cs="Arial"/>
          <w:sz w:val="21"/>
          <w:szCs w:val="21"/>
          <w:lang w:val="es-BO"/>
        </w:rPr>
        <w:t xml:space="preserve"> y el Fiscal de Obra podrán efectuar correcciones en el certificado de liquidación final y se reservan el derecho de que aún después del pago final, de establecerse anomalías, se pueda obtener por la vía coactiva fiscal, por la naturaleza administrativa del Contrato, la restitución de saldos que resultasen como indebidamente pagados al </w:t>
      </w:r>
      <w:r w:rsidRPr="00260B96">
        <w:rPr>
          <w:rFonts w:ascii="Arial" w:hAnsi="Arial" w:cs="Arial"/>
          <w:b/>
          <w:bCs/>
          <w:sz w:val="21"/>
          <w:szCs w:val="21"/>
          <w:lang w:val="es-BO"/>
        </w:rPr>
        <w:t>Contratista</w:t>
      </w:r>
      <w:r w:rsidRPr="00260B96">
        <w:rPr>
          <w:rFonts w:ascii="Arial" w:hAnsi="Arial" w:cs="Arial"/>
          <w:sz w:val="21"/>
          <w:szCs w:val="21"/>
          <w:lang w:val="es-BO"/>
        </w:rPr>
        <w:t xml:space="preserve">. </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El cierre de Contrato deberá ser acreditado con un certificado de terminación de Obra, otorgado por la Dirección Nacional de Infraestructura y Mantenimiento de </w:t>
      </w:r>
      <w:r w:rsidRPr="00260B96">
        <w:rPr>
          <w:rFonts w:ascii="Arial" w:hAnsi="Arial" w:cs="Arial"/>
          <w:color w:val="000000"/>
          <w:sz w:val="21"/>
          <w:szCs w:val="21"/>
        </w:rPr>
        <w:t xml:space="preserve">la </w:t>
      </w:r>
      <w:r w:rsidRPr="00260B96">
        <w:rPr>
          <w:rFonts w:ascii="Arial" w:hAnsi="Arial" w:cs="Arial"/>
          <w:b/>
          <w:color w:val="000000"/>
          <w:sz w:val="21"/>
          <w:szCs w:val="21"/>
        </w:rPr>
        <w:t>Entidad</w:t>
      </w:r>
      <w:r w:rsidRPr="00260B96">
        <w:rPr>
          <w:rFonts w:ascii="Arial" w:hAnsi="Arial" w:cs="Arial"/>
          <w:sz w:val="21"/>
          <w:szCs w:val="21"/>
          <w:lang w:val="es-BO"/>
        </w:rPr>
        <w:t>, luego de la recepción definitiva y de concluido el trámite precedentemente especificado.</w:t>
      </w:r>
    </w:p>
    <w:p w:rsidR="002844C4" w:rsidRPr="00260B96" w:rsidRDefault="002844C4" w:rsidP="002844C4">
      <w:pPr>
        <w:spacing w:before="120" w:after="120"/>
        <w:jc w:val="both"/>
        <w:rPr>
          <w:rFonts w:ascii="Arial" w:hAnsi="Arial" w:cs="Arial"/>
          <w:b/>
          <w:sz w:val="21"/>
          <w:szCs w:val="21"/>
          <w:lang w:val="es-BO"/>
        </w:rPr>
      </w:pPr>
      <w:r w:rsidRPr="00260B96">
        <w:rPr>
          <w:rFonts w:ascii="Arial" w:hAnsi="Arial" w:cs="Arial"/>
          <w:b/>
          <w:sz w:val="21"/>
          <w:szCs w:val="21"/>
          <w:u w:val="single"/>
          <w:lang w:val="es-BO"/>
        </w:rPr>
        <w:t>DÉCIMA TERCERA.- (PROCEDIMIENTO DE PAGO DE LA PLANILLA O CERTIFICADO DE LIQUIDACIÓN FINAL)</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Se debe tener presente que deberá descontarse del importe del certificado de liquidación final los siguientes conceptos:</w:t>
      </w:r>
    </w:p>
    <w:p w:rsidR="002844C4" w:rsidRPr="00260B96" w:rsidRDefault="002844C4" w:rsidP="00086067">
      <w:pPr>
        <w:numPr>
          <w:ilvl w:val="0"/>
          <w:numId w:val="73"/>
        </w:numPr>
        <w:ind w:left="1135" w:hanging="284"/>
        <w:jc w:val="both"/>
        <w:rPr>
          <w:rFonts w:ascii="Arial" w:hAnsi="Arial" w:cs="Arial"/>
          <w:sz w:val="21"/>
          <w:szCs w:val="21"/>
          <w:lang w:val="es-BO"/>
        </w:rPr>
      </w:pPr>
      <w:r w:rsidRPr="00260B96">
        <w:rPr>
          <w:rFonts w:ascii="Arial" w:hAnsi="Arial" w:cs="Arial"/>
          <w:sz w:val="21"/>
          <w:szCs w:val="21"/>
          <w:lang w:val="es-BO"/>
        </w:rPr>
        <w:t>Sumas anteriores ya pagadas en los certificados o planillas de avance de obra.</w:t>
      </w:r>
    </w:p>
    <w:p w:rsidR="002844C4" w:rsidRPr="00260B96" w:rsidRDefault="002844C4" w:rsidP="00086067">
      <w:pPr>
        <w:numPr>
          <w:ilvl w:val="0"/>
          <w:numId w:val="73"/>
        </w:numPr>
        <w:ind w:left="1135" w:hanging="284"/>
        <w:jc w:val="both"/>
        <w:rPr>
          <w:rFonts w:ascii="Arial" w:hAnsi="Arial" w:cs="Arial"/>
          <w:sz w:val="21"/>
          <w:szCs w:val="21"/>
          <w:lang w:val="es-BO"/>
        </w:rPr>
      </w:pPr>
      <w:r w:rsidRPr="00260B96">
        <w:rPr>
          <w:rFonts w:ascii="Arial" w:hAnsi="Arial" w:cs="Arial"/>
          <w:sz w:val="21"/>
          <w:szCs w:val="21"/>
          <w:lang w:val="es-BO"/>
        </w:rPr>
        <w:t>Reposición de daños en la Obra, si hubieren.</w:t>
      </w:r>
    </w:p>
    <w:p w:rsidR="002844C4" w:rsidRPr="00260B96" w:rsidRDefault="002844C4" w:rsidP="00086067">
      <w:pPr>
        <w:numPr>
          <w:ilvl w:val="0"/>
          <w:numId w:val="73"/>
        </w:numPr>
        <w:ind w:left="1135" w:hanging="284"/>
        <w:jc w:val="both"/>
        <w:rPr>
          <w:rFonts w:ascii="Arial" w:hAnsi="Arial" w:cs="Arial"/>
          <w:sz w:val="21"/>
          <w:szCs w:val="21"/>
          <w:lang w:val="es-BO"/>
        </w:rPr>
      </w:pPr>
      <w:r w:rsidRPr="00260B96">
        <w:rPr>
          <w:rFonts w:ascii="Arial" w:hAnsi="Arial" w:cs="Arial"/>
          <w:sz w:val="21"/>
          <w:szCs w:val="21"/>
          <w:lang w:val="es-BO"/>
        </w:rPr>
        <w:t>El porcentaje correspondiente a la recuperación del anticipo, si hubiera saldos pendientes.</w:t>
      </w:r>
    </w:p>
    <w:p w:rsidR="002844C4" w:rsidRPr="00260B96" w:rsidRDefault="002844C4" w:rsidP="00086067">
      <w:pPr>
        <w:numPr>
          <w:ilvl w:val="0"/>
          <w:numId w:val="73"/>
        </w:numPr>
        <w:ind w:left="1135" w:hanging="284"/>
        <w:jc w:val="both"/>
        <w:rPr>
          <w:rFonts w:ascii="Arial" w:hAnsi="Arial" w:cs="Arial"/>
          <w:sz w:val="21"/>
          <w:szCs w:val="21"/>
          <w:lang w:val="es-BO"/>
        </w:rPr>
      </w:pPr>
      <w:r w:rsidRPr="00260B96">
        <w:rPr>
          <w:rFonts w:ascii="Arial" w:hAnsi="Arial" w:cs="Arial"/>
          <w:sz w:val="21"/>
          <w:szCs w:val="21"/>
          <w:lang w:val="es-BO"/>
        </w:rPr>
        <w:t>Las multas y penalidades, si hubieren.</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Preparado así el certificado de liquidación final y debidamente aprobado por el </w:t>
      </w:r>
      <w:r w:rsidRPr="00260B96">
        <w:rPr>
          <w:rFonts w:ascii="Arial" w:hAnsi="Arial" w:cs="Arial"/>
          <w:bCs/>
          <w:sz w:val="21"/>
          <w:szCs w:val="21"/>
          <w:lang w:val="es-BO"/>
        </w:rPr>
        <w:t>Supervisor en el plazo máximo de 10 (diez) días calendario</w:t>
      </w:r>
      <w:r w:rsidRPr="00260B96">
        <w:rPr>
          <w:rFonts w:ascii="Arial" w:hAnsi="Arial" w:cs="Arial"/>
          <w:sz w:val="21"/>
          <w:szCs w:val="21"/>
          <w:lang w:val="es-BO"/>
        </w:rPr>
        <w:t xml:space="preserve">, éste lo remitirá al Fiscal de Obra, para su aprobación y conocimiento, quien en su caso requerirá las aclaraciones que considere pertinentes; caso contrario lo remitirá a la dependencia establecida por </w:t>
      </w:r>
      <w:r w:rsidRPr="00260B96">
        <w:rPr>
          <w:rFonts w:ascii="Arial" w:hAnsi="Arial" w:cs="Arial"/>
          <w:color w:val="000000"/>
          <w:sz w:val="21"/>
          <w:szCs w:val="21"/>
        </w:rPr>
        <w:t xml:space="preserve">la </w:t>
      </w:r>
      <w:r w:rsidRPr="00260B96">
        <w:rPr>
          <w:rFonts w:ascii="Arial" w:hAnsi="Arial" w:cs="Arial"/>
          <w:b/>
          <w:color w:val="000000"/>
          <w:sz w:val="21"/>
          <w:szCs w:val="21"/>
        </w:rPr>
        <w:t>Entidad</w:t>
      </w:r>
      <w:r w:rsidRPr="00260B96">
        <w:rPr>
          <w:rFonts w:ascii="Arial" w:hAnsi="Arial" w:cs="Arial"/>
          <w:sz w:val="21"/>
          <w:szCs w:val="21"/>
          <w:lang w:val="es-BO"/>
        </w:rPr>
        <w:t>, para el procesamiento del pago correspondiente.</w:t>
      </w:r>
    </w:p>
    <w:p w:rsidR="002844C4" w:rsidRPr="00260B96" w:rsidRDefault="002844C4" w:rsidP="002844C4">
      <w:pPr>
        <w:spacing w:before="120" w:after="120"/>
        <w:jc w:val="both"/>
        <w:rPr>
          <w:rFonts w:ascii="Arial" w:hAnsi="Arial" w:cs="Arial"/>
          <w:b/>
          <w:sz w:val="21"/>
          <w:szCs w:val="21"/>
          <w:lang w:val="es-BO"/>
        </w:rPr>
      </w:pPr>
      <w:r w:rsidRPr="00260B96">
        <w:rPr>
          <w:rFonts w:ascii="Arial" w:hAnsi="Arial" w:cs="Arial"/>
          <w:b/>
          <w:sz w:val="21"/>
          <w:szCs w:val="21"/>
          <w:u w:val="single"/>
          <w:lang w:val="es-BO"/>
        </w:rPr>
        <w:t>DÉCIMA CUARTA.- (GARANTÍA DE CUMPLIMIENTO DE CONTRATO)</w:t>
      </w:r>
    </w:p>
    <w:p w:rsidR="002844C4" w:rsidRPr="00260B96" w:rsidRDefault="002844C4" w:rsidP="002844C4">
      <w:pPr>
        <w:spacing w:before="120" w:after="120"/>
        <w:jc w:val="both"/>
        <w:rPr>
          <w:rFonts w:ascii="Arial" w:hAnsi="Arial" w:cs="Arial"/>
          <w:sz w:val="21"/>
          <w:szCs w:val="21"/>
          <w:lang w:val="es-BO"/>
        </w:rPr>
      </w:pPr>
      <w:bookmarkStart w:id="10" w:name="OLE_LINK1"/>
      <w:bookmarkStart w:id="11" w:name="OLE_LINK2"/>
      <w:r w:rsidRPr="00260B96">
        <w:rPr>
          <w:rFonts w:ascii="Arial" w:hAnsi="Arial" w:cs="Arial"/>
          <w:sz w:val="21"/>
          <w:szCs w:val="21"/>
          <w:lang w:val="es-BO"/>
        </w:rPr>
        <w:t xml:space="preserve">El </w:t>
      </w:r>
      <w:r w:rsidRPr="00260B96">
        <w:rPr>
          <w:rFonts w:ascii="Arial" w:hAnsi="Arial" w:cs="Arial"/>
          <w:b/>
          <w:bCs/>
          <w:sz w:val="21"/>
          <w:szCs w:val="21"/>
          <w:lang w:val="es-BO"/>
        </w:rPr>
        <w:t>Contratista</w:t>
      </w:r>
      <w:r w:rsidRPr="00260B96">
        <w:rPr>
          <w:rFonts w:ascii="Arial" w:hAnsi="Arial" w:cs="Arial"/>
          <w:sz w:val="21"/>
          <w:szCs w:val="21"/>
          <w:lang w:val="es-BO"/>
        </w:rPr>
        <w:t xml:space="preserve"> garantiza la correcta y fiel ejecución del presente </w:t>
      </w:r>
      <w:r w:rsidRPr="00260B96">
        <w:rPr>
          <w:rFonts w:ascii="Arial" w:hAnsi="Arial" w:cs="Arial"/>
          <w:bCs/>
          <w:sz w:val="21"/>
          <w:szCs w:val="21"/>
          <w:lang w:val="es-BO"/>
        </w:rPr>
        <w:t>Contrato</w:t>
      </w:r>
      <w:r>
        <w:rPr>
          <w:rFonts w:ascii="Arial" w:hAnsi="Arial" w:cs="Arial"/>
          <w:bCs/>
          <w:sz w:val="21"/>
          <w:szCs w:val="21"/>
          <w:lang w:val="es-BO"/>
        </w:rPr>
        <w:t xml:space="preserve"> </w:t>
      </w:r>
      <w:r w:rsidRPr="00260B96">
        <w:rPr>
          <w:rFonts w:ascii="Arial" w:hAnsi="Arial" w:cs="Arial"/>
          <w:sz w:val="21"/>
          <w:szCs w:val="21"/>
          <w:lang w:val="es-BO"/>
        </w:rPr>
        <w:t xml:space="preserve">en todas sus partes con la boleta de garantía de cumplimiento de contrato No. __________ emitida por _____________ en fecha ______________ a la orden de Yacimientos Petrolíferos Fiscales Bolivianos – YPFB por el monto de </w:t>
      </w:r>
      <w:proofErr w:type="spellStart"/>
      <w:r w:rsidRPr="00260B96">
        <w:rPr>
          <w:rFonts w:ascii="Arial" w:hAnsi="Arial" w:cs="Arial"/>
          <w:sz w:val="21"/>
          <w:szCs w:val="21"/>
          <w:lang w:val="es-BO"/>
        </w:rPr>
        <w:t>Bs</w:t>
      </w:r>
      <w:r w:rsidRPr="00260B96">
        <w:rPr>
          <w:rFonts w:ascii="Arial" w:hAnsi="Arial" w:cs="Arial"/>
          <w:i/>
          <w:sz w:val="21"/>
          <w:szCs w:val="21"/>
          <w:u w:val="single"/>
          <w:lang w:val="es-BO"/>
        </w:rPr>
        <w:t>numeral</w:t>
      </w:r>
      <w:proofErr w:type="spellEnd"/>
      <w:r w:rsidRPr="00260B96">
        <w:rPr>
          <w:rFonts w:ascii="Arial" w:hAnsi="Arial" w:cs="Arial"/>
          <w:sz w:val="21"/>
          <w:szCs w:val="21"/>
          <w:lang w:val="es-BO"/>
        </w:rPr>
        <w:t xml:space="preserve"> (</w:t>
      </w:r>
      <w:r w:rsidRPr="00260B96">
        <w:rPr>
          <w:rFonts w:ascii="Arial" w:hAnsi="Arial" w:cs="Arial"/>
          <w:i/>
          <w:sz w:val="21"/>
          <w:szCs w:val="21"/>
          <w:u w:val="single"/>
          <w:lang w:val="es-BO"/>
        </w:rPr>
        <w:t>literal</w:t>
      </w:r>
      <w:r w:rsidRPr="00260B96">
        <w:rPr>
          <w:rFonts w:ascii="Arial" w:hAnsi="Arial" w:cs="Arial"/>
          <w:sz w:val="21"/>
          <w:szCs w:val="21"/>
          <w:lang w:val="es-BO"/>
        </w:rPr>
        <w:t xml:space="preserve"> Bolivianos) con las características de renovable, irrevocable y de ejecución inmediata y con vigencia hasta el _______________, equivalente al </w:t>
      </w:r>
      <w:r>
        <w:rPr>
          <w:rFonts w:ascii="Arial" w:hAnsi="Arial" w:cs="Arial"/>
          <w:sz w:val="21"/>
          <w:szCs w:val="21"/>
          <w:lang w:val="es-BO"/>
        </w:rPr>
        <w:t>7% (</w:t>
      </w:r>
      <w:r w:rsidRPr="00260B96">
        <w:rPr>
          <w:rFonts w:ascii="Arial" w:hAnsi="Arial" w:cs="Arial"/>
          <w:sz w:val="21"/>
          <w:szCs w:val="21"/>
          <w:lang w:val="es-BO"/>
        </w:rPr>
        <w:t>siete por ciento) del monto total del Contrato.</w:t>
      </w:r>
    </w:p>
    <w:bookmarkEnd w:id="10"/>
    <w:bookmarkEnd w:id="11"/>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A solo requerimiento por </w:t>
      </w:r>
      <w:r w:rsidRPr="00260B96">
        <w:rPr>
          <w:rFonts w:ascii="Arial" w:hAnsi="Arial" w:cs="Arial"/>
          <w:sz w:val="21"/>
          <w:szCs w:val="21"/>
        </w:rPr>
        <w:t xml:space="preserve">la </w:t>
      </w:r>
      <w:r w:rsidRPr="00260B96">
        <w:rPr>
          <w:rFonts w:ascii="Arial" w:hAnsi="Arial" w:cs="Arial"/>
          <w:b/>
          <w:sz w:val="21"/>
          <w:szCs w:val="21"/>
        </w:rPr>
        <w:t>Entidad</w:t>
      </w:r>
      <w:proofErr w:type="gramStart"/>
      <w:r w:rsidRPr="00260B96">
        <w:rPr>
          <w:rFonts w:ascii="Arial" w:hAnsi="Arial" w:cs="Arial"/>
          <w:bCs/>
          <w:sz w:val="21"/>
          <w:szCs w:val="21"/>
          <w:lang w:val="es-BO"/>
        </w:rPr>
        <w:t>,</w:t>
      </w:r>
      <w:r w:rsidRPr="00260B96">
        <w:rPr>
          <w:rFonts w:ascii="Arial" w:hAnsi="Arial" w:cs="Arial"/>
          <w:sz w:val="21"/>
          <w:szCs w:val="21"/>
          <w:lang w:val="es-BO"/>
        </w:rPr>
        <w:t>el</w:t>
      </w:r>
      <w:proofErr w:type="gramEnd"/>
      <w:r w:rsidRPr="00260B96">
        <w:rPr>
          <w:rFonts w:ascii="Arial" w:hAnsi="Arial" w:cs="Arial"/>
          <w:sz w:val="21"/>
          <w:szCs w:val="21"/>
          <w:lang w:val="es-BO"/>
        </w:rPr>
        <w:t xml:space="preserve"> importe de la garantía citada anteriormente será ejecutada</w:t>
      </w:r>
      <w:r>
        <w:rPr>
          <w:rFonts w:ascii="Arial" w:hAnsi="Arial" w:cs="Arial"/>
          <w:sz w:val="21"/>
          <w:szCs w:val="21"/>
          <w:lang w:val="es-BO"/>
        </w:rPr>
        <w:t xml:space="preserve"> </w:t>
      </w:r>
      <w:r w:rsidRPr="00260B96">
        <w:rPr>
          <w:rFonts w:ascii="Arial" w:hAnsi="Arial" w:cs="Arial"/>
          <w:bCs/>
          <w:sz w:val="21"/>
          <w:szCs w:val="21"/>
          <w:lang w:val="es-BO"/>
        </w:rPr>
        <w:t xml:space="preserve">en caso de cualquier incumplimiento </w:t>
      </w:r>
      <w:r w:rsidRPr="00260B96">
        <w:rPr>
          <w:rFonts w:ascii="Arial" w:hAnsi="Arial" w:cs="Arial"/>
          <w:sz w:val="21"/>
          <w:szCs w:val="21"/>
          <w:lang w:val="es-BO"/>
        </w:rPr>
        <w:t xml:space="preserve">contractual incurrido por el </w:t>
      </w:r>
      <w:r w:rsidRPr="00260B96">
        <w:rPr>
          <w:rFonts w:ascii="Arial" w:hAnsi="Arial" w:cs="Arial"/>
          <w:b/>
          <w:bCs/>
          <w:sz w:val="21"/>
          <w:szCs w:val="21"/>
          <w:lang w:val="es-BO"/>
        </w:rPr>
        <w:t>Contratista</w:t>
      </w:r>
      <w:r w:rsidRPr="00260B96">
        <w:rPr>
          <w:rFonts w:ascii="Arial" w:hAnsi="Arial" w:cs="Arial"/>
          <w:bCs/>
          <w:sz w:val="21"/>
          <w:szCs w:val="21"/>
          <w:lang w:val="es-BO"/>
        </w:rPr>
        <w:t>,</w:t>
      </w:r>
      <w:r w:rsidRPr="00260B96">
        <w:rPr>
          <w:rFonts w:ascii="Arial" w:hAnsi="Arial" w:cs="Arial"/>
          <w:sz w:val="21"/>
          <w:szCs w:val="21"/>
          <w:lang w:val="es-BO"/>
        </w:rPr>
        <w:t xml:space="preserve"> sin necesidad de ningún trámite o acción judicial.</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Si se procediera a la recepción definitiva de la Obra dentro del plazo contractual y en forma satisfactoria, hecho que se hará constar mediante el acta correspondiente, suscrita por ambas Partes, dicha garantía estará vigente hasta 60 (sesenta) días hábiles adicionales a partir de la recepción definitiva de la Obra. </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L</w:t>
      </w:r>
      <w:r w:rsidRPr="00260B96">
        <w:rPr>
          <w:rFonts w:ascii="Arial" w:hAnsi="Arial" w:cs="Arial"/>
          <w:sz w:val="21"/>
          <w:szCs w:val="21"/>
        </w:rPr>
        <w:t xml:space="preserve">a </w:t>
      </w:r>
      <w:r w:rsidRPr="00260B96">
        <w:rPr>
          <w:rFonts w:ascii="Arial" w:hAnsi="Arial" w:cs="Arial"/>
          <w:b/>
          <w:sz w:val="21"/>
          <w:szCs w:val="21"/>
        </w:rPr>
        <w:t>Entidad</w:t>
      </w:r>
      <w:r w:rsidRPr="00260B96">
        <w:rPr>
          <w:rFonts w:ascii="Arial" w:hAnsi="Arial" w:cs="Arial"/>
          <w:sz w:val="21"/>
          <w:szCs w:val="21"/>
          <w:lang w:val="es-BO"/>
        </w:rPr>
        <w:t xml:space="preserve">llevará el control directo de la vigencia de la garantía en cuanto al monto y plazo, a efectos de requerir su ampliación al </w:t>
      </w:r>
      <w:r w:rsidRPr="00260B96">
        <w:rPr>
          <w:rFonts w:ascii="Arial" w:hAnsi="Arial" w:cs="Arial"/>
          <w:b/>
          <w:bCs/>
          <w:sz w:val="21"/>
          <w:szCs w:val="21"/>
          <w:lang w:val="es-BO"/>
        </w:rPr>
        <w:t>Contratista</w:t>
      </w:r>
      <w:r w:rsidRPr="00260B96">
        <w:rPr>
          <w:rFonts w:ascii="Arial" w:hAnsi="Arial" w:cs="Arial"/>
          <w:sz w:val="21"/>
          <w:szCs w:val="21"/>
          <w:lang w:val="es-BO"/>
        </w:rPr>
        <w:t>, o solicitar su ejecución.</w:t>
      </w:r>
    </w:p>
    <w:p w:rsidR="002844C4" w:rsidRPr="00254692" w:rsidRDefault="002844C4" w:rsidP="002844C4">
      <w:pPr>
        <w:spacing w:before="120" w:after="120"/>
        <w:jc w:val="both"/>
        <w:rPr>
          <w:rFonts w:ascii="Arial" w:hAnsi="Arial" w:cs="Arial"/>
          <w:b/>
          <w:bCs/>
          <w:i/>
          <w:sz w:val="21"/>
          <w:szCs w:val="21"/>
          <w:lang w:val="es-BO"/>
        </w:rPr>
      </w:pPr>
      <w:r w:rsidRPr="00260B96">
        <w:rPr>
          <w:rFonts w:ascii="Arial" w:hAnsi="Arial" w:cs="Arial"/>
          <w:b/>
          <w:sz w:val="21"/>
          <w:szCs w:val="21"/>
          <w:u w:val="single"/>
          <w:lang w:val="es-BO"/>
        </w:rPr>
        <w:t>DÉCIMA QUINTA.- (ANTICIPO)</w:t>
      </w:r>
      <w:r>
        <w:rPr>
          <w:rFonts w:ascii="Arial" w:hAnsi="Arial" w:cs="Arial"/>
          <w:b/>
          <w:sz w:val="21"/>
          <w:szCs w:val="21"/>
          <w:lang w:val="es-BO"/>
        </w:rPr>
        <w:t xml:space="preserve"> </w:t>
      </w:r>
      <w:r>
        <w:rPr>
          <w:rFonts w:ascii="Arial" w:hAnsi="Arial" w:cs="Arial"/>
          <w:b/>
          <w:i/>
          <w:sz w:val="21"/>
          <w:szCs w:val="21"/>
          <w:lang w:val="es-BO"/>
        </w:rPr>
        <w:t>(SI CORRESPONDE)</w:t>
      </w:r>
    </w:p>
    <w:p w:rsidR="002844C4" w:rsidRPr="00260B96" w:rsidRDefault="002844C4" w:rsidP="002844C4">
      <w:pPr>
        <w:pStyle w:val="CM2"/>
        <w:spacing w:before="120" w:after="120" w:line="240" w:lineRule="auto"/>
        <w:ind w:right="-7"/>
        <w:jc w:val="both"/>
        <w:rPr>
          <w:rFonts w:ascii="Arial" w:hAnsi="Arial" w:cs="Arial"/>
          <w:sz w:val="21"/>
          <w:szCs w:val="21"/>
          <w:lang w:val="es-BO"/>
        </w:rPr>
      </w:pPr>
      <w:r w:rsidRPr="00260B96">
        <w:rPr>
          <w:rFonts w:ascii="Arial" w:hAnsi="Arial" w:cs="Arial"/>
          <w:sz w:val="21"/>
          <w:szCs w:val="21"/>
          <w:lang w:val="es-BO"/>
        </w:rPr>
        <w:t>L</w:t>
      </w:r>
      <w:r w:rsidRPr="00260B96">
        <w:rPr>
          <w:rFonts w:ascii="Arial" w:hAnsi="Arial" w:cs="Arial"/>
          <w:sz w:val="21"/>
          <w:szCs w:val="21"/>
        </w:rPr>
        <w:t xml:space="preserve">a </w:t>
      </w:r>
      <w:r w:rsidRPr="00260B96">
        <w:rPr>
          <w:rFonts w:ascii="Arial" w:hAnsi="Arial" w:cs="Arial"/>
          <w:b/>
          <w:sz w:val="21"/>
          <w:szCs w:val="21"/>
        </w:rPr>
        <w:t>Entidad</w:t>
      </w:r>
      <w:r w:rsidRPr="00260B96">
        <w:rPr>
          <w:rFonts w:ascii="Arial" w:hAnsi="Arial" w:cs="Arial"/>
          <w:sz w:val="21"/>
          <w:szCs w:val="21"/>
          <w:lang w:val="es-BO"/>
        </w:rPr>
        <w:t xml:space="preserve">, a solicitud del </w:t>
      </w:r>
      <w:r w:rsidRPr="00260B96">
        <w:rPr>
          <w:rFonts w:ascii="Arial" w:hAnsi="Arial" w:cs="Arial"/>
          <w:b/>
          <w:sz w:val="21"/>
          <w:szCs w:val="21"/>
          <w:lang w:val="es-BO"/>
        </w:rPr>
        <w:t>Contratista</w:t>
      </w:r>
      <w:r w:rsidRPr="00260B96">
        <w:rPr>
          <w:rFonts w:ascii="Arial" w:hAnsi="Arial" w:cs="Arial"/>
          <w:sz w:val="21"/>
          <w:szCs w:val="21"/>
          <w:lang w:val="es-BO"/>
        </w:rPr>
        <w:t xml:space="preserve"> otorgará un anticipo, el cual no deberá exceder del </w:t>
      </w:r>
      <w:r>
        <w:rPr>
          <w:rFonts w:ascii="Arial" w:hAnsi="Arial" w:cs="Arial"/>
          <w:sz w:val="21"/>
          <w:szCs w:val="21"/>
          <w:lang w:val="es-BO"/>
        </w:rPr>
        <w:t>20% (</w:t>
      </w:r>
      <w:r w:rsidRPr="00260B96">
        <w:rPr>
          <w:rFonts w:ascii="Arial" w:hAnsi="Arial" w:cs="Arial"/>
          <w:sz w:val="21"/>
          <w:szCs w:val="21"/>
          <w:lang w:val="es-BO"/>
        </w:rPr>
        <w:t>veinte por ciento</w:t>
      </w:r>
      <w:r>
        <w:rPr>
          <w:rFonts w:ascii="Arial" w:hAnsi="Arial" w:cs="Arial"/>
          <w:sz w:val="21"/>
          <w:szCs w:val="21"/>
          <w:lang w:val="es-BO"/>
        </w:rPr>
        <w:t>)</w:t>
      </w:r>
      <w:r w:rsidRPr="00260B96">
        <w:rPr>
          <w:rFonts w:ascii="Arial" w:hAnsi="Arial" w:cs="Arial"/>
          <w:sz w:val="21"/>
          <w:szCs w:val="21"/>
          <w:lang w:val="es-BO"/>
        </w:rPr>
        <w:t xml:space="preserve"> del monto total del Contrato y el cual deberá ser requerido previa la presentación de la </w:t>
      </w:r>
      <w:r w:rsidRPr="00260B96">
        <w:rPr>
          <w:rFonts w:ascii="Arial" w:hAnsi="Arial" w:cs="Arial"/>
          <w:i/>
          <w:sz w:val="21"/>
          <w:szCs w:val="21"/>
          <w:u w:val="single"/>
          <w:lang w:val="es-BO"/>
        </w:rPr>
        <w:t>boleta de garantía de correcta inversión de anticipo / póliza de seguro de caución</w:t>
      </w:r>
      <w:r w:rsidRPr="00260B96">
        <w:rPr>
          <w:rFonts w:ascii="Arial" w:hAnsi="Arial" w:cs="Arial"/>
          <w:sz w:val="21"/>
          <w:szCs w:val="21"/>
          <w:lang w:val="es-BO"/>
        </w:rPr>
        <w:t xml:space="preserve"> por el </w:t>
      </w:r>
      <w:r>
        <w:rPr>
          <w:rFonts w:ascii="Arial" w:hAnsi="Arial" w:cs="Arial"/>
          <w:sz w:val="21"/>
          <w:szCs w:val="21"/>
          <w:lang w:val="es-BO"/>
        </w:rPr>
        <w:t>100% (</w:t>
      </w:r>
      <w:r w:rsidRPr="00260B96">
        <w:rPr>
          <w:rFonts w:ascii="Arial" w:hAnsi="Arial" w:cs="Arial"/>
          <w:sz w:val="21"/>
          <w:szCs w:val="21"/>
          <w:lang w:val="es-BO"/>
        </w:rPr>
        <w:t>cien por ciento) del monto a ser desembolsado</w:t>
      </w:r>
      <w:r w:rsidRPr="00260B96">
        <w:rPr>
          <w:rFonts w:ascii="Arial" w:hAnsi="Arial" w:cs="Arial"/>
          <w:bCs/>
          <w:iCs/>
          <w:sz w:val="21"/>
          <w:szCs w:val="21"/>
        </w:rPr>
        <w:t xml:space="preserve">, </w:t>
      </w:r>
      <w:r w:rsidRPr="00260B96">
        <w:rPr>
          <w:rFonts w:ascii="Arial" w:hAnsi="Arial" w:cs="Arial"/>
          <w:sz w:val="21"/>
          <w:szCs w:val="21"/>
          <w:lang w:val="es-BO"/>
        </w:rPr>
        <w:t xml:space="preserve">caso contrario se entenderá por anticipo no </w:t>
      </w:r>
      <w:r w:rsidRPr="00260B96">
        <w:rPr>
          <w:rFonts w:ascii="Arial" w:hAnsi="Arial" w:cs="Arial"/>
          <w:sz w:val="21"/>
          <w:szCs w:val="21"/>
          <w:lang w:val="es-BO"/>
        </w:rPr>
        <w:lastRenderedPageBreak/>
        <w:t xml:space="preserve">solicitado; dicho anticipo podrá ser desembolsado por </w:t>
      </w:r>
      <w:r w:rsidRPr="00260B96">
        <w:rPr>
          <w:rFonts w:ascii="Arial" w:hAnsi="Arial" w:cs="Arial"/>
          <w:sz w:val="21"/>
          <w:szCs w:val="21"/>
        </w:rPr>
        <w:t xml:space="preserve">la </w:t>
      </w:r>
      <w:r w:rsidRPr="00260B96">
        <w:rPr>
          <w:rFonts w:ascii="Arial" w:hAnsi="Arial" w:cs="Arial"/>
          <w:b/>
          <w:sz w:val="21"/>
          <w:szCs w:val="21"/>
        </w:rPr>
        <w:t>Entidad</w:t>
      </w:r>
      <w:r w:rsidRPr="00260B96">
        <w:rPr>
          <w:rFonts w:ascii="Arial" w:hAnsi="Arial" w:cs="Arial"/>
          <w:sz w:val="21"/>
          <w:szCs w:val="21"/>
          <w:lang w:val="es-BO"/>
        </w:rPr>
        <w:t xml:space="preserve"> en uno o más desembolsos.</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El importe del anticipo será descontado en cada planilla mensual o certificado de pago y en un porcentaje proporcional al monto del anticipo, valor porcentual que podrá ser incrementado por el Fiscal de Obra durante la ejecución de la Obra previo conocimiento del </w:t>
      </w:r>
      <w:r w:rsidRPr="00260B96">
        <w:rPr>
          <w:rFonts w:ascii="Arial" w:hAnsi="Arial" w:cs="Arial"/>
          <w:b/>
          <w:sz w:val="21"/>
          <w:szCs w:val="21"/>
          <w:lang w:val="es-BO"/>
        </w:rPr>
        <w:t>Contratista</w:t>
      </w:r>
      <w:r w:rsidRPr="00260B96">
        <w:rPr>
          <w:rFonts w:ascii="Arial" w:hAnsi="Arial" w:cs="Arial"/>
          <w:sz w:val="21"/>
          <w:szCs w:val="21"/>
          <w:lang w:val="es-BO"/>
        </w:rPr>
        <w:t xml:space="preserve"> a través del libro de órdenes, hasta cubrir el monto total del anticipo. Asimismo, la garantía de correcta inversión de anticipo deberá mantenerse en vigencia hasta que se efectivice el pago de la planilla mensual o certificado de pago que refleje que ha sido descontado en su totalidad.</w:t>
      </w:r>
    </w:p>
    <w:p w:rsidR="002844C4" w:rsidRPr="00260B96" w:rsidRDefault="002844C4" w:rsidP="002844C4">
      <w:pPr>
        <w:spacing w:before="120" w:after="120"/>
        <w:jc w:val="both"/>
        <w:rPr>
          <w:rFonts w:ascii="Arial" w:hAnsi="Arial" w:cs="Arial"/>
          <w:b/>
          <w:bCs/>
          <w:sz w:val="21"/>
          <w:szCs w:val="21"/>
          <w:lang w:val="es-BO"/>
        </w:rPr>
      </w:pPr>
      <w:r w:rsidRPr="00260B96">
        <w:rPr>
          <w:rFonts w:ascii="Arial" w:hAnsi="Arial" w:cs="Arial"/>
          <w:sz w:val="21"/>
          <w:szCs w:val="21"/>
          <w:lang w:val="es-BO"/>
        </w:rPr>
        <w:t xml:space="preserve">El importe de la garantía podrá ser cobrado por </w:t>
      </w:r>
      <w:r w:rsidRPr="00260B96">
        <w:rPr>
          <w:rFonts w:ascii="Arial" w:hAnsi="Arial" w:cs="Arial"/>
          <w:sz w:val="21"/>
          <w:szCs w:val="21"/>
        </w:rPr>
        <w:t xml:space="preserve">la </w:t>
      </w:r>
      <w:r w:rsidRPr="00260B96">
        <w:rPr>
          <w:rFonts w:ascii="Arial" w:hAnsi="Arial" w:cs="Arial"/>
          <w:b/>
          <w:sz w:val="21"/>
          <w:szCs w:val="21"/>
        </w:rPr>
        <w:t>Entidad</w:t>
      </w:r>
      <w:r w:rsidRPr="00260B96">
        <w:rPr>
          <w:rFonts w:ascii="Arial" w:hAnsi="Arial" w:cs="Arial"/>
          <w:sz w:val="21"/>
          <w:szCs w:val="21"/>
          <w:lang w:val="es-BO"/>
        </w:rPr>
        <w:t xml:space="preserve"> en caso de que el </w:t>
      </w:r>
      <w:r w:rsidRPr="00260B96">
        <w:rPr>
          <w:rFonts w:ascii="Arial" w:hAnsi="Arial" w:cs="Arial"/>
          <w:b/>
          <w:bCs/>
          <w:sz w:val="21"/>
          <w:szCs w:val="21"/>
          <w:lang w:val="es-BO"/>
        </w:rPr>
        <w:t>Contratista:</w:t>
      </w:r>
    </w:p>
    <w:p w:rsidR="002844C4" w:rsidRPr="00260B96" w:rsidRDefault="002844C4" w:rsidP="002844C4">
      <w:pPr>
        <w:ind w:left="1134" w:hanging="272"/>
        <w:jc w:val="both"/>
        <w:rPr>
          <w:rFonts w:ascii="Arial" w:hAnsi="Arial" w:cs="Arial"/>
          <w:sz w:val="21"/>
          <w:szCs w:val="21"/>
          <w:lang w:val="es-BO"/>
        </w:rPr>
      </w:pPr>
      <w:r w:rsidRPr="00260B96">
        <w:rPr>
          <w:rFonts w:ascii="Arial" w:hAnsi="Arial" w:cs="Arial"/>
          <w:b/>
          <w:sz w:val="21"/>
          <w:szCs w:val="21"/>
        </w:rPr>
        <w:t>a)</w:t>
      </w:r>
      <w:r w:rsidRPr="00260B96">
        <w:rPr>
          <w:rFonts w:ascii="Arial" w:hAnsi="Arial" w:cs="Arial"/>
          <w:sz w:val="21"/>
          <w:szCs w:val="21"/>
        </w:rPr>
        <w:t xml:space="preserve"> No pudiese justificar la correcta inversión del anticipo otorgado antes de haberse deducido la totalidad del mismo en los tiempos y porcentajes convenidos entre las Partes.</w:t>
      </w:r>
    </w:p>
    <w:p w:rsidR="002844C4" w:rsidRPr="00260B96" w:rsidRDefault="002844C4" w:rsidP="002844C4">
      <w:pPr>
        <w:ind w:left="1134" w:hanging="272"/>
        <w:jc w:val="both"/>
        <w:rPr>
          <w:rFonts w:ascii="Arial" w:hAnsi="Arial" w:cs="Arial"/>
          <w:sz w:val="21"/>
          <w:szCs w:val="21"/>
          <w:lang w:val="es-BO"/>
        </w:rPr>
      </w:pPr>
      <w:r w:rsidRPr="00260B96">
        <w:rPr>
          <w:rFonts w:ascii="Arial" w:hAnsi="Arial" w:cs="Arial"/>
          <w:b/>
          <w:sz w:val="21"/>
          <w:szCs w:val="21"/>
          <w:lang w:val="es-BO"/>
        </w:rPr>
        <w:t>b)</w:t>
      </w:r>
      <w:r w:rsidRPr="00260B96">
        <w:rPr>
          <w:rFonts w:ascii="Arial" w:hAnsi="Arial" w:cs="Arial"/>
          <w:sz w:val="21"/>
          <w:szCs w:val="21"/>
          <w:lang w:val="es-BO"/>
        </w:rPr>
        <w:t xml:space="preserve"> No haya iniciado la Obra de conformidad a lo determinado en el cronograma de la Obra. </w:t>
      </w:r>
    </w:p>
    <w:p w:rsidR="002844C4" w:rsidRPr="00260B96" w:rsidRDefault="002844C4" w:rsidP="002844C4">
      <w:pPr>
        <w:ind w:left="1134" w:hanging="272"/>
        <w:jc w:val="both"/>
        <w:rPr>
          <w:rFonts w:ascii="Arial" w:hAnsi="Arial" w:cs="Arial"/>
          <w:sz w:val="21"/>
          <w:szCs w:val="21"/>
          <w:lang w:val="es-BO"/>
        </w:rPr>
      </w:pPr>
      <w:r w:rsidRPr="00260B96">
        <w:rPr>
          <w:rFonts w:ascii="Arial" w:hAnsi="Arial" w:cs="Arial"/>
          <w:b/>
          <w:sz w:val="21"/>
          <w:szCs w:val="21"/>
          <w:lang w:val="es-BO"/>
        </w:rPr>
        <w:t>c)</w:t>
      </w:r>
      <w:r w:rsidRPr="00260B96">
        <w:rPr>
          <w:rFonts w:ascii="Arial" w:hAnsi="Arial" w:cs="Arial"/>
          <w:sz w:val="21"/>
          <w:szCs w:val="21"/>
          <w:lang w:val="es-BO"/>
        </w:rPr>
        <w:t xml:space="preserve"> No cuente con el personal y equipos necesarios para la realización de la Obra estipulada en el Contrato, una vez iniciado éste.</w:t>
      </w:r>
    </w:p>
    <w:p w:rsidR="002844C4" w:rsidRPr="00260B96" w:rsidRDefault="002844C4" w:rsidP="002844C4">
      <w:pPr>
        <w:ind w:left="1134" w:hanging="272"/>
        <w:jc w:val="both"/>
        <w:rPr>
          <w:rFonts w:ascii="Arial" w:hAnsi="Arial" w:cs="Arial"/>
          <w:sz w:val="21"/>
          <w:szCs w:val="21"/>
          <w:lang w:val="es-BO"/>
        </w:rPr>
      </w:pPr>
      <w:r w:rsidRPr="00260B96">
        <w:rPr>
          <w:rFonts w:ascii="Arial" w:hAnsi="Arial" w:cs="Arial"/>
          <w:b/>
          <w:sz w:val="21"/>
          <w:szCs w:val="21"/>
          <w:lang w:val="es-BO"/>
        </w:rPr>
        <w:t>d)</w:t>
      </w:r>
      <w:r w:rsidRPr="00260B96">
        <w:rPr>
          <w:rFonts w:ascii="Arial" w:hAnsi="Arial" w:cs="Arial"/>
          <w:sz w:val="21"/>
          <w:szCs w:val="21"/>
          <w:lang w:val="es-BO"/>
        </w:rPr>
        <w:t xml:space="preserve"> No realice o niegue la renovación de la boleta de garantía de correcta inversión de anticipo.  </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Esta garantía original, podrá ser sustituida periódicamente por otra garantía, cuyo valor deberá ser la diferencia entre el monto otorgado y el monto ejecutado. Las garantías substitutivas deberán mantener su vigencia en forma continua y hasta la amortización total del anticipo.</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El </w:t>
      </w:r>
      <w:r w:rsidRPr="00260B96">
        <w:rPr>
          <w:rFonts w:ascii="Arial" w:hAnsi="Arial" w:cs="Arial"/>
          <w:bCs/>
          <w:sz w:val="21"/>
          <w:szCs w:val="21"/>
          <w:lang w:val="es-BO"/>
        </w:rPr>
        <w:t>Supervisor</w:t>
      </w:r>
      <w:r>
        <w:rPr>
          <w:rFonts w:ascii="Arial" w:hAnsi="Arial" w:cs="Arial"/>
          <w:bCs/>
          <w:sz w:val="21"/>
          <w:szCs w:val="21"/>
          <w:lang w:val="es-BO"/>
        </w:rPr>
        <w:t xml:space="preserve"> </w:t>
      </w:r>
      <w:r w:rsidRPr="00260B96">
        <w:rPr>
          <w:rFonts w:ascii="Arial" w:hAnsi="Arial" w:cs="Arial"/>
          <w:sz w:val="21"/>
          <w:szCs w:val="21"/>
          <w:lang w:val="es-BO"/>
        </w:rPr>
        <w:t xml:space="preserve">llevará el control directo de la vigencia y validez de esta garantía, en cuanto al monto y plazo, a efectos de requerir su ampliación al </w:t>
      </w:r>
      <w:r w:rsidRPr="00260B96">
        <w:rPr>
          <w:rFonts w:ascii="Arial" w:hAnsi="Arial" w:cs="Arial"/>
          <w:b/>
          <w:bCs/>
          <w:sz w:val="21"/>
          <w:szCs w:val="21"/>
          <w:lang w:val="es-BO"/>
        </w:rPr>
        <w:t>Contratista</w:t>
      </w:r>
      <w:r w:rsidRPr="00260B96">
        <w:rPr>
          <w:rFonts w:ascii="Arial" w:hAnsi="Arial" w:cs="Arial"/>
          <w:sz w:val="21"/>
          <w:szCs w:val="21"/>
          <w:lang w:val="es-BO"/>
        </w:rPr>
        <w:t xml:space="preserve">, o solicitar a </w:t>
      </w:r>
      <w:r w:rsidRPr="00260B96">
        <w:rPr>
          <w:rFonts w:ascii="Arial" w:hAnsi="Arial" w:cs="Arial"/>
          <w:sz w:val="21"/>
          <w:szCs w:val="21"/>
        </w:rPr>
        <w:t xml:space="preserve">la </w:t>
      </w:r>
      <w:r w:rsidRPr="00260B96">
        <w:rPr>
          <w:rFonts w:ascii="Arial" w:hAnsi="Arial" w:cs="Arial"/>
          <w:b/>
          <w:sz w:val="21"/>
          <w:szCs w:val="21"/>
        </w:rPr>
        <w:t>Entidad</w:t>
      </w:r>
      <w:r w:rsidRPr="00260B96">
        <w:rPr>
          <w:rFonts w:ascii="Arial" w:hAnsi="Arial" w:cs="Arial"/>
          <w:sz w:val="21"/>
          <w:szCs w:val="21"/>
          <w:lang w:val="es-BO"/>
        </w:rPr>
        <w:t xml:space="preserve"> su ejecución.</w:t>
      </w:r>
    </w:p>
    <w:p w:rsidR="002844C4" w:rsidRPr="00260B96" w:rsidRDefault="002844C4" w:rsidP="002844C4">
      <w:pPr>
        <w:spacing w:before="120" w:after="120"/>
        <w:jc w:val="both"/>
        <w:rPr>
          <w:rFonts w:ascii="Arial" w:hAnsi="Arial" w:cs="Arial"/>
          <w:b/>
          <w:sz w:val="21"/>
          <w:szCs w:val="21"/>
          <w:lang w:val="es-BO"/>
        </w:rPr>
      </w:pPr>
      <w:r w:rsidRPr="00260B96">
        <w:rPr>
          <w:rFonts w:ascii="Arial" w:hAnsi="Arial" w:cs="Arial"/>
          <w:b/>
          <w:sz w:val="21"/>
          <w:szCs w:val="21"/>
          <w:u w:val="single"/>
          <w:lang w:val="es-BO"/>
        </w:rPr>
        <w:t>DÉCIMA SEXTA.- (CLÁUSULA DE SEGUROS)</w:t>
      </w:r>
    </w:p>
    <w:p w:rsidR="002844C4" w:rsidRPr="00260B96" w:rsidRDefault="002844C4" w:rsidP="002844C4">
      <w:pPr>
        <w:spacing w:before="120" w:after="120"/>
        <w:jc w:val="both"/>
        <w:rPr>
          <w:rFonts w:ascii="Arial" w:hAnsi="Arial" w:cs="Arial"/>
          <w:sz w:val="21"/>
          <w:szCs w:val="21"/>
        </w:rPr>
      </w:pPr>
      <w:r w:rsidRPr="00260B96">
        <w:rPr>
          <w:rFonts w:ascii="Arial" w:hAnsi="Arial" w:cs="Arial"/>
          <w:sz w:val="21"/>
          <w:szCs w:val="21"/>
        </w:rPr>
        <w:t xml:space="preserve">El </w:t>
      </w:r>
      <w:r w:rsidRPr="00260B96">
        <w:rPr>
          <w:rFonts w:ascii="Arial" w:hAnsi="Arial" w:cs="Arial"/>
          <w:b/>
          <w:sz w:val="21"/>
          <w:szCs w:val="21"/>
        </w:rPr>
        <w:t>Contratista</w:t>
      </w:r>
      <w:r w:rsidRPr="00260B96">
        <w:rPr>
          <w:rFonts w:ascii="Arial" w:hAnsi="Arial" w:cs="Arial"/>
          <w:sz w:val="21"/>
          <w:szCs w:val="21"/>
        </w:rPr>
        <w:t>, deberá presentar y mantener vigente de forma ininterrumpida durante todo el periodo del Contrato las pólizas de seguro especificadas a continuación:</w:t>
      </w:r>
    </w:p>
    <w:p w:rsidR="002844C4" w:rsidRPr="00260B96" w:rsidRDefault="002844C4" w:rsidP="002844C4">
      <w:pPr>
        <w:spacing w:before="120" w:after="120"/>
        <w:ind w:left="567" w:hanging="567"/>
        <w:jc w:val="both"/>
        <w:rPr>
          <w:rFonts w:ascii="Arial" w:hAnsi="Arial" w:cs="Arial"/>
          <w:b/>
          <w:sz w:val="21"/>
          <w:szCs w:val="21"/>
        </w:rPr>
      </w:pPr>
      <w:r w:rsidRPr="00260B96">
        <w:rPr>
          <w:rFonts w:ascii="Arial" w:hAnsi="Arial" w:cs="Arial"/>
          <w:b/>
          <w:sz w:val="21"/>
          <w:szCs w:val="21"/>
        </w:rPr>
        <w:t>16.1 Póliza todo riesgo de construcción.</w:t>
      </w:r>
    </w:p>
    <w:p w:rsidR="002844C4" w:rsidRPr="00260B96" w:rsidRDefault="002844C4" w:rsidP="002844C4">
      <w:pPr>
        <w:spacing w:before="120" w:after="120"/>
        <w:jc w:val="both"/>
        <w:rPr>
          <w:rFonts w:ascii="Arial" w:hAnsi="Arial" w:cs="Arial"/>
          <w:sz w:val="21"/>
          <w:szCs w:val="21"/>
        </w:rPr>
      </w:pPr>
      <w:r w:rsidRPr="00260B96">
        <w:rPr>
          <w:rFonts w:ascii="Arial" w:hAnsi="Arial" w:cs="Arial"/>
          <w:sz w:val="21"/>
          <w:szCs w:val="21"/>
        </w:rPr>
        <w:t xml:space="preserve">Durante la ejecución de la Obra, el </w:t>
      </w:r>
      <w:r w:rsidRPr="00260B96">
        <w:rPr>
          <w:rFonts w:ascii="Arial" w:hAnsi="Arial" w:cs="Arial"/>
          <w:b/>
          <w:sz w:val="21"/>
          <w:szCs w:val="21"/>
        </w:rPr>
        <w:t xml:space="preserve">Contratista </w:t>
      </w:r>
      <w:r w:rsidRPr="00260B96">
        <w:rPr>
          <w:rFonts w:ascii="Arial" w:hAnsi="Arial" w:cs="Arial"/>
          <w:sz w:val="21"/>
          <w:szCs w:val="21"/>
        </w:rPr>
        <w:t>deberá mantener por su cuenta y cargo una póliza de seguro adecuada, para asegurar contra todo riesgo, las obras en ejecución, materiales.</w:t>
      </w:r>
    </w:p>
    <w:p w:rsidR="002844C4" w:rsidRPr="00260B96" w:rsidRDefault="002844C4" w:rsidP="002844C4">
      <w:pPr>
        <w:spacing w:before="120" w:after="120"/>
        <w:jc w:val="both"/>
        <w:rPr>
          <w:rFonts w:ascii="Arial" w:hAnsi="Arial" w:cs="Arial"/>
          <w:sz w:val="21"/>
          <w:szCs w:val="21"/>
        </w:rPr>
      </w:pPr>
      <w:r w:rsidRPr="00260B96">
        <w:rPr>
          <w:rFonts w:ascii="Arial" w:hAnsi="Arial" w:cs="Arial"/>
          <w:sz w:val="21"/>
          <w:szCs w:val="21"/>
        </w:rPr>
        <w:t xml:space="preserve">La misma que cubrirá la construcción de tres galpones de almacenaje para garrafas, productos incautados y activos fijos del Distrito Comercial La Paz, el valor asegurado debe ser igual al valor de la edificación. Deberá incluir además las coberturas de: errores de construcción, movimiento sísmico, inundación tempestad, incendio, impericia, descuido, actos mal intencionados cometidos por los empleados y/o contratistas, remoción de escombros, periodo de mantenimiento amplio, gastos adicionales por horas extras y de aceleración, equipos y máquinas del </w:t>
      </w:r>
      <w:r w:rsidRPr="00260B96">
        <w:rPr>
          <w:rFonts w:ascii="Arial" w:hAnsi="Arial" w:cs="Arial"/>
          <w:b/>
          <w:sz w:val="21"/>
          <w:szCs w:val="21"/>
        </w:rPr>
        <w:t>Contratista</w:t>
      </w:r>
      <w:r w:rsidRPr="00260B96">
        <w:rPr>
          <w:rFonts w:ascii="Arial" w:hAnsi="Arial" w:cs="Arial"/>
          <w:sz w:val="21"/>
          <w:szCs w:val="21"/>
        </w:rPr>
        <w:t xml:space="preserve"> y otras coberturas que vea necesarias del </w:t>
      </w:r>
      <w:r w:rsidRPr="00260B96">
        <w:rPr>
          <w:rFonts w:ascii="Arial" w:hAnsi="Arial" w:cs="Arial"/>
          <w:b/>
          <w:sz w:val="21"/>
          <w:szCs w:val="21"/>
        </w:rPr>
        <w:t>Contratista</w:t>
      </w:r>
      <w:r w:rsidRPr="00260B96">
        <w:rPr>
          <w:rFonts w:ascii="Arial" w:hAnsi="Arial" w:cs="Arial"/>
          <w:sz w:val="21"/>
          <w:szCs w:val="21"/>
        </w:rPr>
        <w:t xml:space="preserve">. </w:t>
      </w:r>
    </w:p>
    <w:p w:rsidR="002844C4" w:rsidRPr="00260B96" w:rsidRDefault="002844C4" w:rsidP="002844C4">
      <w:pPr>
        <w:spacing w:before="120" w:after="120"/>
        <w:ind w:left="567" w:hanging="567"/>
        <w:jc w:val="both"/>
        <w:rPr>
          <w:rFonts w:ascii="Arial" w:hAnsi="Arial" w:cs="Arial"/>
          <w:b/>
          <w:sz w:val="21"/>
          <w:szCs w:val="21"/>
        </w:rPr>
      </w:pPr>
      <w:r w:rsidRPr="00260B96">
        <w:rPr>
          <w:rFonts w:ascii="Arial" w:hAnsi="Arial" w:cs="Arial"/>
          <w:b/>
          <w:sz w:val="21"/>
          <w:szCs w:val="21"/>
        </w:rPr>
        <w:t>16.2  Póliza de seguro de accidentes personales.</w:t>
      </w:r>
    </w:p>
    <w:p w:rsidR="002844C4" w:rsidRPr="00260B96" w:rsidRDefault="002844C4" w:rsidP="002844C4">
      <w:pPr>
        <w:spacing w:before="120" w:after="120"/>
        <w:jc w:val="both"/>
        <w:rPr>
          <w:rFonts w:ascii="Arial" w:hAnsi="Arial" w:cs="Arial"/>
          <w:sz w:val="21"/>
          <w:szCs w:val="21"/>
        </w:rPr>
      </w:pPr>
      <w:r w:rsidRPr="00260B96">
        <w:rPr>
          <w:rFonts w:ascii="Arial" w:hAnsi="Arial" w:cs="Arial"/>
          <w:sz w:val="21"/>
          <w:szCs w:val="21"/>
        </w:rPr>
        <w:t xml:space="preserve">Los trabajadores, funcionarios y empleados designados por el </w:t>
      </w:r>
      <w:r w:rsidRPr="00260B96">
        <w:rPr>
          <w:rFonts w:ascii="Arial" w:hAnsi="Arial" w:cs="Arial"/>
          <w:b/>
          <w:sz w:val="21"/>
          <w:szCs w:val="21"/>
        </w:rPr>
        <w:t>Contratista</w:t>
      </w:r>
      <w:r w:rsidRPr="00260B96">
        <w:rPr>
          <w:rFonts w:ascii="Arial" w:hAnsi="Arial" w:cs="Arial"/>
          <w:sz w:val="21"/>
          <w:szCs w:val="21"/>
        </w:rPr>
        <w:t xml:space="preserve"> para la construcción de la Obra, deberán estar cubiertos bajo el seguro de accidentes personales (que cubre muerte, invalidez y gastos médicos) por lesiones corporales sufridas como consecuencia directa e inmediata de los accidentes que ocurran en el desempeño de su trabajo o en su defecto podrán presentar el certificado de afiliación al seguro social obligatorio.</w:t>
      </w:r>
    </w:p>
    <w:p w:rsidR="002844C4" w:rsidRPr="00260B96" w:rsidRDefault="002844C4" w:rsidP="002844C4">
      <w:pPr>
        <w:spacing w:before="120" w:after="120"/>
        <w:ind w:left="567" w:hanging="567"/>
        <w:jc w:val="both"/>
        <w:rPr>
          <w:rFonts w:ascii="Arial" w:hAnsi="Arial" w:cs="Arial"/>
          <w:b/>
          <w:sz w:val="21"/>
          <w:szCs w:val="21"/>
        </w:rPr>
      </w:pPr>
      <w:r w:rsidRPr="00260B96">
        <w:rPr>
          <w:rFonts w:ascii="Arial" w:hAnsi="Arial" w:cs="Arial"/>
          <w:b/>
          <w:sz w:val="21"/>
          <w:szCs w:val="21"/>
        </w:rPr>
        <w:t>16.3  Póliza de responsabilidad civil.</w:t>
      </w:r>
    </w:p>
    <w:p w:rsidR="002844C4" w:rsidRPr="00260B96" w:rsidRDefault="002844C4" w:rsidP="002844C4">
      <w:pPr>
        <w:spacing w:before="120" w:after="120"/>
        <w:jc w:val="both"/>
        <w:rPr>
          <w:rFonts w:ascii="Arial" w:hAnsi="Arial" w:cs="Arial"/>
          <w:sz w:val="21"/>
          <w:szCs w:val="21"/>
        </w:rPr>
      </w:pPr>
      <w:r w:rsidRPr="00260B96">
        <w:rPr>
          <w:rFonts w:ascii="Arial" w:hAnsi="Arial" w:cs="Arial"/>
          <w:sz w:val="21"/>
          <w:szCs w:val="21"/>
        </w:rPr>
        <w:t xml:space="preserve">Por daños a terceros, bienes de terceros, por cualquier causa que durante la prestación del servicio pudiera ocasionar, sus equipos, personal y otros. Debe incluir las coberturas de: responsabilidad civil general (extracontractual), responsabilidad civil contractual, responsabilidad operacional, responsabilidad cruzada, responsabilidad de contratistas y subcontratistas, responsabilidad civil </w:t>
      </w:r>
      <w:r w:rsidRPr="00260B96">
        <w:rPr>
          <w:rFonts w:ascii="Arial" w:hAnsi="Arial" w:cs="Arial"/>
          <w:sz w:val="21"/>
          <w:szCs w:val="21"/>
        </w:rPr>
        <w:lastRenderedPageBreak/>
        <w:t xml:space="preserve">por incendio y/o explosión, daños por agua, grifería lluvia o inundación, Incluyendo daños por gastos de aceleración de siniestros y extraordinarios y remoción de escombros dejando indemne a la </w:t>
      </w:r>
      <w:r w:rsidRPr="00260B96">
        <w:rPr>
          <w:rFonts w:ascii="Arial" w:hAnsi="Arial" w:cs="Arial"/>
          <w:b/>
          <w:sz w:val="21"/>
          <w:szCs w:val="21"/>
        </w:rPr>
        <w:t>Entidad</w:t>
      </w:r>
      <w:r w:rsidRPr="00260B96">
        <w:rPr>
          <w:rFonts w:ascii="Arial" w:hAnsi="Arial" w:cs="Arial"/>
          <w:sz w:val="21"/>
          <w:szCs w:val="21"/>
        </w:rPr>
        <w:t xml:space="preserve">, por cualquier suceso. </w:t>
      </w:r>
    </w:p>
    <w:p w:rsidR="002844C4" w:rsidRPr="00260B96" w:rsidRDefault="002844C4" w:rsidP="002844C4">
      <w:pPr>
        <w:spacing w:before="120" w:after="120"/>
        <w:jc w:val="both"/>
        <w:rPr>
          <w:rFonts w:ascii="Arial" w:hAnsi="Arial" w:cs="Arial"/>
          <w:b/>
          <w:sz w:val="21"/>
          <w:szCs w:val="21"/>
          <w:lang w:val="es-BO"/>
        </w:rPr>
      </w:pPr>
      <w:r w:rsidRPr="00260B96">
        <w:rPr>
          <w:rFonts w:ascii="Arial" w:hAnsi="Arial" w:cs="Arial"/>
          <w:b/>
          <w:sz w:val="21"/>
          <w:szCs w:val="21"/>
          <w:u w:val="single"/>
          <w:lang w:val="es-BO"/>
        </w:rPr>
        <w:t>DÉCIMA SÉPTIMA.- (MOROSIDAD Y SUS PENALIDADES)</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Queda convenido entre las Partes, que una vez suscrito el presente Contrato, el cronograma de ejecución de Obra propuesto será ajustado de conformidad a lo establecido en la cláusula (Vigencia, plazo de ejecución de la Obra y orden de proceder). En caso que el </w:t>
      </w:r>
      <w:r w:rsidRPr="00260B96">
        <w:rPr>
          <w:rFonts w:ascii="Arial" w:hAnsi="Arial" w:cs="Arial"/>
          <w:b/>
          <w:sz w:val="21"/>
          <w:szCs w:val="21"/>
          <w:lang w:val="es-BO"/>
        </w:rPr>
        <w:t>Contratista</w:t>
      </w:r>
      <w:r w:rsidRPr="00260B96">
        <w:rPr>
          <w:rFonts w:ascii="Arial" w:hAnsi="Arial" w:cs="Arial"/>
          <w:sz w:val="21"/>
          <w:szCs w:val="21"/>
          <w:lang w:val="es-BO"/>
        </w:rPr>
        <w:t xml:space="preserve"> no cumpla con la presentación de este cronograma actualizado en el plazo determinado, el Supervisor y Fiscal de Obra en un plazo de 02 (dos) días hábiles actualizarán el cronograma de ejecución de Obra en base al de la propuesta adjudicada y remitirán el mismo al </w:t>
      </w:r>
      <w:r w:rsidRPr="00260B96">
        <w:rPr>
          <w:rFonts w:ascii="Arial" w:hAnsi="Arial" w:cs="Arial"/>
          <w:b/>
          <w:sz w:val="21"/>
          <w:szCs w:val="21"/>
          <w:lang w:val="es-BO"/>
        </w:rPr>
        <w:t>Contratista</w:t>
      </w:r>
      <w:r w:rsidRPr="00260B96">
        <w:rPr>
          <w:rFonts w:ascii="Arial" w:hAnsi="Arial" w:cs="Arial"/>
          <w:sz w:val="21"/>
          <w:szCs w:val="21"/>
          <w:lang w:val="es-BO"/>
        </w:rPr>
        <w:t xml:space="preserve">. </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Una vez actualizado y aprobado el cronograma de ejecución de Obra por las Partes se constituye </w:t>
      </w:r>
      <w:r>
        <w:rPr>
          <w:rFonts w:ascii="Arial" w:hAnsi="Arial" w:cs="Arial"/>
          <w:sz w:val="21"/>
          <w:szCs w:val="21"/>
          <w:lang w:val="es-BO"/>
        </w:rPr>
        <w:t xml:space="preserve">en </w:t>
      </w:r>
      <w:r w:rsidRPr="00260B96">
        <w:rPr>
          <w:rFonts w:ascii="Arial" w:hAnsi="Arial" w:cs="Arial"/>
          <w:sz w:val="21"/>
          <w:szCs w:val="21"/>
          <w:lang w:val="es-BO"/>
        </w:rPr>
        <w:t>un documento fundamental del presente Contrato a los fines del control mensual del avance de la Obra, así como del plazo total y cuando corresponda la aplicación de multas.</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A los efectos de aplicarse morosidad en la ejecución de la Obra, el </w:t>
      </w:r>
      <w:r w:rsidRPr="00260B96">
        <w:rPr>
          <w:rFonts w:ascii="Arial" w:hAnsi="Arial" w:cs="Arial"/>
          <w:b/>
          <w:bCs/>
          <w:sz w:val="21"/>
          <w:szCs w:val="21"/>
          <w:lang w:val="es-BO"/>
        </w:rPr>
        <w:t>Contratista</w:t>
      </w:r>
      <w:r w:rsidRPr="00260B96">
        <w:rPr>
          <w:rFonts w:ascii="Arial" w:hAnsi="Arial" w:cs="Arial"/>
          <w:sz w:val="21"/>
          <w:szCs w:val="21"/>
          <w:lang w:val="es-BO"/>
        </w:rPr>
        <w:t xml:space="preserve"> y el Fiscal de Obra en coordinación con el </w:t>
      </w:r>
      <w:r w:rsidRPr="00260B96">
        <w:rPr>
          <w:rFonts w:ascii="Arial" w:hAnsi="Arial" w:cs="Arial"/>
          <w:bCs/>
          <w:sz w:val="21"/>
          <w:szCs w:val="21"/>
          <w:lang w:val="es-BO"/>
        </w:rPr>
        <w:t>Supervisor</w:t>
      </w:r>
      <w:r w:rsidRPr="00260B96">
        <w:rPr>
          <w:rFonts w:ascii="Arial" w:hAnsi="Arial" w:cs="Arial"/>
          <w:sz w:val="21"/>
          <w:szCs w:val="21"/>
          <w:lang w:val="es-BO"/>
        </w:rPr>
        <w:t xml:space="preserve"> deberán tener muy en cuenta el plazo total de la Obra en el cronograma de ejecución de la Obra. Si se presentase morosidad y atraso respecto a dicho cronograma, se constituirá en mora sin necesidad de ningún previo requerimiento de </w:t>
      </w:r>
      <w:r w:rsidRPr="00260B96">
        <w:rPr>
          <w:rFonts w:ascii="Arial" w:hAnsi="Arial" w:cs="Arial"/>
          <w:sz w:val="21"/>
          <w:szCs w:val="21"/>
        </w:rPr>
        <w:t xml:space="preserve">la </w:t>
      </w:r>
      <w:r w:rsidRPr="00260B96">
        <w:rPr>
          <w:rFonts w:ascii="Arial" w:hAnsi="Arial" w:cs="Arial"/>
          <w:b/>
          <w:sz w:val="21"/>
          <w:szCs w:val="21"/>
        </w:rPr>
        <w:t>Entidad</w:t>
      </w:r>
      <w:r w:rsidRPr="00260B96">
        <w:rPr>
          <w:rFonts w:ascii="Arial" w:hAnsi="Arial" w:cs="Arial"/>
          <w:sz w:val="21"/>
          <w:szCs w:val="21"/>
          <w:lang w:val="es-BO"/>
        </w:rPr>
        <w:t>, obligándose a ésta última el pago de una multa por cada día calendario de retraso de acuerdo a la siguiente fórmula:</w:t>
      </w:r>
    </w:p>
    <w:p w:rsidR="002844C4" w:rsidRPr="00260B96" w:rsidRDefault="002844C4" w:rsidP="002844C4">
      <w:pPr>
        <w:autoSpaceDE w:val="0"/>
        <w:autoSpaceDN w:val="0"/>
        <w:adjustRightInd w:val="0"/>
        <w:jc w:val="center"/>
        <w:rPr>
          <w:sz w:val="21"/>
          <w:szCs w:val="21"/>
        </w:rPr>
      </w:pPr>
      <w:r w:rsidRPr="00260B96">
        <w:rPr>
          <w:rFonts w:ascii="Cambria Math" w:hAnsi="Cambria Math" w:cs="Cambria Math"/>
          <w:sz w:val="21"/>
          <w:szCs w:val="21"/>
        </w:rPr>
        <w:t>𝑴𝒊</w:t>
      </w:r>
      <w:r w:rsidRPr="00260B96">
        <w:rPr>
          <w:sz w:val="21"/>
          <w:szCs w:val="21"/>
        </w:rPr>
        <w:t>=</w:t>
      </w:r>
      <w:r w:rsidRPr="00260B96">
        <w:rPr>
          <w:rFonts w:ascii="Cambria Math" w:hAnsi="Cambria Math" w:cs="Cambria Math"/>
          <w:sz w:val="21"/>
          <w:szCs w:val="21"/>
          <w:u w:val="single"/>
        </w:rPr>
        <w:t>𝟐</w:t>
      </w:r>
      <w:r w:rsidRPr="00260B96">
        <w:rPr>
          <w:rFonts w:ascii="Cambria Math" w:hAnsi="Cambria Math" w:cs="Cambria Math"/>
          <w:sz w:val="21"/>
          <w:szCs w:val="21"/>
        </w:rPr>
        <w:t>∗</w:t>
      </w:r>
      <w:r w:rsidRPr="00260B96">
        <w:rPr>
          <w:rFonts w:ascii="Cambria Math" w:hAnsi="Cambria Math" w:cs="Cambria Math"/>
          <w:sz w:val="21"/>
          <w:szCs w:val="21"/>
          <w:u w:val="single"/>
        </w:rPr>
        <w:t>𝑫𝑴𝒊</w:t>
      </w:r>
      <w:r w:rsidRPr="00260B96">
        <w:rPr>
          <w:rFonts w:ascii="Cambria Math" w:hAnsi="Cambria Math" w:cs="Cambria Math"/>
          <w:sz w:val="21"/>
          <w:szCs w:val="21"/>
        </w:rPr>
        <w:t>∗𝑴𝑻</w:t>
      </w:r>
    </w:p>
    <w:p w:rsidR="002844C4" w:rsidRPr="00260B96" w:rsidRDefault="002844C4" w:rsidP="002844C4">
      <w:pPr>
        <w:autoSpaceDE w:val="0"/>
        <w:autoSpaceDN w:val="0"/>
        <w:adjustRightInd w:val="0"/>
        <w:ind w:left="3540"/>
        <w:rPr>
          <w:sz w:val="21"/>
          <w:szCs w:val="21"/>
        </w:rPr>
      </w:pPr>
      <w:r w:rsidRPr="00260B96">
        <w:rPr>
          <w:rFonts w:ascii="Cambria Math" w:hAnsi="Cambria Math" w:cs="Cambria Math"/>
          <w:sz w:val="21"/>
          <w:szCs w:val="21"/>
        </w:rPr>
        <w:t xml:space="preserve">                      𝟑     𝒏</w:t>
      </w:r>
    </w:p>
    <w:p w:rsidR="002844C4" w:rsidRPr="00260B96" w:rsidRDefault="002844C4" w:rsidP="002844C4">
      <w:pPr>
        <w:autoSpaceDE w:val="0"/>
        <w:autoSpaceDN w:val="0"/>
        <w:adjustRightInd w:val="0"/>
        <w:rPr>
          <w:rFonts w:ascii="Arial" w:hAnsi="Arial" w:cs="Arial"/>
          <w:sz w:val="21"/>
          <w:szCs w:val="21"/>
          <w:lang w:val="es-BO"/>
        </w:rPr>
      </w:pPr>
      <w:r w:rsidRPr="00260B96">
        <w:rPr>
          <w:rFonts w:ascii="Arial" w:hAnsi="Arial" w:cs="Arial"/>
          <w:sz w:val="21"/>
          <w:szCs w:val="21"/>
          <w:lang w:val="es-BO"/>
        </w:rPr>
        <w:t>Dónde:</w:t>
      </w:r>
    </w:p>
    <w:p w:rsidR="002844C4" w:rsidRPr="00260B96" w:rsidRDefault="002844C4" w:rsidP="002844C4">
      <w:pPr>
        <w:autoSpaceDE w:val="0"/>
        <w:autoSpaceDN w:val="0"/>
        <w:adjustRightInd w:val="0"/>
        <w:jc w:val="center"/>
        <w:rPr>
          <w:rFonts w:ascii="Cambria Math" w:eastAsia="Calibri" w:hAnsi="Cambria Math" w:cs="Cambria Math"/>
          <w:color w:val="000000"/>
          <w:sz w:val="21"/>
          <w:szCs w:val="21"/>
          <w:lang w:val="es-BO" w:eastAsia="es-BO"/>
        </w:rPr>
      </w:pPr>
      <w:r w:rsidRPr="00260B96">
        <w:rPr>
          <w:rFonts w:ascii="Cambria Math" w:eastAsia="Calibri" w:hAnsi="Cambria Math" w:cs="Cambria Math"/>
          <w:color w:val="000000"/>
          <w:sz w:val="21"/>
          <w:szCs w:val="21"/>
          <w:lang w:val="es-BO" w:eastAsia="es-BO"/>
        </w:rPr>
        <w:t>𝑴𝒊=𝑚𝑢𝑙𝑡𝑎 𝑎𝑝𝑙𝑖𝑐𝑎𝑑𝑎 𝑝𝑜𝑟 𝑖𝑛𝑐𝑢𝑚𝑝𝑙𝑖𝑚𝑖𝑒𝑛𝑡𝑜 𝑑𝑒𝑙 𝑝𝑙𝑎𝑧𝑜 𝑑𝑒 𝑙𝑎 𝑎𝑐𝑡𝑖v𝑖𝑑𝑎𝑑 𝑖</w:t>
      </w:r>
    </w:p>
    <w:p w:rsidR="002844C4" w:rsidRPr="00260B96" w:rsidRDefault="002844C4" w:rsidP="002844C4">
      <w:pPr>
        <w:autoSpaceDE w:val="0"/>
        <w:autoSpaceDN w:val="0"/>
        <w:adjustRightInd w:val="0"/>
        <w:jc w:val="center"/>
        <w:rPr>
          <w:rFonts w:ascii="Cambria Math" w:eastAsia="Calibri" w:hAnsi="Cambria Math" w:cs="Cambria Math"/>
          <w:color w:val="000000"/>
          <w:sz w:val="21"/>
          <w:szCs w:val="21"/>
          <w:lang w:val="es-BO" w:eastAsia="es-BO"/>
        </w:rPr>
      </w:pPr>
      <w:r w:rsidRPr="00260B96">
        <w:rPr>
          <w:rFonts w:ascii="Cambria Math" w:eastAsia="Calibri" w:hAnsi="Cambria Math" w:cs="Cambria Math"/>
          <w:color w:val="000000"/>
          <w:sz w:val="21"/>
          <w:szCs w:val="21"/>
          <w:lang w:val="es-BO" w:eastAsia="es-BO"/>
        </w:rPr>
        <w:t>𝑫𝑴𝒊=# 𝑑𝑖𝑎𝑠 𝑑𝑒 𝑚𝑜𝑟𝑎 𝑐𝑜𝑟𝑟𝑒𝑠𝑝𝑜𝑛𝑑𝑖𝑒𝑛𝑡𝑒 𝑎 𝑙𝑎 𝑎𝑐𝑡𝑖v𝑖𝑑𝑎𝑑 𝑖</w:t>
      </w:r>
    </w:p>
    <w:p w:rsidR="002844C4" w:rsidRPr="00260B96" w:rsidRDefault="002844C4" w:rsidP="002844C4">
      <w:pPr>
        <w:autoSpaceDE w:val="0"/>
        <w:autoSpaceDN w:val="0"/>
        <w:adjustRightInd w:val="0"/>
        <w:jc w:val="center"/>
        <w:rPr>
          <w:rFonts w:ascii="Cambria Math" w:eastAsia="Calibri" w:hAnsi="Cambria Math" w:cs="Cambria Math"/>
          <w:color w:val="000000"/>
          <w:sz w:val="21"/>
          <w:szCs w:val="21"/>
          <w:lang w:val="es-BO" w:eastAsia="es-BO"/>
        </w:rPr>
      </w:pPr>
      <w:r w:rsidRPr="00260B96">
        <w:rPr>
          <w:rFonts w:ascii="Cambria Math" w:eastAsia="Calibri" w:hAnsi="Cambria Math" w:cs="Cambria Math"/>
          <w:color w:val="000000"/>
          <w:sz w:val="21"/>
          <w:szCs w:val="21"/>
          <w:lang w:val="es-BO" w:eastAsia="es-BO"/>
        </w:rPr>
        <w:t>𝒏=# 𝑑𝑒 𝑑𝑖𝑎𝑠 𝑝𝑎𝑐𝑡𝑎𝑑𝑜 𝑝𝑎𝑟𝑎 𝑙𝑎 𝑒𝑗𝑒𝑐𝑢𝑐𝑖𝑜𝑛 𝑑𝑒 𝑜𝑏𝑟𝑎</w:t>
      </w:r>
    </w:p>
    <w:p w:rsidR="002844C4" w:rsidRPr="00260B96" w:rsidRDefault="002844C4" w:rsidP="002844C4">
      <w:pPr>
        <w:autoSpaceDE w:val="0"/>
        <w:autoSpaceDN w:val="0"/>
        <w:adjustRightInd w:val="0"/>
        <w:jc w:val="center"/>
        <w:rPr>
          <w:rFonts w:ascii="Cambria Math" w:eastAsia="Calibri" w:hAnsi="Cambria Math" w:cs="Cambria Math"/>
          <w:color w:val="000000"/>
          <w:sz w:val="21"/>
          <w:szCs w:val="21"/>
          <w:lang w:val="es-BO" w:eastAsia="es-BO"/>
        </w:rPr>
      </w:pPr>
      <w:r w:rsidRPr="00260B96">
        <w:rPr>
          <w:rFonts w:ascii="Cambria Math" w:eastAsia="Calibri" w:hAnsi="Cambria Math" w:cs="Cambria Math"/>
          <w:color w:val="000000"/>
          <w:sz w:val="21"/>
          <w:szCs w:val="21"/>
          <w:lang w:val="es-BO" w:eastAsia="es-BO"/>
        </w:rPr>
        <w:t>𝑴𝑻=𝑀𝑜𝑛𝑡𝑜 𝑡𝑜𝑡𝑎𝑙 𝑑𝑒𝑙 𝐶𝑜𝑛𝑡𝑟𝑎𝑡𝑜</w:t>
      </w:r>
    </w:p>
    <w:p w:rsidR="002844C4" w:rsidRPr="00260B96" w:rsidRDefault="002844C4" w:rsidP="002844C4">
      <w:pPr>
        <w:jc w:val="center"/>
        <w:rPr>
          <w:rFonts w:ascii="Bookman Old Style" w:hAnsi="Bookman Old Style" w:cs="Arial"/>
          <w:sz w:val="21"/>
          <w:szCs w:val="21"/>
          <w:lang w:val="es-BO"/>
        </w:rPr>
      </w:pPr>
      <w:r w:rsidRPr="00260B96">
        <w:rPr>
          <w:rFonts w:ascii="Cambria Math" w:eastAsia="Calibri" w:hAnsi="Cambria Math" w:cs="Cambria Math"/>
          <w:b/>
          <w:color w:val="000000"/>
          <w:sz w:val="21"/>
          <w:szCs w:val="21"/>
          <w:lang w:val="es-BO" w:eastAsia="es-BO"/>
        </w:rPr>
        <w:t>𝑖</w:t>
      </w:r>
      <w:r w:rsidRPr="00260B96">
        <w:rPr>
          <w:rFonts w:ascii="Cambria Math" w:eastAsia="Calibri" w:hAnsi="Cambria Math" w:cs="Cambria Math"/>
          <w:color w:val="000000"/>
          <w:sz w:val="21"/>
          <w:szCs w:val="21"/>
          <w:lang w:val="es-BO" w:eastAsia="es-BO"/>
        </w:rPr>
        <w:t>=1</w:t>
      </w:r>
      <w:proofErr w:type="gramStart"/>
      <w:r w:rsidRPr="00260B96">
        <w:rPr>
          <w:rFonts w:ascii="Cambria Math" w:eastAsia="Calibri" w:hAnsi="Cambria Math" w:cs="Cambria Math"/>
          <w:color w:val="000000"/>
          <w:sz w:val="21"/>
          <w:szCs w:val="21"/>
          <w:lang w:val="es-BO" w:eastAsia="es-BO"/>
        </w:rPr>
        <w:t>,2,3</w:t>
      </w:r>
      <w:proofErr w:type="gramEnd"/>
      <w:r w:rsidRPr="00260B96">
        <w:rPr>
          <w:rFonts w:ascii="Cambria Math" w:eastAsia="Calibri" w:hAnsi="Cambria Math" w:cs="Cambria Math"/>
          <w:color w:val="000000"/>
          <w:sz w:val="21"/>
          <w:szCs w:val="21"/>
          <w:lang w:val="es-BO" w:eastAsia="es-BO"/>
        </w:rPr>
        <w:t xml:space="preserve">…,𝑘 </w:t>
      </w:r>
      <w:r w:rsidRPr="00260B96">
        <w:rPr>
          <w:sz w:val="21"/>
          <w:szCs w:val="21"/>
        </w:rPr>
        <w:t>(</w:t>
      </w:r>
      <w:r w:rsidRPr="00260B96">
        <w:rPr>
          <w:rFonts w:ascii="Cambria Math" w:hAnsi="Cambria Math" w:cs="Cambria Math"/>
          <w:sz w:val="21"/>
          <w:szCs w:val="21"/>
        </w:rPr>
        <w:t>𝑘𝑎𝑐𝑡𝑖</w:t>
      </w:r>
      <w:r w:rsidRPr="00260B96">
        <w:rPr>
          <w:rFonts w:ascii="Cambria Math" w:hAnsi="Cambria Math" w:cs="Cambria Math"/>
          <w:i/>
          <w:sz w:val="21"/>
          <w:szCs w:val="21"/>
        </w:rPr>
        <w:t>v</w:t>
      </w:r>
      <w:r w:rsidRPr="00260B96">
        <w:rPr>
          <w:rFonts w:ascii="Cambria Math" w:hAnsi="Cambria Math" w:cs="Cambria Math"/>
          <w:sz w:val="21"/>
          <w:szCs w:val="21"/>
        </w:rPr>
        <w:t>𝑖𝑑𝑎𝑑𝑒𝑠</w:t>
      </w:r>
      <w:r w:rsidRPr="00260B96">
        <w:rPr>
          <w:sz w:val="21"/>
          <w:szCs w:val="21"/>
        </w:rPr>
        <w:t>)</w:t>
      </w:r>
    </w:p>
    <w:p w:rsidR="002844C4" w:rsidRPr="00260B96" w:rsidRDefault="002844C4" w:rsidP="002844C4">
      <w:pPr>
        <w:autoSpaceDE w:val="0"/>
        <w:autoSpaceDN w:val="0"/>
        <w:adjustRightInd w:val="0"/>
        <w:jc w:val="both"/>
        <w:rPr>
          <w:rFonts w:eastAsia="Calibri" w:cs="Verdana"/>
          <w:color w:val="000000"/>
          <w:sz w:val="21"/>
          <w:szCs w:val="21"/>
          <w:lang w:val="es-BO" w:eastAsia="es-BO"/>
        </w:rPr>
      </w:pPr>
    </w:p>
    <w:p w:rsidR="002844C4" w:rsidRPr="00260B96" w:rsidRDefault="002844C4" w:rsidP="002844C4">
      <w:pPr>
        <w:autoSpaceDE w:val="0"/>
        <w:autoSpaceDN w:val="0"/>
        <w:adjustRightInd w:val="0"/>
        <w:jc w:val="both"/>
        <w:rPr>
          <w:rFonts w:eastAsia="Calibri" w:cs="Verdana"/>
          <w:color w:val="000000"/>
          <w:sz w:val="21"/>
          <w:szCs w:val="21"/>
          <w:lang w:val="es-BO" w:eastAsia="es-BO"/>
        </w:rPr>
      </w:pPr>
      <w:r w:rsidRPr="00260B96">
        <w:rPr>
          <w:rFonts w:ascii="Arial" w:hAnsi="Arial" w:cs="Arial"/>
          <w:sz w:val="21"/>
          <w:szCs w:val="21"/>
          <w:lang w:val="es-BO"/>
        </w:rPr>
        <w:t xml:space="preserve">El Supervisor contabilizará la multa acumulada </w:t>
      </w:r>
      <w:r w:rsidRPr="00260B96">
        <w:rPr>
          <w:rFonts w:ascii="Cambria Math" w:hAnsi="Cambria Math" w:cs="Cambria Math"/>
          <w:sz w:val="21"/>
          <w:szCs w:val="21"/>
        </w:rPr>
        <w:t>𝑴𝒂</w:t>
      </w:r>
      <w:r w:rsidRPr="00260B96">
        <w:rPr>
          <w:rFonts w:ascii="Arial" w:hAnsi="Arial" w:cs="Arial"/>
          <w:sz w:val="21"/>
          <w:szCs w:val="21"/>
          <w:lang w:val="es-BO"/>
        </w:rPr>
        <w:t xml:space="preserve">sumando las multas establecidas por cada actividad, de acuerdo a la siguiente fórmula: </w:t>
      </w:r>
    </w:p>
    <w:p w:rsidR="002844C4" w:rsidRPr="00260B96" w:rsidRDefault="002844C4" w:rsidP="002844C4">
      <w:pPr>
        <w:autoSpaceDE w:val="0"/>
        <w:autoSpaceDN w:val="0"/>
        <w:adjustRightInd w:val="0"/>
        <w:jc w:val="center"/>
        <w:rPr>
          <w:rFonts w:ascii="Cambria Math" w:eastAsia="Calibri" w:hAnsi="Cambria Math" w:cs="Cambria Math"/>
          <w:color w:val="000000"/>
          <w:sz w:val="21"/>
          <w:szCs w:val="21"/>
          <w:lang w:val="es-BO" w:eastAsia="es-BO"/>
        </w:rPr>
      </w:pPr>
      <w:r w:rsidRPr="00260B96">
        <w:rPr>
          <w:rFonts w:ascii="Cambria Math" w:eastAsia="Calibri" w:hAnsi="Cambria Math" w:cs="Cambria Math"/>
          <w:color w:val="000000"/>
          <w:sz w:val="21"/>
          <w:szCs w:val="21"/>
          <w:lang w:val="es-BO" w:eastAsia="es-BO"/>
        </w:rPr>
        <w:t>𝑴𝒂=𝑴𝟏+𝑴𝟐+𝑴𝟑+⋯+𝑴𝒌</w:t>
      </w:r>
    </w:p>
    <w:p w:rsidR="002844C4" w:rsidRPr="00260B96" w:rsidRDefault="002844C4" w:rsidP="002844C4">
      <w:pPr>
        <w:autoSpaceDE w:val="0"/>
        <w:autoSpaceDN w:val="0"/>
        <w:adjustRightInd w:val="0"/>
        <w:jc w:val="both"/>
        <w:rPr>
          <w:rFonts w:ascii="Cambria Math" w:eastAsia="Calibri" w:hAnsi="Cambria Math" w:cs="Cambria Math"/>
          <w:color w:val="000000"/>
          <w:sz w:val="21"/>
          <w:szCs w:val="21"/>
          <w:lang w:val="es-BO" w:eastAsia="es-BO"/>
        </w:rPr>
      </w:pPr>
    </w:p>
    <w:p w:rsidR="002844C4" w:rsidRPr="00260B96" w:rsidRDefault="002844C4" w:rsidP="002844C4">
      <w:pPr>
        <w:autoSpaceDE w:val="0"/>
        <w:autoSpaceDN w:val="0"/>
        <w:adjustRightInd w:val="0"/>
        <w:spacing w:after="120"/>
        <w:jc w:val="both"/>
        <w:rPr>
          <w:rFonts w:ascii="Arial" w:hAnsi="Arial" w:cs="Arial"/>
          <w:sz w:val="21"/>
          <w:szCs w:val="21"/>
          <w:lang w:val="es-BO"/>
        </w:rPr>
      </w:pPr>
      <w:r w:rsidRPr="00260B96">
        <w:rPr>
          <w:rFonts w:ascii="Arial" w:hAnsi="Arial" w:cs="Arial"/>
          <w:sz w:val="21"/>
          <w:szCs w:val="21"/>
          <w:lang w:val="es-BO"/>
        </w:rPr>
        <w:t xml:space="preserve">Asimismo, el </w:t>
      </w:r>
      <w:r w:rsidRPr="00260B96">
        <w:rPr>
          <w:rFonts w:ascii="Arial" w:hAnsi="Arial" w:cs="Arial"/>
          <w:b/>
          <w:sz w:val="21"/>
          <w:szCs w:val="21"/>
          <w:lang w:val="es-BO"/>
        </w:rPr>
        <w:t>Contratista</w:t>
      </w:r>
      <w:r w:rsidRPr="00260B96">
        <w:rPr>
          <w:rFonts w:ascii="Arial" w:hAnsi="Arial" w:cs="Arial"/>
          <w:sz w:val="21"/>
          <w:szCs w:val="21"/>
          <w:lang w:val="es-BO"/>
        </w:rPr>
        <w:t xml:space="preserve"> será pasible de las siguientes multas:</w:t>
      </w:r>
    </w:p>
    <w:p w:rsidR="002844C4" w:rsidRPr="00260B96" w:rsidRDefault="002844C4" w:rsidP="002844C4">
      <w:pPr>
        <w:spacing w:after="120"/>
        <w:ind w:left="567" w:hanging="567"/>
        <w:jc w:val="both"/>
        <w:rPr>
          <w:rFonts w:ascii="Arial" w:hAnsi="Arial" w:cs="Arial"/>
          <w:b/>
          <w:sz w:val="21"/>
          <w:szCs w:val="21"/>
          <w:lang w:val="es-BO"/>
        </w:rPr>
      </w:pPr>
      <w:r w:rsidRPr="00260B96">
        <w:rPr>
          <w:rFonts w:ascii="Arial" w:hAnsi="Arial" w:cs="Arial"/>
          <w:b/>
          <w:sz w:val="21"/>
          <w:szCs w:val="21"/>
          <w:lang w:val="es-BO"/>
        </w:rPr>
        <w:t xml:space="preserve">17.1   Multa por llamada de atención: </w:t>
      </w:r>
    </w:p>
    <w:p w:rsidR="002844C4" w:rsidRPr="00260B96" w:rsidRDefault="002844C4" w:rsidP="002844C4">
      <w:pPr>
        <w:spacing w:after="120"/>
        <w:ind w:left="567"/>
        <w:jc w:val="both"/>
        <w:rPr>
          <w:rFonts w:ascii="Arial" w:hAnsi="Arial" w:cs="Arial"/>
          <w:sz w:val="21"/>
          <w:szCs w:val="21"/>
          <w:lang w:val="es-BO"/>
        </w:rPr>
      </w:pPr>
      <w:r w:rsidRPr="00260B96">
        <w:rPr>
          <w:rFonts w:ascii="Arial" w:hAnsi="Arial" w:cs="Arial"/>
          <w:sz w:val="21"/>
          <w:szCs w:val="21"/>
          <w:lang w:val="es-BO"/>
        </w:rPr>
        <w:t xml:space="preserve">El </w:t>
      </w:r>
      <w:r w:rsidRPr="00260B96">
        <w:rPr>
          <w:rFonts w:ascii="Arial" w:hAnsi="Arial" w:cs="Arial"/>
          <w:b/>
          <w:sz w:val="21"/>
          <w:szCs w:val="21"/>
          <w:lang w:val="es-BO"/>
        </w:rPr>
        <w:t xml:space="preserve">Contratista </w:t>
      </w:r>
      <w:r w:rsidRPr="00260B96">
        <w:rPr>
          <w:rFonts w:ascii="Arial" w:hAnsi="Arial" w:cs="Arial"/>
          <w:sz w:val="21"/>
          <w:szCs w:val="21"/>
          <w:lang w:val="es-BO"/>
        </w:rPr>
        <w:t xml:space="preserve">será pasible de una multa del </w:t>
      </w:r>
      <w:r>
        <w:rPr>
          <w:rFonts w:ascii="Arial" w:hAnsi="Arial" w:cs="Arial"/>
          <w:sz w:val="21"/>
          <w:szCs w:val="21"/>
          <w:lang w:val="es-BO"/>
        </w:rPr>
        <w:t>_____</w:t>
      </w:r>
      <w:r w:rsidRPr="00CC0CF4">
        <w:rPr>
          <w:rFonts w:ascii="Arial" w:hAnsi="Arial" w:cs="Arial"/>
          <w:i/>
          <w:sz w:val="21"/>
          <w:szCs w:val="21"/>
          <w:u w:val="single"/>
          <w:lang w:val="es-BO"/>
        </w:rPr>
        <w:t>numeral (literal)</w:t>
      </w:r>
      <w:r w:rsidRPr="00260B96">
        <w:rPr>
          <w:rFonts w:ascii="Arial" w:hAnsi="Arial" w:cs="Arial"/>
          <w:sz w:val="21"/>
          <w:szCs w:val="21"/>
          <w:lang w:val="es-BO"/>
        </w:rPr>
        <w:t xml:space="preserve"> del monto total del Contrato cada vez que el Fiscal de Obra mediante el Supervisor llame la atención por segunda vez sobre un mismo tema.</w:t>
      </w:r>
    </w:p>
    <w:p w:rsidR="002844C4" w:rsidRPr="00260B96" w:rsidRDefault="002844C4" w:rsidP="002844C4">
      <w:pPr>
        <w:tabs>
          <w:tab w:val="left" w:pos="5387"/>
        </w:tabs>
        <w:spacing w:after="120"/>
        <w:ind w:left="567" w:hanging="567"/>
        <w:jc w:val="both"/>
        <w:rPr>
          <w:rFonts w:ascii="Arial" w:hAnsi="Arial" w:cs="Arial"/>
          <w:sz w:val="21"/>
          <w:szCs w:val="21"/>
          <w:lang w:val="es-BO"/>
        </w:rPr>
      </w:pPr>
      <w:r w:rsidRPr="00260B96">
        <w:rPr>
          <w:rFonts w:ascii="Arial" w:hAnsi="Arial" w:cs="Arial"/>
          <w:sz w:val="21"/>
          <w:szCs w:val="21"/>
          <w:lang w:val="es-BO"/>
        </w:rPr>
        <w:tab/>
        <w:t xml:space="preserve">El Supervisor podrá emitir llamadas de atención al </w:t>
      </w:r>
      <w:r w:rsidRPr="00260B96">
        <w:rPr>
          <w:rFonts w:ascii="Arial" w:hAnsi="Arial" w:cs="Arial"/>
          <w:b/>
          <w:sz w:val="21"/>
          <w:szCs w:val="21"/>
          <w:lang w:val="es-BO"/>
        </w:rPr>
        <w:t>Contratista</w:t>
      </w:r>
      <w:r w:rsidRPr="00260B96">
        <w:rPr>
          <w:rFonts w:ascii="Arial" w:hAnsi="Arial" w:cs="Arial"/>
          <w:sz w:val="21"/>
          <w:szCs w:val="21"/>
          <w:lang w:val="es-BO"/>
        </w:rPr>
        <w:t>, sin perjuicio, en el caso de corresponder por la gravedad de los efectos previstos en la cláusula (Terminación del Contrato) por incumplimiento en:</w:t>
      </w:r>
    </w:p>
    <w:p w:rsidR="002844C4" w:rsidRPr="00260B96" w:rsidRDefault="002844C4" w:rsidP="00086067">
      <w:pPr>
        <w:numPr>
          <w:ilvl w:val="2"/>
          <w:numId w:val="83"/>
        </w:numPr>
        <w:ind w:left="1276" w:hanging="709"/>
        <w:jc w:val="both"/>
        <w:rPr>
          <w:rFonts w:ascii="Arial" w:hAnsi="Arial" w:cs="Arial"/>
          <w:sz w:val="21"/>
          <w:szCs w:val="21"/>
          <w:lang w:val="es-BO"/>
        </w:rPr>
      </w:pPr>
      <w:r w:rsidRPr="00260B96">
        <w:rPr>
          <w:rFonts w:ascii="Arial" w:hAnsi="Arial" w:cs="Arial"/>
          <w:sz w:val="21"/>
          <w:szCs w:val="21"/>
          <w:lang w:val="es-BO"/>
        </w:rPr>
        <w:t>Incorporación de personal propuesto en el plazo previsto.</w:t>
      </w:r>
    </w:p>
    <w:p w:rsidR="002844C4" w:rsidRPr="00260B96" w:rsidRDefault="002844C4" w:rsidP="002844C4">
      <w:pPr>
        <w:ind w:left="1276" w:hanging="709"/>
        <w:jc w:val="both"/>
        <w:rPr>
          <w:rFonts w:ascii="Arial" w:hAnsi="Arial" w:cs="Arial"/>
          <w:sz w:val="21"/>
          <w:szCs w:val="21"/>
          <w:lang w:val="es-BO"/>
        </w:rPr>
      </w:pPr>
      <w:r w:rsidRPr="00260B96">
        <w:rPr>
          <w:rFonts w:ascii="Arial" w:hAnsi="Arial" w:cs="Arial"/>
          <w:b/>
          <w:sz w:val="21"/>
          <w:szCs w:val="21"/>
          <w:lang w:val="es-BO"/>
        </w:rPr>
        <w:t>17.1.2</w:t>
      </w:r>
      <w:r w:rsidRPr="00260B96">
        <w:rPr>
          <w:rFonts w:ascii="Arial" w:hAnsi="Arial" w:cs="Arial"/>
          <w:sz w:val="21"/>
          <w:szCs w:val="21"/>
          <w:lang w:val="es-BO"/>
        </w:rPr>
        <w:t xml:space="preserve"> Inasistencia del personal propuesto y/o autorizado, de acuerdo a lo establecido en el documento de contratación directa.</w:t>
      </w:r>
    </w:p>
    <w:p w:rsidR="002844C4" w:rsidRPr="00260B96" w:rsidRDefault="002844C4" w:rsidP="00086067">
      <w:pPr>
        <w:numPr>
          <w:ilvl w:val="2"/>
          <w:numId w:val="84"/>
        </w:numPr>
        <w:ind w:left="1276" w:hanging="709"/>
        <w:jc w:val="both"/>
        <w:rPr>
          <w:rFonts w:ascii="Arial" w:hAnsi="Arial" w:cs="Arial"/>
          <w:sz w:val="21"/>
          <w:szCs w:val="21"/>
          <w:lang w:val="es-BO"/>
        </w:rPr>
      </w:pPr>
      <w:r w:rsidRPr="00260B96">
        <w:rPr>
          <w:rFonts w:ascii="Arial" w:hAnsi="Arial" w:cs="Arial"/>
          <w:sz w:val="21"/>
          <w:szCs w:val="21"/>
          <w:lang w:val="es-BO"/>
        </w:rPr>
        <w:t xml:space="preserve">Incumplimiento de las actas de coordinación suscritas entre el Contratista, Supervisor y Fiscal de Obra durante la ejecución del Contrato. </w:t>
      </w:r>
    </w:p>
    <w:p w:rsidR="002844C4" w:rsidRPr="00260B96" w:rsidRDefault="002844C4" w:rsidP="002844C4">
      <w:pPr>
        <w:ind w:left="1276" w:hanging="709"/>
        <w:jc w:val="both"/>
        <w:rPr>
          <w:rFonts w:ascii="Arial" w:hAnsi="Arial" w:cs="Arial"/>
          <w:sz w:val="21"/>
          <w:szCs w:val="21"/>
          <w:lang w:val="es-BO"/>
        </w:rPr>
      </w:pPr>
      <w:r w:rsidRPr="00260B96">
        <w:rPr>
          <w:rFonts w:ascii="Arial" w:hAnsi="Arial" w:cs="Arial"/>
          <w:b/>
          <w:sz w:val="21"/>
          <w:szCs w:val="21"/>
          <w:lang w:val="es-BO"/>
        </w:rPr>
        <w:t>17.1.4</w:t>
      </w:r>
      <w:r w:rsidRPr="00260B96">
        <w:rPr>
          <w:rFonts w:ascii="Arial" w:hAnsi="Arial" w:cs="Arial"/>
          <w:sz w:val="21"/>
          <w:szCs w:val="21"/>
          <w:lang w:val="es-BO"/>
        </w:rPr>
        <w:t xml:space="preserve">  Incumplimiento en la cantidad y plazo de movilización del equipo comprometido en su propuesta.</w:t>
      </w:r>
    </w:p>
    <w:p w:rsidR="002844C4" w:rsidRPr="00260B96" w:rsidRDefault="002844C4" w:rsidP="00086067">
      <w:pPr>
        <w:numPr>
          <w:ilvl w:val="2"/>
          <w:numId w:val="85"/>
        </w:numPr>
        <w:ind w:left="1276" w:hanging="709"/>
        <w:jc w:val="both"/>
        <w:rPr>
          <w:rFonts w:ascii="Arial" w:hAnsi="Arial" w:cs="Arial"/>
          <w:sz w:val="21"/>
          <w:szCs w:val="21"/>
          <w:lang w:val="es-BO"/>
        </w:rPr>
      </w:pPr>
      <w:r w:rsidRPr="00260B96">
        <w:rPr>
          <w:rFonts w:ascii="Arial" w:hAnsi="Arial" w:cs="Arial"/>
          <w:sz w:val="21"/>
          <w:szCs w:val="21"/>
          <w:lang w:val="es-BO"/>
        </w:rPr>
        <w:t>No permitir la realización de inspecciones a la Obra.</w:t>
      </w:r>
    </w:p>
    <w:p w:rsidR="002844C4" w:rsidRPr="00260B96" w:rsidRDefault="002844C4" w:rsidP="00086067">
      <w:pPr>
        <w:numPr>
          <w:ilvl w:val="2"/>
          <w:numId w:val="85"/>
        </w:numPr>
        <w:ind w:left="1276" w:hanging="709"/>
        <w:jc w:val="both"/>
        <w:rPr>
          <w:rFonts w:ascii="Arial" w:hAnsi="Arial" w:cs="Arial"/>
          <w:sz w:val="21"/>
          <w:szCs w:val="21"/>
          <w:lang w:val="es-BO"/>
        </w:rPr>
      </w:pPr>
      <w:r w:rsidRPr="00260B96">
        <w:rPr>
          <w:rFonts w:ascii="Arial" w:hAnsi="Arial" w:cs="Arial"/>
          <w:sz w:val="21"/>
          <w:szCs w:val="21"/>
          <w:lang w:val="es-BO"/>
        </w:rPr>
        <w:lastRenderedPageBreak/>
        <w:t>Incumplimiento en el cronograma de entrega de materiales.</w:t>
      </w:r>
    </w:p>
    <w:p w:rsidR="002844C4" w:rsidRPr="00260B96" w:rsidRDefault="002844C4" w:rsidP="00086067">
      <w:pPr>
        <w:numPr>
          <w:ilvl w:val="2"/>
          <w:numId w:val="85"/>
        </w:numPr>
        <w:ind w:left="1276" w:hanging="709"/>
        <w:jc w:val="both"/>
        <w:rPr>
          <w:rFonts w:ascii="Arial" w:hAnsi="Arial" w:cs="Arial"/>
          <w:sz w:val="21"/>
          <w:szCs w:val="21"/>
          <w:lang w:val="es-BO"/>
        </w:rPr>
      </w:pPr>
      <w:r w:rsidRPr="00260B96">
        <w:rPr>
          <w:rFonts w:ascii="Arial" w:hAnsi="Arial" w:cs="Arial"/>
          <w:sz w:val="21"/>
          <w:szCs w:val="21"/>
          <w:lang w:val="es-BO"/>
        </w:rPr>
        <w:t xml:space="preserve">Incumplimiento a las instrucciones impartidas por el Supervisor. </w:t>
      </w:r>
    </w:p>
    <w:p w:rsidR="002844C4" w:rsidRPr="00260B96" w:rsidRDefault="002844C4" w:rsidP="00086067">
      <w:pPr>
        <w:numPr>
          <w:ilvl w:val="2"/>
          <w:numId w:val="85"/>
        </w:numPr>
        <w:spacing w:after="120"/>
        <w:ind w:left="1276" w:hanging="709"/>
        <w:jc w:val="both"/>
        <w:rPr>
          <w:rFonts w:ascii="Arial" w:hAnsi="Arial" w:cs="Arial"/>
          <w:sz w:val="21"/>
          <w:szCs w:val="21"/>
          <w:lang w:val="es-BO"/>
        </w:rPr>
      </w:pPr>
      <w:r w:rsidRPr="00260B96">
        <w:rPr>
          <w:rFonts w:ascii="Arial" w:hAnsi="Arial" w:cs="Arial"/>
          <w:sz w:val="21"/>
          <w:szCs w:val="21"/>
          <w:lang w:val="es-BO"/>
        </w:rPr>
        <w:t>Retraso en más de 10 (diez) días hábiles, al plazo de entrega de la planilla de pago mensual prevista en la cláusula (Forma de pago).</w:t>
      </w:r>
    </w:p>
    <w:p w:rsidR="002844C4" w:rsidRPr="00260B96" w:rsidRDefault="002844C4" w:rsidP="002844C4">
      <w:pPr>
        <w:spacing w:before="120" w:after="120"/>
        <w:ind w:left="567" w:hanging="567"/>
        <w:jc w:val="both"/>
        <w:rPr>
          <w:rFonts w:ascii="Arial" w:hAnsi="Arial" w:cs="Arial"/>
          <w:b/>
          <w:sz w:val="21"/>
          <w:szCs w:val="21"/>
          <w:lang w:val="es-BO"/>
        </w:rPr>
      </w:pPr>
      <w:r w:rsidRPr="00260B96">
        <w:rPr>
          <w:rFonts w:ascii="Arial" w:hAnsi="Arial" w:cs="Arial"/>
          <w:b/>
          <w:sz w:val="21"/>
          <w:szCs w:val="21"/>
          <w:lang w:val="es-BO"/>
        </w:rPr>
        <w:t xml:space="preserve">17.2 </w:t>
      </w:r>
      <w:r w:rsidRPr="00260B96">
        <w:rPr>
          <w:rFonts w:ascii="Arial" w:hAnsi="Arial" w:cs="Arial"/>
          <w:b/>
          <w:sz w:val="21"/>
          <w:szCs w:val="21"/>
          <w:lang w:val="es-BO"/>
        </w:rPr>
        <w:tab/>
        <w:t xml:space="preserve">Multa por cambio de personal: </w:t>
      </w:r>
    </w:p>
    <w:p w:rsidR="002844C4" w:rsidRPr="00260B96" w:rsidRDefault="002844C4" w:rsidP="002844C4">
      <w:pPr>
        <w:spacing w:after="120"/>
        <w:ind w:left="567"/>
        <w:jc w:val="both"/>
        <w:rPr>
          <w:rFonts w:ascii="Arial" w:hAnsi="Arial" w:cs="Arial"/>
          <w:sz w:val="21"/>
          <w:szCs w:val="21"/>
          <w:lang w:val="es-BO"/>
        </w:rPr>
      </w:pPr>
      <w:r w:rsidRPr="00260B96">
        <w:rPr>
          <w:rFonts w:ascii="Arial" w:hAnsi="Arial" w:cs="Arial"/>
          <w:sz w:val="21"/>
          <w:szCs w:val="21"/>
          <w:lang w:val="es-BO"/>
        </w:rPr>
        <w:t xml:space="preserve">El </w:t>
      </w:r>
      <w:r w:rsidRPr="00260B96">
        <w:rPr>
          <w:rFonts w:ascii="Arial" w:hAnsi="Arial" w:cs="Arial"/>
          <w:b/>
          <w:sz w:val="21"/>
          <w:szCs w:val="21"/>
          <w:lang w:val="es-BO"/>
        </w:rPr>
        <w:t xml:space="preserve">Contratista </w:t>
      </w:r>
      <w:r w:rsidRPr="00260B96">
        <w:rPr>
          <w:rFonts w:ascii="Arial" w:hAnsi="Arial" w:cs="Arial"/>
          <w:sz w:val="21"/>
          <w:szCs w:val="21"/>
          <w:lang w:val="es-BO"/>
        </w:rPr>
        <w:t xml:space="preserve">será pasible de una multa del 1x1000 (uno por mil) del monto total del Contrato cada vez que proceda al cambio del personal propuesto, que habiendo sido evaluado en la calificación técnica de su propuesta, no ingrese a prestar servicios o que prestando servicios sea sustituido por cualquier causa, sin la debida autorización del Fiscal de Obra, excepto por incapacidad física total del profesional o caso de muerte, sin que la aplicación de la multa signifique una aceptación tácita del cambio de personal, siendo obligación del Supervisor cumplir el procedimiento previsto contractualmente para solicitar el cambio del personal. En cualquiera de los casos el </w:t>
      </w:r>
      <w:r w:rsidRPr="00260B96">
        <w:rPr>
          <w:rFonts w:ascii="Arial" w:hAnsi="Arial" w:cs="Arial"/>
          <w:b/>
          <w:sz w:val="21"/>
          <w:szCs w:val="21"/>
          <w:lang w:val="es-BO"/>
        </w:rPr>
        <w:t>Contratista</w:t>
      </w:r>
      <w:r w:rsidRPr="00260B96">
        <w:rPr>
          <w:rFonts w:ascii="Arial" w:hAnsi="Arial" w:cs="Arial"/>
          <w:sz w:val="21"/>
          <w:szCs w:val="21"/>
          <w:lang w:val="es-BO"/>
        </w:rPr>
        <w:t xml:space="preserve"> deberá acreditar oportunamente con los certificados respectivos la causa aducida.</w:t>
      </w:r>
    </w:p>
    <w:p w:rsidR="002844C4" w:rsidRPr="00260B96" w:rsidRDefault="002844C4" w:rsidP="002844C4">
      <w:pPr>
        <w:spacing w:after="120"/>
        <w:jc w:val="both"/>
        <w:rPr>
          <w:rFonts w:ascii="Arial" w:hAnsi="Arial" w:cs="Arial"/>
          <w:sz w:val="21"/>
          <w:szCs w:val="21"/>
          <w:lang w:val="es-ES_tradnl"/>
        </w:rPr>
      </w:pPr>
      <w:r w:rsidRPr="00260B96">
        <w:rPr>
          <w:rFonts w:ascii="Arial" w:hAnsi="Arial" w:cs="Arial"/>
          <w:sz w:val="21"/>
          <w:szCs w:val="21"/>
          <w:lang w:val="es-ES_tradnl"/>
        </w:rPr>
        <w:t xml:space="preserve">De establecer </w:t>
      </w:r>
      <w:r w:rsidRPr="00260B96">
        <w:rPr>
          <w:rFonts w:ascii="Arial" w:hAnsi="Arial" w:cs="Arial"/>
          <w:sz w:val="21"/>
          <w:szCs w:val="21"/>
          <w:lang w:val="es-BO"/>
        </w:rPr>
        <w:t xml:space="preserve">el Supervisor </w:t>
      </w:r>
      <w:r w:rsidRPr="00260B96">
        <w:rPr>
          <w:rFonts w:ascii="Arial" w:hAnsi="Arial" w:cs="Arial"/>
          <w:sz w:val="21"/>
          <w:szCs w:val="21"/>
          <w:lang w:val="es-ES_tradnl"/>
        </w:rPr>
        <w:t xml:space="preserve">que por la aplicación de multas por mora se ha llegado al límite del 10% (diez por ciento) del monto total del Contrato, la </w:t>
      </w:r>
      <w:r w:rsidRPr="00260B96">
        <w:rPr>
          <w:rFonts w:ascii="Arial" w:hAnsi="Arial" w:cs="Arial"/>
          <w:b/>
          <w:sz w:val="21"/>
          <w:szCs w:val="21"/>
          <w:lang w:val="es-ES_tradnl"/>
        </w:rPr>
        <w:t>Entidad</w:t>
      </w:r>
      <w:r w:rsidRPr="00260B96">
        <w:rPr>
          <w:rFonts w:ascii="Arial" w:hAnsi="Arial" w:cs="Arial"/>
          <w:sz w:val="21"/>
          <w:szCs w:val="21"/>
          <w:lang w:val="es-ES_tradnl"/>
        </w:rPr>
        <w:t xml:space="preserve"> podrá iniciar el proceso de resolución del Contrato, conforme a lo estipulado en la cláusula (Terminación del Contrato).</w:t>
      </w:r>
    </w:p>
    <w:p w:rsidR="002844C4" w:rsidRPr="00260B96" w:rsidRDefault="002844C4" w:rsidP="002844C4">
      <w:pPr>
        <w:autoSpaceDE w:val="0"/>
        <w:autoSpaceDN w:val="0"/>
        <w:adjustRightInd w:val="0"/>
        <w:jc w:val="both"/>
        <w:rPr>
          <w:rFonts w:ascii="Arial" w:hAnsi="Arial" w:cs="Arial"/>
          <w:sz w:val="21"/>
          <w:szCs w:val="21"/>
          <w:lang w:val="es-BO"/>
        </w:rPr>
      </w:pPr>
      <w:r w:rsidRPr="00260B96">
        <w:rPr>
          <w:rFonts w:ascii="Arial" w:hAnsi="Arial" w:cs="Arial"/>
          <w:sz w:val="21"/>
          <w:szCs w:val="21"/>
          <w:lang w:val="es-BO"/>
        </w:rPr>
        <w:t>De establecer el Supervisor que la multa acumulada por mora es del 20% (veinte por ciento) del monto total del Contrato, comunicará oficialmente esta situación a</w:t>
      </w:r>
      <w:r w:rsidRPr="00260B96">
        <w:rPr>
          <w:rFonts w:ascii="Arial" w:hAnsi="Arial" w:cs="Arial"/>
          <w:sz w:val="21"/>
          <w:szCs w:val="21"/>
        </w:rPr>
        <w:t>l Fiscal de Obra</w:t>
      </w:r>
      <w:r w:rsidRPr="00260B96">
        <w:rPr>
          <w:rFonts w:ascii="Arial" w:hAnsi="Arial" w:cs="Arial"/>
          <w:sz w:val="21"/>
          <w:szCs w:val="21"/>
          <w:lang w:val="es-BO"/>
        </w:rPr>
        <w:t xml:space="preserve"> a efectos del procesamiento de la resolución del Contrato, conforme a lo estipulado en el presente Contrato. </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Las multas descritas en la presente cláusula serán notificadas por escrito por el </w:t>
      </w:r>
      <w:r w:rsidRPr="00260B96">
        <w:rPr>
          <w:rFonts w:ascii="Arial" w:hAnsi="Arial" w:cs="Arial"/>
          <w:sz w:val="21"/>
          <w:szCs w:val="21"/>
          <w:lang w:val="es-ES_tradnl"/>
        </w:rPr>
        <w:t xml:space="preserve">Supervisor, con base en el informe específico y documentado que formulará el mismo, </w:t>
      </w:r>
      <w:r w:rsidRPr="00260B96">
        <w:rPr>
          <w:rFonts w:ascii="Arial" w:hAnsi="Arial" w:cs="Arial"/>
          <w:sz w:val="21"/>
          <w:szCs w:val="21"/>
        </w:rPr>
        <w:t>bajo su directa responsabilidad</w:t>
      </w:r>
      <w:r w:rsidRPr="00260B96">
        <w:rPr>
          <w:rFonts w:ascii="Arial" w:hAnsi="Arial" w:cs="Arial"/>
          <w:sz w:val="21"/>
          <w:szCs w:val="21"/>
          <w:lang w:val="es-BO"/>
        </w:rPr>
        <w:t xml:space="preserve"> y serán cobradas mediante descuentos establecidos en los certificados o planillas de pago mensuales o del certificado de liquidación final, </w:t>
      </w:r>
      <w:r w:rsidRPr="00260B96">
        <w:rPr>
          <w:rFonts w:ascii="Arial" w:hAnsi="Arial" w:cs="Arial"/>
          <w:sz w:val="21"/>
          <w:szCs w:val="21"/>
        </w:rPr>
        <w:t xml:space="preserve">sin perjuicio de que la </w:t>
      </w:r>
      <w:r w:rsidRPr="00260B96">
        <w:rPr>
          <w:rFonts w:ascii="Arial" w:hAnsi="Arial" w:cs="Arial"/>
          <w:b/>
          <w:sz w:val="21"/>
          <w:szCs w:val="21"/>
        </w:rPr>
        <w:t>Entidad</w:t>
      </w:r>
      <w:r>
        <w:rPr>
          <w:rFonts w:ascii="Arial" w:hAnsi="Arial" w:cs="Arial"/>
          <w:b/>
          <w:sz w:val="21"/>
          <w:szCs w:val="21"/>
        </w:rPr>
        <w:t xml:space="preserve"> </w:t>
      </w:r>
      <w:r w:rsidRPr="00260B96">
        <w:rPr>
          <w:rFonts w:ascii="Arial" w:hAnsi="Arial" w:cs="Arial"/>
          <w:sz w:val="21"/>
          <w:szCs w:val="21"/>
        </w:rPr>
        <w:t>ejecute la garantía de cumplimiento de Contrato y proceda al resarcimiento de daños y perjuicios por medio de la acción coactiva fiscal por la naturaleza del Contrato, conforme lo establecido en el Artículo 47 de la Ley Nro. 1178.</w:t>
      </w:r>
    </w:p>
    <w:p w:rsidR="002844C4" w:rsidRPr="00260B96" w:rsidRDefault="002844C4" w:rsidP="002844C4">
      <w:pPr>
        <w:spacing w:before="120" w:after="120"/>
        <w:jc w:val="both"/>
        <w:rPr>
          <w:rFonts w:ascii="Arial" w:hAnsi="Arial" w:cs="Arial"/>
          <w:b/>
          <w:sz w:val="21"/>
          <w:szCs w:val="21"/>
          <w:u w:val="single"/>
          <w:lang w:val="es-BO"/>
        </w:rPr>
      </w:pPr>
      <w:r w:rsidRPr="00260B96">
        <w:rPr>
          <w:rFonts w:ascii="Arial" w:hAnsi="Arial" w:cs="Arial"/>
          <w:b/>
          <w:sz w:val="21"/>
          <w:szCs w:val="21"/>
          <w:u w:val="single"/>
          <w:lang w:val="es-BO"/>
        </w:rPr>
        <w:t>DÉCIMA OCTAVA.- (DOMICILIO A EFECTOS NOTIFICACIÓN)</w:t>
      </w:r>
    </w:p>
    <w:p w:rsidR="002844C4" w:rsidRDefault="002844C4" w:rsidP="002844C4">
      <w:pPr>
        <w:widowControl w:val="0"/>
        <w:numPr>
          <w:ilvl w:val="1"/>
          <w:numId w:val="0"/>
        </w:numPr>
        <w:tabs>
          <w:tab w:val="num" w:pos="567"/>
        </w:tabs>
        <w:spacing w:after="120"/>
        <w:ind w:left="567" w:hanging="567"/>
        <w:jc w:val="both"/>
        <w:rPr>
          <w:rFonts w:ascii="Arial" w:hAnsi="Arial" w:cs="Arial"/>
          <w:sz w:val="21"/>
          <w:szCs w:val="21"/>
          <w:lang w:val="es-ES_tradnl"/>
        </w:rPr>
      </w:pPr>
      <w:r w:rsidRPr="00260B96">
        <w:rPr>
          <w:rFonts w:ascii="Arial" w:hAnsi="Arial" w:cs="Arial"/>
          <w:b/>
          <w:sz w:val="21"/>
          <w:szCs w:val="21"/>
          <w:lang w:val="es-ES_tradnl"/>
        </w:rPr>
        <w:t>18.1</w:t>
      </w:r>
      <w:r w:rsidRPr="00260B96">
        <w:rPr>
          <w:rFonts w:ascii="Arial" w:hAnsi="Arial" w:cs="Arial"/>
          <w:sz w:val="21"/>
          <w:szCs w:val="21"/>
          <w:lang w:val="es-ES_tradnl"/>
        </w:rPr>
        <w:t xml:space="preserve">  Las notificaciones que se cursen entre las Partes </w:t>
      </w:r>
      <w:r w:rsidRPr="00260B96">
        <w:rPr>
          <w:rFonts w:ascii="Arial" w:hAnsi="Arial" w:cs="Arial"/>
          <w:sz w:val="21"/>
          <w:szCs w:val="21"/>
          <w:lang w:val="es-BO"/>
        </w:rPr>
        <w:t>relacionadas con la administración, ejecución y los asuntos contemplados en este Contrato</w:t>
      </w:r>
      <w:r w:rsidRPr="00260B96">
        <w:rPr>
          <w:rFonts w:ascii="Arial" w:hAnsi="Arial" w:cs="Arial"/>
          <w:sz w:val="21"/>
          <w:szCs w:val="21"/>
          <w:lang w:val="es-ES_tradnl"/>
        </w:rPr>
        <w:t xml:space="preserve"> tendrán validez siempre que se envíen mediante nota por escrito, </w:t>
      </w:r>
      <w:r w:rsidRPr="00260B96">
        <w:rPr>
          <w:rFonts w:ascii="Arial" w:hAnsi="Arial" w:cs="Arial"/>
          <w:sz w:val="21"/>
          <w:szCs w:val="21"/>
          <w:lang w:val="es-BO"/>
        </w:rPr>
        <w:t>entrega personal,</w:t>
      </w:r>
      <w:r w:rsidRPr="00260B96">
        <w:rPr>
          <w:rFonts w:ascii="Arial" w:hAnsi="Arial" w:cs="Arial"/>
          <w:sz w:val="21"/>
          <w:szCs w:val="21"/>
          <w:lang w:val="es-ES_tradnl"/>
        </w:rPr>
        <w:t xml:space="preserve"> correo electrónico (e-mail), facsímile, fax u otro medio de comunicación que deje constancia documental escrita con confirmación en forma directa, a las direcciones que se indican a continuación:</w:t>
      </w:r>
    </w:p>
    <w:p w:rsidR="002844C4" w:rsidRDefault="002844C4" w:rsidP="002844C4">
      <w:pPr>
        <w:widowControl w:val="0"/>
        <w:numPr>
          <w:ilvl w:val="1"/>
          <w:numId w:val="0"/>
        </w:numPr>
        <w:tabs>
          <w:tab w:val="num" w:pos="567"/>
        </w:tabs>
        <w:spacing w:after="120"/>
        <w:ind w:left="567" w:hanging="567"/>
        <w:jc w:val="both"/>
        <w:rPr>
          <w:rFonts w:ascii="Arial" w:hAnsi="Arial" w:cs="Arial"/>
          <w:sz w:val="21"/>
          <w:szCs w:val="21"/>
          <w:lang w:val="es-ES_tradnl"/>
        </w:rPr>
      </w:pPr>
    </w:p>
    <w:p w:rsidR="002844C4" w:rsidRDefault="002844C4" w:rsidP="002844C4">
      <w:pPr>
        <w:widowControl w:val="0"/>
        <w:numPr>
          <w:ilvl w:val="1"/>
          <w:numId w:val="0"/>
        </w:numPr>
        <w:tabs>
          <w:tab w:val="num" w:pos="567"/>
        </w:tabs>
        <w:spacing w:after="120"/>
        <w:ind w:left="567" w:hanging="567"/>
        <w:jc w:val="both"/>
        <w:rPr>
          <w:rFonts w:ascii="Arial" w:hAnsi="Arial" w:cs="Arial"/>
          <w:sz w:val="21"/>
          <w:szCs w:val="21"/>
          <w:lang w:val="es-ES_tradnl"/>
        </w:rPr>
      </w:pPr>
    </w:p>
    <w:p w:rsidR="002844C4" w:rsidRPr="00260B96" w:rsidRDefault="002844C4" w:rsidP="002844C4">
      <w:pPr>
        <w:widowControl w:val="0"/>
        <w:numPr>
          <w:ilvl w:val="1"/>
          <w:numId w:val="0"/>
        </w:numPr>
        <w:tabs>
          <w:tab w:val="num" w:pos="567"/>
        </w:tabs>
        <w:spacing w:after="120"/>
        <w:ind w:left="567" w:hanging="567"/>
        <w:jc w:val="both"/>
        <w:rPr>
          <w:rFonts w:ascii="Arial" w:hAnsi="Arial" w:cs="Arial"/>
          <w:sz w:val="21"/>
          <w:szCs w:val="21"/>
          <w:lang w:val="es-ES_tradnl"/>
        </w:rPr>
      </w:pPr>
    </w:p>
    <w:tbl>
      <w:tblPr>
        <w:tblW w:w="8801" w:type="dxa"/>
        <w:tblInd w:w="779" w:type="dxa"/>
        <w:tblLayout w:type="fixed"/>
        <w:tblCellMar>
          <w:left w:w="70" w:type="dxa"/>
          <w:right w:w="70" w:type="dxa"/>
        </w:tblCellMar>
        <w:tblLook w:val="0000" w:firstRow="0" w:lastRow="0" w:firstColumn="0" w:lastColumn="0" w:noHBand="0" w:noVBand="0"/>
      </w:tblPr>
      <w:tblGrid>
        <w:gridCol w:w="4511"/>
        <w:gridCol w:w="4290"/>
      </w:tblGrid>
      <w:tr w:rsidR="002844C4" w:rsidRPr="00260B96" w:rsidTr="002760B8">
        <w:trPr>
          <w:trHeight w:val="237"/>
        </w:trPr>
        <w:tc>
          <w:tcPr>
            <w:tcW w:w="4511" w:type="dxa"/>
            <w:tcBorders>
              <w:top w:val="single" w:sz="4" w:space="0" w:color="auto"/>
              <w:left w:val="single" w:sz="4" w:space="0" w:color="auto"/>
              <w:bottom w:val="single" w:sz="4" w:space="0" w:color="auto"/>
              <w:right w:val="single" w:sz="4" w:space="0" w:color="auto"/>
            </w:tcBorders>
          </w:tcPr>
          <w:p w:rsidR="002844C4" w:rsidRPr="00260B96" w:rsidRDefault="002844C4" w:rsidP="002760B8">
            <w:pPr>
              <w:widowControl w:val="0"/>
              <w:ind w:left="180" w:hanging="180"/>
              <w:jc w:val="center"/>
              <w:rPr>
                <w:rFonts w:ascii="Arial" w:hAnsi="Arial" w:cs="Arial"/>
                <w:b/>
                <w:sz w:val="21"/>
                <w:szCs w:val="21"/>
                <w:lang w:val="es-ES_tradnl"/>
              </w:rPr>
            </w:pPr>
            <w:r w:rsidRPr="00260B96">
              <w:rPr>
                <w:rFonts w:ascii="Arial" w:hAnsi="Arial" w:cs="Arial"/>
                <w:b/>
                <w:sz w:val="21"/>
                <w:szCs w:val="21"/>
                <w:lang w:val="es-ES_tradnl"/>
              </w:rPr>
              <w:t xml:space="preserve">ENTIDAD </w:t>
            </w:r>
          </w:p>
        </w:tc>
        <w:tc>
          <w:tcPr>
            <w:tcW w:w="4290" w:type="dxa"/>
            <w:tcBorders>
              <w:top w:val="single" w:sz="4" w:space="0" w:color="auto"/>
              <w:left w:val="single" w:sz="4" w:space="0" w:color="auto"/>
              <w:bottom w:val="single" w:sz="4" w:space="0" w:color="auto"/>
              <w:right w:val="single" w:sz="4" w:space="0" w:color="auto"/>
            </w:tcBorders>
          </w:tcPr>
          <w:p w:rsidR="002844C4" w:rsidRPr="00260B96" w:rsidRDefault="002844C4" w:rsidP="002760B8">
            <w:pPr>
              <w:widowControl w:val="0"/>
              <w:ind w:left="180" w:hanging="180"/>
              <w:jc w:val="center"/>
              <w:rPr>
                <w:rFonts w:ascii="Arial" w:hAnsi="Arial" w:cs="Arial"/>
                <w:b/>
                <w:sz w:val="21"/>
                <w:szCs w:val="21"/>
                <w:lang w:val="es-ES_tradnl"/>
              </w:rPr>
            </w:pPr>
            <w:r w:rsidRPr="00260B96">
              <w:rPr>
                <w:rFonts w:ascii="Arial" w:hAnsi="Arial" w:cs="Arial"/>
                <w:b/>
                <w:sz w:val="21"/>
                <w:szCs w:val="21"/>
                <w:lang w:val="es-ES_tradnl"/>
              </w:rPr>
              <w:t>CONTRATISTA</w:t>
            </w:r>
          </w:p>
        </w:tc>
      </w:tr>
      <w:tr w:rsidR="002844C4" w:rsidRPr="00260B96" w:rsidTr="002760B8">
        <w:trPr>
          <w:trHeight w:val="1505"/>
        </w:trPr>
        <w:tc>
          <w:tcPr>
            <w:tcW w:w="4511" w:type="dxa"/>
            <w:tcBorders>
              <w:top w:val="single" w:sz="4" w:space="0" w:color="auto"/>
              <w:left w:val="single" w:sz="4" w:space="0" w:color="auto"/>
              <w:bottom w:val="single" w:sz="4" w:space="0" w:color="auto"/>
              <w:right w:val="single" w:sz="4" w:space="0" w:color="auto"/>
            </w:tcBorders>
          </w:tcPr>
          <w:p w:rsidR="002844C4" w:rsidRPr="00260B96" w:rsidRDefault="002844C4" w:rsidP="002760B8">
            <w:pPr>
              <w:widowControl w:val="0"/>
              <w:jc w:val="both"/>
              <w:rPr>
                <w:rFonts w:ascii="Arial" w:hAnsi="Arial" w:cs="Arial"/>
                <w:sz w:val="21"/>
                <w:szCs w:val="21"/>
                <w:lang w:val="es-ES_tradnl"/>
              </w:rPr>
            </w:pPr>
            <w:r w:rsidRPr="00260B96">
              <w:rPr>
                <w:rFonts w:ascii="Arial" w:hAnsi="Arial" w:cs="Arial"/>
                <w:b/>
                <w:sz w:val="21"/>
                <w:szCs w:val="21"/>
                <w:lang w:val="es-ES_tradnl"/>
              </w:rPr>
              <w:t>Domicilio:</w:t>
            </w:r>
            <w:r w:rsidRPr="00260B96">
              <w:rPr>
                <w:rFonts w:ascii="Arial" w:hAnsi="Arial" w:cs="Arial"/>
                <w:sz w:val="21"/>
                <w:szCs w:val="21"/>
                <w:lang w:val="es-ES_tradnl"/>
              </w:rPr>
              <w:t xml:space="preserve"> ______________________</w:t>
            </w:r>
          </w:p>
          <w:p w:rsidR="002844C4" w:rsidRPr="00260B96" w:rsidRDefault="002844C4" w:rsidP="002760B8">
            <w:pPr>
              <w:widowControl w:val="0"/>
              <w:ind w:left="180" w:hanging="180"/>
              <w:jc w:val="both"/>
              <w:rPr>
                <w:rFonts w:ascii="Arial" w:hAnsi="Arial" w:cs="Arial"/>
                <w:sz w:val="21"/>
                <w:szCs w:val="21"/>
                <w:lang w:val="es-BO"/>
              </w:rPr>
            </w:pPr>
            <w:r w:rsidRPr="00260B96">
              <w:rPr>
                <w:rFonts w:ascii="Arial" w:hAnsi="Arial" w:cs="Arial"/>
                <w:b/>
                <w:sz w:val="21"/>
                <w:szCs w:val="21"/>
                <w:lang w:val="es-BO"/>
              </w:rPr>
              <w:t>N° Telf.:</w:t>
            </w:r>
            <w:r w:rsidRPr="00260B96">
              <w:rPr>
                <w:rFonts w:ascii="Arial" w:hAnsi="Arial" w:cs="Arial"/>
                <w:sz w:val="21"/>
                <w:szCs w:val="21"/>
                <w:lang w:val="es-BO"/>
              </w:rPr>
              <w:t xml:space="preserve"> _________________________</w:t>
            </w:r>
          </w:p>
          <w:p w:rsidR="002844C4" w:rsidRPr="00260B96" w:rsidRDefault="002844C4" w:rsidP="002760B8">
            <w:pPr>
              <w:widowControl w:val="0"/>
              <w:ind w:left="180" w:hanging="180"/>
              <w:jc w:val="both"/>
              <w:rPr>
                <w:rFonts w:ascii="Arial" w:hAnsi="Arial" w:cs="Arial"/>
                <w:sz w:val="21"/>
                <w:szCs w:val="21"/>
                <w:lang w:val="es-BO"/>
              </w:rPr>
            </w:pPr>
            <w:r w:rsidRPr="00260B96">
              <w:rPr>
                <w:rFonts w:ascii="Arial" w:hAnsi="Arial" w:cs="Arial"/>
                <w:b/>
                <w:sz w:val="21"/>
                <w:szCs w:val="21"/>
                <w:lang w:val="es-BO"/>
              </w:rPr>
              <w:t>N° Cel.:</w:t>
            </w:r>
            <w:r w:rsidRPr="00260B96">
              <w:rPr>
                <w:rFonts w:ascii="Arial" w:hAnsi="Arial" w:cs="Arial"/>
                <w:sz w:val="21"/>
                <w:szCs w:val="21"/>
                <w:lang w:val="es-BO"/>
              </w:rPr>
              <w:t xml:space="preserve"> _________________________</w:t>
            </w:r>
          </w:p>
          <w:p w:rsidR="002844C4" w:rsidRPr="00260B96" w:rsidRDefault="002844C4" w:rsidP="002760B8">
            <w:pPr>
              <w:widowControl w:val="0"/>
              <w:ind w:left="180" w:hanging="180"/>
              <w:jc w:val="both"/>
              <w:rPr>
                <w:rFonts w:ascii="Arial" w:hAnsi="Arial" w:cs="Arial"/>
                <w:sz w:val="21"/>
                <w:szCs w:val="21"/>
                <w:lang w:val="es-BO"/>
              </w:rPr>
            </w:pPr>
            <w:r w:rsidRPr="00260B96">
              <w:rPr>
                <w:rFonts w:ascii="Arial" w:hAnsi="Arial" w:cs="Arial"/>
                <w:b/>
                <w:sz w:val="21"/>
                <w:szCs w:val="21"/>
                <w:lang w:val="es-BO"/>
              </w:rPr>
              <w:t>E-mail:</w:t>
            </w:r>
            <w:r w:rsidRPr="00260B96">
              <w:rPr>
                <w:rFonts w:ascii="Arial" w:hAnsi="Arial" w:cs="Arial"/>
                <w:sz w:val="21"/>
                <w:szCs w:val="21"/>
                <w:lang w:val="es-BO"/>
              </w:rPr>
              <w:t xml:space="preserve"> _________________________</w:t>
            </w:r>
          </w:p>
          <w:p w:rsidR="002844C4" w:rsidRPr="00260B96" w:rsidRDefault="002844C4" w:rsidP="002760B8">
            <w:pPr>
              <w:widowControl w:val="0"/>
              <w:ind w:left="180" w:hanging="180"/>
              <w:jc w:val="both"/>
              <w:rPr>
                <w:rFonts w:ascii="Arial" w:hAnsi="Arial" w:cs="Arial"/>
                <w:sz w:val="21"/>
                <w:szCs w:val="21"/>
                <w:lang w:val="es-BO"/>
              </w:rPr>
            </w:pPr>
            <w:proofErr w:type="spellStart"/>
            <w:r w:rsidRPr="00260B96">
              <w:rPr>
                <w:rFonts w:ascii="Arial" w:hAnsi="Arial" w:cs="Arial"/>
                <w:b/>
                <w:sz w:val="21"/>
                <w:szCs w:val="21"/>
                <w:lang w:val="es-BO"/>
              </w:rPr>
              <w:t>Attn</w:t>
            </w:r>
            <w:proofErr w:type="spellEnd"/>
            <w:r w:rsidRPr="00260B96">
              <w:rPr>
                <w:rFonts w:ascii="Arial" w:hAnsi="Arial" w:cs="Arial"/>
                <w:b/>
                <w:sz w:val="21"/>
                <w:szCs w:val="21"/>
                <w:lang w:val="es-BO"/>
              </w:rPr>
              <w:t>.:</w:t>
            </w:r>
            <w:r w:rsidRPr="00260B96">
              <w:rPr>
                <w:rFonts w:ascii="Arial" w:hAnsi="Arial" w:cs="Arial"/>
                <w:sz w:val="21"/>
                <w:szCs w:val="21"/>
                <w:lang w:val="es-BO"/>
              </w:rPr>
              <w:t xml:space="preserve"> __________________________</w:t>
            </w:r>
          </w:p>
          <w:p w:rsidR="002844C4" w:rsidRPr="00260B96" w:rsidRDefault="002844C4" w:rsidP="002760B8">
            <w:pPr>
              <w:widowControl w:val="0"/>
              <w:ind w:left="180" w:hanging="180"/>
              <w:jc w:val="both"/>
              <w:rPr>
                <w:rFonts w:ascii="Arial" w:hAnsi="Arial" w:cs="Arial"/>
                <w:sz w:val="21"/>
                <w:szCs w:val="21"/>
                <w:lang w:val="es-ES_tradnl"/>
              </w:rPr>
            </w:pPr>
            <w:r w:rsidRPr="00260B96">
              <w:rPr>
                <w:rFonts w:ascii="Arial" w:hAnsi="Arial" w:cs="Arial"/>
                <w:sz w:val="21"/>
                <w:szCs w:val="21"/>
                <w:lang w:val="es-ES_tradnl"/>
              </w:rPr>
              <w:t>___________  – Bolivia</w:t>
            </w:r>
          </w:p>
        </w:tc>
        <w:tc>
          <w:tcPr>
            <w:tcW w:w="4290" w:type="dxa"/>
            <w:tcBorders>
              <w:top w:val="single" w:sz="4" w:space="0" w:color="auto"/>
              <w:left w:val="single" w:sz="4" w:space="0" w:color="auto"/>
              <w:bottom w:val="single" w:sz="4" w:space="0" w:color="auto"/>
              <w:right w:val="single" w:sz="4" w:space="0" w:color="auto"/>
            </w:tcBorders>
          </w:tcPr>
          <w:p w:rsidR="002844C4" w:rsidRPr="00260B96" w:rsidRDefault="002844C4" w:rsidP="002760B8">
            <w:pPr>
              <w:widowControl w:val="0"/>
              <w:ind w:hanging="45"/>
              <w:jc w:val="both"/>
              <w:rPr>
                <w:rFonts w:ascii="Arial" w:hAnsi="Arial" w:cs="Arial"/>
                <w:sz w:val="21"/>
                <w:szCs w:val="21"/>
                <w:lang w:val="es-ES_tradnl"/>
              </w:rPr>
            </w:pPr>
            <w:r w:rsidRPr="00260B96">
              <w:rPr>
                <w:rFonts w:ascii="Arial" w:hAnsi="Arial" w:cs="Arial"/>
                <w:b/>
                <w:sz w:val="21"/>
                <w:szCs w:val="21"/>
                <w:lang w:val="es-ES_tradnl"/>
              </w:rPr>
              <w:t>Domicilio:</w:t>
            </w:r>
            <w:r w:rsidRPr="00260B96">
              <w:rPr>
                <w:rFonts w:ascii="Arial" w:hAnsi="Arial" w:cs="Arial"/>
                <w:sz w:val="21"/>
                <w:szCs w:val="21"/>
                <w:lang w:val="es-ES_tradnl"/>
              </w:rPr>
              <w:t xml:space="preserve"> ___________________ </w:t>
            </w:r>
          </w:p>
          <w:p w:rsidR="002844C4" w:rsidRPr="00260B96" w:rsidRDefault="002844C4" w:rsidP="002760B8">
            <w:pPr>
              <w:widowControl w:val="0"/>
              <w:ind w:left="180" w:hanging="180"/>
              <w:jc w:val="both"/>
              <w:rPr>
                <w:rFonts w:ascii="Arial" w:hAnsi="Arial" w:cs="Arial"/>
                <w:sz w:val="21"/>
                <w:szCs w:val="21"/>
                <w:lang w:val="es-BO"/>
              </w:rPr>
            </w:pPr>
            <w:r w:rsidRPr="00260B96">
              <w:rPr>
                <w:rFonts w:ascii="Arial" w:hAnsi="Arial" w:cs="Arial"/>
                <w:b/>
                <w:sz w:val="21"/>
                <w:szCs w:val="21"/>
                <w:lang w:val="es-BO"/>
              </w:rPr>
              <w:t>N° Telf.:</w:t>
            </w:r>
            <w:r w:rsidRPr="00260B96">
              <w:rPr>
                <w:rFonts w:ascii="Arial" w:hAnsi="Arial" w:cs="Arial"/>
                <w:sz w:val="21"/>
                <w:szCs w:val="21"/>
                <w:lang w:val="es-BO"/>
              </w:rPr>
              <w:t xml:space="preserve"> _________________________</w:t>
            </w:r>
          </w:p>
          <w:p w:rsidR="002844C4" w:rsidRPr="00260B96" w:rsidRDefault="002844C4" w:rsidP="002760B8">
            <w:pPr>
              <w:autoSpaceDE w:val="0"/>
              <w:autoSpaceDN w:val="0"/>
              <w:adjustRightInd w:val="0"/>
              <w:ind w:left="180" w:hanging="180"/>
              <w:rPr>
                <w:rFonts w:ascii="Arial" w:hAnsi="Arial" w:cs="Arial"/>
                <w:sz w:val="21"/>
                <w:szCs w:val="21"/>
                <w:lang w:val="es-BO"/>
              </w:rPr>
            </w:pPr>
            <w:r w:rsidRPr="00260B96">
              <w:rPr>
                <w:rFonts w:ascii="Arial" w:hAnsi="Arial" w:cs="Arial"/>
                <w:b/>
                <w:sz w:val="21"/>
                <w:szCs w:val="21"/>
                <w:lang w:val="es-BO"/>
              </w:rPr>
              <w:t>N° Cel.:</w:t>
            </w:r>
            <w:r w:rsidRPr="00260B96">
              <w:rPr>
                <w:rFonts w:ascii="Arial" w:hAnsi="Arial" w:cs="Arial"/>
                <w:sz w:val="21"/>
                <w:szCs w:val="21"/>
                <w:lang w:val="es-BO"/>
              </w:rPr>
              <w:t xml:space="preserve"> _________________________</w:t>
            </w:r>
          </w:p>
          <w:p w:rsidR="002844C4" w:rsidRPr="00260B96" w:rsidRDefault="002844C4" w:rsidP="002760B8">
            <w:pPr>
              <w:autoSpaceDE w:val="0"/>
              <w:autoSpaceDN w:val="0"/>
              <w:adjustRightInd w:val="0"/>
              <w:ind w:left="180" w:hanging="180"/>
              <w:rPr>
                <w:rFonts w:ascii="Arial" w:hAnsi="Arial" w:cs="Arial"/>
                <w:sz w:val="21"/>
                <w:szCs w:val="21"/>
                <w:lang w:val="es-ES_tradnl"/>
              </w:rPr>
            </w:pPr>
            <w:r w:rsidRPr="00260B96">
              <w:rPr>
                <w:rFonts w:ascii="Arial" w:hAnsi="Arial" w:cs="Arial"/>
                <w:b/>
                <w:sz w:val="21"/>
                <w:szCs w:val="21"/>
                <w:lang w:val="es-ES_tradnl"/>
              </w:rPr>
              <w:t>E-mail:</w:t>
            </w:r>
            <w:r w:rsidRPr="00260B96">
              <w:rPr>
                <w:rFonts w:ascii="Arial" w:hAnsi="Arial" w:cs="Arial"/>
                <w:sz w:val="21"/>
                <w:szCs w:val="21"/>
                <w:lang w:val="es-ES_tradnl"/>
              </w:rPr>
              <w:t xml:space="preserve"> ______________________</w:t>
            </w:r>
          </w:p>
          <w:p w:rsidR="002844C4" w:rsidRPr="00260B96" w:rsidRDefault="002844C4" w:rsidP="002760B8">
            <w:pPr>
              <w:autoSpaceDE w:val="0"/>
              <w:autoSpaceDN w:val="0"/>
              <w:adjustRightInd w:val="0"/>
              <w:ind w:left="180" w:hanging="180"/>
              <w:rPr>
                <w:rFonts w:ascii="Arial" w:hAnsi="Arial" w:cs="Arial"/>
                <w:sz w:val="21"/>
                <w:szCs w:val="21"/>
                <w:lang w:val="es-ES_tradnl"/>
              </w:rPr>
            </w:pPr>
            <w:proofErr w:type="spellStart"/>
            <w:r w:rsidRPr="00260B96">
              <w:rPr>
                <w:rFonts w:ascii="Arial" w:hAnsi="Arial" w:cs="Arial"/>
                <w:b/>
                <w:sz w:val="21"/>
                <w:szCs w:val="21"/>
                <w:lang w:val="es-ES_tradnl"/>
              </w:rPr>
              <w:t>Attn</w:t>
            </w:r>
            <w:proofErr w:type="spellEnd"/>
            <w:r w:rsidRPr="00260B96">
              <w:rPr>
                <w:rFonts w:ascii="Arial" w:hAnsi="Arial" w:cs="Arial"/>
                <w:b/>
                <w:sz w:val="21"/>
                <w:szCs w:val="21"/>
                <w:lang w:val="es-ES_tradnl"/>
              </w:rPr>
              <w:t>.:</w:t>
            </w:r>
            <w:r w:rsidRPr="00260B96">
              <w:rPr>
                <w:rFonts w:ascii="Arial" w:hAnsi="Arial" w:cs="Arial"/>
                <w:sz w:val="21"/>
                <w:szCs w:val="21"/>
                <w:lang w:val="es-ES_tradnl"/>
              </w:rPr>
              <w:t xml:space="preserve"> ________________________</w:t>
            </w:r>
          </w:p>
          <w:p w:rsidR="002844C4" w:rsidRPr="00260B96" w:rsidRDefault="002844C4" w:rsidP="002760B8">
            <w:pPr>
              <w:autoSpaceDE w:val="0"/>
              <w:autoSpaceDN w:val="0"/>
              <w:adjustRightInd w:val="0"/>
              <w:ind w:left="180" w:hanging="180"/>
              <w:rPr>
                <w:rFonts w:ascii="Arial" w:hAnsi="Arial" w:cs="Arial"/>
                <w:sz w:val="21"/>
                <w:szCs w:val="21"/>
                <w:lang w:val="es-ES_tradnl"/>
              </w:rPr>
            </w:pPr>
            <w:r w:rsidRPr="00260B96">
              <w:rPr>
                <w:rFonts w:ascii="Arial" w:hAnsi="Arial" w:cs="Arial"/>
                <w:sz w:val="21"/>
                <w:szCs w:val="21"/>
                <w:lang w:val="es-ES_tradnl"/>
              </w:rPr>
              <w:t>___________ – Bolivia</w:t>
            </w:r>
          </w:p>
        </w:tc>
      </w:tr>
    </w:tbl>
    <w:p w:rsidR="002844C4" w:rsidRPr="00260B96" w:rsidRDefault="002844C4" w:rsidP="002844C4">
      <w:pPr>
        <w:widowControl w:val="0"/>
        <w:numPr>
          <w:ilvl w:val="1"/>
          <w:numId w:val="0"/>
        </w:numPr>
        <w:tabs>
          <w:tab w:val="num" w:pos="567"/>
        </w:tabs>
        <w:spacing w:after="120"/>
        <w:ind w:left="567" w:hanging="567"/>
        <w:jc w:val="both"/>
        <w:rPr>
          <w:rFonts w:ascii="Arial" w:hAnsi="Arial" w:cs="Arial"/>
          <w:sz w:val="21"/>
          <w:szCs w:val="21"/>
          <w:lang w:val="es-ES_tradnl"/>
        </w:rPr>
      </w:pPr>
    </w:p>
    <w:p w:rsidR="002844C4" w:rsidRPr="00260B96" w:rsidRDefault="002844C4" w:rsidP="002844C4">
      <w:pPr>
        <w:widowControl w:val="0"/>
        <w:tabs>
          <w:tab w:val="num" w:pos="720"/>
        </w:tabs>
        <w:spacing w:after="120"/>
        <w:ind w:left="720" w:hanging="720"/>
        <w:jc w:val="both"/>
        <w:rPr>
          <w:rFonts w:ascii="Arial" w:hAnsi="Arial" w:cs="Arial"/>
          <w:sz w:val="21"/>
          <w:szCs w:val="21"/>
          <w:lang w:val="es-ES_tradnl"/>
        </w:rPr>
      </w:pPr>
      <w:r w:rsidRPr="00260B96">
        <w:rPr>
          <w:rFonts w:ascii="Arial" w:hAnsi="Arial" w:cs="Arial"/>
          <w:b/>
          <w:sz w:val="21"/>
          <w:szCs w:val="21"/>
          <w:lang w:val="es-ES_tradnl"/>
        </w:rPr>
        <w:t>18.2</w:t>
      </w:r>
      <w:r w:rsidRPr="00260B96">
        <w:rPr>
          <w:rFonts w:ascii="Arial" w:hAnsi="Arial" w:cs="Arial"/>
          <w:sz w:val="21"/>
          <w:szCs w:val="21"/>
          <w:lang w:val="es-ES_tradnl"/>
        </w:rPr>
        <w:tab/>
        <w:t>Se considerará recibida la notificación o comunicación en la fecha y hora en que se haya realizado la entrega.</w:t>
      </w:r>
    </w:p>
    <w:p w:rsidR="002844C4" w:rsidRPr="00260B96" w:rsidRDefault="002844C4" w:rsidP="002844C4">
      <w:pPr>
        <w:widowControl w:val="0"/>
        <w:tabs>
          <w:tab w:val="num" w:pos="720"/>
        </w:tabs>
        <w:spacing w:after="120"/>
        <w:ind w:left="720" w:hanging="720"/>
        <w:jc w:val="both"/>
        <w:rPr>
          <w:rFonts w:ascii="Arial" w:hAnsi="Arial" w:cs="Arial"/>
          <w:sz w:val="21"/>
          <w:szCs w:val="21"/>
          <w:lang w:val="es-ES_tradnl"/>
        </w:rPr>
      </w:pPr>
      <w:r w:rsidRPr="00260B96">
        <w:rPr>
          <w:rFonts w:ascii="Arial" w:hAnsi="Arial" w:cs="Arial"/>
          <w:b/>
          <w:sz w:val="21"/>
          <w:szCs w:val="21"/>
          <w:lang w:val="es-ES_tradnl"/>
        </w:rPr>
        <w:lastRenderedPageBreak/>
        <w:t>18.3</w:t>
      </w:r>
      <w:r w:rsidRPr="00260B96">
        <w:rPr>
          <w:rFonts w:ascii="Arial" w:hAnsi="Arial" w:cs="Arial"/>
          <w:sz w:val="21"/>
          <w:szCs w:val="21"/>
          <w:lang w:val="es-ES_tradnl"/>
        </w:rPr>
        <w:tab/>
        <w:t>Cuando cualquiera de las Partes, cambiare de domicilio, dirección postal, número fax, correo electrónico o persona de contacto, deberá notificar a la otra Parte por escrito, por lo menos con 03 (tres) días de anticipación a la fecha efectiva del cambio.</w:t>
      </w:r>
    </w:p>
    <w:p w:rsidR="002844C4" w:rsidRPr="00260B96" w:rsidRDefault="002844C4" w:rsidP="002844C4">
      <w:pPr>
        <w:spacing w:before="120" w:after="120"/>
        <w:jc w:val="both"/>
        <w:rPr>
          <w:rFonts w:ascii="Arial" w:hAnsi="Arial" w:cs="Arial"/>
          <w:b/>
          <w:sz w:val="21"/>
          <w:szCs w:val="21"/>
          <w:lang w:val="es-BO"/>
        </w:rPr>
      </w:pPr>
      <w:r w:rsidRPr="00260B96">
        <w:rPr>
          <w:rFonts w:ascii="Arial" w:hAnsi="Arial" w:cs="Arial"/>
          <w:b/>
          <w:sz w:val="21"/>
          <w:szCs w:val="21"/>
          <w:u w:val="single"/>
          <w:lang w:val="es-BO"/>
        </w:rPr>
        <w:t xml:space="preserve">DÉCIMA NOVENA.- (RESPONSABILIDAD Y OBLIGACIONES DEL </w:t>
      </w:r>
      <w:r w:rsidRPr="00260B96">
        <w:rPr>
          <w:rFonts w:ascii="Arial" w:hAnsi="Arial" w:cs="Arial"/>
          <w:b/>
          <w:bCs/>
          <w:sz w:val="21"/>
          <w:szCs w:val="21"/>
          <w:u w:val="single"/>
          <w:lang w:val="es-BO"/>
        </w:rPr>
        <w:t>CONTRATISTA</w:t>
      </w:r>
      <w:r w:rsidRPr="00260B96">
        <w:rPr>
          <w:rFonts w:ascii="Arial" w:hAnsi="Arial" w:cs="Arial"/>
          <w:b/>
          <w:sz w:val="21"/>
          <w:szCs w:val="21"/>
          <w:u w:val="single"/>
          <w:lang w:val="es-BO"/>
        </w:rPr>
        <w:t>)</w:t>
      </w:r>
    </w:p>
    <w:p w:rsidR="002844C4" w:rsidRPr="00260B96" w:rsidRDefault="002844C4" w:rsidP="002844C4">
      <w:pPr>
        <w:autoSpaceDE w:val="0"/>
        <w:autoSpaceDN w:val="0"/>
        <w:adjustRightInd w:val="0"/>
        <w:spacing w:before="120" w:after="120"/>
        <w:jc w:val="both"/>
        <w:rPr>
          <w:rFonts w:ascii="Arial" w:eastAsia="Calibri" w:hAnsi="Arial" w:cs="Arial"/>
          <w:color w:val="000000"/>
          <w:sz w:val="21"/>
          <w:szCs w:val="21"/>
          <w:lang w:val="es-BO" w:eastAsia="es-BO"/>
        </w:rPr>
      </w:pPr>
      <w:r w:rsidRPr="00260B96">
        <w:rPr>
          <w:rFonts w:ascii="Arial" w:eastAsia="Calibri" w:hAnsi="Arial" w:cs="Arial"/>
          <w:color w:val="000000"/>
          <w:sz w:val="21"/>
          <w:szCs w:val="21"/>
          <w:lang w:val="es-BO" w:eastAsia="es-BO"/>
        </w:rPr>
        <w:t xml:space="preserve">El </w:t>
      </w:r>
      <w:r w:rsidRPr="00260B96">
        <w:rPr>
          <w:rFonts w:ascii="Arial" w:eastAsia="Calibri" w:hAnsi="Arial" w:cs="Arial"/>
          <w:b/>
          <w:color w:val="000000"/>
          <w:sz w:val="21"/>
          <w:szCs w:val="21"/>
          <w:lang w:val="es-BO" w:eastAsia="es-BO"/>
        </w:rPr>
        <w:t>Contratista</w:t>
      </w:r>
      <w:r w:rsidRPr="00260B96">
        <w:rPr>
          <w:rFonts w:ascii="Arial" w:eastAsia="Calibri" w:hAnsi="Arial" w:cs="Arial"/>
          <w:color w:val="000000"/>
          <w:sz w:val="21"/>
          <w:szCs w:val="21"/>
          <w:lang w:val="es-BO" w:eastAsia="es-BO"/>
        </w:rPr>
        <w:t xml:space="preserve"> acuerda y se compromete a cumplir de manera enunciativa y no limitativa las siguientes obligaciones:</w:t>
      </w:r>
    </w:p>
    <w:p w:rsidR="002844C4" w:rsidRPr="00260B96" w:rsidRDefault="002844C4" w:rsidP="002844C4">
      <w:pPr>
        <w:spacing w:after="120"/>
        <w:ind w:left="567" w:hanging="567"/>
        <w:jc w:val="both"/>
        <w:rPr>
          <w:rFonts w:ascii="Arial" w:hAnsi="Arial" w:cs="Arial"/>
          <w:sz w:val="21"/>
          <w:szCs w:val="21"/>
          <w:lang w:val="es-BO"/>
        </w:rPr>
      </w:pPr>
      <w:r w:rsidRPr="00260B96">
        <w:rPr>
          <w:rFonts w:ascii="Arial" w:hAnsi="Arial" w:cs="Arial"/>
          <w:b/>
          <w:sz w:val="21"/>
          <w:szCs w:val="21"/>
          <w:lang w:val="es-BO"/>
        </w:rPr>
        <w:t>19.1</w:t>
      </w:r>
      <w:r w:rsidRPr="00260B96">
        <w:rPr>
          <w:rFonts w:ascii="Arial" w:hAnsi="Arial" w:cs="Arial"/>
          <w:sz w:val="21"/>
          <w:szCs w:val="21"/>
          <w:lang w:val="es-BO"/>
        </w:rPr>
        <w:t xml:space="preserve"> Cumplir con las obligaciones, las especificaciones técnicas, los términos y condiciones del presente Contrato y anexos, que sean necesarios o apropiados para el cumplimiento del objeto del presente Contrato.</w:t>
      </w:r>
    </w:p>
    <w:p w:rsidR="002844C4" w:rsidRPr="00260B96" w:rsidRDefault="002844C4" w:rsidP="00086067">
      <w:pPr>
        <w:numPr>
          <w:ilvl w:val="1"/>
          <w:numId w:val="79"/>
        </w:numPr>
        <w:spacing w:after="120"/>
        <w:ind w:left="567" w:hanging="567"/>
        <w:jc w:val="both"/>
        <w:rPr>
          <w:rFonts w:ascii="Arial" w:hAnsi="Arial" w:cs="Arial"/>
          <w:sz w:val="21"/>
          <w:szCs w:val="21"/>
          <w:lang w:val="es-BO"/>
        </w:rPr>
      </w:pPr>
      <w:r w:rsidRPr="00260B96">
        <w:rPr>
          <w:rFonts w:ascii="Arial" w:hAnsi="Arial" w:cs="Arial"/>
          <w:sz w:val="21"/>
          <w:szCs w:val="21"/>
          <w:lang w:val="es-BO"/>
        </w:rPr>
        <w:t>Cumplir con todas las disposiciones ambientales señaladas en el PPM-PASA del estudio a diseño final en cumplimiento a la Ley 1333 de Medio Ambiente, debiendo para tal fin cumplir todas las instrucciones y observaciones emitidas por el Supervisor y/o Fiscal de Obra.</w:t>
      </w:r>
    </w:p>
    <w:p w:rsidR="002844C4" w:rsidRPr="00260B96" w:rsidRDefault="002844C4" w:rsidP="00086067">
      <w:pPr>
        <w:numPr>
          <w:ilvl w:val="1"/>
          <w:numId w:val="79"/>
        </w:numPr>
        <w:spacing w:after="120"/>
        <w:ind w:left="567" w:hanging="567"/>
        <w:jc w:val="both"/>
        <w:rPr>
          <w:rFonts w:ascii="Arial" w:hAnsi="Arial" w:cs="Arial"/>
          <w:sz w:val="21"/>
          <w:szCs w:val="21"/>
          <w:lang w:val="es-BO"/>
        </w:rPr>
      </w:pPr>
      <w:r w:rsidRPr="00260B96">
        <w:rPr>
          <w:rFonts w:ascii="Arial" w:hAnsi="Arial" w:cs="Arial"/>
          <w:sz w:val="21"/>
          <w:szCs w:val="21"/>
          <w:lang w:val="es-BO"/>
        </w:rPr>
        <w:t>Presentar formalmente al Supervisor y Fiscal de Obra a todo su equipo, hecho que deberá constar en el libro de órdenes.</w:t>
      </w:r>
    </w:p>
    <w:p w:rsidR="002844C4" w:rsidRPr="00260B96" w:rsidRDefault="002844C4" w:rsidP="00086067">
      <w:pPr>
        <w:numPr>
          <w:ilvl w:val="1"/>
          <w:numId w:val="79"/>
        </w:numPr>
        <w:tabs>
          <w:tab w:val="left" w:pos="0"/>
        </w:tabs>
        <w:spacing w:after="120"/>
        <w:ind w:left="567" w:hanging="567"/>
        <w:jc w:val="both"/>
        <w:rPr>
          <w:rFonts w:ascii="Arial" w:hAnsi="Arial" w:cs="Arial"/>
          <w:sz w:val="21"/>
          <w:szCs w:val="21"/>
          <w:lang w:val="es-BO"/>
        </w:rPr>
      </w:pPr>
      <w:r w:rsidRPr="00260B96">
        <w:rPr>
          <w:rFonts w:ascii="Arial" w:hAnsi="Arial" w:cs="Arial"/>
          <w:sz w:val="21"/>
          <w:szCs w:val="21"/>
          <w:lang w:val="es-BO"/>
        </w:rPr>
        <w:t xml:space="preserve">Conocer minuciosamente los planos, instrucciones, especificaciones técnicas y demás documentos de la Obra que le fueron proporcionados. En caso de existir dudas, hará inmediata y oportunamente una consulta al </w:t>
      </w:r>
      <w:r w:rsidRPr="00260B96">
        <w:rPr>
          <w:rFonts w:ascii="Arial" w:hAnsi="Arial" w:cs="Arial"/>
          <w:bCs/>
          <w:sz w:val="21"/>
          <w:szCs w:val="21"/>
          <w:lang w:val="es-BO"/>
        </w:rPr>
        <w:t xml:space="preserve">Supervisor y </w:t>
      </w:r>
      <w:r w:rsidRPr="00260B96">
        <w:rPr>
          <w:rFonts w:ascii="Arial" w:hAnsi="Arial" w:cs="Arial"/>
          <w:sz w:val="21"/>
          <w:szCs w:val="21"/>
          <w:lang w:val="es-BO"/>
        </w:rPr>
        <w:t xml:space="preserve">Fiscal de Obra, quienes le responderá dentro de los 05 (cinco) días </w:t>
      </w:r>
      <w:proofErr w:type="gramStart"/>
      <w:r w:rsidRPr="00260B96">
        <w:rPr>
          <w:rFonts w:ascii="Arial" w:hAnsi="Arial" w:cs="Arial"/>
          <w:sz w:val="21"/>
          <w:szCs w:val="21"/>
          <w:lang w:val="es-BO"/>
        </w:rPr>
        <w:t>calendario siguientes</w:t>
      </w:r>
      <w:proofErr w:type="gramEnd"/>
      <w:r w:rsidRPr="00260B96">
        <w:rPr>
          <w:rFonts w:ascii="Arial" w:hAnsi="Arial" w:cs="Arial"/>
          <w:sz w:val="21"/>
          <w:szCs w:val="21"/>
          <w:lang w:val="es-BO"/>
        </w:rPr>
        <w:t xml:space="preserve"> a la recepción de la solicitud. Esta consulta si es necesaria, se hará antes de proceder a la ejecución de cualquier trabajo. En caso de no actuar en la forma indicada anteriormente, correrá por cuenta del </w:t>
      </w:r>
      <w:r w:rsidRPr="00260B96">
        <w:rPr>
          <w:rFonts w:ascii="Arial" w:hAnsi="Arial" w:cs="Arial"/>
          <w:b/>
          <w:bCs/>
          <w:sz w:val="21"/>
          <w:szCs w:val="21"/>
          <w:lang w:val="es-BO"/>
        </w:rPr>
        <w:t>Contratista</w:t>
      </w:r>
      <w:r w:rsidRPr="00260B96">
        <w:rPr>
          <w:rFonts w:ascii="Arial" w:hAnsi="Arial" w:cs="Arial"/>
          <w:sz w:val="21"/>
          <w:szCs w:val="21"/>
          <w:lang w:val="es-BO"/>
        </w:rPr>
        <w:t xml:space="preserve"> todos los gastos necesarios para subsanar los inconvenientes ocasionados.</w:t>
      </w:r>
    </w:p>
    <w:p w:rsidR="002844C4" w:rsidRPr="00260B96" w:rsidRDefault="002844C4" w:rsidP="00086067">
      <w:pPr>
        <w:numPr>
          <w:ilvl w:val="1"/>
          <w:numId w:val="79"/>
        </w:numPr>
        <w:tabs>
          <w:tab w:val="left" w:pos="0"/>
        </w:tabs>
        <w:spacing w:after="120"/>
        <w:ind w:left="567" w:right="-7" w:hanging="567"/>
        <w:jc w:val="both"/>
        <w:outlineLvl w:val="5"/>
        <w:rPr>
          <w:rFonts w:ascii="Arial" w:hAnsi="Arial" w:cs="Arial"/>
          <w:sz w:val="21"/>
          <w:szCs w:val="21"/>
          <w:lang w:val="es-BO"/>
        </w:rPr>
      </w:pPr>
      <w:r w:rsidRPr="00260B96">
        <w:rPr>
          <w:rFonts w:ascii="Arial" w:hAnsi="Arial" w:cs="Arial"/>
          <w:sz w:val="21"/>
          <w:szCs w:val="21"/>
        </w:rPr>
        <w:t xml:space="preserve">Proveer todos los equipos, mano de obra, servicios, máquinas, herramientas, materiales, recursos, facilidades, instalaciones temporales, logística y todo lo necesario para la ejecución de la Obra, incluyendo movilización, desmovilización y mantenimiento de los mismos. </w:t>
      </w:r>
    </w:p>
    <w:p w:rsidR="002844C4" w:rsidRPr="00260B96" w:rsidRDefault="002844C4" w:rsidP="00086067">
      <w:pPr>
        <w:numPr>
          <w:ilvl w:val="1"/>
          <w:numId w:val="79"/>
        </w:numPr>
        <w:tabs>
          <w:tab w:val="left" w:pos="0"/>
        </w:tabs>
        <w:spacing w:before="120" w:after="120"/>
        <w:ind w:left="567" w:hanging="567"/>
        <w:jc w:val="both"/>
        <w:rPr>
          <w:rFonts w:ascii="Arial" w:hAnsi="Arial" w:cs="Arial"/>
          <w:sz w:val="21"/>
          <w:szCs w:val="21"/>
          <w:lang w:val="es-BO"/>
        </w:rPr>
      </w:pPr>
      <w:r w:rsidRPr="00260B96">
        <w:rPr>
          <w:rFonts w:ascii="Arial" w:hAnsi="Arial" w:cs="Arial"/>
          <w:sz w:val="21"/>
          <w:szCs w:val="21"/>
          <w:lang w:val="es-BO"/>
        </w:rPr>
        <w:t xml:space="preserve">Aplicar oportunamente los más estrictos y rigurosos procedimientos técnicos para garantizar, como parte fundamental de su trabajo, la calidad y cantidad de las actividades establecidas en la propuesta aprobada y en los plazos previstos, con estricta y absoluta sujeción a las condiciones, precio, dimensiones, regulaciones, obligaciones, especificaciones, tiempo de ejecución estipulado y características técnicas establecidas en el presente Contrato. </w:t>
      </w:r>
    </w:p>
    <w:p w:rsidR="002844C4" w:rsidRPr="00260B96" w:rsidRDefault="002844C4" w:rsidP="00086067">
      <w:pPr>
        <w:numPr>
          <w:ilvl w:val="1"/>
          <w:numId w:val="79"/>
        </w:numPr>
        <w:spacing w:before="120" w:after="120"/>
        <w:ind w:left="567" w:hanging="567"/>
        <w:jc w:val="both"/>
        <w:rPr>
          <w:rFonts w:ascii="Arial" w:hAnsi="Arial" w:cs="Arial"/>
          <w:sz w:val="21"/>
          <w:szCs w:val="21"/>
          <w:lang w:val="es-BO"/>
        </w:rPr>
      </w:pPr>
      <w:r w:rsidRPr="00260B96">
        <w:rPr>
          <w:rFonts w:ascii="Arial" w:hAnsi="Arial" w:cs="Arial"/>
          <w:sz w:val="21"/>
          <w:szCs w:val="21"/>
          <w:lang w:val="es-BO"/>
        </w:rPr>
        <w:t>Ser responsable de la contratación, el manejo y el desempeño de su personal y de los subcontratistas en relación con la Obra.</w:t>
      </w:r>
    </w:p>
    <w:p w:rsidR="002844C4" w:rsidRPr="00260B96" w:rsidRDefault="002844C4" w:rsidP="00086067">
      <w:pPr>
        <w:numPr>
          <w:ilvl w:val="1"/>
          <w:numId w:val="79"/>
        </w:numPr>
        <w:spacing w:before="120" w:after="120"/>
        <w:ind w:left="567" w:hanging="567"/>
        <w:jc w:val="both"/>
        <w:rPr>
          <w:rFonts w:ascii="Arial" w:hAnsi="Arial" w:cs="Arial"/>
          <w:sz w:val="21"/>
          <w:szCs w:val="21"/>
          <w:lang w:val="es-BO"/>
        </w:rPr>
      </w:pPr>
      <w:r w:rsidRPr="00260B96">
        <w:rPr>
          <w:rFonts w:ascii="Arial" w:hAnsi="Arial" w:cs="Arial"/>
          <w:sz w:val="21"/>
          <w:szCs w:val="21"/>
          <w:lang w:val="es-BO"/>
        </w:rPr>
        <w:t>Cumplir la legislación laboral y social vigente en el Estado Plurinacional de Bolivia y será también responsable de dicho cumplimiento por parte de los subcontratistas</w:t>
      </w:r>
      <w:r>
        <w:rPr>
          <w:rFonts w:ascii="Arial" w:hAnsi="Arial" w:cs="Arial"/>
          <w:sz w:val="21"/>
          <w:szCs w:val="21"/>
          <w:lang w:val="es-BO"/>
        </w:rPr>
        <w:t xml:space="preserve"> </w:t>
      </w:r>
      <w:r w:rsidRPr="00260B96">
        <w:rPr>
          <w:rFonts w:ascii="Arial" w:hAnsi="Arial" w:cs="Arial"/>
          <w:sz w:val="21"/>
          <w:szCs w:val="21"/>
          <w:lang w:val="es-BO"/>
        </w:rPr>
        <w:t>que pudiera contratar.</w:t>
      </w:r>
    </w:p>
    <w:p w:rsidR="002844C4" w:rsidRPr="00260B96" w:rsidRDefault="002844C4" w:rsidP="00086067">
      <w:pPr>
        <w:numPr>
          <w:ilvl w:val="1"/>
          <w:numId w:val="79"/>
        </w:numPr>
        <w:spacing w:before="120" w:after="120"/>
        <w:ind w:left="567" w:hanging="567"/>
        <w:jc w:val="both"/>
        <w:rPr>
          <w:rFonts w:ascii="Arial" w:hAnsi="Arial" w:cs="Arial"/>
          <w:sz w:val="21"/>
          <w:szCs w:val="21"/>
          <w:lang w:val="es-BO"/>
        </w:rPr>
      </w:pPr>
      <w:r w:rsidRPr="00260B96">
        <w:rPr>
          <w:rFonts w:ascii="Arial" w:hAnsi="Arial" w:cs="Arial"/>
          <w:sz w:val="21"/>
          <w:szCs w:val="21"/>
          <w:lang w:val="es-BO"/>
        </w:rPr>
        <w:t xml:space="preserve">Mantener exonerada a la </w:t>
      </w:r>
      <w:r w:rsidRPr="00260B96">
        <w:rPr>
          <w:rFonts w:ascii="Arial" w:hAnsi="Arial" w:cs="Arial"/>
          <w:b/>
          <w:sz w:val="21"/>
          <w:szCs w:val="21"/>
          <w:lang w:val="es-BO"/>
        </w:rPr>
        <w:t>Entidad</w:t>
      </w:r>
      <w:r w:rsidRPr="00260B96">
        <w:rPr>
          <w:rFonts w:ascii="Arial" w:hAnsi="Arial" w:cs="Arial"/>
          <w:sz w:val="21"/>
          <w:szCs w:val="21"/>
          <w:lang w:val="es-BO"/>
        </w:rPr>
        <w:t xml:space="preserve"> contra cualquier multa o penalidad de cualquier tipo o naturaleza que fuera impuesta por causa de incumplimiento o infracción de la legislación laboral o social.</w:t>
      </w:r>
    </w:p>
    <w:p w:rsidR="002844C4" w:rsidRPr="00260B96" w:rsidRDefault="002844C4" w:rsidP="00086067">
      <w:pPr>
        <w:numPr>
          <w:ilvl w:val="1"/>
          <w:numId w:val="79"/>
        </w:numPr>
        <w:tabs>
          <w:tab w:val="left" w:pos="0"/>
        </w:tabs>
        <w:spacing w:before="120" w:after="120"/>
        <w:ind w:left="567" w:right="-7" w:hanging="567"/>
        <w:jc w:val="both"/>
        <w:outlineLvl w:val="5"/>
        <w:rPr>
          <w:rFonts w:ascii="Arial" w:hAnsi="Arial" w:cs="Arial"/>
          <w:sz w:val="21"/>
          <w:szCs w:val="21"/>
          <w:lang w:val="es-BO"/>
        </w:rPr>
      </w:pPr>
      <w:r w:rsidRPr="00260B96">
        <w:rPr>
          <w:rFonts w:ascii="Arial" w:hAnsi="Arial" w:cs="Arial"/>
          <w:sz w:val="21"/>
          <w:szCs w:val="21"/>
          <w:lang w:val="es-BO"/>
        </w:rPr>
        <w:t xml:space="preserve">Mantener indemne a la </w:t>
      </w:r>
      <w:r w:rsidRPr="00260B96">
        <w:rPr>
          <w:rFonts w:ascii="Arial" w:hAnsi="Arial" w:cs="Arial"/>
          <w:b/>
          <w:sz w:val="21"/>
          <w:szCs w:val="21"/>
          <w:lang w:val="es-BO"/>
        </w:rPr>
        <w:t>Entidad</w:t>
      </w:r>
      <w:r>
        <w:rPr>
          <w:rFonts w:ascii="Arial" w:hAnsi="Arial" w:cs="Arial"/>
          <w:b/>
          <w:sz w:val="21"/>
          <w:szCs w:val="21"/>
          <w:lang w:val="es-BO"/>
        </w:rPr>
        <w:t xml:space="preserve"> </w:t>
      </w:r>
      <w:r w:rsidRPr="00260B96">
        <w:rPr>
          <w:rFonts w:ascii="Arial" w:hAnsi="Arial" w:cs="Arial"/>
          <w:sz w:val="21"/>
          <w:szCs w:val="21"/>
          <w:lang w:val="es-BO"/>
        </w:rPr>
        <w:t xml:space="preserve">contra cualquier hecho o acto originado por la ejecución del Contrato y sus anexos que tenga por efecto responsabilidad por vulneración de la Ley Aplicable. </w:t>
      </w:r>
    </w:p>
    <w:p w:rsidR="002844C4" w:rsidRPr="00260B96" w:rsidRDefault="002844C4" w:rsidP="00086067">
      <w:pPr>
        <w:numPr>
          <w:ilvl w:val="1"/>
          <w:numId w:val="79"/>
        </w:numPr>
        <w:spacing w:before="120" w:after="120"/>
        <w:ind w:left="567" w:right="-7" w:hanging="567"/>
        <w:jc w:val="both"/>
        <w:outlineLvl w:val="5"/>
        <w:rPr>
          <w:rFonts w:ascii="Arial" w:hAnsi="Arial" w:cs="Arial"/>
          <w:sz w:val="21"/>
          <w:szCs w:val="21"/>
          <w:lang w:val="es-BO"/>
        </w:rPr>
      </w:pPr>
      <w:r w:rsidRPr="00260B96">
        <w:rPr>
          <w:rFonts w:ascii="Arial" w:hAnsi="Arial" w:cs="Arial"/>
          <w:sz w:val="21"/>
          <w:szCs w:val="21"/>
          <w:lang w:val="es-BO"/>
        </w:rPr>
        <w:t xml:space="preserve">Despejar y remover del lugar de la Obra el remanente de materiales, escombros, desechos y residuos conforme a la Ley Aplicable y procedimientos internos de la </w:t>
      </w:r>
      <w:r w:rsidRPr="00260B96">
        <w:rPr>
          <w:rFonts w:ascii="Arial" w:hAnsi="Arial" w:cs="Arial"/>
          <w:b/>
          <w:sz w:val="21"/>
          <w:szCs w:val="21"/>
          <w:lang w:val="es-BO"/>
        </w:rPr>
        <w:t>Entidad</w:t>
      </w:r>
      <w:r w:rsidRPr="00260B96">
        <w:rPr>
          <w:rFonts w:ascii="Arial" w:hAnsi="Arial" w:cs="Arial"/>
          <w:sz w:val="21"/>
          <w:szCs w:val="21"/>
          <w:lang w:val="es-BO"/>
        </w:rPr>
        <w:t xml:space="preserve">. </w:t>
      </w:r>
    </w:p>
    <w:p w:rsidR="002844C4" w:rsidRPr="00260B96" w:rsidRDefault="002844C4" w:rsidP="00086067">
      <w:pPr>
        <w:numPr>
          <w:ilvl w:val="1"/>
          <w:numId w:val="79"/>
        </w:numPr>
        <w:spacing w:before="120" w:after="120"/>
        <w:ind w:left="567" w:right="-7" w:hanging="567"/>
        <w:jc w:val="both"/>
        <w:outlineLvl w:val="5"/>
        <w:rPr>
          <w:rFonts w:ascii="Arial" w:hAnsi="Arial" w:cs="Arial"/>
          <w:sz w:val="21"/>
          <w:szCs w:val="21"/>
          <w:lang w:val="es-BO"/>
        </w:rPr>
      </w:pPr>
      <w:r w:rsidRPr="00260B96">
        <w:rPr>
          <w:rFonts w:ascii="Arial" w:hAnsi="Arial" w:cs="Arial"/>
          <w:sz w:val="21"/>
          <w:szCs w:val="21"/>
          <w:lang w:val="es-BO"/>
        </w:rPr>
        <w:t xml:space="preserve">Proveer al Fiscal de Obra, copias de todos los avisos y otras comunicaciones </w:t>
      </w:r>
      <w:proofErr w:type="gramStart"/>
      <w:r w:rsidRPr="00260B96">
        <w:rPr>
          <w:rFonts w:ascii="Arial" w:hAnsi="Arial" w:cs="Arial"/>
          <w:sz w:val="21"/>
          <w:szCs w:val="21"/>
          <w:lang w:val="es-BO"/>
        </w:rPr>
        <w:t>dirigidos</w:t>
      </w:r>
      <w:proofErr w:type="gramEnd"/>
      <w:r w:rsidRPr="00260B96">
        <w:rPr>
          <w:rFonts w:ascii="Arial" w:hAnsi="Arial" w:cs="Arial"/>
          <w:sz w:val="21"/>
          <w:szCs w:val="21"/>
          <w:lang w:val="es-BO"/>
        </w:rPr>
        <w:t xml:space="preserve"> a las compañías de seguro y otros, incluidos los avisos relacionados con los accidentes que ocurran en la Obra.</w:t>
      </w:r>
    </w:p>
    <w:p w:rsidR="002844C4" w:rsidRPr="00260B96" w:rsidRDefault="002844C4" w:rsidP="00086067">
      <w:pPr>
        <w:numPr>
          <w:ilvl w:val="1"/>
          <w:numId w:val="79"/>
        </w:numPr>
        <w:tabs>
          <w:tab w:val="left" w:pos="0"/>
        </w:tabs>
        <w:spacing w:before="120" w:after="120"/>
        <w:ind w:left="567" w:right="-7" w:hanging="567"/>
        <w:jc w:val="both"/>
        <w:outlineLvl w:val="5"/>
        <w:rPr>
          <w:rFonts w:ascii="Arial" w:hAnsi="Arial" w:cs="Arial"/>
          <w:sz w:val="21"/>
          <w:szCs w:val="21"/>
          <w:lang w:val="es-BO"/>
        </w:rPr>
      </w:pPr>
      <w:r w:rsidRPr="00260B96">
        <w:rPr>
          <w:rFonts w:ascii="Arial" w:hAnsi="Arial" w:cs="Arial"/>
          <w:sz w:val="21"/>
          <w:szCs w:val="21"/>
          <w:lang w:val="es-BO"/>
        </w:rPr>
        <w:lastRenderedPageBreak/>
        <w:t xml:space="preserve">Proveer las facilidades solicitadas al personal de la </w:t>
      </w:r>
      <w:r w:rsidRPr="00260B96">
        <w:rPr>
          <w:rFonts w:ascii="Arial" w:hAnsi="Arial" w:cs="Arial"/>
          <w:b/>
          <w:sz w:val="21"/>
          <w:szCs w:val="21"/>
          <w:lang w:val="es-BO"/>
        </w:rPr>
        <w:t>Entidad</w:t>
      </w:r>
      <w:r>
        <w:rPr>
          <w:rFonts w:ascii="Arial" w:hAnsi="Arial" w:cs="Arial"/>
          <w:b/>
          <w:sz w:val="21"/>
          <w:szCs w:val="21"/>
          <w:lang w:val="es-BO"/>
        </w:rPr>
        <w:t xml:space="preserve"> </w:t>
      </w:r>
      <w:r w:rsidRPr="00260B96">
        <w:rPr>
          <w:rFonts w:ascii="Arial" w:hAnsi="Arial" w:cs="Arial"/>
          <w:sz w:val="21"/>
          <w:szCs w:val="21"/>
          <w:lang w:val="es-BO"/>
        </w:rPr>
        <w:t xml:space="preserve">durante la ejecución de la Obra. </w:t>
      </w:r>
    </w:p>
    <w:p w:rsidR="002844C4" w:rsidRPr="00260B96" w:rsidRDefault="002844C4" w:rsidP="00086067">
      <w:pPr>
        <w:numPr>
          <w:ilvl w:val="1"/>
          <w:numId w:val="79"/>
        </w:numPr>
        <w:tabs>
          <w:tab w:val="left" w:pos="0"/>
        </w:tabs>
        <w:spacing w:before="120" w:after="120"/>
        <w:ind w:left="567" w:right="-7" w:hanging="567"/>
        <w:jc w:val="both"/>
        <w:outlineLvl w:val="5"/>
        <w:rPr>
          <w:rFonts w:ascii="Arial" w:hAnsi="Arial" w:cs="Arial"/>
          <w:sz w:val="21"/>
          <w:szCs w:val="21"/>
          <w:lang w:val="es-BO"/>
        </w:rPr>
      </w:pPr>
      <w:r w:rsidRPr="00260B96">
        <w:rPr>
          <w:rFonts w:ascii="Arial" w:hAnsi="Arial" w:cs="Arial"/>
          <w:sz w:val="21"/>
          <w:szCs w:val="21"/>
          <w:lang w:val="es-BO"/>
        </w:rPr>
        <w:t xml:space="preserve">Asegurar que los contratos suscritos con subcontratistas contengan disposiciones que cumplan con las obligaciones laborales, sociales, ambientales y tributarias, además de la Ley Aplicable.  </w:t>
      </w:r>
    </w:p>
    <w:p w:rsidR="002844C4" w:rsidRPr="00260B96" w:rsidRDefault="002844C4" w:rsidP="00086067">
      <w:pPr>
        <w:numPr>
          <w:ilvl w:val="1"/>
          <w:numId w:val="79"/>
        </w:numPr>
        <w:tabs>
          <w:tab w:val="left" w:pos="0"/>
        </w:tabs>
        <w:spacing w:before="120" w:after="120"/>
        <w:ind w:left="567" w:right="-7" w:hanging="567"/>
        <w:jc w:val="both"/>
        <w:outlineLvl w:val="5"/>
        <w:rPr>
          <w:rFonts w:ascii="Arial" w:hAnsi="Arial" w:cs="Arial"/>
          <w:sz w:val="21"/>
          <w:szCs w:val="21"/>
          <w:lang w:val="es-BO"/>
        </w:rPr>
      </w:pPr>
      <w:r w:rsidRPr="00260B96">
        <w:rPr>
          <w:rFonts w:ascii="Arial" w:hAnsi="Arial" w:cs="Arial"/>
          <w:sz w:val="21"/>
          <w:szCs w:val="21"/>
          <w:lang w:val="es-BO"/>
        </w:rPr>
        <w:t xml:space="preserve">No utilizar mano de obra de menores de edad en las labores relacionadas con el objeto del presente Contrato ya sea directa o indirectamente a través de sus proveedores o subcontratistas, dentro de los límites establecidos por la Ley Aplicable. La </w:t>
      </w:r>
      <w:r w:rsidRPr="00260B96">
        <w:rPr>
          <w:rFonts w:ascii="Arial" w:hAnsi="Arial" w:cs="Arial"/>
          <w:b/>
          <w:sz w:val="21"/>
          <w:szCs w:val="21"/>
          <w:lang w:val="es-BO"/>
        </w:rPr>
        <w:t>Entidad</w:t>
      </w:r>
      <w:r w:rsidRPr="00260B96">
        <w:rPr>
          <w:rFonts w:ascii="Arial" w:hAnsi="Arial" w:cs="Arial"/>
          <w:sz w:val="21"/>
          <w:szCs w:val="21"/>
          <w:lang w:val="es-BO"/>
        </w:rPr>
        <w:t xml:space="preserve"> podrá pedir al </w:t>
      </w:r>
      <w:r w:rsidRPr="00260B96">
        <w:rPr>
          <w:rFonts w:ascii="Arial" w:hAnsi="Arial" w:cs="Arial"/>
          <w:b/>
          <w:sz w:val="21"/>
          <w:szCs w:val="21"/>
          <w:lang w:val="es-BO"/>
        </w:rPr>
        <w:t xml:space="preserve">Contratista </w:t>
      </w:r>
      <w:r w:rsidRPr="00260B96">
        <w:rPr>
          <w:rFonts w:ascii="Arial" w:hAnsi="Arial" w:cs="Arial"/>
          <w:sz w:val="21"/>
          <w:szCs w:val="21"/>
          <w:lang w:val="es-BO"/>
        </w:rPr>
        <w:t>en cualquier momento, dentro del término del presente Contrato, una declaración que certifique el cumplimiento de la presente obligación.</w:t>
      </w:r>
    </w:p>
    <w:p w:rsidR="002844C4" w:rsidRPr="00260B96" w:rsidRDefault="002844C4" w:rsidP="00086067">
      <w:pPr>
        <w:numPr>
          <w:ilvl w:val="1"/>
          <w:numId w:val="79"/>
        </w:numPr>
        <w:tabs>
          <w:tab w:val="left" w:pos="0"/>
        </w:tabs>
        <w:spacing w:before="120" w:after="120"/>
        <w:ind w:left="567" w:right="-7" w:hanging="567"/>
        <w:jc w:val="both"/>
        <w:outlineLvl w:val="5"/>
        <w:rPr>
          <w:rFonts w:ascii="Arial" w:hAnsi="Arial" w:cs="Arial"/>
          <w:sz w:val="21"/>
          <w:szCs w:val="21"/>
          <w:lang w:val="es-BO"/>
        </w:rPr>
      </w:pPr>
      <w:r w:rsidRPr="00260B96">
        <w:rPr>
          <w:rFonts w:ascii="Arial" w:hAnsi="Arial" w:cs="Arial"/>
          <w:sz w:val="21"/>
          <w:szCs w:val="21"/>
          <w:lang w:val="es-BO"/>
        </w:rPr>
        <w:t>No involucrarse, ni apoyar ningún tipo de discriminación, sea por raza, grupo o clase social, nacionalidad, región, religión, deficiencia, sexo, orientación sexual, asociación sindical, filiación política o edad al contratar.</w:t>
      </w:r>
    </w:p>
    <w:p w:rsidR="002844C4" w:rsidRPr="00260B96" w:rsidRDefault="002844C4" w:rsidP="00086067">
      <w:pPr>
        <w:numPr>
          <w:ilvl w:val="1"/>
          <w:numId w:val="79"/>
        </w:numPr>
        <w:tabs>
          <w:tab w:val="left" w:pos="0"/>
          <w:tab w:val="left" w:pos="567"/>
        </w:tabs>
        <w:spacing w:before="120" w:after="120"/>
        <w:ind w:left="567" w:right="-7" w:hanging="567"/>
        <w:jc w:val="both"/>
        <w:rPr>
          <w:rFonts w:ascii="Arial" w:hAnsi="Arial" w:cs="Arial"/>
          <w:sz w:val="21"/>
          <w:szCs w:val="21"/>
          <w:lang w:val="es-BO"/>
        </w:rPr>
      </w:pPr>
      <w:r w:rsidRPr="00260B96">
        <w:rPr>
          <w:rFonts w:ascii="Arial" w:hAnsi="Arial" w:cs="Arial"/>
          <w:sz w:val="21"/>
          <w:szCs w:val="21"/>
          <w:lang w:val="es-BO"/>
        </w:rPr>
        <w:t>Efectuar el control de calidad de la Obra en conformidad al Contrato y sus anexos.</w:t>
      </w:r>
    </w:p>
    <w:p w:rsidR="002844C4" w:rsidRPr="00260B96" w:rsidRDefault="002844C4" w:rsidP="00086067">
      <w:pPr>
        <w:numPr>
          <w:ilvl w:val="1"/>
          <w:numId w:val="79"/>
        </w:numPr>
        <w:tabs>
          <w:tab w:val="left" w:pos="0"/>
        </w:tabs>
        <w:spacing w:before="120" w:after="120"/>
        <w:ind w:left="567" w:hanging="567"/>
        <w:jc w:val="both"/>
        <w:rPr>
          <w:rFonts w:ascii="Arial" w:hAnsi="Arial" w:cs="Arial"/>
          <w:sz w:val="21"/>
          <w:szCs w:val="21"/>
          <w:lang w:val="es-BO"/>
        </w:rPr>
      </w:pPr>
      <w:r w:rsidRPr="00260B96">
        <w:rPr>
          <w:rFonts w:ascii="Arial" w:hAnsi="Arial" w:cs="Arial"/>
          <w:sz w:val="21"/>
          <w:szCs w:val="21"/>
          <w:lang w:val="es-BO"/>
        </w:rPr>
        <w:t>Mantener en el sitio durante el tiempo que demanda la ejecución de la Obra al Director de Obra (o ingeniero residente, si corresponde por el monto del Contrato), el personal técnico y la mano de obra necesaria de acuerdo a sus propuestas, con aprobación del Supervisor y Fiscal de Obra.</w:t>
      </w:r>
    </w:p>
    <w:p w:rsidR="002844C4" w:rsidRPr="00260B96" w:rsidRDefault="002844C4" w:rsidP="00086067">
      <w:pPr>
        <w:numPr>
          <w:ilvl w:val="1"/>
          <w:numId w:val="79"/>
        </w:numPr>
        <w:tabs>
          <w:tab w:val="left" w:pos="0"/>
        </w:tabs>
        <w:spacing w:before="120" w:after="120"/>
        <w:ind w:left="567" w:hanging="567"/>
        <w:jc w:val="both"/>
        <w:rPr>
          <w:rFonts w:ascii="Arial" w:hAnsi="Arial" w:cs="Arial"/>
          <w:sz w:val="21"/>
          <w:szCs w:val="21"/>
          <w:lang w:val="es-BO"/>
        </w:rPr>
      </w:pPr>
      <w:r w:rsidRPr="00260B96">
        <w:rPr>
          <w:rFonts w:ascii="Arial" w:hAnsi="Arial" w:cs="Arial"/>
          <w:sz w:val="21"/>
          <w:szCs w:val="21"/>
          <w:lang w:val="es-BO"/>
        </w:rPr>
        <w:t xml:space="preserve">Contar con un Director de Obra el cual deberá ser necesariamente el profesional calificado en la propuesta, con experiencia en ejecución de obras similares a las previstas en el presente Contrato y representará al </w:t>
      </w:r>
      <w:r w:rsidRPr="00260B96">
        <w:rPr>
          <w:rFonts w:ascii="Arial" w:hAnsi="Arial" w:cs="Arial"/>
          <w:b/>
          <w:sz w:val="21"/>
          <w:szCs w:val="21"/>
          <w:lang w:val="es-BO"/>
        </w:rPr>
        <w:t>Contratista</w:t>
      </w:r>
      <w:r w:rsidRPr="00260B96">
        <w:rPr>
          <w:rFonts w:ascii="Arial" w:hAnsi="Arial" w:cs="Arial"/>
          <w:sz w:val="21"/>
          <w:szCs w:val="21"/>
          <w:lang w:val="es-BO"/>
        </w:rPr>
        <w:t xml:space="preserve"> en el sitio de la ejecución de la Obra.</w:t>
      </w:r>
    </w:p>
    <w:p w:rsidR="002844C4" w:rsidRPr="00260B96" w:rsidRDefault="002844C4" w:rsidP="00086067">
      <w:pPr>
        <w:numPr>
          <w:ilvl w:val="1"/>
          <w:numId w:val="79"/>
        </w:numPr>
        <w:tabs>
          <w:tab w:val="left" w:pos="0"/>
        </w:tabs>
        <w:spacing w:before="120" w:after="120"/>
        <w:ind w:left="567" w:hanging="567"/>
        <w:jc w:val="both"/>
        <w:rPr>
          <w:rFonts w:ascii="Arial" w:hAnsi="Arial" w:cs="Arial"/>
          <w:sz w:val="21"/>
          <w:szCs w:val="21"/>
          <w:lang w:val="es-BO"/>
        </w:rPr>
      </w:pPr>
      <w:r w:rsidRPr="00260B96">
        <w:rPr>
          <w:rFonts w:ascii="Arial" w:hAnsi="Arial" w:cs="Arial"/>
          <w:sz w:val="21"/>
          <w:szCs w:val="21"/>
          <w:lang w:val="es-BO"/>
        </w:rPr>
        <w:t xml:space="preserve">Cooperar y compartir la zona de las obras con otros contratistas, autoridades públicas, empresas de servicios y con la </w:t>
      </w:r>
      <w:r w:rsidRPr="00260B96">
        <w:rPr>
          <w:rFonts w:ascii="Arial" w:hAnsi="Arial" w:cs="Arial"/>
          <w:b/>
          <w:sz w:val="21"/>
          <w:szCs w:val="21"/>
          <w:lang w:val="es-BO"/>
        </w:rPr>
        <w:t>Entidad</w:t>
      </w:r>
      <w:r w:rsidRPr="00260B96">
        <w:rPr>
          <w:rFonts w:ascii="Arial" w:hAnsi="Arial" w:cs="Arial"/>
          <w:sz w:val="21"/>
          <w:szCs w:val="21"/>
          <w:lang w:val="es-BO"/>
        </w:rPr>
        <w:t xml:space="preserve"> en los periodos especificados en la lista de otros contratistas. La </w:t>
      </w:r>
      <w:r w:rsidRPr="00260B96">
        <w:rPr>
          <w:rFonts w:ascii="Arial" w:hAnsi="Arial" w:cs="Arial"/>
          <w:b/>
          <w:sz w:val="21"/>
          <w:szCs w:val="21"/>
          <w:lang w:val="es-BO"/>
        </w:rPr>
        <w:t>Entidad</w:t>
      </w:r>
      <w:r w:rsidRPr="00260B96">
        <w:rPr>
          <w:rFonts w:ascii="Arial" w:hAnsi="Arial" w:cs="Arial"/>
          <w:sz w:val="21"/>
          <w:szCs w:val="21"/>
          <w:lang w:val="es-BO"/>
        </w:rPr>
        <w:t xml:space="preserve"> podrá modificar la lista de otros contratistas y notificará al </w:t>
      </w:r>
      <w:r w:rsidRPr="00260B96">
        <w:rPr>
          <w:rFonts w:ascii="Arial" w:hAnsi="Arial" w:cs="Arial"/>
          <w:b/>
          <w:sz w:val="21"/>
          <w:szCs w:val="21"/>
          <w:lang w:val="es-BO"/>
        </w:rPr>
        <w:t>Contratista</w:t>
      </w:r>
      <w:r w:rsidRPr="00260B96">
        <w:rPr>
          <w:rFonts w:ascii="Arial" w:hAnsi="Arial" w:cs="Arial"/>
          <w:sz w:val="21"/>
          <w:szCs w:val="21"/>
          <w:lang w:val="es-BO"/>
        </w:rPr>
        <w:t>.</w:t>
      </w:r>
    </w:p>
    <w:p w:rsidR="002844C4" w:rsidRPr="00260B96" w:rsidRDefault="002844C4" w:rsidP="00086067">
      <w:pPr>
        <w:numPr>
          <w:ilvl w:val="1"/>
          <w:numId w:val="79"/>
        </w:numPr>
        <w:tabs>
          <w:tab w:val="left" w:pos="0"/>
        </w:tabs>
        <w:spacing w:before="120" w:after="120"/>
        <w:ind w:left="567" w:hanging="567"/>
        <w:jc w:val="both"/>
        <w:rPr>
          <w:rFonts w:ascii="Arial" w:hAnsi="Arial" w:cs="Arial"/>
          <w:sz w:val="21"/>
          <w:szCs w:val="21"/>
          <w:lang w:val="es-BO"/>
        </w:rPr>
      </w:pPr>
      <w:r w:rsidRPr="00260B96">
        <w:rPr>
          <w:rFonts w:ascii="Arial" w:hAnsi="Arial" w:cs="Arial"/>
          <w:sz w:val="21"/>
          <w:szCs w:val="21"/>
          <w:lang w:val="es-BO"/>
        </w:rPr>
        <w:t>Instalar letreros en la Obra (según corresponda). En el letrero se registrará que la Obra es realizada por YACIMIENTOS PETROLÍFEROS FISCALES BOLIVIANOS (registrar el origen de los recursos que financia la Obra) y tendrá las dimensiones y características de acuerdo al modelo proporcionado por el Fiscal de Obra a través del Supervisor.</w:t>
      </w:r>
    </w:p>
    <w:p w:rsidR="002844C4" w:rsidRPr="00260B96" w:rsidRDefault="002844C4" w:rsidP="00086067">
      <w:pPr>
        <w:numPr>
          <w:ilvl w:val="1"/>
          <w:numId w:val="79"/>
        </w:numPr>
        <w:tabs>
          <w:tab w:val="left" w:pos="0"/>
        </w:tabs>
        <w:spacing w:before="120" w:after="120"/>
        <w:ind w:left="567" w:hanging="567"/>
        <w:jc w:val="both"/>
        <w:rPr>
          <w:rFonts w:ascii="Arial" w:hAnsi="Arial" w:cs="Arial"/>
          <w:sz w:val="21"/>
          <w:szCs w:val="21"/>
          <w:lang w:val="es-BO"/>
        </w:rPr>
      </w:pPr>
      <w:r w:rsidRPr="00260B96">
        <w:rPr>
          <w:rFonts w:ascii="Arial" w:hAnsi="Arial" w:cs="Arial"/>
          <w:sz w:val="21"/>
          <w:szCs w:val="21"/>
          <w:lang w:val="es-BO"/>
        </w:rPr>
        <w:t xml:space="preserve">Custodiar todos los materiales, equipo y todo trabajo ejecutado utilizando medidas de mantenimiento, hasta la recepción definitiva de la Obra por </w:t>
      </w:r>
      <w:r w:rsidRPr="00260B96">
        <w:rPr>
          <w:rFonts w:ascii="Arial" w:hAnsi="Arial" w:cs="Arial"/>
          <w:color w:val="000000"/>
          <w:sz w:val="21"/>
          <w:szCs w:val="21"/>
        </w:rPr>
        <w:t xml:space="preserve">la </w:t>
      </w:r>
      <w:r w:rsidRPr="00260B96">
        <w:rPr>
          <w:rFonts w:ascii="Arial" w:hAnsi="Arial" w:cs="Arial"/>
          <w:b/>
          <w:color w:val="000000"/>
          <w:sz w:val="21"/>
          <w:szCs w:val="21"/>
        </w:rPr>
        <w:t>Entidad</w:t>
      </w:r>
      <w:r w:rsidRPr="00260B96">
        <w:rPr>
          <w:rFonts w:ascii="Arial" w:hAnsi="Arial" w:cs="Arial"/>
          <w:sz w:val="21"/>
          <w:szCs w:val="21"/>
          <w:lang w:val="es-BO"/>
        </w:rPr>
        <w:t xml:space="preserve"> o liquidación y cierre por resolución del Contrato.</w:t>
      </w:r>
    </w:p>
    <w:p w:rsidR="002844C4" w:rsidRPr="00260B96" w:rsidRDefault="002844C4" w:rsidP="00086067">
      <w:pPr>
        <w:numPr>
          <w:ilvl w:val="1"/>
          <w:numId w:val="79"/>
        </w:numPr>
        <w:tabs>
          <w:tab w:val="left" w:pos="567"/>
        </w:tabs>
        <w:spacing w:before="120" w:after="120"/>
        <w:ind w:left="567" w:hanging="567"/>
        <w:jc w:val="both"/>
        <w:rPr>
          <w:rFonts w:ascii="Arial" w:hAnsi="Arial" w:cs="Arial"/>
          <w:sz w:val="21"/>
          <w:szCs w:val="21"/>
          <w:lang w:val="es-BO"/>
        </w:rPr>
      </w:pPr>
      <w:r w:rsidRPr="00260B96">
        <w:rPr>
          <w:rFonts w:ascii="Arial" w:hAnsi="Arial" w:cs="Arial"/>
          <w:sz w:val="21"/>
          <w:szCs w:val="21"/>
          <w:lang w:val="es-BO"/>
        </w:rPr>
        <w:t xml:space="preserve">Autoriza a la </w:t>
      </w:r>
      <w:r w:rsidRPr="00260B96">
        <w:rPr>
          <w:rFonts w:ascii="Arial" w:hAnsi="Arial" w:cs="Arial"/>
          <w:b/>
          <w:sz w:val="21"/>
          <w:szCs w:val="21"/>
          <w:lang w:val="es-BO"/>
        </w:rPr>
        <w:t>Entidad</w:t>
      </w:r>
      <w:r w:rsidRPr="00260B96">
        <w:rPr>
          <w:rFonts w:ascii="Arial" w:hAnsi="Arial" w:cs="Arial"/>
          <w:sz w:val="21"/>
          <w:szCs w:val="21"/>
          <w:lang w:val="es-BO"/>
        </w:rPr>
        <w:t xml:space="preserve"> realizar descuentos de la planilla de liquidación final, según corresponda, el costo por los defectos no corregidos, producidos durante la ejecución de la Obra, antes de la recepción provisional o incluso antes de la recepción definitiva, a cuyo efecto el Supervisor podrá estimar el precio de la corrección del defecto. </w:t>
      </w:r>
    </w:p>
    <w:p w:rsidR="002844C4" w:rsidRPr="00260B96" w:rsidRDefault="002844C4" w:rsidP="00086067">
      <w:pPr>
        <w:numPr>
          <w:ilvl w:val="1"/>
          <w:numId w:val="79"/>
        </w:numPr>
        <w:tabs>
          <w:tab w:val="left" w:pos="0"/>
        </w:tabs>
        <w:spacing w:before="120" w:after="120"/>
        <w:ind w:left="567" w:hanging="567"/>
        <w:jc w:val="both"/>
        <w:rPr>
          <w:rFonts w:ascii="Arial" w:hAnsi="Arial" w:cs="Arial"/>
          <w:sz w:val="21"/>
          <w:szCs w:val="21"/>
          <w:lang w:val="es-BO"/>
        </w:rPr>
      </w:pPr>
      <w:r w:rsidRPr="00260B96">
        <w:rPr>
          <w:rFonts w:ascii="Arial" w:hAnsi="Arial" w:cs="Arial"/>
          <w:sz w:val="21"/>
          <w:szCs w:val="21"/>
          <w:lang w:val="es-BO"/>
        </w:rPr>
        <w:t xml:space="preserve">Mantener permanentemente barreras, letreros, luces y señalización adecuada y en general todo medio de seguridad en el lugar de la Obra, que prevenga a terceros del riesgo de accidentes. Dichos elementos serán retirados por el </w:t>
      </w:r>
      <w:r w:rsidRPr="00260B96">
        <w:rPr>
          <w:rFonts w:ascii="Arial" w:hAnsi="Arial" w:cs="Arial"/>
          <w:b/>
          <w:sz w:val="21"/>
          <w:szCs w:val="21"/>
          <w:lang w:val="es-BO"/>
        </w:rPr>
        <w:t>Contratista</w:t>
      </w:r>
      <w:r w:rsidRPr="00260B96">
        <w:rPr>
          <w:rFonts w:ascii="Arial" w:hAnsi="Arial" w:cs="Arial"/>
          <w:sz w:val="21"/>
          <w:szCs w:val="21"/>
          <w:lang w:val="es-BO"/>
        </w:rPr>
        <w:t>, a la terminación de la Obra.</w:t>
      </w:r>
    </w:p>
    <w:p w:rsidR="002844C4" w:rsidRPr="00260B96" w:rsidRDefault="002844C4" w:rsidP="00086067">
      <w:pPr>
        <w:numPr>
          <w:ilvl w:val="1"/>
          <w:numId w:val="79"/>
        </w:numPr>
        <w:tabs>
          <w:tab w:val="left" w:pos="0"/>
        </w:tabs>
        <w:spacing w:before="120" w:after="120"/>
        <w:ind w:left="567" w:hanging="567"/>
        <w:jc w:val="both"/>
        <w:rPr>
          <w:rFonts w:ascii="Arial" w:hAnsi="Arial" w:cs="Arial"/>
          <w:sz w:val="21"/>
          <w:szCs w:val="21"/>
          <w:lang w:val="es-BO"/>
        </w:rPr>
      </w:pPr>
      <w:r w:rsidRPr="00260B96">
        <w:rPr>
          <w:rFonts w:ascii="Arial" w:hAnsi="Arial" w:cs="Arial"/>
          <w:sz w:val="21"/>
          <w:szCs w:val="21"/>
          <w:lang w:val="es-BO"/>
        </w:rPr>
        <w:t xml:space="preserve">Proteger de posibles daños a las propiedades adyacentes a la Obra. En caso de que éstos se produzcan deberán ser resarcidos bajo su exclusiva responsabilidad, debiendo indemnizar por daños causados por las obras del </w:t>
      </w:r>
      <w:r w:rsidRPr="00260B96">
        <w:rPr>
          <w:rFonts w:ascii="Arial" w:hAnsi="Arial" w:cs="Arial"/>
          <w:b/>
          <w:sz w:val="21"/>
          <w:szCs w:val="21"/>
          <w:lang w:val="es-BO"/>
        </w:rPr>
        <w:t>Contratista</w:t>
      </w:r>
      <w:r w:rsidRPr="00260B96">
        <w:rPr>
          <w:rFonts w:ascii="Arial" w:hAnsi="Arial" w:cs="Arial"/>
          <w:sz w:val="21"/>
          <w:szCs w:val="21"/>
          <w:lang w:val="es-BO"/>
        </w:rPr>
        <w:t xml:space="preserve"> a los propietarios vecinos de la Obra y de toda lesión causada a terceras personas como resultado de sus trabajos.</w:t>
      </w:r>
    </w:p>
    <w:p w:rsidR="002844C4" w:rsidRPr="00260B96" w:rsidRDefault="002844C4" w:rsidP="00086067">
      <w:pPr>
        <w:numPr>
          <w:ilvl w:val="1"/>
          <w:numId w:val="79"/>
        </w:numPr>
        <w:tabs>
          <w:tab w:val="left" w:pos="0"/>
        </w:tabs>
        <w:spacing w:before="120" w:after="120"/>
        <w:ind w:left="567" w:hanging="567"/>
        <w:jc w:val="both"/>
        <w:rPr>
          <w:rFonts w:ascii="Arial" w:hAnsi="Arial" w:cs="Arial"/>
          <w:sz w:val="21"/>
          <w:szCs w:val="21"/>
          <w:lang w:val="es-BO"/>
        </w:rPr>
      </w:pPr>
      <w:r w:rsidRPr="00260B96">
        <w:rPr>
          <w:rFonts w:ascii="Arial" w:hAnsi="Arial" w:cs="Arial"/>
          <w:sz w:val="21"/>
          <w:szCs w:val="21"/>
          <w:lang w:val="es-BO"/>
        </w:rPr>
        <w:t>Evitar daños a cañerías, árboles, conductores, torres y cables de instalación eléctrica, debiendo reparar cualquier daño o desperfecto ocasionado por su propia cuenta y riesgo.</w:t>
      </w:r>
    </w:p>
    <w:p w:rsidR="002844C4" w:rsidRPr="00260B96" w:rsidRDefault="002844C4" w:rsidP="00086067">
      <w:pPr>
        <w:numPr>
          <w:ilvl w:val="1"/>
          <w:numId w:val="79"/>
        </w:numPr>
        <w:tabs>
          <w:tab w:val="left" w:pos="0"/>
        </w:tabs>
        <w:spacing w:before="120" w:after="120"/>
        <w:ind w:left="567" w:hanging="567"/>
        <w:jc w:val="both"/>
        <w:rPr>
          <w:rFonts w:ascii="Arial" w:hAnsi="Arial" w:cs="Arial"/>
          <w:sz w:val="21"/>
          <w:szCs w:val="21"/>
          <w:lang w:val="es-BO"/>
        </w:rPr>
      </w:pPr>
      <w:r w:rsidRPr="00260B96">
        <w:rPr>
          <w:rFonts w:ascii="Arial" w:hAnsi="Arial" w:cs="Arial"/>
          <w:sz w:val="21"/>
          <w:szCs w:val="21"/>
          <w:lang w:val="es-BO"/>
        </w:rPr>
        <w:lastRenderedPageBreak/>
        <w:t>Mantener el área de trabajo libre de obstáculos y desperdicios; a la terminación de la Obra removerá todos los obstáculos y materiales dejando la Obra en estado de limpieza y esmero, a satisfacción del Supervisor y del Fiscal de Obra.</w:t>
      </w:r>
    </w:p>
    <w:p w:rsidR="002844C4" w:rsidRPr="00260B96" w:rsidRDefault="002844C4" w:rsidP="00086067">
      <w:pPr>
        <w:numPr>
          <w:ilvl w:val="1"/>
          <w:numId w:val="79"/>
        </w:numPr>
        <w:tabs>
          <w:tab w:val="left" w:pos="0"/>
        </w:tabs>
        <w:spacing w:before="120" w:after="120"/>
        <w:ind w:left="567" w:hanging="567"/>
        <w:jc w:val="both"/>
        <w:rPr>
          <w:rFonts w:ascii="Arial" w:hAnsi="Arial" w:cs="Arial"/>
          <w:sz w:val="21"/>
          <w:szCs w:val="21"/>
          <w:lang w:val="es-BO"/>
        </w:rPr>
      </w:pPr>
      <w:r w:rsidRPr="00260B96">
        <w:rPr>
          <w:rFonts w:ascii="Arial" w:hAnsi="Arial" w:cs="Arial"/>
          <w:sz w:val="21"/>
          <w:szCs w:val="21"/>
          <w:lang w:val="es-BO"/>
        </w:rPr>
        <w:t xml:space="preserve">Cumplir con las obligaciones emergentes del pago de las cargas sociales y tributarias contempladas en su propuesta, en el marco de las leyes vigentes y presentar a requerimiento de la </w:t>
      </w:r>
      <w:r w:rsidRPr="00260B96">
        <w:rPr>
          <w:rFonts w:ascii="Arial" w:hAnsi="Arial" w:cs="Arial"/>
          <w:b/>
          <w:sz w:val="21"/>
          <w:szCs w:val="21"/>
          <w:lang w:val="es-BO"/>
        </w:rPr>
        <w:t>Entidad</w:t>
      </w:r>
      <w:r w:rsidRPr="00260B96">
        <w:rPr>
          <w:rFonts w:ascii="Arial" w:hAnsi="Arial" w:cs="Arial"/>
          <w:sz w:val="21"/>
          <w:szCs w:val="21"/>
          <w:lang w:val="es-BO"/>
        </w:rPr>
        <w:t xml:space="preserve">, el respaldo correspondiente. </w:t>
      </w:r>
    </w:p>
    <w:p w:rsidR="002844C4" w:rsidRPr="00260B96" w:rsidRDefault="002844C4" w:rsidP="00086067">
      <w:pPr>
        <w:numPr>
          <w:ilvl w:val="1"/>
          <w:numId w:val="79"/>
        </w:numPr>
        <w:tabs>
          <w:tab w:val="left" w:pos="0"/>
        </w:tabs>
        <w:spacing w:before="120" w:after="120"/>
        <w:ind w:left="567" w:hanging="567"/>
        <w:jc w:val="both"/>
        <w:rPr>
          <w:rFonts w:ascii="Arial" w:hAnsi="Arial" w:cs="Arial"/>
          <w:sz w:val="21"/>
          <w:szCs w:val="21"/>
          <w:lang w:val="es-BO"/>
        </w:rPr>
      </w:pPr>
      <w:r w:rsidRPr="00260B96">
        <w:rPr>
          <w:rFonts w:ascii="Arial" w:hAnsi="Arial" w:cs="Arial"/>
          <w:sz w:val="21"/>
          <w:szCs w:val="21"/>
          <w:lang w:val="es-BO"/>
        </w:rPr>
        <w:t xml:space="preserve">Obedecer las normas municipales vigentes para ejecución de obras, su omisión y consecuente sanción y/o imposición de multas será de exclusiva responsabilidad del </w:t>
      </w:r>
      <w:r w:rsidRPr="00260B96">
        <w:rPr>
          <w:rFonts w:ascii="Arial" w:hAnsi="Arial" w:cs="Arial"/>
          <w:b/>
          <w:sz w:val="21"/>
          <w:szCs w:val="21"/>
          <w:lang w:val="es-BO"/>
        </w:rPr>
        <w:t>Contratista</w:t>
      </w:r>
      <w:r w:rsidRPr="00260B96">
        <w:rPr>
          <w:rFonts w:ascii="Arial" w:hAnsi="Arial" w:cs="Arial"/>
          <w:sz w:val="21"/>
          <w:szCs w:val="21"/>
          <w:lang w:val="es-BO"/>
        </w:rPr>
        <w:t>, asumiendo los costos que estos generen.</w:t>
      </w:r>
    </w:p>
    <w:p w:rsidR="002844C4" w:rsidRPr="00260B96" w:rsidRDefault="002844C4" w:rsidP="00086067">
      <w:pPr>
        <w:numPr>
          <w:ilvl w:val="1"/>
          <w:numId w:val="79"/>
        </w:numPr>
        <w:tabs>
          <w:tab w:val="left" w:pos="0"/>
        </w:tabs>
        <w:spacing w:before="120" w:after="120"/>
        <w:ind w:left="567" w:hanging="567"/>
        <w:jc w:val="both"/>
        <w:rPr>
          <w:rFonts w:ascii="Arial" w:hAnsi="Arial" w:cs="Arial"/>
          <w:sz w:val="21"/>
          <w:szCs w:val="21"/>
          <w:lang w:val="es-BO"/>
        </w:rPr>
      </w:pPr>
      <w:r w:rsidRPr="00260B96">
        <w:rPr>
          <w:rFonts w:ascii="Arial" w:hAnsi="Arial" w:cs="Arial"/>
          <w:sz w:val="21"/>
          <w:szCs w:val="21"/>
          <w:lang w:val="es-BO"/>
        </w:rPr>
        <w:t>Asistir a la/s reunión/es de coordinación y solicitadas por el Supervisor y/o el Fiscal de Obra.</w:t>
      </w:r>
    </w:p>
    <w:p w:rsidR="002844C4" w:rsidRPr="00260B96" w:rsidRDefault="002844C4" w:rsidP="002844C4">
      <w:pPr>
        <w:spacing w:before="120" w:after="120"/>
        <w:ind w:left="567" w:right="-7" w:hanging="567"/>
        <w:jc w:val="both"/>
        <w:outlineLvl w:val="5"/>
        <w:rPr>
          <w:rFonts w:ascii="Arial" w:hAnsi="Arial" w:cs="Arial"/>
          <w:sz w:val="21"/>
          <w:szCs w:val="21"/>
          <w:lang w:val="es-BO"/>
        </w:rPr>
      </w:pPr>
      <w:r w:rsidRPr="00260B96">
        <w:rPr>
          <w:rFonts w:ascii="Arial" w:hAnsi="Arial" w:cs="Arial"/>
          <w:sz w:val="21"/>
          <w:szCs w:val="21"/>
          <w:lang w:val="es-BO"/>
        </w:rPr>
        <w:t xml:space="preserve">20.31 Realizar y completar todos los trabajos necesarios, incluido, el rediseño para arreglar cualquier defecto que surja. La reparación de dichos defectos será realizada en un plazo acordado con el Supervisor y Fiscal de Obra a cuenta y cargo del </w:t>
      </w:r>
      <w:r w:rsidRPr="00260B96">
        <w:rPr>
          <w:rFonts w:ascii="Arial" w:hAnsi="Arial" w:cs="Arial"/>
          <w:b/>
          <w:sz w:val="21"/>
          <w:szCs w:val="21"/>
          <w:lang w:val="es-BO"/>
        </w:rPr>
        <w:t>Contratista.</w:t>
      </w:r>
    </w:p>
    <w:p w:rsidR="002844C4" w:rsidRPr="00260B96" w:rsidRDefault="002844C4" w:rsidP="00086067">
      <w:pPr>
        <w:numPr>
          <w:ilvl w:val="1"/>
          <w:numId w:val="78"/>
        </w:numPr>
        <w:tabs>
          <w:tab w:val="left" w:pos="0"/>
        </w:tabs>
        <w:spacing w:before="120" w:after="120"/>
        <w:ind w:left="567" w:hanging="567"/>
        <w:jc w:val="both"/>
        <w:rPr>
          <w:rFonts w:ascii="Arial" w:hAnsi="Arial" w:cs="Arial"/>
          <w:sz w:val="21"/>
          <w:szCs w:val="21"/>
          <w:lang w:val="es-BO"/>
        </w:rPr>
      </w:pPr>
      <w:r w:rsidRPr="00260B96">
        <w:rPr>
          <w:rFonts w:ascii="Arial" w:hAnsi="Arial" w:cs="Arial"/>
          <w:sz w:val="21"/>
          <w:szCs w:val="21"/>
          <w:lang w:val="es-BO"/>
        </w:rPr>
        <w:t>Proporcionar un manual de mantenimiento preventivo, correctivo y predictivo a momento de la recepción definitiva, que debe contar con la aprobación y visto bueno del Supervisor y Fiscal de Obra.</w:t>
      </w:r>
    </w:p>
    <w:p w:rsidR="002844C4" w:rsidRPr="00260B96" w:rsidRDefault="002844C4" w:rsidP="00086067">
      <w:pPr>
        <w:numPr>
          <w:ilvl w:val="1"/>
          <w:numId w:val="78"/>
        </w:numPr>
        <w:tabs>
          <w:tab w:val="left" w:pos="0"/>
        </w:tabs>
        <w:spacing w:before="120" w:after="120"/>
        <w:ind w:left="567" w:hanging="567"/>
        <w:jc w:val="both"/>
        <w:rPr>
          <w:rFonts w:ascii="Arial" w:hAnsi="Arial" w:cs="Arial"/>
          <w:sz w:val="21"/>
          <w:szCs w:val="21"/>
          <w:lang w:val="es-BO"/>
        </w:rPr>
      </w:pPr>
      <w:r w:rsidRPr="00260B96">
        <w:rPr>
          <w:rFonts w:ascii="Arial" w:hAnsi="Arial" w:cs="Arial"/>
          <w:sz w:val="21"/>
          <w:szCs w:val="21"/>
          <w:lang w:val="es-BO"/>
        </w:rPr>
        <w:t xml:space="preserve">El </w:t>
      </w:r>
      <w:r w:rsidRPr="00260B96">
        <w:rPr>
          <w:rFonts w:ascii="Arial" w:hAnsi="Arial" w:cs="Arial"/>
          <w:b/>
          <w:sz w:val="21"/>
          <w:szCs w:val="21"/>
          <w:lang w:val="es-BO"/>
        </w:rPr>
        <w:t>Contratista</w:t>
      </w:r>
      <w:r w:rsidRPr="00260B96">
        <w:rPr>
          <w:rFonts w:ascii="Arial" w:hAnsi="Arial" w:cs="Arial"/>
          <w:sz w:val="21"/>
          <w:szCs w:val="21"/>
          <w:lang w:val="es-BO"/>
        </w:rPr>
        <w:t xml:space="preserve"> también será responsable :</w:t>
      </w:r>
    </w:p>
    <w:p w:rsidR="002844C4" w:rsidRPr="00260B96" w:rsidRDefault="002844C4" w:rsidP="00086067">
      <w:pPr>
        <w:numPr>
          <w:ilvl w:val="0"/>
          <w:numId w:val="76"/>
        </w:numPr>
        <w:tabs>
          <w:tab w:val="left" w:pos="0"/>
        </w:tabs>
        <w:spacing w:before="120" w:after="120"/>
        <w:ind w:left="1985"/>
        <w:jc w:val="both"/>
        <w:rPr>
          <w:rFonts w:ascii="Arial" w:hAnsi="Arial" w:cs="Arial"/>
          <w:sz w:val="21"/>
          <w:szCs w:val="21"/>
          <w:lang w:val="es-BO"/>
        </w:rPr>
      </w:pPr>
      <w:r w:rsidRPr="00260B96">
        <w:rPr>
          <w:rFonts w:ascii="Arial" w:hAnsi="Arial" w:cs="Arial"/>
          <w:sz w:val="21"/>
          <w:szCs w:val="21"/>
          <w:lang w:val="es-BO"/>
        </w:rPr>
        <w:t xml:space="preserve">Por subsanar y enmendar toda Obra a su cuenta y cargo, defectuosa o mal ejecutada por errores, defectos y omisiones en los planos y especificaciones técnicas.  </w:t>
      </w:r>
    </w:p>
    <w:p w:rsidR="002844C4" w:rsidRPr="00260B96" w:rsidRDefault="002844C4" w:rsidP="002844C4">
      <w:pPr>
        <w:tabs>
          <w:tab w:val="left" w:pos="0"/>
        </w:tabs>
        <w:spacing w:after="120"/>
        <w:ind w:left="1985"/>
        <w:jc w:val="both"/>
        <w:rPr>
          <w:rFonts w:ascii="Arial" w:hAnsi="Arial" w:cs="Arial"/>
          <w:sz w:val="21"/>
          <w:szCs w:val="21"/>
          <w:lang w:val="es-BO"/>
        </w:rPr>
      </w:pPr>
      <w:r w:rsidRPr="00260B96">
        <w:rPr>
          <w:rFonts w:ascii="Arial" w:hAnsi="Arial" w:cs="Arial"/>
          <w:sz w:val="21"/>
          <w:szCs w:val="21"/>
          <w:lang w:val="es-BO"/>
        </w:rPr>
        <w:t xml:space="preserve">Cuando el </w:t>
      </w:r>
      <w:r w:rsidRPr="00260B96">
        <w:rPr>
          <w:rFonts w:ascii="Arial" w:hAnsi="Arial" w:cs="Arial"/>
          <w:b/>
          <w:sz w:val="21"/>
          <w:szCs w:val="21"/>
          <w:lang w:val="es-BO"/>
        </w:rPr>
        <w:t>Contratista</w:t>
      </w:r>
      <w:r w:rsidRPr="00260B96">
        <w:rPr>
          <w:rFonts w:ascii="Arial" w:hAnsi="Arial" w:cs="Arial"/>
          <w:sz w:val="21"/>
          <w:szCs w:val="21"/>
          <w:lang w:val="es-BO"/>
        </w:rPr>
        <w:t xml:space="preserve"> incurra en negligencia durante la ejecución de los trabajos o no efectúe la corrección de los mismos dentro del plazo establecido entre las Partes, el Supervisor en coordinación con el Fiscal de Obra podrá proceder a hacer subsanar las deficiencias observadas con cargo y a cuenta del </w:t>
      </w:r>
      <w:r w:rsidRPr="00260B96">
        <w:rPr>
          <w:rFonts w:ascii="Arial" w:hAnsi="Arial" w:cs="Arial"/>
          <w:b/>
          <w:sz w:val="21"/>
          <w:szCs w:val="21"/>
          <w:lang w:val="es-BO"/>
        </w:rPr>
        <w:t>Contratista</w:t>
      </w:r>
      <w:r w:rsidRPr="00260B96">
        <w:rPr>
          <w:rFonts w:ascii="Arial" w:hAnsi="Arial" w:cs="Arial"/>
          <w:sz w:val="21"/>
          <w:szCs w:val="21"/>
          <w:lang w:val="es-BO"/>
        </w:rPr>
        <w:t>, deduciendo su costo del importe de los certificados de avance de Obra o la liquidación final, según corresponda.</w:t>
      </w:r>
    </w:p>
    <w:p w:rsidR="002844C4" w:rsidRPr="00260B96" w:rsidRDefault="002844C4" w:rsidP="002844C4">
      <w:pPr>
        <w:tabs>
          <w:tab w:val="left" w:pos="0"/>
          <w:tab w:val="left" w:pos="567"/>
        </w:tabs>
        <w:spacing w:before="120" w:after="120"/>
        <w:ind w:left="1985"/>
        <w:jc w:val="both"/>
        <w:rPr>
          <w:rFonts w:ascii="Arial" w:hAnsi="Arial" w:cs="Arial"/>
          <w:sz w:val="21"/>
          <w:szCs w:val="21"/>
          <w:lang w:val="es-BO"/>
        </w:rPr>
      </w:pPr>
      <w:r w:rsidRPr="00260B96">
        <w:rPr>
          <w:rFonts w:ascii="Arial" w:hAnsi="Arial" w:cs="Arial"/>
          <w:sz w:val="21"/>
          <w:szCs w:val="21"/>
          <w:lang w:val="es-BO"/>
        </w:rPr>
        <w:t xml:space="preserve">Queda también establecido que la </w:t>
      </w:r>
      <w:r w:rsidRPr="00260B96">
        <w:rPr>
          <w:rFonts w:ascii="Arial" w:hAnsi="Arial" w:cs="Arial"/>
          <w:b/>
          <w:sz w:val="21"/>
          <w:szCs w:val="21"/>
          <w:lang w:val="es-BO"/>
        </w:rPr>
        <w:t>Entidad</w:t>
      </w:r>
      <w:r w:rsidRPr="00260B96">
        <w:rPr>
          <w:rFonts w:ascii="Arial" w:hAnsi="Arial" w:cs="Arial"/>
          <w:sz w:val="21"/>
          <w:szCs w:val="21"/>
          <w:lang w:val="es-BO"/>
        </w:rPr>
        <w:t xml:space="preserve"> podrá retener el total o parte del importe de las planillas por avance de obra para protegerse contra posibles perjuicios por trabajos defectuosos de la Obra y no corregidos oportunamente pese a las instrucciones del </w:t>
      </w:r>
      <w:r w:rsidRPr="00260B96">
        <w:rPr>
          <w:rFonts w:ascii="Arial" w:hAnsi="Arial" w:cs="Arial"/>
          <w:bCs/>
          <w:sz w:val="21"/>
          <w:szCs w:val="21"/>
          <w:lang w:val="es-BO"/>
        </w:rPr>
        <w:t xml:space="preserve">Supervisor y </w:t>
      </w:r>
      <w:r w:rsidRPr="00260B96">
        <w:rPr>
          <w:rFonts w:ascii="Arial" w:hAnsi="Arial" w:cs="Arial"/>
          <w:sz w:val="21"/>
          <w:szCs w:val="21"/>
          <w:lang w:val="es-BO"/>
        </w:rPr>
        <w:t xml:space="preserve">Fiscal de Obra. Desaparecidas las causales anteriores, la </w:t>
      </w:r>
      <w:r w:rsidRPr="00260B96">
        <w:rPr>
          <w:rFonts w:ascii="Arial" w:hAnsi="Arial" w:cs="Arial"/>
          <w:b/>
          <w:sz w:val="21"/>
          <w:szCs w:val="21"/>
          <w:lang w:val="es-BO"/>
        </w:rPr>
        <w:t>Entidad</w:t>
      </w:r>
      <w:r w:rsidRPr="00260B96">
        <w:rPr>
          <w:rFonts w:ascii="Arial" w:hAnsi="Arial" w:cs="Arial"/>
          <w:sz w:val="21"/>
          <w:szCs w:val="21"/>
          <w:lang w:val="es-BO"/>
        </w:rPr>
        <w:t xml:space="preserve"> procederá al pago de las sumas retenidas siempre que, para la solución de ellas no se haya empleado parte o el total de dichos fondos. Esta retención no creará derechos en favor del </w:t>
      </w:r>
      <w:r w:rsidRPr="00260B96">
        <w:rPr>
          <w:rFonts w:ascii="Arial" w:hAnsi="Arial" w:cs="Arial"/>
          <w:b/>
          <w:bCs/>
          <w:sz w:val="21"/>
          <w:szCs w:val="21"/>
          <w:lang w:val="es-BO"/>
        </w:rPr>
        <w:t>Contratista</w:t>
      </w:r>
      <w:r w:rsidRPr="00260B96">
        <w:rPr>
          <w:rFonts w:ascii="Arial" w:hAnsi="Arial" w:cs="Arial"/>
          <w:sz w:val="21"/>
          <w:szCs w:val="21"/>
          <w:lang w:val="es-BO"/>
        </w:rPr>
        <w:t xml:space="preserve"> para solicitar ampliación de plazo, ni intereses.</w:t>
      </w:r>
    </w:p>
    <w:p w:rsidR="002844C4" w:rsidRPr="00260B96" w:rsidRDefault="002844C4" w:rsidP="00086067">
      <w:pPr>
        <w:numPr>
          <w:ilvl w:val="0"/>
          <w:numId w:val="76"/>
        </w:numPr>
        <w:tabs>
          <w:tab w:val="left" w:pos="0"/>
        </w:tabs>
        <w:spacing w:before="120" w:after="120"/>
        <w:ind w:left="1985"/>
        <w:jc w:val="both"/>
        <w:rPr>
          <w:rFonts w:ascii="Arial" w:hAnsi="Arial" w:cs="Arial"/>
          <w:sz w:val="21"/>
          <w:szCs w:val="21"/>
          <w:lang w:val="es-BO"/>
        </w:rPr>
      </w:pPr>
      <w:r w:rsidRPr="00260B96">
        <w:rPr>
          <w:rFonts w:ascii="Arial" w:hAnsi="Arial" w:cs="Arial"/>
          <w:sz w:val="21"/>
          <w:szCs w:val="21"/>
          <w:lang w:val="es-BO"/>
        </w:rPr>
        <w:t>Por el cumplimiento de normas laborables respecto al pago de incremento salarial, bonos, doble aguinaldo, primas y cualquier otra obligación laboral, las cuales deben ser asumidas exclusivamente a su cuenta y cargo.</w:t>
      </w:r>
    </w:p>
    <w:p w:rsidR="002844C4" w:rsidRPr="00260B96" w:rsidRDefault="002844C4" w:rsidP="00086067">
      <w:pPr>
        <w:numPr>
          <w:ilvl w:val="1"/>
          <w:numId w:val="78"/>
        </w:numPr>
        <w:tabs>
          <w:tab w:val="left" w:pos="0"/>
          <w:tab w:val="left" w:pos="567"/>
        </w:tabs>
        <w:spacing w:after="120"/>
        <w:ind w:left="567" w:right="-7" w:hanging="567"/>
        <w:jc w:val="both"/>
        <w:rPr>
          <w:rFonts w:ascii="Arial" w:hAnsi="Arial" w:cs="Arial"/>
          <w:sz w:val="21"/>
          <w:szCs w:val="21"/>
          <w:lang w:val="es-BO"/>
        </w:rPr>
      </w:pPr>
      <w:r w:rsidRPr="00260B96">
        <w:rPr>
          <w:rFonts w:ascii="Arial" w:hAnsi="Arial" w:cs="Arial"/>
          <w:sz w:val="21"/>
          <w:szCs w:val="21"/>
          <w:lang w:val="es-BO"/>
        </w:rPr>
        <w:t>Las demás obligaciones a su cargo que emerjan del presente Contrato y sus anexos.</w:t>
      </w:r>
    </w:p>
    <w:p w:rsidR="002844C4" w:rsidRPr="00260B96" w:rsidRDefault="002844C4" w:rsidP="002844C4">
      <w:pPr>
        <w:pStyle w:val="Sangra3detindependiente"/>
        <w:spacing w:before="120"/>
        <w:ind w:left="567" w:hanging="567"/>
        <w:jc w:val="both"/>
        <w:rPr>
          <w:rFonts w:ascii="Arial" w:hAnsi="Arial" w:cs="Arial"/>
          <w:b/>
          <w:sz w:val="21"/>
          <w:szCs w:val="21"/>
        </w:rPr>
      </w:pPr>
      <w:r w:rsidRPr="00260B96">
        <w:rPr>
          <w:rFonts w:ascii="Arial" w:hAnsi="Arial" w:cs="Arial"/>
          <w:b/>
          <w:sz w:val="21"/>
          <w:szCs w:val="21"/>
        </w:rPr>
        <w:t>20.35 ORGANIZACIÓN DEL CONTRATISTA</w:t>
      </w:r>
    </w:p>
    <w:p w:rsidR="002844C4" w:rsidRPr="00260B96" w:rsidRDefault="002844C4" w:rsidP="002844C4">
      <w:pPr>
        <w:spacing w:before="120" w:after="120"/>
        <w:ind w:left="567" w:right="-7"/>
        <w:jc w:val="both"/>
        <w:rPr>
          <w:rFonts w:ascii="Arial" w:hAnsi="Arial" w:cs="Arial"/>
          <w:sz w:val="21"/>
          <w:szCs w:val="21"/>
          <w:lang w:val="es-BO"/>
        </w:rPr>
      </w:pPr>
      <w:r w:rsidRPr="00260B96">
        <w:rPr>
          <w:rFonts w:ascii="Arial" w:hAnsi="Arial" w:cs="Arial"/>
          <w:sz w:val="21"/>
          <w:szCs w:val="21"/>
          <w:lang w:val="es-BO"/>
        </w:rPr>
        <w:t xml:space="preserve">El </w:t>
      </w:r>
      <w:r w:rsidRPr="00260B96">
        <w:rPr>
          <w:rFonts w:ascii="Arial" w:hAnsi="Arial" w:cs="Arial"/>
          <w:b/>
          <w:sz w:val="21"/>
          <w:szCs w:val="21"/>
          <w:lang w:val="es-BO"/>
        </w:rPr>
        <w:t>Contratista</w:t>
      </w:r>
      <w:r w:rsidRPr="00260B96">
        <w:rPr>
          <w:rFonts w:ascii="Arial" w:hAnsi="Arial" w:cs="Arial"/>
          <w:sz w:val="21"/>
          <w:szCs w:val="21"/>
          <w:lang w:val="es-BO"/>
        </w:rPr>
        <w:t xml:space="preserve"> proveerá el personal necesario para el debido cumplimiento de sus obligaciones hasta la fecha de la recepción provisional y en caso de ser necesario inclusive hasta la recepción definitiva de la Obra. El </w:t>
      </w:r>
      <w:r w:rsidRPr="00260B96">
        <w:rPr>
          <w:rFonts w:ascii="Arial" w:hAnsi="Arial" w:cs="Arial"/>
          <w:b/>
          <w:sz w:val="21"/>
          <w:szCs w:val="21"/>
          <w:lang w:val="es-BO"/>
        </w:rPr>
        <w:t>Contratista</w:t>
      </w:r>
      <w:r w:rsidRPr="00260B96">
        <w:rPr>
          <w:rFonts w:ascii="Arial" w:hAnsi="Arial" w:cs="Arial"/>
          <w:sz w:val="21"/>
          <w:szCs w:val="21"/>
          <w:lang w:val="es-BO"/>
        </w:rPr>
        <w:t xml:space="preserve"> mantendrá, en el lugar de </w:t>
      </w:r>
      <w:smartTag w:uri="urn:schemas-microsoft-com:office:smarttags" w:element="PersonName">
        <w:smartTagPr>
          <w:attr w:name="ProductID" w:val="la Obra"/>
        </w:smartTagPr>
        <w:r w:rsidRPr="00260B96">
          <w:rPr>
            <w:rFonts w:ascii="Arial" w:hAnsi="Arial" w:cs="Arial"/>
            <w:sz w:val="21"/>
            <w:szCs w:val="21"/>
            <w:lang w:val="es-BO"/>
          </w:rPr>
          <w:t>la Obra</w:t>
        </w:r>
      </w:smartTag>
      <w:r w:rsidRPr="00260B96">
        <w:rPr>
          <w:rFonts w:ascii="Arial" w:hAnsi="Arial" w:cs="Arial"/>
          <w:sz w:val="21"/>
          <w:szCs w:val="21"/>
          <w:lang w:val="es-BO"/>
        </w:rPr>
        <w:t xml:space="preserve">, una organización competente y capacitada para desempeñarse en todas las áreas de la Obra, en número suficiente para cubrir con propiedad y eficiencia todos los frentes de trabajo y todos los aspectos de cada una de ellas; dotados del equipo necesario, herramientas, instalaciones, materiales, equipo de protección personal y todo lo necesario para realizar la </w:t>
      </w:r>
      <w:r w:rsidRPr="00260B96">
        <w:rPr>
          <w:rFonts w:ascii="Arial" w:hAnsi="Arial" w:cs="Arial"/>
          <w:sz w:val="21"/>
          <w:szCs w:val="21"/>
          <w:lang w:val="es-BO"/>
        </w:rPr>
        <w:lastRenderedPageBreak/>
        <w:t xml:space="preserve">Obra de manera profesional, segura, eficiente, lo cual incluye la protección y preservación del medio ambiente en conformidad con la Ley Aplicable, manteniendo un avance de progreso de acuerdo con el cronograma del </w:t>
      </w:r>
      <w:r w:rsidRPr="00260B96">
        <w:rPr>
          <w:rFonts w:ascii="Arial" w:hAnsi="Arial" w:cs="Arial"/>
          <w:b/>
          <w:sz w:val="21"/>
          <w:szCs w:val="21"/>
          <w:lang w:val="es-BO"/>
        </w:rPr>
        <w:t>Contratista</w:t>
      </w:r>
      <w:r w:rsidRPr="00260B96">
        <w:rPr>
          <w:rFonts w:ascii="Arial" w:hAnsi="Arial" w:cs="Arial"/>
          <w:sz w:val="21"/>
          <w:szCs w:val="21"/>
          <w:lang w:val="es-BO"/>
        </w:rPr>
        <w:t xml:space="preserve"> y los términos del Contrato y sus anexos.</w:t>
      </w:r>
    </w:p>
    <w:p w:rsidR="002844C4" w:rsidRPr="00260B96" w:rsidRDefault="002844C4" w:rsidP="002844C4">
      <w:pPr>
        <w:spacing w:before="120" w:after="120"/>
        <w:ind w:left="567" w:right="-7"/>
        <w:jc w:val="both"/>
        <w:rPr>
          <w:rFonts w:ascii="Arial" w:hAnsi="Arial" w:cs="Arial"/>
          <w:sz w:val="21"/>
          <w:szCs w:val="21"/>
          <w:lang w:val="es-BO"/>
        </w:rPr>
      </w:pPr>
      <w:r w:rsidRPr="00260B96">
        <w:rPr>
          <w:rFonts w:ascii="Arial" w:hAnsi="Arial" w:cs="Arial"/>
          <w:sz w:val="21"/>
          <w:szCs w:val="21"/>
          <w:lang w:val="es-BO"/>
        </w:rPr>
        <w:t xml:space="preserve">El Fiscal de Obra aprobará el reemplazo del personal clave sólo cuando la calificación, capacidad, experiencia y profesión de ellos sean iguales o superiores a las del personal propuesto en el anexo propuesta adjudicada. Si el </w:t>
      </w:r>
      <w:r w:rsidRPr="00260B96">
        <w:rPr>
          <w:rFonts w:ascii="Arial" w:hAnsi="Arial" w:cs="Arial"/>
          <w:bCs/>
          <w:sz w:val="21"/>
          <w:szCs w:val="21"/>
          <w:lang w:val="es-BO"/>
        </w:rPr>
        <w:t>Supervisor</w:t>
      </w:r>
      <w:r w:rsidRPr="00260B96">
        <w:rPr>
          <w:rFonts w:ascii="Arial" w:hAnsi="Arial" w:cs="Arial"/>
          <w:sz w:val="21"/>
          <w:szCs w:val="21"/>
          <w:lang w:val="es-BO"/>
        </w:rPr>
        <w:t xml:space="preserve"> solicita la remoción de un miembro del personal o integrante de la fuerza laboral del </w:t>
      </w:r>
      <w:r w:rsidRPr="00260B96">
        <w:rPr>
          <w:rFonts w:ascii="Arial" w:hAnsi="Arial" w:cs="Arial"/>
          <w:b/>
          <w:bCs/>
          <w:sz w:val="21"/>
          <w:szCs w:val="21"/>
          <w:lang w:val="es-BO"/>
        </w:rPr>
        <w:t>Contratista</w:t>
      </w:r>
      <w:r w:rsidRPr="00260B96">
        <w:rPr>
          <w:rFonts w:ascii="Arial" w:hAnsi="Arial" w:cs="Arial"/>
          <w:sz w:val="21"/>
          <w:szCs w:val="21"/>
          <w:lang w:val="es-BO"/>
        </w:rPr>
        <w:t xml:space="preserve">, indicando las causas que motivan el pedido, el </w:t>
      </w:r>
      <w:r w:rsidRPr="00260B96">
        <w:rPr>
          <w:rFonts w:ascii="Arial" w:hAnsi="Arial" w:cs="Arial"/>
          <w:b/>
          <w:bCs/>
          <w:sz w:val="21"/>
          <w:szCs w:val="21"/>
          <w:lang w:val="es-BO"/>
        </w:rPr>
        <w:t>Contratista</w:t>
      </w:r>
      <w:r w:rsidRPr="00260B96">
        <w:rPr>
          <w:rFonts w:ascii="Arial" w:hAnsi="Arial" w:cs="Arial"/>
          <w:sz w:val="21"/>
          <w:szCs w:val="21"/>
          <w:lang w:val="es-BO"/>
        </w:rPr>
        <w:t xml:space="preserve"> se ocupará de que dicha persona se retire de la zona de la Obra dentro de 05 (cinco) días calendario siguientes y no tenga ninguna otra participación en los trabajos relacionados con el Contrato, todo ello a cuenta y cargo del </w:t>
      </w:r>
      <w:r w:rsidRPr="00260B96">
        <w:rPr>
          <w:rFonts w:ascii="Arial" w:hAnsi="Arial" w:cs="Arial"/>
          <w:b/>
          <w:sz w:val="21"/>
          <w:szCs w:val="21"/>
          <w:lang w:val="es-BO"/>
        </w:rPr>
        <w:t>Contratista</w:t>
      </w:r>
      <w:r w:rsidRPr="00260B96">
        <w:rPr>
          <w:rFonts w:ascii="Arial" w:hAnsi="Arial" w:cs="Arial"/>
          <w:sz w:val="21"/>
          <w:szCs w:val="21"/>
          <w:lang w:val="es-BO"/>
        </w:rPr>
        <w:t xml:space="preserve">. </w:t>
      </w:r>
    </w:p>
    <w:p w:rsidR="002844C4" w:rsidRPr="00260B96" w:rsidRDefault="002844C4" w:rsidP="002844C4">
      <w:pPr>
        <w:spacing w:before="120" w:after="120"/>
        <w:jc w:val="both"/>
        <w:rPr>
          <w:rFonts w:ascii="Arial" w:hAnsi="Arial" w:cs="Arial"/>
          <w:b/>
          <w:sz w:val="21"/>
          <w:szCs w:val="21"/>
          <w:lang w:val="es-BO"/>
        </w:rPr>
      </w:pPr>
      <w:r w:rsidRPr="00260B96">
        <w:rPr>
          <w:rFonts w:ascii="Arial" w:hAnsi="Arial" w:cs="Arial"/>
          <w:b/>
          <w:sz w:val="21"/>
          <w:szCs w:val="21"/>
          <w:u w:val="single"/>
          <w:lang w:val="es-BO"/>
        </w:rPr>
        <w:t>VIGÉSIMA PRIMERA.- (OBLIGACIONES DE LA ENTIDAD)</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La </w:t>
      </w:r>
      <w:r w:rsidRPr="00260B96">
        <w:rPr>
          <w:rFonts w:ascii="Arial" w:hAnsi="Arial" w:cs="Arial"/>
          <w:b/>
          <w:sz w:val="21"/>
          <w:szCs w:val="21"/>
          <w:lang w:val="es-BO"/>
        </w:rPr>
        <w:t xml:space="preserve">Entidad </w:t>
      </w:r>
      <w:r w:rsidRPr="00260B96">
        <w:rPr>
          <w:rFonts w:ascii="Arial" w:hAnsi="Arial" w:cs="Arial"/>
          <w:sz w:val="21"/>
          <w:szCs w:val="21"/>
          <w:lang w:val="es-BO"/>
        </w:rPr>
        <w:t>se obliga en su sentido más amplio a cumplir con las siguientes obligaciones:</w:t>
      </w:r>
    </w:p>
    <w:p w:rsidR="002844C4" w:rsidRPr="00260B96" w:rsidRDefault="002844C4" w:rsidP="002844C4">
      <w:pPr>
        <w:spacing w:before="120" w:after="120"/>
        <w:ind w:left="567" w:hanging="567"/>
        <w:jc w:val="both"/>
        <w:rPr>
          <w:rFonts w:ascii="Arial" w:hAnsi="Arial" w:cs="Arial"/>
          <w:b/>
          <w:sz w:val="21"/>
          <w:szCs w:val="21"/>
          <w:lang w:val="es-BO"/>
        </w:rPr>
      </w:pPr>
      <w:r w:rsidRPr="00260B96">
        <w:rPr>
          <w:rFonts w:ascii="Arial" w:hAnsi="Arial" w:cs="Arial"/>
          <w:b/>
          <w:sz w:val="21"/>
          <w:szCs w:val="21"/>
          <w:lang w:val="es-BO"/>
        </w:rPr>
        <w:t xml:space="preserve">21.1  </w:t>
      </w:r>
      <w:r w:rsidRPr="00260B96">
        <w:rPr>
          <w:rFonts w:ascii="Arial" w:hAnsi="Arial" w:cs="Arial"/>
          <w:sz w:val="21"/>
          <w:szCs w:val="21"/>
          <w:lang w:val="es-BO"/>
        </w:rPr>
        <w:t xml:space="preserve">Notificar al </w:t>
      </w:r>
      <w:r w:rsidRPr="00260B96">
        <w:rPr>
          <w:rFonts w:ascii="Arial" w:hAnsi="Arial" w:cs="Arial"/>
          <w:b/>
          <w:sz w:val="21"/>
          <w:szCs w:val="21"/>
          <w:lang w:val="es-BO"/>
        </w:rPr>
        <w:t xml:space="preserve">Contratista </w:t>
      </w:r>
      <w:r w:rsidRPr="00260B96">
        <w:rPr>
          <w:rFonts w:ascii="Arial" w:hAnsi="Arial" w:cs="Arial"/>
          <w:sz w:val="21"/>
          <w:szCs w:val="21"/>
          <w:lang w:val="es-BO"/>
        </w:rPr>
        <w:t>los defectos e irregularidades encontradas en la ejecución de la Obra, fijando plazos para su corrección.</w:t>
      </w:r>
    </w:p>
    <w:p w:rsidR="002844C4" w:rsidRPr="00260B96" w:rsidRDefault="002844C4" w:rsidP="002844C4">
      <w:pPr>
        <w:spacing w:before="120" w:after="120"/>
        <w:ind w:left="567" w:hanging="567"/>
        <w:jc w:val="both"/>
        <w:rPr>
          <w:rFonts w:ascii="Arial" w:hAnsi="Arial" w:cs="Arial"/>
          <w:sz w:val="21"/>
          <w:szCs w:val="21"/>
          <w:lang w:val="es-BO"/>
        </w:rPr>
      </w:pPr>
      <w:r w:rsidRPr="00260B96">
        <w:rPr>
          <w:rFonts w:ascii="Arial" w:hAnsi="Arial" w:cs="Arial"/>
          <w:b/>
          <w:sz w:val="21"/>
          <w:szCs w:val="21"/>
          <w:lang w:val="es-BO"/>
        </w:rPr>
        <w:t>21.2</w:t>
      </w:r>
      <w:r>
        <w:rPr>
          <w:rFonts w:ascii="Arial" w:hAnsi="Arial" w:cs="Arial"/>
          <w:b/>
          <w:sz w:val="21"/>
          <w:szCs w:val="21"/>
          <w:lang w:val="es-BO"/>
        </w:rPr>
        <w:t xml:space="preserve"> </w:t>
      </w:r>
      <w:r w:rsidRPr="00260B96">
        <w:rPr>
          <w:rFonts w:ascii="Arial" w:hAnsi="Arial" w:cs="Arial"/>
          <w:sz w:val="21"/>
          <w:szCs w:val="21"/>
          <w:lang w:val="es-BO"/>
        </w:rPr>
        <w:t xml:space="preserve">Proveer información y detalle para la ejecución de la Obra, comunicando al </w:t>
      </w:r>
      <w:r w:rsidRPr="00260B96">
        <w:rPr>
          <w:rFonts w:ascii="Arial" w:hAnsi="Arial" w:cs="Arial"/>
          <w:b/>
          <w:sz w:val="21"/>
          <w:szCs w:val="21"/>
          <w:lang w:val="es-BO"/>
        </w:rPr>
        <w:t>Contratista</w:t>
      </w:r>
      <w:r w:rsidRPr="00260B96">
        <w:rPr>
          <w:rFonts w:ascii="Arial" w:hAnsi="Arial" w:cs="Arial"/>
          <w:sz w:val="21"/>
          <w:szCs w:val="21"/>
          <w:lang w:val="es-BO"/>
        </w:rPr>
        <w:t xml:space="preserve"> eventuales cambios de normas y horarios de trabajo.</w:t>
      </w:r>
    </w:p>
    <w:p w:rsidR="002844C4" w:rsidRPr="00260B96" w:rsidRDefault="002844C4" w:rsidP="002844C4">
      <w:pPr>
        <w:spacing w:before="120" w:after="120"/>
        <w:jc w:val="both"/>
        <w:rPr>
          <w:rFonts w:ascii="Arial" w:hAnsi="Arial" w:cs="Arial"/>
          <w:b/>
          <w:sz w:val="21"/>
          <w:szCs w:val="21"/>
          <w:lang w:val="es-BO"/>
        </w:rPr>
      </w:pPr>
      <w:r w:rsidRPr="00260B96">
        <w:rPr>
          <w:rFonts w:ascii="Arial" w:hAnsi="Arial" w:cs="Arial"/>
          <w:b/>
          <w:sz w:val="21"/>
          <w:szCs w:val="21"/>
          <w:u w:val="single"/>
          <w:lang w:val="es-BO"/>
        </w:rPr>
        <w:t xml:space="preserve">VIGÉSIMA SEGUNDA.- (REPRESENTANTE DEL </w:t>
      </w:r>
      <w:r w:rsidRPr="00260B96">
        <w:rPr>
          <w:rFonts w:ascii="Arial" w:hAnsi="Arial" w:cs="Arial"/>
          <w:b/>
          <w:bCs/>
          <w:sz w:val="21"/>
          <w:szCs w:val="21"/>
          <w:u w:val="single"/>
          <w:lang w:val="es-BO"/>
        </w:rPr>
        <w:t>CONTRATISTA</w:t>
      </w:r>
      <w:r w:rsidRPr="00260B96">
        <w:rPr>
          <w:rFonts w:ascii="Arial" w:hAnsi="Arial" w:cs="Arial"/>
          <w:b/>
          <w:sz w:val="21"/>
          <w:szCs w:val="21"/>
          <w:u w:val="single"/>
          <w:lang w:val="es-BO"/>
        </w:rPr>
        <w:t>)</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El </w:t>
      </w:r>
      <w:r w:rsidRPr="00260B96">
        <w:rPr>
          <w:rFonts w:ascii="Arial" w:hAnsi="Arial" w:cs="Arial"/>
          <w:b/>
          <w:bCs/>
          <w:sz w:val="21"/>
          <w:szCs w:val="21"/>
          <w:lang w:val="es-BO"/>
        </w:rPr>
        <w:t>Contratista</w:t>
      </w:r>
      <w:r w:rsidRPr="00260B96">
        <w:rPr>
          <w:rFonts w:ascii="Arial" w:hAnsi="Arial" w:cs="Arial"/>
          <w:sz w:val="21"/>
          <w:szCs w:val="21"/>
          <w:lang w:val="es-BO"/>
        </w:rPr>
        <w:t xml:space="preserve"> designa como su representante en la Obra, al Director de Obra, profesional calificado en la propuesta, titulado, con suficiente experiencia en la dirección de obras similares, que lo califiquen para llevar a cabo de forma satisfactoria la ejecución de la Obra, el mismo que será presentado oficialmente antes del inicio de la Obra, mediante comunicación escrita dirigida al Fiscal de Obra, para que ésta comunique y presente al Supervisor al Director de Obra designado por el </w:t>
      </w:r>
      <w:r w:rsidRPr="00260B96">
        <w:rPr>
          <w:rFonts w:ascii="Arial" w:hAnsi="Arial" w:cs="Arial"/>
          <w:b/>
          <w:sz w:val="21"/>
          <w:szCs w:val="21"/>
          <w:lang w:val="es-BO"/>
        </w:rPr>
        <w:t>Contratista</w:t>
      </w:r>
      <w:r w:rsidRPr="00260B96">
        <w:rPr>
          <w:rFonts w:ascii="Arial" w:hAnsi="Arial" w:cs="Arial"/>
          <w:sz w:val="21"/>
          <w:szCs w:val="21"/>
          <w:lang w:val="es-BO"/>
        </w:rPr>
        <w:t xml:space="preserve">. </w:t>
      </w:r>
    </w:p>
    <w:p w:rsidR="002844C4" w:rsidRPr="00260B96" w:rsidRDefault="002844C4" w:rsidP="002844C4">
      <w:pPr>
        <w:spacing w:before="120" w:after="120"/>
        <w:ind w:hanging="11"/>
        <w:jc w:val="both"/>
        <w:rPr>
          <w:rFonts w:ascii="Arial" w:hAnsi="Arial" w:cs="Arial"/>
          <w:sz w:val="21"/>
          <w:szCs w:val="21"/>
          <w:lang w:val="es-BO"/>
        </w:rPr>
      </w:pPr>
      <w:r w:rsidRPr="00260B96">
        <w:rPr>
          <w:rFonts w:ascii="Arial" w:hAnsi="Arial" w:cs="Arial"/>
          <w:sz w:val="21"/>
          <w:szCs w:val="21"/>
          <w:lang w:val="es-BO"/>
        </w:rPr>
        <w:t>El Director de Obra tendrá residencia en el lugar en que se ejecuta la Obra, prestará servicios a tiempo completo y está facultado para:</w:t>
      </w:r>
    </w:p>
    <w:p w:rsidR="002844C4" w:rsidRPr="00260B96" w:rsidRDefault="002844C4" w:rsidP="00086067">
      <w:pPr>
        <w:numPr>
          <w:ilvl w:val="3"/>
          <w:numId w:val="70"/>
        </w:numPr>
        <w:tabs>
          <w:tab w:val="clear" w:pos="2520"/>
          <w:tab w:val="num" w:pos="1134"/>
        </w:tabs>
        <w:ind w:left="1135" w:hanging="284"/>
        <w:jc w:val="both"/>
        <w:rPr>
          <w:rFonts w:ascii="Arial" w:hAnsi="Arial" w:cs="Arial"/>
          <w:sz w:val="21"/>
          <w:szCs w:val="21"/>
          <w:lang w:val="es-BO"/>
        </w:rPr>
      </w:pPr>
      <w:r w:rsidRPr="00260B96">
        <w:rPr>
          <w:rFonts w:ascii="Arial" w:hAnsi="Arial" w:cs="Arial"/>
          <w:sz w:val="21"/>
          <w:szCs w:val="21"/>
          <w:lang w:val="es-BO"/>
        </w:rPr>
        <w:t>Dirigir la realización de la Obra, para el cumplimiento de las especificaciones técnicas, el cronograma y todas aquellas actividades que se requieran para el cumplimiento del objeto del Contrato.</w:t>
      </w:r>
    </w:p>
    <w:p w:rsidR="002844C4" w:rsidRPr="00260B96" w:rsidRDefault="002844C4" w:rsidP="00086067">
      <w:pPr>
        <w:numPr>
          <w:ilvl w:val="3"/>
          <w:numId w:val="70"/>
        </w:numPr>
        <w:tabs>
          <w:tab w:val="clear" w:pos="2520"/>
          <w:tab w:val="num" w:pos="1134"/>
        </w:tabs>
        <w:ind w:left="1135" w:hanging="284"/>
        <w:jc w:val="both"/>
        <w:rPr>
          <w:rFonts w:ascii="Arial" w:hAnsi="Arial" w:cs="Arial"/>
          <w:sz w:val="21"/>
          <w:szCs w:val="21"/>
          <w:lang w:val="es-BO"/>
        </w:rPr>
      </w:pPr>
      <w:r w:rsidRPr="00260B96">
        <w:rPr>
          <w:rFonts w:ascii="Arial" w:hAnsi="Arial" w:cs="Arial"/>
          <w:sz w:val="21"/>
          <w:szCs w:val="21"/>
          <w:lang w:val="es-BO"/>
        </w:rPr>
        <w:t xml:space="preserve">Representar al </w:t>
      </w:r>
      <w:r w:rsidRPr="00260B96">
        <w:rPr>
          <w:rFonts w:ascii="Arial" w:hAnsi="Arial" w:cs="Arial"/>
          <w:b/>
          <w:bCs/>
          <w:sz w:val="21"/>
          <w:szCs w:val="21"/>
          <w:lang w:val="es-BO"/>
        </w:rPr>
        <w:t xml:space="preserve">Contratista </w:t>
      </w:r>
      <w:r w:rsidRPr="00260B96">
        <w:rPr>
          <w:rFonts w:ascii="Arial" w:hAnsi="Arial" w:cs="Arial"/>
          <w:sz w:val="21"/>
          <w:szCs w:val="21"/>
          <w:lang w:val="es-BO"/>
        </w:rPr>
        <w:t>en la ejecución de la Obra durante toda su vigencia.</w:t>
      </w:r>
    </w:p>
    <w:p w:rsidR="002844C4" w:rsidRPr="00260B96" w:rsidRDefault="002844C4" w:rsidP="00086067">
      <w:pPr>
        <w:numPr>
          <w:ilvl w:val="3"/>
          <w:numId w:val="70"/>
        </w:numPr>
        <w:tabs>
          <w:tab w:val="clear" w:pos="2520"/>
          <w:tab w:val="num" w:pos="1134"/>
        </w:tabs>
        <w:ind w:leftChars="532" w:left="1360" w:hangingChars="141" w:hanging="296"/>
        <w:jc w:val="both"/>
        <w:rPr>
          <w:rFonts w:ascii="Arial" w:hAnsi="Arial" w:cs="Arial"/>
          <w:sz w:val="21"/>
          <w:szCs w:val="21"/>
          <w:lang w:val="es-BO"/>
        </w:rPr>
      </w:pPr>
      <w:r w:rsidRPr="00260B96">
        <w:rPr>
          <w:rFonts w:ascii="Arial" w:hAnsi="Arial" w:cs="Arial"/>
          <w:sz w:val="21"/>
          <w:szCs w:val="21"/>
          <w:lang w:val="es-BO"/>
        </w:rPr>
        <w:t>Mantener permanentemente informado al Supervisor y al Fiscal de Obra sobre todos los aspectos relacionados con la Obra.</w:t>
      </w:r>
    </w:p>
    <w:p w:rsidR="002844C4" w:rsidRPr="00260B96" w:rsidRDefault="002844C4" w:rsidP="00086067">
      <w:pPr>
        <w:numPr>
          <w:ilvl w:val="3"/>
          <w:numId w:val="70"/>
        </w:numPr>
        <w:tabs>
          <w:tab w:val="clear" w:pos="2520"/>
          <w:tab w:val="num" w:pos="1134"/>
        </w:tabs>
        <w:ind w:leftChars="532" w:left="1360" w:hangingChars="141" w:hanging="296"/>
        <w:jc w:val="both"/>
        <w:rPr>
          <w:rFonts w:ascii="Arial" w:hAnsi="Arial" w:cs="Arial"/>
          <w:sz w:val="21"/>
          <w:szCs w:val="21"/>
          <w:lang w:val="es-BO"/>
        </w:rPr>
      </w:pPr>
      <w:r w:rsidRPr="00260B96">
        <w:rPr>
          <w:rFonts w:ascii="Arial" w:hAnsi="Arial" w:cs="Arial"/>
          <w:sz w:val="21"/>
          <w:szCs w:val="21"/>
          <w:lang w:val="es-BO"/>
        </w:rPr>
        <w:t xml:space="preserve">Mantener coordinación permanente y efectiva con la oficina central del </w:t>
      </w:r>
      <w:r w:rsidRPr="00260B96">
        <w:rPr>
          <w:rFonts w:ascii="Arial" w:hAnsi="Arial" w:cs="Arial"/>
          <w:b/>
          <w:bCs/>
          <w:sz w:val="21"/>
          <w:szCs w:val="21"/>
          <w:lang w:val="es-BO"/>
        </w:rPr>
        <w:t>Contratista</w:t>
      </w:r>
      <w:r w:rsidRPr="00260B96">
        <w:rPr>
          <w:rFonts w:ascii="Arial" w:hAnsi="Arial" w:cs="Arial"/>
          <w:sz w:val="21"/>
          <w:szCs w:val="21"/>
          <w:lang w:val="es-BO"/>
        </w:rPr>
        <w:t>.</w:t>
      </w:r>
    </w:p>
    <w:p w:rsidR="002844C4" w:rsidRPr="00260B96" w:rsidRDefault="002844C4" w:rsidP="00086067">
      <w:pPr>
        <w:numPr>
          <w:ilvl w:val="3"/>
          <w:numId w:val="70"/>
        </w:numPr>
        <w:tabs>
          <w:tab w:val="clear" w:pos="2520"/>
          <w:tab w:val="num" w:pos="1134"/>
        </w:tabs>
        <w:ind w:left="1135" w:hanging="284"/>
        <w:jc w:val="both"/>
        <w:rPr>
          <w:rFonts w:ascii="Arial" w:hAnsi="Arial" w:cs="Arial"/>
          <w:sz w:val="21"/>
          <w:szCs w:val="21"/>
          <w:lang w:val="es-BO"/>
        </w:rPr>
      </w:pPr>
      <w:r w:rsidRPr="00260B96">
        <w:rPr>
          <w:rFonts w:ascii="Arial" w:hAnsi="Arial" w:cs="Arial"/>
          <w:sz w:val="21"/>
          <w:szCs w:val="21"/>
          <w:lang w:val="es-BO"/>
        </w:rPr>
        <w:t xml:space="preserve">Presentar el organigrama completo del personal del </w:t>
      </w:r>
      <w:r w:rsidRPr="00260B96">
        <w:rPr>
          <w:rFonts w:ascii="Arial" w:hAnsi="Arial" w:cs="Arial"/>
          <w:b/>
          <w:bCs/>
          <w:sz w:val="21"/>
          <w:szCs w:val="21"/>
          <w:lang w:val="es-BO"/>
        </w:rPr>
        <w:t>Contratista</w:t>
      </w:r>
      <w:r w:rsidRPr="00260B96">
        <w:rPr>
          <w:rFonts w:ascii="Arial" w:hAnsi="Arial" w:cs="Arial"/>
          <w:sz w:val="21"/>
          <w:szCs w:val="21"/>
          <w:lang w:val="es-BO"/>
        </w:rPr>
        <w:t>, asignado a la Obra.</w:t>
      </w:r>
    </w:p>
    <w:p w:rsidR="002844C4" w:rsidRPr="00260B96" w:rsidRDefault="002844C4" w:rsidP="00086067">
      <w:pPr>
        <w:numPr>
          <w:ilvl w:val="3"/>
          <w:numId w:val="70"/>
        </w:numPr>
        <w:tabs>
          <w:tab w:val="clear" w:pos="2520"/>
          <w:tab w:val="num" w:pos="1134"/>
        </w:tabs>
        <w:ind w:left="1135" w:hanging="284"/>
        <w:jc w:val="both"/>
        <w:rPr>
          <w:rFonts w:ascii="Arial" w:hAnsi="Arial" w:cs="Arial"/>
          <w:sz w:val="21"/>
          <w:szCs w:val="21"/>
          <w:lang w:val="es-BO"/>
        </w:rPr>
      </w:pPr>
      <w:r w:rsidRPr="00260B96">
        <w:rPr>
          <w:rFonts w:ascii="Arial" w:hAnsi="Arial" w:cs="Arial"/>
          <w:sz w:val="21"/>
          <w:szCs w:val="21"/>
          <w:lang w:val="es-BO"/>
        </w:rPr>
        <w:t>Controlar la asistencia, así como de la conducta y ética profesional de todo el personal bajo su dependencia, con autoridad para asumir medidas correctivas en caso necesario.</w:t>
      </w:r>
    </w:p>
    <w:p w:rsidR="002844C4" w:rsidRPr="00260B96" w:rsidRDefault="002844C4" w:rsidP="002844C4">
      <w:pPr>
        <w:spacing w:before="120" w:after="120"/>
        <w:ind w:hanging="11"/>
        <w:jc w:val="both"/>
        <w:rPr>
          <w:rFonts w:ascii="Arial" w:hAnsi="Arial" w:cs="Arial"/>
          <w:sz w:val="21"/>
          <w:szCs w:val="21"/>
          <w:lang w:val="es-BO"/>
        </w:rPr>
      </w:pPr>
      <w:r w:rsidRPr="00260B96">
        <w:rPr>
          <w:rFonts w:ascii="Arial" w:hAnsi="Arial" w:cs="Arial"/>
          <w:sz w:val="21"/>
          <w:szCs w:val="21"/>
          <w:lang w:val="es-BO"/>
        </w:rPr>
        <w:t xml:space="preserve">En caso de ausencia temporal del Director de Obra, por causas emergentes del presente Contrato, u otras de fuerza mayor o caso fortuito, con conocimiento y autorización del Fiscal de Obra a través del Supervisor; asumirá esas funciones el profesional inmediato inferior, con total autoridad para actuar en representación del </w:t>
      </w:r>
      <w:r w:rsidRPr="00260B96">
        <w:rPr>
          <w:rFonts w:ascii="Arial" w:hAnsi="Arial" w:cs="Arial"/>
          <w:b/>
          <w:bCs/>
          <w:sz w:val="21"/>
          <w:szCs w:val="21"/>
          <w:lang w:val="es-BO"/>
        </w:rPr>
        <w:t>Contratista</w:t>
      </w:r>
      <w:r w:rsidRPr="00260B96">
        <w:rPr>
          <w:rFonts w:ascii="Arial" w:hAnsi="Arial" w:cs="Arial"/>
          <w:sz w:val="21"/>
          <w:szCs w:val="21"/>
          <w:lang w:val="es-BO"/>
        </w:rPr>
        <w:t xml:space="preserve">. </w:t>
      </w:r>
    </w:p>
    <w:p w:rsidR="002844C4" w:rsidRPr="00260B96" w:rsidRDefault="002844C4" w:rsidP="002844C4">
      <w:pPr>
        <w:spacing w:before="120" w:after="120"/>
        <w:ind w:hanging="11"/>
        <w:jc w:val="both"/>
        <w:rPr>
          <w:rFonts w:ascii="Arial" w:hAnsi="Arial" w:cs="Arial"/>
          <w:sz w:val="21"/>
          <w:szCs w:val="21"/>
          <w:lang w:val="es-BO"/>
        </w:rPr>
      </w:pPr>
      <w:r w:rsidRPr="00260B96">
        <w:rPr>
          <w:rFonts w:ascii="Arial" w:hAnsi="Arial" w:cs="Arial"/>
          <w:sz w:val="21"/>
          <w:szCs w:val="21"/>
          <w:lang w:val="es-BO"/>
        </w:rPr>
        <w:t xml:space="preserve">Esta suplencia será temporal y no debe exceder los 20 (veinte) días hábiles, salvo casos de gravedad, caso contrario el </w:t>
      </w:r>
      <w:r w:rsidRPr="00260B96">
        <w:rPr>
          <w:rFonts w:ascii="Arial" w:hAnsi="Arial" w:cs="Arial"/>
          <w:b/>
          <w:bCs/>
          <w:sz w:val="21"/>
          <w:szCs w:val="21"/>
          <w:lang w:val="es-BO"/>
        </w:rPr>
        <w:t xml:space="preserve">Contratista </w:t>
      </w:r>
      <w:r w:rsidRPr="00260B96">
        <w:rPr>
          <w:rFonts w:ascii="Arial" w:hAnsi="Arial" w:cs="Arial"/>
          <w:sz w:val="21"/>
          <w:szCs w:val="21"/>
          <w:lang w:val="es-BO"/>
        </w:rPr>
        <w:t>deberá proceder a sustituir al Director de Obra, presentando a consideración del Fiscal de Obra</w:t>
      </w:r>
      <w:r>
        <w:rPr>
          <w:rFonts w:ascii="Arial" w:hAnsi="Arial" w:cs="Arial"/>
          <w:sz w:val="21"/>
          <w:szCs w:val="21"/>
          <w:lang w:val="es-BO"/>
        </w:rPr>
        <w:t xml:space="preserve"> </w:t>
      </w:r>
      <w:r w:rsidRPr="00260B96">
        <w:rPr>
          <w:rFonts w:ascii="Arial" w:hAnsi="Arial" w:cs="Arial"/>
          <w:sz w:val="21"/>
          <w:szCs w:val="21"/>
          <w:lang w:val="es-BO"/>
        </w:rPr>
        <w:t xml:space="preserve">una terna de profesionales de similar o mejor calificación que el Director de Obra a ser reemplazado. Todos los reemplazos serán a cuenta y cargo del </w:t>
      </w:r>
      <w:r w:rsidRPr="00260B96">
        <w:rPr>
          <w:rFonts w:ascii="Arial" w:hAnsi="Arial" w:cs="Arial"/>
          <w:b/>
          <w:sz w:val="21"/>
          <w:szCs w:val="21"/>
          <w:lang w:val="es-BO"/>
        </w:rPr>
        <w:t>Contratista</w:t>
      </w:r>
      <w:r w:rsidRPr="00260B96">
        <w:rPr>
          <w:rFonts w:ascii="Arial" w:hAnsi="Arial" w:cs="Arial"/>
          <w:sz w:val="21"/>
          <w:szCs w:val="21"/>
          <w:lang w:val="es-BO"/>
        </w:rPr>
        <w:t>.</w:t>
      </w:r>
    </w:p>
    <w:p w:rsidR="002844C4" w:rsidRPr="00260B96" w:rsidRDefault="002844C4" w:rsidP="002844C4">
      <w:pPr>
        <w:spacing w:before="120" w:after="120"/>
        <w:ind w:hanging="11"/>
        <w:jc w:val="both"/>
        <w:rPr>
          <w:rFonts w:ascii="Arial" w:hAnsi="Arial" w:cs="Arial"/>
          <w:sz w:val="21"/>
          <w:szCs w:val="21"/>
          <w:lang w:val="es-BO"/>
        </w:rPr>
      </w:pPr>
      <w:r w:rsidRPr="00260B96">
        <w:rPr>
          <w:rFonts w:ascii="Arial" w:hAnsi="Arial" w:cs="Arial"/>
          <w:sz w:val="21"/>
          <w:szCs w:val="21"/>
          <w:lang w:val="es-BO"/>
        </w:rPr>
        <w:lastRenderedPageBreak/>
        <w:t xml:space="preserve">La </w:t>
      </w:r>
      <w:r w:rsidRPr="00260B96">
        <w:rPr>
          <w:rFonts w:ascii="Arial" w:hAnsi="Arial" w:cs="Arial"/>
          <w:b/>
          <w:sz w:val="21"/>
          <w:szCs w:val="21"/>
          <w:lang w:val="es-BO"/>
        </w:rPr>
        <w:t>Entidad</w:t>
      </w:r>
      <w:r w:rsidRPr="00260B96">
        <w:rPr>
          <w:rFonts w:ascii="Arial" w:hAnsi="Arial" w:cs="Arial"/>
          <w:sz w:val="21"/>
          <w:szCs w:val="21"/>
          <w:lang w:val="es-BO"/>
        </w:rPr>
        <w:t xml:space="preserve"> tendrá el derecho de requerir la remoción inmediata del lugar de la Obra de cualquier persona empleada por el </w:t>
      </w:r>
      <w:r w:rsidRPr="00260B96">
        <w:rPr>
          <w:rFonts w:ascii="Arial" w:hAnsi="Arial" w:cs="Arial"/>
          <w:b/>
          <w:sz w:val="21"/>
          <w:szCs w:val="21"/>
          <w:lang w:val="es-BO"/>
        </w:rPr>
        <w:t>Contratista</w:t>
      </w:r>
      <w:r w:rsidRPr="00260B96">
        <w:rPr>
          <w:rFonts w:ascii="Arial" w:hAnsi="Arial" w:cs="Arial"/>
          <w:sz w:val="21"/>
          <w:szCs w:val="21"/>
          <w:lang w:val="es-BO"/>
        </w:rPr>
        <w:t xml:space="preserve"> o cualquier subcontratista en circunstancias bajo las que dicha persona, según la opinión del Fiscal de Obra, no ha cumplido con su rol o no ha realizado sus funciones de la manera debida. El costo de dicha remoción y reemplazo lo pagará el </w:t>
      </w:r>
      <w:r w:rsidRPr="00260B96">
        <w:rPr>
          <w:rFonts w:ascii="Arial" w:hAnsi="Arial" w:cs="Arial"/>
          <w:b/>
          <w:sz w:val="21"/>
          <w:szCs w:val="21"/>
          <w:lang w:val="es-BO"/>
        </w:rPr>
        <w:t>Contratista</w:t>
      </w:r>
      <w:r w:rsidRPr="00260B96">
        <w:rPr>
          <w:rFonts w:ascii="Arial" w:hAnsi="Arial" w:cs="Arial"/>
          <w:sz w:val="21"/>
          <w:szCs w:val="21"/>
          <w:lang w:val="es-BO"/>
        </w:rPr>
        <w:t xml:space="preserve">. </w:t>
      </w:r>
    </w:p>
    <w:p w:rsidR="002844C4" w:rsidRPr="00260B96" w:rsidRDefault="002844C4" w:rsidP="002844C4">
      <w:pPr>
        <w:spacing w:before="120" w:after="120"/>
        <w:ind w:hanging="11"/>
        <w:jc w:val="both"/>
        <w:rPr>
          <w:rFonts w:ascii="Arial" w:hAnsi="Arial" w:cs="Arial"/>
          <w:b/>
          <w:sz w:val="21"/>
          <w:szCs w:val="21"/>
          <w:u w:val="single"/>
          <w:lang w:val="es-BO"/>
        </w:rPr>
      </w:pPr>
      <w:r w:rsidRPr="00260B96">
        <w:rPr>
          <w:rFonts w:ascii="Arial" w:hAnsi="Arial" w:cs="Arial"/>
          <w:b/>
          <w:sz w:val="21"/>
          <w:szCs w:val="21"/>
          <w:u w:val="single"/>
          <w:lang w:val="es-BO"/>
        </w:rPr>
        <w:t>VIGÉSIMA TERCERA.- (LIBRO DE ÓRDENES DE TRABAJO)</w:t>
      </w:r>
    </w:p>
    <w:p w:rsidR="002844C4" w:rsidRPr="00260B96" w:rsidRDefault="002844C4" w:rsidP="002844C4">
      <w:pPr>
        <w:spacing w:before="120" w:after="120"/>
        <w:ind w:hanging="11"/>
        <w:jc w:val="both"/>
        <w:rPr>
          <w:rFonts w:ascii="Arial" w:hAnsi="Arial" w:cs="Arial"/>
          <w:sz w:val="21"/>
          <w:szCs w:val="21"/>
          <w:lang w:val="es-BO"/>
        </w:rPr>
      </w:pPr>
      <w:r w:rsidRPr="00260B96">
        <w:rPr>
          <w:rFonts w:ascii="Arial" w:hAnsi="Arial" w:cs="Arial"/>
          <w:sz w:val="21"/>
          <w:szCs w:val="21"/>
          <w:lang w:val="es-BO"/>
        </w:rPr>
        <w:t xml:space="preserve">Bajo su responsabilidad y en la Obra, el </w:t>
      </w:r>
      <w:r w:rsidRPr="00260B96">
        <w:rPr>
          <w:rFonts w:ascii="Arial" w:hAnsi="Arial" w:cs="Arial"/>
          <w:b/>
          <w:bCs/>
          <w:sz w:val="21"/>
          <w:szCs w:val="21"/>
          <w:lang w:val="es-BO"/>
        </w:rPr>
        <w:t xml:space="preserve">Contratista </w:t>
      </w:r>
      <w:r w:rsidRPr="00260B96">
        <w:rPr>
          <w:rFonts w:ascii="Arial" w:hAnsi="Arial" w:cs="Arial"/>
          <w:sz w:val="21"/>
          <w:szCs w:val="21"/>
          <w:lang w:val="es-BO"/>
        </w:rPr>
        <w:t xml:space="preserve">llevará un libro de órdenes de trabajo con páginas numeradas y dos copias, el mismo que deberá ser </w:t>
      </w:r>
      <w:proofErr w:type="spellStart"/>
      <w:r w:rsidRPr="00260B96">
        <w:rPr>
          <w:rFonts w:ascii="Arial" w:hAnsi="Arial" w:cs="Arial"/>
          <w:sz w:val="21"/>
          <w:szCs w:val="21"/>
          <w:lang w:val="es-BO"/>
        </w:rPr>
        <w:t>aperturado</w:t>
      </w:r>
      <w:proofErr w:type="spellEnd"/>
      <w:r w:rsidRPr="00260B96">
        <w:rPr>
          <w:rFonts w:ascii="Arial" w:hAnsi="Arial" w:cs="Arial"/>
          <w:sz w:val="21"/>
          <w:szCs w:val="21"/>
          <w:lang w:val="es-BO"/>
        </w:rPr>
        <w:t xml:space="preserve"> con participación de Notario de Fe Pública en la fecha en que el </w:t>
      </w:r>
      <w:r w:rsidRPr="00260B96">
        <w:rPr>
          <w:rFonts w:ascii="Arial" w:hAnsi="Arial" w:cs="Arial"/>
          <w:b/>
          <w:bCs/>
          <w:sz w:val="21"/>
          <w:szCs w:val="21"/>
          <w:lang w:val="es-BO"/>
        </w:rPr>
        <w:t xml:space="preserve">Contratista </w:t>
      </w:r>
      <w:r w:rsidRPr="00260B96">
        <w:rPr>
          <w:rFonts w:ascii="Arial" w:hAnsi="Arial" w:cs="Arial"/>
          <w:sz w:val="21"/>
          <w:szCs w:val="21"/>
          <w:lang w:val="es-BO"/>
        </w:rPr>
        <w:t>reciba la orden de proceder.</w:t>
      </w:r>
    </w:p>
    <w:p w:rsidR="002844C4" w:rsidRPr="00260B96" w:rsidRDefault="002844C4" w:rsidP="002844C4">
      <w:pPr>
        <w:spacing w:before="120" w:after="120"/>
        <w:ind w:hanging="11"/>
        <w:jc w:val="both"/>
        <w:rPr>
          <w:rFonts w:ascii="Arial" w:hAnsi="Arial" w:cs="Arial"/>
          <w:sz w:val="21"/>
          <w:szCs w:val="21"/>
          <w:lang w:val="es-BO"/>
        </w:rPr>
      </w:pPr>
      <w:r w:rsidRPr="00260B96">
        <w:rPr>
          <w:rFonts w:ascii="Arial" w:hAnsi="Arial" w:cs="Arial"/>
          <w:sz w:val="21"/>
          <w:szCs w:val="21"/>
          <w:lang w:val="es-BO"/>
        </w:rPr>
        <w:t xml:space="preserve">En este libro el </w:t>
      </w:r>
      <w:r w:rsidRPr="00260B96">
        <w:rPr>
          <w:rFonts w:ascii="Arial" w:hAnsi="Arial" w:cs="Arial"/>
          <w:bCs/>
          <w:sz w:val="21"/>
          <w:szCs w:val="21"/>
          <w:lang w:val="es-BO"/>
        </w:rPr>
        <w:t xml:space="preserve">Supervisor y/o </w:t>
      </w:r>
      <w:r w:rsidRPr="00260B96">
        <w:rPr>
          <w:rFonts w:ascii="Arial" w:hAnsi="Arial" w:cs="Arial"/>
          <w:sz w:val="21"/>
          <w:szCs w:val="21"/>
          <w:lang w:val="es-BO"/>
        </w:rPr>
        <w:t>Fiscal de Obra</w:t>
      </w:r>
      <w:r>
        <w:rPr>
          <w:rFonts w:ascii="Arial" w:hAnsi="Arial" w:cs="Arial"/>
          <w:sz w:val="21"/>
          <w:szCs w:val="21"/>
          <w:lang w:val="es-BO"/>
        </w:rPr>
        <w:t xml:space="preserve"> </w:t>
      </w:r>
      <w:r w:rsidRPr="00260B96">
        <w:rPr>
          <w:rFonts w:ascii="Arial" w:hAnsi="Arial" w:cs="Arial"/>
          <w:sz w:val="21"/>
          <w:szCs w:val="21"/>
          <w:lang w:val="es-BO"/>
        </w:rPr>
        <w:t xml:space="preserve">anotarán las instrucciones, órdenes y observaciones impartidas al </w:t>
      </w:r>
      <w:r w:rsidRPr="00260B96">
        <w:rPr>
          <w:rFonts w:ascii="Arial" w:hAnsi="Arial" w:cs="Arial"/>
          <w:b/>
          <w:bCs/>
          <w:sz w:val="21"/>
          <w:szCs w:val="21"/>
          <w:lang w:val="es-BO"/>
        </w:rPr>
        <w:t>Contratista</w:t>
      </w:r>
      <w:r w:rsidRPr="00260B96">
        <w:rPr>
          <w:rFonts w:ascii="Arial" w:hAnsi="Arial" w:cs="Arial"/>
          <w:sz w:val="21"/>
          <w:szCs w:val="21"/>
          <w:lang w:val="es-BO"/>
        </w:rPr>
        <w:t xml:space="preserve">, que se refieran a los trabajos, cada orden llevará fecha y firma del </w:t>
      </w:r>
      <w:r w:rsidRPr="00260B96">
        <w:rPr>
          <w:rFonts w:ascii="Arial" w:hAnsi="Arial" w:cs="Arial"/>
          <w:bCs/>
          <w:sz w:val="21"/>
          <w:szCs w:val="21"/>
          <w:lang w:val="es-BO"/>
        </w:rPr>
        <w:t>Supervisor</w:t>
      </w:r>
      <w:r>
        <w:rPr>
          <w:rFonts w:ascii="Arial" w:hAnsi="Arial" w:cs="Arial"/>
          <w:bCs/>
          <w:sz w:val="21"/>
          <w:szCs w:val="21"/>
          <w:lang w:val="es-BO"/>
        </w:rPr>
        <w:t xml:space="preserve"> </w:t>
      </w:r>
      <w:r w:rsidRPr="00260B96">
        <w:rPr>
          <w:rFonts w:ascii="Arial" w:hAnsi="Arial" w:cs="Arial"/>
          <w:bCs/>
          <w:sz w:val="21"/>
          <w:szCs w:val="21"/>
          <w:lang w:val="es-BO"/>
        </w:rPr>
        <w:t>y/o</w:t>
      </w:r>
      <w:r>
        <w:rPr>
          <w:rFonts w:ascii="Arial" w:hAnsi="Arial" w:cs="Arial"/>
          <w:bCs/>
          <w:sz w:val="21"/>
          <w:szCs w:val="21"/>
          <w:lang w:val="es-BO"/>
        </w:rPr>
        <w:t xml:space="preserve"> </w:t>
      </w:r>
      <w:r w:rsidRPr="00260B96">
        <w:rPr>
          <w:rFonts w:ascii="Arial" w:hAnsi="Arial" w:cs="Arial"/>
          <w:bCs/>
          <w:sz w:val="21"/>
          <w:szCs w:val="21"/>
          <w:lang w:val="es-BO"/>
        </w:rPr>
        <w:t>Fiscal de Obra</w:t>
      </w:r>
      <w:r>
        <w:rPr>
          <w:rFonts w:ascii="Arial" w:hAnsi="Arial" w:cs="Arial"/>
          <w:bCs/>
          <w:sz w:val="21"/>
          <w:szCs w:val="21"/>
          <w:lang w:val="es-BO"/>
        </w:rPr>
        <w:t xml:space="preserve"> </w:t>
      </w:r>
      <w:r w:rsidRPr="00260B96">
        <w:rPr>
          <w:rFonts w:ascii="Arial" w:hAnsi="Arial" w:cs="Arial"/>
          <w:sz w:val="21"/>
          <w:szCs w:val="21"/>
          <w:lang w:val="es-BO"/>
        </w:rPr>
        <w:t>y la constancia firmada del Director de Obra de haberla recibido.</w:t>
      </w:r>
    </w:p>
    <w:p w:rsidR="002844C4" w:rsidRPr="00260B96" w:rsidRDefault="002844C4" w:rsidP="002844C4">
      <w:pPr>
        <w:spacing w:before="120" w:after="120"/>
        <w:ind w:hanging="11"/>
        <w:jc w:val="both"/>
        <w:rPr>
          <w:rFonts w:ascii="Arial" w:hAnsi="Arial" w:cs="Arial"/>
          <w:sz w:val="21"/>
          <w:szCs w:val="21"/>
          <w:lang w:val="es-BO"/>
        </w:rPr>
      </w:pPr>
      <w:r w:rsidRPr="00260B96">
        <w:rPr>
          <w:rFonts w:ascii="Arial" w:hAnsi="Arial" w:cs="Arial"/>
          <w:sz w:val="21"/>
          <w:szCs w:val="21"/>
          <w:lang w:val="es-BO"/>
        </w:rPr>
        <w:t xml:space="preserve">El Director de Obra también podrá utilizar el libro de órdenes para comunicar al  </w:t>
      </w:r>
      <w:r w:rsidRPr="00260B96">
        <w:rPr>
          <w:rFonts w:ascii="Arial" w:hAnsi="Arial" w:cs="Arial"/>
          <w:bCs/>
          <w:sz w:val="21"/>
          <w:szCs w:val="21"/>
          <w:lang w:val="es-BO"/>
        </w:rPr>
        <w:t xml:space="preserve">Supervisor y/o </w:t>
      </w:r>
      <w:r w:rsidRPr="00260B96">
        <w:rPr>
          <w:rFonts w:ascii="Arial" w:hAnsi="Arial" w:cs="Arial"/>
          <w:sz w:val="21"/>
          <w:szCs w:val="21"/>
          <w:lang w:val="es-BO"/>
        </w:rPr>
        <w:t>Fiscal de Obra</w:t>
      </w:r>
      <w:r>
        <w:rPr>
          <w:rFonts w:ascii="Arial" w:hAnsi="Arial" w:cs="Arial"/>
          <w:sz w:val="21"/>
          <w:szCs w:val="21"/>
          <w:lang w:val="es-BO"/>
        </w:rPr>
        <w:t xml:space="preserve"> </w:t>
      </w:r>
      <w:r w:rsidRPr="00260B96">
        <w:rPr>
          <w:rFonts w:ascii="Arial" w:hAnsi="Arial" w:cs="Arial"/>
          <w:sz w:val="21"/>
          <w:szCs w:val="21"/>
          <w:lang w:val="es-BO"/>
        </w:rPr>
        <w:t xml:space="preserve">actividades de la Obra, firmando en constancia y el </w:t>
      </w:r>
      <w:r w:rsidRPr="00260B96">
        <w:rPr>
          <w:rFonts w:ascii="Arial" w:hAnsi="Arial" w:cs="Arial"/>
          <w:bCs/>
          <w:sz w:val="21"/>
          <w:szCs w:val="21"/>
          <w:lang w:val="es-BO"/>
        </w:rPr>
        <w:t xml:space="preserve">Supervisor y/o Fiscal de Obra </w:t>
      </w:r>
      <w:r w:rsidRPr="00260B96">
        <w:rPr>
          <w:rFonts w:ascii="Arial" w:hAnsi="Arial" w:cs="Arial"/>
          <w:sz w:val="21"/>
          <w:szCs w:val="21"/>
          <w:lang w:val="es-BO"/>
        </w:rPr>
        <w:t xml:space="preserve">tomarán conocimiento registrando también su firma y respuesta o instrucción si corresponde. Si el </w:t>
      </w:r>
      <w:r w:rsidRPr="00260B96">
        <w:rPr>
          <w:rFonts w:ascii="Arial" w:hAnsi="Arial" w:cs="Arial"/>
          <w:b/>
          <w:bCs/>
          <w:sz w:val="21"/>
          <w:szCs w:val="21"/>
          <w:lang w:val="es-BO"/>
        </w:rPr>
        <w:t xml:space="preserve">Contratista </w:t>
      </w:r>
      <w:r w:rsidRPr="00260B96">
        <w:rPr>
          <w:rFonts w:ascii="Arial" w:hAnsi="Arial" w:cs="Arial"/>
          <w:sz w:val="21"/>
          <w:szCs w:val="21"/>
          <w:lang w:val="es-BO"/>
        </w:rPr>
        <w:t xml:space="preserve">desea representar una orden escrita en el libro de órdenes, deberá hacerla conocer al Fiscal de Obra por intermedio del </w:t>
      </w:r>
      <w:r w:rsidRPr="00260B96">
        <w:rPr>
          <w:rFonts w:ascii="Arial" w:hAnsi="Arial" w:cs="Arial"/>
          <w:bCs/>
          <w:sz w:val="21"/>
          <w:szCs w:val="21"/>
          <w:lang w:val="es-BO"/>
        </w:rPr>
        <w:t xml:space="preserve">Supervisor </w:t>
      </w:r>
      <w:r w:rsidRPr="00260B96">
        <w:rPr>
          <w:rFonts w:ascii="Arial" w:hAnsi="Arial" w:cs="Arial"/>
          <w:sz w:val="21"/>
          <w:szCs w:val="21"/>
          <w:lang w:val="es-BO"/>
        </w:rPr>
        <w:t xml:space="preserve">en forma escrita en el libro de órdenes, dentro del día de emitida dicha orden, caso contrario, quedará sobreentendido que el </w:t>
      </w:r>
      <w:r w:rsidRPr="00260B96">
        <w:rPr>
          <w:rFonts w:ascii="Arial" w:hAnsi="Arial" w:cs="Arial"/>
          <w:b/>
          <w:bCs/>
          <w:sz w:val="21"/>
          <w:szCs w:val="21"/>
          <w:lang w:val="es-BO"/>
        </w:rPr>
        <w:t xml:space="preserve">Contratista </w:t>
      </w:r>
      <w:r w:rsidRPr="00260B96">
        <w:rPr>
          <w:rFonts w:ascii="Arial" w:hAnsi="Arial" w:cs="Arial"/>
          <w:sz w:val="21"/>
          <w:szCs w:val="21"/>
          <w:lang w:val="es-BO"/>
        </w:rPr>
        <w:t>acepta tácitamente la orden sin derecho a reclamación posterior.</w:t>
      </w:r>
    </w:p>
    <w:p w:rsidR="002844C4" w:rsidRPr="00260B96" w:rsidRDefault="002844C4" w:rsidP="002844C4">
      <w:pPr>
        <w:spacing w:before="120" w:after="120"/>
        <w:ind w:hanging="11"/>
        <w:jc w:val="both"/>
        <w:rPr>
          <w:rFonts w:ascii="Arial" w:hAnsi="Arial" w:cs="Arial"/>
          <w:sz w:val="21"/>
          <w:szCs w:val="21"/>
          <w:lang w:val="es-BO"/>
        </w:rPr>
      </w:pPr>
      <w:r w:rsidRPr="00260B96">
        <w:rPr>
          <w:rFonts w:ascii="Arial" w:hAnsi="Arial" w:cs="Arial"/>
          <w:sz w:val="21"/>
          <w:szCs w:val="21"/>
          <w:lang w:val="es-BO"/>
        </w:rPr>
        <w:t xml:space="preserve">El original del libro de órdenes, será entregado a la </w:t>
      </w:r>
      <w:r w:rsidRPr="00260B96">
        <w:rPr>
          <w:rFonts w:ascii="Arial" w:hAnsi="Arial" w:cs="Arial"/>
          <w:b/>
          <w:sz w:val="21"/>
          <w:szCs w:val="21"/>
          <w:lang w:val="es-BO"/>
        </w:rPr>
        <w:t>Entidad</w:t>
      </w:r>
      <w:r w:rsidRPr="00260B96">
        <w:rPr>
          <w:rFonts w:ascii="Arial" w:hAnsi="Arial" w:cs="Arial"/>
          <w:sz w:val="21"/>
          <w:szCs w:val="21"/>
          <w:lang w:val="es-BO"/>
        </w:rPr>
        <w:t xml:space="preserve"> a tiempo de la recepción definitiva de la Obra, quedando una copia en poder del </w:t>
      </w:r>
      <w:r w:rsidRPr="00260B96">
        <w:rPr>
          <w:rFonts w:ascii="Arial" w:hAnsi="Arial" w:cs="Arial"/>
          <w:bCs/>
          <w:sz w:val="21"/>
          <w:szCs w:val="21"/>
          <w:lang w:val="es-BO"/>
        </w:rPr>
        <w:t xml:space="preserve">Supervisor </w:t>
      </w:r>
      <w:r w:rsidRPr="00260B96">
        <w:rPr>
          <w:rFonts w:ascii="Arial" w:hAnsi="Arial" w:cs="Arial"/>
          <w:sz w:val="21"/>
          <w:szCs w:val="21"/>
          <w:lang w:val="es-BO"/>
        </w:rPr>
        <w:t xml:space="preserve">y otra del </w:t>
      </w:r>
      <w:r w:rsidRPr="00260B96">
        <w:rPr>
          <w:rFonts w:ascii="Arial" w:hAnsi="Arial" w:cs="Arial"/>
          <w:b/>
          <w:bCs/>
          <w:sz w:val="21"/>
          <w:szCs w:val="21"/>
          <w:lang w:val="es-BO"/>
        </w:rPr>
        <w:t>Contratista</w:t>
      </w:r>
      <w:r w:rsidRPr="00260B96">
        <w:rPr>
          <w:rFonts w:ascii="Arial" w:hAnsi="Arial" w:cs="Arial"/>
          <w:sz w:val="21"/>
          <w:szCs w:val="21"/>
          <w:lang w:val="es-BO"/>
        </w:rPr>
        <w:t>. Las comunicaciones cursadas entre Partes, sólo entrarán en vigor cuando sean efectuadas y entregadas por escrito, a través del libro de órdenes o notas oficiales.</w:t>
      </w:r>
    </w:p>
    <w:p w:rsidR="002844C4" w:rsidRPr="00260B96" w:rsidRDefault="002844C4" w:rsidP="002844C4">
      <w:pPr>
        <w:spacing w:before="120" w:after="120"/>
        <w:ind w:left="11" w:hanging="11"/>
        <w:jc w:val="both"/>
        <w:rPr>
          <w:rFonts w:ascii="Arial" w:hAnsi="Arial" w:cs="Arial"/>
          <w:sz w:val="21"/>
          <w:szCs w:val="21"/>
          <w:lang w:val="es-BO"/>
        </w:rPr>
      </w:pPr>
      <w:r w:rsidRPr="00260B96">
        <w:rPr>
          <w:rFonts w:ascii="Arial" w:hAnsi="Arial" w:cs="Arial"/>
          <w:sz w:val="21"/>
          <w:szCs w:val="21"/>
          <w:lang w:val="es-BO"/>
        </w:rPr>
        <w:t xml:space="preserve">El </w:t>
      </w:r>
      <w:r w:rsidRPr="00260B96">
        <w:rPr>
          <w:rFonts w:ascii="Arial" w:hAnsi="Arial" w:cs="Arial"/>
          <w:b/>
          <w:sz w:val="21"/>
          <w:szCs w:val="21"/>
          <w:lang w:val="es-BO"/>
        </w:rPr>
        <w:t xml:space="preserve">Contratista </w:t>
      </w:r>
      <w:r w:rsidRPr="00260B96">
        <w:rPr>
          <w:rFonts w:ascii="Arial" w:hAnsi="Arial" w:cs="Arial"/>
          <w:sz w:val="21"/>
          <w:szCs w:val="21"/>
          <w:lang w:val="es-BO"/>
        </w:rPr>
        <w:t>tiene la obligación de mantener el libro de órdenes en el lugar de ejecución de la Obra, salvo instrucción escrita del Supervisor con conocimiento del Fiscal de Obra.</w:t>
      </w:r>
    </w:p>
    <w:p w:rsidR="002844C4" w:rsidRPr="00260B96" w:rsidRDefault="002844C4" w:rsidP="002844C4">
      <w:pPr>
        <w:spacing w:before="120" w:after="120"/>
        <w:ind w:hanging="11"/>
        <w:jc w:val="both"/>
        <w:rPr>
          <w:rFonts w:ascii="Arial" w:hAnsi="Arial" w:cs="Arial"/>
          <w:sz w:val="21"/>
          <w:szCs w:val="21"/>
          <w:u w:val="single"/>
          <w:lang w:val="es-BO"/>
        </w:rPr>
      </w:pPr>
      <w:r w:rsidRPr="00260B96">
        <w:rPr>
          <w:rFonts w:ascii="Arial" w:hAnsi="Arial" w:cs="Arial"/>
          <w:b/>
          <w:sz w:val="21"/>
          <w:szCs w:val="21"/>
          <w:u w:val="single"/>
          <w:lang w:val="es-BO"/>
        </w:rPr>
        <w:t>VIGÉSIMA CUARTA.- (</w:t>
      </w:r>
      <w:r w:rsidRPr="00260B96">
        <w:rPr>
          <w:rFonts w:ascii="Arial" w:hAnsi="Arial" w:cs="Arial"/>
          <w:b/>
          <w:bCs/>
          <w:sz w:val="21"/>
          <w:szCs w:val="21"/>
          <w:u w:val="single"/>
          <w:lang w:val="es-BO"/>
        </w:rPr>
        <w:t>FISCALIZACIÓN</w:t>
      </w:r>
      <w:r w:rsidRPr="00260B96">
        <w:rPr>
          <w:rFonts w:ascii="Arial" w:hAnsi="Arial" w:cs="Arial"/>
          <w:b/>
          <w:sz w:val="21"/>
          <w:szCs w:val="21"/>
          <w:u w:val="single"/>
          <w:lang w:val="es-BO"/>
        </w:rPr>
        <w:t xml:space="preserve"> Y </w:t>
      </w:r>
      <w:r w:rsidRPr="00260B96">
        <w:rPr>
          <w:rFonts w:ascii="Arial" w:hAnsi="Arial" w:cs="Arial"/>
          <w:b/>
          <w:bCs/>
          <w:sz w:val="21"/>
          <w:szCs w:val="21"/>
          <w:u w:val="single"/>
          <w:lang w:val="es-BO"/>
        </w:rPr>
        <w:t>SUPERVISIÓN</w:t>
      </w:r>
      <w:r w:rsidRPr="00260B96">
        <w:rPr>
          <w:rFonts w:ascii="Arial" w:hAnsi="Arial" w:cs="Arial"/>
          <w:b/>
          <w:sz w:val="21"/>
          <w:szCs w:val="21"/>
          <w:u w:val="single"/>
          <w:lang w:val="es-BO"/>
        </w:rPr>
        <w:t xml:space="preserve"> DE LA OBRA)</w:t>
      </w:r>
    </w:p>
    <w:p w:rsidR="002844C4" w:rsidRPr="00260B96" w:rsidRDefault="002844C4" w:rsidP="002844C4">
      <w:pPr>
        <w:tabs>
          <w:tab w:val="left" w:pos="567"/>
        </w:tabs>
        <w:spacing w:before="120" w:after="120"/>
        <w:ind w:left="567" w:hanging="567"/>
        <w:jc w:val="both"/>
        <w:rPr>
          <w:rFonts w:ascii="Arial" w:hAnsi="Arial" w:cs="Arial"/>
          <w:b/>
          <w:sz w:val="21"/>
          <w:szCs w:val="21"/>
          <w:lang w:val="es-BO"/>
        </w:rPr>
      </w:pPr>
      <w:r w:rsidRPr="00260B96">
        <w:rPr>
          <w:rFonts w:ascii="Arial" w:hAnsi="Arial" w:cs="Arial"/>
          <w:b/>
          <w:sz w:val="21"/>
          <w:szCs w:val="21"/>
          <w:lang w:val="es-BO"/>
        </w:rPr>
        <w:t xml:space="preserve">24.1 </w:t>
      </w:r>
      <w:r w:rsidRPr="00260B96">
        <w:rPr>
          <w:rFonts w:ascii="Arial" w:hAnsi="Arial" w:cs="Arial"/>
          <w:b/>
          <w:sz w:val="21"/>
          <w:szCs w:val="21"/>
          <w:lang w:val="es-BO"/>
        </w:rPr>
        <w:tab/>
        <w:t>Fiscalización:</w:t>
      </w:r>
    </w:p>
    <w:p w:rsidR="002844C4" w:rsidRPr="00260B96" w:rsidRDefault="002844C4" w:rsidP="002844C4">
      <w:pPr>
        <w:tabs>
          <w:tab w:val="left" w:pos="567"/>
        </w:tabs>
        <w:spacing w:before="120" w:after="120"/>
        <w:ind w:left="567" w:hanging="567"/>
        <w:jc w:val="both"/>
        <w:rPr>
          <w:rFonts w:ascii="Arial" w:hAnsi="Arial" w:cs="Arial"/>
          <w:sz w:val="21"/>
          <w:szCs w:val="21"/>
          <w:lang w:val="es-BO"/>
        </w:rPr>
      </w:pPr>
      <w:r w:rsidRPr="00260B96">
        <w:rPr>
          <w:rFonts w:ascii="Arial" w:hAnsi="Arial" w:cs="Arial"/>
          <w:sz w:val="21"/>
          <w:szCs w:val="21"/>
          <w:lang w:val="es-BO"/>
        </w:rPr>
        <w:tab/>
        <w:t xml:space="preserve">Los trabajos materia del presente Contrato estarán sujetos a la </w:t>
      </w:r>
      <w:r w:rsidRPr="00260B96">
        <w:rPr>
          <w:rFonts w:ascii="Arial" w:hAnsi="Arial" w:cs="Arial"/>
          <w:bCs/>
          <w:sz w:val="21"/>
          <w:szCs w:val="21"/>
          <w:lang w:val="es-BO"/>
        </w:rPr>
        <w:t>fiscalización</w:t>
      </w:r>
      <w:r w:rsidRPr="00260B96">
        <w:rPr>
          <w:rFonts w:ascii="Arial" w:hAnsi="Arial" w:cs="Arial"/>
          <w:sz w:val="21"/>
          <w:szCs w:val="21"/>
          <w:lang w:val="es-BO"/>
        </w:rPr>
        <w:t xml:space="preserve"> permanente de la </w:t>
      </w:r>
      <w:r w:rsidRPr="00260B96">
        <w:rPr>
          <w:rFonts w:ascii="Arial" w:hAnsi="Arial" w:cs="Arial"/>
          <w:b/>
          <w:sz w:val="21"/>
          <w:szCs w:val="21"/>
          <w:lang w:val="es-BO"/>
        </w:rPr>
        <w:t>Entidad</w:t>
      </w:r>
      <w:r w:rsidRPr="00260B96">
        <w:rPr>
          <w:rFonts w:ascii="Arial" w:hAnsi="Arial" w:cs="Arial"/>
          <w:sz w:val="21"/>
          <w:szCs w:val="21"/>
          <w:lang w:val="es-BO"/>
        </w:rPr>
        <w:t xml:space="preserve"> que nombrará como Fiscal de Obra a un profesional especializado de la Dirección Nacional de Infraestructura y Mantenimiento (DNIM),designado expresamente por el responsable del proceso de contratación, que tendrá a su cargo:</w:t>
      </w:r>
    </w:p>
    <w:p w:rsidR="002844C4" w:rsidRPr="00260B96" w:rsidRDefault="002844C4" w:rsidP="00086067">
      <w:pPr>
        <w:numPr>
          <w:ilvl w:val="0"/>
          <w:numId w:val="71"/>
        </w:numPr>
        <w:tabs>
          <w:tab w:val="clear" w:pos="1068"/>
          <w:tab w:val="num" w:pos="1134"/>
        </w:tabs>
        <w:ind w:left="1135" w:hanging="284"/>
        <w:jc w:val="both"/>
        <w:rPr>
          <w:rFonts w:ascii="Arial" w:hAnsi="Arial" w:cs="Arial"/>
          <w:sz w:val="21"/>
          <w:szCs w:val="21"/>
          <w:lang w:val="es-BO"/>
        </w:rPr>
      </w:pPr>
      <w:r w:rsidRPr="00260B96">
        <w:rPr>
          <w:rFonts w:ascii="Arial" w:hAnsi="Arial" w:cs="Arial"/>
          <w:sz w:val="21"/>
          <w:szCs w:val="21"/>
          <w:lang w:val="es-BO"/>
        </w:rPr>
        <w:t xml:space="preserve">Exigir a través del </w:t>
      </w:r>
      <w:r w:rsidRPr="00260B96">
        <w:rPr>
          <w:rFonts w:ascii="Arial" w:hAnsi="Arial" w:cs="Arial"/>
          <w:bCs/>
          <w:sz w:val="21"/>
          <w:szCs w:val="21"/>
          <w:lang w:val="es-BO"/>
        </w:rPr>
        <w:t xml:space="preserve">Supervisor </w:t>
      </w:r>
      <w:r w:rsidRPr="00260B96">
        <w:rPr>
          <w:rFonts w:ascii="Arial" w:hAnsi="Arial" w:cs="Arial"/>
          <w:sz w:val="21"/>
          <w:szCs w:val="21"/>
          <w:lang w:val="es-BO"/>
        </w:rPr>
        <w:t xml:space="preserve">el cumplimiento del Contrato y sus anexos. </w:t>
      </w:r>
    </w:p>
    <w:p w:rsidR="002844C4" w:rsidRPr="00260B96" w:rsidRDefault="002844C4" w:rsidP="00086067">
      <w:pPr>
        <w:numPr>
          <w:ilvl w:val="0"/>
          <w:numId w:val="71"/>
        </w:numPr>
        <w:tabs>
          <w:tab w:val="clear" w:pos="1068"/>
          <w:tab w:val="num" w:pos="1134"/>
        </w:tabs>
        <w:ind w:left="1135" w:hanging="284"/>
        <w:jc w:val="both"/>
        <w:rPr>
          <w:rFonts w:ascii="Arial" w:hAnsi="Arial" w:cs="Arial"/>
          <w:sz w:val="21"/>
          <w:szCs w:val="21"/>
          <w:lang w:val="es-BO"/>
        </w:rPr>
      </w:pPr>
      <w:r w:rsidRPr="00260B96">
        <w:rPr>
          <w:rFonts w:ascii="Arial" w:hAnsi="Arial" w:cs="Arial"/>
          <w:sz w:val="21"/>
          <w:szCs w:val="21"/>
          <w:lang w:val="es-BO"/>
        </w:rPr>
        <w:t xml:space="preserve">Exigir directamente el cumplimiento del contrato de </w:t>
      </w:r>
      <w:r w:rsidRPr="00260B96">
        <w:rPr>
          <w:rFonts w:ascii="Arial" w:hAnsi="Arial" w:cs="Arial"/>
          <w:bCs/>
          <w:sz w:val="21"/>
          <w:szCs w:val="21"/>
          <w:lang w:val="es-BO"/>
        </w:rPr>
        <w:t>supervisión técnica</w:t>
      </w:r>
      <w:r w:rsidRPr="00260B96">
        <w:rPr>
          <w:rFonts w:ascii="Arial" w:hAnsi="Arial" w:cs="Arial"/>
          <w:sz w:val="21"/>
          <w:szCs w:val="21"/>
          <w:lang w:val="es-BO"/>
        </w:rPr>
        <w:t xml:space="preserve">, realizando seguimiento y control de los actos del </w:t>
      </w:r>
      <w:r w:rsidRPr="00260B96">
        <w:rPr>
          <w:rFonts w:ascii="Arial" w:hAnsi="Arial" w:cs="Arial"/>
          <w:bCs/>
          <w:sz w:val="21"/>
          <w:szCs w:val="21"/>
          <w:lang w:val="es-BO"/>
        </w:rPr>
        <w:t xml:space="preserve">Supervisor </w:t>
      </w:r>
      <w:r w:rsidRPr="00260B96">
        <w:rPr>
          <w:rFonts w:ascii="Arial" w:hAnsi="Arial" w:cs="Arial"/>
          <w:sz w:val="21"/>
          <w:szCs w:val="21"/>
          <w:lang w:val="es-BO"/>
        </w:rPr>
        <w:t xml:space="preserve">en la </w:t>
      </w:r>
      <w:r w:rsidRPr="00260B96">
        <w:rPr>
          <w:rFonts w:ascii="Arial" w:hAnsi="Arial" w:cs="Arial"/>
          <w:bCs/>
          <w:sz w:val="21"/>
          <w:szCs w:val="21"/>
          <w:lang w:val="es-BO"/>
        </w:rPr>
        <w:t>supervisión</w:t>
      </w:r>
      <w:r w:rsidRPr="00260B96">
        <w:rPr>
          <w:rFonts w:ascii="Arial" w:hAnsi="Arial" w:cs="Arial"/>
          <w:sz w:val="21"/>
          <w:szCs w:val="21"/>
          <w:lang w:val="es-BO"/>
        </w:rPr>
        <w:t xml:space="preserve"> técnica de la Obra.</w:t>
      </w:r>
    </w:p>
    <w:p w:rsidR="002844C4" w:rsidRPr="00260B96" w:rsidRDefault="002844C4" w:rsidP="00086067">
      <w:pPr>
        <w:numPr>
          <w:ilvl w:val="0"/>
          <w:numId w:val="71"/>
        </w:numPr>
        <w:tabs>
          <w:tab w:val="clear" w:pos="1068"/>
          <w:tab w:val="num" w:pos="1134"/>
        </w:tabs>
        <w:ind w:left="1135" w:hanging="284"/>
        <w:jc w:val="both"/>
        <w:rPr>
          <w:rFonts w:ascii="Arial" w:hAnsi="Arial" w:cs="Arial"/>
          <w:sz w:val="21"/>
          <w:szCs w:val="21"/>
          <w:lang w:val="es-BO"/>
        </w:rPr>
      </w:pPr>
      <w:r w:rsidRPr="00260B96">
        <w:rPr>
          <w:rFonts w:ascii="Arial" w:hAnsi="Arial" w:cs="Arial"/>
          <w:sz w:val="21"/>
          <w:szCs w:val="21"/>
          <w:lang w:val="es-BO"/>
        </w:rPr>
        <w:t>Exigir el buen uso de los recursos asignados a la Obra.</w:t>
      </w:r>
    </w:p>
    <w:p w:rsidR="002844C4" w:rsidRPr="00260B96" w:rsidRDefault="002844C4" w:rsidP="00086067">
      <w:pPr>
        <w:numPr>
          <w:ilvl w:val="0"/>
          <w:numId w:val="71"/>
        </w:numPr>
        <w:tabs>
          <w:tab w:val="clear" w:pos="1068"/>
        </w:tabs>
        <w:ind w:left="1134" w:hanging="283"/>
        <w:jc w:val="both"/>
        <w:rPr>
          <w:rFonts w:ascii="Arial" w:hAnsi="Arial" w:cs="Arial"/>
          <w:sz w:val="21"/>
          <w:szCs w:val="21"/>
          <w:lang w:val="es-BO"/>
        </w:rPr>
      </w:pPr>
      <w:r w:rsidRPr="00260B96">
        <w:rPr>
          <w:rFonts w:ascii="Arial" w:hAnsi="Arial" w:cs="Arial"/>
          <w:sz w:val="21"/>
          <w:szCs w:val="21"/>
          <w:lang w:val="es-BO"/>
        </w:rPr>
        <w:t xml:space="preserve">Tomar conocimiento y en su caso pedir aclaraciones pertinentes sobre los certificados de la   Obra aprobados por el </w:t>
      </w:r>
      <w:r w:rsidRPr="00260B96">
        <w:rPr>
          <w:rFonts w:ascii="Arial" w:hAnsi="Arial" w:cs="Arial"/>
          <w:bCs/>
          <w:sz w:val="21"/>
          <w:szCs w:val="21"/>
          <w:lang w:val="es-BO"/>
        </w:rPr>
        <w:t>Supervisor</w:t>
      </w:r>
      <w:r w:rsidRPr="00260B96">
        <w:rPr>
          <w:rFonts w:ascii="Arial" w:hAnsi="Arial" w:cs="Arial"/>
          <w:sz w:val="21"/>
          <w:szCs w:val="21"/>
          <w:lang w:val="es-BO"/>
        </w:rPr>
        <w:t xml:space="preserve">. </w:t>
      </w:r>
    </w:p>
    <w:p w:rsidR="002844C4" w:rsidRPr="00260B96" w:rsidRDefault="002844C4" w:rsidP="00086067">
      <w:pPr>
        <w:numPr>
          <w:ilvl w:val="0"/>
          <w:numId w:val="71"/>
        </w:numPr>
        <w:ind w:left="1135" w:hanging="284"/>
        <w:jc w:val="both"/>
        <w:rPr>
          <w:rFonts w:ascii="Arial" w:hAnsi="Arial" w:cs="Arial"/>
          <w:sz w:val="21"/>
          <w:szCs w:val="21"/>
          <w:lang w:val="es-BO"/>
        </w:rPr>
      </w:pPr>
      <w:r w:rsidRPr="00260B96">
        <w:rPr>
          <w:rFonts w:ascii="Arial" w:hAnsi="Arial" w:cs="Arial"/>
          <w:sz w:val="21"/>
          <w:szCs w:val="21"/>
          <w:lang w:val="es-BO"/>
        </w:rPr>
        <w:t xml:space="preserve">  Llevar el control directo de la vigencia y validez de las garantías, a los efectos de requerir oportunamente al </w:t>
      </w:r>
      <w:r w:rsidRPr="00260B96">
        <w:rPr>
          <w:rFonts w:ascii="Arial" w:hAnsi="Arial" w:cs="Arial"/>
          <w:b/>
          <w:bCs/>
          <w:sz w:val="21"/>
          <w:szCs w:val="21"/>
          <w:lang w:val="es-BO"/>
        </w:rPr>
        <w:t xml:space="preserve">Contratista </w:t>
      </w:r>
      <w:r w:rsidRPr="00260B96">
        <w:rPr>
          <w:rFonts w:ascii="Arial" w:hAnsi="Arial" w:cs="Arial"/>
          <w:sz w:val="21"/>
          <w:szCs w:val="21"/>
          <w:lang w:val="es-BO"/>
        </w:rPr>
        <w:t xml:space="preserve">su ampliación (en monto y plazo), o para solicitar a la </w:t>
      </w:r>
      <w:r w:rsidRPr="00260B96">
        <w:rPr>
          <w:rFonts w:ascii="Arial" w:hAnsi="Arial" w:cs="Arial"/>
          <w:b/>
          <w:sz w:val="21"/>
          <w:szCs w:val="21"/>
          <w:lang w:val="es-BO"/>
        </w:rPr>
        <w:t>Entidad</w:t>
      </w:r>
      <w:r w:rsidRPr="00260B96">
        <w:rPr>
          <w:rFonts w:ascii="Arial" w:hAnsi="Arial" w:cs="Arial"/>
          <w:sz w:val="21"/>
          <w:szCs w:val="21"/>
          <w:lang w:val="es-BO"/>
        </w:rPr>
        <w:t xml:space="preserve"> la ejecución de estas cuando corresponda.</w:t>
      </w:r>
    </w:p>
    <w:p w:rsidR="002844C4" w:rsidRPr="00260B96" w:rsidRDefault="002844C4" w:rsidP="002844C4">
      <w:pPr>
        <w:tabs>
          <w:tab w:val="num" w:pos="1134"/>
        </w:tabs>
        <w:spacing w:after="120"/>
        <w:ind w:left="1135" w:hanging="284"/>
        <w:jc w:val="both"/>
        <w:rPr>
          <w:rFonts w:ascii="Arial" w:hAnsi="Arial" w:cs="Arial"/>
          <w:sz w:val="21"/>
          <w:szCs w:val="21"/>
          <w:lang w:val="es-BO"/>
        </w:rPr>
      </w:pPr>
      <w:r w:rsidRPr="00260B96">
        <w:rPr>
          <w:rFonts w:ascii="Arial" w:hAnsi="Arial" w:cs="Arial"/>
          <w:b/>
          <w:sz w:val="21"/>
          <w:szCs w:val="21"/>
          <w:lang w:val="es-BO"/>
        </w:rPr>
        <w:t>f)</w:t>
      </w:r>
      <w:r w:rsidRPr="00260B96">
        <w:rPr>
          <w:rFonts w:ascii="Arial" w:hAnsi="Arial" w:cs="Arial"/>
          <w:sz w:val="21"/>
          <w:szCs w:val="21"/>
          <w:lang w:val="es-BO"/>
        </w:rPr>
        <w:t xml:space="preserve">   Coordinar todos los asuntos relacionados con los contratos de construcción y </w:t>
      </w:r>
      <w:r w:rsidRPr="00260B96">
        <w:rPr>
          <w:rFonts w:ascii="Arial" w:hAnsi="Arial" w:cs="Arial"/>
          <w:bCs/>
          <w:sz w:val="21"/>
          <w:szCs w:val="21"/>
          <w:lang w:val="es-BO"/>
        </w:rPr>
        <w:t>supervisión</w:t>
      </w:r>
      <w:r w:rsidRPr="00260B96">
        <w:rPr>
          <w:rFonts w:ascii="Arial" w:hAnsi="Arial" w:cs="Arial"/>
          <w:sz w:val="21"/>
          <w:szCs w:val="21"/>
          <w:lang w:val="es-BO"/>
        </w:rPr>
        <w:t>.</w:t>
      </w:r>
    </w:p>
    <w:p w:rsidR="002844C4" w:rsidRPr="00260B96" w:rsidRDefault="002844C4" w:rsidP="002844C4">
      <w:pPr>
        <w:spacing w:after="120"/>
        <w:jc w:val="both"/>
        <w:rPr>
          <w:rFonts w:ascii="Arial" w:hAnsi="Arial" w:cs="Arial"/>
          <w:sz w:val="21"/>
          <w:szCs w:val="21"/>
          <w:lang w:val="es-BO"/>
        </w:rPr>
      </w:pPr>
      <w:r w:rsidRPr="00260B96">
        <w:rPr>
          <w:rFonts w:ascii="Arial" w:hAnsi="Arial" w:cs="Arial"/>
          <w:sz w:val="21"/>
          <w:szCs w:val="21"/>
          <w:lang w:val="es-BO"/>
        </w:rPr>
        <w:t xml:space="preserve">El Fiscal de Obra tiene funciones diferentes a las del </w:t>
      </w:r>
      <w:r w:rsidRPr="00260B96">
        <w:rPr>
          <w:rFonts w:ascii="Arial" w:hAnsi="Arial" w:cs="Arial"/>
          <w:bCs/>
          <w:sz w:val="21"/>
          <w:szCs w:val="21"/>
          <w:lang w:val="es-BO"/>
        </w:rPr>
        <w:t>Supervisor</w:t>
      </w:r>
      <w:r w:rsidRPr="00260B96">
        <w:rPr>
          <w:rFonts w:ascii="Arial" w:hAnsi="Arial" w:cs="Arial"/>
          <w:sz w:val="21"/>
          <w:szCs w:val="21"/>
          <w:lang w:val="es-BO"/>
        </w:rPr>
        <w:t xml:space="preserve">, por lo que no está facultado para suplantar en el ejercicio de sus específicas funciones y responsabilidades al </w:t>
      </w:r>
      <w:r w:rsidRPr="00260B96">
        <w:rPr>
          <w:rFonts w:ascii="Arial" w:hAnsi="Arial" w:cs="Arial"/>
          <w:bCs/>
          <w:sz w:val="21"/>
          <w:szCs w:val="21"/>
          <w:lang w:val="es-BO"/>
        </w:rPr>
        <w:t>Supervisor</w:t>
      </w:r>
      <w:r w:rsidRPr="00260B96">
        <w:rPr>
          <w:rFonts w:ascii="Arial" w:hAnsi="Arial" w:cs="Arial"/>
          <w:sz w:val="21"/>
          <w:szCs w:val="21"/>
          <w:lang w:val="es-BO"/>
        </w:rPr>
        <w:t>.</w:t>
      </w:r>
    </w:p>
    <w:p w:rsidR="002844C4" w:rsidRPr="00260B96" w:rsidRDefault="002844C4" w:rsidP="002844C4">
      <w:pPr>
        <w:tabs>
          <w:tab w:val="left" w:pos="567"/>
        </w:tabs>
        <w:spacing w:after="120"/>
        <w:jc w:val="both"/>
        <w:rPr>
          <w:rFonts w:ascii="Arial" w:hAnsi="Arial" w:cs="Arial"/>
          <w:b/>
          <w:sz w:val="21"/>
          <w:szCs w:val="21"/>
          <w:lang w:val="es-BO"/>
        </w:rPr>
      </w:pPr>
      <w:r w:rsidRPr="00260B96">
        <w:rPr>
          <w:rFonts w:ascii="Arial" w:hAnsi="Arial" w:cs="Arial"/>
          <w:b/>
          <w:sz w:val="21"/>
          <w:szCs w:val="21"/>
          <w:lang w:val="es-BO"/>
        </w:rPr>
        <w:t xml:space="preserve">24.2 </w:t>
      </w:r>
      <w:r w:rsidRPr="00260B96">
        <w:rPr>
          <w:rFonts w:ascii="Arial" w:hAnsi="Arial" w:cs="Arial"/>
          <w:b/>
          <w:sz w:val="21"/>
          <w:szCs w:val="21"/>
          <w:lang w:val="es-BO"/>
        </w:rPr>
        <w:tab/>
      </w:r>
      <w:r w:rsidRPr="00260B96">
        <w:rPr>
          <w:rFonts w:ascii="Arial" w:hAnsi="Arial" w:cs="Arial"/>
          <w:b/>
          <w:bCs/>
          <w:sz w:val="21"/>
          <w:szCs w:val="21"/>
          <w:lang w:val="es-BO"/>
        </w:rPr>
        <w:t>Supervisión</w:t>
      </w:r>
      <w:r w:rsidRPr="00260B96">
        <w:rPr>
          <w:rFonts w:ascii="Arial" w:hAnsi="Arial" w:cs="Arial"/>
          <w:b/>
          <w:sz w:val="21"/>
          <w:szCs w:val="21"/>
          <w:lang w:val="es-BO"/>
        </w:rPr>
        <w:t xml:space="preserve"> técnica: </w:t>
      </w:r>
    </w:p>
    <w:p w:rsidR="002844C4" w:rsidRPr="00260B96" w:rsidRDefault="002844C4" w:rsidP="002844C4">
      <w:pPr>
        <w:spacing w:after="120"/>
        <w:ind w:left="567"/>
        <w:jc w:val="both"/>
        <w:rPr>
          <w:rFonts w:ascii="Arial" w:hAnsi="Arial" w:cs="Arial"/>
          <w:sz w:val="21"/>
          <w:szCs w:val="21"/>
          <w:lang w:val="es-BO"/>
        </w:rPr>
      </w:pPr>
      <w:r w:rsidRPr="00260B96">
        <w:rPr>
          <w:rFonts w:ascii="Arial" w:hAnsi="Arial" w:cs="Arial"/>
          <w:sz w:val="21"/>
          <w:szCs w:val="21"/>
          <w:lang w:val="es-BO"/>
        </w:rPr>
        <w:lastRenderedPageBreak/>
        <w:t xml:space="preserve">La </w:t>
      </w:r>
      <w:r w:rsidRPr="00260B96">
        <w:rPr>
          <w:rFonts w:ascii="Arial" w:hAnsi="Arial" w:cs="Arial"/>
          <w:bCs/>
          <w:sz w:val="21"/>
          <w:szCs w:val="21"/>
          <w:lang w:val="es-BO"/>
        </w:rPr>
        <w:t>supervisión técnica</w:t>
      </w:r>
      <w:r>
        <w:rPr>
          <w:rFonts w:ascii="Arial" w:hAnsi="Arial" w:cs="Arial"/>
          <w:bCs/>
          <w:sz w:val="21"/>
          <w:szCs w:val="21"/>
          <w:lang w:val="es-BO"/>
        </w:rPr>
        <w:t xml:space="preserve"> </w:t>
      </w:r>
      <w:r w:rsidRPr="00260B96">
        <w:rPr>
          <w:rFonts w:ascii="Arial" w:hAnsi="Arial" w:cs="Arial"/>
          <w:sz w:val="21"/>
          <w:szCs w:val="21"/>
          <w:lang w:val="es-BO"/>
        </w:rPr>
        <w:t xml:space="preserve">de la Obra será realizada por una empresa consultora contratada para el efecto, denominada en este Contrato como el </w:t>
      </w:r>
      <w:r w:rsidRPr="00260B96">
        <w:rPr>
          <w:rFonts w:ascii="Arial" w:hAnsi="Arial" w:cs="Arial"/>
          <w:bCs/>
          <w:sz w:val="21"/>
          <w:szCs w:val="21"/>
          <w:lang w:val="es-BO"/>
        </w:rPr>
        <w:t>Supervisor</w:t>
      </w:r>
      <w:r w:rsidRPr="00260B96">
        <w:rPr>
          <w:rFonts w:ascii="Arial" w:hAnsi="Arial" w:cs="Arial"/>
          <w:sz w:val="21"/>
          <w:szCs w:val="21"/>
          <w:lang w:val="es-BO"/>
        </w:rPr>
        <w:t xml:space="preserve">, con todas las facultades inherentes al buen desempeño de las funciones de </w:t>
      </w:r>
      <w:r w:rsidRPr="00260B96">
        <w:rPr>
          <w:rFonts w:ascii="Arial" w:hAnsi="Arial" w:cs="Arial"/>
          <w:bCs/>
          <w:sz w:val="21"/>
          <w:szCs w:val="21"/>
          <w:lang w:val="es-BO"/>
        </w:rPr>
        <w:t>supervisión</w:t>
      </w:r>
      <w:r w:rsidRPr="00260B96">
        <w:rPr>
          <w:rFonts w:ascii="Arial" w:hAnsi="Arial" w:cs="Arial"/>
          <w:sz w:val="21"/>
          <w:szCs w:val="21"/>
          <w:lang w:val="es-BO"/>
        </w:rPr>
        <w:t xml:space="preserve"> e inspección técnica, teniendo entre ellas las siguientes a título indicativo y no limitativo:</w:t>
      </w:r>
    </w:p>
    <w:p w:rsidR="002844C4" w:rsidRPr="00260B96" w:rsidRDefault="002844C4" w:rsidP="00086067">
      <w:pPr>
        <w:numPr>
          <w:ilvl w:val="0"/>
          <w:numId w:val="72"/>
        </w:numPr>
        <w:tabs>
          <w:tab w:val="clear" w:pos="1352"/>
          <w:tab w:val="num" w:pos="1134"/>
        </w:tabs>
        <w:ind w:left="1135" w:hanging="284"/>
        <w:jc w:val="both"/>
        <w:rPr>
          <w:rFonts w:ascii="Arial" w:hAnsi="Arial" w:cs="Arial"/>
          <w:sz w:val="21"/>
          <w:szCs w:val="21"/>
          <w:lang w:val="es-BO"/>
        </w:rPr>
      </w:pPr>
      <w:r w:rsidRPr="00260B96">
        <w:rPr>
          <w:rFonts w:ascii="Arial" w:hAnsi="Arial" w:cs="Arial"/>
          <w:sz w:val="21"/>
          <w:szCs w:val="21"/>
          <w:lang w:val="es-BO"/>
        </w:rPr>
        <w:t xml:space="preserve">Organizar y dirigir la oficina regional del </w:t>
      </w:r>
      <w:r w:rsidRPr="00260B96">
        <w:rPr>
          <w:rFonts w:ascii="Arial" w:hAnsi="Arial" w:cs="Arial"/>
          <w:bCs/>
          <w:sz w:val="21"/>
          <w:szCs w:val="21"/>
          <w:lang w:val="es-BO"/>
        </w:rPr>
        <w:t>Supervisor</w:t>
      </w:r>
      <w:r>
        <w:rPr>
          <w:rFonts w:ascii="Arial" w:hAnsi="Arial" w:cs="Arial"/>
          <w:bCs/>
          <w:sz w:val="21"/>
          <w:szCs w:val="21"/>
          <w:lang w:val="es-BO"/>
        </w:rPr>
        <w:t xml:space="preserve"> </w:t>
      </w:r>
      <w:r w:rsidRPr="00260B96">
        <w:rPr>
          <w:rFonts w:ascii="Arial" w:hAnsi="Arial" w:cs="Arial"/>
          <w:sz w:val="21"/>
          <w:szCs w:val="21"/>
          <w:lang w:val="es-BO"/>
        </w:rPr>
        <w:t>en el mismo lugar de la Obra.</w:t>
      </w:r>
    </w:p>
    <w:p w:rsidR="002844C4" w:rsidRPr="00260B96" w:rsidRDefault="002844C4" w:rsidP="00086067">
      <w:pPr>
        <w:numPr>
          <w:ilvl w:val="0"/>
          <w:numId w:val="72"/>
        </w:numPr>
        <w:tabs>
          <w:tab w:val="clear" w:pos="1352"/>
          <w:tab w:val="num" w:pos="1134"/>
        </w:tabs>
        <w:ind w:left="1135" w:hanging="284"/>
        <w:jc w:val="both"/>
        <w:rPr>
          <w:rFonts w:ascii="Arial" w:hAnsi="Arial" w:cs="Arial"/>
          <w:sz w:val="21"/>
          <w:szCs w:val="21"/>
          <w:lang w:val="es-BO"/>
        </w:rPr>
      </w:pPr>
      <w:r w:rsidRPr="00260B96">
        <w:rPr>
          <w:rFonts w:ascii="Arial" w:hAnsi="Arial" w:cs="Arial"/>
          <w:sz w:val="21"/>
          <w:szCs w:val="21"/>
          <w:lang w:val="es-BO"/>
        </w:rPr>
        <w:t xml:space="preserve">Estudiar e interpretar técnicamente los planos y especificaciones para su correcta aplicación por el </w:t>
      </w:r>
      <w:r w:rsidRPr="00260B96">
        <w:rPr>
          <w:rFonts w:ascii="Arial" w:hAnsi="Arial" w:cs="Arial"/>
          <w:b/>
          <w:bCs/>
          <w:sz w:val="21"/>
          <w:szCs w:val="21"/>
          <w:lang w:val="es-BO"/>
        </w:rPr>
        <w:t xml:space="preserve">Contratista </w:t>
      </w:r>
      <w:r w:rsidRPr="00260B96">
        <w:rPr>
          <w:rFonts w:ascii="Arial" w:hAnsi="Arial" w:cs="Arial"/>
          <w:bCs/>
          <w:sz w:val="21"/>
          <w:szCs w:val="21"/>
          <w:lang w:val="es-BO"/>
        </w:rPr>
        <w:t xml:space="preserve">en coordinación con el </w:t>
      </w:r>
      <w:r w:rsidRPr="00260B96">
        <w:rPr>
          <w:rFonts w:ascii="Arial" w:hAnsi="Arial" w:cs="Arial"/>
          <w:sz w:val="21"/>
          <w:szCs w:val="21"/>
          <w:lang w:val="es-BO"/>
        </w:rPr>
        <w:t>Fiscal de Obra.</w:t>
      </w:r>
    </w:p>
    <w:p w:rsidR="002844C4" w:rsidRPr="00260B96" w:rsidRDefault="002844C4" w:rsidP="00086067">
      <w:pPr>
        <w:numPr>
          <w:ilvl w:val="0"/>
          <w:numId w:val="72"/>
        </w:numPr>
        <w:tabs>
          <w:tab w:val="clear" w:pos="1352"/>
          <w:tab w:val="num" w:pos="1134"/>
        </w:tabs>
        <w:ind w:left="1135" w:hanging="284"/>
        <w:jc w:val="both"/>
        <w:rPr>
          <w:rFonts w:ascii="Arial" w:hAnsi="Arial" w:cs="Arial"/>
          <w:sz w:val="21"/>
          <w:szCs w:val="21"/>
          <w:lang w:val="es-BO"/>
        </w:rPr>
      </w:pPr>
      <w:r w:rsidRPr="00260B96">
        <w:rPr>
          <w:rFonts w:ascii="Arial" w:hAnsi="Arial" w:cs="Arial"/>
          <w:sz w:val="21"/>
          <w:szCs w:val="21"/>
          <w:lang w:val="es-BO"/>
        </w:rPr>
        <w:t xml:space="preserve">Exigir al </w:t>
      </w:r>
      <w:r w:rsidRPr="00260B96">
        <w:rPr>
          <w:rFonts w:ascii="Arial" w:hAnsi="Arial" w:cs="Arial"/>
          <w:b/>
          <w:bCs/>
          <w:sz w:val="21"/>
          <w:szCs w:val="21"/>
          <w:lang w:val="es-BO"/>
        </w:rPr>
        <w:t xml:space="preserve">Contratista </w:t>
      </w:r>
      <w:r w:rsidRPr="00260B96">
        <w:rPr>
          <w:rFonts w:ascii="Arial" w:hAnsi="Arial" w:cs="Arial"/>
          <w:sz w:val="21"/>
          <w:szCs w:val="21"/>
          <w:lang w:val="es-BO"/>
        </w:rPr>
        <w:t xml:space="preserve">la disponibilidad permanente del libro de órdenes de la Obra. </w:t>
      </w:r>
    </w:p>
    <w:p w:rsidR="002844C4" w:rsidRPr="00260B96" w:rsidRDefault="002844C4" w:rsidP="00086067">
      <w:pPr>
        <w:numPr>
          <w:ilvl w:val="0"/>
          <w:numId w:val="72"/>
        </w:numPr>
        <w:tabs>
          <w:tab w:val="clear" w:pos="1352"/>
          <w:tab w:val="num" w:pos="1134"/>
        </w:tabs>
        <w:ind w:left="1135" w:hanging="284"/>
        <w:jc w:val="both"/>
        <w:rPr>
          <w:rFonts w:ascii="Arial" w:hAnsi="Arial" w:cs="Arial"/>
          <w:sz w:val="21"/>
          <w:szCs w:val="21"/>
          <w:lang w:val="es-BO"/>
        </w:rPr>
      </w:pPr>
      <w:r w:rsidRPr="00260B96">
        <w:rPr>
          <w:rFonts w:ascii="Arial" w:hAnsi="Arial" w:cs="Arial"/>
          <w:sz w:val="21"/>
          <w:szCs w:val="21"/>
          <w:lang w:val="es-BO"/>
        </w:rPr>
        <w:t xml:space="preserve">Exigir al </w:t>
      </w:r>
      <w:r w:rsidRPr="00260B96">
        <w:rPr>
          <w:rFonts w:ascii="Arial" w:hAnsi="Arial" w:cs="Arial"/>
          <w:b/>
          <w:sz w:val="21"/>
          <w:szCs w:val="21"/>
          <w:lang w:val="es-BO"/>
        </w:rPr>
        <w:t xml:space="preserve">Contratista </w:t>
      </w:r>
      <w:r w:rsidRPr="00260B96">
        <w:rPr>
          <w:rFonts w:ascii="Arial" w:hAnsi="Arial" w:cs="Arial"/>
          <w:sz w:val="21"/>
          <w:szCs w:val="21"/>
          <w:lang w:val="es-BO"/>
        </w:rPr>
        <w:t>los respaldos técnicos necesarios, para procesar planillas o certificados de pago.</w:t>
      </w:r>
    </w:p>
    <w:p w:rsidR="002844C4" w:rsidRPr="00260B96" w:rsidRDefault="002844C4" w:rsidP="00086067">
      <w:pPr>
        <w:numPr>
          <w:ilvl w:val="0"/>
          <w:numId w:val="72"/>
        </w:numPr>
        <w:tabs>
          <w:tab w:val="clear" w:pos="1352"/>
          <w:tab w:val="num" w:pos="1134"/>
        </w:tabs>
        <w:ind w:left="1135" w:hanging="284"/>
        <w:jc w:val="both"/>
        <w:rPr>
          <w:rFonts w:ascii="Arial" w:hAnsi="Arial" w:cs="Arial"/>
          <w:sz w:val="21"/>
          <w:szCs w:val="21"/>
          <w:lang w:val="es-BO"/>
        </w:rPr>
      </w:pPr>
      <w:r w:rsidRPr="00260B96">
        <w:rPr>
          <w:rFonts w:ascii="Arial" w:hAnsi="Arial" w:cs="Arial"/>
          <w:sz w:val="21"/>
          <w:szCs w:val="21"/>
          <w:lang w:val="es-BO"/>
        </w:rPr>
        <w:t xml:space="preserve">En caso necesario, podrá proponer y sustentar la introducción de modificaciones en las características técnicas, diseño o detalles de la Obra, que puedan originar modificaciones en los volúmenes o montos de los presupuestos, formulando las debidas justificaciones técnicas y económicas, en orden de cambio o en contrato modificatorio, para conocimiento y consideración del </w:t>
      </w:r>
      <w:r w:rsidRPr="00260B96">
        <w:rPr>
          <w:rFonts w:ascii="Arial" w:hAnsi="Arial" w:cs="Arial"/>
          <w:bCs/>
          <w:spacing w:val="-3"/>
          <w:sz w:val="21"/>
          <w:szCs w:val="21"/>
          <w:lang w:val="es-BO"/>
        </w:rPr>
        <w:t>Fiscal de Obra</w:t>
      </w:r>
      <w:r w:rsidRPr="00260B96">
        <w:rPr>
          <w:rFonts w:ascii="Arial" w:hAnsi="Arial" w:cs="Arial"/>
          <w:sz w:val="21"/>
          <w:szCs w:val="21"/>
          <w:lang w:val="es-BO"/>
        </w:rPr>
        <w:t xml:space="preserve"> a efectos de su aprobación.</w:t>
      </w:r>
    </w:p>
    <w:p w:rsidR="002844C4" w:rsidRPr="00260B96" w:rsidRDefault="002844C4" w:rsidP="002844C4">
      <w:pPr>
        <w:tabs>
          <w:tab w:val="num" w:pos="1134"/>
        </w:tabs>
        <w:ind w:left="1135" w:hanging="284"/>
        <w:jc w:val="both"/>
        <w:rPr>
          <w:rFonts w:ascii="Arial" w:hAnsi="Arial" w:cs="Arial"/>
          <w:sz w:val="21"/>
          <w:szCs w:val="21"/>
          <w:lang w:val="es-BO"/>
        </w:rPr>
      </w:pPr>
      <w:r w:rsidRPr="00260B96">
        <w:rPr>
          <w:rFonts w:ascii="Arial" w:hAnsi="Arial" w:cs="Arial"/>
          <w:b/>
          <w:sz w:val="21"/>
          <w:szCs w:val="21"/>
          <w:lang w:val="es-BO"/>
        </w:rPr>
        <w:t>f)</w:t>
      </w:r>
      <w:r w:rsidRPr="00260B96">
        <w:rPr>
          <w:rFonts w:ascii="Arial" w:hAnsi="Arial" w:cs="Arial"/>
          <w:sz w:val="21"/>
          <w:szCs w:val="21"/>
          <w:lang w:val="es-BO"/>
        </w:rPr>
        <w:t xml:space="preserve"> Realizar mediciones conjuntas con el </w:t>
      </w:r>
      <w:r w:rsidRPr="00260B96">
        <w:rPr>
          <w:rFonts w:ascii="Arial" w:hAnsi="Arial" w:cs="Arial"/>
          <w:b/>
          <w:bCs/>
          <w:sz w:val="21"/>
          <w:szCs w:val="21"/>
          <w:lang w:val="es-BO"/>
        </w:rPr>
        <w:t xml:space="preserve">Contratista </w:t>
      </w:r>
      <w:r w:rsidRPr="00260B96">
        <w:rPr>
          <w:rFonts w:ascii="Arial" w:hAnsi="Arial" w:cs="Arial"/>
          <w:bCs/>
          <w:sz w:val="21"/>
          <w:szCs w:val="21"/>
          <w:lang w:val="es-BO"/>
        </w:rPr>
        <w:t xml:space="preserve">y el Fiscal de Obra </w:t>
      </w:r>
      <w:r w:rsidRPr="00260B96">
        <w:rPr>
          <w:rFonts w:ascii="Arial" w:hAnsi="Arial" w:cs="Arial"/>
          <w:sz w:val="21"/>
          <w:szCs w:val="21"/>
          <w:lang w:val="es-BO"/>
        </w:rPr>
        <w:t xml:space="preserve">de la Obra ejecutada y aprobar las planillas mensuales o certificados de pago. </w:t>
      </w:r>
    </w:p>
    <w:p w:rsidR="002844C4" w:rsidRPr="00260B96" w:rsidRDefault="002844C4" w:rsidP="002844C4">
      <w:pPr>
        <w:spacing w:before="120" w:after="120"/>
        <w:ind w:left="567"/>
        <w:jc w:val="both"/>
        <w:rPr>
          <w:rFonts w:ascii="Arial" w:hAnsi="Arial" w:cs="Arial"/>
          <w:sz w:val="21"/>
          <w:szCs w:val="21"/>
          <w:lang w:val="es-BO"/>
        </w:rPr>
      </w:pPr>
      <w:r w:rsidRPr="00260B96">
        <w:rPr>
          <w:rFonts w:ascii="Arial" w:hAnsi="Arial" w:cs="Arial"/>
          <w:sz w:val="21"/>
          <w:szCs w:val="21"/>
          <w:lang w:val="es-BO"/>
        </w:rPr>
        <w:t>Las atribuciones técnicas del Supervisor</w:t>
      </w:r>
      <w:r>
        <w:rPr>
          <w:rFonts w:ascii="Arial" w:hAnsi="Arial" w:cs="Arial"/>
          <w:sz w:val="21"/>
          <w:szCs w:val="21"/>
          <w:lang w:val="es-BO"/>
        </w:rPr>
        <w:t xml:space="preserve"> </w:t>
      </w:r>
      <w:r w:rsidRPr="00260B96">
        <w:rPr>
          <w:rFonts w:ascii="Arial" w:hAnsi="Arial" w:cs="Arial"/>
          <w:sz w:val="21"/>
          <w:szCs w:val="21"/>
          <w:lang w:val="es-BO"/>
        </w:rPr>
        <w:t>también se encuentran establecidas en su respectivo contrato.</w:t>
      </w:r>
    </w:p>
    <w:p w:rsidR="002844C4" w:rsidRPr="00260B96" w:rsidRDefault="002844C4" w:rsidP="002844C4">
      <w:pPr>
        <w:spacing w:after="120"/>
        <w:ind w:left="567"/>
        <w:jc w:val="both"/>
        <w:rPr>
          <w:rFonts w:ascii="Arial" w:hAnsi="Arial" w:cs="Arial"/>
          <w:bCs/>
          <w:sz w:val="21"/>
          <w:szCs w:val="21"/>
          <w:lang w:val="es-BO"/>
        </w:rPr>
      </w:pPr>
      <w:r w:rsidRPr="00260B96">
        <w:rPr>
          <w:rFonts w:ascii="Arial" w:hAnsi="Arial" w:cs="Arial"/>
          <w:sz w:val="21"/>
          <w:szCs w:val="21"/>
          <w:lang w:val="es-BO"/>
        </w:rPr>
        <w:t xml:space="preserve">Para el eficiente cumplimiento de las tareas del </w:t>
      </w:r>
      <w:r w:rsidRPr="00260B96">
        <w:rPr>
          <w:rFonts w:ascii="Arial" w:hAnsi="Arial" w:cs="Arial"/>
          <w:bCs/>
          <w:sz w:val="21"/>
          <w:szCs w:val="21"/>
          <w:lang w:val="es-BO"/>
        </w:rPr>
        <w:t>Supervisor</w:t>
      </w:r>
      <w:r w:rsidRPr="00260B96">
        <w:rPr>
          <w:rFonts w:ascii="Arial" w:hAnsi="Arial" w:cs="Arial"/>
          <w:sz w:val="21"/>
          <w:szCs w:val="21"/>
          <w:lang w:val="es-BO"/>
        </w:rPr>
        <w:t xml:space="preserve">, el </w:t>
      </w:r>
      <w:r w:rsidRPr="00260B96">
        <w:rPr>
          <w:rFonts w:ascii="Arial" w:hAnsi="Arial" w:cs="Arial"/>
          <w:b/>
          <w:bCs/>
          <w:sz w:val="21"/>
          <w:szCs w:val="21"/>
          <w:lang w:val="es-BO"/>
        </w:rPr>
        <w:t xml:space="preserve">Contratista </w:t>
      </w:r>
      <w:r w:rsidRPr="00260B96">
        <w:rPr>
          <w:rFonts w:ascii="Arial" w:hAnsi="Arial" w:cs="Arial"/>
          <w:bCs/>
          <w:sz w:val="21"/>
          <w:szCs w:val="21"/>
          <w:lang w:val="es-BO"/>
        </w:rPr>
        <w:t xml:space="preserve">deberá </w:t>
      </w:r>
      <w:r w:rsidRPr="00260B96">
        <w:rPr>
          <w:rFonts w:ascii="Arial" w:hAnsi="Arial" w:cs="Arial"/>
          <w:sz w:val="21"/>
          <w:szCs w:val="21"/>
          <w:lang w:val="es-BO"/>
        </w:rPr>
        <w:t xml:space="preserve">prestarle todas las facilidades sin restricción ni excepción alguna y pondrá a su disposición, todo lo requerido por el </w:t>
      </w:r>
      <w:r w:rsidRPr="00260B96">
        <w:rPr>
          <w:rFonts w:ascii="Arial" w:hAnsi="Arial" w:cs="Arial"/>
          <w:bCs/>
          <w:sz w:val="21"/>
          <w:szCs w:val="21"/>
          <w:lang w:val="es-BO"/>
        </w:rPr>
        <w:t>Supervisor</w:t>
      </w:r>
      <w:r>
        <w:rPr>
          <w:rFonts w:ascii="Arial" w:hAnsi="Arial" w:cs="Arial"/>
          <w:bCs/>
          <w:sz w:val="21"/>
          <w:szCs w:val="21"/>
          <w:lang w:val="es-BO"/>
        </w:rPr>
        <w:t xml:space="preserve"> </w:t>
      </w:r>
      <w:r w:rsidRPr="00260B96">
        <w:rPr>
          <w:rFonts w:ascii="Arial" w:hAnsi="Arial" w:cs="Arial"/>
          <w:bCs/>
          <w:sz w:val="21"/>
          <w:szCs w:val="21"/>
          <w:lang w:val="es-BO"/>
        </w:rPr>
        <w:t>para el cumplimiento de sus obligaciones, conforme a los documentos del Contrato.</w:t>
      </w:r>
    </w:p>
    <w:p w:rsidR="002844C4" w:rsidRPr="00260B96" w:rsidRDefault="002844C4" w:rsidP="002844C4">
      <w:pPr>
        <w:spacing w:after="120"/>
        <w:ind w:left="567"/>
        <w:jc w:val="both"/>
        <w:rPr>
          <w:rFonts w:ascii="Arial" w:hAnsi="Arial" w:cs="Arial"/>
          <w:sz w:val="21"/>
          <w:szCs w:val="21"/>
          <w:lang w:val="es-BO"/>
        </w:rPr>
      </w:pPr>
      <w:r w:rsidRPr="00260B96">
        <w:rPr>
          <w:rFonts w:ascii="Arial" w:hAnsi="Arial" w:cs="Arial"/>
          <w:sz w:val="21"/>
          <w:szCs w:val="21"/>
          <w:lang w:val="es-BO"/>
        </w:rPr>
        <w:t xml:space="preserve">El Supervisor </w:t>
      </w:r>
      <w:r w:rsidRPr="00260B96">
        <w:rPr>
          <w:rFonts w:ascii="Arial" w:hAnsi="Arial" w:cs="Arial"/>
          <w:bCs/>
          <w:sz w:val="21"/>
          <w:szCs w:val="21"/>
          <w:lang w:val="es-BO"/>
        </w:rPr>
        <w:t xml:space="preserve">en coordinación con el </w:t>
      </w:r>
      <w:r w:rsidRPr="00260B96">
        <w:rPr>
          <w:rFonts w:ascii="Arial" w:hAnsi="Arial" w:cs="Arial"/>
          <w:bCs/>
          <w:spacing w:val="-3"/>
          <w:sz w:val="21"/>
          <w:szCs w:val="21"/>
          <w:lang w:val="es-BO"/>
        </w:rPr>
        <w:t>Fiscal de Obra</w:t>
      </w:r>
      <w:r w:rsidRPr="00260B96">
        <w:rPr>
          <w:rFonts w:ascii="Arial" w:hAnsi="Arial" w:cs="Arial"/>
          <w:sz w:val="21"/>
          <w:szCs w:val="21"/>
          <w:lang w:val="es-BO"/>
        </w:rPr>
        <w:t xml:space="preserve"> controlaran técnicamente el trabajo del </w:t>
      </w:r>
      <w:r w:rsidRPr="00260B96">
        <w:rPr>
          <w:rFonts w:ascii="Arial" w:hAnsi="Arial" w:cs="Arial"/>
          <w:b/>
          <w:bCs/>
          <w:sz w:val="21"/>
          <w:szCs w:val="21"/>
          <w:lang w:val="es-BO"/>
        </w:rPr>
        <w:t xml:space="preserve">Contratista </w:t>
      </w:r>
      <w:r w:rsidRPr="00260B96">
        <w:rPr>
          <w:rFonts w:ascii="Arial" w:hAnsi="Arial" w:cs="Arial"/>
          <w:sz w:val="21"/>
          <w:szCs w:val="21"/>
          <w:lang w:val="es-BO"/>
        </w:rPr>
        <w:t xml:space="preserve">y le notificará los defectos que encuentren. Dicho control no modificará de manera alguna las obligaciones del </w:t>
      </w:r>
      <w:r w:rsidRPr="00260B96">
        <w:rPr>
          <w:rFonts w:ascii="Arial" w:hAnsi="Arial" w:cs="Arial"/>
          <w:b/>
          <w:bCs/>
          <w:sz w:val="21"/>
          <w:szCs w:val="21"/>
          <w:lang w:val="es-BO"/>
        </w:rPr>
        <w:t>Contratista</w:t>
      </w:r>
      <w:r w:rsidRPr="00260B96">
        <w:rPr>
          <w:rFonts w:ascii="Arial" w:hAnsi="Arial" w:cs="Arial"/>
          <w:sz w:val="21"/>
          <w:szCs w:val="21"/>
          <w:lang w:val="es-BO"/>
        </w:rPr>
        <w:t>. El Supervisor</w:t>
      </w:r>
      <w:r>
        <w:rPr>
          <w:rFonts w:ascii="Arial" w:hAnsi="Arial" w:cs="Arial"/>
          <w:sz w:val="21"/>
          <w:szCs w:val="21"/>
          <w:lang w:val="es-BO"/>
        </w:rPr>
        <w:t xml:space="preserve">  </w:t>
      </w:r>
      <w:r w:rsidRPr="00260B96">
        <w:rPr>
          <w:rFonts w:ascii="Arial" w:hAnsi="Arial" w:cs="Arial"/>
          <w:bCs/>
          <w:sz w:val="21"/>
          <w:szCs w:val="21"/>
          <w:lang w:val="es-BO"/>
        </w:rPr>
        <w:t xml:space="preserve">en coordinación con el </w:t>
      </w:r>
      <w:r w:rsidRPr="00260B96">
        <w:rPr>
          <w:rFonts w:ascii="Arial" w:hAnsi="Arial" w:cs="Arial"/>
          <w:bCs/>
          <w:spacing w:val="-3"/>
          <w:sz w:val="21"/>
          <w:szCs w:val="21"/>
          <w:lang w:val="es-BO"/>
        </w:rPr>
        <w:t>Fiscal de Obra</w:t>
      </w:r>
      <w:r w:rsidRPr="00260B96">
        <w:rPr>
          <w:rFonts w:ascii="Arial" w:hAnsi="Arial" w:cs="Arial"/>
          <w:sz w:val="21"/>
          <w:szCs w:val="21"/>
          <w:lang w:val="es-BO"/>
        </w:rPr>
        <w:t xml:space="preserve">, podrá ordenar al </w:t>
      </w:r>
      <w:r w:rsidRPr="00260B96">
        <w:rPr>
          <w:rFonts w:ascii="Arial" w:hAnsi="Arial" w:cs="Arial"/>
          <w:b/>
          <w:bCs/>
          <w:sz w:val="21"/>
          <w:szCs w:val="21"/>
          <w:lang w:val="es-BO"/>
        </w:rPr>
        <w:t xml:space="preserve">Contratista </w:t>
      </w:r>
      <w:r w:rsidRPr="00260B96">
        <w:rPr>
          <w:rFonts w:ascii="Arial" w:hAnsi="Arial" w:cs="Arial"/>
          <w:sz w:val="21"/>
          <w:szCs w:val="21"/>
          <w:lang w:val="es-BO"/>
        </w:rPr>
        <w:t>que localice un defecto y que exponga y verifique cualquier trabajo que considerare que puede tener algún defecto. En el caso de localizar un defecto el Supervisor</w:t>
      </w:r>
      <w:r>
        <w:rPr>
          <w:rFonts w:ascii="Arial" w:hAnsi="Arial" w:cs="Arial"/>
          <w:sz w:val="21"/>
          <w:szCs w:val="21"/>
          <w:lang w:val="es-BO"/>
        </w:rPr>
        <w:t xml:space="preserve"> </w:t>
      </w:r>
      <w:r w:rsidRPr="00260B96">
        <w:rPr>
          <w:rFonts w:ascii="Arial" w:hAnsi="Arial" w:cs="Arial"/>
          <w:bCs/>
          <w:sz w:val="21"/>
          <w:szCs w:val="21"/>
          <w:lang w:val="es-BO"/>
        </w:rPr>
        <w:t>y el</w:t>
      </w:r>
      <w:r>
        <w:rPr>
          <w:rFonts w:ascii="Arial" w:hAnsi="Arial" w:cs="Arial"/>
          <w:bCs/>
          <w:sz w:val="21"/>
          <w:szCs w:val="21"/>
          <w:lang w:val="es-BO"/>
        </w:rPr>
        <w:t xml:space="preserve"> </w:t>
      </w:r>
      <w:r w:rsidRPr="00260B96">
        <w:rPr>
          <w:rFonts w:ascii="Arial" w:hAnsi="Arial" w:cs="Arial"/>
          <w:bCs/>
          <w:spacing w:val="-3"/>
          <w:sz w:val="21"/>
          <w:szCs w:val="21"/>
          <w:lang w:val="es-BO"/>
        </w:rPr>
        <w:t>Fiscal de Obra</w:t>
      </w:r>
      <w:r w:rsidRPr="00260B96">
        <w:rPr>
          <w:rFonts w:ascii="Arial" w:hAnsi="Arial" w:cs="Arial"/>
          <w:sz w:val="21"/>
          <w:szCs w:val="21"/>
          <w:lang w:val="es-BO"/>
        </w:rPr>
        <w:t xml:space="preserve"> ordenarán la corrección del citado defecto.</w:t>
      </w:r>
    </w:p>
    <w:p w:rsidR="002844C4" w:rsidRPr="00260B96" w:rsidRDefault="002844C4" w:rsidP="002844C4">
      <w:pPr>
        <w:spacing w:after="120"/>
        <w:ind w:left="567"/>
        <w:jc w:val="both"/>
        <w:rPr>
          <w:rFonts w:ascii="Arial" w:hAnsi="Arial" w:cs="Arial"/>
          <w:sz w:val="21"/>
          <w:szCs w:val="21"/>
          <w:lang w:val="es-BO"/>
        </w:rPr>
      </w:pPr>
      <w:r w:rsidRPr="00260B96">
        <w:rPr>
          <w:rFonts w:ascii="Arial" w:hAnsi="Arial" w:cs="Arial"/>
          <w:sz w:val="21"/>
          <w:szCs w:val="21"/>
          <w:lang w:val="es-BO"/>
        </w:rPr>
        <w:t>Será responsabilidad directa del Supervisor, el control de calidad y el cumplimiento de las especificaciones del Contrato y anexos.</w:t>
      </w:r>
    </w:p>
    <w:p w:rsidR="002844C4" w:rsidRPr="00260B96" w:rsidRDefault="002844C4" w:rsidP="002844C4">
      <w:pPr>
        <w:spacing w:after="120"/>
        <w:ind w:left="567" w:hanging="567"/>
        <w:jc w:val="both"/>
        <w:rPr>
          <w:rFonts w:ascii="Arial" w:hAnsi="Arial" w:cs="Arial"/>
          <w:b/>
          <w:sz w:val="21"/>
          <w:szCs w:val="21"/>
          <w:lang w:val="es-BO"/>
        </w:rPr>
      </w:pPr>
      <w:r w:rsidRPr="00260B96">
        <w:rPr>
          <w:rFonts w:ascii="Arial" w:hAnsi="Arial" w:cs="Arial"/>
          <w:b/>
          <w:sz w:val="21"/>
          <w:szCs w:val="21"/>
          <w:lang w:val="es-BO"/>
        </w:rPr>
        <w:t xml:space="preserve">24.4 </w:t>
      </w:r>
      <w:r w:rsidRPr="00260B96">
        <w:rPr>
          <w:rFonts w:ascii="Arial" w:hAnsi="Arial" w:cs="Arial"/>
          <w:b/>
          <w:sz w:val="21"/>
          <w:szCs w:val="21"/>
          <w:lang w:val="es-BO"/>
        </w:rPr>
        <w:tab/>
        <w:t xml:space="preserve">Conformidad de la Obra con los planos: </w:t>
      </w:r>
    </w:p>
    <w:p w:rsidR="002844C4" w:rsidRPr="00260B96" w:rsidRDefault="002844C4" w:rsidP="002844C4">
      <w:pPr>
        <w:spacing w:after="120"/>
        <w:ind w:left="567"/>
        <w:jc w:val="both"/>
        <w:rPr>
          <w:rFonts w:ascii="Arial" w:hAnsi="Arial" w:cs="Arial"/>
          <w:b/>
          <w:sz w:val="21"/>
          <w:szCs w:val="21"/>
          <w:lang w:val="es-BO"/>
        </w:rPr>
      </w:pPr>
      <w:r w:rsidRPr="00260B96">
        <w:rPr>
          <w:rFonts w:ascii="Arial" w:hAnsi="Arial" w:cs="Arial"/>
          <w:sz w:val="21"/>
          <w:szCs w:val="21"/>
          <w:lang w:val="es-BO"/>
        </w:rPr>
        <w:t xml:space="preserve">Todos los trabajos ejecutados, deberán en todos los casos estar de acuerdo con los detalles indicados en el Contrato, sus anexos, los planos y otros documentos, excepto en los casos dispuestos de otro modo por escrito por el Supervisor y </w:t>
      </w:r>
      <w:r w:rsidRPr="00260B96">
        <w:rPr>
          <w:rFonts w:ascii="Arial" w:hAnsi="Arial" w:cs="Arial"/>
          <w:bCs/>
          <w:spacing w:val="-3"/>
          <w:sz w:val="21"/>
          <w:szCs w:val="21"/>
          <w:lang w:val="es-BO"/>
        </w:rPr>
        <w:t>Fiscal de Obra</w:t>
      </w:r>
      <w:r w:rsidRPr="00260B96">
        <w:rPr>
          <w:rFonts w:ascii="Arial" w:hAnsi="Arial" w:cs="Arial"/>
          <w:b/>
          <w:sz w:val="21"/>
          <w:szCs w:val="21"/>
          <w:lang w:val="es-BO"/>
        </w:rPr>
        <w:t>.</w:t>
      </w:r>
    </w:p>
    <w:p w:rsidR="002844C4" w:rsidRPr="00260B96" w:rsidRDefault="002844C4" w:rsidP="002844C4">
      <w:pPr>
        <w:spacing w:after="120"/>
        <w:ind w:left="567" w:hanging="567"/>
        <w:jc w:val="both"/>
        <w:rPr>
          <w:rFonts w:ascii="Arial" w:hAnsi="Arial" w:cs="Arial"/>
          <w:b/>
          <w:spacing w:val="-3"/>
          <w:sz w:val="21"/>
          <w:szCs w:val="21"/>
          <w:lang w:val="es-BO"/>
        </w:rPr>
      </w:pPr>
      <w:r w:rsidRPr="00260B96">
        <w:rPr>
          <w:rFonts w:ascii="Arial" w:hAnsi="Arial" w:cs="Arial"/>
          <w:b/>
          <w:spacing w:val="-3"/>
          <w:sz w:val="21"/>
          <w:szCs w:val="21"/>
          <w:lang w:val="es-BO"/>
        </w:rPr>
        <w:t xml:space="preserve">24.5 </w:t>
      </w:r>
      <w:r w:rsidRPr="00260B96">
        <w:rPr>
          <w:rFonts w:ascii="Arial" w:hAnsi="Arial" w:cs="Arial"/>
          <w:b/>
          <w:spacing w:val="-3"/>
          <w:sz w:val="21"/>
          <w:szCs w:val="21"/>
          <w:lang w:val="es-BO"/>
        </w:rPr>
        <w:tab/>
        <w:t xml:space="preserve">Trabajos topográficos: </w:t>
      </w:r>
    </w:p>
    <w:p w:rsidR="002844C4" w:rsidRPr="00260B96" w:rsidRDefault="002844C4" w:rsidP="002844C4">
      <w:pPr>
        <w:spacing w:after="120"/>
        <w:ind w:left="567"/>
        <w:jc w:val="both"/>
        <w:rPr>
          <w:rFonts w:ascii="Arial" w:hAnsi="Arial" w:cs="Arial"/>
          <w:sz w:val="21"/>
          <w:szCs w:val="21"/>
          <w:lang w:val="es-BO"/>
        </w:rPr>
      </w:pPr>
      <w:r w:rsidRPr="00260B96">
        <w:rPr>
          <w:rFonts w:ascii="Arial" w:hAnsi="Arial" w:cs="Arial"/>
          <w:spacing w:val="-3"/>
          <w:sz w:val="21"/>
          <w:szCs w:val="21"/>
          <w:lang w:val="es-BO"/>
        </w:rPr>
        <w:t xml:space="preserve">Consiste en la ejecución de todos los trabajos topográficos destinados a la ejecución, medición y verificación de los trabajos de la Obra, así como en la preservación, conservación y reposición de los mojones, </w:t>
      </w:r>
      <w:r w:rsidRPr="00260B96">
        <w:rPr>
          <w:rFonts w:ascii="Arial" w:hAnsi="Arial" w:cs="Arial"/>
          <w:sz w:val="21"/>
          <w:szCs w:val="21"/>
          <w:lang w:val="es-BO"/>
        </w:rPr>
        <w:t xml:space="preserve">estacas u otros elementos que sirven de referencia </w:t>
      </w:r>
      <w:proofErr w:type="spellStart"/>
      <w:r w:rsidRPr="00260B96">
        <w:rPr>
          <w:rFonts w:ascii="Arial" w:hAnsi="Arial" w:cs="Arial"/>
          <w:sz w:val="21"/>
          <w:szCs w:val="21"/>
          <w:lang w:val="es-BO"/>
        </w:rPr>
        <w:t>planimétrica</w:t>
      </w:r>
      <w:proofErr w:type="spellEnd"/>
      <w:r w:rsidRPr="00260B96">
        <w:rPr>
          <w:rFonts w:ascii="Arial" w:hAnsi="Arial" w:cs="Arial"/>
          <w:sz w:val="21"/>
          <w:szCs w:val="21"/>
          <w:lang w:val="es-BO"/>
        </w:rPr>
        <w:t xml:space="preserve"> o altimétrica del diseño de la Obra.</w:t>
      </w:r>
    </w:p>
    <w:p w:rsidR="002844C4" w:rsidRPr="00260B96" w:rsidRDefault="002844C4" w:rsidP="002844C4">
      <w:pPr>
        <w:spacing w:after="120"/>
        <w:ind w:left="567"/>
        <w:jc w:val="both"/>
        <w:rPr>
          <w:rFonts w:ascii="Arial" w:hAnsi="Arial" w:cs="Arial"/>
          <w:spacing w:val="-3"/>
          <w:sz w:val="21"/>
          <w:szCs w:val="21"/>
          <w:lang w:val="es-BO"/>
        </w:rPr>
      </w:pPr>
      <w:r w:rsidRPr="00260B96">
        <w:rPr>
          <w:rFonts w:ascii="Arial" w:hAnsi="Arial" w:cs="Arial"/>
          <w:spacing w:val="-3"/>
          <w:sz w:val="21"/>
          <w:szCs w:val="21"/>
          <w:lang w:val="es-BO"/>
        </w:rPr>
        <w:t xml:space="preserve">Los trabajos topográficos serán considerados como una obligación subsidiaria a la ejecución del Contrato por parte del </w:t>
      </w:r>
      <w:r w:rsidRPr="00260B96">
        <w:rPr>
          <w:rFonts w:ascii="Arial" w:hAnsi="Arial" w:cs="Arial"/>
          <w:b/>
          <w:spacing w:val="-3"/>
          <w:sz w:val="21"/>
          <w:szCs w:val="21"/>
          <w:lang w:val="es-BO"/>
        </w:rPr>
        <w:t>Contratista</w:t>
      </w:r>
      <w:r w:rsidRPr="00260B96">
        <w:rPr>
          <w:rFonts w:ascii="Arial" w:hAnsi="Arial" w:cs="Arial"/>
          <w:spacing w:val="-3"/>
          <w:sz w:val="21"/>
          <w:szCs w:val="21"/>
          <w:lang w:val="es-BO"/>
        </w:rPr>
        <w:t xml:space="preserve">, por lo tanto, su costo está considerado en los precios unitarios contractuales de los ítems de Obra que lo utilizan, por lo que, el </w:t>
      </w:r>
      <w:r w:rsidRPr="00260B96">
        <w:rPr>
          <w:rFonts w:ascii="Arial" w:hAnsi="Arial" w:cs="Arial"/>
          <w:b/>
          <w:spacing w:val="-3"/>
          <w:sz w:val="21"/>
          <w:szCs w:val="21"/>
          <w:lang w:val="es-BO"/>
        </w:rPr>
        <w:t>Contratista</w:t>
      </w:r>
      <w:r w:rsidRPr="00260B96">
        <w:rPr>
          <w:rFonts w:ascii="Arial" w:hAnsi="Arial" w:cs="Arial"/>
          <w:spacing w:val="-3"/>
          <w:sz w:val="21"/>
          <w:szCs w:val="21"/>
          <w:lang w:val="es-BO"/>
        </w:rPr>
        <w:t xml:space="preserve"> está obligado a realizar los trabajos topográficos necesarios para la ejecución de las actividades que así lo ameriten, en caso de divergencia con el Supervisor, el </w:t>
      </w:r>
      <w:r w:rsidRPr="00260B96">
        <w:rPr>
          <w:rFonts w:ascii="Arial" w:hAnsi="Arial" w:cs="Arial"/>
          <w:bCs/>
          <w:spacing w:val="-3"/>
          <w:sz w:val="21"/>
          <w:szCs w:val="21"/>
          <w:lang w:val="es-BO"/>
        </w:rPr>
        <w:t>Fiscal de Obra</w:t>
      </w:r>
      <w:r w:rsidRPr="00260B96">
        <w:rPr>
          <w:rFonts w:ascii="Arial" w:hAnsi="Arial" w:cs="Arial"/>
          <w:spacing w:val="-3"/>
          <w:sz w:val="21"/>
          <w:szCs w:val="21"/>
          <w:lang w:val="es-BO"/>
        </w:rPr>
        <w:t xml:space="preserve"> definirán la alternativa correcta.</w:t>
      </w:r>
    </w:p>
    <w:p w:rsidR="002844C4" w:rsidRPr="00260B96" w:rsidRDefault="002844C4" w:rsidP="002844C4">
      <w:pPr>
        <w:spacing w:before="120" w:after="120"/>
        <w:ind w:left="567" w:hanging="567"/>
        <w:jc w:val="both"/>
        <w:rPr>
          <w:rFonts w:ascii="Arial" w:hAnsi="Arial" w:cs="Arial"/>
          <w:b/>
          <w:spacing w:val="-3"/>
          <w:sz w:val="21"/>
          <w:szCs w:val="21"/>
          <w:lang w:val="es-BO"/>
        </w:rPr>
      </w:pPr>
      <w:r w:rsidRPr="00260B96">
        <w:rPr>
          <w:rFonts w:ascii="Arial" w:hAnsi="Arial" w:cs="Arial"/>
          <w:b/>
          <w:spacing w:val="-3"/>
          <w:sz w:val="21"/>
          <w:szCs w:val="21"/>
          <w:lang w:val="es-BO"/>
        </w:rPr>
        <w:lastRenderedPageBreak/>
        <w:t>24.6</w:t>
      </w:r>
      <w:r w:rsidRPr="00260B96">
        <w:rPr>
          <w:rFonts w:ascii="Arial" w:hAnsi="Arial" w:cs="Arial"/>
          <w:b/>
          <w:spacing w:val="-3"/>
          <w:sz w:val="21"/>
          <w:szCs w:val="21"/>
          <w:lang w:val="es-BO"/>
        </w:rPr>
        <w:tab/>
        <w:t>Inspección de la calidad de los materiales:</w:t>
      </w:r>
    </w:p>
    <w:p w:rsidR="002844C4" w:rsidRPr="00260B96" w:rsidRDefault="002844C4" w:rsidP="002844C4">
      <w:pPr>
        <w:spacing w:before="120" w:after="120"/>
        <w:ind w:left="567"/>
        <w:jc w:val="both"/>
        <w:rPr>
          <w:rFonts w:ascii="Arial" w:hAnsi="Arial" w:cs="Arial"/>
          <w:spacing w:val="-3"/>
          <w:sz w:val="21"/>
          <w:szCs w:val="21"/>
          <w:lang w:val="es-BO"/>
        </w:rPr>
      </w:pPr>
      <w:r w:rsidRPr="00260B96">
        <w:rPr>
          <w:rFonts w:ascii="Arial" w:hAnsi="Arial" w:cs="Arial"/>
          <w:spacing w:val="-3"/>
          <w:sz w:val="21"/>
          <w:szCs w:val="21"/>
          <w:lang w:val="es-BO"/>
        </w:rPr>
        <w:t>Todos los materiales a ser utilizados en la Obra deberán cumplir estrictamente con las especificaciones técnicas pertinentes, lo dispuesto en el presente Contrato y los anexos; mismos que estarán sujetos a la inspección, examen y ensayos dispuestos por el Supervisor</w:t>
      </w:r>
      <w:r>
        <w:rPr>
          <w:rFonts w:ascii="Arial" w:hAnsi="Arial" w:cs="Arial"/>
          <w:spacing w:val="-3"/>
          <w:sz w:val="21"/>
          <w:szCs w:val="21"/>
          <w:lang w:val="es-BO"/>
        </w:rPr>
        <w:t xml:space="preserve"> </w:t>
      </w:r>
      <w:r w:rsidRPr="00260B96">
        <w:rPr>
          <w:rFonts w:ascii="Arial" w:hAnsi="Arial" w:cs="Arial"/>
          <w:bCs/>
          <w:spacing w:val="-3"/>
          <w:sz w:val="21"/>
          <w:szCs w:val="21"/>
          <w:lang w:val="es-BO"/>
        </w:rPr>
        <w:t>y</w:t>
      </w:r>
      <w:r>
        <w:rPr>
          <w:rFonts w:ascii="Arial" w:hAnsi="Arial" w:cs="Arial"/>
          <w:bCs/>
          <w:spacing w:val="-3"/>
          <w:sz w:val="21"/>
          <w:szCs w:val="21"/>
          <w:lang w:val="es-BO"/>
        </w:rPr>
        <w:t xml:space="preserve"> </w:t>
      </w:r>
      <w:r w:rsidRPr="00260B96">
        <w:rPr>
          <w:rFonts w:ascii="Arial" w:hAnsi="Arial" w:cs="Arial"/>
          <w:bCs/>
          <w:spacing w:val="-3"/>
          <w:sz w:val="21"/>
          <w:szCs w:val="21"/>
          <w:lang w:val="es-BO"/>
        </w:rPr>
        <w:t xml:space="preserve">Fiscal de Obra </w:t>
      </w:r>
      <w:r w:rsidRPr="00260B96">
        <w:rPr>
          <w:rFonts w:ascii="Arial" w:hAnsi="Arial" w:cs="Arial"/>
          <w:spacing w:val="-3"/>
          <w:sz w:val="21"/>
          <w:szCs w:val="21"/>
          <w:lang w:val="es-BO"/>
        </w:rPr>
        <w:t xml:space="preserve">en cualquier momento y en los lugares de producción y/o utilización en la </w:t>
      </w:r>
      <w:r w:rsidRPr="00260B96">
        <w:rPr>
          <w:rFonts w:ascii="Arial" w:hAnsi="Arial" w:cs="Arial"/>
          <w:bCs/>
          <w:spacing w:val="-3"/>
          <w:sz w:val="21"/>
          <w:szCs w:val="21"/>
          <w:lang w:val="es-BO"/>
        </w:rPr>
        <w:t>Obra</w:t>
      </w:r>
      <w:r w:rsidRPr="00260B96">
        <w:rPr>
          <w:rFonts w:ascii="Arial" w:hAnsi="Arial" w:cs="Arial"/>
          <w:spacing w:val="-3"/>
          <w:sz w:val="21"/>
          <w:szCs w:val="21"/>
          <w:lang w:val="es-BO"/>
        </w:rPr>
        <w:t xml:space="preserve">, antes de su incorporación a la misma. Los costos para la realización de ensayos están a cargo del </w:t>
      </w:r>
      <w:r w:rsidRPr="00260B96">
        <w:rPr>
          <w:rFonts w:ascii="Arial" w:hAnsi="Arial" w:cs="Arial"/>
          <w:b/>
          <w:spacing w:val="-3"/>
          <w:sz w:val="21"/>
          <w:szCs w:val="21"/>
          <w:lang w:val="es-BO"/>
        </w:rPr>
        <w:t>Contratista</w:t>
      </w:r>
      <w:r w:rsidRPr="00260B96">
        <w:rPr>
          <w:rFonts w:ascii="Arial" w:hAnsi="Arial" w:cs="Arial"/>
          <w:spacing w:val="-3"/>
          <w:sz w:val="21"/>
          <w:szCs w:val="21"/>
          <w:lang w:val="es-BO"/>
        </w:rPr>
        <w:t>.</w:t>
      </w:r>
    </w:p>
    <w:p w:rsidR="002844C4" w:rsidRPr="00260B96" w:rsidRDefault="002844C4" w:rsidP="002844C4">
      <w:pPr>
        <w:spacing w:before="120" w:after="120"/>
        <w:ind w:left="567" w:hanging="567"/>
        <w:jc w:val="both"/>
        <w:rPr>
          <w:rFonts w:ascii="Arial" w:hAnsi="Arial" w:cs="Arial"/>
          <w:b/>
          <w:spacing w:val="-3"/>
          <w:sz w:val="21"/>
          <w:szCs w:val="21"/>
          <w:lang w:val="es-BO"/>
        </w:rPr>
      </w:pPr>
      <w:r w:rsidRPr="00260B96">
        <w:rPr>
          <w:rFonts w:ascii="Arial" w:hAnsi="Arial" w:cs="Arial"/>
          <w:b/>
          <w:spacing w:val="-3"/>
          <w:sz w:val="21"/>
          <w:szCs w:val="21"/>
          <w:lang w:val="es-BO"/>
        </w:rPr>
        <w:t xml:space="preserve">24.7 </w:t>
      </w:r>
      <w:r w:rsidRPr="00260B96">
        <w:rPr>
          <w:rFonts w:ascii="Arial" w:hAnsi="Arial" w:cs="Arial"/>
          <w:b/>
          <w:spacing w:val="-3"/>
          <w:sz w:val="21"/>
          <w:szCs w:val="21"/>
          <w:lang w:val="es-BO"/>
        </w:rPr>
        <w:tab/>
        <w:t xml:space="preserve">Suministro de materiales, fuentes de origen: </w:t>
      </w:r>
    </w:p>
    <w:p w:rsidR="002844C4" w:rsidRPr="00260B96" w:rsidRDefault="002844C4" w:rsidP="002844C4">
      <w:pPr>
        <w:spacing w:before="120" w:after="120"/>
        <w:ind w:left="567"/>
        <w:jc w:val="both"/>
        <w:rPr>
          <w:rFonts w:ascii="Arial" w:hAnsi="Arial" w:cs="Arial"/>
          <w:b/>
          <w:spacing w:val="-3"/>
          <w:sz w:val="21"/>
          <w:szCs w:val="21"/>
          <w:lang w:val="es-BO"/>
        </w:rPr>
      </w:pPr>
      <w:r w:rsidRPr="00260B96">
        <w:rPr>
          <w:rFonts w:ascii="Arial" w:hAnsi="Arial" w:cs="Arial"/>
          <w:spacing w:val="-3"/>
          <w:sz w:val="21"/>
          <w:szCs w:val="21"/>
          <w:lang w:val="es-BO"/>
        </w:rPr>
        <w:t xml:space="preserve">El </w:t>
      </w:r>
      <w:r w:rsidRPr="00260B96">
        <w:rPr>
          <w:rFonts w:ascii="Arial" w:hAnsi="Arial" w:cs="Arial"/>
          <w:b/>
          <w:bCs/>
          <w:spacing w:val="-3"/>
          <w:sz w:val="21"/>
          <w:szCs w:val="21"/>
          <w:lang w:val="es-BO"/>
        </w:rPr>
        <w:t xml:space="preserve">Contratista </w:t>
      </w:r>
      <w:r w:rsidRPr="00260B96">
        <w:rPr>
          <w:rFonts w:ascii="Arial" w:hAnsi="Arial" w:cs="Arial"/>
          <w:spacing w:val="-3"/>
          <w:sz w:val="21"/>
          <w:szCs w:val="21"/>
          <w:lang w:val="es-BO"/>
        </w:rPr>
        <w:t xml:space="preserve">deberá proveer todos los materiales requeridos para la realización del Contrato. Todos los materiales deberán llenar las exigencias de las especificaciones técnicas y el </w:t>
      </w:r>
      <w:r w:rsidRPr="00260B96">
        <w:rPr>
          <w:rFonts w:ascii="Arial" w:hAnsi="Arial" w:cs="Arial"/>
          <w:b/>
          <w:bCs/>
          <w:spacing w:val="-3"/>
          <w:sz w:val="21"/>
          <w:szCs w:val="21"/>
          <w:lang w:val="es-BO"/>
        </w:rPr>
        <w:t xml:space="preserve">Contratista </w:t>
      </w:r>
      <w:r w:rsidRPr="00260B96">
        <w:rPr>
          <w:rFonts w:ascii="Arial" w:hAnsi="Arial" w:cs="Arial"/>
          <w:spacing w:val="-3"/>
          <w:sz w:val="21"/>
          <w:szCs w:val="21"/>
          <w:lang w:val="es-BO"/>
        </w:rPr>
        <w:t>deberá cerciorarse personalmente en forma satisfactoria con respecto a la clase y volumen de trabajo que pueda ser necesario para el aprovisionamiento y transporte de dicho material. Este costo deberá estar considerado en el cálculo del precio unitario del ítem correspondiente.</w:t>
      </w:r>
    </w:p>
    <w:p w:rsidR="002844C4" w:rsidRPr="00260B96" w:rsidRDefault="002844C4" w:rsidP="002844C4">
      <w:pPr>
        <w:spacing w:before="120" w:after="120"/>
        <w:ind w:left="567" w:hanging="567"/>
        <w:jc w:val="both"/>
        <w:rPr>
          <w:rFonts w:ascii="Arial" w:hAnsi="Arial" w:cs="Arial"/>
          <w:b/>
          <w:spacing w:val="-3"/>
          <w:sz w:val="21"/>
          <w:szCs w:val="21"/>
          <w:lang w:val="es-BO"/>
        </w:rPr>
      </w:pPr>
      <w:r w:rsidRPr="00260B96">
        <w:rPr>
          <w:rFonts w:ascii="Arial" w:hAnsi="Arial" w:cs="Arial"/>
          <w:b/>
          <w:spacing w:val="-3"/>
          <w:sz w:val="21"/>
          <w:szCs w:val="21"/>
          <w:lang w:val="es-BO"/>
        </w:rPr>
        <w:t xml:space="preserve">24.8 </w:t>
      </w:r>
      <w:r w:rsidRPr="00260B96">
        <w:rPr>
          <w:rFonts w:ascii="Arial" w:hAnsi="Arial" w:cs="Arial"/>
          <w:b/>
          <w:spacing w:val="-3"/>
          <w:sz w:val="21"/>
          <w:szCs w:val="21"/>
          <w:lang w:val="es-BO"/>
        </w:rPr>
        <w:tab/>
        <w:t>C</w:t>
      </w:r>
      <w:r w:rsidRPr="00260B96">
        <w:rPr>
          <w:rFonts w:ascii="Arial" w:hAnsi="Arial" w:cs="Arial"/>
          <w:b/>
          <w:bCs/>
          <w:spacing w:val="-3"/>
          <w:sz w:val="21"/>
          <w:szCs w:val="21"/>
          <w:lang w:val="es-BO"/>
        </w:rPr>
        <w:t>umplimiento</w:t>
      </w:r>
      <w:r w:rsidRPr="00260B96">
        <w:rPr>
          <w:rFonts w:ascii="Arial" w:hAnsi="Arial" w:cs="Arial"/>
          <w:b/>
          <w:spacing w:val="-3"/>
          <w:sz w:val="21"/>
          <w:szCs w:val="21"/>
          <w:lang w:val="es-BO"/>
        </w:rPr>
        <w:t xml:space="preserve"> de especificaciones técnicas: </w:t>
      </w:r>
    </w:p>
    <w:p w:rsidR="002844C4" w:rsidRPr="00260B96" w:rsidRDefault="002844C4" w:rsidP="002844C4">
      <w:pPr>
        <w:spacing w:before="120" w:after="120"/>
        <w:ind w:left="567"/>
        <w:jc w:val="both"/>
        <w:rPr>
          <w:rFonts w:ascii="Arial" w:hAnsi="Arial" w:cs="Arial"/>
          <w:b/>
          <w:bCs/>
          <w:spacing w:val="-3"/>
          <w:sz w:val="21"/>
          <w:szCs w:val="21"/>
          <w:lang w:val="es-BO"/>
        </w:rPr>
      </w:pPr>
      <w:r w:rsidRPr="00260B96">
        <w:rPr>
          <w:rFonts w:ascii="Arial" w:hAnsi="Arial" w:cs="Arial"/>
          <w:spacing w:val="-3"/>
          <w:sz w:val="21"/>
          <w:szCs w:val="21"/>
          <w:lang w:val="es-BO"/>
        </w:rPr>
        <w:t xml:space="preserve">Es responsabilidad del </w:t>
      </w:r>
      <w:r w:rsidRPr="00260B96">
        <w:rPr>
          <w:rFonts w:ascii="Arial" w:hAnsi="Arial" w:cs="Arial"/>
          <w:b/>
          <w:bCs/>
          <w:spacing w:val="-3"/>
          <w:sz w:val="21"/>
          <w:szCs w:val="21"/>
          <w:lang w:val="es-BO"/>
        </w:rPr>
        <w:t xml:space="preserve">Contratista </w:t>
      </w:r>
      <w:r w:rsidRPr="00260B96">
        <w:rPr>
          <w:rFonts w:ascii="Arial" w:hAnsi="Arial" w:cs="Arial"/>
          <w:spacing w:val="-3"/>
          <w:sz w:val="21"/>
          <w:szCs w:val="21"/>
          <w:lang w:val="es-BO"/>
        </w:rPr>
        <w:t xml:space="preserve">cumplir con las especificaciones técnicas del Contrato en cualquier fase de los trabajos, garantizando la correcta ejecución de la </w:t>
      </w:r>
      <w:r w:rsidRPr="00260B96">
        <w:rPr>
          <w:rFonts w:ascii="Arial" w:hAnsi="Arial" w:cs="Arial"/>
          <w:bCs/>
          <w:spacing w:val="-3"/>
          <w:sz w:val="21"/>
          <w:szCs w:val="21"/>
          <w:lang w:val="es-BO"/>
        </w:rPr>
        <w:t>Obra.</w:t>
      </w:r>
    </w:p>
    <w:p w:rsidR="002844C4" w:rsidRPr="00260B96" w:rsidRDefault="002844C4" w:rsidP="002844C4">
      <w:pPr>
        <w:spacing w:before="120" w:after="120"/>
        <w:ind w:left="567" w:hanging="567"/>
        <w:jc w:val="both"/>
        <w:rPr>
          <w:rFonts w:ascii="Arial" w:hAnsi="Arial" w:cs="Arial"/>
          <w:b/>
          <w:spacing w:val="-3"/>
          <w:sz w:val="21"/>
          <w:szCs w:val="21"/>
          <w:lang w:val="es-BO"/>
        </w:rPr>
      </w:pPr>
      <w:r w:rsidRPr="00260B96">
        <w:rPr>
          <w:rFonts w:ascii="Arial" w:hAnsi="Arial" w:cs="Arial"/>
          <w:b/>
          <w:spacing w:val="-3"/>
          <w:sz w:val="21"/>
          <w:szCs w:val="21"/>
          <w:lang w:val="es-BO"/>
        </w:rPr>
        <w:t xml:space="preserve">24.9 </w:t>
      </w:r>
      <w:r w:rsidRPr="00260B96">
        <w:rPr>
          <w:rFonts w:ascii="Arial" w:hAnsi="Arial" w:cs="Arial"/>
          <w:b/>
          <w:spacing w:val="-3"/>
          <w:sz w:val="21"/>
          <w:szCs w:val="21"/>
          <w:lang w:val="es-BO"/>
        </w:rPr>
        <w:tab/>
        <w:t xml:space="preserve">Almacenamiento y acopio de materiales: </w:t>
      </w:r>
    </w:p>
    <w:p w:rsidR="002844C4" w:rsidRPr="00260B96" w:rsidRDefault="002844C4" w:rsidP="002844C4">
      <w:pPr>
        <w:spacing w:before="120" w:after="120"/>
        <w:ind w:left="567"/>
        <w:jc w:val="both"/>
        <w:rPr>
          <w:rFonts w:ascii="Arial" w:hAnsi="Arial" w:cs="Arial"/>
          <w:b/>
          <w:spacing w:val="-3"/>
          <w:sz w:val="21"/>
          <w:szCs w:val="21"/>
          <w:lang w:val="es-BO"/>
        </w:rPr>
      </w:pPr>
      <w:r w:rsidRPr="00260B96">
        <w:rPr>
          <w:rFonts w:ascii="Arial" w:hAnsi="Arial" w:cs="Arial"/>
          <w:spacing w:val="-3"/>
          <w:sz w:val="21"/>
          <w:szCs w:val="21"/>
          <w:lang w:val="es-BO"/>
        </w:rPr>
        <w:t>Los materiales de construcción deberán acopiarse en zonas limpias y aprobadas por el S</w:t>
      </w:r>
      <w:r w:rsidRPr="00260B96">
        <w:rPr>
          <w:rFonts w:ascii="Arial" w:hAnsi="Arial" w:cs="Arial"/>
          <w:bCs/>
          <w:spacing w:val="-3"/>
          <w:sz w:val="21"/>
          <w:szCs w:val="21"/>
          <w:lang w:val="es-BO"/>
        </w:rPr>
        <w:t>upervisor</w:t>
      </w:r>
      <w:r w:rsidRPr="00260B96">
        <w:rPr>
          <w:rFonts w:ascii="Arial" w:hAnsi="Arial" w:cs="Arial"/>
          <w:spacing w:val="-3"/>
          <w:sz w:val="21"/>
          <w:szCs w:val="21"/>
          <w:lang w:val="es-BO"/>
        </w:rPr>
        <w:t xml:space="preserve">, de tal forma que se asegure la preservación, calidad y aceptabilidad para la </w:t>
      </w:r>
      <w:r w:rsidRPr="00260B96">
        <w:rPr>
          <w:rFonts w:ascii="Arial" w:hAnsi="Arial" w:cs="Arial"/>
          <w:bCs/>
          <w:spacing w:val="-3"/>
          <w:sz w:val="21"/>
          <w:szCs w:val="21"/>
          <w:lang w:val="es-BO"/>
        </w:rPr>
        <w:t>Obra</w:t>
      </w:r>
      <w:r w:rsidRPr="00260B96">
        <w:rPr>
          <w:rFonts w:ascii="Arial" w:hAnsi="Arial" w:cs="Arial"/>
          <w:spacing w:val="-3"/>
          <w:sz w:val="21"/>
          <w:szCs w:val="21"/>
          <w:lang w:val="es-BO"/>
        </w:rPr>
        <w:t>. Los materiales almacenados, serán inspeccionados y aprobados por el Supervisor</w:t>
      </w:r>
      <w:r>
        <w:rPr>
          <w:rFonts w:ascii="Arial" w:hAnsi="Arial" w:cs="Arial"/>
          <w:spacing w:val="-3"/>
          <w:sz w:val="21"/>
          <w:szCs w:val="21"/>
          <w:lang w:val="es-BO"/>
        </w:rPr>
        <w:t xml:space="preserve"> </w:t>
      </w:r>
      <w:r w:rsidRPr="00260B96">
        <w:rPr>
          <w:rFonts w:ascii="Arial" w:hAnsi="Arial" w:cs="Arial"/>
          <w:bCs/>
          <w:spacing w:val="-3"/>
          <w:sz w:val="21"/>
          <w:szCs w:val="21"/>
          <w:lang w:val="es-BO"/>
        </w:rPr>
        <w:t>y el Fiscal de Obra</w:t>
      </w:r>
      <w:r>
        <w:rPr>
          <w:rFonts w:ascii="Arial" w:hAnsi="Arial" w:cs="Arial"/>
          <w:bCs/>
          <w:spacing w:val="-3"/>
          <w:sz w:val="21"/>
          <w:szCs w:val="21"/>
          <w:lang w:val="es-BO"/>
        </w:rPr>
        <w:t xml:space="preserve"> </w:t>
      </w:r>
      <w:r w:rsidRPr="00260B96">
        <w:rPr>
          <w:rFonts w:ascii="Arial" w:hAnsi="Arial" w:cs="Arial"/>
          <w:spacing w:val="-3"/>
          <w:sz w:val="21"/>
          <w:szCs w:val="21"/>
          <w:lang w:val="es-BO"/>
        </w:rPr>
        <w:t>antes de su uso en la Obra, para verificar si cumplen los requisitos especificados en el momento de ser utilizados.</w:t>
      </w:r>
    </w:p>
    <w:p w:rsidR="002844C4" w:rsidRPr="00260B96" w:rsidRDefault="002844C4" w:rsidP="002844C4">
      <w:pPr>
        <w:spacing w:before="120" w:after="120"/>
        <w:ind w:left="567"/>
        <w:jc w:val="both"/>
        <w:rPr>
          <w:rFonts w:ascii="Arial" w:hAnsi="Arial" w:cs="Arial"/>
          <w:b/>
          <w:spacing w:val="-3"/>
          <w:sz w:val="21"/>
          <w:szCs w:val="21"/>
          <w:lang w:val="es-BO"/>
        </w:rPr>
      </w:pPr>
      <w:r w:rsidRPr="00260B96">
        <w:rPr>
          <w:rFonts w:ascii="Arial" w:hAnsi="Arial" w:cs="Arial"/>
          <w:spacing w:val="-3"/>
          <w:sz w:val="21"/>
          <w:szCs w:val="21"/>
          <w:lang w:val="es-BO"/>
        </w:rPr>
        <w:t xml:space="preserve">Cuando se haya completado la utilización del material acumulado, el sitio de almacenamiento de materiales o superficie del terreno natural deberá ser reacondicionada en la mejor forma posible para que ésta pueda recuperar su condición original, corriendo los gastos por cuenta del </w:t>
      </w:r>
      <w:r w:rsidRPr="00260B96">
        <w:rPr>
          <w:rFonts w:ascii="Arial" w:hAnsi="Arial" w:cs="Arial"/>
          <w:b/>
          <w:bCs/>
          <w:spacing w:val="-3"/>
          <w:sz w:val="21"/>
          <w:szCs w:val="21"/>
          <w:lang w:val="es-BO"/>
        </w:rPr>
        <w:t>Contratista</w:t>
      </w:r>
      <w:r w:rsidRPr="00260B96">
        <w:rPr>
          <w:rFonts w:ascii="Arial" w:hAnsi="Arial" w:cs="Arial"/>
          <w:spacing w:val="-3"/>
          <w:sz w:val="21"/>
          <w:szCs w:val="21"/>
          <w:lang w:val="es-BO"/>
        </w:rPr>
        <w:t>.</w:t>
      </w:r>
    </w:p>
    <w:p w:rsidR="002844C4" w:rsidRPr="00260B96" w:rsidRDefault="002844C4" w:rsidP="002844C4">
      <w:pPr>
        <w:spacing w:before="120" w:after="120"/>
        <w:ind w:left="567" w:hanging="567"/>
        <w:jc w:val="both"/>
        <w:rPr>
          <w:rFonts w:ascii="Arial" w:hAnsi="Arial" w:cs="Arial"/>
          <w:b/>
          <w:spacing w:val="-3"/>
          <w:sz w:val="21"/>
          <w:szCs w:val="21"/>
          <w:lang w:val="es-BO"/>
        </w:rPr>
      </w:pPr>
      <w:r w:rsidRPr="00260B96">
        <w:rPr>
          <w:rFonts w:ascii="Arial" w:hAnsi="Arial" w:cs="Arial"/>
          <w:b/>
          <w:spacing w:val="-3"/>
          <w:sz w:val="21"/>
          <w:szCs w:val="21"/>
          <w:lang w:val="es-BO"/>
        </w:rPr>
        <w:t xml:space="preserve">24.10 </w:t>
      </w:r>
      <w:r w:rsidRPr="00260B96">
        <w:rPr>
          <w:rFonts w:ascii="Arial" w:hAnsi="Arial" w:cs="Arial"/>
          <w:b/>
          <w:spacing w:val="-3"/>
          <w:sz w:val="21"/>
          <w:szCs w:val="21"/>
          <w:lang w:val="es-BO"/>
        </w:rPr>
        <w:tab/>
      </w:r>
      <w:r w:rsidRPr="00260B96">
        <w:rPr>
          <w:rFonts w:ascii="Arial" w:hAnsi="Arial" w:cs="Arial"/>
          <w:b/>
          <w:bCs/>
          <w:spacing w:val="-3"/>
          <w:sz w:val="21"/>
          <w:szCs w:val="21"/>
          <w:lang w:val="es-BO"/>
        </w:rPr>
        <w:t xml:space="preserve">Inspección </w:t>
      </w:r>
      <w:r w:rsidRPr="00260B96">
        <w:rPr>
          <w:rFonts w:ascii="Arial" w:hAnsi="Arial" w:cs="Arial"/>
          <w:b/>
          <w:spacing w:val="-3"/>
          <w:sz w:val="21"/>
          <w:szCs w:val="21"/>
          <w:lang w:val="es-BO"/>
        </w:rPr>
        <w:t>de la calidad de los trabajos:</w:t>
      </w:r>
    </w:p>
    <w:p w:rsidR="002844C4" w:rsidRPr="00260B96" w:rsidRDefault="002844C4" w:rsidP="00086067">
      <w:pPr>
        <w:pStyle w:val="Sangra2detindependiente"/>
        <w:numPr>
          <w:ilvl w:val="0"/>
          <w:numId w:val="67"/>
        </w:numPr>
        <w:tabs>
          <w:tab w:val="clear" w:pos="1287"/>
          <w:tab w:val="num" w:pos="1134"/>
        </w:tabs>
        <w:spacing w:before="120" w:line="240" w:lineRule="auto"/>
        <w:ind w:left="1134" w:hanging="283"/>
        <w:jc w:val="both"/>
        <w:rPr>
          <w:rFonts w:ascii="Arial" w:hAnsi="Arial" w:cs="Arial"/>
          <w:spacing w:val="-3"/>
          <w:sz w:val="21"/>
          <w:szCs w:val="21"/>
          <w:lang w:val="es-BO"/>
        </w:rPr>
      </w:pPr>
      <w:r w:rsidRPr="00260B96">
        <w:rPr>
          <w:rFonts w:ascii="Arial" w:hAnsi="Arial" w:cs="Arial"/>
          <w:spacing w:val="-3"/>
          <w:sz w:val="21"/>
          <w:szCs w:val="21"/>
          <w:lang w:val="es-BO"/>
        </w:rPr>
        <w:t>El Superviso</w:t>
      </w:r>
      <w:r>
        <w:rPr>
          <w:rFonts w:ascii="Arial" w:hAnsi="Arial" w:cs="Arial"/>
          <w:spacing w:val="-3"/>
          <w:sz w:val="21"/>
          <w:szCs w:val="21"/>
          <w:lang w:val="es-BO"/>
        </w:rPr>
        <w:t xml:space="preserve"> </w:t>
      </w:r>
      <w:r w:rsidRPr="00260B96">
        <w:rPr>
          <w:rFonts w:ascii="Arial" w:hAnsi="Arial" w:cs="Arial"/>
          <w:bCs/>
          <w:spacing w:val="-3"/>
          <w:sz w:val="21"/>
          <w:szCs w:val="21"/>
          <w:lang w:val="es-BO"/>
        </w:rPr>
        <w:t>en coordinación con el</w:t>
      </w:r>
      <w:r>
        <w:rPr>
          <w:rFonts w:ascii="Arial" w:hAnsi="Arial" w:cs="Arial"/>
          <w:bCs/>
          <w:spacing w:val="-3"/>
          <w:sz w:val="21"/>
          <w:szCs w:val="21"/>
          <w:lang w:val="es-BO"/>
        </w:rPr>
        <w:t xml:space="preserve"> </w:t>
      </w:r>
      <w:r w:rsidRPr="00260B96">
        <w:rPr>
          <w:rFonts w:ascii="Arial" w:hAnsi="Arial" w:cs="Arial"/>
          <w:bCs/>
          <w:spacing w:val="-3"/>
          <w:sz w:val="21"/>
          <w:szCs w:val="21"/>
          <w:lang w:val="es-BO"/>
        </w:rPr>
        <w:t>Fiscal de Obra</w:t>
      </w:r>
      <w:r w:rsidRPr="00260B96">
        <w:rPr>
          <w:rFonts w:ascii="Arial" w:hAnsi="Arial" w:cs="Arial"/>
          <w:spacing w:val="-3"/>
          <w:sz w:val="21"/>
          <w:szCs w:val="21"/>
          <w:lang w:val="es-BO"/>
        </w:rPr>
        <w:t xml:space="preserve"> ejercerán las inspecciones y controles permanentes en campo, exigiendo el cumplimiento de las especificaciones técnicas, en todas las fases del trabajo y en toda o cualquier parte de la Obra.</w:t>
      </w:r>
    </w:p>
    <w:p w:rsidR="002844C4" w:rsidRPr="00260B96" w:rsidRDefault="002844C4" w:rsidP="00086067">
      <w:pPr>
        <w:pStyle w:val="Sangra2detindependiente"/>
        <w:numPr>
          <w:ilvl w:val="0"/>
          <w:numId w:val="67"/>
        </w:numPr>
        <w:tabs>
          <w:tab w:val="clear" w:pos="1287"/>
          <w:tab w:val="num" w:pos="1134"/>
        </w:tabs>
        <w:spacing w:before="120" w:line="240" w:lineRule="auto"/>
        <w:ind w:left="1134" w:hanging="283"/>
        <w:jc w:val="both"/>
        <w:rPr>
          <w:rFonts w:ascii="Arial" w:hAnsi="Arial" w:cs="Arial"/>
          <w:spacing w:val="-3"/>
          <w:sz w:val="21"/>
          <w:szCs w:val="21"/>
          <w:lang w:val="es-BO"/>
        </w:rPr>
      </w:pPr>
      <w:r w:rsidRPr="00260B96">
        <w:rPr>
          <w:rFonts w:ascii="Arial" w:hAnsi="Arial" w:cs="Arial"/>
          <w:spacing w:val="-3"/>
          <w:sz w:val="21"/>
          <w:szCs w:val="21"/>
          <w:lang w:val="es-BO"/>
        </w:rPr>
        <w:t xml:space="preserve">El </w:t>
      </w:r>
      <w:r w:rsidRPr="00260B96">
        <w:rPr>
          <w:rFonts w:ascii="Arial" w:hAnsi="Arial" w:cs="Arial"/>
          <w:b/>
          <w:bCs/>
          <w:spacing w:val="-3"/>
          <w:sz w:val="21"/>
          <w:szCs w:val="21"/>
          <w:lang w:val="es-BO"/>
        </w:rPr>
        <w:t xml:space="preserve">Contratista </w:t>
      </w:r>
      <w:r w:rsidRPr="00260B96">
        <w:rPr>
          <w:rFonts w:ascii="Arial" w:hAnsi="Arial" w:cs="Arial"/>
          <w:spacing w:val="-3"/>
          <w:sz w:val="21"/>
          <w:szCs w:val="21"/>
          <w:lang w:val="es-BO"/>
        </w:rPr>
        <w:t>deberá proporcionar rápidamente y sin cargo adicional alguno, todas las facilidades razonables, mano de obra y materiales necesarios para las inspecciones y ensayos que serán efectuados, de tal manera que no se demore innecesariamente el trabajo.</w:t>
      </w:r>
    </w:p>
    <w:p w:rsidR="002844C4" w:rsidRPr="00260B96" w:rsidRDefault="002844C4" w:rsidP="00086067">
      <w:pPr>
        <w:pStyle w:val="Sangra2detindependiente"/>
        <w:numPr>
          <w:ilvl w:val="0"/>
          <w:numId w:val="67"/>
        </w:numPr>
        <w:tabs>
          <w:tab w:val="clear" w:pos="1287"/>
          <w:tab w:val="num" w:pos="1134"/>
        </w:tabs>
        <w:spacing w:before="120" w:line="240" w:lineRule="auto"/>
        <w:ind w:left="1134" w:hanging="283"/>
        <w:jc w:val="both"/>
        <w:rPr>
          <w:rFonts w:ascii="Arial" w:hAnsi="Arial" w:cs="Arial"/>
          <w:spacing w:val="-3"/>
          <w:sz w:val="21"/>
          <w:szCs w:val="21"/>
          <w:lang w:val="es-BO"/>
        </w:rPr>
      </w:pPr>
      <w:r w:rsidRPr="00260B96">
        <w:rPr>
          <w:rFonts w:ascii="Arial" w:hAnsi="Arial" w:cs="Arial"/>
          <w:spacing w:val="-3"/>
          <w:sz w:val="21"/>
          <w:szCs w:val="21"/>
          <w:lang w:val="es-BO"/>
        </w:rPr>
        <w:t>El Supervisor</w:t>
      </w:r>
      <w:r w:rsidRPr="00260B96">
        <w:rPr>
          <w:rFonts w:ascii="Arial" w:hAnsi="Arial" w:cs="Arial"/>
          <w:bCs/>
          <w:spacing w:val="-3"/>
          <w:sz w:val="21"/>
          <w:szCs w:val="21"/>
          <w:lang w:val="es-BO"/>
        </w:rPr>
        <w:t xml:space="preserve"> y</w:t>
      </w:r>
      <w:r>
        <w:rPr>
          <w:rFonts w:ascii="Arial" w:hAnsi="Arial" w:cs="Arial"/>
          <w:bCs/>
          <w:spacing w:val="-3"/>
          <w:sz w:val="21"/>
          <w:szCs w:val="21"/>
          <w:lang w:val="es-BO"/>
        </w:rPr>
        <w:t xml:space="preserve"> </w:t>
      </w:r>
      <w:r w:rsidRPr="00260B96">
        <w:rPr>
          <w:rFonts w:ascii="Arial" w:hAnsi="Arial" w:cs="Arial"/>
          <w:bCs/>
          <w:spacing w:val="-3"/>
          <w:sz w:val="21"/>
          <w:szCs w:val="21"/>
          <w:lang w:val="es-BO"/>
        </w:rPr>
        <w:t>Fiscal de Obra</w:t>
      </w:r>
      <w:r>
        <w:rPr>
          <w:rFonts w:ascii="Arial" w:hAnsi="Arial" w:cs="Arial"/>
          <w:bCs/>
          <w:spacing w:val="-3"/>
          <w:sz w:val="21"/>
          <w:szCs w:val="21"/>
          <w:lang w:val="es-BO"/>
        </w:rPr>
        <w:t xml:space="preserve"> </w:t>
      </w:r>
      <w:r w:rsidRPr="00260B96">
        <w:rPr>
          <w:rFonts w:ascii="Arial" w:hAnsi="Arial" w:cs="Arial"/>
          <w:spacing w:val="-3"/>
          <w:sz w:val="21"/>
          <w:szCs w:val="21"/>
          <w:lang w:val="es-BO"/>
        </w:rPr>
        <w:t xml:space="preserve">estarán autorizados para llamar la atención del </w:t>
      </w:r>
      <w:r w:rsidRPr="00260B96">
        <w:rPr>
          <w:rFonts w:ascii="Arial" w:hAnsi="Arial" w:cs="Arial"/>
          <w:b/>
          <w:bCs/>
          <w:spacing w:val="-3"/>
          <w:sz w:val="21"/>
          <w:szCs w:val="21"/>
          <w:lang w:val="es-BO"/>
        </w:rPr>
        <w:t xml:space="preserve">Contratista </w:t>
      </w:r>
      <w:r w:rsidRPr="00260B96">
        <w:rPr>
          <w:rFonts w:ascii="Arial" w:hAnsi="Arial" w:cs="Arial"/>
          <w:spacing w:val="-3"/>
          <w:sz w:val="21"/>
          <w:szCs w:val="21"/>
          <w:lang w:val="es-BO"/>
        </w:rPr>
        <w:t xml:space="preserve">sobre cualquier discordancia del trabajo con los planos o especificaciones, para suspender todo trabajo mal ejecutado y rechazar material defectuoso. Las instrucciones u observaciones verbales del </w:t>
      </w:r>
      <w:r w:rsidRPr="00260B96">
        <w:rPr>
          <w:rFonts w:ascii="Arial" w:hAnsi="Arial" w:cs="Arial"/>
          <w:bCs/>
          <w:spacing w:val="-3"/>
          <w:sz w:val="21"/>
          <w:szCs w:val="21"/>
          <w:lang w:val="es-BO"/>
        </w:rPr>
        <w:t>Supervisor</w:t>
      </w:r>
      <w:r>
        <w:rPr>
          <w:rFonts w:ascii="Arial" w:hAnsi="Arial" w:cs="Arial"/>
          <w:bCs/>
          <w:spacing w:val="-3"/>
          <w:sz w:val="21"/>
          <w:szCs w:val="21"/>
          <w:lang w:val="es-BO"/>
        </w:rPr>
        <w:t xml:space="preserve"> </w:t>
      </w:r>
      <w:r w:rsidRPr="00260B96">
        <w:rPr>
          <w:rFonts w:ascii="Arial" w:hAnsi="Arial" w:cs="Arial"/>
          <w:spacing w:val="-3"/>
          <w:sz w:val="21"/>
          <w:szCs w:val="21"/>
          <w:lang w:val="es-BO"/>
        </w:rPr>
        <w:t xml:space="preserve">deberán ser ratificadas por escrito, en el libro de órdenes que para el efecto deberá tener disponible el </w:t>
      </w:r>
      <w:r w:rsidRPr="00260B96">
        <w:rPr>
          <w:rFonts w:ascii="Arial" w:hAnsi="Arial" w:cs="Arial"/>
          <w:b/>
          <w:bCs/>
          <w:spacing w:val="-3"/>
          <w:sz w:val="21"/>
          <w:szCs w:val="21"/>
          <w:lang w:val="es-BO"/>
        </w:rPr>
        <w:t>Contratista</w:t>
      </w:r>
      <w:r w:rsidRPr="00260B96">
        <w:rPr>
          <w:rFonts w:ascii="Arial" w:hAnsi="Arial" w:cs="Arial"/>
          <w:spacing w:val="-3"/>
          <w:sz w:val="21"/>
          <w:szCs w:val="21"/>
          <w:lang w:val="es-BO"/>
        </w:rPr>
        <w:t>.</w:t>
      </w:r>
    </w:p>
    <w:p w:rsidR="002844C4" w:rsidRPr="00260B96" w:rsidRDefault="002844C4" w:rsidP="00086067">
      <w:pPr>
        <w:pStyle w:val="Sangra2detindependiente"/>
        <w:numPr>
          <w:ilvl w:val="0"/>
          <w:numId w:val="67"/>
        </w:numPr>
        <w:tabs>
          <w:tab w:val="clear" w:pos="1287"/>
          <w:tab w:val="num" w:pos="1134"/>
        </w:tabs>
        <w:spacing w:before="120" w:line="240" w:lineRule="auto"/>
        <w:ind w:left="1134" w:hanging="283"/>
        <w:jc w:val="both"/>
        <w:rPr>
          <w:rFonts w:ascii="Arial" w:hAnsi="Arial" w:cs="Arial"/>
          <w:spacing w:val="-3"/>
          <w:sz w:val="21"/>
          <w:szCs w:val="21"/>
          <w:lang w:val="es-BO"/>
        </w:rPr>
      </w:pPr>
      <w:r w:rsidRPr="00260B96">
        <w:rPr>
          <w:rFonts w:ascii="Arial" w:hAnsi="Arial" w:cs="Arial"/>
          <w:spacing w:val="-3"/>
          <w:sz w:val="21"/>
          <w:szCs w:val="21"/>
          <w:lang w:val="es-BO"/>
        </w:rPr>
        <w:t>Ningún trabajo será cubierto o puesto fuera de vista sin la previa aprobación del Supervisor</w:t>
      </w:r>
      <w:r w:rsidRPr="00260B96">
        <w:rPr>
          <w:rFonts w:ascii="Arial" w:hAnsi="Arial" w:cs="Arial"/>
          <w:bCs/>
          <w:spacing w:val="-3"/>
          <w:sz w:val="21"/>
          <w:szCs w:val="21"/>
          <w:lang w:val="es-BO"/>
        </w:rPr>
        <w:t xml:space="preserve"> y</w:t>
      </w:r>
      <w:r>
        <w:rPr>
          <w:rFonts w:ascii="Arial" w:hAnsi="Arial" w:cs="Arial"/>
          <w:bCs/>
          <w:spacing w:val="-3"/>
          <w:sz w:val="21"/>
          <w:szCs w:val="21"/>
          <w:lang w:val="es-BO"/>
        </w:rPr>
        <w:t xml:space="preserve"> </w:t>
      </w:r>
      <w:r w:rsidRPr="00260B96">
        <w:rPr>
          <w:rFonts w:ascii="Arial" w:hAnsi="Arial" w:cs="Arial"/>
          <w:bCs/>
          <w:spacing w:val="-3"/>
          <w:sz w:val="21"/>
          <w:szCs w:val="21"/>
          <w:lang w:val="es-BO"/>
        </w:rPr>
        <w:t>Fiscal de Obra</w:t>
      </w:r>
      <w:r w:rsidRPr="00260B96">
        <w:rPr>
          <w:rFonts w:ascii="Arial" w:hAnsi="Arial" w:cs="Arial"/>
          <w:spacing w:val="-3"/>
          <w:sz w:val="21"/>
          <w:szCs w:val="21"/>
          <w:lang w:val="es-BO"/>
        </w:rPr>
        <w:t xml:space="preserve">. El </w:t>
      </w:r>
      <w:r w:rsidRPr="00260B96">
        <w:rPr>
          <w:rFonts w:ascii="Arial" w:hAnsi="Arial" w:cs="Arial"/>
          <w:b/>
          <w:bCs/>
          <w:spacing w:val="-3"/>
          <w:sz w:val="21"/>
          <w:szCs w:val="21"/>
          <w:lang w:val="es-BO"/>
        </w:rPr>
        <w:t xml:space="preserve">Contratista </w:t>
      </w:r>
      <w:r w:rsidRPr="00260B96">
        <w:rPr>
          <w:rFonts w:ascii="Arial" w:hAnsi="Arial" w:cs="Arial"/>
          <w:spacing w:val="-3"/>
          <w:sz w:val="21"/>
          <w:szCs w:val="21"/>
          <w:lang w:val="es-BO"/>
        </w:rPr>
        <w:t>estará obligado a solicitar dicha aprobación dando aviso al Supervisor</w:t>
      </w:r>
      <w:r>
        <w:rPr>
          <w:rFonts w:ascii="Arial" w:hAnsi="Arial" w:cs="Arial"/>
          <w:spacing w:val="-3"/>
          <w:sz w:val="21"/>
          <w:szCs w:val="21"/>
          <w:lang w:val="es-BO"/>
        </w:rPr>
        <w:t xml:space="preserve"> </w:t>
      </w:r>
      <w:r w:rsidRPr="00260B96">
        <w:rPr>
          <w:rFonts w:ascii="Arial" w:hAnsi="Arial" w:cs="Arial"/>
          <w:bCs/>
          <w:spacing w:val="-3"/>
          <w:sz w:val="21"/>
          <w:szCs w:val="21"/>
          <w:lang w:val="es-BO"/>
        </w:rPr>
        <w:t>y</w:t>
      </w:r>
      <w:r>
        <w:rPr>
          <w:rFonts w:ascii="Arial" w:hAnsi="Arial" w:cs="Arial"/>
          <w:bCs/>
          <w:spacing w:val="-3"/>
          <w:sz w:val="21"/>
          <w:szCs w:val="21"/>
          <w:lang w:val="es-BO"/>
        </w:rPr>
        <w:t xml:space="preserve"> </w:t>
      </w:r>
      <w:r w:rsidRPr="00260B96">
        <w:rPr>
          <w:rFonts w:ascii="Arial" w:hAnsi="Arial" w:cs="Arial"/>
          <w:bCs/>
          <w:spacing w:val="-3"/>
          <w:sz w:val="21"/>
          <w:szCs w:val="21"/>
          <w:lang w:val="es-BO"/>
        </w:rPr>
        <w:t>Fiscal de Obra</w:t>
      </w:r>
      <w:r>
        <w:rPr>
          <w:rFonts w:ascii="Arial" w:hAnsi="Arial" w:cs="Arial"/>
          <w:bCs/>
          <w:spacing w:val="-3"/>
          <w:sz w:val="21"/>
          <w:szCs w:val="21"/>
          <w:lang w:val="es-BO"/>
        </w:rPr>
        <w:t xml:space="preserve"> </w:t>
      </w:r>
      <w:r w:rsidRPr="00260B96">
        <w:rPr>
          <w:rFonts w:ascii="Arial" w:hAnsi="Arial" w:cs="Arial"/>
          <w:spacing w:val="-3"/>
          <w:sz w:val="21"/>
          <w:szCs w:val="21"/>
          <w:lang w:val="es-BO"/>
        </w:rPr>
        <w:t xml:space="preserve">con la debida anticipación cuando los trabajos se encuentren listos para ser examinados. La infracción de esta condición obligará al </w:t>
      </w:r>
      <w:r w:rsidRPr="00260B96">
        <w:rPr>
          <w:rFonts w:ascii="Arial" w:hAnsi="Arial" w:cs="Arial"/>
          <w:b/>
          <w:bCs/>
          <w:spacing w:val="-3"/>
          <w:sz w:val="21"/>
          <w:szCs w:val="21"/>
          <w:lang w:val="es-BO"/>
        </w:rPr>
        <w:t xml:space="preserve">Contratista </w:t>
      </w:r>
      <w:r w:rsidRPr="00260B96">
        <w:rPr>
          <w:rFonts w:ascii="Arial" w:hAnsi="Arial" w:cs="Arial"/>
          <w:spacing w:val="-3"/>
          <w:sz w:val="21"/>
          <w:szCs w:val="21"/>
          <w:lang w:val="es-BO"/>
        </w:rPr>
        <w:t>a realizar por su parte todos los trabajos que el Supervisor</w:t>
      </w:r>
      <w:r>
        <w:rPr>
          <w:rFonts w:ascii="Arial" w:hAnsi="Arial" w:cs="Arial"/>
          <w:spacing w:val="-3"/>
          <w:sz w:val="21"/>
          <w:szCs w:val="21"/>
          <w:lang w:val="es-BO"/>
        </w:rPr>
        <w:t xml:space="preserve"> </w:t>
      </w:r>
      <w:r w:rsidRPr="00260B96">
        <w:rPr>
          <w:rFonts w:ascii="Arial" w:hAnsi="Arial" w:cs="Arial"/>
          <w:bCs/>
          <w:spacing w:val="-3"/>
          <w:sz w:val="21"/>
          <w:szCs w:val="21"/>
          <w:lang w:val="es-BO"/>
        </w:rPr>
        <w:t>y el</w:t>
      </w:r>
      <w:r>
        <w:rPr>
          <w:rFonts w:ascii="Arial" w:hAnsi="Arial" w:cs="Arial"/>
          <w:bCs/>
          <w:spacing w:val="-3"/>
          <w:sz w:val="21"/>
          <w:szCs w:val="21"/>
          <w:lang w:val="es-BO"/>
        </w:rPr>
        <w:t xml:space="preserve"> </w:t>
      </w:r>
      <w:r w:rsidRPr="00260B96">
        <w:rPr>
          <w:rFonts w:ascii="Arial" w:hAnsi="Arial" w:cs="Arial"/>
          <w:bCs/>
          <w:spacing w:val="-3"/>
          <w:sz w:val="21"/>
          <w:szCs w:val="21"/>
          <w:lang w:val="es-BO"/>
        </w:rPr>
        <w:t>Fiscal de Obra</w:t>
      </w:r>
      <w:r>
        <w:rPr>
          <w:rFonts w:ascii="Arial" w:hAnsi="Arial" w:cs="Arial"/>
          <w:bCs/>
          <w:spacing w:val="-3"/>
          <w:sz w:val="21"/>
          <w:szCs w:val="21"/>
          <w:lang w:val="es-BO"/>
        </w:rPr>
        <w:t xml:space="preserve"> </w:t>
      </w:r>
      <w:r w:rsidRPr="00260B96">
        <w:rPr>
          <w:rFonts w:ascii="Arial" w:hAnsi="Arial" w:cs="Arial"/>
          <w:spacing w:val="-3"/>
          <w:sz w:val="21"/>
          <w:szCs w:val="21"/>
          <w:lang w:val="es-BO"/>
        </w:rPr>
        <w:lastRenderedPageBreak/>
        <w:t>consideren necesarios para verificar la calidad de la Obra cubierta sin su previa autorización.</w:t>
      </w:r>
    </w:p>
    <w:p w:rsidR="002844C4" w:rsidRPr="00260B96" w:rsidRDefault="002844C4" w:rsidP="00086067">
      <w:pPr>
        <w:pStyle w:val="Sangra2detindependiente"/>
        <w:numPr>
          <w:ilvl w:val="0"/>
          <w:numId w:val="67"/>
        </w:numPr>
        <w:tabs>
          <w:tab w:val="clear" w:pos="1287"/>
          <w:tab w:val="num" w:pos="1134"/>
        </w:tabs>
        <w:spacing w:before="120" w:line="240" w:lineRule="auto"/>
        <w:ind w:left="1134" w:hanging="283"/>
        <w:jc w:val="both"/>
        <w:rPr>
          <w:rFonts w:ascii="Arial" w:hAnsi="Arial" w:cs="Arial"/>
          <w:b/>
          <w:spacing w:val="-3"/>
          <w:sz w:val="21"/>
          <w:szCs w:val="21"/>
          <w:lang w:val="es-BO"/>
        </w:rPr>
      </w:pPr>
      <w:r w:rsidRPr="00260B96">
        <w:rPr>
          <w:rFonts w:ascii="Arial" w:hAnsi="Arial" w:cs="Arial"/>
          <w:spacing w:val="-3"/>
          <w:sz w:val="21"/>
          <w:szCs w:val="21"/>
          <w:lang w:val="es-BO"/>
        </w:rPr>
        <w:t xml:space="preserve">Es responsabilidad del </w:t>
      </w:r>
      <w:r w:rsidRPr="00260B96">
        <w:rPr>
          <w:rFonts w:ascii="Arial" w:hAnsi="Arial" w:cs="Arial"/>
          <w:b/>
          <w:bCs/>
          <w:spacing w:val="-3"/>
          <w:sz w:val="21"/>
          <w:szCs w:val="21"/>
          <w:lang w:val="es-BO"/>
        </w:rPr>
        <w:t xml:space="preserve">Contratista </w:t>
      </w:r>
      <w:r w:rsidRPr="00260B96">
        <w:rPr>
          <w:rFonts w:ascii="Arial" w:hAnsi="Arial" w:cs="Arial"/>
          <w:spacing w:val="-3"/>
          <w:sz w:val="21"/>
          <w:szCs w:val="21"/>
          <w:lang w:val="es-BO"/>
        </w:rPr>
        <w:t>cumplir con las especificaciones del Contrato por lo que la presencia o ausencia extraordinaria del Supervisor</w:t>
      </w:r>
      <w:r>
        <w:rPr>
          <w:rFonts w:ascii="Arial" w:hAnsi="Arial" w:cs="Arial"/>
          <w:spacing w:val="-3"/>
          <w:sz w:val="21"/>
          <w:szCs w:val="21"/>
          <w:lang w:val="es-BO"/>
        </w:rPr>
        <w:t xml:space="preserve"> </w:t>
      </w:r>
      <w:r w:rsidRPr="00260B96">
        <w:rPr>
          <w:rFonts w:ascii="Arial" w:hAnsi="Arial" w:cs="Arial"/>
          <w:spacing w:val="-3"/>
          <w:sz w:val="21"/>
          <w:szCs w:val="21"/>
          <w:lang w:val="es-BO"/>
        </w:rPr>
        <w:t xml:space="preserve">en cualquier fase de los trabajos, no podrá de modo alguno, exonerar al </w:t>
      </w:r>
      <w:r w:rsidRPr="00260B96">
        <w:rPr>
          <w:rFonts w:ascii="Arial" w:hAnsi="Arial" w:cs="Arial"/>
          <w:b/>
          <w:bCs/>
          <w:spacing w:val="-3"/>
          <w:sz w:val="21"/>
          <w:szCs w:val="21"/>
          <w:lang w:val="es-BO"/>
        </w:rPr>
        <w:t xml:space="preserve">Contratista </w:t>
      </w:r>
      <w:r w:rsidRPr="00260B96">
        <w:rPr>
          <w:rFonts w:ascii="Arial" w:hAnsi="Arial" w:cs="Arial"/>
          <w:spacing w:val="-3"/>
          <w:sz w:val="21"/>
          <w:szCs w:val="21"/>
          <w:lang w:val="es-BO"/>
        </w:rPr>
        <w:t>de sus responsabilidades para la ejecución de la Obra de acuerdo con el Contrato y sus anexos.</w:t>
      </w:r>
    </w:p>
    <w:p w:rsidR="002844C4" w:rsidRPr="00260B96" w:rsidRDefault="002844C4" w:rsidP="002844C4">
      <w:pPr>
        <w:pStyle w:val="Sangra2detindependiente"/>
        <w:spacing w:before="120" w:line="240" w:lineRule="auto"/>
        <w:ind w:left="567" w:hanging="567"/>
        <w:jc w:val="both"/>
        <w:rPr>
          <w:rFonts w:ascii="Arial" w:hAnsi="Arial" w:cs="Arial"/>
          <w:b/>
          <w:sz w:val="21"/>
          <w:szCs w:val="21"/>
          <w:lang w:val="es-BO"/>
        </w:rPr>
      </w:pPr>
      <w:r w:rsidRPr="00260B96">
        <w:rPr>
          <w:rFonts w:ascii="Arial" w:hAnsi="Arial" w:cs="Arial"/>
          <w:b/>
          <w:sz w:val="21"/>
          <w:szCs w:val="21"/>
          <w:lang w:val="es-BO"/>
        </w:rPr>
        <w:t xml:space="preserve">24.11 Pruebas: </w:t>
      </w:r>
    </w:p>
    <w:p w:rsidR="002844C4" w:rsidRPr="00260B96" w:rsidRDefault="002844C4" w:rsidP="002844C4">
      <w:pPr>
        <w:pStyle w:val="Sangra2detindependiente"/>
        <w:spacing w:line="240" w:lineRule="auto"/>
        <w:ind w:left="567"/>
        <w:jc w:val="both"/>
        <w:rPr>
          <w:rFonts w:ascii="Arial" w:hAnsi="Arial" w:cs="Arial"/>
          <w:sz w:val="21"/>
          <w:szCs w:val="21"/>
          <w:lang w:val="es-BO"/>
        </w:rPr>
      </w:pPr>
      <w:r w:rsidRPr="00260B96">
        <w:rPr>
          <w:rFonts w:ascii="Arial" w:hAnsi="Arial" w:cs="Arial"/>
          <w:sz w:val="21"/>
          <w:szCs w:val="21"/>
          <w:lang w:val="es-BO"/>
        </w:rPr>
        <w:t xml:space="preserve">Si el </w:t>
      </w:r>
      <w:r w:rsidRPr="00260B96">
        <w:rPr>
          <w:rFonts w:ascii="Arial" w:hAnsi="Arial" w:cs="Arial"/>
          <w:spacing w:val="-3"/>
          <w:sz w:val="21"/>
          <w:szCs w:val="21"/>
          <w:lang w:val="es-BO"/>
        </w:rPr>
        <w:t>Supervisor</w:t>
      </w:r>
      <w:r w:rsidRPr="00260B96">
        <w:rPr>
          <w:rFonts w:ascii="Arial" w:hAnsi="Arial" w:cs="Arial"/>
          <w:bCs/>
          <w:sz w:val="21"/>
          <w:szCs w:val="21"/>
          <w:lang w:val="es-BO"/>
        </w:rPr>
        <w:t xml:space="preserve"> en coordinación con el</w:t>
      </w:r>
      <w:r>
        <w:rPr>
          <w:rFonts w:ascii="Arial" w:hAnsi="Arial" w:cs="Arial"/>
          <w:bCs/>
          <w:sz w:val="21"/>
          <w:szCs w:val="21"/>
          <w:lang w:val="es-BO"/>
        </w:rPr>
        <w:t xml:space="preserve"> </w:t>
      </w:r>
      <w:r w:rsidRPr="00260B96">
        <w:rPr>
          <w:rFonts w:ascii="Arial" w:hAnsi="Arial" w:cs="Arial"/>
          <w:bCs/>
          <w:spacing w:val="-3"/>
          <w:sz w:val="21"/>
          <w:szCs w:val="21"/>
          <w:lang w:val="es-BO"/>
        </w:rPr>
        <w:t>Fiscal de Obra</w:t>
      </w:r>
      <w:r w:rsidRPr="00260B96">
        <w:rPr>
          <w:rFonts w:ascii="Arial" w:hAnsi="Arial" w:cs="Arial"/>
          <w:sz w:val="21"/>
          <w:szCs w:val="21"/>
          <w:lang w:val="es-BO"/>
        </w:rPr>
        <w:t xml:space="preserve"> ordena al </w:t>
      </w:r>
      <w:r w:rsidRPr="00260B96">
        <w:rPr>
          <w:rFonts w:ascii="Arial" w:hAnsi="Arial" w:cs="Arial"/>
          <w:b/>
          <w:bCs/>
          <w:sz w:val="21"/>
          <w:szCs w:val="21"/>
          <w:lang w:val="es-BO"/>
        </w:rPr>
        <w:t xml:space="preserve">Contratista </w:t>
      </w:r>
      <w:r w:rsidRPr="00260B96">
        <w:rPr>
          <w:rFonts w:ascii="Arial" w:hAnsi="Arial" w:cs="Arial"/>
          <w:sz w:val="21"/>
          <w:szCs w:val="21"/>
          <w:lang w:val="es-BO"/>
        </w:rPr>
        <w:t xml:space="preserve">realizar alguna prueba que no esté contemplada en las especificaciones técnicas a fin de verificar si algún trabajo tiene defectos y la prueba revela que los tiene, el costo de la prueba y las muestras serán a cuenta y cargo del </w:t>
      </w:r>
      <w:r w:rsidRPr="00260B96">
        <w:rPr>
          <w:rFonts w:ascii="Arial" w:hAnsi="Arial" w:cs="Arial"/>
          <w:b/>
          <w:bCs/>
          <w:sz w:val="21"/>
          <w:szCs w:val="21"/>
          <w:lang w:val="es-BO"/>
        </w:rPr>
        <w:t>Contratista</w:t>
      </w:r>
      <w:r w:rsidRPr="00260B96">
        <w:rPr>
          <w:rFonts w:ascii="Arial" w:hAnsi="Arial" w:cs="Arial"/>
          <w:sz w:val="21"/>
          <w:szCs w:val="21"/>
          <w:lang w:val="es-BO"/>
        </w:rPr>
        <w:t xml:space="preserve">. Una vez determinados los trabajos con defecto, el </w:t>
      </w:r>
      <w:r w:rsidRPr="00260B96">
        <w:rPr>
          <w:rFonts w:ascii="Arial" w:hAnsi="Arial" w:cs="Arial"/>
          <w:b/>
          <w:bCs/>
          <w:sz w:val="21"/>
          <w:szCs w:val="21"/>
          <w:lang w:val="es-BO"/>
        </w:rPr>
        <w:t>Contratista</w:t>
      </w:r>
      <w:r>
        <w:rPr>
          <w:rFonts w:ascii="Arial" w:hAnsi="Arial" w:cs="Arial"/>
          <w:b/>
          <w:bCs/>
          <w:sz w:val="21"/>
          <w:szCs w:val="21"/>
          <w:lang w:val="es-BO"/>
        </w:rPr>
        <w:t xml:space="preserve"> </w:t>
      </w:r>
      <w:r w:rsidRPr="00260B96">
        <w:rPr>
          <w:rFonts w:ascii="Arial" w:hAnsi="Arial" w:cs="Arial"/>
          <w:bCs/>
          <w:sz w:val="21"/>
          <w:szCs w:val="21"/>
          <w:lang w:val="es-BO"/>
        </w:rPr>
        <w:t>a su cuenta y cargo</w:t>
      </w:r>
      <w:r w:rsidRPr="00260B96">
        <w:rPr>
          <w:rFonts w:ascii="Arial" w:hAnsi="Arial" w:cs="Arial"/>
          <w:sz w:val="21"/>
          <w:szCs w:val="21"/>
          <w:lang w:val="es-BO"/>
        </w:rPr>
        <w:t xml:space="preserve"> deberá proceder a corregirlos a satisfacción del </w:t>
      </w:r>
      <w:r w:rsidRPr="00260B96">
        <w:rPr>
          <w:rFonts w:ascii="Arial" w:hAnsi="Arial" w:cs="Arial"/>
          <w:bCs/>
          <w:spacing w:val="-3"/>
          <w:sz w:val="21"/>
          <w:szCs w:val="21"/>
          <w:lang w:val="es-BO"/>
        </w:rPr>
        <w:t>Fiscal de Obra</w:t>
      </w:r>
      <w:r w:rsidRPr="00260B96">
        <w:rPr>
          <w:rFonts w:ascii="Arial" w:hAnsi="Arial" w:cs="Arial"/>
          <w:sz w:val="21"/>
          <w:szCs w:val="21"/>
          <w:lang w:val="es-BO"/>
        </w:rPr>
        <w:t xml:space="preserve"> y el </w:t>
      </w:r>
      <w:r w:rsidRPr="00260B96">
        <w:rPr>
          <w:rFonts w:ascii="Arial" w:hAnsi="Arial" w:cs="Arial"/>
          <w:spacing w:val="-3"/>
          <w:sz w:val="21"/>
          <w:szCs w:val="21"/>
          <w:lang w:val="es-BO"/>
        </w:rPr>
        <w:t>Supervisor</w:t>
      </w:r>
      <w:r w:rsidRPr="00260B96">
        <w:rPr>
          <w:rFonts w:ascii="Arial" w:hAnsi="Arial" w:cs="Arial"/>
          <w:sz w:val="21"/>
          <w:szCs w:val="21"/>
          <w:lang w:val="es-BO"/>
        </w:rPr>
        <w:t>.</w:t>
      </w:r>
    </w:p>
    <w:p w:rsidR="002844C4" w:rsidRPr="00260B96" w:rsidRDefault="002844C4" w:rsidP="002844C4">
      <w:pPr>
        <w:pStyle w:val="Sangra2detindependiente"/>
        <w:spacing w:line="240" w:lineRule="auto"/>
        <w:ind w:left="567" w:hanging="567"/>
        <w:jc w:val="both"/>
        <w:rPr>
          <w:rFonts w:ascii="Arial" w:hAnsi="Arial" w:cs="Arial"/>
          <w:b/>
          <w:bCs/>
          <w:spacing w:val="-3"/>
          <w:sz w:val="21"/>
          <w:szCs w:val="21"/>
          <w:lang w:val="es-BO"/>
        </w:rPr>
      </w:pPr>
      <w:r w:rsidRPr="00260B96">
        <w:rPr>
          <w:rFonts w:ascii="Arial" w:hAnsi="Arial" w:cs="Arial"/>
          <w:b/>
          <w:bCs/>
          <w:spacing w:val="-3"/>
          <w:sz w:val="21"/>
          <w:szCs w:val="21"/>
          <w:lang w:val="es-BO"/>
        </w:rPr>
        <w:t xml:space="preserve">24.12 Corrección de defectos: </w:t>
      </w:r>
    </w:p>
    <w:p w:rsidR="002844C4" w:rsidRPr="00260B96" w:rsidRDefault="002844C4" w:rsidP="002844C4">
      <w:pPr>
        <w:tabs>
          <w:tab w:val="left" w:pos="567"/>
        </w:tabs>
        <w:spacing w:before="120" w:after="120"/>
        <w:ind w:left="567" w:hanging="567"/>
        <w:jc w:val="both"/>
        <w:rPr>
          <w:rFonts w:ascii="Arial" w:hAnsi="Arial" w:cs="Arial"/>
          <w:bCs/>
          <w:spacing w:val="-3"/>
          <w:sz w:val="21"/>
          <w:szCs w:val="21"/>
          <w:lang w:val="es-BO"/>
        </w:rPr>
      </w:pPr>
      <w:r w:rsidRPr="00260B96">
        <w:rPr>
          <w:rFonts w:ascii="Arial" w:hAnsi="Arial" w:cs="Arial"/>
          <w:spacing w:val="-3"/>
          <w:sz w:val="21"/>
          <w:szCs w:val="21"/>
          <w:lang w:val="es-BO"/>
        </w:rPr>
        <w:tab/>
        <w:t xml:space="preserve">Toda parte de la Obra que no cumpla con las especificaciones técnicas, planos u otros documentos del Contrato, será considerada trabajo defectuoso. Cualquier trabajo defectuoso que sea resultado de mala ejecución, del empleo de materiales inadecuados, deterioro por descuido o cualquier otra causa producida por el </w:t>
      </w:r>
      <w:r w:rsidRPr="00260B96">
        <w:rPr>
          <w:rFonts w:ascii="Arial" w:hAnsi="Arial" w:cs="Arial"/>
          <w:b/>
          <w:spacing w:val="-3"/>
          <w:sz w:val="21"/>
          <w:szCs w:val="21"/>
          <w:lang w:val="es-BO"/>
        </w:rPr>
        <w:t>Contratista</w:t>
      </w:r>
      <w:r w:rsidRPr="00260B96">
        <w:rPr>
          <w:rFonts w:ascii="Arial" w:hAnsi="Arial" w:cs="Arial"/>
          <w:spacing w:val="-3"/>
          <w:sz w:val="21"/>
          <w:szCs w:val="21"/>
          <w:lang w:val="es-BO"/>
        </w:rPr>
        <w:t xml:space="preserve"> durante la ejecución de la Obra y hasta antes de la recepción definitiva, será observada por el Supervisor mediante notificación expresa al </w:t>
      </w:r>
      <w:r w:rsidRPr="00260B96">
        <w:rPr>
          <w:rFonts w:ascii="Arial" w:hAnsi="Arial" w:cs="Arial"/>
          <w:b/>
          <w:spacing w:val="-3"/>
          <w:sz w:val="21"/>
          <w:szCs w:val="21"/>
          <w:lang w:val="es-BO"/>
        </w:rPr>
        <w:t>Contratista</w:t>
      </w:r>
      <w:r w:rsidRPr="00260B96">
        <w:rPr>
          <w:rFonts w:ascii="Arial" w:hAnsi="Arial" w:cs="Arial"/>
          <w:spacing w:val="-3"/>
          <w:sz w:val="21"/>
          <w:szCs w:val="21"/>
          <w:lang w:val="es-BO"/>
        </w:rPr>
        <w:t xml:space="preserve">, señalando el plazo de su corrección, a cuyo efecto el trabajo defectuoso será removido y reemplazado a exclusiva cuenta y cargo del </w:t>
      </w:r>
      <w:r w:rsidRPr="00260B96">
        <w:rPr>
          <w:rFonts w:ascii="Arial" w:hAnsi="Arial" w:cs="Arial"/>
          <w:b/>
          <w:spacing w:val="-3"/>
          <w:sz w:val="21"/>
          <w:szCs w:val="21"/>
          <w:lang w:val="es-BO"/>
        </w:rPr>
        <w:t>Contratista</w:t>
      </w:r>
      <w:r w:rsidRPr="00260B96">
        <w:rPr>
          <w:rFonts w:ascii="Arial" w:hAnsi="Arial" w:cs="Arial"/>
          <w:spacing w:val="-3"/>
          <w:sz w:val="21"/>
          <w:szCs w:val="21"/>
          <w:lang w:val="es-BO"/>
        </w:rPr>
        <w:t>, en forma satisfactoria para el Supervisor</w:t>
      </w:r>
      <w:r>
        <w:rPr>
          <w:rFonts w:ascii="Arial" w:hAnsi="Arial" w:cs="Arial"/>
          <w:spacing w:val="-3"/>
          <w:sz w:val="21"/>
          <w:szCs w:val="21"/>
          <w:lang w:val="es-BO"/>
        </w:rPr>
        <w:t xml:space="preserve"> </w:t>
      </w:r>
      <w:r w:rsidRPr="00260B96">
        <w:rPr>
          <w:rFonts w:ascii="Arial" w:hAnsi="Arial" w:cs="Arial"/>
          <w:bCs/>
          <w:spacing w:val="-3"/>
          <w:sz w:val="21"/>
          <w:szCs w:val="21"/>
          <w:lang w:val="es-BO"/>
        </w:rPr>
        <w:t>y</w:t>
      </w:r>
      <w:r>
        <w:rPr>
          <w:rFonts w:ascii="Arial" w:hAnsi="Arial" w:cs="Arial"/>
          <w:bCs/>
          <w:spacing w:val="-3"/>
          <w:sz w:val="21"/>
          <w:szCs w:val="21"/>
          <w:lang w:val="es-BO"/>
        </w:rPr>
        <w:t xml:space="preserve"> </w:t>
      </w:r>
      <w:r w:rsidRPr="00260B96">
        <w:rPr>
          <w:rFonts w:ascii="Arial" w:hAnsi="Arial" w:cs="Arial"/>
          <w:bCs/>
          <w:spacing w:val="-3"/>
          <w:sz w:val="21"/>
          <w:szCs w:val="21"/>
          <w:lang w:val="es-BO"/>
        </w:rPr>
        <w:t>el Fiscal de Obra</w:t>
      </w:r>
      <w:r w:rsidRPr="00260B96">
        <w:rPr>
          <w:rFonts w:ascii="Arial" w:hAnsi="Arial" w:cs="Arial"/>
          <w:spacing w:val="-3"/>
          <w:sz w:val="21"/>
          <w:szCs w:val="21"/>
          <w:lang w:val="es-BO"/>
        </w:rPr>
        <w:t>. Estos defectos deberán ser observados y corregidos dentro del plazo del Contrato.</w:t>
      </w:r>
    </w:p>
    <w:p w:rsidR="002844C4" w:rsidRPr="00260B96" w:rsidRDefault="002844C4" w:rsidP="002844C4">
      <w:pPr>
        <w:tabs>
          <w:tab w:val="left" w:pos="567"/>
        </w:tabs>
        <w:spacing w:after="120"/>
        <w:ind w:left="567" w:hanging="567"/>
        <w:jc w:val="both"/>
        <w:rPr>
          <w:rFonts w:ascii="Arial" w:hAnsi="Arial" w:cs="Arial"/>
          <w:spacing w:val="-3"/>
          <w:sz w:val="21"/>
          <w:szCs w:val="21"/>
          <w:lang w:val="es-BO"/>
        </w:rPr>
      </w:pPr>
      <w:r w:rsidRPr="00260B96">
        <w:rPr>
          <w:rFonts w:ascii="Arial" w:hAnsi="Arial" w:cs="Arial"/>
          <w:spacing w:val="-3"/>
          <w:sz w:val="21"/>
          <w:szCs w:val="21"/>
          <w:lang w:val="es-BO"/>
        </w:rPr>
        <w:tab/>
        <w:t xml:space="preserve">Con la finalidad de realizar la recepción provisional de la Obra, de forma antelada el </w:t>
      </w:r>
      <w:r w:rsidRPr="00260B96">
        <w:rPr>
          <w:rFonts w:ascii="Arial" w:hAnsi="Arial" w:cs="Arial"/>
          <w:bCs/>
          <w:spacing w:val="-3"/>
          <w:sz w:val="21"/>
          <w:szCs w:val="21"/>
          <w:lang w:val="es-BO"/>
        </w:rPr>
        <w:t xml:space="preserve">Supervisor </w:t>
      </w:r>
      <w:r w:rsidRPr="00260B96">
        <w:rPr>
          <w:rFonts w:ascii="Arial" w:hAnsi="Arial" w:cs="Arial"/>
          <w:spacing w:val="-3"/>
          <w:sz w:val="21"/>
          <w:szCs w:val="21"/>
          <w:lang w:val="es-BO"/>
        </w:rPr>
        <w:t xml:space="preserve">en coordinación con el </w:t>
      </w:r>
      <w:r w:rsidRPr="00260B96">
        <w:rPr>
          <w:rFonts w:ascii="Arial" w:hAnsi="Arial" w:cs="Arial"/>
          <w:bCs/>
          <w:spacing w:val="-3"/>
          <w:sz w:val="21"/>
          <w:szCs w:val="21"/>
          <w:lang w:val="es-BO"/>
        </w:rPr>
        <w:t>Fiscal de Obra</w:t>
      </w:r>
      <w:r w:rsidRPr="00260B96">
        <w:rPr>
          <w:rFonts w:ascii="Arial" w:hAnsi="Arial" w:cs="Arial"/>
          <w:spacing w:val="-3"/>
          <w:sz w:val="21"/>
          <w:szCs w:val="21"/>
          <w:lang w:val="es-BO"/>
        </w:rPr>
        <w:t xml:space="preserve"> notificarán al </w:t>
      </w:r>
      <w:r w:rsidRPr="00260B96">
        <w:rPr>
          <w:rFonts w:ascii="Arial" w:hAnsi="Arial" w:cs="Arial"/>
          <w:b/>
          <w:bCs/>
          <w:spacing w:val="-3"/>
          <w:sz w:val="21"/>
          <w:szCs w:val="21"/>
          <w:lang w:val="es-BO"/>
        </w:rPr>
        <w:t xml:space="preserve">Contratista </w:t>
      </w:r>
      <w:r w:rsidRPr="00260B96">
        <w:rPr>
          <w:rFonts w:ascii="Arial" w:hAnsi="Arial" w:cs="Arial"/>
          <w:spacing w:val="-3"/>
          <w:sz w:val="21"/>
          <w:szCs w:val="21"/>
          <w:lang w:val="es-BO"/>
        </w:rPr>
        <w:t xml:space="preserve">todos los defectos existentes en la Obra para que estos sean reparados. Si los defectos no fuesen de importancia y se procediese a la recepción provisional, estas observaciones constarán en el acta respectiva para que sean enmendadas o subsanadas hasta la realización de la recepción definitiva de la Obra. </w:t>
      </w:r>
    </w:p>
    <w:p w:rsidR="002844C4" w:rsidRPr="00260B96" w:rsidRDefault="002844C4" w:rsidP="002844C4">
      <w:pPr>
        <w:tabs>
          <w:tab w:val="left" w:pos="567"/>
        </w:tabs>
        <w:spacing w:after="120"/>
        <w:ind w:left="567" w:hanging="567"/>
        <w:jc w:val="both"/>
        <w:rPr>
          <w:rFonts w:ascii="Arial" w:hAnsi="Arial" w:cs="Arial"/>
          <w:b/>
          <w:bCs/>
          <w:spacing w:val="-3"/>
          <w:sz w:val="21"/>
          <w:szCs w:val="21"/>
          <w:lang w:val="es-BO"/>
        </w:rPr>
      </w:pPr>
      <w:r w:rsidRPr="00260B96">
        <w:rPr>
          <w:rFonts w:ascii="Arial" w:hAnsi="Arial" w:cs="Arial"/>
          <w:b/>
          <w:bCs/>
          <w:spacing w:val="-3"/>
          <w:sz w:val="21"/>
          <w:szCs w:val="21"/>
          <w:lang w:val="es-BO"/>
        </w:rPr>
        <w:t xml:space="preserve">24.13 </w:t>
      </w:r>
      <w:r w:rsidRPr="00260B96">
        <w:rPr>
          <w:rFonts w:ascii="Arial" w:hAnsi="Arial" w:cs="Arial"/>
          <w:b/>
          <w:bCs/>
          <w:spacing w:val="-3"/>
          <w:sz w:val="21"/>
          <w:szCs w:val="21"/>
          <w:lang w:val="es-BO"/>
        </w:rPr>
        <w:tab/>
        <w:t xml:space="preserve">Defectos no corregidos: </w:t>
      </w:r>
    </w:p>
    <w:p w:rsidR="002844C4" w:rsidRPr="00260B96" w:rsidRDefault="002844C4" w:rsidP="002844C4">
      <w:pPr>
        <w:pStyle w:val="Sangra2detindependiente"/>
        <w:spacing w:before="120" w:line="240" w:lineRule="auto"/>
        <w:ind w:left="567"/>
        <w:jc w:val="both"/>
        <w:rPr>
          <w:rFonts w:ascii="Arial" w:hAnsi="Arial" w:cs="Arial"/>
          <w:sz w:val="21"/>
          <w:szCs w:val="21"/>
          <w:lang w:val="es-BO"/>
        </w:rPr>
      </w:pPr>
      <w:r w:rsidRPr="00260B96">
        <w:rPr>
          <w:rFonts w:ascii="Arial" w:hAnsi="Arial" w:cs="Arial"/>
          <w:sz w:val="21"/>
          <w:szCs w:val="21"/>
          <w:lang w:val="es-BO"/>
        </w:rPr>
        <w:t xml:space="preserve">Si el </w:t>
      </w:r>
      <w:r w:rsidRPr="00260B96">
        <w:rPr>
          <w:rFonts w:ascii="Arial" w:hAnsi="Arial" w:cs="Arial"/>
          <w:b/>
          <w:bCs/>
          <w:sz w:val="21"/>
          <w:szCs w:val="21"/>
          <w:lang w:val="es-BO"/>
        </w:rPr>
        <w:t xml:space="preserve">Contratista </w:t>
      </w:r>
      <w:r w:rsidRPr="00260B96">
        <w:rPr>
          <w:rFonts w:ascii="Arial" w:hAnsi="Arial" w:cs="Arial"/>
          <w:sz w:val="21"/>
          <w:szCs w:val="21"/>
          <w:lang w:val="es-BO"/>
        </w:rPr>
        <w:t xml:space="preserve">no ha corregido un defecto dentro del plazo especificado en la notificación del </w:t>
      </w:r>
      <w:r w:rsidRPr="00260B96">
        <w:rPr>
          <w:rFonts w:ascii="Arial" w:hAnsi="Arial" w:cs="Arial"/>
          <w:spacing w:val="-3"/>
          <w:sz w:val="21"/>
          <w:szCs w:val="21"/>
          <w:lang w:val="es-BO"/>
        </w:rPr>
        <w:t>Supervisor</w:t>
      </w:r>
      <w:r>
        <w:rPr>
          <w:rFonts w:ascii="Arial" w:hAnsi="Arial" w:cs="Arial"/>
          <w:spacing w:val="-3"/>
          <w:sz w:val="21"/>
          <w:szCs w:val="21"/>
          <w:lang w:val="es-BO"/>
        </w:rPr>
        <w:t xml:space="preserve"> </w:t>
      </w:r>
      <w:r w:rsidRPr="00260B96">
        <w:rPr>
          <w:rFonts w:ascii="Arial" w:hAnsi="Arial" w:cs="Arial"/>
          <w:sz w:val="21"/>
          <w:szCs w:val="21"/>
          <w:lang w:val="es-BO"/>
        </w:rPr>
        <w:t xml:space="preserve">durante la ejecución de la Obra, antes de la recepción provisional o antes de la recepción definitiva, el </w:t>
      </w:r>
      <w:r w:rsidRPr="00260B96">
        <w:rPr>
          <w:rFonts w:ascii="Arial" w:hAnsi="Arial" w:cs="Arial"/>
          <w:spacing w:val="-3"/>
          <w:sz w:val="21"/>
          <w:szCs w:val="21"/>
          <w:lang w:val="es-BO"/>
        </w:rPr>
        <w:t>Supervisor</w:t>
      </w:r>
      <w:r>
        <w:rPr>
          <w:rFonts w:ascii="Arial" w:hAnsi="Arial" w:cs="Arial"/>
          <w:spacing w:val="-3"/>
          <w:sz w:val="21"/>
          <w:szCs w:val="21"/>
          <w:lang w:val="es-BO"/>
        </w:rPr>
        <w:t xml:space="preserve"> </w:t>
      </w:r>
      <w:r w:rsidRPr="00260B96">
        <w:rPr>
          <w:rFonts w:ascii="Arial" w:hAnsi="Arial" w:cs="Arial"/>
          <w:sz w:val="21"/>
          <w:szCs w:val="21"/>
          <w:lang w:val="es-BO"/>
        </w:rPr>
        <w:t xml:space="preserve">podrá estimar el precio de la corrección del defecto, recomendar la contratación de un tercero para la corrección del defecto y/o descontar dicho monto de la planilla de avance en curso o de la planilla de liquidación final, según corresponda. En caso que el </w:t>
      </w:r>
      <w:r w:rsidRPr="00260B96">
        <w:rPr>
          <w:rFonts w:ascii="Arial" w:hAnsi="Arial" w:cs="Arial"/>
          <w:b/>
          <w:sz w:val="21"/>
          <w:szCs w:val="21"/>
          <w:lang w:val="es-BO"/>
        </w:rPr>
        <w:t xml:space="preserve">Contratista </w:t>
      </w:r>
      <w:r w:rsidRPr="00260B96">
        <w:rPr>
          <w:rFonts w:ascii="Arial" w:hAnsi="Arial" w:cs="Arial"/>
          <w:sz w:val="21"/>
          <w:szCs w:val="21"/>
          <w:lang w:val="es-BO"/>
        </w:rPr>
        <w:t xml:space="preserve">no acepte reconocer esos gastos se rechazará la recepción definitiva, pudiendo la </w:t>
      </w:r>
      <w:r w:rsidRPr="00260B96">
        <w:rPr>
          <w:rFonts w:ascii="Arial" w:hAnsi="Arial" w:cs="Arial"/>
          <w:b/>
          <w:sz w:val="21"/>
          <w:szCs w:val="21"/>
          <w:lang w:val="es-BO"/>
        </w:rPr>
        <w:t>Entidad</w:t>
      </w:r>
      <w:r w:rsidRPr="00260B96">
        <w:rPr>
          <w:rFonts w:ascii="Arial" w:hAnsi="Arial" w:cs="Arial"/>
          <w:sz w:val="21"/>
          <w:szCs w:val="21"/>
          <w:lang w:val="es-BO"/>
        </w:rPr>
        <w:t xml:space="preserve"> efectuar la ejecución de la garantía de cumplimiento de </w:t>
      </w:r>
      <w:r>
        <w:rPr>
          <w:rFonts w:ascii="Arial" w:hAnsi="Arial" w:cs="Arial"/>
          <w:sz w:val="21"/>
          <w:szCs w:val="21"/>
          <w:lang w:val="es-BO"/>
        </w:rPr>
        <w:t>C</w:t>
      </w:r>
      <w:r w:rsidRPr="00260B96">
        <w:rPr>
          <w:rFonts w:ascii="Arial" w:hAnsi="Arial" w:cs="Arial"/>
          <w:sz w:val="21"/>
          <w:szCs w:val="21"/>
          <w:lang w:val="es-BO"/>
        </w:rPr>
        <w:t xml:space="preserve">ontrato. </w:t>
      </w:r>
    </w:p>
    <w:p w:rsidR="002844C4" w:rsidRPr="00260B96" w:rsidRDefault="002844C4" w:rsidP="002844C4">
      <w:pPr>
        <w:spacing w:before="120" w:after="120"/>
        <w:jc w:val="both"/>
        <w:rPr>
          <w:rFonts w:ascii="Arial" w:hAnsi="Arial" w:cs="Arial"/>
          <w:b/>
          <w:sz w:val="21"/>
          <w:szCs w:val="21"/>
          <w:u w:val="single"/>
          <w:lang w:val="es-BO"/>
        </w:rPr>
      </w:pPr>
      <w:r w:rsidRPr="00260B96">
        <w:rPr>
          <w:rFonts w:ascii="Arial" w:hAnsi="Arial" w:cs="Arial"/>
          <w:b/>
          <w:sz w:val="21"/>
          <w:szCs w:val="21"/>
          <w:u w:val="single"/>
          <w:lang w:val="es-BO"/>
        </w:rPr>
        <w:t>VIGÉSIMA QUINTA.- (ESTIPULACIONES SOBRE IMPUESTOS Y TRIBUTOS)</w:t>
      </w:r>
    </w:p>
    <w:p w:rsidR="002844C4" w:rsidRPr="00260B96" w:rsidRDefault="002844C4" w:rsidP="002844C4">
      <w:pPr>
        <w:widowControl w:val="0"/>
        <w:spacing w:before="120" w:after="120"/>
        <w:ind w:left="567" w:hanging="567"/>
        <w:jc w:val="both"/>
        <w:rPr>
          <w:rFonts w:ascii="Arial" w:hAnsi="Arial" w:cs="Arial"/>
          <w:sz w:val="21"/>
          <w:szCs w:val="21"/>
          <w:lang w:val="es-ES_tradnl"/>
        </w:rPr>
      </w:pPr>
      <w:r w:rsidRPr="00260B96">
        <w:rPr>
          <w:rFonts w:ascii="Arial" w:hAnsi="Arial" w:cs="Arial"/>
          <w:b/>
          <w:sz w:val="21"/>
          <w:szCs w:val="21"/>
          <w:lang w:val="es-ES_tradnl"/>
        </w:rPr>
        <w:t>25.1</w:t>
      </w:r>
      <w:r w:rsidRPr="00260B96">
        <w:rPr>
          <w:rFonts w:ascii="Arial" w:hAnsi="Arial" w:cs="Arial"/>
          <w:sz w:val="21"/>
          <w:szCs w:val="21"/>
          <w:lang w:val="es-ES_tradnl"/>
        </w:rPr>
        <w:t xml:space="preserve">  Los tributos y/o impuestos vigentes a la fecha de suscripción de este Contrato (impuestos, tasas, contribuciones especiales y otros de similar naturaleza) que resulten directa o indirectamente del Contrato, serán de exclusiva responsabilidad del </w:t>
      </w:r>
      <w:r w:rsidRPr="00260B96">
        <w:rPr>
          <w:rFonts w:ascii="Arial" w:hAnsi="Arial" w:cs="Arial"/>
          <w:b/>
          <w:sz w:val="21"/>
          <w:szCs w:val="21"/>
          <w:lang w:val="es-ES_tradnl"/>
        </w:rPr>
        <w:t>Contratista</w:t>
      </w:r>
      <w:r w:rsidRPr="00260B96">
        <w:rPr>
          <w:rFonts w:ascii="Arial" w:hAnsi="Arial" w:cs="Arial"/>
          <w:sz w:val="21"/>
          <w:szCs w:val="21"/>
          <w:lang w:val="es-ES_tradnl"/>
        </w:rPr>
        <w:t xml:space="preserve">, en este caso el </w:t>
      </w:r>
      <w:r w:rsidRPr="00260B96">
        <w:rPr>
          <w:rFonts w:ascii="Arial" w:hAnsi="Arial" w:cs="Arial"/>
          <w:b/>
          <w:sz w:val="21"/>
          <w:szCs w:val="21"/>
          <w:lang w:val="es-ES_tradnl"/>
        </w:rPr>
        <w:t>Contratista</w:t>
      </w:r>
      <w:r w:rsidRPr="00260B96">
        <w:rPr>
          <w:rFonts w:ascii="Arial" w:hAnsi="Arial" w:cs="Arial"/>
          <w:sz w:val="21"/>
          <w:szCs w:val="21"/>
          <w:lang w:val="es-ES_tradnl"/>
        </w:rPr>
        <w:t xml:space="preserve"> conforme a lo previsto en la Ley Aplicable, sin derecho a reembolso. </w:t>
      </w:r>
      <w:r w:rsidRPr="00260B96">
        <w:rPr>
          <w:rFonts w:ascii="Arial" w:hAnsi="Arial" w:cs="Arial"/>
          <w:color w:val="000000"/>
          <w:sz w:val="21"/>
          <w:szCs w:val="21"/>
        </w:rPr>
        <w:t xml:space="preserve">La </w:t>
      </w:r>
      <w:r w:rsidRPr="00260B96">
        <w:rPr>
          <w:rFonts w:ascii="Arial" w:hAnsi="Arial" w:cs="Arial"/>
          <w:b/>
          <w:color w:val="000000"/>
          <w:sz w:val="21"/>
          <w:szCs w:val="21"/>
        </w:rPr>
        <w:t>Entidad</w:t>
      </w:r>
      <w:r w:rsidRPr="00260B96">
        <w:rPr>
          <w:rFonts w:ascii="Arial" w:hAnsi="Arial" w:cs="Arial"/>
          <w:sz w:val="21"/>
          <w:szCs w:val="21"/>
          <w:lang w:val="es-ES_tradnl"/>
        </w:rPr>
        <w:t>, en caso de actuar en condición de agente de retención, podrá descontar y retener, en los plazos previstos por la Ley Aplicable, de los pagos a ser efectuados cualquier monto necesario para cubrir las obligaciones tributarias y/o impuestos.</w:t>
      </w:r>
    </w:p>
    <w:p w:rsidR="002844C4" w:rsidRPr="00260B96" w:rsidRDefault="002844C4" w:rsidP="002844C4">
      <w:pPr>
        <w:widowControl w:val="0"/>
        <w:spacing w:after="120"/>
        <w:ind w:left="567" w:hanging="567"/>
        <w:jc w:val="both"/>
        <w:rPr>
          <w:rFonts w:ascii="Arial" w:hAnsi="Arial" w:cs="Arial"/>
          <w:sz w:val="21"/>
          <w:szCs w:val="21"/>
          <w:lang w:val="es-ES_tradnl"/>
        </w:rPr>
      </w:pPr>
      <w:r w:rsidRPr="00260B96">
        <w:rPr>
          <w:rFonts w:ascii="Arial" w:hAnsi="Arial" w:cs="Arial"/>
          <w:b/>
          <w:sz w:val="21"/>
          <w:szCs w:val="21"/>
          <w:lang w:val="es-ES_tradnl"/>
        </w:rPr>
        <w:t>25.2</w:t>
      </w:r>
      <w:r w:rsidRPr="00260B96">
        <w:rPr>
          <w:rFonts w:ascii="Arial" w:hAnsi="Arial" w:cs="Arial"/>
          <w:sz w:val="21"/>
          <w:szCs w:val="21"/>
          <w:lang w:val="es-ES_tradnl"/>
        </w:rPr>
        <w:t xml:space="preserve">  El </w:t>
      </w:r>
      <w:r w:rsidRPr="00260B96">
        <w:rPr>
          <w:rFonts w:ascii="Arial" w:hAnsi="Arial" w:cs="Arial"/>
          <w:b/>
          <w:sz w:val="21"/>
          <w:szCs w:val="21"/>
          <w:lang w:val="es-ES_tradnl"/>
        </w:rPr>
        <w:t>Contratista</w:t>
      </w:r>
      <w:r w:rsidRPr="00260B96">
        <w:rPr>
          <w:rFonts w:ascii="Arial" w:hAnsi="Arial" w:cs="Arial"/>
          <w:sz w:val="21"/>
          <w:szCs w:val="21"/>
          <w:lang w:val="es-ES_tradnl"/>
        </w:rPr>
        <w:t xml:space="preserve"> declara haber considerado en su propuesta los impuestos y/o tributos incidentes de la ejecución de la Obra, no correspondiendo ningún reclamo debido a error en </w:t>
      </w:r>
      <w:r w:rsidRPr="00260B96">
        <w:rPr>
          <w:rFonts w:ascii="Arial" w:hAnsi="Arial" w:cs="Arial"/>
          <w:sz w:val="21"/>
          <w:szCs w:val="21"/>
          <w:lang w:val="es-ES_tradnl"/>
        </w:rPr>
        <w:lastRenderedPageBreak/>
        <w:t>la evaluación, ni solicitar una revisión del precio contractual.</w:t>
      </w:r>
    </w:p>
    <w:p w:rsidR="002844C4" w:rsidRPr="00260B96" w:rsidRDefault="002844C4" w:rsidP="002844C4">
      <w:pPr>
        <w:spacing w:after="120"/>
        <w:jc w:val="both"/>
        <w:rPr>
          <w:rFonts w:ascii="Arial" w:hAnsi="Arial" w:cs="Arial"/>
          <w:b/>
          <w:sz w:val="21"/>
          <w:szCs w:val="21"/>
          <w:u w:val="single"/>
          <w:lang w:val="es-BO"/>
        </w:rPr>
      </w:pPr>
      <w:r w:rsidRPr="00260B96">
        <w:rPr>
          <w:rFonts w:ascii="Arial" w:hAnsi="Arial" w:cs="Arial"/>
          <w:b/>
          <w:sz w:val="21"/>
          <w:szCs w:val="21"/>
          <w:u w:val="single"/>
          <w:lang w:val="es-BO"/>
        </w:rPr>
        <w:t>VIGÉSIMA SEXTA.- (CONFIDENCIALIDAD)</w:t>
      </w:r>
    </w:p>
    <w:p w:rsidR="002844C4" w:rsidRPr="00260B96" w:rsidRDefault="002844C4" w:rsidP="002844C4">
      <w:pPr>
        <w:shd w:val="clear" w:color="auto" w:fill="FFFFFF"/>
        <w:tabs>
          <w:tab w:val="left" w:pos="426"/>
        </w:tabs>
        <w:spacing w:after="120"/>
        <w:ind w:right="-6"/>
        <w:jc w:val="both"/>
        <w:rPr>
          <w:rFonts w:ascii="Arial" w:hAnsi="Arial" w:cs="Arial"/>
          <w:sz w:val="21"/>
          <w:szCs w:val="21"/>
          <w:lang w:val="es-BO"/>
        </w:rPr>
      </w:pPr>
      <w:r w:rsidRPr="00260B96">
        <w:rPr>
          <w:rFonts w:ascii="Arial" w:hAnsi="Arial" w:cs="Arial"/>
          <w:sz w:val="21"/>
          <w:szCs w:val="21"/>
          <w:lang w:val="es-BO"/>
        </w:rPr>
        <w:t xml:space="preserve">El </w:t>
      </w:r>
      <w:r w:rsidRPr="00260B96">
        <w:rPr>
          <w:rFonts w:ascii="Arial" w:hAnsi="Arial" w:cs="Arial"/>
          <w:b/>
          <w:sz w:val="21"/>
          <w:szCs w:val="21"/>
          <w:lang w:val="es-BO"/>
        </w:rPr>
        <w:t>Contratista</w:t>
      </w:r>
      <w:r w:rsidRPr="00260B96">
        <w:rPr>
          <w:rFonts w:ascii="Arial" w:hAnsi="Arial" w:cs="Arial"/>
          <w:sz w:val="21"/>
          <w:szCs w:val="21"/>
          <w:lang w:val="es-BO"/>
        </w:rPr>
        <w:t xml:space="preserve"> está obligado a guardar toda la información que obtenga o llegue a conocer, durante la ejecución del Contrato, en la más absoluta reserva y confidencialidad y se compromete a no permitir que dichos datos e informaciones y el contenido de este Contrato sean transmitidos a personas que no estén involucradas en la ejecución del Contrato.</w:t>
      </w:r>
    </w:p>
    <w:p w:rsidR="002844C4" w:rsidRPr="00260B96" w:rsidRDefault="002844C4" w:rsidP="002844C4">
      <w:pPr>
        <w:shd w:val="clear" w:color="auto" w:fill="FFFFFF"/>
        <w:tabs>
          <w:tab w:val="left" w:pos="426"/>
        </w:tabs>
        <w:spacing w:after="120"/>
        <w:ind w:right="-6"/>
        <w:jc w:val="both"/>
        <w:rPr>
          <w:rFonts w:ascii="Arial" w:hAnsi="Arial" w:cs="Arial"/>
          <w:sz w:val="21"/>
          <w:szCs w:val="21"/>
          <w:lang w:val="es-BO"/>
        </w:rPr>
      </w:pPr>
      <w:r w:rsidRPr="00260B96">
        <w:rPr>
          <w:rFonts w:ascii="Arial" w:hAnsi="Arial" w:cs="Arial"/>
          <w:sz w:val="21"/>
          <w:szCs w:val="21"/>
          <w:lang w:val="es-BO"/>
        </w:rPr>
        <w:t xml:space="preserve">Las obligaciones que el </w:t>
      </w:r>
      <w:r w:rsidRPr="00260B96">
        <w:rPr>
          <w:rFonts w:ascii="Arial" w:hAnsi="Arial" w:cs="Arial"/>
          <w:b/>
          <w:sz w:val="21"/>
          <w:szCs w:val="21"/>
          <w:lang w:val="es-BO"/>
        </w:rPr>
        <w:t>Contratista</w:t>
      </w:r>
      <w:r w:rsidRPr="00260B96">
        <w:rPr>
          <w:rFonts w:ascii="Arial" w:hAnsi="Arial" w:cs="Arial"/>
          <w:sz w:val="21"/>
          <w:szCs w:val="21"/>
          <w:lang w:val="es-BO"/>
        </w:rPr>
        <w:t xml:space="preserve"> asume bajo este Contrato con relación a la confidencialidad, subsistirán una vez finalizado el Contrato.</w:t>
      </w:r>
    </w:p>
    <w:p w:rsidR="002844C4" w:rsidRPr="00260B96" w:rsidRDefault="002844C4" w:rsidP="002844C4">
      <w:pPr>
        <w:shd w:val="clear" w:color="auto" w:fill="FFFFFF"/>
        <w:tabs>
          <w:tab w:val="left" w:pos="426"/>
        </w:tabs>
        <w:spacing w:after="120"/>
        <w:ind w:right="-6"/>
        <w:jc w:val="both"/>
        <w:rPr>
          <w:rFonts w:ascii="Arial" w:hAnsi="Arial" w:cs="Arial"/>
          <w:sz w:val="21"/>
          <w:szCs w:val="21"/>
          <w:lang w:val="es-BO"/>
        </w:rPr>
      </w:pPr>
      <w:r w:rsidRPr="00260B96">
        <w:rPr>
          <w:rFonts w:ascii="Arial" w:hAnsi="Arial" w:cs="Arial"/>
          <w:sz w:val="21"/>
          <w:szCs w:val="21"/>
          <w:lang w:val="es-BO"/>
        </w:rPr>
        <w:t xml:space="preserve">A la terminación del presente Contrato, por resolución o por su cumplimiento, el </w:t>
      </w:r>
      <w:r w:rsidRPr="00260B96">
        <w:rPr>
          <w:rFonts w:ascii="Arial" w:hAnsi="Arial" w:cs="Arial"/>
          <w:b/>
          <w:sz w:val="21"/>
          <w:szCs w:val="21"/>
          <w:lang w:val="es-BO"/>
        </w:rPr>
        <w:t xml:space="preserve">Contratista </w:t>
      </w:r>
      <w:r w:rsidRPr="00260B96">
        <w:rPr>
          <w:rFonts w:ascii="Arial" w:hAnsi="Arial" w:cs="Arial"/>
          <w:sz w:val="21"/>
          <w:szCs w:val="21"/>
          <w:lang w:val="es-BO"/>
        </w:rPr>
        <w:t xml:space="preserve">está en la obligación de proveer de manera inmediata a la </w:t>
      </w:r>
      <w:r w:rsidRPr="00260B96">
        <w:rPr>
          <w:rFonts w:ascii="Arial" w:hAnsi="Arial" w:cs="Arial"/>
          <w:b/>
          <w:sz w:val="21"/>
          <w:szCs w:val="21"/>
          <w:lang w:val="es-BO"/>
        </w:rPr>
        <w:t>Entidad</w:t>
      </w:r>
      <w:r w:rsidRPr="00260B96">
        <w:rPr>
          <w:rFonts w:ascii="Arial" w:hAnsi="Arial" w:cs="Arial"/>
          <w:sz w:val="21"/>
          <w:szCs w:val="21"/>
          <w:lang w:val="es-BO"/>
        </w:rPr>
        <w:t xml:space="preserve"> todos los documentos, notas, datos, información y otros que hubiera entrado en posesión del </w:t>
      </w:r>
      <w:r w:rsidRPr="00260B96">
        <w:rPr>
          <w:rFonts w:ascii="Arial" w:hAnsi="Arial" w:cs="Arial"/>
          <w:b/>
          <w:sz w:val="21"/>
          <w:szCs w:val="21"/>
          <w:lang w:val="es-BO"/>
        </w:rPr>
        <w:t>Contratista</w:t>
      </w:r>
      <w:r w:rsidRPr="00260B96">
        <w:rPr>
          <w:rFonts w:ascii="Arial" w:hAnsi="Arial" w:cs="Arial"/>
          <w:sz w:val="21"/>
          <w:szCs w:val="21"/>
          <w:lang w:val="es-BO"/>
        </w:rPr>
        <w:t xml:space="preserve"> en virtud a la ejecución del presente Contrato, no pudiendo retener el </w:t>
      </w:r>
      <w:r w:rsidRPr="00260B96">
        <w:rPr>
          <w:rFonts w:ascii="Arial" w:hAnsi="Arial" w:cs="Arial"/>
          <w:b/>
          <w:sz w:val="21"/>
          <w:szCs w:val="21"/>
          <w:lang w:val="es-BO"/>
        </w:rPr>
        <w:t>Contratista</w:t>
      </w:r>
      <w:r w:rsidRPr="00260B96">
        <w:rPr>
          <w:rFonts w:ascii="Arial" w:hAnsi="Arial" w:cs="Arial"/>
          <w:sz w:val="21"/>
          <w:szCs w:val="21"/>
          <w:lang w:val="es-BO"/>
        </w:rPr>
        <w:t xml:space="preserve"> ninguna copia de los mismos, ya sean en papel o en formato electrónico o digital.</w:t>
      </w:r>
    </w:p>
    <w:p w:rsidR="002844C4" w:rsidRPr="00260B96" w:rsidRDefault="002844C4" w:rsidP="002844C4">
      <w:pPr>
        <w:shd w:val="clear" w:color="auto" w:fill="FFFFFF"/>
        <w:tabs>
          <w:tab w:val="left" w:pos="426"/>
        </w:tabs>
        <w:spacing w:after="120"/>
        <w:ind w:right="-6"/>
        <w:jc w:val="both"/>
        <w:rPr>
          <w:rFonts w:ascii="Arial" w:hAnsi="Arial" w:cs="Arial"/>
          <w:sz w:val="21"/>
          <w:szCs w:val="21"/>
          <w:lang w:val="es-BO"/>
        </w:rPr>
      </w:pPr>
      <w:r w:rsidRPr="00260B96">
        <w:rPr>
          <w:rFonts w:ascii="Arial" w:hAnsi="Arial" w:cs="Arial"/>
          <w:sz w:val="21"/>
          <w:szCs w:val="21"/>
          <w:lang w:val="es-BO"/>
        </w:rPr>
        <w:t>El incumplimiento de la obligación de confidencialidad importara:</w:t>
      </w:r>
    </w:p>
    <w:p w:rsidR="002844C4" w:rsidRPr="00260B96" w:rsidRDefault="002844C4" w:rsidP="00086067">
      <w:pPr>
        <w:pStyle w:val="Prrafodelista"/>
        <w:numPr>
          <w:ilvl w:val="0"/>
          <w:numId w:val="66"/>
        </w:numPr>
        <w:shd w:val="clear" w:color="auto" w:fill="FFFFFF"/>
        <w:tabs>
          <w:tab w:val="left" w:pos="426"/>
        </w:tabs>
        <w:ind w:left="1135" w:right="-6" w:hanging="284"/>
        <w:jc w:val="both"/>
        <w:rPr>
          <w:rFonts w:ascii="Arial" w:hAnsi="Arial" w:cs="Arial"/>
          <w:b/>
          <w:sz w:val="21"/>
          <w:szCs w:val="21"/>
          <w:lang w:val="es-BO"/>
        </w:rPr>
      </w:pPr>
      <w:r w:rsidRPr="00260B96">
        <w:rPr>
          <w:rFonts w:ascii="Arial" w:hAnsi="Arial" w:cs="Arial"/>
          <w:sz w:val="21"/>
          <w:szCs w:val="21"/>
          <w:lang w:val="es-BO"/>
        </w:rPr>
        <w:t>La adopción de medidas judiciales y sanciones de acuerdo a normas pertinentes.</w:t>
      </w:r>
    </w:p>
    <w:p w:rsidR="002844C4" w:rsidRPr="00260B96" w:rsidRDefault="002844C4" w:rsidP="00086067">
      <w:pPr>
        <w:pStyle w:val="Prrafodelista"/>
        <w:numPr>
          <w:ilvl w:val="0"/>
          <w:numId w:val="66"/>
        </w:numPr>
        <w:shd w:val="clear" w:color="auto" w:fill="FFFFFF"/>
        <w:tabs>
          <w:tab w:val="left" w:pos="426"/>
        </w:tabs>
        <w:spacing w:after="120"/>
        <w:ind w:left="1135" w:right="-6" w:hanging="284"/>
        <w:jc w:val="both"/>
        <w:rPr>
          <w:rFonts w:ascii="Arial" w:hAnsi="Arial" w:cs="Arial"/>
          <w:b/>
          <w:sz w:val="21"/>
          <w:szCs w:val="21"/>
          <w:lang w:val="es-BO"/>
        </w:rPr>
      </w:pPr>
      <w:r w:rsidRPr="00260B96">
        <w:rPr>
          <w:rFonts w:ascii="Arial" w:hAnsi="Arial" w:cs="Arial"/>
          <w:sz w:val="21"/>
          <w:szCs w:val="21"/>
          <w:lang w:val="es-BO"/>
        </w:rPr>
        <w:t>Responsabilidad por pérdida y daños.</w:t>
      </w:r>
    </w:p>
    <w:p w:rsidR="002844C4" w:rsidRPr="00260B96" w:rsidRDefault="002844C4" w:rsidP="002844C4">
      <w:pPr>
        <w:spacing w:before="120" w:after="120"/>
        <w:jc w:val="both"/>
        <w:rPr>
          <w:rFonts w:ascii="Arial" w:hAnsi="Arial" w:cs="Arial"/>
          <w:b/>
          <w:sz w:val="21"/>
          <w:szCs w:val="21"/>
          <w:u w:val="single"/>
          <w:lang w:val="es-BO"/>
        </w:rPr>
      </w:pPr>
      <w:r w:rsidRPr="00260B96">
        <w:rPr>
          <w:rFonts w:ascii="Arial" w:hAnsi="Arial" w:cs="Arial"/>
          <w:b/>
          <w:sz w:val="21"/>
          <w:szCs w:val="21"/>
          <w:u w:val="single"/>
          <w:lang w:val="es-BO"/>
        </w:rPr>
        <w:t>VIGÉSIMA SÉPTIMA.- (SUBCONTRATOS)</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El Fiscal de Obra a solicitud del </w:t>
      </w:r>
      <w:r w:rsidRPr="00260B96">
        <w:rPr>
          <w:rFonts w:ascii="Arial" w:hAnsi="Arial" w:cs="Arial"/>
          <w:bCs/>
          <w:sz w:val="21"/>
          <w:szCs w:val="21"/>
          <w:lang w:val="es-BO"/>
        </w:rPr>
        <w:t>Supervisor</w:t>
      </w:r>
      <w:r w:rsidRPr="00260B96">
        <w:rPr>
          <w:rFonts w:ascii="Arial" w:hAnsi="Arial" w:cs="Arial"/>
          <w:sz w:val="21"/>
          <w:szCs w:val="21"/>
          <w:lang w:val="es-BO"/>
        </w:rPr>
        <w:t xml:space="preserve"> podrá autorizar la subcontratación para la ejecución de alguna fase de la Obra al </w:t>
      </w:r>
      <w:r w:rsidRPr="00260B96">
        <w:rPr>
          <w:rFonts w:ascii="Arial" w:hAnsi="Arial" w:cs="Arial"/>
          <w:b/>
          <w:sz w:val="21"/>
          <w:szCs w:val="21"/>
          <w:lang w:val="es-BO"/>
        </w:rPr>
        <w:t>Contratista</w:t>
      </w:r>
      <w:r w:rsidRPr="00260B96">
        <w:rPr>
          <w:rFonts w:ascii="Arial" w:hAnsi="Arial" w:cs="Arial"/>
          <w:sz w:val="21"/>
          <w:szCs w:val="21"/>
          <w:lang w:val="es-BO"/>
        </w:rPr>
        <w:t xml:space="preserve">, subcontrataciones que acumuladas no deberán exceder el 25% (veinticinco por ciento) del valor total de este Contrato para lo cual deberá necesariamente el </w:t>
      </w:r>
      <w:r w:rsidRPr="00260B96">
        <w:rPr>
          <w:rFonts w:ascii="Arial" w:hAnsi="Arial" w:cs="Arial"/>
          <w:b/>
          <w:sz w:val="21"/>
          <w:szCs w:val="21"/>
          <w:lang w:val="es-BO"/>
        </w:rPr>
        <w:t>Contratista</w:t>
      </w:r>
      <w:r w:rsidRPr="00260B96">
        <w:rPr>
          <w:rFonts w:ascii="Arial" w:hAnsi="Arial" w:cs="Arial"/>
          <w:sz w:val="21"/>
          <w:szCs w:val="21"/>
          <w:lang w:val="es-BO"/>
        </w:rPr>
        <w:t xml:space="preserve">, tener la autorización expresa de la </w:t>
      </w:r>
      <w:r w:rsidRPr="00260B96">
        <w:rPr>
          <w:rFonts w:ascii="Arial" w:hAnsi="Arial" w:cs="Arial"/>
          <w:b/>
          <w:sz w:val="21"/>
          <w:szCs w:val="21"/>
          <w:lang w:val="es-BO"/>
        </w:rPr>
        <w:t>Entidad</w:t>
      </w:r>
      <w:r w:rsidRPr="00260B96">
        <w:rPr>
          <w:rFonts w:ascii="Arial" w:hAnsi="Arial" w:cs="Arial"/>
          <w:sz w:val="21"/>
          <w:szCs w:val="21"/>
          <w:lang w:val="es-BO"/>
        </w:rPr>
        <w:t xml:space="preserve"> a través del Fiscal de Obra, siendo el </w:t>
      </w:r>
      <w:r w:rsidRPr="00260B96">
        <w:rPr>
          <w:rFonts w:ascii="Arial" w:hAnsi="Arial" w:cs="Arial"/>
          <w:b/>
          <w:sz w:val="21"/>
          <w:szCs w:val="21"/>
          <w:lang w:val="es-BO"/>
        </w:rPr>
        <w:t>Contratista</w:t>
      </w:r>
      <w:r w:rsidRPr="00260B96">
        <w:rPr>
          <w:rFonts w:ascii="Arial" w:hAnsi="Arial" w:cs="Arial"/>
          <w:sz w:val="21"/>
          <w:szCs w:val="21"/>
          <w:lang w:val="es-BO"/>
        </w:rPr>
        <w:t xml:space="preserve"> directo y exclusivo responsable por los trabajos, su calidad y la perfección de ellos, así como también por los actos y omisiones de los subcontratistas y de todas las personas empleadas en la Obra.</w:t>
      </w:r>
    </w:p>
    <w:p w:rsidR="002844C4" w:rsidRPr="00260B96" w:rsidRDefault="002844C4" w:rsidP="002844C4">
      <w:pPr>
        <w:spacing w:before="120" w:after="120"/>
        <w:jc w:val="both"/>
        <w:rPr>
          <w:rFonts w:ascii="Arial" w:hAnsi="Arial" w:cs="Arial"/>
          <w:sz w:val="21"/>
          <w:szCs w:val="21"/>
        </w:rPr>
      </w:pPr>
      <w:r w:rsidRPr="00260B96">
        <w:rPr>
          <w:rFonts w:ascii="Arial" w:hAnsi="Arial" w:cs="Arial"/>
          <w:sz w:val="21"/>
          <w:szCs w:val="21"/>
          <w:lang w:val="es-BO"/>
        </w:rPr>
        <w:t xml:space="preserve">Ningún subcontrato o intervención de terceras personas relevará al </w:t>
      </w:r>
      <w:r w:rsidRPr="00260B96">
        <w:rPr>
          <w:rFonts w:ascii="Arial" w:hAnsi="Arial" w:cs="Arial"/>
          <w:b/>
          <w:bCs/>
          <w:sz w:val="21"/>
          <w:szCs w:val="21"/>
          <w:lang w:val="es-BO"/>
        </w:rPr>
        <w:t>Contratista</w:t>
      </w:r>
      <w:r w:rsidRPr="00260B96">
        <w:rPr>
          <w:rFonts w:ascii="Arial" w:hAnsi="Arial" w:cs="Arial"/>
          <w:sz w:val="21"/>
          <w:szCs w:val="21"/>
          <w:lang w:val="es-BO"/>
        </w:rPr>
        <w:t xml:space="preserve"> del cumplimiento de todas sus obligaciones y responsabilidades emergentes del presente Contrato. El </w:t>
      </w:r>
      <w:r w:rsidRPr="00260B96">
        <w:rPr>
          <w:rFonts w:ascii="Arial" w:hAnsi="Arial" w:cs="Arial"/>
          <w:b/>
          <w:sz w:val="21"/>
          <w:szCs w:val="21"/>
        </w:rPr>
        <w:t>Contratista</w:t>
      </w:r>
      <w:r w:rsidRPr="00260B96">
        <w:rPr>
          <w:rFonts w:ascii="Arial" w:hAnsi="Arial" w:cs="Arial"/>
          <w:sz w:val="21"/>
          <w:szCs w:val="21"/>
        </w:rPr>
        <w:t xml:space="preserve"> deberá presentar al </w:t>
      </w:r>
      <w:r w:rsidRPr="00260B96">
        <w:rPr>
          <w:rFonts w:ascii="Arial" w:hAnsi="Arial" w:cs="Arial"/>
          <w:sz w:val="21"/>
          <w:szCs w:val="21"/>
          <w:lang w:val="es-BO"/>
        </w:rPr>
        <w:t>Fiscal de Obra</w:t>
      </w:r>
      <w:r w:rsidRPr="00260B96">
        <w:rPr>
          <w:rFonts w:ascii="Arial" w:hAnsi="Arial" w:cs="Arial"/>
          <w:sz w:val="21"/>
          <w:szCs w:val="21"/>
        </w:rPr>
        <w:t xml:space="preserve"> a solo requerimiento del Supervisor para fines de conocimiento todos los subcontratos que suscriba con terceros. </w:t>
      </w:r>
    </w:p>
    <w:p w:rsidR="002844C4" w:rsidRPr="00260B96" w:rsidRDefault="002844C4" w:rsidP="002844C4">
      <w:pPr>
        <w:spacing w:after="120"/>
        <w:jc w:val="both"/>
        <w:rPr>
          <w:rFonts w:ascii="Arial" w:hAnsi="Arial" w:cs="Arial"/>
          <w:b/>
          <w:sz w:val="21"/>
          <w:szCs w:val="21"/>
          <w:lang w:val="es-BO"/>
        </w:rPr>
      </w:pPr>
      <w:r w:rsidRPr="00260B96">
        <w:rPr>
          <w:rFonts w:ascii="Arial" w:hAnsi="Arial" w:cs="Arial"/>
          <w:sz w:val="21"/>
          <w:szCs w:val="21"/>
          <w:lang w:val="es-BO"/>
        </w:rPr>
        <w:t xml:space="preserve">El </w:t>
      </w:r>
      <w:r w:rsidRPr="00260B96">
        <w:rPr>
          <w:rFonts w:ascii="Arial" w:hAnsi="Arial" w:cs="Arial"/>
          <w:b/>
          <w:sz w:val="21"/>
          <w:szCs w:val="21"/>
          <w:lang w:val="es-BO"/>
        </w:rPr>
        <w:t xml:space="preserve">Contratista </w:t>
      </w:r>
      <w:r w:rsidRPr="00260B96">
        <w:rPr>
          <w:rFonts w:ascii="Arial" w:hAnsi="Arial" w:cs="Arial"/>
          <w:sz w:val="21"/>
          <w:szCs w:val="21"/>
          <w:lang w:val="es-BO"/>
        </w:rPr>
        <w:t>garantiza que todos los subcontratistas realizarán la parte de la Obra subcontratada y proveerán los equipos, materiales, servicios y obras de acuerdo con los términos y condiciones del presente Contrato.</w:t>
      </w:r>
    </w:p>
    <w:p w:rsidR="002844C4" w:rsidRPr="00260B96" w:rsidRDefault="002844C4" w:rsidP="002844C4">
      <w:pPr>
        <w:spacing w:after="120"/>
        <w:jc w:val="both"/>
        <w:rPr>
          <w:rFonts w:ascii="Arial" w:hAnsi="Arial" w:cs="Arial"/>
          <w:sz w:val="21"/>
          <w:szCs w:val="21"/>
          <w:lang w:val="es-BO"/>
        </w:rPr>
      </w:pPr>
      <w:r w:rsidRPr="00260B96">
        <w:rPr>
          <w:rFonts w:ascii="Arial" w:hAnsi="Arial" w:cs="Arial"/>
          <w:sz w:val="21"/>
          <w:szCs w:val="21"/>
          <w:lang w:val="es-BO"/>
        </w:rPr>
        <w:t xml:space="preserve">El </w:t>
      </w:r>
      <w:r w:rsidRPr="00260B96">
        <w:rPr>
          <w:rFonts w:ascii="Arial" w:hAnsi="Arial" w:cs="Arial"/>
          <w:b/>
          <w:sz w:val="21"/>
          <w:szCs w:val="21"/>
          <w:lang w:val="es-BO"/>
        </w:rPr>
        <w:t>Contratista</w:t>
      </w:r>
      <w:r w:rsidRPr="00260B96">
        <w:rPr>
          <w:rFonts w:ascii="Arial" w:hAnsi="Arial" w:cs="Arial"/>
          <w:sz w:val="21"/>
          <w:szCs w:val="21"/>
          <w:lang w:val="es-BO"/>
        </w:rPr>
        <w:t xml:space="preserve"> le proveerá al Fiscal de Obra copias de todos los subcontratos, que deberán ser remitidas de manera trimestral o cuando el Fiscal de Obra los requiera.</w:t>
      </w:r>
    </w:p>
    <w:p w:rsidR="002844C4" w:rsidRPr="00260B96" w:rsidRDefault="002844C4" w:rsidP="002844C4">
      <w:pPr>
        <w:spacing w:after="120"/>
        <w:jc w:val="both"/>
        <w:rPr>
          <w:rFonts w:ascii="Arial" w:hAnsi="Arial" w:cs="Arial"/>
          <w:sz w:val="21"/>
          <w:szCs w:val="21"/>
          <w:lang w:val="es-BO"/>
        </w:rPr>
      </w:pPr>
      <w:r w:rsidRPr="00260B96">
        <w:rPr>
          <w:rFonts w:ascii="Arial" w:hAnsi="Arial" w:cs="Arial"/>
          <w:sz w:val="21"/>
          <w:szCs w:val="21"/>
          <w:lang w:val="es-BO"/>
        </w:rPr>
        <w:t xml:space="preserve">El </w:t>
      </w:r>
      <w:r w:rsidRPr="00260B96">
        <w:rPr>
          <w:rFonts w:ascii="Arial" w:hAnsi="Arial" w:cs="Arial"/>
          <w:b/>
          <w:sz w:val="21"/>
          <w:szCs w:val="21"/>
          <w:lang w:val="es-BO"/>
        </w:rPr>
        <w:t>Contratista</w:t>
      </w:r>
      <w:r w:rsidRPr="00260B96">
        <w:rPr>
          <w:rFonts w:ascii="Arial" w:hAnsi="Arial" w:cs="Arial"/>
          <w:sz w:val="21"/>
          <w:szCs w:val="21"/>
          <w:lang w:val="es-BO"/>
        </w:rPr>
        <w:t xml:space="preserve"> será responsable por los actos, los incumplimientos y las omisiones de cualquiera de sus subcontratistas, empleados o trabajadores, al mismo grado que si fueran los actos, los incumplimientos y las omisiones del propio </w:t>
      </w:r>
      <w:r w:rsidRPr="00260B96">
        <w:rPr>
          <w:rFonts w:ascii="Arial" w:hAnsi="Arial" w:cs="Arial"/>
          <w:b/>
          <w:sz w:val="21"/>
          <w:szCs w:val="21"/>
          <w:lang w:val="es-BO"/>
        </w:rPr>
        <w:t>Contratista</w:t>
      </w:r>
      <w:r w:rsidRPr="00260B96">
        <w:rPr>
          <w:rFonts w:ascii="Arial" w:hAnsi="Arial" w:cs="Arial"/>
          <w:sz w:val="21"/>
          <w:szCs w:val="21"/>
          <w:lang w:val="es-BO"/>
        </w:rPr>
        <w:t>, empleados o trabajadores.</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rPr>
        <w:t>Los contratos</w:t>
      </w:r>
      <w:r w:rsidRPr="00260B96">
        <w:rPr>
          <w:rFonts w:ascii="Arial" w:hAnsi="Arial" w:cs="Arial"/>
          <w:sz w:val="21"/>
          <w:szCs w:val="21"/>
          <w:lang w:val="es-BO"/>
        </w:rPr>
        <w:t xml:space="preserve"> suscritos entre el </w:t>
      </w:r>
      <w:r w:rsidRPr="00260B96">
        <w:rPr>
          <w:rFonts w:ascii="Arial" w:hAnsi="Arial" w:cs="Arial"/>
          <w:b/>
          <w:sz w:val="21"/>
          <w:szCs w:val="21"/>
          <w:lang w:val="es-BO"/>
        </w:rPr>
        <w:t>Contratista</w:t>
      </w:r>
      <w:r w:rsidRPr="00260B96">
        <w:rPr>
          <w:rFonts w:ascii="Arial" w:hAnsi="Arial" w:cs="Arial"/>
          <w:sz w:val="21"/>
          <w:szCs w:val="21"/>
          <w:lang w:val="es-BO"/>
        </w:rPr>
        <w:t xml:space="preserve"> y los subcontratistas deberán prever el cumplimiento de las obligaciones laborales, sociales, ambientales y tributarias y demás de normativa aplicable. </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El </w:t>
      </w:r>
      <w:r w:rsidRPr="00260B96">
        <w:rPr>
          <w:rFonts w:ascii="Arial" w:hAnsi="Arial" w:cs="Arial"/>
          <w:b/>
          <w:sz w:val="21"/>
          <w:szCs w:val="21"/>
          <w:lang w:val="es-BO"/>
        </w:rPr>
        <w:t>Contratista</w:t>
      </w:r>
      <w:r w:rsidRPr="00260B96">
        <w:rPr>
          <w:rFonts w:ascii="Arial" w:hAnsi="Arial" w:cs="Arial"/>
          <w:sz w:val="21"/>
          <w:szCs w:val="21"/>
          <w:lang w:val="es-BO"/>
        </w:rPr>
        <w:t xml:space="preserve"> no obligará o pretenderá obligar a la </w:t>
      </w:r>
      <w:r w:rsidRPr="00260B96">
        <w:rPr>
          <w:rFonts w:ascii="Arial" w:hAnsi="Arial" w:cs="Arial"/>
          <w:b/>
          <w:sz w:val="21"/>
          <w:szCs w:val="21"/>
          <w:lang w:val="es-BO"/>
        </w:rPr>
        <w:t>Entidad</w:t>
      </w:r>
      <w:r w:rsidRPr="00260B96">
        <w:rPr>
          <w:rFonts w:ascii="Arial" w:hAnsi="Arial" w:cs="Arial"/>
          <w:sz w:val="21"/>
          <w:szCs w:val="21"/>
          <w:lang w:val="es-BO"/>
        </w:rPr>
        <w:t xml:space="preserve"> al cumplimiento de las obligaciones laborales, sociales o patronales de los subcontratistas, proveedores y/o fabricantes, siendo estas de exclusiva cuenta y riesgo de los subcontratistas, proveedores, suministradores, vendedores, fabricantes y/o el </w:t>
      </w:r>
      <w:r w:rsidRPr="00260B96">
        <w:rPr>
          <w:rFonts w:ascii="Arial" w:hAnsi="Arial" w:cs="Arial"/>
          <w:b/>
          <w:sz w:val="21"/>
          <w:szCs w:val="21"/>
          <w:lang w:val="es-BO"/>
        </w:rPr>
        <w:t>Contratista</w:t>
      </w:r>
      <w:r w:rsidRPr="00260B96">
        <w:rPr>
          <w:rFonts w:ascii="Arial" w:hAnsi="Arial" w:cs="Arial"/>
          <w:sz w:val="21"/>
          <w:szCs w:val="21"/>
          <w:lang w:val="es-BO"/>
        </w:rPr>
        <w:t xml:space="preserve"> en caso de inobservancia y/o infracción de las obligaciones del Contrato, leyes, reglamentos y/o norma aplicable del Estado Plurinacional de Bolivia.</w:t>
      </w:r>
    </w:p>
    <w:p w:rsidR="002844C4" w:rsidRPr="00260B96" w:rsidRDefault="002844C4" w:rsidP="002844C4">
      <w:pPr>
        <w:spacing w:after="120"/>
        <w:jc w:val="both"/>
        <w:rPr>
          <w:rFonts w:ascii="Arial" w:hAnsi="Arial" w:cs="Arial"/>
          <w:sz w:val="21"/>
          <w:szCs w:val="21"/>
          <w:u w:val="single"/>
        </w:rPr>
      </w:pPr>
      <w:r w:rsidRPr="00260B96">
        <w:rPr>
          <w:rFonts w:ascii="Arial" w:hAnsi="Arial" w:cs="Arial"/>
          <w:b/>
          <w:sz w:val="21"/>
          <w:szCs w:val="21"/>
          <w:u w:val="single"/>
          <w:lang w:val="es-BO"/>
        </w:rPr>
        <w:t>VIGÉSIMA OCTAVA.- (INTRANSFERIBILIDAD DEL CONTRATO)</w:t>
      </w:r>
    </w:p>
    <w:p w:rsidR="002844C4" w:rsidRPr="00260B96" w:rsidRDefault="002844C4" w:rsidP="002844C4">
      <w:pPr>
        <w:spacing w:after="120"/>
        <w:jc w:val="both"/>
        <w:rPr>
          <w:rFonts w:ascii="Arial" w:hAnsi="Arial" w:cs="Arial"/>
          <w:sz w:val="21"/>
          <w:szCs w:val="21"/>
        </w:rPr>
      </w:pPr>
      <w:r w:rsidRPr="00260B96">
        <w:rPr>
          <w:rFonts w:ascii="Arial" w:hAnsi="Arial" w:cs="Arial"/>
          <w:sz w:val="21"/>
          <w:szCs w:val="21"/>
        </w:rPr>
        <w:lastRenderedPageBreak/>
        <w:t xml:space="preserve">El </w:t>
      </w:r>
      <w:r w:rsidRPr="00260B96">
        <w:rPr>
          <w:rFonts w:ascii="Arial" w:hAnsi="Arial" w:cs="Arial"/>
          <w:b/>
          <w:bCs/>
          <w:sz w:val="21"/>
          <w:szCs w:val="21"/>
        </w:rPr>
        <w:t>Contratista</w:t>
      </w:r>
      <w:r w:rsidRPr="00260B96">
        <w:rPr>
          <w:rFonts w:ascii="Arial" w:hAnsi="Arial" w:cs="Arial"/>
          <w:sz w:val="21"/>
          <w:szCs w:val="21"/>
        </w:rPr>
        <w:t xml:space="preserve"> bajo ningún título podrá ceder, transferir, subrogar, total o parcialmente este Contrato.</w:t>
      </w:r>
    </w:p>
    <w:p w:rsidR="002844C4" w:rsidRPr="00260B96" w:rsidRDefault="002844C4" w:rsidP="002844C4">
      <w:pPr>
        <w:spacing w:before="120" w:after="120"/>
        <w:jc w:val="both"/>
        <w:rPr>
          <w:rFonts w:ascii="Arial" w:hAnsi="Arial" w:cs="Arial"/>
          <w:sz w:val="21"/>
          <w:szCs w:val="21"/>
        </w:rPr>
      </w:pPr>
      <w:r w:rsidRPr="00260B96">
        <w:rPr>
          <w:rFonts w:ascii="Arial" w:hAnsi="Arial" w:cs="Arial"/>
          <w:sz w:val="21"/>
          <w:szCs w:val="21"/>
        </w:rPr>
        <w:t xml:space="preserve">En caso excepcional, emergente de causa de fuerza mayor, caso fortuito o necesidad pública, las Partes podrán acordar la cesión o subrogación del Contrato total o parcialmente previa la aprobación de </w:t>
      </w:r>
      <w:r w:rsidRPr="00260B96">
        <w:rPr>
          <w:rFonts w:ascii="Arial" w:hAnsi="Arial" w:cs="Arial"/>
          <w:sz w:val="21"/>
          <w:szCs w:val="21"/>
          <w:lang w:val="es-BO"/>
        </w:rPr>
        <w:t xml:space="preserve">la </w:t>
      </w:r>
      <w:r w:rsidRPr="00260B96">
        <w:rPr>
          <w:rFonts w:ascii="Arial" w:hAnsi="Arial" w:cs="Arial"/>
          <w:b/>
          <w:sz w:val="21"/>
          <w:szCs w:val="21"/>
          <w:lang w:val="es-BO"/>
        </w:rPr>
        <w:t>Entidad</w:t>
      </w:r>
      <w:r w:rsidRPr="00260B96">
        <w:rPr>
          <w:rFonts w:ascii="Arial" w:hAnsi="Arial" w:cs="Arial"/>
          <w:sz w:val="21"/>
          <w:szCs w:val="21"/>
        </w:rPr>
        <w:t xml:space="preserve">, bajo los mismos términos y condiciones del presente Contrato. </w:t>
      </w:r>
    </w:p>
    <w:p w:rsidR="002844C4" w:rsidRPr="00260B96" w:rsidRDefault="002844C4" w:rsidP="002844C4">
      <w:pPr>
        <w:pStyle w:val="ss"/>
        <w:spacing w:before="120" w:after="120"/>
        <w:ind w:right="-7" w:firstLine="0"/>
        <w:rPr>
          <w:rFonts w:ascii="Arial" w:hAnsi="Arial" w:cs="Arial"/>
          <w:sz w:val="21"/>
          <w:szCs w:val="21"/>
          <w:lang w:val="es-BO"/>
        </w:rPr>
      </w:pPr>
      <w:r w:rsidRPr="00260B96">
        <w:rPr>
          <w:rFonts w:ascii="Arial" w:hAnsi="Arial" w:cs="Arial"/>
          <w:color w:val="000000"/>
          <w:sz w:val="21"/>
          <w:szCs w:val="21"/>
          <w:lang w:val="es-BO"/>
        </w:rPr>
        <w:t xml:space="preserve">La Parte que se propone </w:t>
      </w:r>
      <w:r w:rsidRPr="00260B96">
        <w:rPr>
          <w:rFonts w:ascii="Arial" w:hAnsi="Arial" w:cs="Arial"/>
          <w:sz w:val="21"/>
          <w:szCs w:val="21"/>
          <w:lang w:val="es-BO"/>
        </w:rPr>
        <w:t>ceder, transferir o subrogar el presente Contrato,</w:t>
      </w:r>
      <w:r w:rsidRPr="00260B96">
        <w:rPr>
          <w:rFonts w:ascii="Arial" w:hAnsi="Arial" w:cs="Arial"/>
          <w:color w:val="000000"/>
          <w:sz w:val="21"/>
          <w:szCs w:val="21"/>
          <w:lang w:val="es-BO"/>
        </w:rPr>
        <w:t xml:space="preserve"> debe notificar a la otra Parte, por lo menos con 10 (diez) días calendarios de anticipación, para que esta última evalúe si la </w:t>
      </w:r>
      <w:r w:rsidRPr="00260B96">
        <w:rPr>
          <w:rFonts w:ascii="Arial" w:hAnsi="Arial" w:cs="Arial"/>
          <w:sz w:val="21"/>
          <w:szCs w:val="21"/>
          <w:lang w:val="es-BO"/>
        </w:rPr>
        <w:t xml:space="preserve">cesión, transferencia o subrogación </w:t>
      </w:r>
      <w:r w:rsidRPr="00260B96">
        <w:rPr>
          <w:rFonts w:ascii="Arial" w:hAnsi="Arial" w:cs="Arial"/>
          <w:color w:val="000000"/>
          <w:sz w:val="21"/>
          <w:szCs w:val="21"/>
          <w:lang w:val="es-BO"/>
        </w:rPr>
        <w:t xml:space="preserve">afecta a sus intereses o no, lo que deberá comunicar a la parte cedente dentro de los 10 (diez) días hábiles siguientes del aviso de la </w:t>
      </w:r>
      <w:r w:rsidRPr="00260B96">
        <w:rPr>
          <w:rFonts w:ascii="Arial" w:hAnsi="Arial" w:cs="Arial"/>
          <w:sz w:val="21"/>
          <w:szCs w:val="21"/>
          <w:lang w:val="es-BO"/>
        </w:rPr>
        <w:t>cesión, transferencia o subrogación.</w:t>
      </w:r>
    </w:p>
    <w:p w:rsidR="002844C4" w:rsidRPr="00260B96" w:rsidRDefault="002844C4" w:rsidP="002844C4">
      <w:pPr>
        <w:spacing w:before="120" w:after="120"/>
        <w:jc w:val="both"/>
        <w:rPr>
          <w:rFonts w:ascii="Arial" w:hAnsi="Arial" w:cs="Arial"/>
          <w:sz w:val="21"/>
          <w:szCs w:val="21"/>
        </w:rPr>
      </w:pPr>
      <w:r w:rsidRPr="00260B96">
        <w:rPr>
          <w:rFonts w:ascii="Arial" w:hAnsi="Arial" w:cs="Arial"/>
          <w:sz w:val="21"/>
          <w:szCs w:val="21"/>
        </w:rPr>
        <w:t xml:space="preserve">Una vez aprobada la </w:t>
      </w:r>
      <w:r w:rsidRPr="00260B96">
        <w:rPr>
          <w:rFonts w:ascii="Arial" w:hAnsi="Arial" w:cs="Arial"/>
          <w:sz w:val="21"/>
          <w:szCs w:val="21"/>
          <w:lang w:val="es-BO"/>
        </w:rPr>
        <w:t>cesión, transferencia o subrogación</w:t>
      </w:r>
      <w:r w:rsidRPr="00260B96">
        <w:rPr>
          <w:rFonts w:ascii="Arial" w:hAnsi="Arial" w:cs="Arial"/>
          <w:sz w:val="21"/>
          <w:szCs w:val="21"/>
        </w:rPr>
        <w:t xml:space="preserve"> el cedente es responsable solidario y mancomunado con el cesionario del cumplimiento de las obligaciones tal como fueron convenidas en el presente Contrato y asumir todas las obligaciones emergentes como originalmente fueron pactadas.</w:t>
      </w:r>
    </w:p>
    <w:p w:rsidR="002844C4" w:rsidRPr="00260B96" w:rsidRDefault="002844C4" w:rsidP="002844C4">
      <w:pPr>
        <w:spacing w:before="120" w:after="120"/>
        <w:jc w:val="both"/>
        <w:rPr>
          <w:rFonts w:ascii="Arial" w:hAnsi="Arial" w:cs="Arial"/>
          <w:sz w:val="21"/>
          <w:szCs w:val="21"/>
          <w:u w:val="single"/>
          <w:lang w:val="es-BO"/>
        </w:rPr>
      </w:pPr>
      <w:r w:rsidRPr="00260B96">
        <w:rPr>
          <w:rFonts w:ascii="Arial" w:hAnsi="Arial" w:cs="Arial"/>
          <w:b/>
          <w:sz w:val="21"/>
          <w:szCs w:val="21"/>
          <w:u w:val="single"/>
          <w:lang w:val="es-BO"/>
        </w:rPr>
        <w:t>VIGÉSIMA NOVENA.- (CAUSAS DE FUERZA MAYOR Y/O CASO FORTUITO)</w:t>
      </w:r>
    </w:p>
    <w:p w:rsidR="002844C4" w:rsidRPr="00260B96" w:rsidRDefault="002844C4" w:rsidP="002844C4">
      <w:pPr>
        <w:spacing w:before="120" w:after="120"/>
        <w:ind w:right="-7"/>
        <w:jc w:val="both"/>
        <w:outlineLvl w:val="1"/>
        <w:rPr>
          <w:rFonts w:ascii="Arial" w:hAnsi="Arial" w:cs="Arial"/>
          <w:sz w:val="21"/>
          <w:szCs w:val="21"/>
          <w:lang w:val="es-BO"/>
        </w:rPr>
      </w:pPr>
      <w:r w:rsidRPr="00260B96">
        <w:rPr>
          <w:rFonts w:ascii="Arial" w:hAnsi="Arial" w:cs="Arial"/>
          <w:sz w:val="21"/>
          <w:szCs w:val="21"/>
          <w:lang w:val="es-BO"/>
        </w:rPr>
        <w:t xml:space="preserve">La fuerza mayor o caso fortuito definidos en este Contrato, serán consideradas causal de imposibilidad sobrevenida, cuando tengan un efecto adverso y sustancial en la capacidad de cumplimiento de las obligaciones establecidas en este Contrato y anexos, que estén fuera del control de las Partes y no se deban a un acto u omisión de la Parte afectada y no sean previsibles o que de serlo, no puedan evitarse mediante la adopción de todas las precauciones razonables por la Parte que alegue fuerza mayor o caso fortuito para eximirse de la responsabilidad. </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rPr>
        <w:t xml:space="preserve">Con el fin de exceptuar al </w:t>
      </w:r>
      <w:r w:rsidRPr="00260B96">
        <w:rPr>
          <w:rFonts w:ascii="Arial" w:hAnsi="Arial" w:cs="Arial"/>
          <w:b/>
          <w:bCs/>
          <w:sz w:val="21"/>
          <w:szCs w:val="21"/>
        </w:rPr>
        <w:t>Contratista</w:t>
      </w:r>
      <w:r w:rsidRPr="00260B96">
        <w:rPr>
          <w:rFonts w:ascii="Arial" w:hAnsi="Arial" w:cs="Arial"/>
          <w:sz w:val="21"/>
          <w:szCs w:val="21"/>
        </w:rPr>
        <w:t xml:space="preserve"> de determinadas responsabilidades por mora durante la vigencia del presente Contrato, el </w:t>
      </w:r>
      <w:r w:rsidRPr="00260B96">
        <w:rPr>
          <w:rFonts w:ascii="Arial" w:hAnsi="Arial" w:cs="Arial"/>
          <w:bCs/>
          <w:sz w:val="21"/>
          <w:szCs w:val="21"/>
        </w:rPr>
        <w:t>Supervisor</w:t>
      </w:r>
      <w:r>
        <w:rPr>
          <w:rFonts w:ascii="Arial" w:hAnsi="Arial" w:cs="Arial"/>
          <w:bCs/>
          <w:sz w:val="21"/>
          <w:szCs w:val="21"/>
        </w:rPr>
        <w:t xml:space="preserve"> </w:t>
      </w:r>
      <w:r w:rsidRPr="00260B96">
        <w:rPr>
          <w:rFonts w:ascii="Arial" w:hAnsi="Arial" w:cs="Arial"/>
          <w:bCs/>
          <w:sz w:val="21"/>
          <w:szCs w:val="21"/>
        </w:rPr>
        <w:t xml:space="preserve">en coordinación con el </w:t>
      </w:r>
      <w:r w:rsidRPr="00260B96">
        <w:rPr>
          <w:rFonts w:ascii="Arial" w:hAnsi="Arial" w:cs="Arial"/>
          <w:bCs/>
          <w:spacing w:val="-3"/>
          <w:sz w:val="21"/>
          <w:szCs w:val="21"/>
          <w:lang w:val="es-BO"/>
        </w:rPr>
        <w:t>Fiscal de Obra</w:t>
      </w:r>
      <w:r w:rsidRPr="00260B96">
        <w:rPr>
          <w:rFonts w:ascii="Arial" w:hAnsi="Arial" w:cs="Arial"/>
          <w:sz w:val="21"/>
          <w:szCs w:val="21"/>
        </w:rPr>
        <w:t xml:space="preserve"> tendrá la facultad de calificar las causas de fuerza mayor y/o caso fortuito, que pudieran tener efectiva consecuencia sobre la ejecución del </w:t>
      </w:r>
      <w:r w:rsidRPr="00260B96">
        <w:rPr>
          <w:rFonts w:ascii="Arial" w:hAnsi="Arial" w:cs="Arial"/>
          <w:bCs/>
          <w:sz w:val="21"/>
          <w:szCs w:val="21"/>
        </w:rPr>
        <w:t>Contrato,</w:t>
      </w:r>
      <w:r>
        <w:rPr>
          <w:rFonts w:ascii="Arial" w:hAnsi="Arial" w:cs="Arial"/>
          <w:bCs/>
          <w:sz w:val="21"/>
          <w:szCs w:val="21"/>
        </w:rPr>
        <w:t xml:space="preserve"> </w:t>
      </w:r>
      <w:r w:rsidRPr="00260B96">
        <w:rPr>
          <w:rFonts w:ascii="Arial" w:hAnsi="Arial" w:cs="Arial"/>
          <w:bCs/>
          <w:sz w:val="21"/>
          <w:szCs w:val="21"/>
        </w:rPr>
        <w:t>previo cumplimiento de lo establecido en la presente cláusula</w:t>
      </w:r>
      <w:r w:rsidRPr="00260B96">
        <w:rPr>
          <w:rFonts w:ascii="Arial" w:hAnsi="Arial" w:cs="Arial"/>
          <w:sz w:val="21"/>
          <w:szCs w:val="21"/>
        </w:rPr>
        <w:t>.</w:t>
      </w:r>
    </w:p>
    <w:p w:rsidR="002844C4" w:rsidRPr="00260B96" w:rsidRDefault="002844C4" w:rsidP="002844C4">
      <w:pPr>
        <w:spacing w:before="120" w:after="120"/>
        <w:jc w:val="both"/>
        <w:rPr>
          <w:rFonts w:ascii="Arial" w:hAnsi="Arial" w:cs="Arial"/>
          <w:sz w:val="21"/>
          <w:szCs w:val="21"/>
        </w:rPr>
      </w:pPr>
      <w:r w:rsidRPr="00260B96">
        <w:rPr>
          <w:rFonts w:ascii="Arial" w:hAnsi="Arial" w:cs="Arial"/>
          <w:sz w:val="21"/>
          <w:szCs w:val="21"/>
        </w:rPr>
        <w:t>Se entiende por fuerza mayor al obstáculo externo, imprevisto o inevitable que origina una fuerza extraña al hombre y con tal medida impide el cumplimiento de la obligación (ejemplo: incendios, inundaciones y/o desastres naturales</w:t>
      </w:r>
      <w:r w:rsidRPr="00260B96">
        <w:rPr>
          <w:rFonts w:ascii="Arial" w:hAnsi="Arial" w:cs="Arial"/>
          <w:sz w:val="21"/>
          <w:szCs w:val="21"/>
          <w:lang w:eastAsia="es-BO"/>
        </w:rPr>
        <w:t>, etc.).</w:t>
      </w:r>
    </w:p>
    <w:p w:rsidR="002844C4" w:rsidRPr="00260B96" w:rsidRDefault="002844C4" w:rsidP="002844C4">
      <w:pPr>
        <w:spacing w:before="120" w:after="120"/>
        <w:jc w:val="both"/>
        <w:rPr>
          <w:rFonts w:ascii="Arial" w:hAnsi="Arial" w:cs="Arial"/>
          <w:sz w:val="21"/>
          <w:szCs w:val="21"/>
          <w:lang w:eastAsia="es-BO"/>
        </w:rPr>
      </w:pPr>
      <w:r w:rsidRPr="00260B96">
        <w:rPr>
          <w:rFonts w:ascii="Arial" w:hAnsi="Arial" w:cs="Arial"/>
          <w:sz w:val="21"/>
          <w:szCs w:val="21"/>
          <w:lang w:eastAsia="es-BO"/>
        </w:rPr>
        <w:t>Se entiende por caso fortuito al obstáculo interno atribuible al hombre, imprevisto o inevitable, proveniente de las condiciones mismas en que la obligación debía ser cumplida (ejemplo: conmociones civiles, huelgas, bloqueos, revoluciones, resolución de autoridad gubernamental, etc.).</w:t>
      </w:r>
    </w:p>
    <w:p w:rsidR="002844C4" w:rsidRPr="00260B96" w:rsidRDefault="002844C4" w:rsidP="002844C4">
      <w:pPr>
        <w:tabs>
          <w:tab w:val="left" w:pos="993"/>
        </w:tabs>
        <w:spacing w:before="120" w:after="120"/>
        <w:ind w:right="-7"/>
        <w:jc w:val="both"/>
        <w:outlineLvl w:val="1"/>
        <w:rPr>
          <w:rFonts w:ascii="Arial" w:hAnsi="Arial" w:cs="Arial"/>
          <w:b/>
          <w:sz w:val="21"/>
          <w:szCs w:val="21"/>
          <w:lang w:val="es-BO"/>
        </w:rPr>
      </w:pPr>
      <w:r>
        <w:rPr>
          <w:rFonts w:ascii="Arial" w:hAnsi="Arial" w:cs="Arial"/>
          <w:b/>
          <w:sz w:val="21"/>
          <w:szCs w:val="21"/>
          <w:lang w:val="es-BO"/>
        </w:rPr>
        <w:t>29.1. Condiciones de v</w:t>
      </w:r>
      <w:r w:rsidRPr="00260B96">
        <w:rPr>
          <w:rFonts w:ascii="Arial" w:hAnsi="Arial" w:cs="Arial"/>
          <w:b/>
          <w:sz w:val="21"/>
          <w:szCs w:val="21"/>
          <w:lang w:val="es-BO"/>
        </w:rPr>
        <w:t>alidez:</w:t>
      </w:r>
    </w:p>
    <w:p w:rsidR="002844C4" w:rsidRPr="00260B96" w:rsidRDefault="002844C4" w:rsidP="002844C4">
      <w:pPr>
        <w:spacing w:after="120"/>
        <w:ind w:right="-7"/>
        <w:jc w:val="both"/>
        <w:outlineLvl w:val="1"/>
        <w:rPr>
          <w:rFonts w:ascii="Arial" w:hAnsi="Arial" w:cs="Arial"/>
          <w:sz w:val="21"/>
          <w:szCs w:val="21"/>
          <w:lang w:val="es-BO"/>
        </w:rPr>
      </w:pPr>
      <w:r w:rsidRPr="00260B96">
        <w:rPr>
          <w:rFonts w:ascii="Arial" w:hAnsi="Arial" w:cs="Arial"/>
          <w:sz w:val="21"/>
          <w:szCs w:val="21"/>
          <w:lang w:val="es-BO"/>
        </w:rPr>
        <w:t>No se considerará que ninguna de las Partes ha incumplido o violado sus obligaciones bajo el Contrato en la medida en que una fuerza mayor o caso fortuito que surja luego de la fecha del Contrato impida el desempeño de dichas obligaciones, siempre y cuando:</w:t>
      </w:r>
    </w:p>
    <w:p w:rsidR="002844C4" w:rsidRPr="00260B96" w:rsidRDefault="002844C4" w:rsidP="00086067">
      <w:pPr>
        <w:numPr>
          <w:ilvl w:val="0"/>
          <w:numId w:val="75"/>
        </w:numPr>
        <w:tabs>
          <w:tab w:val="left" w:pos="1134"/>
        </w:tabs>
        <w:ind w:left="1135" w:right="-6" w:hanging="284"/>
        <w:jc w:val="both"/>
        <w:outlineLvl w:val="1"/>
        <w:rPr>
          <w:rFonts w:ascii="Arial" w:hAnsi="Arial" w:cs="Arial"/>
          <w:sz w:val="21"/>
          <w:szCs w:val="21"/>
          <w:lang w:val="es-BO"/>
        </w:rPr>
      </w:pPr>
      <w:r w:rsidRPr="00260B96">
        <w:rPr>
          <w:rFonts w:ascii="Arial" w:hAnsi="Arial" w:cs="Arial"/>
          <w:sz w:val="21"/>
          <w:szCs w:val="21"/>
          <w:lang w:val="es-BO"/>
        </w:rPr>
        <w:t>Las circunstancias de la fuerza mayor o caso fortuito no hayan surgido por un incumplimiento, omisión o negligencia de la Parte</w:t>
      </w:r>
      <w:r>
        <w:rPr>
          <w:rFonts w:ascii="Arial" w:hAnsi="Arial" w:cs="Arial"/>
          <w:sz w:val="21"/>
          <w:szCs w:val="21"/>
          <w:lang w:val="es-BO"/>
        </w:rPr>
        <w:t xml:space="preserve"> </w:t>
      </w:r>
      <w:proofErr w:type="spellStart"/>
      <w:r w:rsidRPr="00260B96">
        <w:rPr>
          <w:rFonts w:ascii="Arial" w:hAnsi="Arial" w:cs="Arial"/>
          <w:sz w:val="21"/>
          <w:szCs w:val="21"/>
          <w:lang w:val="es-BO"/>
        </w:rPr>
        <w:t>invocante</w:t>
      </w:r>
      <w:proofErr w:type="spellEnd"/>
      <w:r w:rsidRPr="00260B96">
        <w:rPr>
          <w:rFonts w:ascii="Arial" w:hAnsi="Arial" w:cs="Arial"/>
          <w:sz w:val="21"/>
          <w:szCs w:val="21"/>
          <w:lang w:val="es-BO"/>
        </w:rPr>
        <w:t xml:space="preserve">, o en el caso del </w:t>
      </w:r>
      <w:r w:rsidRPr="00260B96">
        <w:rPr>
          <w:rFonts w:ascii="Arial" w:hAnsi="Arial" w:cs="Arial"/>
          <w:b/>
          <w:sz w:val="21"/>
          <w:szCs w:val="21"/>
          <w:lang w:val="es-BO"/>
        </w:rPr>
        <w:t>Contratista</w:t>
      </w:r>
      <w:r w:rsidRPr="00260B96">
        <w:rPr>
          <w:rFonts w:ascii="Arial" w:hAnsi="Arial" w:cs="Arial"/>
          <w:sz w:val="21"/>
          <w:szCs w:val="21"/>
          <w:lang w:val="es-BO"/>
        </w:rPr>
        <w:t>, será aplicable también a cualquier subcontratista.</w:t>
      </w:r>
    </w:p>
    <w:p w:rsidR="002844C4" w:rsidRPr="00260B96" w:rsidRDefault="002844C4" w:rsidP="00086067">
      <w:pPr>
        <w:numPr>
          <w:ilvl w:val="0"/>
          <w:numId w:val="75"/>
        </w:numPr>
        <w:tabs>
          <w:tab w:val="left" w:pos="1134"/>
        </w:tabs>
        <w:ind w:left="1135" w:right="-6" w:hanging="284"/>
        <w:jc w:val="both"/>
        <w:rPr>
          <w:rFonts w:ascii="Arial" w:hAnsi="Arial" w:cs="Arial"/>
          <w:sz w:val="21"/>
          <w:szCs w:val="21"/>
          <w:lang w:val="es-BO"/>
        </w:rPr>
      </w:pPr>
      <w:smartTag w:uri="urn:schemas-microsoft-com:office:smarttags" w:element="PersonName">
        <w:smartTagPr>
          <w:attr w:name="ProductID" w:val="la Parte"/>
        </w:smartTagPr>
        <w:r w:rsidRPr="00260B96">
          <w:rPr>
            <w:rFonts w:ascii="Arial" w:hAnsi="Arial" w:cs="Arial"/>
            <w:sz w:val="21"/>
            <w:szCs w:val="21"/>
            <w:lang w:val="es-BO"/>
          </w:rPr>
          <w:t>La Parte</w:t>
        </w:r>
      </w:smartTag>
      <w:r w:rsidRPr="00260B96">
        <w:rPr>
          <w:rFonts w:ascii="Arial" w:hAnsi="Arial" w:cs="Arial"/>
          <w:sz w:val="21"/>
          <w:szCs w:val="21"/>
          <w:lang w:val="es-BO"/>
        </w:rPr>
        <w:t xml:space="preserve"> que invoque la causal de fuerza mayor o caso fortuito le haya dado a la otra un aviso inmediato de las circunstancias de la fuerza mayor o caso fortuito, le haya dado un segundo aviso dentro de los 02 (dos) días hábiles, donde describa la fuerza mayor o caso fortuito en detalle y provea una evaluación de las obligaciones afectadas y el período de tiempo durante el cual </w:t>
      </w:r>
      <w:smartTag w:uri="urn:schemas-microsoft-com:office:smarttags" w:element="PersonName">
        <w:smartTagPr>
          <w:attr w:name="ProductID" w:val="la Parte"/>
        </w:smartTagPr>
        <w:r w:rsidRPr="00260B96">
          <w:rPr>
            <w:rFonts w:ascii="Arial" w:hAnsi="Arial" w:cs="Arial"/>
            <w:sz w:val="21"/>
            <w:szCs w:val="21"/>
            <w:lang w:val="es-BO"/>
          </w:rPr>
          <w:t>la Parte</w:t>
        </w:r>
      </w:smartTag>
      <w:r w:rsidRPr="00260B96">
        <w:rPr>
          <w:rFonts w:ascii="Arial" w:hAnsi="Arial" w:cs="Arial"/>
          <w:sz w:val="21"/>
          <w:szCs w:val="21"/>
          <w:lang w:val="es-BO"/>
        </w:rPr>
        <w:t xml:space="preserve"> informante estima que no podrá desempeñar alguna o todas sus obligaciones.</w:t>
      </w:r>
    </w:p>
    <w:p w:rsidR="002844C4" w:rsidRPr="00260B96" w:rsidRDefault="002844C4" w:rsidP="00086067">
      <w:pPr>
        <w:numPr>
          <w:ilvl w:val="0"/>
          <w:numId w:val="75"/>
        </w:numPr>
        <w:tabs>
          <w:tab w:val="left" w:pos="1134"/>
        </w:tabs>
        <w:spacing w:after="120"/>
        <w:ind w:left="1135" w:right="-6" w:hanging="284"/>
        <w:jc w:val="both"/>
        <w:rPr>
          <w:rFonts w:ascii="Arial" w:hAnsi="Arial" w:cs="Arial"/>
          <w:sz w:val="21"/>
          <w:szCs w:val="21"/>
          <w:lang w:val="es-BO"/>
        </w:rPr>
      </w:pPr>
      <w:r w:rsidRPr="00260B96">
        <w:rPr>
          <w:rFonts w:ascii="Arial" w:hAnsi="Arial" w:cs="Arial"/>
          <w:sz w:val="21"/>
          <w:szCs w:val="21"/>
          <w:lang w:val="es-BO"/>
        </w:rPr>
        <w:lastRenderedPageBreak/>
        <w:t>La Parte que invoque la causal de fuerza mayor o caso fortuito haya realizado y continué realizando todos sus esfuerzos para minimizar el efecto de dicha fuerza mayor o caso fortuito incluido minimizar retrasos en la Obra y limitar el daño a la misma.</w:t>
      </w:r>
    </w:p>
    <w:p w:rsidR="002844C4" w:rsidRPr="00260B96" w:rsidRDefault="002844C4" w:rsidP="002844C4">
      <w:pPr>
        <w:spacing w:after="120"/>
        <w:jc w:val="both"/>
        <w:rPr>
          <w:rFonts w:ascii="Arial" w:hAnsi="Arial" w:cs="Arial"/>
          <w:sz w:val="21"/>
          <w:szCs w:val="21"/>
        </w:rPr>
      </w:pPr>
      <w:r w:rsidRPr="00260B96">
        <w:rPr>
          <w:rFonts w:ascii="Arial" w:hAnsi="Arial" w:cs="Arial"/>
          <w:sz w:val="21"/>
          <w:szCs w:val="21"/>
        </w:rPr>
        <w:t xml:space="preserve">Previo cumplimiento por parte del </w:t>
      </w:r>
      <w:r w:rsidRPr="00260B96">
        <w:rPr>
          <w:rFonts w:ascii="Arial" w:hAnsi="Arial" w:cs="Arial"/>
          <w:b/>
          <w:sz w:val="21"/>
          <w:szCs w:val="21"/>
        </w:rPr>
        <w:t xml:space="preserve">Contratista </w:t>
      </w:r>
      <w:r w:rsidRPr="00260B96">
        <w:rPr>
          <w:rFonts w:ascii="Arial" w:hAnsi="Arial" w:cs="Arial"/>
          <w:sz w:val="21"/>
          <w:szCs w:val="21"/>
        </w:rPr>
        <w:t xml:space="preserve">de lo establecido precedentemente dentro de los 02 (dos) días hábiles el </w:t>
      </w:r>
      <w:r w:rsidRPr="00260B96">
        <w:rPr>
          <w:rFonts w:ascii="Arial" w:hAnsi="Arial" w:cs="Arial"/>
          <w:bCs/>
          <w:spacing w:val="-3"/>
          <w:sz w:val="21"/>
          <w:szCs w:val="21"/>
          <w:lang w:val="es-BO"/>
        </w:rPr>
        <w:t>Fiscal de Obra</w:t>
      </w:r>
      <w:r w:rsidRPr="00260B96">
        <w:rPr>
          <w:rFonts w:ascii="Arial" w:hAnsi="Arial" w:cs="Arial"/>
          <w:sz w:val="21"/>
          <w:szCs w:val="21"/>
        </w:rPr>
        <w:t xml:space="preserve"> debe aprobar la existencia del impedimento, sin el cual, de ninguna manera y por ningún motivo podrá solicitar luego al </w:t>
      </w:r>
      <w:r w:rsidRPr="00260B96">
        <w:rPr>
          <w:rFonts w:ascii="Arial" w:hAnsi="Arial" w:cs="Arial"/>
          <w:bCs/>
          <w:sz w:val="21"/>
          <w:szCs w:val="21"/>
        </w:rPr>
        <w:t>Supervisor</w:t>
      </w:r>
      <w:r>
        <w:rPr>
          <w:rFonts w:ascii="Arial" w:hAnsi="Arial" w:cs="Arial"/>
          <w:bCs/>
          <w:sz w:val="21"/>
          <w:szCs w:val="21"/>
        </w:rPr>
        <w:t xml:space="preserve"> </w:t>
      </w:r>
      <w:r w:rsidRPr="00260B96">
        <w:rPr>
          <w:rFonts w:ascii="Arial" w:hAnsi="Arial" w:cs="Arial"/>
          <w:sz w:val="21"/>
          <w:szCs w:val="21"/>
        </w:rPr>
        <w:t>por escrito, la ampliación del plazo del Contrato o la exención de pago de multas.</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Si un evento de fuerza mayor impide realizar la Obra durante un período de 50 (cincuenta) días consecutivos o 60 (sesenta) días en agregado, cualquiera de las Partes podrá comunicar a la otra Parte que si en un plazo de 10 (diez) días no se levantara o superara el evento, podrá resolverse el Contrato.</w:t>
      </w:r>
    </w:p>
    <w:p w:rsidR="002844C4" w:rsidRPr="00260B96" w:rsidRDefault="002844C4" w:rsidP="002844C4">
      <w:pPr>
        <w:spacing w:after="120"/>
        <w:jc w:val="both"/>
        <w:rPr>
          <w:rFonts w:ascii="Arial" w:hAnsi="Arial" w:cs="Arial"/>
          <w:sz w:val="21"/>
          <w:szCs w:val="21"/>
        </w:rPr>
      </w:pPr>
      <w:r w:rsidRPr="00260B96">
        <w:rPr>
          <w:rFonts w:ascii="Arial" w:hAnsi="Arial" w:cs="Arial"/>
          <w:sz w:val="21"/>
          <w:szCs w:val="21"/>
        </w:rPr>
        <w:t xml:space="preserve">En ningún caso y bajo ninguna circunstancia, se considerará como causa de fuerza mayor el mal tiempo dentro del área de ejecución de la Obra que a criterio del </w:t>
      </w:r>
      <w:r w:rsidRPr="00260B96">
        <w:rPr>
          <w:rFonts w:ascii="Arial" w:hAnsi="Arial" w:cs="Arial"/>
          <w:bCs/>
          <w:spacing w:val="-3"/>
          <w:sz w:val="21"/>
          <w:szCs w:val="21"/>
          <w:lang w:val="es-BO"/>
        </w:rPr>
        <w:t>Fiscal de Obra</w:t>
      </w:r>
      <w:r w:rsidRPr="00260B96">
        <w:rPr>
          <w:rFonts w:ascii="Arial" w:hAnsi="Arial" w:cs="Arial"/>
          <w:sz w:val="21"/>
          <w:szCs w:val="21"/>
        </w:rPr>
        <w:t xml:space="preserve"> y </w:t>
      </w:r>
      <w:r w:rsidRPr="00260B96">
        <w:rPr>
          <w:rFonts w:ascii="Arial" w:hAnsi="Arial" w:cs="Arial"/>
          <w:bCs/>
          <w:sz w:val="21"/>
          <w:szCs w:val="21"/>
        </w:rPr>
        <w:t>Supervisor</w:t>
      </w:r>
      <w:r w:rsidRPr="00260B96">
        <w:rPr>
          <w:rFonts w:ascii="Arial" w:hAnsi="Arial" w:cs="Arial"/>
          <w:sz w:val="21"/>
          <w:szCs w:val="21"/>
        </w:rPr>
        <w:t xml:space="preserve"> no impida que se realice normalmente la Obra. En caso de que sea considerado, el </w:t>
      </w:r>
      <w:r w:rsidRPr="00260B96">
        <w:rPr>
          <w:rFonts w:ascii="Arial" w:hAnsi="Arial" w:cs="Arial"/>
          <w:b/>
          <w:bCs/>
          <w:sz w:val="21"/>
          <w:szCs w:val="21"/>
        </w:rPr>
        <w:t xml:space="preserve">Contratista </w:t>
      </w:r>
      <w:r w:rsidRPr="00260B96">
        <w:rPr>
          <w:rFonts w:ascii="Arial" w:hAnsi="Arial" w:cs="Arial"/>
          <w:sz w:val="21"/>
          <w:szCs w:val="21"/>
        </w:rPr>
        <w:t xml:space="preserve">tiene la obligación de recabar y presentar al </w:t>
      </w:r>
      <w:r w:rsidRPr="00260B96">
        <w:rPr>
          <w:rFonts w:ascii="Arial" w:hAnsi="Arial" w:cs="Arial"/>
          <w:bCs/>
          <w:sz w:val="21"/>
          <w:szCs w:val="21"/>
        </w:rPr>
        <w:t>Supervisor</w:t>
      </w:r>
      <w:r w:rsidRPr="00260B96">
        <w:rPr>
          <w:rFonts w:ascii="Arial" w:hAnsi="Arial" w:cs="Arial"/>
          <w:sz w:val="21"/>
          <w:szCs w:val="21"/>
        </w:rPr>
        <w:t xml:space="preserve"> de manera oportuna el boletín mensual de precipitaciones emitidas por el </w:t>
      </w:r>
      <w:r w:rsidRPr="00260B96">
        <w:rPr>
          <w:rFonts w:ascii="Arial" w:hAnsi="Arial" w:cs="Arial"/>
          <w:bCs/>
          <w:sz w:val="21"/>
          <w:szCs w:val="21"/>
        </w:rPr>
        <w:t>SENAMHI</w:t>
      </w:r>
      <w:r w:rsidRPr="00260B96">
        <w:rPr>
          <w:rFonts w:ascii="Arial" w:hAnsi="Arial" w:cs="Arial"/>
          <w:sz w:val="21"/>
          <w:szCs w:val="21"/>
        </w:rPr>
        <w:t xml:space="preserve"> documento que deberá consignar el sello seco de la institución para su respectiva consideración. El </w:t>
      </w:r>
      <w:r w:rsidRPr="00260B96">
        <w:rPr>
          <w:rFonts w:ascii="Arial" w:hAnsi="Arial" w:cs="Arial"/>
          <w:b/>
          <w:bCs/>
          <w:sz w:val="21"/>
          <w:szCs w:val="21"/>
        </w:rPr>
        <w:t xml:space="preserve">Contratista </w:t>
      </w:r>
      <w:r w:rsidRPr="00260B96">
        <w:rPr>
          <w:rFonts w:ascii="Arial" w:hAnsi="Arial" w:cs="Arial"/>
          <w:sz w:val="21"/>
          <w:szCs w:val="21"/>
        </w:rPr>
        <w:t>deberá prever en su cronograma de ejecución estos acontecimientos, salvo se presente durante la ejecución de la Obra eventos extraordinarios que se encuentren fuera del promedio de los acontecimientos sucedidos en los últimos 05 (cinco) años.</w:t>
      </w:r>
    </w:p>
    <w:p w:rsidR="002844C4" w:rsidRPr="00260B96" w:rsidRDefault="002844C4" w:rsidP="002844C4">
      <w:pPr>
        <w:spacing w:before="120" w:after="120"/>
        <w:jc w:val="both"/>
        <w:rPr>
          <w:rFonts w:ascii="Arial" w:hAnsi="Arial" w:cs="Arial"/>
          <w:sz w:val="21"/>
          <w:szCs w:val="21"/>
        </w:rPr>
      </w:pPr>
      <w:r w:rsidRPr="00260B96">
        <w:rPr>
          <w:rFonts w:ascii="Arial" w:hAnsi="Arial" w:cs="Arial"/>
          <w:sz w:val="21"/>
          <w:szCs w:val="21"/>
        </w:rPr>
        <w:t xml:space="preserve">Asimismo, tampoco se considerarán como fuerza mayor o caso fortuito, las demoras en la entrega en la Obra de los materiales, equipos e implementos necesarios, por ser obligación del </w:t>
      </w:r>
      <w:r w:rsidRPr="00260B96">
        <w:rPr>
          <w:rFonts w:ascii="Arial" w:hAnsi="Arial" w:cs="Arial"/>
          <w:b/>
          <w:bCs/>
          <w:sz w:val="21"/>
          <w:szCs w:val="21"/>
        </w:rPr>
        <w:t xml:space="preserve">Contratista </w:t>
      </w:r>
      <w:r w:rsidRPr="00260B96">
        <w:rPr>
          <w:rFonts w:ascii="Arial" w:hAnsi="Arial" w:cs="Arial"/>
          <w:sz w:val="21"/>
          <w:szCs w:val="21"/>
        </w:rPr>
        <w:t>tomar y adoptar todas las previsiones necesarias para evitar demoras por dichas contingencias.</w:t>
      </w:r>
    </w:p>
    <w:p w:rsidR="002844C4" w:rsidRPr="00260B96" w:rsidRDefault="002844C4" w:rsidP="002844C4">
      <w:pPr>
        <w:tabs>
          <w:tab w:val="left" w:pos="993"/>
        </w:tabs>
        <w:spacing w:before="120" w:after="120"/>
        <w:ind w:right="-7"/>
        <w:jc w:val="both"/>
        <w:outlineLvl w:val="1"/>
        <w:rPr>
          <w:rFonts w:ascii="Arial" w:hAnsi="Arial" w:cs="Arial"/>
          <w:b/>
          <w:sz w:val="21"/>
          <w:szCs w:val="21"/>
          <w:lang w:val="es-BO"/>
        </w:rPr>
      </w:pPr>
      <w:r w:rsidRPr="00260B96">
        <w:rPr>
          <w:rFonts w:ascii="Arial" w:hAnsi="Arial" w:cs="Arial"/>
          <w:b/>
          <w:sz w:val="21"/>
          <w:szCs w:val="21"/>
          <w:lang w:val="es-BO"/>
        </w:rPr>
        <w:t>29.2 Cumplimiento ininterrumpido:</w:t>
      </w:r>
    </w:p>
    <w:p w:rsidR="002844C4" w:rsidRPr="00260B96" w:rsidRDefault="002844C4" w:rsidP="002844C4">
      <w:pPr>
        <w:spacing w:before="120" w:after="120"/>
        <w:ind w:right="-7"/>
        <w:jc w:val="both"/>
        <w:outlineLvl w:val="1"/>
        <w:rPr>
          <w:rFonts w:ascii="Arial" w:hAnsi="Arial" w:cs="Arial"/>
          <w:sz w:val="21"/>
          <w:szCs w:val="21"/>
          <w:lang w:val="es-BO"/>
        </w:rPr>
      </w:pPr>
      <w:r w:rsidRPr="00260B96">
        <w:rPr>
          <w:rFonts w:ascii="Arial" w:hAnsi="Arial" w:cs="Arial"/>
          <w:sz w:val="21"/>
          <w:szCs w:val="21"/>
          <w:lang w:val="es-BO"/>
        </w:rPr>
        <w:t xml:space="preserve">Cuando ocurra una fuerza mayor o caso fortuito, el </w:t>
      </w:r>
      <w:r w:rsidRPr="00260B96">
        <w:rPr>
          <w:rFonts w:ascii="Arial" w:hAnsi="Arial" w:cs="Arial"/>
          <w:b/>
          <w:sz w:val="21"/>
          <w:szCs w:val="21"/>
          <w:lang w:val="es-BO"/>
        </w:rPr>
        <w:t>Contratista</w:t>
      </w:r>
      <w:r w:rsidRPr="00260B96">
        <w:rPr>
          <w:rFonts w:ascii="Arial" w:hAnsi="Arial" w:cs="Arial"/>
          <w:sz w:val="21"/>
          <w:szCs w:val="21"/>
          <w:lang w:val="es-BO"/>
        </w:rPr>
        <w:t xml:space="preserve"> hará todos los esfuerzos para seguir desempeñando sus obligaciones bajo el Contrato, en la medida en que sea factible y durante el período de dicha fuerza mayor o caso fortuito protegerá y asegurará la Obra a su cuenta y cargo y de la manera que lo solicite la</w:t>
      </w:r>
      <w:r w:rsidRPr="00260B96">
        <w:rPr>
          <w:rFonts w:ascii="Arial" w:hAnsi="Arial" w:cs="Arial"/>
          <w:b/>
          <w:sz w:val="21"/>
          <w:szCs w:val="21"/>
          <w:lang w:val="es-BO"/>
        </w:rPr>
        <w:t xml:space="preserve"> Entidad</w:t>
      </w:r>
      <w:r w:rsidRPr="00260B96">
        <w:rPr>
          <w:rFonts w:ascii="Arial" w:hAnsi="Arial" w:cs="Arial"/>
          <w:sz w:val="21"/>
          <w:szCs w:val="21"/>
          <w:lang w:val="es-BO"/>
        </w:rPr>
        <w:t xml:space="preserve">. El </w:t>
      </w:r>
      <w:r w:rsidRPr="00260B96">
        <w:rPr>
          <w:rFonts w:ascii="Arial" w:hAnsi="Arial" w:cs="Arial"/>
          <w:b/>
          <w:sz w:val="21"/>
          <w:szCs w:val="21"/>
          <w:lang w:val="es-BO"/>
        </w:rPr>
        <w:t xml:space="preserve">Contratista </w:t>
      </w:r>
      <w:r w:rsidRPr="00260B96">
        <w:rPr>
          <w:rFonts w:ascii="Arial" w:hAnsi="Arial" w:cs="Arial"/>
          <w:sz w:val="21"/>
          <w:szCs w:val="21"/>
          <w:lang w:val="es-BO"/>
        </w:rPr>
        <w:t xml:space="preserve">le notificará al Supervisor y </w:t>
      </w:r>
      <w:r w:rsidRPr="00260B96">
        <w:rPr>
          <w:rFonts w:ascii="Arial" w:hAnsi="Arial" w:cs="Arial"/>
          <w:bCs/>
          <w:spacing w:val="-3"/>
          <w:sz w:val="21"/>
          <w:szCs w:val="21"/>
          <w:lang w:val="es-BO"/>
        </w:rPr>
        <w:t>Fiscal de Obra</w:t>
      </w:r>
      <w:r w:rsidRPr="00260B96">
        <w:rPr>
          <w:rFonts w:ascii="Arial" w:hAnsi="Arial" w:cs="Arial"/>
          <w:sz w:val="21"/>
          <w:szCs w:val="21"/>
          <w:lang w:val="es-BO"/>
        </w:rPr>
        <w:t xml:space="preserve"> los pasos que propone, incluidos todos los otros medios de desempeño que no impida la fuerza mayor o caso fortuito.</w:t>
      </w:r>
    </w:p>
    <w:p w:rsidR="002844C4" w:rsidRPr="00260B96" w:rsidRDefault="002844C4" w:rsidP="00086067">
      <w:pPr>
        <w:numPr>
          <w:ilvl w:val="1"/>
          <w:numId w:val="80"/>
        </w:numPr>
        <w:tabs>
          <w:tab w:val="left" w:pos="567"/>
        </w:tabs>
        <w:spacing w:before="120" w:after="120"/>
        <w:ind w:left="567" w:hanging="567"/>
        <w:jc w:val="both"/>
        <w:rPr>
          <w:rFonts w:ascii="Arial" w:hAnsi="Arial" w:cs="Arial"/>
          <w:b/>
          <w:bCs/>
          <w:sz w:val="21"/>
          <w:szCs w:val="21"/>
        </w:rPr>
      </w:pPr>
      <w:r w:rsidRPr="00260B96">
        <w:rPr>
          <w:rFonts w:ascii="Arial" w:hAnsi="Arial" w:cs="Arial"/>
          <w:b/>
          <w:bCs/>
          <w:sz w:val="21"/>
          <w:szCs w:val="21"/>
        </w:rPr>
        <w:t>Prórrogas:</w:t>
      </w:r>
    </w:p>
    <w:p w:rsidR="002844C4" w:rsidRPr="00260B96" w:rsidRDefault="002844C4" w:rsidP="002844C4">
      <w:pPr>
        <w:spacing w:before="120" w:after="120"/>
        <w:jc w:val="both"/>
        <w:rPr>
          <w:rFonts w:ascii="Arial" w:hAnsi="Arial" w:cs="Arial"/>
          <w:sz w:val="21"/>
          <w:szCs w:val="21"/>
        </w:rPr>
      </w:pPr>
      <w:r w:rsidRPr="00260B96">
        <w:rPr>
          <w:rFonts w:ascii="Arial" w:hAnsi="Arial" w:cs="Arial"/>
          <w:sz w:val="21"/>
          <w:szCs w:val="21"/>
        </w:rPr>
        <w:t xml:space="preserve">Si una circunstancia de fuerza mayor o caso fortuito afecta el cronograma de trabajo cuya realización se requiere para que el </w:t>
      </w:r>
      <w:r w:rsidRPr="00260B96">
        <w:rPr>
          <w:rFonts w:ascii="Arial" w:hAnsi="Arial" w:cs="Arial"/>
          <w:b/>
          <w:bCs/>
          <w:sz w:val="21"/>
          <w:szCs w:val="21"/>
        </w:rPr>
        <w:t xml:space="preserve">Contratista </w:t>
      </w:r>
      <w:r w:rsidRPr="00260B96">
        <w:rPr>
          <w:rFonts w:ascii="Arial" w:hAnsi="Arial" w:cs="Arial"/>
          <w:sz w:val="21"/>
          <w:szCs w:val="21"/>
        </w:rPr>
        <w:t>cumpla con el plazo de ejecución de la Obra o cualquier otra fecha límite de realización, dicha fecha límite se prorrogará de conformidad a lo establecido en el presente Contrato.</w:t>
      </w:r>
    </w:p>
    <w:p w:rsidR="002844C4" w:rsidRPr="00260B96" w:rsidRDefault="002844C4" w:rsidP="002844C4">
      <w:pPr>
        <w:autoSpaceDE w:val="0"/>
        <w:autoSpaceDN w:val="0"/>
        <w:spacing w:before="120" w:after="120"/>
        <w:jc w:val="both"/>
        <w:rPr>
          <w:rFonts w:ascii="Arial" w:hAnsi="Arial" w:cs="Arial"/>
          <w:sz w:val="21"/>
          <w:szCs w:val="21"/>
        </w:rPr>
      </w:pPr>
      <w:r w:rsidRPr="00260B96">
        <w:rPr>
          <w:rFonts w:ascii="Arial" w:hAnsi="Arial" w:cs="Arial"/>
          <w:sz w:val="21"/>
          <w:szCs w:val="21"/>
        </w:rPr>
        <w:t>Durante este periodo las Partes soportaran independientemente sus respectivas perdidas por lo cual no podrán oponerse este argumento a reclamo por pagos debidos bajo el presente Contrato.</w:t>
      </w:r>
    </w:p>
    <w:p w:rsidR="002844C4" w:rsidRPr="00260B96" w:rsidRDefault="002844C4" w:rsidP="002844C4">
      <w:pPr>
        <w:spacing w:before="120" w:after="120"/>
        <w:jc w:val="both"/>
        <w:rPr>
          <w:rFonts w:ascii="Arial" w:hAnsi="Arial" w:cs="Arial"/>
          <w:b/>
          <w:sz w:val="21"/>
          <w:szCs w:val="21"/>
          <w:u w:val="single"/>
          <w:lang w:val="es-BO"/>
        </w:rPr>
      </w:pPr>
      <w:r w:rsidRPr="00260B96">
        <w:rPr>
          <w:rFonts w:ascii="Arial" w:hAnsi="Arial" w:cs="Arial"/>
          <w:b/>
          <w:sz w:val="21"/>
          <w:szCs w:val="21"/>
          <w:u w:val="single"/>
          <w:lang w:val="es-BO"/>
        </w:rPr>
        <w:t>TRIGÉSIMA.- (TERMINACIÓN DEL CONTRATO)</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El presente Contrato concluirá bajo una de las siguientes modalidades:</w:t>
      </w:r>
    </w:p>
    <w:p w:rsidR="002844C4" w:rsidRPr="00260B96" w:rsidRDefault="002844C4" w:rsidP="002844C4">
      <w:pPr>
        <w:spacing w:before="120" w:after="120"/>
        <w:ind w:left="567" w:hanging="567"/>
        <w:jc w:val="both"/>
        <w:rPr>
          <w:rFonts w:ascii="Arial" w:hAnsi="Arial" w:cs="Arial"/>
          <w:b/>
          <w:sz w:val="21"/>
          <w:szCs w:val="21"/>
          <w:lang w:val="es-BO"/>
        </w:rPr>
      </w:pPr>
      <w:r w:rsidRPr="00260B96">
        <w:rPr>
          <w:rFonts w:ascii="Arial" w:hAnsi="Arial" w:cs="Arial"/>
          <w:b/>
          <w:sz w:val="21"/>
          <w:szCs w:val="21"/>
          <w:lang w:val="es-BO"/>
        </w:rPr>
        <w:t>30.1</w:t>
      </w:r>
      <w:r w:rsidRPr="00260B96">
        <w:rPr>
          <w:rFonts w:ascii="Arial" w:hAnsi="Arial" w:cs="Arial"/>
          <w:b/>
          <w:sz w:val="21"/>
          <w:szCs w:val="21"/>
          <w:lang w:val="es-BO"/>
        </w:rPr>
        <w:tab/>
        <w:t xml:space="preserve">Por Cumplimiento de Contrato: </w:t>
      </w:r>
    </w:p>
    <w:p w:rsidR="002844C4" w:rsidRPr="00260B96" w:rsidRDefault="002844C4" w:rsidP="002844C4">
      <w:pPr>
        <w:spacing w:before="120" w:after="120"/>
        <w:ind w:left="567" w:hanging="12"/>
        <w:jc w:val="both"/>
        <w:rPr>
          <w:rFonts w:ascii="Arial" w:hAnsi="Arial" w:cs="Arial"/>
          <w:sz w:val="21"/>
          <w:szCs w:val="21"/>
          <w:lang w:val="es-BO"/>
        </w:rPr>
      </w:pPr>
      <w:r w:rsidRPr="00260B96">
        <w:rPr>
          <w:rFonts w:ascii="Arial" w:hAnsi="Arial" w:cs="Arial"/>
          <w:sz w:val="21"/>
          <w:szCs w:val="21"/>
          <w:lang w:val="es-BO"/>
        </w:rPr>
        <w:t xml:space="preserve">De forma normal, tanto </w:t>
      </w:r>
      <w:r w:rsidRPr="00260B96">
        <w:rPr>
          <w:rFonts w:ascii="Arial" w:hAnsi="Arial" w:cs="Arial"/>
          <w:sz w:val="21"/>
          <w:szCs w:val="21"/>
        </w:rPr>
        <w:t xml:space="preserve">la </w:t>
      </w:r>
      <w:r w:rsidRPr="00260B96">
        <w:rPr>
          <w:rFonts w:ascii="Arial" w:hAnsi="Arial" w:cs="Arial"/>
          <w:b/>
          <w:sz w:val="21"/>
          <w:szCs w:val="21"/>
        </w:rPr>
        <w:t>Entidad</w:t>
      </w:r>
      <w:r w:rsidRPr="00260B96">
        <w:rPr>
          <w:rFonts w:ascii="Arial" w:hAnsi="Arial" w:cs="Arial"/>
          <w:sz w:val="21"/>
          <w:szCs w:val="21"/>
          <w:lang w:val="es-BO"/>
        </w:rPr>
        <w:t xml:space="preserve">, como el </w:t>
      </w:r>
      <w:r w:rsidRPr="00260B96">
        <w:rPr>
          <w:rFonts w:ascii="Arial" w:hAnsi="Arial" w:cs="Arial"/>
          <w:b/>
          <w:bCs/>
          <w:sz w:val="21"/>
          <w:szCs w:val="21"/>
          <w:lang w:val="es-BO"/>
        </w:rPr>
        <w:t>Contratista</w:t>
      </w:r>
      <w:r w:rsidRPr="00260B96">
        <w:rPr>
          <w:rFonts w:ascii="Arial" w:hAnsi="Arial" w:cs="Arial"/>
          <w:sz w:val="21"/>
          <w:szCs w:val="21"/>
          <w:lang w:val="es-BO"/>
        </w:rPr>
        <w:t>, darán por terminado el presente Contrato, una vez que ambas Partes hayan dado cumplimiento a todas las condiciones y estipulaciones contenidas en él, lo cual se hará constar por escrito.</w:t>
      </w:r>
    </w:p>
    <w:p w:rsidR="002844C4" w:rsidRPr="00260B96" w:rsidRDefault="002844C4" w:rsidP="002844C4">
      <w:pPr>
        <w:spacing w:before="120" w:after="120"/>
        <w:ind w:left="567" w:hanging="567"/>
        <w:jc w:val="both"/>
        <w:rPr>
          <w:rFonts w:ascii="Arial" w:hAnsi="Arial" w:cs="Arial"/>
          <w:b/>
          <w:sz w:val="21"/>
          <w:szCs w:val="21"/>
          <w:lang w:val="es-BO"/>
        </w:rPr>
      </w:pPr>
      <w:r w:rsidRPr="00260B96">
        <w:rPr>
          <w:rFonts w:ascii="Arial" w:hAnsi="Arial" w:cs="Arial"/>
          <w:b/>
          <w:sz w:val="21"/>
          <w:szCs w:val="21"/>
          <w:lang w:val="es-BO"/>
        </w:rPr>
        <w:t>30.2</w:t>
      </w:r>
      <w:r w:rsidRPr="00260B96">
        <w:rPr>
          <w:rFonts w:ascii="Arial" w:hAnsi="Arial" w:cs="Arial"/>
          <w:b/>
          <w:sz w:val="21"/>
          <w:szCs w:val="21"/>
          <w:lang w:val="es-BO"/>
        </w:rPr>
        <w:tab/>
        <w:t xml:space="preserve">Por Resolución del Contrato: </w:t>
      </w:r>
    </w:p>
    <w:p w:rsidR="002844C4" w:rsidRPr="00260B96" w:rsidRDefault="002844C4" w:rsidP="002844C4">
      <w:pPr>
        <w:tabs>
          <w:tab w:val="left" w:pos="567"/>
        </w:tabs>
        <w:spacing w:after="120"/>
        <w:ind w:left="567"/>
        <w:jc w:val="both"/>
        <w:rPr>
          <w:rFonts w:ascii="Arial" w:hAnsi="Arial" w:cs="Arial"/>
          <w:sz w:val="21"/>
          <w:szCs w:val="21"/>
          <w:lang w:val="es-BO"/>
        </w:rPr>
      </w:pPr>
      <w:r w:rsidRPr="00260B96">
        <w:rPr>
          <w:rFonts w:ascii="Arial" w:hAnsi="Arial" w:cs="Arial"/>
          <w:sz w:val="21"/>
          <w:szCs w:val="21"/>
          <w:lang w:val="es-BO"/>
        </w:rPr>
        <w:lastRenderedPageBreak/>
        <w:t xml:space="preserve">Si es que se diera el caso y como una forma excepcional de terminar el Contrato a los efectos legales correspondientes, </w:t>
      </w:r>
      <w:r w:rsidRPr="00260B96">
        <w:rPr>
          <w:rFonts w:ascii="Arial" w:hAnsi="Arial" w:cs="Arial"/>
          <w:sz w:val="21"/>
          <w:szCs w:val="21"/>
        </w:rPr>
        <w:t xml:space="preserve">la </w:t>
      </w:r>
      <w:r w:rsidRPr="00260B96">
        <w:rPr>
          <w:rFonts w:ascii="Arial" w:hAnsi="Arial" w:cs="Arial"/>
          <w:b/>
          <w:sz w:val="21"/>
          <w:szCs w:val="21"/>
        </w:rPr>
        <w:t>Entidad</w:t>
      </w:r>
      <w:r w:rsidRPr="00260B96">
        <w:rPr>
          <w:rFonts w:ascii="Arial" w:hAnsi="Arial" w:cs="Arial"/>
          <w:sz w:val="21"/>
          <w:szCs w:val="21"/>
          <w:lang w:val="es-BO"/>
        </w:rPr>
        <w:t xml:space="preserve"> y el </w:t>
      </w:r>
      <w:r w:rsidRPr="00260B96">
        <w:rPr>
          <w:rFonts w:ascii="Arial" w:hAnsi="Arial" w:cs="Arial"/>
          <w:b/>
          <w:bCs/>
          <w:sz w:val="21"/>
          <w:szCs w:val="21"/>
          <w:lang w:val="es-BO"/>
        </w:rPr>
        <w:t>Contratista</w:t>
      </w:r>
      <w:r w:rsidRPr="00260B96">
        <w:rPr>
          <w:rFonts w:ascii="Arial" w:hAnsi="Arial" w:cs="Arial"/>
          <w:sz w:val="21"/>
          <w:szCs w:val="21"/>
          <w:lang w:val="es-BO"/>
        </w:rPr>
        <w:t xml:space="preserve">, voluntariamente acuerdan </w:t>
      </w:r>
      <w:r w:rsidRPr="00260B96">
        <w:rPr>
          <w:rFonts w:ascii="Arial" w:hAnsi="Arial" w:cs="Arial"/>
          <w:sz w:val="21"/>
          <w:szCs w:val="21"/>
          <w:lang w:val="es-ES_tradnl"/>
        </w:rPr>
        <w:t xml:space="preserve">las siguientes causales y </w:t>
      </w:r>
      <w:r w:rsidRPr="00260B96">
        <w:rPr>
          <w:rFonts w:ascii="Arial" w:hAnsi="Arial" w:cs="Arial"/>
          <w:sz w:val="21"/>
          <w:szCs w:val="21"/>
          <w:lang w:val="es-BO"/>
        </w:rPr>
        <w:t>el siguiente procedimiento para procesar la resolución del Contrato:</w:t>
      </w:r>
    </w:p>
    <w:p w:rsidR="002844C4" w:rsidRPr="00260B96" w:rsidRDefault="002844C4" w:rsidP="002844C4">
      <w:pPr>
        <w:ind w:left="1440" w:hanging="720"/>
        <w:jc w:val="both"/>
        <w:rPr>
          <w:rFonts w:ascii="Arial" w:hAnsi="Arial" w:cs="Arial"/>
          <w:b/>
          <w:sz w:val="21"/>
          <w:szCs w:val="21"/>
          <w:lang w:val="es-BO"/>
        </w:rPr>
      </w:pPr>
      <w:r w:rsidRPr="00260B96">
        <w:rPr>
          <w:rFonts w:ascii="Arial" w:hAnsi="Arial" w:cs="Arial"/>
          <w:b/>
          <w:sz w:val="21"/>
          <w:szCs w:val="21"/>
          <w:lang w:val="es-BO"/>
        </w:rPr>
        <w:t>30.2.1</w:t>
      </w:r>
      <w:r w:rsidRPr="00260B96">
        <w:rPr>
          <w:rFonts w:ascii="Arial" w:hAnsi="Arial" w:cs="Arial"/>
          <w:b/>
          <w:sz w:val="21"/>
          <w:szCs w:val="21"/>
          <w:lang w:val="es-BO"/>
        </w:rPr>
        <w:tab/>
        <w:t xml:space="preserve">Resolución a requerimiento de </w:t>
      </w:r>
      <w:r w:rsidRPr="00260B96">
        <w:rPr>
          <w:rFonts w:ascii="Arial" w:hAnsi="Arial" w:cs="Arial"/>
          <w:b/>
          <w:sz w:val="21"/>
          <w:szCs w:val="21"/>
        </w:rPr>
        <w:t>la</w:t>
      </w:r>
      <w:r>
        <w:rPr>
          <w:rFonts w:ascii="Arial" w:hAnsi="Arial" w:cs="Arial"/>
          <w:b/>
          <w:sz w:val="21"/>
          <w:szCs w:val="21"/>
        </w:rPr>
        <w:t xml:space="preserve"> </w:t>
      </w:r>
      <w:r w:rsidRPr="00260B96">
        <w:rPr>
          <w:rFonts w:ascii="Arial" w:hAnsi="Arial" w:cs="Arial"/>
          <w:b/>
          <w:sz w:val="21"/>
          <w:szCs w:val="21"/>
        </w:rPr>
        <w:t>Entidad</w:t>
      </w:r>
      <w:r w:rsidRPr="00260B96">
        <w:rPr>
          <w:rFonts w:ascii="Arial" w:hAnsi="Arial" w:cs="Arial"/>
          <w:b/>
          <w:sz w:val="21"/>
          <w:szCs w:val="21"/>
          <w:lang w:val="es-BO"/>
        </w:rPr>
        <w:t xml:space="preserve">, por causales atribuibles al </w:t>
      </w:r>
      <w:r w:rsidRPr="00260B96">
        <w:rPr>
          <w:rFonts w:ascii="Arial" w:hAnsi="Arial" w:cs="Arial"/>
          <w:b/>
          <w:bCs/>
          <w:sz w:val="21"/>
          <w:szCs w:val="21"/>
          <w:lang w:val="es-BO"/>
        </w:rPr>
        <w:t>Contratista</w:t>
      </w:r>
      <w:r w:rsidRPr="00260B96">
        <w:rPr>
          <w:rFonts w:ascii="Arial" w:hAnsi="Arial" w:cs="Arial"/>
          <w:b/>
          <w:sz w:val="21"/>
          <w:szCs w:val="21"/>
          <w:lang w:val="es-BO"/>
        </w:rPr>
        <w:t>.</w:t>
      </w:r>
    </w:p>
    <w:p w:rsidR="002844C4" w:rsidRPr="00260B96" w:rsidRDefault="002844C4" w:rsidP="002844C4">
      <w:pPr>
        <w:ind w:left="1416"/>
        <w:jc w:val="both"/>
        <w:rPr>
          <w:rFonts w:ascii="Arial" w:hAnsi="Arial" w:cs="Arial"/>
          <w:sz w:val="21"/>
          <w:szCs w:val="21"/>
          <w:lang w:val="es-BO"/>
        </w:rPr>
      </w:pPr>
      <w:r w:rsidRPr="00260B96">
        <w:rPr>
          <w:rFonts w:ascii="Arial" w:hAnsi="Arial" w:cs="Arial"/>
          <w:sz w:val="21"/>
          <w:szCs w:val="21"/>
          <w:lang w:val="es-BO"/>
        </w:rPr>
        <w:t>L</w:t>
      </w:r>
      <w:r w:rsidRPr="00260B96">
        <w:rPr>
          <w:rFonts w:ascii="Arial" w:hAnsi="Arial" w:cs="Arial"/>
          <w:sz w:val="21"/>
          <w:szCs w:val="21"/>
        </w:rPr>
        <w:t xml:space="preserve">a </w:t>
      </w:r>
      <w:r w:rsidRPr="00260B96">
        <w:rPr>
          <w:rFonts w:ascii="Arial" w:hAnsi="Arial" w:cs="Arial"/>
          <w:b/>
          <w:sz w:val="21"/>
          <w:szCs w:val="21"/>
        </w:rPr>
        <w:t>Entidad</w:t>
      </w:r>
      <w:r w:rsidRPr="00260B96">
        <w:rPr>
          <w:rFonts w:ascii="Arial" w:hAnsi="Arial" w:cs="Arial"/>
          <w:sz w:val="21"/>
          <w:szCs w:val="21"/>
          <w:lang w:val="es-BO"/>
        </w:rPr>
        <w:t>, podrá proceder al trámite de resolución del Contrato, en los siguientes casos:</w:t>
      </w:r>
    </w:p>
    <w:p w:rsidR="002844C4" w:rsidRPr="00260B96" w:rsidRDefault="002844C4" w:rsidP="00086067">
      <w:pPr>
        <w:numPr>
          <w:ilvl w:val="0"/>
          <w:numId w:val="68"/>
        </w:numPr>
        <w:tabs>
          <w:tab w:val="clear" w:pos="1778"/>
          <w:tab w:val="num" w:pos="1985"/>
        </w:tabs>
        <w:spacing w:before="120" w:after="120"/>
        <w:ind w:left="1985" w:hanging="284"/>
        <w:jc w:val="both"/>
        <w:rPr>
          <w:rFonts w:ascii="Arial" w:hAnsi="Arial" w:cs="Arial"/>
          <w:b/>
          <w:i/>
          <w:sz w:val="21"/>
          <w:szCs w:val="21"/>
          <w:lang w:val="es-BO"/>
        </w:rPr>
      </w:pPr>
      <w:r w:rsidRPr="00260B96">
        <w:rPr>
          <w:rFonts w:ascii="Arial" w:hAnsi="Arial" w:cs="Arial"/>
          <w:sz w:val="21"/>
          <w:szCs w:val="21"/>
          <w:lang w:val="es-BO"/>
        </w:rPr>
        <w:t>Por incumplimiento en la iniciación de la Obra, si emitida la orden de proceder demora más de 03 (tres) días calendario en movilizarse a la zona de los trabajos.</w:t>
      </w:r>
    </w:p>
    <w:p w:rsidR="002844C4" w:rsidRPr="00260B96" w:rsidRDefault="002844C4" w:rsidP="00086067">
      <w:pPr>
        <w:numPr>
          <w:ilvl w:val="0"/>
          <w:numId w:val="68"/>
        </w:numPr>
        <w:tabs>
          <w:tab w:val="clear" w:pos="1778"/>
          <w:tab w:val="num" w:pos="1985"/>
        </w:tabs>
        <w:spacing w:before="120" w:after="120"/>
        <w:ind w:left="1985" w:hanging="284"/>
        <w:jc w:val="both"/>
        <w:rPr>
          <w:rFonts w:ascii="Arial" w:hAnsi="Arial" w:cs="Arial"/>
          <w:b/>
          <w:i/>
          <w:sz w:val="21"/>
          <w:szCs w:val="21"/>
          <w:lang w:val="es-BO"/>
        </w:rPr>
      </w:pPr>
      <w:r w:rsidRPr="00260B96">
        <w:rPr>
          <w:rFonts w:ascii="Arial" w:hAnsi="Arial" w:cs="Arial"/>
          <w:sz w:val="21"/>
          <w:szCs w:val="21"/>
          <w:lang w:val="es-BO"/>
        </w:rPr>
        <w:t xml:space="preserve">Disolución del </w:t>
      </w:r>
      <w:r w:rsidRPr="00260B96">
        <w:rPr>
          <w:rFonts w:ascii="Arial" w:hAnsi="Arial" w:cs="Arial"/>
          <w:b/>
          <w:bCs/>
          <w:sz w:val="21"/>
          <w:szCs w:val="21"/>
          <w:lang w:val="es-BO"/>
        </w:rPr>
        <w:t>Contratista</w:t>
      </w:r>
      <w:r w:rsidRPr="00260B96">
        <w:rPr>
          <w:rFonts w:ascii="Arial" w:hAnsi="Arial" w:cs="Arial"/>
          <w:sz w:val="21"/>
          <w:szCs w:val="21"/>
          <w:lang w:val="es-BO"/>
        </w:rPr>
        <w:t>.</w:t>
      </w:r>
    </w:p>
    <w:p w:rsidR="002844C4" w:rsidRPr="00260B96" w:rsidRDefault="002844C4" w:rsidP="00086067">
      <w:pPr>
        <w:numPr>
          <w:ilvl w:val="0"/>
          <w:numId w:val="68"/>
        </w:numPr>
        <w:tabs>
          <w:tab w:val="clear" w:pos="1778"/>
          <w:tab w:val="num" w:pos="1985"/>
        </w:tabs>
        <w:spacing w:before="120" w:after="120"/>
        <w:ind w:left="1985" w:hanging="284"/>
        <w:jc w:val="both"/>
        <w:rPr>
          <w:rFonts w:ascii="Arial" w:hAnsi="Arial" w:cs="Arial"/>
          <w:sz w:val="21"/>
          <w:szCs w:val="21"/>
          <w:lang w:val="es-BO"/>
        </w:rPr>
      </w:pPr>
      <w:r w:rsidRPr="00260B96">
        <w:rPr>
          <w:rFonts w:ascii="Arial" w:hAnsi="Arial" w:cs="Arial"/>
          <w:sz w:val="21"/>
          <w:szCs w:val="21"/>
          <w:lang w:val="es-BO"/>
        </w:rPr>
        <w:t xml:space="preserve">Por quiebra declarada del </w:t>
      </w:r>
      <w:r w:rsidRPr="00260B96">
        <w:rPr>
          <w:rFonts w:ascii="Arial" w:hAnsi="Arial" w:cs="Arial"/>
          <w:b/>
          <w:bCs/>
          <w:sz w:val="21"/>
          <w:szCs w:val="21"/>
          <w:lang w:val="es-BO"/>
        </w:rPr>
        <w:t>Contratista</w:t>
      </w:r>
      <w:r w:rsidRPr="00260B96">
        <w:rPr>
          <w:rFonts w:ascii="Arial" w:hAnsi="Arial" w:cs="Arial"/>
          <w:sz w:val="21"/>
          <w:szCs w:val="21"/>
          <w:lang w:val="es-BO"/>
        </w:rPr>
        <w:t>.</w:t>
      </w:r>
    </w:p>
    <w:p w:rsidR="002844C4" w:rsidRPr="00260B96" w:rsidRDefault="002844C4" w:rsidP="00086067">
      <w:pPr>
        <w:numPr>
          <w:ilvl w:val="0"/>
          <w:numId w:val="68"/>
        </w:numPr>
        <w:tabs>
          <w:tab w:val="clear" w:pos="1778"/>
          <w:tab w:val="num" w:pos="1985"/>
        </w:tabs>
        <w:spacing w:before="120" w:after="120"/>
        <w:ind w:left="1985" w:hanging="284"/>
        <w:jc w:val="both"/>
        <w:rPr>
          <w:rFonts w:ascii="Arial" w:hAnsi="Arial" w:cs="Arial"/>
          <w:sz w:val="21"/>
          <w:szCs w:val="21"/>
          <w:lang w:val="es-BO"/>
        </w:rPr>
      </w:pPr>
      <w:r w:rsidRPr="00260B96">
        <w:rPr>
          <w:rFonts w:ascii="Arial" w:hAnsi="Arial" w:cs="Arial"/>
          <w:sz w:val="21"/>
          <w:szCs w:val="21"/>
          <w:lang w:val="es-BO"/>
        </w:rPr>
        <w:t>Por suspensión de los trabajos sin justificación.</w:t>
      </w:r>
    </w:p>
    <w:p w:rsidR="002844C4" w:rsidRPr="00260B96" w:rsidRDefault="002844C4" w:rsidP="00086067">
      <w:pPr>
        <w:numPr>
          <w:ilvl w:val="0"/>
          <w:numId w:val="68"/>
        </w:numPr>
        <w:tabs>
          <w:tab w:val="clear" w:pos="1778"/>
          <w:tab w:val="num" w:pos="1985"/>
        </w:tabs>
        <w:spacing w:before="120" w:after="120"/>
        <w:ind w:left="1985" w:hanging="284"/>
        <w:jc w:val="both"/>
        <w:rPr>
          <w:rFonts w:ascii="Arial" w:hAnsi="Arial" w:cs="Arial"/>
          <w:sz w:val="21"/>
          <w:szCs w:val="21"/>
          <w:lang w:val="es-BO"/>
        </w:rPr>
      </w:pPr>
      <w:r w:rsidRPr="00260B96">
        <w:rPr>
          <w:rFonts w:ascii="Arial" w:hAnsi="Arial" w:cs="Arial"/>
          <w:sz w:val="21"/>
          <w:szCs w:val="21"/>
          <w:lang w:val="es-BO"/>
        </w:rPr>
        <w:t xml:space="preserve">Por desmovilización injustificada ni autorizada por el </w:t>
      </w:r>
      <w:r w:rsidRPr="00260B96">
        <w:rPr>
          <w:rFonts w:ascii="Arial" w:hAnsi="Arial" w:cs="Arial"/>
          <w:bCs/>
          <w:spacing w:val="-3"/>
          <w:sz w:val="21"/>
          <w:szCs w:val="21"/>
          <w:lang w:val="es-BO"/>
        </w:rPr>
        <w:t>Fiscal de Obra</w:t>
      </w:r>
      <w:r w:rsidRPr="00260B96">
        <w:rPr>
          <w:rFonts w:ascii="Arial" w:hAnsi="Arial" w:cs="Arial"/>
          <w:sz w:val="21"/>
          <w:szCs w:val="21"/>
          <w:lang w:val="es-BO"/>
        </w:rPr>
        <w:t xml:space="preserve"> o el </w:t>
      </w:r>
      <w:r w:rsidRPr="00260B96">
        <w:rPr>
          <w:rFonts w:ascii="Arial" w:hAnsi="Arial" w:cs="Arial"/>
          <w:bCs/>
          <w:sz w:val="21"/>
          <w:szCs w:val="21"/>
          <w:lang w:val="es-BO"/>
        </w:rPr>
        <w:t>Supervisor del equipo y personal ofertados.</w:t>
      </w:r>
    </w:p>
    <w:p w:rsidR="002844C4" w:rsidRPr="00260B96" w:rsidRDefault="002844C4" w:rsidP="00086067">
      <w:pPr>
        <w:numPr>
          <w:ilvl w:val="0"/>
          <w:numId w:val="68"/>
        </w:numPr>
        <w:tabs>
          <w:tab w:val="clear" w:pos="1778"/>
          <w:tab w:val="num" w:pos="1985"/>
        </w:tabs>
        <w:spacing w:before="120" w:after="120"/>
        <w:ind w:left="1985" w:hanging="284"/>
        <w:jc w:val="both"/>
        <w:rPr>
          <w:rFonts w:ascii="Arial" w:hAnsi="Arial" w:cs="Arial"/>
          <w:sz w:val="21"/>
          <w:szCs w:val="21"/>
          <w:lang w:val="es-BO"/>
        </w:rPr>
      </w:pPr>
      <w:r w:rsidRPr="00260B96">
        <w:rPr>
          <w:rFonts w:ascii="Arial" w:hAnsi="Arial" w:cs="Arial"/>
          <w:sz w:val="21"/>
          <w:szCs w:val="21"/>
          <w:lang w:val="es-BO"/>
        </w:rPr>
        <w:t xml:space="preserve">Por incumplimiento injustificado del cronograma de ejecución de Obra sin que el </w:t>
      </w:r>
      <w:r w:rsidRPr="00260B96">
        <w:rPr>
          <w:rFonts w:ascii="Arial" w:hAnsi="Arial" w:cs="Arial"/>
          <w:b/>
          <w:bCs/>
          <w:sz w:val="21"/>
          <w:szCs w:val="21"/>
          <w:lang w:val="es-BO"/>
        </w:rPr>
        <w:t>Contratista</w:t>
      </w:r>
      <w:r w:rsidRPr="00260B96">
        <w:rPr>
          <w:rFonts w:ascii="Arial" w:hAnsi="Arial" w:cs="Arial"/>
          <w:sz w:val="21"/>
          <w:szCs w:val="21"/>
          <w:lang w:val="es-BO"/>
        </w:rPr>
        <w:t xml:space="preserve"> adopte medidas necesarias y oportunas para recuperar su demora y asegurar la conclusión de la Obra dentro del plazo vigente.</w:t>
      </w:r>
    </w:p>
    <w:p w:rsidR="002844C4" w:rsidRPr="00260B96" w:rsidRDefault="002844C4" w:rsidP="00086067">
      <w:pPr>
        <w:numPr>
          <w:ilvl w:val="0"/>
          <w:numId w:val="68"/>
        </w:numPr>
        <w:tabs>
          <w:tab w:val="clear" w:pos="1778"/>
          <w:tab w:val="num" w:pos="1985"/>
        </w:tabs>
        <w:spacing w:before="120" w:after="120"/>
        <w:ind w:left="1985" w:hanging="284"/>
        <w:jc w:val="both"/>
        <w:rPr>
          <w:rFonts w:ascii="Arial" w:hAnsi="Arial" w:cs="Arial"/>
          <w:sz w:val="21"/>
          <w:szCs w:val="21"/>
          <w:lang w:val="es-BO"/>
        </w:rPr>
      </w:pPr>
      <w:r w:rsidRPr="00260B96">
        <w:rPr>
          <w:rFonts w:ascii="Arial" w:hAnsi="Arial" w:cs="Arial"/>
          <w:sz w:val="21"/>
          <w:szCs w:val="21"/>
          <w:lang w:val="es-BO"/>
        </w:rPr>
        <w:t xml:space="preserve">Por negligencia reiterada (03 veces) en el cumplimiento de las especificaciones, propuesta adjudicada o instrucciones escritas del </w:t>
      </w:r>
      <w:r w:rsidRPr="00260B96">
        <w:rPr>
          <w:rFonts w:ascii="Arial" w:hAnsi="Arial" w:cs="Arial"/>
          <w:bCs/>
          <w:sz w:val="21"/>
          <w:szCs w:val="21"/>
          <w:lang w:val="es-BO"/>
        </w:rPr>
        <w:t>Supervisor</w:t>
      </w:r>
      <w:r w:rsidRPr="00260B96">
        <w:rPr>
          <w:rFonts w:ascii="Arial" w:hAnsi="Arial" w:cs="Arial"/>
          <w:sz w:val="21"/>
          <w:szCs w:val="21"/>
          <w:lang w:val="es-BO"/>
        </w:rPr>
        <w:t>.</w:t>
      </w:r>
    </w:p>
    <w:p w:rsidR="002844C4" w:rsidRPr="00260B96" w:rsidRDefault="002844C4" w:rsidP="00086067">
      <w:pPr>
        <w:numPr>
          <w:ilvl w:val="0"/>
          <w:numId w:val="68"/>
        </w:numPr>
        <w:tabs>
          <w:tab w:val="clear" w:pos="1778"/>
          <w:tab w:val="num" w:pos="1985"/>
        </w:tabs>
        <w:spacing w:before="120" w:after="120"/>
        <w:ind w:left="1985" w:hanging="284"/>
        <w:jc w:val="both"/>
        <w:rPr>
          <w:rFonts w:ascii="Arial" w:hAnsi="Arial" w:cs="Arial"/>
          <w:sz w:val="21"/>
          <w:szCs w:val="21"/>
          <w:lang w:val="es-BO"/>
        </w:rPr>
      </w:pPr>
      <w:r w:rsidRPr="00260B96">
        <w:rPr>
          <w:rFonts w:ascii="Arial" w:hAnsi="Arial" w:cs="Arial"/>
          <w:sz w:val="21"/>
          <w:szCs w:val="21"/>
          <w:lang w:val="es-BO"/>
        </w:rPr>
        <w:t>Por subcontratación de una parte de la Obra sin contar con la autorización escrita del Fiscal de Obra.</w:t>
      </w:r>
    </w:p>
    <w:p w:rsidR="002844C4" w:rsidRPr="00260B96" w:rsidRDefault="002844C4" w:rsidP="00086067">
      <w:pPr>
        <w:numPr>
          <w:ilvl w:val="0"/>
          <w:numId w:val="68"/>
        </w:numPr>
        <w:tabs>
          <w:tab w:val="clear" w:pos="1778"/>
          <w:tab w:val="num" w:pos="1985"/>
        </w:tabs>
        <w:spacing w:before="120" w:after="120"/>
        <w:ind w:left="1985" w:hanging="284"/>
        <w:jc w:val="both"/>
        <w:rPr>
          <w:rFonts w:ascii="Arial" w:hAnsi="Arial" w:cs="Arial"/>
          <w:sz w:val="21"/>
          <w:szCs w:val="21"/>
          <w:lang w:val="es-BO"/>
        </w:rPr>
      </w:pPr>
      <w:r w:rsidRPr="00260B96">
        <w:rPr>
          <w:rFonts w:ascii="Arial" w:hAnsi="Arial" w:cs="Arial"/>
          <w:sz w:val="21"/>
          <w:szCs w:val="21"/>
          <w:lang w:val="es-BO"/>
        </w:rPr>
        <w:t>Cuando el monto de la multa acumulada alcance el 10% (diez por ciento) del monto total del Contrato (decisión optativa), o el 20% (veinte por ciento), de forma obligatoria.</w:t>
      </w:r>
    </w:p>
    <w:p w:rsidR="002844C4" w:rsidRPr="00260B96" w:rsidRDefault="002844C4" w:rsidP="00086067">
      <w:pPr>
        <w:numPr>
          <w:ilvl w:val="0"/>
          <w:numId w:val="68"/>
        </w:numPr>
        <w:tabs>
          <w:tab w:val="clear" w:pos="1778"/>
          <w:tab w:val="num" w:pos="1985"/>
        </w:tabs>
        <w:spacing w:before="120" w:after="120"/>
        <w:ind w:left="1985" w:hanging="284"/>
        <w:jc w:val="both"/>
        <w:rPr>
          <w:rFonts w:ascii="Arial" w:hAnsi="Arial" w:cs="Arial"/>
          <w:sz w:val="21"/>
          <w:szCs w:val="21"/>
          <w:lang w:val="es-BO"/>
        </w:rPr>
      </w:pPr>
      <w:r w:rsidRPr="00260B96">
        <w:rPr>
          <w:rFonts w:ascii="Arial" w:hAnsi="Arial" w:cs="Arial"/>
          <w:sz w:val="21"/>
          <w:szCs w:val="21"/>
          <w:lang w:val="es-BO"/>
        </w:rPr>
        <w:t>Fuerza mayor y/o caso fortuito</w:t>
      </w:r>
    </w:p>
    <w:p w:rsidR="002844C4" w:rsidRPr="00260B96" w:rsidRDefault="002844C4" w:rsidP="00086067">
      <w:pPr>
        <w:numPr>
          <w:ilvl w:val="0"/>
          <w:numId w:val="68"/>
        </w:numPr>
        <w:tabs>
          <w:tab w:val="clear" w:pos="1778"/>
          <w:tab w:val="num" w:pos="1985"/>
        </w:tabs>
        <w:spacing w:before="120" w:after="120"/>
        <w:ind w:left="1985" w:hanging="284"/>
        <w:jc w:val="both"/>
        <w:rPr>
          <w:rFonts w:ascii="Arial" w:hAnsi="Arial" w:cs="Arial"/>
          <w:sz w:val="21"/>
          <w:szCs w:val="21"/>
          <w:lang w:val="es-BO"/>
        </w:rPr>
      </w:pPr>
      <w:r w:rsidRPr="00260B96">
        <w:rPr>
          <w:rFonts w:ascii="Arial" w:hAnsi="Arial" w:cs="Arial"/>
          <w:sz w:val="21"/>
          <w:szCs w:val="21"/>
          <w:lang w:val="es-BO"/>
        </w:rPr>
        <w:t xml:space="preserve">Por incumplimiento del Contrato y sus anexos. </w:t>
      </w:r>
    </w:p>
    <w:p w:rsidR="002844C4" w:rsidRPr="00260B96" w:rsidRDefault="002844C4" w:rsidP="00086067">
      <w:pPr>
        <w:numPr>
          <w:ilvl w:val="0"/>
          <w:numId w:val="68"/>
        </w:numPr>
        <w:tabs>
          <w:tab w:val="clear" w:pos="1778"/>
          <w:tab w:val="num" w:pos="1985"/>
        </w:tabs>
        <w:spacing w:before="120" w:after="120"/>
        <w:ind w:left="1985" w:hanging="284"/>
        <w:jc w:val="both"/>
        <w:rPr>
          <w:rFonts w:ascii="Arial" w:hAnsi="Arial" w:cs="Arial"/>
          <w:sz w:val="21"/>
          <w:szCs w:val="21"/>
          <w:lang w:val="es-BO"/>
        </w:rPr>
      </w:pPr>
      <w:r w:rsidRPr="00260B96">
        <w:rPr>
          <w:rFonts w:ascii="Arial" w:hAnsi="Arial" w:cs="Arial"/>
          <w:sz w:val="21"/>
          <w:szCs w:val="21"/>
          <w:lang w:val="es-BO"/>
        </w:rPr>
        <w:t>Por incumplimiento a la cláusula anticorrupción.</w:t>
      </w:r>
    </w:p>
    <w:p w:rsidR="002844C4" w:rsidRPr="00260B96" w:rsidRDefault="002844C4" w:rsidP="002844C4">
      <w:pPr>
        <w:spacing w:before="120" w:after="120"/>
        <w:ind w:left="1440" w:hanging="720"/>
        <w:jc w:val="both"/>
        <w:rPr>
          <w:rFonts w:ascii="Arial" w:hAnsi="Arial" w:cs="Arial"/>
          <w:b/>
          <w:sz w:val="21"/>
          <w:szCs w:val="21"/>
          <w:lang w:val="es-BO"/>
        </w:rPr>
      </w:pPr>
      <w:r w:rsidRPr="00260B96">
        <w:rPr>
          <w:rFonts w:ascii="Arial" w:hAnsi="Arial" w:cs="Arial"/>
          <w:b/>
          <w:sz w:val="21"/>
          <w:szCs w:val="21"/>
          <w:lang w:val="es-BO"/>
        </w:rPr>
        <w:t xml:space="preserve">30.2.2 Resolución a requerimiento del </w:t>
      </w:r>
      <w:r w:rsidRPr="00260B96">
        <w:rPr>
          <w:rFonts w:ascii="Arial" w:hAnsi="Arial" w:cs="Arial"/>
          <w:b/>
          <w:bCs/>
          <w:sz w:val="21"/>
          <w:szCs w:val="21"/>
          <w:lang w:val="es-BO"/>
        </w:rPr>
        <w:t>Contratista</w:t>
      </w:r>
      <w:r w:rsidRPr="00260B96">
        <w:rPr>
          <w:rFonts w:ascii="Arial" w:hAnsi="Arial" w:cs="Arial"/>
          <w:b/>
          <w:sz w:val="21"/>
          <w:szCs w:val="21"/>
          <w:lang w:val="es-BO"/>
        </w:rPr>
        <w:t xml:space="preserve"> por causales atribuibles a </w:t>
      </w:r>
      <w:r w:rsidRPr="00260B96">
        <w:rPr>
          <w:rFonts w:ascii="Arial" w:hAnsi="Arial" w:cs="Arial"/>
          <w:b/>
          <w:sz w:val="21"/>
          <w:szCs w:val="21"/>
        </w:rPr>
        <w:t>la</w:t>
      </w:r>
      <w:r>
        <w:rPr>
          <w:rFonts w:ascii="Arial" w:hAnsi="Arial" w:cs="Arial"/>
          <w:b/>
          <w:sz w:val="21"/>
          <w:szCs w:val="21"/>
        </w:rPr>
        <w:t xml:space="preserve"> </w:t>
      </w:r>
      <w:r w:rsidRPr="00260B96">
        <w:rPr>
          <w:rFonts w:ascii="Arial" w:hAnsi="Arial" w:cs="Arial"/>
          <w:b/>
          <w:sz w:val="21"/>
          <w:szCs w:val="21"/>
        </w:rPr>
        <w:t>Entidad</w:t>
      </w:r>
      <w:r w:rsidRPr="00260B96">
        <w:rPr>
          <w:rFonts w:ascii="Arial" w:hAnsi="Arial" w:cs="Arial"/>
          <w:b/>
          <w:sz w:val="21"/>
          <w:szCs w:val="21"/>
          <w:lang w:val="es-BO"/>
        </w:rPr>
        <w:t>:</w:t>
      </w:r>
    </w:p>
    <w:p w:rsidR="002844C4" w:rsidRPr="00260B96" w:rsidRDefault="002844C4" w:rsidP="002844C4">
      <w:pPr>
        <w:spacing w:before="120" w:after="120"/>
        <w:ind w:left="1416"/>
        <w:jc w:val="both"/>
        <w:rPr>
          <w:rFonts w:ascii="Arial" w:hAnsi="Arial" w:cs="Arial"/>
          <w:sz w:val="21"/>
          <w:szCs w:val="21"/>
          <w:lang w:val="es-BO"/>
        </w:rPr>
      </w:pPr>
      <w:r w:rsidRPr="00260B96">
        <w:rPr>
          <w:rFonts w:ascii="Arial" w:hAnsi="Arial" w:cs="Arial"/>
          <w:sz w:val="21"/>
          <w:szCs w:val="21"/>
          <w:lang w:val="es-BO"/>
        </w:rPr>
        <w:t xml:space="preserve">El </w:t>
      </w:r>
      <w:r w:rsidRPr="00260B96">
        <w:rPr>
          <w:rFonts w:ascii="Arial" w:hAnsi="Arial" w:cs="Arial"/>
          <w:b/>
          <w:bCs/>
          <w:sz w:val="21"/>
          <w:szCs w:val="21"/>
          <w:lang w:val="es-BO"/>
        </w:rPr>
        <w:t>Contratista</w:t>
      </w:r>
      <w:r w:rsidRPr="00260B96">
        <w:rPr>
          <w:rFonts w:ascii="Arial" w:hAnsi="Arial" w:cs="Arial"/>
          <w:sz w:val="21"/>
          <w:szCs w:val="21"/>
          <w:lang w:val="es-BO"/>
        </w:rPr>
        <w:t>, podrá proceder al trámite de resolución del Contrato, en los siguientes casos:</w:t>
      </w:r>
    </w:p>
    <w:p w:rsidR="002844C4" w:rsidRPr="00260B96" w:rsidRDefault="002844C4" w:rsidP="00086067">
      <w:pPr>
        <w:numPr>
          <w:ilvl w:val="0"/>
          <w:numId w:val="69"/>
        </w:numPr>
        <w:tabs>
          <w:tab w:val="clear" w:pos="1712"/>
          <w:tab w:val="num" w:pos="1985"/>
        </w:tabs>
        <w:spacing w:before="120" w:after="120"/>
        <w:ind w:left="1985" w:hanging="284"/>
        <w:jc w:val="both"/>
        <w:rPr>
          <w:rFonts w:ascii="Arial" w:hAnsi="Arial" w:cs="Arial"/>
          <w:sz w:val="21"/>
          <w:szCs w:val="21"/>
          <w:lang w:val="es-BO"/>
        </w:rPr>
      </w:pPr>
      <w:r w:rsidRPr="00260B96">
        <w:rPr>
          <w:rFonts w:ascii="Arial" w:hAnsi="Arial" w:cs="Arial"/>
          <w:sz w:val="21"/>
          <w:szCs w:val="21"/>
          <w:lang w:val="es-BO"/>
        </w:rPr>
        <w:t xml:space="preserve">Por instrucciones injustificadas emanadas del Fiscal de Obra o emanadas del </w:t>
      </w:r>
      <w:r w:rsidRPr="00260B96">
        <w:rPr>
          <w:rFonts w:ascii="Arial" w:hAnsi="Arial" w:cs="Arial"/>
          <w:bCs/>
          <w:sz w:val="21"/>
          <w:szCs w:val="21"/>
          <w:lang w:val="es-BO"/>
        </w:rPr>
        <w:t>Supervisor</w:t>
      </w:r>
      <w:r>
        <w:rPr>
          <w:rFonts w:ascii="Arial" w:hAnsi="Arial" w:cs="Arial"/>
          <w:bCs/>
          <w:sz w:val="21"/>
          <w:szCs w:val="21"/>
          <w:lang w:val="es-BO"/>
        </w:rPr>
        <w:t xml:space="preserve"> </w:t>
      </w:r>
      <w:r w:rsidRPr="00260B96">
        <w:rPr>
          <w:rFonts w:ascii="Arial" w:hAnsi="Arial" w:cs="Arial"/>
          <w:sz w:val="21"/>
          <w:szCs w:val="21"/>
          <w:lang w:val="es-BO"/>
        </w:rPr>
        <w:t xml:space="preserve">con conocimiento de </w:t>
      </w:r>
      <w:r w:rsidRPr="00260B96">
        <w:rPr>
          <w:rFonts w:ascii="Arial" w:hAnsi="Arial" w:cs="Arial"/>
          <w:sz w:val="21"/>
          <w:szCs w:val="21"/>
        </w:rPr>
        <w:t xml:space="preserve">la </w:t>
      </w:r>
      <w:r w:rsidRPr="00260B96">
        <w:rPr>
          <w:rFonts w:ascii="Arial" w:hAnsi="Arial" w:cs="Arial"/>
          <w:b/>
          <w:sz w:val="21"/>
          <w:szCs w:val="21"/>
        </w:rPr>
        <w:t>Entidad</w:t>
      </w:r>
      <w:r w:rsidRPr="00260B96">
        <w:rPr>
          <w:rFonts w:ascii="Arial" w:hAnsi="Arial" w:cs="Arial"/>
          <w:sz w:val="21"/>
          <w:szCs w:val="21"/>
          <w:lang w:val="es-BO"/>
        </w:rPr>
        <w:t>, para la suspensión de la ejecución de Obras por más de 30 (treinta) días calendario.</w:t>
      </w:r>
    </w:p>
    <w:p w:rsidR="002844C4" w:rsidRPr="00260B96" w:rsidRDefault="002844C4" w:rsidP="00086067">
      <w:pPr>
        <w:numPr>
          <w:ilvl w:val="0"/>
          <w:numId w:val="69"/>
        </w:numPr>
        <w:tabs>
          <w:tab w:val="clear" w:pos="1712"/>
          <w:tab w:val="num" w:pos="1985"/>
        </w:tabs>
        <w:spacing w:before="120" w:after="120"/>
        <w:ind w:left="1985" w:hanging="284"/>
        <w:jc w:val="both"/>
        <w:rPr>
          <w:rFonts w:ascii="Arial" w:hAnsi="Arial" w:cs="Arial"/>
          <w:sz w:val="21"/>
          <w:szCs w:val="21"/>
          <w:lang w:val="es-BO"/>
        </w:rPr>
      </w:pPr>
      <w:r w:rsidRPr="00260B96">
        <w:rPr>
          <w:rFonts w:ascii="Arial" w:hAnsi="Arial" w:cs="Arial"/>
          <w:sz w:val="21"/>
          <w:szCs w:val="21"/>
          <w:lang w:val="es-BO"/>
        </w:rPr>
        <w:t xml:space="preserve">Si apartándose de los términos del Contrato, Fiscal de Obra a través del </w:t>
      </w:r>
      <w:r w:rsidRPr="00260B96">
        <w:rPr>
          <w:rFonts w:ascii="Arial" w:hAnsi="Arial" w:cs="Arial"/>
          <w:bCs/>
          <w:sz w:val="21"/>
          <w:szCs w:val="21"/>
          <w:lang w:val="es-BO"/>
        </w:rPr>
        <w:t>Supervisor</w:t>
      </w:r>
      <w:r w:rsidRPr="00260B96">
        <w:rPr>
          <w:rFonts w:ascii="Arial" w:hAnsi="Arial" w:cs="Arial"/>
          <w:sz w:val="21"/>
          <w:szCs w:val="21"/>
          <w:lang w:val="es-BO"/>
        </w:rPr>
        <w:t>, pretenda efectuar aumento o disminución en las cantidades de Obra sin emisión de la necesaria orden de cambio o contrato modificatorio, que en el caso de incrementos garantice el pago.</w:t>
      </w:r>
    </w:p>
    <w:p w:rsidR="002844C4" w:rsidRPr="00260B96" w:rsidRDefault="002844C4" w:rsidP="002844C4">
      <w:pPr>
        <w:pStyle w:val="Prrafodelista"/>
        <w:spacing w:after="120"/>
        <w:ind w:left="1418" w:hanging="709"/>
        <w:jc w:val="both"/>
        <w:rPr>
          <w:rFonts w:ascii="Arial" w:hAnsi="Arial" w:cs="Arial"/>
          <w:color w:val="000000"/>
          <w:sz w:val="21"/>
          <w:szCs w:val="21"/>
        </w:rPr>
      </w:pPr>
      <w:r w:rsidRPr="00260B96">
        <w:rPr>
          <w:rFonts w:ascii="Arial" w:hAnsi="Arial" w:cs="Arial"/>
          <w:b/>
          <w:color w:val="000000"/>
          <w:sz w:val="21"/>
          <w:szCs w:val="21"/>
        </w:rPr>
        <w:t>30.2.3</w:t>
      </w:r>
      <w:r w:rsidRPr="00260B96">
        <w:rPr>
          <w:rFonts w:ascii="Arial" w:hAnsi="Arial" w:cs="Arial"/>
          <w:color w:val="000000"/>
          <w:sz w:val="21"/>
          <w:szCs w:val="21"/>
        </w:rPr>
        <w:t xml:space="preserve"> Las Partes podrán terminar el presente Contrato por mutuo acuerdo en cualquier momento. La resolución por mutuo acuerdo deberá constar mediante notificación a través de carta notariada, si corresponde, incluir los montos a reconocer por las prestaciones ejecutadas por las Partes.</w:t>
      </w:r>
    </w:p>
    <w:p w:rsidR="002844C4" w:rsidRPr="00260B96" w:rsidRDefault="002844C4" w:rsidP="002844C4">
      <w:pPr>
        <w:pStyle w:val="Prrafodelista"/>
        <w:spacing w:after="120"/>
        <w:ind w:left="1418" w:hanging="709"/>
        <w:jc w:val="both"/>
        <w:rPr>
          <w:rFonts w:ascii="Arial" w:hAnsi="Arial" w:cs="Arial"/>
          <w:sz w:val="21"/>
          <w:szCs w:val="21"/>
        </w:rPr>
      </w:pPr>
      <w:r w:rsidRPr="00260B96">
        <w:rPr>
          <w:rFonts w:ascii="Arial" w:hAnsi="Arial" w:cs="Arial"/>
          <w:b/>
          <w:color w:val="000000"/>
          <w:sz w:val="21"/>
          <w:szCs w:val="21"/>
        </w:rPr>
        <w:lastRenderedPageBreak/>
        <w:t>30.2.4</w:t>
      </w:r>
      <w:r w:rsidRPr="00260B96">
        <w:rPr>
          <w:rFonts w:ascii="Arial" w:hAnsi="Arial" w:cs="Arial"/>
          <w:sz w:val="21"/>
          <w:szCs w:val="21"/>
        </w:rPr>
        <w:t xml:space="preserve">La </w:t>
      </w:r>
      <w:r w:rsidRPr="00260B96">
        <w:rPr>
          <w:rFonts w:ascii="Arial" w:hAnsi="Arial" w:cs="Arial"/>
          <w:b/>
          <w:sz w:val="21"/>
          <w:szCs w:val="21"/>
        </w:rPr>
        <w:t>Entidad</w:t>
      </w:r>
      <w:r w:rsidRPr="00260B96">
        <w:rPr>
          <w:rFonts w:ascii="Arial" w:hAnsi="Arial" w:cs="Arial"/>
          <w:color w:val="000000"/>
          <w:sz w:val="21"/>
          <w:szCs w:val="21"/>
        </w:rPr>
        <w:t xml:space="preserve"> en cualquier momento podrá resolver de manera unilateral </w:t>
      </w:r>
      <w:r w:rsidRPr="00260B96">
        <w:rPr>
          <w:rFonts w:ascii="Arial" w:hAnsi="Arial" w:cs="Arial"/>
          <w:sz w:val="21"/>
          <w:szCs w:val="21"/>
        </w:rPr>
        <w:t xml:space="preserve">y de pleno derecho sin necesidad de requerimiento y/o autorización judicial o extrajudicial alguna el presente Contrato, haciéndose efectiva dicha resolución con la notificación mediante carta notariada al </w:t>
      </w:r>
      <w:r w:rsidRPr="00260B96">
        <w:rPr>
          <w:rFonts w:ascii="Arial" w:hAnsi="Arial" w:cs="Arial"/>
          <w:b/>
          <w:sz w:val="21"/>
          <w:szCs w:val="21"/>
        </w:rPr>
        <w:t>Contratista</w:t>
      </w:r>
      <w:r w:rsidRPr="00260B96">
        <w:rPr>
          <w:rFonts w:ascii="Arial" w:hAnsi="Arial" w:cs="Arial"/>
          <w:sz w:val="21"/>
          <w:szCs w:val="21"/>
        </w:rPr>
        <w:t>,</w:t>
      </w:r>
      <w:r>
        <w:rPr>
          <w:rFonts w:ascii="Arial" w:hAnsi="Arial" w:cs="Arial"/>
          <w:sz w:val="21"/>
          <w:szCs w:val="21"/>
        </w:rPr>
        <w:t xml:space="preserve"> </w:t>
      </w:r>
      <w:r w:rsidRPr="00260B96">
        <w:rPr>
          <w:rFonts w:ascii="Arial" w:hAnsi="Arial" w:cs="Arial"/>
          <w:sz w:val="21"/>
          <w:szCs w:val="21"/>
        </w:rPr>
        <w:t xml:space="preserve">sin lugar a ningún tipo de resarcimiento por parte de la </w:t>
      </w:r>
      <w:r w:rsidRPr="00260B96">
        <w:rPr>
          <w:rFonts w:ascii="Arial" w:hAnsi="Arial" w:cs="Arial"/>
          <w:b/>
          <w:sz w:val="21"/>
          <w:szCs w:val="21"/>
        </w:rPr>
        <w:t xml:space="preserve">Entidad </w:t>
      </w:r>
      <w:r w:rsidRPr="00260B96">
        <w:rPr>
          <w:rFonts w:ascii="Arial" w:hAnsi="Arial" w:cs="Arial"/>
          <w:sz w:val="21"/>
          <w:szCs w:val="21"/>
        </w:rPr>
        <w:t>a</w:t>
      </w:r>
      <w:r>
        <w:rPr>
          <w:rFonts w:ascii="Arial" w:hAnsi="Arial" w:cs="Arial"/>
          <w:sz w:val="21"/>
          <w:szCs w:val="21"/>
        </w:rPr>
        <w:t xml:space="preserve"> </w:t>
      </w:r>
      <w:r w:rsidRPr="00260B96">
        <w:rPr>
          <w:rFonts w:ascii="Arial" w:hAnsi="Arial" w:cs="Arial"/>
          <w:sz w:val="21"/>
          <w:szCs w:val="21"/>
        </w:rPr>
        <w:t>favor del</w:t>
      </w:r>
      <w:r w:rsidRPr="00260B96">
        <w:rPr>
          <w:rFonts w:ascii="Arial" w:hAnsi="Arial" w:cs="Arial"/>
          <w:b/>
          <w:sz w:val="21"/>
          <w:szCs w:val="21"/>
        </w:rPr>
        <w:t xml:space="preserve"> Contratista</w:t>
      </w:r>
      <w:r w:rsidRPr="00260B96">
        <w:rPr>
          <w:rFonts w:ascii="Arial" w:hAnsi="Arial" w:cs="Arial"/>
          <w:sz w:val="21"/>
          <w:szCs w:val="21"/>
        </w:rPr>
        <w:t>.</w:t>
      </w:r>
    </w:p>
    <w:p w:rsidR="002844C4" w:rsidRPr="00260B96" w:rsidRDefault="002844C4" w:rsidP="00086067">
      <w:pPr>
        <w:numPr>
          <w:ilvl w:val="1"/>
          <w:numId w:val="81"/>
        </w:numPr>
        <w:spacing w:before="120" w:after="120"/>
        <w:ind w:left="567" w:hanging="567"/>
        <w:jc w:val="both"/>
        <w:rPr>
          <w:rFonts w:ascii="Arial" w:hAnsi="Arial" w:cs="Arial"/>
          <w:b/>
          <w:sz w:val="21"/>
          <w:szCs w:val="21"/>
          <w:lang w:val="es-BO"/>
        </w:rPr>
      </w:pPr>
      <w:r w:rsidRPr="00260B96">
        <w:rPr>
          <w:rFonts w:ascii="Arial" w:hAnsi="Arial" w:cs="Arial"/>
          <w:b/>
          <w:sz w:val="21"/>
          <w:szCs w:val="21"/>
          <w:lang w:val="es-BO"/>
        </w:rPr>
        <w:t xml:space="preserve">Reglas aplicables a la resolución: </w:t>
      </w:r>
    </w:p>
    <w:p w:rsidR="002844C4" w:rsidRPr="00260B96" w:rsidRDefault="002844C4" w:rsidP="002844C4">
      <w:pPr>
        <w:spacing w:after="120"/>
        <w:ind w:left="567"/>
        <w:jc w:val="both"/>
        <w:rPr>
          <w:rFonts w:ascii="Arial" w:hAnsi="Arial" w:cs="Arial"/>
          <w:sz w:val="21"/>
          <w:szCs w:val="21"/>
          <w:lang w:val="es-BO"/>
        </w:rPr>
      </w:pPr>
      <w:r w:rsidRPr="00260B96">
        <w:rPr>
          <w:rFonts w:ascii="Arial" w:hAnsi="Arial" w:cs="Arial"/>
          <w:sz w:val="21"/>
          <w:szCs w:val="21"/>
          <w:lang w:val="es-BO"/>
        </w:rPr>
        <w:t xml:space="preserve">Para procesar la resolución del Contrato por cualquiera de las causales señaladas en los numerales 30.2.1. </w:t>
      </w:r>
      <w:proofErr w:type="gramStart"/>
      <w:r w:rsidRPr="00260B96">
        <w:rPr>
          <w:rFonts w:ascii="Arial" w:hAnsi="Arial" w:cs="Arial"/>
          <w:sz w:val="21"/>
          <w:szCs w:val="21"/>
          <w:lang w:val="es-BO"/>
        </w:rPr>
        <w:t>y</w:t>
      </w:r>
      <w:proofErr w:type="gramEnd"/>
      <w:r w:rsidRPr="00260B96">
        <w:rPr>
          <w:rFonts w:ascii="Arial" w:hAnsi="Arial" w:cs="Arial"/>
          <w:sz w:val="21"/>
          <w:szCs w:val="21"/>
          <w:lang w:val="es-BO"/>
        </w:rPr>
        <w:t xml:space="preserve"> 30.2.2. </w:t>
      </w:r>
      <w:proofErr w:type="gramStart"/>
      <w:r w:rsidRPr="00260B96">
        <w:rPr>
          <w:rFonts w:ascii="Arial" w:hAnsi="Arial" w:cs="Arial"/>
          <w:sz w:val="21"/>
          <w:szCs w:val="21"/>
          <w:lang w:val="es-BO"/>
        </w:rPr>
        <w:t>de</w:t>
      </w:r>
      <w:proofErr w:type="gramEnd"/>
      <w:r w:rsidRPr="00260B96">
        <w:rPr>
          <w:rFonts w:ascii="Arial" w:hAnsi="Arial" w:cs="Arial"/>
          <w:sz w:val="21"/>
          <w:szCs w:val="21"/>
          <w:lang w:val="es-BO"/>
        </w:rPr>
        <w:t xml:space="preserve"> la presente cláusula, la Parte afectada dará aviso escrito mediante carta notariada, a la otra Parte, de su intención de resolver el Contrato, estableciendo claramente la causal que se aduce.</w:t>
      </w:r>
    </w:p>
    <w:p w:rsidR="002844C4" w:rsidRPr="00260B96" w:rsidRDefault="002844C4" w:rsidP="002844C4">
      <w:pPr>
        <w:spacing w:before="120" w:after="120"/>
        <w:ind w:left="567"/>
        <w:jc w:val="both"/>
        <w:rPr>
          <w:rFonts w:ascii="Arial" w:hAnsi="Arial" w:cs="Arial"/>
          <w:sz w:val="21"/>
          <w:szCs w:val="21"/>
          <w:lang w:val="es-BO"/>
        </w:rPr>
      </w:pPr>
      <w:r w:rsidRPr="00260B96">
        <w:rPr>
          <w:rFonts w:ascii="Arial" w:hAnsi="Arial" w:cs="Arial"/>
          <w:sz w:val="21"/>
          <w:szCs w:val="21"/>
          <w:lang w:val="es-BO"/>
        </w:rPr>
        <w:t>Si dentro de los 10 (diez) días hábiles siguientes de la fecha de notificación, se enmendaran las fallas, se normalizara el desarrollo de los trabajos y se tomaran las medidas necesarias para continuar normalmente con las estipulaciones del Contrato y los anexos, si el requirente de la resolución expresa por escrito su conformidad a la solución, el aviso de intención de resolución será retirado.</w:t>
      </w:r>
    </w:p>
    <w:p w:rsidR="002844C4" w:rsidRPr="00260B96" w:rsidRDefault="002844C4" w:rsidP="002844C4">
      <w:pPr>
        <w:spacing w:before="120" w:after="120"/>
        <w:ind w:left="567"/>
        <w:jc w:val="both"/>
        <w:rPr>
          <w:rFonts w:ascii="Arial" w:hAnsi="Arial" w:cs="Arial"/>
          <w:sz w:val="21"/>
          <w:szCs w:val="21"/>
          <w:lang w:val="es-BO"/>
        </w:rPr>
      </w:pPr>
      <w:r w:rsidRPr="00260B96">
        <w:rPr>
          <w:rFonts w:ascii="Arial" w:hAnsi="Arial" w:cs="Arial"/>
          <w:sz w:val="21"/>
          <w:szCs w:val="21"/>
          <w:lang w:val="es-BO"/>
        </w:rPr>
        <w:t xml:space="preserve">En caso contrario, si al vencimiento del término de los 10 (diez) días hábiles no se enmendaran las fallas, el proceso de resolución continuará a cuyo fin </w:t>
      </w:r>
      <w:r w:rsidRPr="00260B96">
        <w:rPr>
          <w:rFonts w:ascii="Arial" w:hAnsi="Arial" w:cs="Arial"/>
          <w:sz w:val="21"/>
          <w:szCs w:val="21"/>
        </w:rPr>
        <w:t xml:space="preserve">la </w:t>
      </w:r>
      <w:r w:rsidRPr="00260B96">
        <w:rPr>
          <w:rFonts w:ascii="Arial" w:hAnsi="Arial" w:cs="Arial"/>
          <w:b/>
          <w:sz w:val="21"/>
          <w:szCs w:val="21"/>
        </w:rPr>
        <w:t>Entidad</w:t>
      </w:r>
      <w:r w:rsidRPr="00260B96">
        <w:rPr>
          <w:rFonts w:ascii="Arial" w:hAnsi="Arial" w:cs="Arial"/>
          <w:sz w:val="21"/>
          <w:szCs w:val="21"/>
          <w:lang w:val="es-BO"/>
        </w:rPr>
        <w:t xml:space="preserve"> o el </w:t>
      </w:r>
      <w:r w:rsidRPr="00260B96">
        <w:rPr>
          <w:rFonts w:ascii="Arial" w:hAnsi="Arial" w:cs="Arial"/>
          <w:b/>
          <w:bCs/>
          <w:sz w:val="21"/>
          <w:szCs w:val="21"/>
          <w:lang w:val="es-BO"/>
        </w:rPr>
        <w:t>Contratista</w:t>
      </w:r>
      <w:r w:rsidRPr="00260B96">
        <w:rPr>
          <w:rFonts w:ascii="Arial" w:hAnsi="Arial" w:cs="Arial"/>
          <w:sz w:val="21"/>
          <w:szCs w:val="21"/>
          <w:lang w:val="es-BO"/>
        </w:rPr>
        <w:t xml:space="preserve">, según quién haya requerido la resolución del Contrato, notificará mediante carta notariada a la otra Parte, que la resolución del Contrato se ha hecho efectiva. </w:t>
      </w:r>
    </w:p>
    <w:p w:rsidR="002844C4" w:rsidRPr="00260B96" w:rsidRDefault="002844C4" w:rsidP="002844C4">
      <w:pPr>
        <w:spacing w:after="120"/>
        <w:ind w:left="567"/>
        <w:jc w:val="both"/>
        <w:rPr>
          <w:rFonts w:ascii="Arial" w:hAnsi="Arial" w:cs="Arial"/>
          <w:sz w:val="21"/>
          <w:szCs w:val="21"/>
          <w:lang w:val="es-BO"/>
        </w:rPr>
      </w:pPr>
      <w:r w:rsidRPr="00260B96">
        <w:rPr>
          <w:rFonts w:ascii="Arial" w:hAnsi="Arial" w:cs="Arial"/>
          <w:sz w:val="21"/>
          <w:szCs w:val="21"/>
          <w:lang w:val="es-BO"/>
        </w:rPr>
        <w:t xml:space="preserve">Esta carta dará lugar a que: cuando la resolución sea por causales imputables al </w:t>
      </w:r>
      <w:r w:rsidRPr="00260B96">
        <w:rPr>
          <w:rFonts w:ascii="Arial" w:hAnsi="Arial" w:cs="Arial"/>
          <w:b/>
          <w:bCs/>
          <w:sz w:val="21"/>
          <w:szCs w:val="21"/>
          <w:lang w:val="es-BO"/>
        </w:rPr>
        <w:t>Contratista</w:t>
      </w:r>
      <w:r w:rsidRPr="00260B96">
        <w:rPr>
          <w:rFonts w:ascii="Arial" w:hAnsi="Arial" w:cs="Arial"/>
          <w:sz w:val="21"/>
          <w:szCs w:val="21"/>
          <w:lang w:val="es-BO"/>
        </w:rPr>
        <w:t xml:space="preserve"> se </w:t>
      </w:r>
      <w:r w:rsidRPr="00260B96">
        <w:rPr>
          <w:rFonts w:ascii="Arial" w:hAnsi="Arial" w:cs="Arial"/>
          <w:i/>
          <w:sz w:val="21"/>
          <w:szCs w:val="21"/>
          <w:u w:val="single"/>
          <w:lang w:val="es-BO"/>
        </w:rPr>
        <w:t>ejecute (boleta) o consolide (retención)</w:t>
      </w:r>
      <w:r w:rsidRPr="00260B96">
        <w:rPr>
          <w:rFonts w:ascii="Arial" w:hAnsi="Arial" w:cs="Arial"/>
          <w:sz w:val="21"/>
          <w:szCs w:val="21"/>
          <w:lang w:val="es-BO"/>
        </w:rPr>
        <w:t xml:space="preserve"> en favor de </w:t>
      </w:r>
      <w:r w:rsidRPr="00260B96">
        <w:rPr>
          <w:rFonts w:ascii="Arial" w:hAnsi="Arial" w:cs="Arial"/>
          <w:sz w:val="21"/>
          <w:szCs w:val="21"/>
        </w:rPr>
        <w:t xml:space="preserve">la </w:t>
      </w:r>
      <w:r w:rsidRPr="00260B96">
        <w:rPr>
          <w:rFonts w:ascii="Arial" w:hAnsi="Arial" w:cs="Arial"/>
          <w:b/>
          <w:sz w:val="21"/>
          <w:szCs w:val="21"/>
        </w:rPr>
        <w:t>Entidad</w:t>
      </w:r>
      <w:r w:rsidRPr="00260B96">
        <w:rPr>
          <w:rFonts w:ascii="Arial" w:hAnsi="Arial" w:cs="Arial"/>
          <w:sz w:val="21"/>
          <w:szCs w:val="21"/>
          <w:lang w:val="es-BO"/>
        </w:rPr>
        <w:t xml:space="preserve"> la garantía de cumplimiento de </w:t>
      </w:r>
      <w:r w:rsidRPr="00260B96">
        <w:rPr>
          <w:rFonts w:ascii="Arial" w:hAnsi="Arial" w:cs="Arial"/>
          <w:bCs/>
          <w:sz w:val="21"/>
          <w:szCs w:val="21"/>
          <w:lang w:val="es-BO"/>
        </w:rPr>
        <w:t xml:space="preserve">Contrato, manteniéndose pendiente la ejecución de la </w:t>
      </w:r>
      <w:r w:rsidRPr="00260B96">
        <w:rPr>
          <w:rFonts w:ascii="Arial" w:hAnsi="Arial" w:cs="Arial"/>
          <w:sz w:val="21"/>
          <w:szCs w:val="21"/>
          <w:lang w:val="es-BO"/>
        </w:rPr>
        <w:t>garantía de correcta Inversión de Anticipo hasta la inmediata devolución del saldo del anticipo, caso contrario será ejecutada.</w:t>
      </w:r>
    </w:p>
    <w:p w:rsidR="002844C4" w:rsidRPr="00260B96" w:rsidRDefault="002844C4" w:rsidP="002844C4">
      <w:pPr>
        <w:spacing w:before="120" w:after="120"/>
        <w:ind w:left="567"/>
        <w:jc w:val="both"/>
        <w:rPr>
          <w:rFonts w:ascii="Arial" w:hAnsi="Arial" w:cs="Arial"/>
          <w:sz w:val="21"/>
          <w:szCs w:val="21"/>
          <w:lang w:val="es-ES_tradnl"/>
        </w:rPr>
      </w:pPr>
      <w:r w:rsidRPr="00260B96">
        <w:rPr>
          <w:rFonts w:ascii="Arial" w:hAnsi="Arial" w:cs="Arial"/>
          <w:sz w:val="21"/>
          <w:szCs w:val="21"/>
          <w:lang w:val="es-ES_tradnl"/>
        </w:rPr>
        <w:t xml:space="preserve">Cuando el monto de la multa, alcance al </w:t>
      </w:r>
      <w:r w:rsidRPr="00260B96">
        <w:rPr>
          <w:rFonts w:ascii="Arial" w:hAnsi="Arial" w:cs="Arial"/>
          <w:sz w:val="21"/>
          <w:szCs w:val="21"/>
        </w:rPr>
        <w:t xml:space="preserve">20% (veinte por ciento) </w:t>
      </w:r>
      <w:r w:rsidRPr="00260B96">
        <w:rPr>
          <w:rFonts w:ascii="Arial" w:hAnsi="Arial" w:cs="Arial"/>
          <w:sz w:val="21"/>
          <w:szCs w:val="21"/>
          <w:lang w:val="es-ES_tradnl"/>
        </w:rPr>
        <w:t xml:space="preserve">del monto total del Contrato, la </w:t>
      </w:r>
      <w:r w:rsidRPr="00260B96">
        <w:rPr>
          <w:rFonts w:ascii="Arial" w:hAnsi="Arial" w:cs="Arial"/>
          <w:b/>
          <w:sz w:val="21"/>
          <w:szCs w:val="21"/>
          <w:lang w:val="es-ES_tradnl"/>
        </w:rPr>
        <w:t>Entidad</w:t>
      </w:r>
      <w:r w:rsidRPr="00260B96">
        <w:rPr>
          <w:rFonts w:ascii="Arial" w:hAnsi="Arial" w:cs="Arial"/>
          <w:sz w:val="21"/>
          <w:szCs w:val="21"/>
          <w:lang w:val="es-ES_tradnl"/>
        </w:rPr>
        <w:t xml:space="preserve"> deberá notificar mediante carta notariada al </w:t>
      </w:r>
      <w:r w:rsidRPr="00260B96">
        <w:rPr>
          <w:rFonts w:ascii="Arial" w:hAnsi="Arial" w:cs="Arial"/>
          <w:b/>
          <w:sz w:val="21"/>
          <w:szCs w:val="21"/>
          <w:lang w:val="es-ES_tradnl"/>
        </w:rPr>
        <w:t>Contratista</w:t>
      </w:r>
      <w:r w:rsidRPr="00260B96">
        <w:rPr>
          <w:rFonts w:ascii="Arial" w:hAnsi="Arial" w:cs="Arial"/>
          <w:sz w:val="21"/>
          <w:szCs w:val="21"/>
          <w:lang w:val="es-ES_tradnl"/>
        </w:rPr>
        <w:t xml:space="preserve"> que la resolución de Contrato se ha hecho efectiva. </w:t>
      </w:r>
    </w:p>
    <w:p w:rsidR="002844C4" w:rsidRPr="00260B96" w:rsidRDefault="002844C4" w:rsidP="002844C4">
      <w:pPr>
        <w:tabs>
          <w:tab w:val="left" w:pos="567"/>
        </w:tabs>
        <w:spacing w:before="120" w:after="120"/>
        <w:ind w:left="567"/>
        <w:jc w:val="both"/>
        <w:rPr>
          <w:rFonts w:ascii="Arial" w:hAnsi="Arial" w:cs="Arial"/>
          <w:sz w:val="21"/>
          <w:szCs w:val="21"/>
          <w:lang w:val="es-ES_tradnl"/>
        </w:rPr>
      </w:pPr>
      <w:r w:rsidRPr="00260B96">
        <w:rPr>
          <w:rFonts w:ascii="Arial" w:hAnsi="Arial" w:cs="Arial"/>
          <w:sz w:val="21"/>
          <w:szCs w:val="21"/>
          <w:lang w:val="es-ES_tradnl"/>
        </w:rPr>
        <w:t xml:space="preserve">En los casos de fuerza mayor o caso fortuito y previo cumplimiento a la cláusula (Fuerza mayor o caso fortuito), la Parte afectada deberá notificar mediante carta notariada que la resolución de </w:t>
      </w:r>
      <w:r>
        <w:rPr>
          <w:rFonts w:ascii="Arial" w:hAnsi="Arial" w:cs="Arial"/>
          <w:sz w:val="21"/>
          <w:szCs w:val="21"/>
          <w:lang w:val="es-ES_tradnl"/>
        </w:rPr>
        <w:t>C</w:t>
      </w:r>
      <w:r w:rsidRPr="00260B96">
        <w:rPr>
          <w:rFonts w:ascii="Arial" w:hAnsi="Arial" w:cs="Arial"/>
          <w:sz w:val="21"/>
          <w:szCs w:val="21"/>
          <w:lang w:val="es-ES_tradnl"/>
        </w:rPr>
        <w:t xml:space="preserve">ontrato se ha hecho efectiva y si corresponde se debe </w:t>
      </w:r>
      <w:r w:rsidRPr="00260B96">
        <w:rPr>
          <w:rFonts w:ascii="Arial" w:hAnsi="Arial" w:cs="Arial"/>
          <w:color w:val="000000"/>
          <w:sz w:val="21"/>
          <w:szCs w:val="21"/>
        </w:rPr>
        <w:t>incluir los montos a reconocer por las prestaciones ejecutadas por las Partes.</w:t>
      </w:r>
    </w:p>
    <w:p w:rsidR="002844C4" w:rsidRPr="00260B96" w:rsidRDefault="002844C4" w:rsidP="002844C4">
      <w:pPr>
        <w:spacing w:before="120" w:after="120"/>
        <w:ind w:left="567"/>
        <w:jc w:val="both"/>
        <w:rPr>
          <w:rFonts w:ascii="Arial" w:hAnsi="Arial" w:cs="Arial"/>
          <w:sz w:val="21"/>
          <w:szCs w:val="21"/>
          <w:lang w:val="es-ES_tradnl"/>
        </w:rPr>
      </w:pPr>
      <w:r w:rsidRPr="00260B96">
        <w:rPr>
          <w:rFonts w:ascii="Arial" w:hAnsi="Arial" w:cs="Arial"/>
          <w:sz w:val="21"/>
          <w:szCs w:val="21"/>
          <w:lang w:val="es-ES_tradnl"/>
        </w:rPr>
        <w:t xml:space="preserve">Por cumplimiento o resolución de Contrato, el </w:t>
      </w:r>
      <w:r w:rsidRPr="00260B96">
        <w:rPr>
          <w:rFonts w:ascii="Arial" w:hAnsi="Arial" w:cs="Arial"/>
          <w:b/>
          <w:sz w:val="21"/>
          <w:szCs w:val="21"/>
          <w:lang w:val="es-ES_tradnl"/>
        </w:rPr>
        <w:t>Contratista</w:t>
      </w:r>
      <w:r w:rsidRPr="00260B96">
        <w:rPr>
          <w:rFonts w:ascii="Arial" w:hAnsi="Arial" w:cs="Arial"/>
          <w:sz w:val="21"/>
          <w:szCs w:val="21"/>
          <w:lang w:val="es-ES_tradnl"/>
        </w:rPr>
        <w:t xml:space="preserve"> emitirá la planilla o el certificado de liquidación final dentro del plazo solicitado por el Fiscal de Obra y en caso que el </w:t>
      </w:r>
      <w:r w:rsidRPr="00260B96">
        <w:rPr>
          <w:rFonts w:ascii="Arial" w:hAnsi="Arial" w:cs="Arial"/>
          <w:b/>
          <w:sz w:val="21"/>
          <w:szCs w:val="21"/>
          <w:lang w:val="es-ES_tradnl"/>
        </w:rPr>
        <w:t xml:space="preserve">Contratista </w:t>
      </w:r>
      <w:r w:rsidRPr="00260B96">
        <w:rPr>
          <w:rFonts w:ascii="Arial" w:hAnsi="Arial" w:cs="Arial"/>
          <w:sz w:val="21"/>
          <w:szCs w:val="21"/>
          <w:lang w:val="es-ES_tradnl"/>
        </w:rPr>
        <w:t xml:space="preserve">se niega o no lo emita, </w:t>
      </w:r>
      <w:r w:rsidRPr="00260B96">
        <w:rPr>
          <w:rFonts w:ascii="Arial" w:hAnsi="Arial" w:cs="Arial"/>
          <w:sz w:val="21"/>
          <w:szCs w:val="21"/>
          <w:lang w:val="es-BO"/>
        </w:rPr>
        <w:t>autoriza al Supervisor</w:t>
      </w:r>
      <w:r>
        <w:rPr>
          <w:rFonts w:ascii="Arial" w:hAnsi="Arial" w:cs="Arial"/>
          <w:sz w:val="21"/>
          <w:szCs w:val="21"/>
          <w:lang w:val="es-BO"/>
        </w:rPr>
        <w:t xml:space="preserve"> </w:t>
      </w:r>
      <w:r w:rsidRPr="00260B96">
        <w:rPr>
          <w:rFonts w:ascii="Arial" w:hAnsi="Arial" w:cs="Arial"/>
          <w:sz w:val="21"/>
          <w:szCs w:val="21"/>
          <w:lang w:val="es-BO"/>
        </w:rPr>
        <w:t>y</w:t>
      </w:r>
      <w:r>
        <w:rPr>
          <w:rFonts w:ascii="Arial" w:hAnsi="Arial" w:cs="Arial"/>
          <w:sz w:val="21"/>
          <w:szCs w:val="21"/>
          <w:lang w:val="es-BO"/>
        </w:rPr>
        <w:t xml:space="preserve"> </w:t>
      </w:r>
      <w:r w:rsidRPr="00260B96">
        <w:rPr>
          <w:rFonts w:ascii="Arial" w:hAnsi="Arial" w:cs="Arial"/>
          <w:sz w:val="21"/>
          <w:szCs w:val="21"/>
          <w:lang w:val="es-BO"/>
        </w:rPr>
        <w:t xml:space="preserve">Fiscal de Obra </w:t>
      </w:r>
      <w:r w:rsidRPr="00260B96">
        <w:rPr>
          <w:rFonts w:ascii="Arial" w:hAnsi="Arial" w:cs="Arial"/>
          <w:sz w:val="21"/>
          <w:szCs w:val="21"/>
          <w:lang w:val="es-ES_tradnl"/>
        </w:rPr>
        <w:t xml:space="preserve">la suscripción del mismo en su lugar, a cuyo efecto se emitirán los documentos necesarios para procesar la liquidación del Contrato, mismos que no podrán ser objeto de reclamo posterior por el </w:t>
      </w:r>
      <w:r w:rsidRPr="00260B96">
        <w:rPr>
          <w:rFonts w:ascii="Arial" w:hAnsi="Arial" w:cs="Arial"/>
          <w:b/>
          <w:sz w:val="21"/>
          <w:szCs w:val="21"/>
          <w:lang w:val="es-ES_tradnl"/>
        </w:rPr>
        <w:t>Contratista</w:t>
      </w:r>
      <w:r w:rsidRPr="00260B96">
        <w:rPr>
          <w:rFonts w:ascii="Arial" w:hAnsi="Arial" w:cs="Arial"/>
          <w:sz w:val="21"/>
          <w:szCs w:val="21"/>
          <w:lang w:val="es-ES_tradnl"/>
        </w:rPr>
        <w:t>,</w:t>
      </w:r>
      <w:r w:rsidRPr="00260B96">
        <w:rPr>
          <w:rFonts w:ascii="Arial" w:hAnsi="Arial" w:cs="Arial"/>
          <w:sz w:val="21"/>
          <w:szCs w:val="21"/>
          <w:lang w:val="es-BO"/>
        </w:rPr>
        <w:t>debiendo suscribir el documento y remitir la factura correspondiente</w:t>
      </w:r>
      <w:r w:rsidRPr="00260B96">
        <w:rPr>
          <w:rFonts w:ascii="Arial" w:hAnsi="Arial" w:cs="Arial"/>
          <w:sz w:val="21"/>
          <w:szCs w:val="21"/>
          <w:lang w:val="es-ES_tradnl"/>
        </w:rPr>
        <w:t>.</w:t>
      </w:r>
    </w:p>
    <w:p w:rsidR="002844C4" w:rsidRPr="00260B96" w:rsidRDefault="002844C4" w:rsidP="002844C4">
      <w:pPr>
        <w:tabs>
          <w:tab w:val="left" w:pos="709"/>
        </w:tabs>
        <w:spacing w:after="120"/>
        <w:ind w:left="567" w:hanging="567"/>
        <w:jc w:val="both"/>
        <w:rPr>
          <w:rFonts w:ascii="Arial" w:hAnsi="Arial" w:cs="Arial"/>
          <w:sz w:val="21"/>
          <w:szCs w:val="21"/>
        </w:rPr>
      </w:pPr>
      <w:r w:rsidRPr="00260B96">
        <w:rPr>
          <w:rFonts w:ascii="Arial" w:hAnsi="Arial" w:cs="Arial"/>
          <w:sz w:val="21"/>
          <w:szCs w:val="21"/>
        </w:rPr>
        <w:tab/>
        <w:t xml:space="preserve">El </w:t>
      </w:r>
      <w:r w:rsidRPr="00260B96">
        <w:rPr>
          <w:rFonts w:ascii="Arial" w:hAnsi="Arial" w:cs="Arial"/>
          <w:bCs/>
          <w:sz w:val="21"/>
          <w:szCs w:val="21"/>
        </w:rPr>
        <w:t>Supervisor</w:t>
      </w:r>
      <w:r w:rsidRPr="00260B96">
        <w:rPr>
          <w:rFonts w:ascii="Arial" w:hAnsi="Arial" w:cs="Arial"/>
          <w:sz w:val="21"/>
          <w:szCs w:val="21"/>
        </w:rPr>
        <w:t xml:space="preserve"> a solicitud de la </w:t>
      </w:r>
      <w:r w:rsidRPr="00260B96">
        <w:rPr>
          <w:rFonts w:ascii="Arial" w:hAnsi="Arial" w:cs="Arial"/>
          <w:b/>
          <w:sz w:val="21"/>
          <w:szCs w:val="21"/>
        </w:rPr>
        <w:t>Entidad</w:t>
      </w:r>
      <w:r w:rsidRPr="00260B96">
        <w:rPr>
          <w:rFonts w:ascii="Arial" w:hAnsi="Arial" w:cs="Arial"/>
          <w:sz w:val="21"/>
          <w:szCs w:val="21"/>
        </w:rPr>
        <w:t>, procederá a establecer y certificar los trabajos y/o actividades ejecutadas en el proyecto, mismas que deberán ser útiles para continuar la ejecución de la Obra.</w:t>
      </w:r>
    </w:p>
    <w:p w:rsidR="002844C4" w:rsidRPr="00260B96" w:rsidRDefault="002844C4" w:rsidP="002844C4">
      <w:pPr>
        <w:spacing w:after="120"/>
        <w:jc w:val="both"/>
        <w:rPr>
          <w:rFonts w:ascii="Arial" w:hAnsi="Arial" w:cs="Arial"/>
          <w:b/>
          <w:sz w:val="21"/>
          <w:szCs w:val="21"/>
          <w:u w:val="single"/>
          <w:lang w:val="es-BO"/>
        </w:rPr>
      </w:pPr>
      <w:r w:rsidRPr="00260B96">
        <w:rPr>
          <w:rFonts w:ascii="Arial" w:hAnsi="Arial" w:cs="Arial"/>
          <w:b/>
          <w:sz w:val="21"/>
          <w:szCs w:val="21"/>
          <w:u w:val="single"/>
          <w:lang w:val="es-BO"/>
        </w:rPr>
        <w:t>TRIGÉSIMA PRIMERA.- (SOLUCIÓN DE CONTROVERSIAS)</w:t>
      </w:r>
    </w:p>
    <w:p w:rsidR="002844C4" w:rsidRPr="00260B96" w:rsidRDefault="002844C4" w:rsidP="002844C4">
      <w:pPr>
        <w:spacing w:after="120"/>
        <w:jc w:val="both"/>
        <w:rPr>
          <w:rFonts w:ascii="Arial" w:hAnsi="Arial" w:cs="Arial"/>
          <w:sz w:val="21"/>
          <w:szCs w:val="21"/>
          <w:lang w:val="es-BO"/>
        </w:rPr>
      </w:pPr>
      <w:r w:rsidRPr="00260B96">
        <w:rPr>
          <w:rFonts w:ascii="Arial" w:hAnsi="Arial" w:cs="Arial"/>
          <w:sz w:val="21"/>
          <w:szCs w:val="21"/>
          <w:lang w:val="es-BO"/>
        </w:rPr>
        <w:t>En caso de surgir controversias sobre los derechos y obligaciones de las Partes durante la ejecución del presente Contrato, las Partes acudirán a los términos y condiciones del Contrato, especificaciones técnicas, propuesta adjudicada, sometidas a la Jurisdicción Coactiva Fiscal.</w:t>
      </w:r>
    </w:p>
    <w:p w:rsidR="002844C4" w:rsidRPr="00260B96" w:rsidRDefault="002844C4" w:rsidP="002844C4">
      <w:pPr>
        <w:spacing w:before="120" w:after="120"/>
        <w:ind w:hanging="11"/>
        <w:jc w:val="both"/>
        <w:rPr>
          <w:rFonts w:ascii="Arial" w:hAnsi="Arial" w:cs="Arial"/>
          <w:sz w:val="21"/>
          <w:szCs w:val="21"/>
          <w:u w:val="single"/>
          <w:lang w:val="es-BO"/>
        </w:rPr>
      </w:pPr>
      <w:r w:rsidRPr="00260B96">
        <w:rPr>
          <w:rFonts w:ascii="Arial" w:hAnsi="Arial" w:cs="Arial"/>
          <w:b/>
          <w:sz w:val="21"/>
          <w:szCs w:val="21"/>
          <w:u w:val="single"/>
          <w:lang w:val="es-BO"/>
        </w:rPr>
        <w:t>TRIGÉSIMA SEGUNDA.-  (MODIFICACIÓN AL CONTRATO)</w:t>
      </w:r>
    </w:p>
    <w:p w:rsidR="002844C4" w:rsidRPr="00260B96" w:rsidRDefault="002844C4" w:rsidP="002844C4">
      <w:pPr>
        <w:spacing w:before="120" w:after="120"/>
        <w:ind w:left="567" w:hanging="567"/>
        <w:jc w:val="both"/>
        <w:rPr>
          <w:rFonts w:ascii="Arial" w:hAnsi="Arial" w:cs="Arial"/>
          <w:sz w:val="21"/>
          <w:szCs w:val="21"/>
        </w:rPr>
      </w:pPr>
      <w:r w:rsidRPr="00260B96">
        <w:rPr>
          <w:rFonts w:ascii="Arial" w:hAnsi="Arial" w:cs="Arial"/>
          <w:b/>
          <w:sz w:val="21"/>
          <w:szCs w:val="21"/>
          <w:lang w:val="es-BO"/>
        </w:rPr>
        <w:t>32.1</w:t>
      </w:r>
      <w:r w:rsidRPr="00260B96">
        <w:rPr>
          <w:rFonts w:ascii="Arial" w:hAnsi="Arial" w:cs="Arial"/>
          <w:sz w:val="21"/>
          <w:szCs w:val="21"/>
          <w:lang w:val="es-BO"/>
        </w:rPr>
        <w:tab/>
      </w:r>
      <w:r w:rsidRPr="00260B96">
        <w:rPr>
          <w:rFonts w:ascii="Arial" w:hAnsi="Arial" w:cs="Arial"/>
          <w:bCs/>
          <w:color w:val="000000"/>
          <w:sz w:val="21"/>
          <w:szCs w:val="21"/>
        </w:rPr>
        <w:t>La</w:t>
      </w:r>
      <w:r w:rsidRPr="00260B96">
        <w:rPr>
          <w:rFonts w:ascii="Arial" w:hAnsi="Arial" w:cs="Arial"/>
          <w:b/>
          <w:bCs/>
          <w:color w:val="000000"/>
          <w:sz w:val="21"/>
          <w:szCs w:val="21"/>
        </w:rPr>
        <w:t xml:space="preserve"> Entidad </w:t>
      </w:r>
      <w:r w:rsidRPr="00260B96">
        <w:rPr>
          <w:rFonts w:ascii="Arial" w:hAnsi="Arial" w:cs="Arial"/>
          <w:color w:val="000000"/>
          <w:sz w:val="21"/>
          <w:szCs w:val="21"/>
        </w:rPr>
        <w:t xml:space="preserve">y el </w:t>
      </w:r>
      <w:r w:rsidRPr="00260B96">
        <w:rPr>
          <w:rFonts w:ascii="Arial" w:hAnsi="Arial" w:cs="Arial"/>
          <w:b/>
          <w:color w:val="000000"/>
          <w:sz w:val="21"/>
          <w:szCs w:val="21"/>
        </w:rPr>
        <w:t>Contratista</w:t>
      </w:r>
      <w:r w:rsidRPr="00260B96">
        <w:rPr>
          <w:rFonts w:ascii="Arial" w:hAnsi="Arial" w:cs="Arial"/>
          <w:color w:val="000000"/>
          <w:sz w:val="21"/>
          <w:szCs w:val="21"/>
        </w:rPr>
        <w:t xml:space="preserve"> en cualquier momento dentro la vigencia del presente Contrato podrán acordar modificaciones en la Obra, hasta un máximo del 15% (quince por ciento) del </w:t>
      </w:r>
      <w:r w:rsidRPr="00260B96">
        <w:rPr>
          <w:rFonts w:ascii="Arial" w:hAnsi="Arial" w:cs="Arial"/>
          <w:color w:val="000000"/>
          <w:sz w:val="21"/>
          <w:szCs w:val="21"/>
        </w:rPr>
        <w:lastRenderedPageBreak/>
        <w:t xml:space="preserve">monto del Contrato, 10% (diez por ciento) mediante contrato modificatorio y 5% (cinco por ciento) por medio de órdenes de cambio, previo acuerdo por escrito entre las Partes. </w:t>
      </w:r>
    </w:p>
    <w:p w:rsidR="002844C4" w:rsidRPr="00260B96" w:rsidRDefault="002844C4" w:rsidP="002844C4">
      <w:pPr>
        <w:spacing w:before="120" w:after="120"/>
        <w:ind w:left="567"/>
        <w:jc w:val="both"/>
        <w:rPr>
          <w:rFonts w:ascii="Arial" w:hAnsi="Arial" w:cs="Arial"/>
          <w:sz w:val="21"/>
          <w:szCs w:val="21"/>
        </w:rPr>
      </w:pPr>
      <w:r w:rsidRPr="00260B96">
        <w:rPr>
          <w:rFonts w:ascii="Arial" w:hAnsi="Arial" w:cs="Arial"/>
          <w:sz w:val="21"/>
          <w:szCs w:val="21"/>
        </w:rPr>
        <w:t>Todas las modificaciones se harán de conformidad con esta cláusula y se considerarán, para todos los efectos del Contrato, como parte integrante e indivisible del mismo. Las modificaciones al Contrato podrán realizarse cuando se afecte el alcance, plazo y/o monto del Contrato o los documentos del Contrato.</w:t>
      </w:r>
    </w:p>
    <w:p w:rsidR="002844C4" w:rsidRPr="00260B96" w:rsidRDefault="002844C4" w:rsidP="002844C4">
      <w:pPr>
        <w:spacing w:before="120" w:after="120"/>
        <w:ind w:left="567" w:right="-7"/>
        <w:jc w:val="both"/>
        <w:rPr>
          <w:rFonts w:ascii="Arial" w:eastAsia="Calibri" w:hAnsi="Arial" w:cs="Arial"/>
          <w:sz w:val="21"/>
          <w:szCs w:val="21"/>
        </w:rPr>
      </w:pPr>
      <w:r w:rsidRPr="00260B96">
        <w:rPr>
          <w:rFonts w:ascii="Arial" w:eastAsia="Calibri" w:hAnsi="Arial" w:cs="Arial"/>
          <w:sz w:val="21"/>
          <w:szCs w:val="21"/>
        </w:rPr>
        <w:t>Una vez aceptada la solicitud de modificación al Contrato, los precios consensuados entre las Partes serán considerados definitivos.</w:t>
      </w:r>
    </w:p>
    <w:p w:rsidR="002844C4" w:rsidRPr="00260B96" w:rsidRDefault="002844C4" w:rsidP="002844C4">
      <w:pPr>
        <w:autoSpaceDE w:val="0"/>
        <w:autoSpaceDN w:val="0"/>
        <w:adjustRightInd w:val="0"/>
        <w:spacing w:before="120" w:after="120"/>
        <w:ind w:left="567" w:right="-7"/>
        <w:jc w:val="both"/>
        <w:rPr>
          <w:rFonts w:ascii="Arial" w:eastAsia="Calibri" w:hAnsi="Arial" w:cs="Arial"/>
          <w:sz w:val="21"/>
          <w:szCs w:val="21"/>
          <w:lang w:val="es-BO"/>
        </w:rPr>
      </w:pPr>
      <w:r w:rsidRPr="00260B96">
        <w:rPr>
          <w:rFonts w:ascii="Arial" w:eastAsia="Calibri" w:hAnsi="Arial" w:cs="Arial"/>
          <w:sz w:val="21"/>
          <w:szCs w:val="21"/>
          <w:lang w:val="es-BO"/>
        </w:rPr>
        <w:t xml:space="preserve">La suscripción de un contrato modificatorio u orden de cambio no dará lugar a modificaciones en la estructura de costos presentados en el anexo propuesta adjudicada (oferta técnico – económica) del </w:t>
      </w:r>
      <w:r w:rsidRPr="00260B96">
        <w:rPr>
          <w:rFonts w:ascii="Arial" w:eastAsia="Calibri" w:hAnsi="Arial" w:cs="Arial"/>
          <w:b/>
          <w:sz w:val="21"/>
          <w:szCs w:val="21"/>
          <w:lang w:val="es-BO"/>
        </w:rPr>
        <w:t>Contratista</w:t>
      </w:r>
      <w:r w:rsidRPr="00260B96">
        <w:rPr>
          <w:rFonts w:ascii="Arial" w:eastAsia="Calibri" w:hAnsi="Arial" w:cs="Arial"/>
          <w:sz w:val="21"/>
          <w:szCs w:val="21"/>
          <w:lang w:val="es-BO"/>
        </w:rPr>
        <w:t xml:space="preserve"> respecto al pago de horas hombre (HH), costos indirectos y servicios.</w:t>
      </w:r>
    </w:p>
    <w:p w:rsidR="002844C4" w:rsidRPr="00260B96" w:rsidRDefault="002844C4" w:rsidP="002844C4">
      <w:pPr>
        <w:autoSpaceDE w:val="0"/>
        <w:autoSpaceDN w:val="0"/>
        <w:spacing w:before="120" w:after="120"/>
        <w:ind w:left="567"/>
        <w:jc w:val="both"/>
        <w:rPr>
          <w:rFonts w:ascii="Arial" w:hAnsi="Arial" w:cs="Arial"/>
          <w:color w:val="000000"/>
          <w:sz w:val="21"/>
          <w:szCs w:val="21"/>
        </w:rPr>
      </w:pPr>
      <w:r w:rsidRPr="00260B96">
        <w:rPr>
          <w:rFonts w:ascii="Arial" w:hAnsi="Arial" w:cs="Arial"/>
          <w:color w:val="000000"/>
          <w:sz w:val="21"/>
          <w:szCs w:val="21"/>
        </w:rPr>
        <w:t xml:space="preserve">Las órdenes de cambio y/o contratos modificatorios deberán estar destinadas al cumplimiento del objeto del Contrato y ser sustentadas por los informes técnico, financiero y legal que establezca la viabilidad técnica y de financiamiento de acuerdo a la normativa interna de la </w:t>
      </w:r>
      <w:r w:rsidRPr="00260B96">
        <w:rPr>
          <w:rFonts w:ascii="Arial" w:hAnsi="Arial" w:cs="Arial"/>
          <w:b/>
          <w:color w:val="000000"/>
          <w:sz w:val="21"/>
          <w:szCs w:val="21"/>
        </w:rPr>
        <w:t>Entidad</w:t>
      </w:r>
      <w:r w:rsidRPr="00260B96">
        <w:rPr>
          <w:rFonts w:ascii="Arial" w:hAnsi="Arial" w:cs="Arial"/>
          <w:color w:val="000000"/>
          <w:sz w:val="21"/>
          <w:szCs w:val="21"/>
        </w:rPr>
        <w:t xml:space="preserve">. A tal efecto el </w:t>
      </w:r>
      <w:r w:rsidRPr="00260B96">
        <w:rPr>
          <w:rFonts w:ascii="Arial" w:hAnsi="Arial" w:cs="Arial"/>
          <w:b/>
          <w:color w:val="000000"/>
          <w:sz w:val="21"/>
          <w:szCs w:val="21"/>
        </w:rPr>
        <w:t>Contratista</w:t>
      </w:r>
      <w:r w:rsidRPr="00260B96">
        <w:rPr>
          <w:rFonts w:ascii="Arial" w:hAnsi="Arial" w:cs="Arial"/>
          <w:color w:val="000000"/>
          <w:sz w:val="21"/>
          <w:szCs w:val="21"/>
        </w:rPr>
        <w:t xml:space="preserve"> se compromete a suministrar toda la información necesaria para que la </w:t>
      </w:r>
      <w:r w:rsidRPr="00260B96">
        <w:rPr>
          <w:rFonts w:ascii="Arial" w:hAnsi="Arial" w:cs="Arial"/>
          <w:b/>
          <w:color w:val="000000"/>
          <w:sz w:val="21"/>
          <w:szCs w:val="21"/>
        </w:rPr>
        <w:t>Entidad</w:t>
      </w:r>
      <w:r w:rsidRPr="00260B96">
        <w:rPr>
          <w:rFonts w:ascii="Arial" w:hAnsi="Arial" w:cs="Arial"/>
          <w:color w:val="000000"/>
          <w:sz w:val="21"/>
          <w:szCs w:val="21"/>
        </w:rPr>
        <w:t xml:space="preserve"> pueda gestionar toda autorización interna que requiera.</w:t>
      </w:r>
    </w:p>
    <w:p w:rsidR="002844C4" w:rsidRPr="00260B96" w:rsidRDefault="002844C4" w:rsidP="002844C4">
      <w:pPr>
        <w:spacing w:before="120" w:after="120"/>
        <w:ind w:left="567"/>
        <w:jc w:val="both"/>
        <w:rPr>
          <w:rFonts w:ascii="Arial" w:hAnsi="Arial" w:cs="Arial"/>
          <w:sz w:val="21"/>
          <w:szCs w:val="21"/>
        </w:rPr>
      </w:pPr>
      <w:r w:rsidRPr="00260B96">
        <w:rPr>
          <w:rFonts w:ascii="Arial" w:hAnsi="Arial" w:cs="Arial"/>
          <w:sz w:val="21"/>
          <w:szCs w:val="21"/>
        </w:rPr>
        <w:t xml:space="preserve">En caso que el </w:t>
      </w:r>
      <w:r w:rsidRPr="00260B96">
        <w:rPr>
          <w:rFonts w:ascii="Arial" w:hAnsi="Arial" w:cs="Arial"/>
          <w:b/>
          <w:sz w:val="21"/>
          <w:szCs w:val="21"/>
        </w:rPr>
        <w:t>Contratista</w:t>
      </w:r>
      <w:r w:rsidRPr="00260B96">
        <w:rPr>
          <w:rFonts w:ascii="Arial" w:hAnsi="Arial" w:cs="Arial"/>
          <w:sz w:val="21"/>
          <w:szCs w:val="21"/>
        </w:rPr>
        <w:t xml:space="preserve"> realice cualquier modificación a las Obras sin aceptación expresa mediante la suscripción de un contrato modificatorio u orden de cambio firmada por sus representantes autorizados, cualquier impacto en costo y/o tiempo será asumido por parte del </w:t>
      </w:r>
      <w:r w:rsidRPr="00260B96">
        <w:rPr>
          <w:rFonts w:ascii="Arial" w:hAnsi="Arial" w:cs="Arial"/>
          <w:b/>
          <w:sz w:val="21"/>
          <w:szCs w:val="21"/>
        </w:rPr>
        <w:t>Contratista</w:t>
      </w:r>
      <w:r w:rsidRPr="00260B96">
        <w:rPr>
          <w:rFonts w:ascii="Arial" w:hAnsi="Arial" w:cs="Arial"/>
          <w:sz w:val="21"/>
          <w:szCs w:val="21"/>
        </w:rPr>
        <w:t xml:space="preserve"> a su entera responsabilidad sin posibilidad de reclamo posterior alguno a </w:t>
      </w:r>
      <w:r w:rsidRPr="00260B96">
        <w:rPr>
          <w:rFonts w:ascii="Arial" w:hAnsi="Arial" w:cs="Arial"/>
          <w:color w:val="000000"/>
          <w:sz w:val="21"/>
          <w:szCs w:val="21"/>
        </w:rPr>
        <w:t xml:space="preserve">la </w:t>
      </w:r>
      <w:r w:rsidRPr="00260B96">
        <w:rPr>
          <w:rFonts w:ascii="Arial" w:hAnsi="Arial" w:cs="Arial"/>
          <w:b/>
          <w:color w:val="000000"/>
          <w:sz w:val="21"/>
          <w:szCs w:val="21"/>
        </w:rPr>
        <w:t>Entidad</w:t>
      </w:r>
      <w:r w:rsidRPr="00260B96">
        <w:rPr>
          <w:rFonts w:ascii="Arial" w:hAnsi="Arial" w:cs="Arial"/>
          <w:sz w:val="21"/>
          <w:szCs w:val="21"/>
        </w:rPr>
        <w:t xml:space="preserve">. </w:t>
      </w:r>
    </w:p>
    <w:p w:rsidR="002844C4" w:rsidRPr="00260B96" w:rsidRDefault="002844C4" w:rsidP="002844C4">
      <w:pPr>
        <w:spacing w:before="120" w:after="120"/>
        <w:ind w:left="567"/>
        <w:jc w:val="both"/>
        <w:rPr>
          <w:rFonts w:ascii="Arial" w:hAnsi="Arial" w:cs="Arial"/>
          <w:sz w:val="21"/>
          <w:szCs w:val="21"/>
        </w:rPr>
      </w:pPr>
      <w:r w:rsidRPr="00260B96">
        <w:rPr>
          <w:rFonts w:ascii="Arial" w:hAnsi="Arial" w:cs="Arial"/>
          <w:sz w:val="21"/>
          <w:szCs w:val="21"/>
        </w:rPr>
        <w:t xml:space="preserve">Cualquier rechazo justificado a una modificación solicitada por el </w:t>
      </w:r>
      <w:r w:rsidRPr="00260B96">
        <w:rPr>
          <w:rFonts w:ascii="Arial" w:hAnsi="Arial" w:cs="Arial"/>
          <w:b/>
          <w:sz w:val="21"/>
          <w:szCs w:val="21"/>
        </w:rPr>
        <w:t>Contratista</w:t>
      </w:r>
      <w:r w:rsidRPr="00260B96">
        <w:rPr>
          <w:rFonts w:ascii="Arial" w:hAnsi="Arial" w:cs="Arial"/>
          <w:sz w:val="21"/>
          <w:szCs w:val="21"/>
        </w:rPr>
        <w:t xml:space="preserve">, no lo exime respecto a sus obligaciones asumidas por el presente Contrato y los documentos del mismo. No obstante lo anterior, el </w:t>
      </w:r>
      <w:r w:rsidRPr="00260B96">
        <w:rPr>
          <w:rFonts w:ascii="Arial" w:hAnsi="Arial" w:cs="Arial"/>
          <w:b/>
          <w:sz w:val="21"/>
          <w:szCs w:val="21"/>
        </w:rPr>
        <w:t>Contratista</w:t>
      </w:r>
      <w:r w:rsidRPr="00260B96">
        <w:rPr>
          <w:rFonts w:ascii="Arial" w:hAnsi="Arial" w:cs="Arial"/>
          <w:sz w:val="21"/>
          <w:szCs w:val="21"/>
        </w:rPr>
        <w:t xml:space="preserve"> no iniciará ningún trabajo objeto de una orden de cambio y/o contrato modificatorio, hasta la aprobación de la misma por el </w:t>
      </w:r>
      <w:r w:rsidRPr="00260B96">
        <w:rPr>
          <w:rFonts w:ascii="Arial" w:hAnsi="Arial" w:cs="Arial"/>
          <w:bCs/>
          <w:sz w:val="21"/>
          <w:szCs w:val="21"/>
        </w:rPr>
        <w:t>Supervisor</w:t>
      </w:r>
      <w:r w:rsidRPr="00260B96">
        <w:rPr>
          <w:rFonts w:ascii="Arial" w:hAnsi="Arial" w:cs="Arial"/>
          <w:sz w:val="21"/>
          <w:szCs w:val="21"/>
        </w:rPr>
        <w:t xml:space="preserve"> y el </w:t>
      </w:r>
      <w:r w:rsidRPr="00260B96">
        <w:rPr>
          <w:rFonts w:ascii="Arial" w:hAnsi="Arial" w:cs="Arial"/>
          <w:sz w:val="21"/>
          <w:szCs w:val="21"/>
          <w:lang w:val="es-BO"/>
        </w:rPr>
        <w:t>Fiscal de Obra</w:t>
      </w:r>
      <w:r w:rsidRPr="00260B96">
        <w:rPr>
          <w:rFonts w:ascii="Arial" w:hAnsi="Arial" w:cs="Arial"/>
          <w:sz w:val="21"/>
          <w:szCs w:val="21"/>
        </w:rPr>
        <w:t>.</w:t>
      </w:r>
    </w:p>
    <w:p w:rsidR="002844C4" w:rsidRPr="00260B96" w:rsidRDefault="002844C4" w:rsidP="002844C4">
      <w:pPr>
        <w:spacing w:before="120" w:after="120"/>
        <w:ind w:left="567"/>
        <w:jc w:val="both"/>
        <w:rPr>
          <w:rFonts w:ascii="Arial" w:hAnsi="Arial" w:cs="Arial"/>
          <w:sz w:val="21"/>
          <w:szCs w:val="21"/>
        </w:rPr>
      </w:pPr>
      <w:r w:rsidRPr="00260B96">
        <w:rPr>
          <w:rFonts w:ascii="Arial" w:hAnsi="Arial" w:cs="Arial"/>
          <w:sz w:val="21"/>
          <w:szCs w:val="21"/>
        </w:rPr>
        <w:t>Las modificaciones realizadas mediante orden de cambio y/o contrato modificatorio que afecten el monto y/o plazo del Contrato deberán considerar la actualización de las garantías, en los términos establecidos en este Contrato y pólizas de seguros correspondientes y notificar las modificaciones a las respectivas empresas aseguradoras.</w:t>
      </w:r>
    </w:p>
    <w:p w:rsidR="002844C4" w:rsidRPr="00260B96" w:rsidRDefault="002844C4" w:rsidP="002844C4">
      <w:pPr>
        <w:spacing w:before="120" w:after="120"/>
        <w:ind w:left="567" w:hanging="567"/>
        <w:jc w:val="both"/>
        <w:rPr>
          <w:rFonts w:ascii="Arial" w:hAnsi="Arial" w:cs="Arial"/>
          <w:sz w:val="21"/>
          <w:szCs w:val="21"/>
        </w:rPr>
      </w:pPr>
      <w:r w:rsidRPr="00260B96">
        <w:rPr>
          <w:rFonts w:ascii="Arial" w:hAnsi="Arial" w:cs="Arial"/>
          <w:b/>
          <w:sz w:val="21"/>
          <w:szCs w:val="21"/>
          <w:lang w:val="es-BO"/>
        </w:rPr>
        <w:t xml:space="preserve">32.2 </w:t>
      </w:r>
      <w:r w:rsidRPr="00260B96">
        <w:rPr>
          <w:rFonts w:ascii="Arial" w:hAnsi="Arial" w:cs="Arial"/>
          <w:sz w:val="21"/>
          <w:szCs w:val="21"/>
        </w:rPr>
        <w:t xml:space="preserve">El </w:t>
      </w:r>
      <w:r w:rsidRPr="00260B96">
        <w:rPr>
          <w:rFonts w:ascii="Arial" w:hAnsi="Arial" w:cs="Arial"/>
          <w:sz w:val="21"/>
          <w:szCs w:val="21"/>
          <w:lang w:val="es-BO"/>
        </w:rPr>
        <w:t xml:space="preserve">Fiscal de Obra </w:t>
      </w:r>
      <w:r w:rsidRPr="00260B96">
        <w:rPr>
          <w:rFonts w:ascii="Arial" w:hAnsi="Arial" w:cs="Arial"/>
          <w:sz w:val="21"/>
          <w:szCs w:val="21"/>
        </w:rPr>
        <w:t>en coordinación con el Supervisor puede ordenar las modificaciones a través de los siguientes instrumentos:</w:t>
      </w:r>
    </w:p>
    <w:p w:rsidR="002844C4" w:rsidRPr="00260B96" w:rsidRDefault="002844C4" w:rsidP="002844C4">
      <w:pPr>
        <w:spacing w:before="120" w:after="120"/>
        <w:ind w:left="1134" w:hanging="283"/>
        <w:jc w:val="both"/>
        <w:rPr>
          <w:rFonts w:ascii="Arial" w:hAnsi="Arial" w:cs="Arial"/>
          <w:b/>
          <w:sz w:val="21"/>
          <w:szCs w:val="21"/>
          <w:lang w:val="es-BO"/>
        </w:rPr>
      </w:pPr>
      <w:r w:rsidRPr="00260B96">
        <w:rPr>
          <w:rFonts w:ascii="Arial" w:hAnsi="Arial" w:cs="Arial"/>
          <w:b/>
          <w:sz w:val="21"/>
          <w:szCs w:val="21"/>
          <w:lang w:val="es-BO"/>
        </w:rPr>
        <w:t xml:space="preserve">a) </w:t>
      </w:r>
      <w:r w:rsidRPr="00260B96">
        <w:rPr>
          <w:rFonts w:ascii="Arial" w:hAnsi="Arial" w:cs="Arial"/>
          <w:b/>
          <w:sz w:val="21"/>
          <w:szCs w:val="21"/>
          <w:lang w:val="es-BO"/>
        </w:rPr>
        <w:tab/>
        <w:t xml:space="preserve">Mediante una orden de trabajo: </w:t>
      </w:r>
    </w:p>
    <w:p w:rsidR="002844C4" w:rsidRPr="00260B96" w:rsidRDefault="002844C4" w:rsidP="002844C4">
      <w:pPr>
        <w:spacing w:before="120" w:after="120"/>
        <w:ind w:left="1134"/>
        <w:jc w:val="both"/>
        <w:rPr>
          <w:rFonts w:ascii="Arial" w:hAnsi="Arial" w:cs="Arial"/>
          <w:sz w:val="21"/>
          <w:szCs w:val="21"/>
          <w:lang w:val="es-BO"/>
        </w:rPr>
      </w:pPr>
      <w:r w:rsidRPr="00260B96">
        <w:rPr>
          <w:rFonts w:ascii="Arial" w:hAnsi="Arial" w:cs="Arial"/>
          <w:sz w:val="21"/>
          <w:szCs w:val="21"/>
          <w:lang w:val="es-BO"/>
        </w:rPr>
        <w:t xml:space="preserve">Cuando la modificación esté referida a un ajuste o redistribución de cantidades de Obra, sin que ello signifique cambio sustancial en el diseño de la Obra, en las condiciones o en el monto del Contrato. Estas órdenes serán emitidas por el Fiscal de Obra y </w:t>
      </w:r>
      <w:r w:rsidRPr="00260B96">
        <w:rPr>
          <w:rFonts w:ascii="Arial" w:hAnsi="Arial" w:cs="Arial"/>
          <w:bCs/>
          <w:sz w:val="21"/>
          <w:szCs w:val="21"/>
          <w:lang w:val="es-BO"/>
        </w:rPr>
        <w:t>Supervisor</w:t>
      </w:r>
      <w:r w:rsidRPr="00260B96">
        <w:rPr>
          <w:rFonts w:ascii="Arial" w:hAnsi="Arial" w:cs="Arial"/>
          <w:sz w:val="21"/>
          <w:szCs w:val="21"/>
          <w:lang w:val="es-BO"/>
        </w:rPr>
        <w:t>, mediante carta expresa, o en el libro de órdenes, siempre en procura de un eficiente desarrollo y ejecución de la Obra. La emisión de órdenes de trabajo, no deberán dar lugar a la emisión posterior de orden de cambio para el mismo objeto.</w:t>
      </w:r>
    </w:p>
    <w:p w:rsidR="002844C4" w:rsidRPr="00260B96" w:rsidRDefault="002844C4" w:rsidP="002844C4">
      <w:pPr>
        <w:spacing w:before="120" w:after="120"/>
        <w:ind w:left="1134" w:hanging="283"/>
        <w:jc w:val="both"/>
        <w:rPr>
          <w:rFonts w:ascii="Arial" w:hAnsi="Arial" w:cs="Arial"/>
          <w:sz w:val="21"/>
          <w:szCs w:val="21"/>
          <w:lang w:val="es-BO"/>
        </w:rPr>
      </w:pPr>
      <w:r w:rsidRPr="00260B96">
        <w:rPr>
          <w:rFonts w:ascii="Arial" w:hAnsi="Arial" w:cs="Arial"/>
          <w:b/>
          <w:sz w:val="21"/>
          <w:szCs w:val="21"/>
          <w:lang w:val="es-BO"/>
        </w:rPr>
        <w:t xml:space="preserve">b) </w:t>
      </w:r>
      <w:r w:rsidRPr="00260B96">
        <w:rPr>
          <w:rFonts w:ascii="Arial" w:hAnsi="Arial" w:cs="Arial"/>
          <w:b/>
          <w:sz w:val="21"/>
          <w:szCs w:val="21"/>
          <w:lang w:val="es-BO"/>
        </w:rPr>
        <w:tab/>
        <w:t xml:space="preserve">Mediante orden de cambio: </w:t>
      </w:r>
    </w:p>
    <w:p w:rsidR="002844C4" w:rsidRPr="00260B96" w:rsidRDefault="002844C4" w:rsidP="002844C4">
      <w:pPr>
        <w:spacing w:before="120" w:after="120"/>
        <w:ind w:left="1134"/>
        <w:jc w:val="both"/>
        <w:rPr>
          <w:rFonts w:ascii="Arial" w:hAnsi="Arial" w:cs="Arial"/>
          <w:sz w:val="21"/>
          <w:szCs w:val="21"/>
          <w:lang w:val="es-BO"/>
        </w:rPr>
      </w:pPr>
      <w:r w:rsidRPr="00260B96">
        <w:rPr>
          <w:rFonts w:ascii="Arial" w:hAnsi="Arial" w:cs="Arial"/>
          <w:sz w:val="21"/>
          <w:szCs w:val="21"/>
          <w:lang w:val="es-BO"/>
        </w:rPr>
        <w:t xml:space="preserve">La orden de cambio se aplicará cuando la modificación a ser introducida implique una modificación del precio del Contrato o plazos del mismo, donde se pueden introducir modificación de volúmenes o cantidades de Obra (no considerados en el documento de contratación directa), sin dar lugar al incremento de los precios unitarios, ni crear </w:t>
      </w:r>
      <w:r w:rsidRPr="00260B96">
        <w:rPr>
          <w:rFonts w:ascii="Arial" w:hAnsi="Arial" w:cs="Arial"/>
          <w:sz w:val="21"/>
          <w:szCs w:val="21"/>
          <w:lang w:val="es-BO"/>
        </w:rPr>
        <w:lastRenderedPageBreak/>
        <w:t xml:space="preserve">nuevos ítems. Una orden de cambio no puede modificar las características sustanciales del diseño. El incremento o disminución mediante orden de cambio (una o varias sumadas) solo admite el máximo del 5% (cinco por ciento) del monto total de Contrato. </w:t>
      </w:r>
    </w:p>
    <w:p w:rsidR="002844C4" w:rsidRPr="00260B96" w:rsidRDefault="002844C4" w:rsidP="002844C4">
      <w:pPr>
        <w:spacing w:before="120" w:after="120"/>
        <w:ind w:left="1134"/>
        <w:jc w:val="both"/>
        <w:rPr>
          <w:rFonts w:ascii="Arial" w:hAnsi="Arial" w:cs="Arial"/>
          <w:sz w:val="21"/>
          <w:szCs w:val="21"/>
        </w:rPr>
      </w:pPr>
      <w:r w:rsidRPr="00260B96">
        <w:rPr>
          <w:rFonts w:ascii="Arial" w:hAnsi="Arial" w:cs="Arial"/>
          <w:sz w:val="21"/>
          <w:szCs w:val="21"/>
        </w:rPr>
        <w:t xml:space="preserve">El documento denominado orden de cambio que tendrá número correlativo y fecha del día de emisión, será elaborado con los sustentos técnicos, legales y de financiamiento (disponibilidad de recursos), por el </w:t>
      </w:r>
      <w:r w:rsidRPr="00260B96">
        <w:rPr>
          <w:rFonts w:ascii="Arial" w:hAnsi="Arial" w:cs="Arial"/>
          <w:bCs/>
          <w:sz w:val="21"/>
          <w:szCs w:val="21"/>
        </w:rPr>
        <w:t>Supervisor</w:t>
      </w:r>
      <w:r w:rsidRPr="00260B96">
        <w:rPr>
          <w:rFonts w:ascii="Arial" w:hAnsi="Arial" w:cs="Arial"/>
          <w:sz w:val="21"/>
          <w:szCs w:val="21"/>
        </w:rPr>
        <w:t xml:space="preserve"> en coordinación con el </w:t>
      </w:r>
      <w:r w:rsidRPr="00260B96">
        <w:rPr>
          <w:rFonts w:ascii="Arial" w:hAnsi="Arial" w:cs="Arial"/>
          <w:sz w:val="21"/>
          <w:szCs w:val="21"/>
          <w:lang w:val="es-BO"/>
        </w:rPr>
        <w:t>Fiscal de Obra</w:t>
      </w:r>
      <w:r w:rsidRPr="00260B96">
        <w:rPr>
          <w:rFonts w:ascii="Arial" w:hAnsi="Arial" w:cs="Arial"/>
          <w:sz w:val="21"/>
          <w:szCs w:val="21"/>
        </w:rPr>
        <w:t xml:space="preserve">, quien gestionara ante las instancias correspondientes su emisión. </w:t>
      </w:r>
    </w:p>
    <w:p w:rsidR="002844C4" w:rsidRPr="00260B96" w:rsidRDefault="002844C4" w:rsidP="002844C4">
      <w:pPr>
        <w:spacing w:before="120" w:after="120"/>
        <w:ind w:left="1134" w:hanging="283"/>
        <w:jc w:val="both"/>
        <w:rPr>
          <w:rFonts w:ascii="Arial" w:hAnsi="Arial" w:cs="Arial"/>
          <w:sz w:val="21"/>
          <w:szCs w:val="21"/>
        </w:rPr>
      </w:pPr>
      <w:r w:rsidRPr="00260B96">
        <w:rPr>
          <w:rFonts w:ascii="Arial" w:hAnsi="Arial" w:cs="Arial"/>
          <w:b/>
          <w:sz w:val="21"/>
          <w:szCs w:val="21"/>
          <w:lang w:val="es-BO"/>
        </w:rPr>
        <w:t xml:space="preserve">c) </w:t>
      </w:r>
      <w:r w:rsidRPr="00260B96">
        <w:rPr>
          <w:rFonts w:ascii="Arial" w:hAnsi="Arial" w:cs="Arial"/>
          <w:b/>
          <w:sz w:val="21"/>
          <w:szCs w:val="21"/>
          <w:lang w:val="es-BO"/>
        </w:rPr>
        <w:tab/>
        <w:t xml:space="preserve">Mediante contrato modificatorio: </w:t>
      </w:r>
    </w:p>
    <w:p w:rsidR="002844C4" w:rsidRPr="00260B96" w:rsidRDefault="002844C4" w:rsidP="002844C4">
      <w:pPr>
        <w:spacing w:before="120" w:after="120"/>
        <w:ind w:left="1134"/>
        <w:jc w:val="both"/>
        <w:rPr>
          <w:rFonts w:ascii="Arial" w:hAnsi="Arial" w:cs="Arial"/>
          <w:sz w:val="21"/>
          <w:szCs w:val="21"/>
        </w:rPr>
      </w:pPr>
      <w:r w:rsidRPr="00260B96">
        <w:rPr>
          <w:rFonts w:ascii="Arial" w:hAnsi="Arial" w:cs="Arial"/>
          <w:sz w:val="21"/>
          <w:szCs w:val="21"/>
        </w:rPr>
        <w:t xml:space="preserve">En caso que la Obra deba ser complementada o por otras circunstancias que determinen una modificación significativa en el diseño de la Obra y que signifique un decremento o incremento del monto y plazo, independiente a la emisión de órdenes de cambio, el </w:t>
      </w:r>
      <w:r w:rsidRPr="00260B96">
        <w:rPr>
          <w:rFonts w:ascii="Arial" w:hAnsi="Arial" w:cs="Arial"/>
          <w:sz w:val="21"/>
          <w:szCs w:val="21"/>
          <w:lang w:val="es-BO"/>
        </w:rPr>
        <w:t>Fiscal de Obra</w:t>
      </w:r>
      <w:r w:rsidRPr="00260B96">
        <w:rPr>
          <w:rFonts w:ascii="Arial" w:hAnsi="Arial" w:cs="Arial"/>
          <w:sz w:val="21"/>
          <w:szCs w:val="21"/>
        </w:rPr>
        <w:t xml:space="preserve"> en coordinación con el </w:t>
      </w:r>
      <w:r w:rsidRPr="00260B96">
        <w:rPr>
          <w:rFonts w:ascii="Arial" w:hAnsi="Arial" w:cs="Arial"/>
          <w:bCs/>
          <w:sz w:val="21"/>
          <w:szCs w:val="21"/>
        </w:rPr>
        <w:t>Supervisor</w:t>
      </w:r>
      <w:r w:rsidRPr="00260B96">
        <w:rPr>
          <w:rFonts w:ascii="Arial" w:hAnsi="Arial" w:cs="Arial"/>
          <w:sz w:val="21"/>
          <w:szCs w:val="21"/>
        </w:rPr>
        <w:t xml:space="preserve"> podrán formular el documento de sustento técnico-financiero que establezca las causas y razones por las cuales debiera ser suscrito este documento.</w:t>
      </w:r>
    </w:p>
    <w:p w:rsidR="002844C4" w:rsidRPr="00260B96" w:rsidRDefault="002844C4" w:rsidP="002844C4">
      <w:pPr>
        <w:spacing w:before="120" w:after="120"/>
        <w:ind w:left="1134"/>
        <w:jc w:val="both"/>
        <w:rPr>
          <w:rFonts w:ascii="Arial" w:hAnsi="Arial" w:cs="Arial"/>
          <w:sz w:val="21"/>
          <w:szCs w:val="21"/>
        </w:rPr>
      </w:pPr>
      <w:r w:rsidRPr="00260B96">
        <w:rPr>
          <w:rFonts w:ascii="Arial" w:hAnsi="Arial" w:cs="Arial"/>
          <w:sz w:val="21"/>
          <w:szCs w:val="21"/>
          <w:lang w:val="es-BO"/>
        </w:rPr>
        <w:t xml:space="preserve">Esta modalidad de modificación de la Obra solo es admisible hasta el 10% (diez por ciento) para incrementar o disminuir el monto original del Contrato, e independiente de la emisión de orden (es) de cambio. Los precios unitarios producto de creación de nuevos ítems deberán ser consensuados entre </w:t>
      </w:r>
      <w:r w:rsidRPr="00260B96">
        <w:rPr>
          <w:rFonts w:ascii="Arial" w:hAnsi="Arial" w:cs="Arial"/>
          <w:color w:val="000000"/>
          <w:sz w:val="21"/>
          <w:szCs w:val="21"/>
        </w:rPr>
        <w:t xml:space="preserve">la </w:t>
      </w:r>
      <w:r w:rsidRPr="00260B96">
        <w:rPr>
          <w:rFonts w:ascii="Arial" w:hAnsi="Arial" w:cs="Arial"/>
          <w:b/>
          <w:color w:val="000000"/>
          <w:sz w:val="21"/>
          <w:szCs w:val="21"/>
        </w:rPr>
        <w:t>Entidad</w:t>
      </w:r>
      <w:r w:rsidRPr="00260B96">
        <w:rPr>
          <w:rFonts w:ascii="Arial" w:hAnsi="Arial" w:cs="Arial"/>
          <w:sz w:val="21"/>
          <w:szCs w:val="21"/>
          <w:lang w:val="es-BO"/>
        </w:rPr>
        <w:t xml:space="preserve"> y el </w:t>
      </w:r>
      <w:r w:rsidRPr="00260B96">
        <w:rPr>
          <w:rFonts w:ascii="Arial" w:hAnsi="Arial" w:cs="Arial"/>
          <w:b/>
          <w:bCs/>
          <w:sz w:val="21"/>
          <w:szCs w:val="21"/>
          <w:lang w:val="es-BO"/>
        </w:rPr>
        <w:t>Contratista</w:t>
      </w:r>
      <w:r w:rsidRPr="00260B96">
        <w:rPr>
          <w:rFonts w:ascii="Arial" w:hAnsi="Arial" w:cs="Arial"/>
          <w:bCs/>
          <w:sz w:val="21"/>
          <w:szCs w:val="21"/>
          <w:lang w:val="es-BO"/>
        </w:rPr>
        <w:t>,</w:t>
      </w:r>
      <w:r>
        <w:rPr>
          <w:rFonts w:ascii="Arial" w:hAnsi="Arial" w:cs="Arial"/>
          <w:bCs/>
          <w:sz w:val="21"/>
          <w:szCs w:val="21"/>
          <w:lang w:val="es-BO"/>
        </w:rPr>
        <w:t xml:space="preserve"> </w:t>
      </w:r>
      <w:r w:rsidRPr="00260B96">
        <w:rPr>
          <w:rFonts w:ascii="Arial" w:hAnsi="Arial" w:cs="Arial"/>
          <w:sz w:val="21"/>
          <w:szCs w:val="21"/>
          <w:lang w:val="es-BO"/>
        </w:rPr>
        <w:t>no se podrán incrementar los porcentajes en lo referido a costos indirectos y mano de obra</w:t>
      </w:r>
      <w:r w:rsidRPr="00260B96">
        <w:rPr>
          <w:rFonts w:ascii="Arial" w:hAnsi="Arial" w:cs="Arial"/>
          <w:sz w:val="21"/>
          <w:szCs w:val="21"/>
        </w:rPr>
        <w:t xml:space="preserve">, para ello el </w:t>
      </w:r>
      <w:r w:rsidRPr="00260B96">
        <w:rPr>
          <w:rFonts w:ascii="Arial" w:hAnsi="Arial" w:cs="Arial"/>
          <w:b/>
          <w:sz w:val="21"/>
          <w:szCs w:val="21"/>
        </w:rPr>
        <w:t>Contratista</w:t>
      </w:r>
      <w:r w:rsidRPr="00260B96">
        <w:rPr>
          <w:rFonts w:ascii="Arial" w:hAnsi="Arial" w:cs="Arial"/>
          <w:sz w:val="21"/>
          <w:szCs w:val="21"/>
        </w:rPr>
        <w:t xml:space="preserve"> debe presentar un </w:t>
      </w:r>
      <w:r w:rsidRPr="00260B96">
        <w:rPr>
          <w:rFonts w:ascii="Arial" w:hAnsi="Arial" w:cs="Arial"/>
          <w:sz w:val="21"/>
          <w:szCs w:val="21"/>
          <w:lang w:val="es-BO"/>
        </w:rPr>
        <w:t>programa para su realización, un presupuesto detallado de los costos, cotizaciones referenciales y precios estimados</w:t>
      </w:r>
      <w:r>
        <w:rPr>
          <w:rFonts w:ascii="Arial" w:hAnsi="Arial" w:cs="Arial"/>
          <w:sz w:val="21"/>
          <w:szCs w:val="21"/>
          <w:lang w:val="es-BO"/>
        </w:rPr>
        <w:t xml:space="preserve"> </w:t>
      </w:r>
      <w:r w:rsidRPr="00260B96">
        <w:rPr>
          <w:rFonts w:ascii="Arial" w:hAnsi="Arial" w:cs="Arial"/>
          <w:sz w:val="21"/>
          <w:szCs w:val="21"/>
          <w:lang w:val="es-BO"/>
        </w:rPr>
        <w:t xml:space="preserve">así como el impacto en el monto del Contrato y cronograma de trabajo. </w:t>
      </w:r>
      <w:r w:rsidRPr="00260B96">
        <w:rPr>
          <w:rFonts w:ascii="Arial" w:hAnsi="Arial" w:cs="Arial"/>
          <w:sz w:val="21"/>
          <w:szCs w:val="21"/>
        </w:rPr>
        <w:t xml:space="preserve">En el caso que signifique una disminución en la Obra, deberá concertarse previamente con el </w:t>
      </w:r>
      <w:r w:rsidRPr="00260B96">
        <w:rPr>
          <w:rFonts w:ascii="Arial" w:hAnsi="Arial" w:cs="Arial"/>
          <w:b/>
          <w:bCs/>
          <w:sz w:val="21"/>
          <w:szCs w:val="21"/>
        </w:rPr>
        <w:t>Contratista</w:t>
      </w:r>
      <w:r w:rsidRPr="00260B96">
        <w:rPr>
          <w:rFonts w:ascii="Arial" w:hAnsi="Arial" w:cs="Arial"/>
          <w:sz w:val="21"/>
          <w:szCs w:val="21"/>
        </w:rPr>
        <w:t>, a efectos de evitar reclamos posteriores.</w:t>
      </w:r>
    </w:p>
    <w:p w:rsidR="002844C4" w:rsidRPr="00260B96" w:rsidRDefault="002844C4" w:rsidP="002844C4">
      <w:pPr>
        <w:spacing w:before="120" w:after="120"/>
        <w:ind w:left="1134"/>
        <w:jc w:val="both"/>
        <w:rPr>
          <w:rFonts w:ascii="Arial" w:hAnsi="Arial" w:cs="Arial"/>
          <w:sz w:val="21"/>
          <w:szCs w:val="21"/>
          <w:lang w:val="es-BO"/>
        </w:rPr>
      </w:pPr>
      <w:r w:rsidRPr="00260B96">
        <w:rPr>
          <w:rFonts w:ascii="Arial" w:hAnsi="Arial" w:cs="Arial"/>
          <w:sz w:val="21"/>
          <w:szCs w:val="21"/>
          <w:lang w:val="es-BO"/>
        </w:rPr>
        <w:t xml:space="preserve">El Fiscal de Obra en coordinación con el Supervisor, serán los responsables por la elaboración de las especificaciones técnicas de los nuevos ítems creados. </w:t>
      </w:r>
    </w:p>
    <w:p w:rsidR="002844C4" w:rsidRPr="00260B96" w:rsidRDefault="002844C4" w:rsidP="002844C4">
      <w:pPr>
        <w:spacing w:before="120" w:after="120"/>
        <w:ind w:left="1134"/>
        <w:jc w:val="both"/>
        <w:rPr>
          <w:rFonts w:ascii="Arial" w:hAnsi="Arial" w:cs="Arial"/>
          <w:sz w:val="21"/>
          <w:szCs w:val="21"/>
        </w:rPr>
      </w:pPr>
      <w:r w:rsidRPr="00260B96">
        <w:rPr>
          <w:rFonts w:ascii="Arial" w:hAnsi="Arial" w:cs="Arial"/>
          <w:sz w:val="21"/>
          <w:szCs w:val="21"/>
        </w:rPr>
        <w:t xml:space="preserve">El informe y los antecedentes deberán ser coordinados por el </w:t>
      </w:r>
      <w:r w:rsidRPr="00260B96">
        <w:rPr>
          <w:rFonts w:ascii="Arial" w:hAnsi="Arial" w:cs="Arial"/>
          <w:bCs/>
          <w:sz w:val="21"/>
          <w:szCs w:val="21"/>
        </w:rPr>
        <w:t>Supervisor</w:t>
      </w:r>
      <w:r w:rsidRPr="00260B96">
        <w:rPr>
          <w:rFonts w:ascii="Arial" w:hAnsi="Arial" w:cs="Arial"/>
          <w:sz w:val="21"/>
          <w:szCs w:val="21"/>
        </w:rPr>
        <w:t xml:space="preserve"> y </w:t>
      </w:r>
      <w:r w:rsidRPr="00260B96">
        <w:rPr>
          <w:rFonts w:ascii="Arial" w:hAnsi="Arial" w:cs="Arial"/>
          <w:sz w:val="21"/>
          <w:szCs w:val="21"/>
          <w:lang w:val="es-BO"/>
        </w:rPr>
        <w:t>Fiscal de Obra</w:t>
      </w:r>
      <w:r w:rsidRPr="00260B96">
        <w:rPr>
          <w:rFonts w:ascii="Arial" w:hAnsi="Arial" w:cs="Arial"/>
          <w:sz w:val="21"/>
          <w:szCs w:val="21"/>
        </w:rPr>
        <w:t>, quienes luego de su análisis emitirán sus recomendaciones, para luego gestionar ante la instancia legal correspondiente la formulación del contrato modificatorio. El contrato modificatorio será firmado por la misma autoridad (o su reemplazante si fuese el caso) que firmó el Contrato original.</w:t>
      </w:r>
    </w:p>
    <w:p w:rsidR="002844C4" w:rsidRPr="00260B96" w:rsidRDefault="002844C4" w:rsidP="002844C4">
      <w:pPr>
        <w:spacing w:before="120" w:after="120"/>
        <w:ind w:left="567" w:hanging="567"/>
        <w:jc w:val="both"/>
        <w:rPr>
          <w:rFonts w:ascii="Arial" w:hAnsi="Arial" w:cs="Arial"/>
          <w:sz w:val="21"/>
          <w:szCs w:val="21"/>
          <w:lang w:val="es-BO"/>
        </w:rPr>
      </w:pPr>
      <w:r w:rsidRPr="00260B96">
        <w:rPr>
          <w:rFonts w:ascii="Arial" w:hAnsi="Arial" w:cs="Arial"/>
          <w:b/>
          <w:sz w:val="21"/>
          <w:szCs w:val="21"/>
          <w:lang w:val="es-BO"/>
        </w:rPr>
        <w:t xml:space="preserve">32.3 </w:t>
      </w:r>
      <w:r w:rsidRPr="00260B96">
        <w:rPr>
          <w:rFonts w:ascii="Arial" w:hAnsi="Arial" w:cs="Arial"/>
          <w:b/>
          <w:sz w:val="21"/>
          <w:szCs w:val="21"/>
          <w:lang w:val="es-BO"/>
        </w:rPr>
        <w:tab/>
      </w:r>
      <w:r w:rsidRPr="00260B96">
        <w:rPr>
          <w:rFonts w:ascii="Arial" w:hAnsi="Arial" w:cs="Arial"/>
          <w:sz w:val="21"/>
          <w:szCs w:val="21"/>
          <w:lang w:val="es-BO"/>
        </w:rPr>
        <w:t xml:space="preserve">La orden de trabajo, orden de cambio o contrato modificatorio, deben ser emitidos y suscritos de forma previa a la ejecución de los trabajos por parte del </w:t>
      </w:r>
      <w:r w:rsidRPr="00260B96">
        <w:rPr>
          <w:rFonts w:ascii="Arial" w:hAnsi="Arial" w:cs="Arial"/>
          <w:b/>
          <w:bCs/>
          <w:sz w:val="21"/>
          <w:szCs w:val="21"/>
          <w:lang w:val="es-BO"/>
        </w:rPr>
        <w:t>Contratista</w:t>
      </w:r>
      <w:r w:rsidRPr="00260B96">
        <w:rPr>
          <w:rFonts w:ascii="Arial" w:hAnsi="Arial" w:cs="Arial"/>
          <w:sz w:val="21"/>
          <w:szCs w:val="21"/>
          <w:lang w:val="es-BO"/>
        </w:rPr>
        <w:t xml:space="preserve">, en ninguno de los casos constituye un documento regularizador de procedimiento de ejecución de Obra, excepto en casos de emergencia declarada para el lugar de emplazamiento de la Obra. </w:t>
      </w:r>
    </w:p>
    <w:p w:rsidR="002844C4" w:rsidRPr="00260B96" w:rsidRDefault="002844C4" w:rsidP="002844C4">
      <w:pPr>
        <w:spacing w:before="120" w:after="120"/>
        <w:ind w:left="567" w:hanging="567"/>
        <w:jc w:val="both"/>
        <w:rPr>
          <w:rFonts w:ascii="Arial" w:hAnsi="Arial" w:cs="Arial"/>
          <w:b/>
          <w:sz w:val="21"/>
          <w:szCs w:val="21"/>
          <w:lang w:val="es-BO"/>
        </w:rPr>
      </w:pPr>
      <w:r w:rsidRPr="00260B96">
        <w:rPr>
          <w:rFonts w:ascii="Arial" w:hAnsi="Arial" w:cs="Arial"/>
          <w:b/>
          <w:sz w:val="21"/>
          <w:szCs w:val="21"/>
          <w:lang w:val="es-BO"/>
        </w:rPr>
        <w:t xml:space="preserve">32.4 </w:t>
      </w:r>
      <w:r w:rsidRPr="00260B96">
        <w:rPr>
          <w:rFonts w:ascii="Arial" w:hAnsi="Arial" w:cs="Arial"/>
          <w:b/>
          <w:sz w:val="21"/>
          <w:szCs w:val="21"/>
          <w:lang w:val="es-BO"/>
        </w:rPr>
        <w:tab/>
      </w:r>
      <w:r w:rsidRPr="00260B96">
        <w:rPr>
          <w:rFonts w:ascii="Arial" w:hAnsi="Arial" w:cs="Arial"/>
          <w:sz w:val="21"/>
          <w:szCs w:val="21"/>
          <w:lang w:val="es-BO"/>
        </w:rPr>
        <w:t xml:space="preserve">En todos los casos son responsables por los resultados de la aplicación de los instrumentos de modificación descritos, el Fiscal de Obra, Supervisor y </w:t>
      </w:r>
      <w:r w:rsidRPr="00260B96">
        <w:rPr>
          <w:rFonts w:ascii="Arial" w:hAnsi="Arial" w:cs="Arial"/>
          <w:b/>
          <w:sz w:val="21"/>
          <w:szCs w:val="21"/>
          <w:lang w:val="es-BO"/>
        </w:rPr>
        <w:t>Contratista.</w:t>
      </w:r>
    </w:p>
    <w:p w:rsidR="002844C4" w:rsidRPr="00260B96" w:rsidRDefault="002844C4" w:rsidP="002844C4">
      <w:pPr>
        <w:spacing w:before="120" w:after="120"/>
        <w:jc w:val="both"/>
        <w:rPr>
          <w:rFonts w:ascii="Arial" w:hAnsi="Arial" w:cs="Arial"/>
          <w:sz w:val="21"/>
          <w:szCs w:val="21"/>
          <w:u w:val="single"/>
          <w:lang w:val="es-BO"/>
        </w:rPr>
      </w:pPr>
      <w:bookmarkStart w:id="12" w:name="_Toc392146272"/>
      <w:bookmarkStart w:id="13" w:name="_Toc392146581"/>
      <w:bookmarkStart w:id="14" w:name="_Toc392149839"/>
      <w:bookmarkStart w:id="15" w:name="_Toc392172562"/>
      <w:bookmarkStart w:id="16" w:name="_Toc392146273"/>
      <w:bookmarkStart w:id="17" w:name="_Toc392146582"/>
      <w:bookmarkStart w:id="18" w:name="_Toc392149840"/>
      <w:bookmarkStart w:id="19" w:name="_Toc392172563"/>
      <w:bookmarkEnd w:id="12"/>
      <w:bookmarkEnd w:id="13"/>
      <w:bookmarkEnd w:id="14"/>
      <w:bookmarkEnd w:id="15"/>
      <w:bookmarkEnd w:id="16"/>
      <w:bookmarkEnd w:id="17"/>
      <w:bookmarkEnd w:id="18"/>
      <w:bookmarkEnd w:id="19"/>
      <w:r w:rsidRPr="00260B96">
        <w:rPr>
          <w:rFonts w:ascii="Arial" w:hAnsi="Arial" w:cs="Arial"/>
          <w:b/>
          <w:sz w:val="21"/>
          <w:szCs w:val="21"/>
          <w:u w:val="single"/>
          <w:lang w:val="es-BO"/>
        </w:rPr>
        <w:t>TRIGÉSIMA TERCERA.- (SUSPENSIÓN DE LA OBRA)</w:t>
      </w:r>
    </w:p>
    <w:p w:rsidR="002844C4" w:rsidRPr="00260B96" w:rsidRDefault="002844C4" w:rsidP="002844C4">
      <w:pPr>
        <w:autoSpaceDE w:val="0"/>
        <w:autoSpaceDN w:val="0"/>
        <w:adjustRightInd w:val="0"/>
        <w:spacing w:before="120" w:after="120"/>
        <w:jc w:val="both"/>
        <w:rPr>
          <w:rFonts w:ascii="Arial" w:eastAsia="Calibri" w:hAnsi="Arial" w:cs="Arial"/>
          <w:color w:val="000000"/>
          <w:sz w:val="21"/>
          <w:szCs w:val="21"/>
          <w:lang w:val="es-BO"/>
        </w:rPr>
      </w:pPr>
      <w:r w:rsidRPr="00260B96">
        <w:rPr>
          <w:rFonts w:ascii="Arial" w:eastAsia="Calibri" w:hAnsi="Arial" w:cs="Arial"/>
          <w:color w:val="000000"/>
          <w:sz w:val="21"/>
          <w:szCs w:val="21"/>
          <w:lang w:val="es-BO"/>
        </w:rPr>
        <w:t xml:space="preserve">El </w:t>
      </w:r>
      <w:r w:rsidRPr="00260B96">
        <w:rPr>
          <w:rFonts w:ascii="Arial" w:eastAsia="Calibri" w:hAnsi="Arial" w:cs="Arial"/>
          <w:b/>
          <w:color w:val="000000"/>
          <w:sz w:val="21"/>
          <w:szCs w:val="21"/>
          <w:lang w:val="es-BO"/>
        </w:rPr>
        <w:t>Contratista</w:t>
      </w:r>
      <w:r w:rsidRPr="00260B96">
        <w:rPr>
          <w:rFonts w:ascii="Arial" w:eastAsia="Calibri" w:hAnsi="Arial" w:cs="Arial"/>
          <w:color w:val="000000"/>
          <w:sz w:val="21"/>
          <w:szCs w:val="21"/>
          <w:lang w:val="es-BO"/>
        </w:rPr>
        <w:t xml:space="preserve">, previa orden escrita del </w:t>
      </w:r>
      <w:r w:rsidRPr="00260B96">
        <w:rPr>
          <w:rFonts w:ascii="Arial" w:hAnsi="Arial" w:cs="Arial"/>
          <w:sz w:val="21"/>
          <w:szCs w:val="21"/>
          <w:lang w:val="es-BO"/>
        </w:rPr>
        <w:t>Fiscal de Obra</w:t>
      </w:r>
      <w:r w:rsidRPr="00260B96">
        <w:rPr>
          <w:rFonts w:ascii="Arial" w:eastAsia="Calibri" w:hAnsi="Arial" w:cs="Arial"/>
          <w:color w:val="000000"/>
          <w:sz w:val="21"/>
          <w:szCs w:val="21"/>
          <w:lang w:val="es-BO"/>
        </w:rPr>
        <w:t xml:space="preserve">, suspenderá la realización de la Obra, inspecciones y pruebas cuando se detecte un riesgo, referido a salud, seguridad, medio ambiente, aspectos sociales u otros, requisitos previstos en el Contrato, y sus anexos y/o la Ley Aplicable, que tenga impacto en la ejecución de la Obra y que requiera necesariamente de la suspensión para su subsanación. </w:t>
      </w:r>
    </w:p>
    <w:p w:rsidR="002844C4" w:rsidRPr="00260B96" w:rsidRDefault="002844C4" w:rsidP="002844C4">
      <w:pPr>
        <w:spacing w:before="120" w:after="120"/>
        <w:ind w:right="-7"/>
        <w:jc w:val="both"/>
        <w:outlineLvl w:val="5"/>
        <w:rPr>
          <w:rFonts w:ascii="Arial" w:hAnsi="Arial" w:cs="Arial"/>
          <w:sz w:val="21"/>
          <w:szCs w:val="21"/>
          <w:lang w:val="es-BO"/>
        </w:rPr>
      </w:pPr>
      <w:r w:rsidRPr="00260B96">
        <w:rPr>
          <w:rFonts w:ascii="Arial" w:hAnsi="Arial" w:cs="Arial"/>
          <w:sz w:val="21"/>
          <w:szCs w:val="21"/>
          <w:lang w:val="es-BO"/>
        </w:rPr>
        <w:t xml:space="preserve">Durante dicha suspensión el </w:t>
      </w:r>
      <w:r w:rsidRPr="00260B96">
        <w:rPr>
          <w:rFonts w:ascii="Arial" w:hAnsi="Arial" w:cs="Arial"/>
          <w:b/>
          <w:sz w:val="21"/>
          <w:szCs w:val="21"/>
          <w:lang w:val="es-BO"/>
        </w:rPr>
        <w:t>Contratista</w:t>
      </w:r>
      <w:r w:rsidRPr="00260B96">
        <w:rPr>
          <w:rFonts w:ascii="Arial" w:hAnsi="Arial" w:cs="Arial"/>
          <w:sz w:val="21"/>
          <w:szCs w:val="21"/>
          <w:lang w:val="es-BO"/>
        </w:rPr>
        <w:t xml:space="preserve"> protegerá y salvaguardará la Obra, de manera coincidente con la Ley Aplicable y/o en la manera que requiera el Fiscal de Obra. El </w:t>
      </w:r>
      <w:r w:rsidRPr="00260B96">
        <w:rPr>
          <w:rFonts w:ascii="Arial" w:hAnsi="Arial" w:cs="Arial"/>
          <w:b/>
          <w:sz w:val="21"/>
          <w:szCs w:val="21"/>
          <w:lang w:val="es-BO"/>
        </w:rPr>
        <w:t>Contratista</w:t>
      </w:r>
      <w:r w:rsidRPr="00260B96">
        <w:rPr>
          <w:rFonts w:ascii="Arial" w:hAnsi="Arial" w:cs="Arial"/>
          <w:sz w:val="21"/>
          <w:szCs w:val="21"/>
          <w:lang w:val="es-BO"/>
        </w:rPr>
        <w:t xml:space="preserve"> asumirá todos los costos y tiempos incurridos por la suspensión producida. </w:t>
      </w:r>
    </w:p>
    <w:p w:rsidR="002844C4" w:rsidRPr="00260B96" w:rsidRDefault="002844C4" w:rsidP="002844C4">
      <w:pPr>
        <w:autoSpaceDE w:val="0"/>
        <w:autoSpaceDN w:val="0"/>
        <w:adjustRightInd w:val="0"/>
        <w:spacing w:before="120" w:after="120"/>
        <w:jc w:val="both"/>
        <w:rPr>
          <w:rFonts w:ascii="Arial" w:eastAsia="Calibri" w:hAnsi="Arial" w:cs="Arial"/>
          <w:color w:val="000000"/>
          <w:sz w:val="21"/>
          <w:szCs w:val="21"/>
          <w:lang w:val="es-BO"/>
        </w:rPr>
      </w:pPr>
      <w:r w:rsidRPr="00260B96">
        <w:rPr>
          <w:rFonts w:ascii="Arial" w:eastAsia="Calibri" w:hAnsi="Arial" w:cs="Arial"/>
          <w:color w:val="000000"/>
          <w:sz w:val="21"/>
          <w:szCs w:val="21"/>
          <w:lang w:val="es-BO"/>
        </w:rPr>
        <w:lastRenderedPageBreak/>
        <w:t>En materia de suspensión de las obras conforme a lo expresado, se seguirán las siguientes reglas:</w:t>
      </w:r>
    </w:p>
    <w:p w:rsidR="002844C4" w:rsidRPr="00260B96" w:rsidRDefault="002844C4" w:rsidP="00086067">
      <w:pPr>
        <w:numPr>
          <w:ilvl w:val="1"/>
          <w:numId w:val="82"/>
        </w:numPr>
        <w:spacing w:before="120" w:after="120"/>
        <w:ind w:left="567" w:right="-7" w:hanging="567"/>
        <w:jc w:val="both"/>
        <w:outlineLvl w:val="5"/>
        <w:rPr>
          <w:rFonts w:ascii="Arial" w:hAnsi="Arial" w:cs="Arial"/>
          <w:sz w:val="21"/>
          <w:szCs w:val="21"/>
          <w:lang w:val="es-BO"/>
        </w:rPr>
      </w:pPr>
      <w:r w:rsidRPr="00260B96">
        <w:rPr>
          <w:rFonts w:ascii="Arial" w:eastAsia="Calibri" w:hAnsi="Arial" w:cs="Arial"/>
          <w:color w:val="000000"/>
          <w:sz w:val="21"/>
          <w:szCs w:val="21"/>
          <w:lang w:val="es-BO"/>
        </w:rPr>
        <w:t xml:space="preserve">El </w:t>
      </w:r>
      <w:r w:rsidRPr="00260B96">
        <w:rPr>
          <w:rFonts w:ascii="Arial" w:hAnsi="Arial" w:cs="Arial"/>
          <w:sz w:val="21"/>
          <w:szCs w:val="21"/>
          <w:lang w:val="es-BO"/>
        </w:rPr>
        <w:t xml:space="preserve">Fiscal de Obra podrá en cualquier momento luego de una suspensión ordenada bajo la presente cláusula, requerirle al </w:t>
      </w:r>
      <w:r w:rsidRPr="00260B96">
        <w:rPr>
          <w:rFonts w:ascii="Arial" w:hAnsi="Arial" w:cs="Arial"/>
          <w:b/>
          <w:sz w:val="21"/>
          <w:szCs w:val="21"/>
          <w:lang w:val="es-BO"/>
        </w:rPr>
        <w:t>Contratista</w:t>
      </w:r>
      <w:r w:rsidRPr="00260B96">
        <w:rPr>
          <w:rFonts w:ascii="Arial" w:hAnsi="Arial" w:cs="Arial"/>
          <w:sz w:val="21"/>
          <w:szCs w:val="21"/>
          <w:lang w:val="es-BO"/>
        </w:rPr>
        <w:t xml:space="preserve"> mediante orden escrita que reanude el trabajo suspendido, </w:t>
      </w:r>
      <w:r w:rsidRPr="00260B96">
        <w:rPr>
          <w:rFonts w:ascii="Arial" w:eastAsia="Calibri" w:hAnsi="Arial" w:cs="Arial"/>
          <w:color w:val="000000"/>
          <w:sz w:val="21"/>
          <w:szCs w:val="21"/>
          <w:lang w:val="es-BO"/>
        </w:rPr>
        <w:t>una vez sea solucionado el evento que motivó la suspensión.</w:t>
      </w:r>
    </w:p>
    <w:p w:rsidR="002844C4" w:rsidRPr="00260B96" w:rsidRDefault="002844C4" w:rsidP="00086067">
      <w:pPr>
        <w:numPr>
          <w:ilvl w:val="1"/>
          <w:numId w:val="82"/>
        </w:numPr>
        <w:tabs>
          <w:tab w:val="left" w:pos="567"/>
        </w:tabs>
        <w:spacing w:before="120" w:after="120"/>
        <w:ind w:left="567" w:hanging="567"/>
        <w:jc w:val="both"/>
        <w:rPr>
          <w:rFonts w:ascii="Arial" w:eastAsia="Calibri" w:hAnsi="Arial" w:cs="Arial"/>
          <w:color w:val="000000"/>
          <w:sz w:val="21"/>
          <w:szCs w:val="21"/>
          <w:lang w:val="es-BO"/>
        </w:rPr>
      </w:pPr>
      <w:r w:rsidRPr="00260B96">
        <w:rPr>
          <w:rFonts w:ascii="Arial" w:eastAsia="Calibri" w:hAnsi="Arial" w:cs="Arial"/>
          <w:color w:val="000000"/>
          <w:sz w:val="21"/>
          <w:szCs w:val="21"/>
          <w:lang w:val="es-BO"/>
        </w:rPr>
        <w:t xml:space="preserve">Al recibir dicho aviso de reanudar la Obra, el </w:t>
      </w:r>
      <w:r w:rsidRPr="00260B96">
        <w:rPr>
          <w:rFonts w:ascii="Arial" w:eastAsia="Calibri" w:hAnsi="Arial" w:cs="Arial"/>
          <w:b/>
          <w:color w:val="000000"/>
          <w:sz w:val="21"/>
          <w:szCs w:val="21"/>
          <w:lang w:val="es-BO"/>
        </w:rPr>
        <w:t>Contratista</w:t>
      </w:r>
      <w:r w:rsidRPr="00260B96">
        <w:rPr>
          <w:rFonts w:ascii="Arial" w:eastAsia="Calibri" w:hAnsi="Arial" w:cs="Arial"/>
          <w:color w:val="000000"/>
          <w:sz w:val="21"/>
          <w:szCs w:val="21"/>
          <w:lang w:val="es-BO"/>
        </w:rPr>
        <w:t xml:space="preserve"> examinará la Obra o cualquier parte de ésta que podría haber sido afectada por la suspensión. El </w:t>
      </w:r>
      <w:r w:rsidRPr="00260B96">
        <w:rPr>
          <w:rFonts w:ascii="Arial" w:eastAsia="Calibri" w:hAnsi="Arial" w:cs="Arial"/>
          <w:b/>
          <w:color w:val="000000"/>
          <w:sz w:val="21"/>
          <w:szCs w:val="21"/>
          <w:lang w:val="es-BO"/>
        </w:rPr>
        <w:t>Contratista</w:t>
      </w:r>
      <w:r w:rsidRPr="00260B96">
        <w:rPr>
          <w:rFonts w:ascii="Arial" w:eastAsia="Calibri" w:hAnsi="Arial" w:cs="Arial"/>
          <w:color w:val="000000"/>
          <w:sz w:val="21"/>
          <w:szCs w:val="21"/>
          <w:lang w:val="es-BO"/>
        </w:rPr>
        <w:t xml:space="preserve"> arreglará cualquier deterioro, daño, defecto o pérdida en la Obra o cualquier parte de ésta, que pueda haber ocurrido durante la suspensión y procederá a continuar con la ejecución de las obras suspendidas.</w:t>
      </w:r>
    </w:p>
    <w:p w:rsidR="002844C4" w:rsidRPr="00260B96" w:rsidRDefault="002844C4" w:rsidP="00086067">
      <w:pPr>
        <w:numPr>
          <w:ilvl w:val="1"/>
          <w:numId w:val="82"/>
        </w:numPr>
        <w:tabs>
          <w:tab w:val="left" w:pos="567"/>
        </w:tabs>
        <w:spacing w:before="120" w:after="120"/>
        <w:ind w:left="567" w:hanging="567"/>
        <w:jc w:val="both"/>
        <w:rPr>
          <w:rFonts w:ascii="Arial" w:eastAsia="Calibri" w:hAnsi="Arial" w:cs="Arial"/>
          <w:color w:val="000000"/>
          <w:sz w:val="21"/>
          <w:szCs w:val="21"/>
          <w:lang w:val="es-BO"/>
        </w:rPr>
      </w:pPr>
      <w:r w:rsidRPr="00260B96">
        <w:rPr>
          <w:rFonts w:ascii="Arial" w:eastAsia="Calibri" w:hAnsi="Arial" w:cs="Arial"/>
          <w:color w:val="000000"/>
          <w:sz w:val="21"/>
          <w:szCs w:val="21"/>
          <w:lang w:val="es-BO"/>
        </w:rPr>
        <w:t xml:space="preserve">No obstante las demás disposiciones de esta cláusula, el </w:t>
      </w:r>
      <w:r w:rsidRPr="00260B96">
        <w:rPr>
          <w:rFonts w:ascii="Arial" w:eastAsia="Calibri" w:hAnsi="Arial" w:cs="Arial"/>
          <w:b/>
          <w:color w:val="000000"/>
          <w:sz w:val="21"/>
          <w:szCs w:val="21"/>
          <w:lang w:val="es-BO"/>
        </w:rPr>
        <w:t>Contratista</w:t>
      </w:r>
      <w:r w:rsidRPr="00260B96">
        <w:rPr>
          <w:rFonts w:ascii="Arial" w:eastAsia="Calibri" w:hAnsi="Arial" w:cs="Arial"/>
          <w:color w:val="000000"/>
          <w:sz w:val="21"/>
          <w:szCs w:val="21"/>
          <w:lang w:val="es-BO"/>
        </w:rPr>
        <w:t xml:space="preserve"> no tendrá derecho a una prórroga de los plazos previstos para la ejecución de la Obra o de ninguna otra fecha límite de realización o a un aumento en el monto del Contrato, en la medida en que, la suspensión de la Obra resultase del incumplimiento evidente del </w:t>
      </w:r>
      <w:r w:rsidRPr="00260B96">
        <w:rPr>
          <w:rFonts w:ascii="Arial" w:eastAsia="Calibri" w:hAnsi="Arial" w:cs="Arial"/>
          <w:b/>
          <w:color w:val="000000"/>
          <w:sz w:val="21"/>
          <w:szCs w:val="21"/>
          <w:lang w:val="es-BO"/>
        </w:rPr>
        <w:t>Contratista.</w:t>
      </w:r>
    </w:p>
    <w:p w:rsidR="002844C4" w:rsidRPr="00260B96" w:rsidRDefault="002844C4" w:rsidP="002844C4">
      <w:pPr>
        <w:tabs>
          <w:tab w:val="left" w:pos="426"/>
        </w:tabs>
        <w:spacing w:before="120" w:after="120"/>
        <w:ind w:right="-7" w:hanging="993"/>
        <w:jc w:val="both"/>
        <w:outlineLvl w:val="5"/>
        <w:rPr>
          <w:rFonts w:ascii="Arial" w:hAnsi="Arial" w:cs="Arial"/>
          <w:bCs/>
          <w:sz w:val="21"/>
          <w:szCs w:val="21"/>
        </w:rPr>
      </w:pPr>
      <w:r w:rsidRPr="00260B96">
        <w:rPr>
          <w:rFonts w:ascii="Arial" w:hAnsi="Arial" w:cs="Arial"/>
          <w:sz w:val="21"/>
          <w:szCs w:val="21"/>
        </w:rPr>
        <w:tab/>
        <w:t xml:space="preserve">Si la suspensión continuara por más de 80 (ochenta) días calendario, las Partes se reunirán para decidir de común acuerdo si extienden o resuelven el Contrato bajo las disposiciones de la </w:t>
      </w:r>
      <w:r w:rsidRPr="00260B96">
        <w:rPr>
          <w:rFonts w:ascii="Arial" w:hAnsi="Arial" w:cs="Arial"/>
          <w:bCs/>
          <w:sz w:val="21"/>
          <w:szCs w:val="21"/>
        </w:rPr>
        <w:t>cláusula (Terminación del Contrato).</w:t>
      </w:r>
    </w:p>
    <w:p w:rsidR="002844C4" w:rsidRPr="00260B96" w:rsidRDefault="002844C4" w:rsidP="002844C4">
      <w:pPr>
        <w:spacing w:before="120" w:after="120"/>
        <w:jc w:val="both"/>
        <w:rPr>
          <w:rFonts w:ascii="Arial" w:hAnsi="Arial" w:cs="Arial"/>
          <w:b/>
          <w:spacing w:val="-3"/>
          <w:sz w:val="21"/>
          <w:szCs w:val="21"/>
          <w:u w:val="single"/>
          <w:lang w:val="es-BO"/>
        </w:rPr>
      </w:pPr>
      <w:r w:rsidRPr="00260B96">
        <w:rPr>
          <w:rFonts w:ascii="Arial" w:hAnsi="Arial" w:cs="Arial"/>
          <w:b/>
          <w:sz w:val="21"/>
          <w:szCs w:val="21"/>
          <w:u w:val="single"/>
          <w:lang w:val="es-BO"/>
        </w:rPr>
        <w:t>TRIGÉSIMA CUARTA.- (</w:t>
      </w:r>
      <w:r w:rsidRPr="00260B96">
        <w:rPr>
          <w:rFonts w:ascii="Arial" w:hAnsi="Arial" w:cs="Arial"/>
          <w:b/>
          <w:spacing w:val="-3"/>
          <w:sz w:val="21"/>
          <w:szCs w:val="21"/>
          <w:u w:val="single"/>
          <w:lang w:val="es-BO"/>
        </w:rPr>
        <w:t>COMITÉ DE RECEPCIÓN DE LA OBRA)</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El Comité de Recepción designado para el efecto, tendrá actuación obligatoria en todo el proceso de recepción de la Obra, el cual estará conformado en razón de la naturaleza del proyecto y la especialidad técnica requerida por los miembros que lo constituyan. </w:t>
      </w:r>
    </w:p>
    <w:p w:rsidR="002844C4" w:rsidRPr="00260B96" w:rsidRDefault="002844C4" w:rsidP="002844C4">
      <w:pPr>
        <w:spacing w:before="120" w:after="120"/>
        <w:jc w:val="both"/>
        <w:rPr>
          <w:rFonts w:ascii="Arial" w:hAnsi="Arial" w:cs="Arial"/>
          <w:b/>
          <w:sz w:val="21"/>
          <w:szCs w:val="21"/>
          <w:lang w:val="es-BO"/>
        </w:rPr>
      </w:pPr>
      <w:r w:rsidRPr="00260B96">
        <w:rPr>
          <w:rFonts w:ascii="Arial" w:hAnsi="Arial" w:cs="Arial"/>
          <w:sz w:val="21"/>
          <w:szCs w:val="21"/>
          <w:lang w:val="es-BO"/>
        </w:rPr>
        <w:t>El Fiscal de Obra formará parte del Comité de Recepción.</w:t>
      </w:r>
    </w:p>
    <w:p w:rsidR="002844C4" w:rsidRPr="00260B96" w:rsidRDefault="002844C4" w:rsidP="002844C4">
      <w:pPr>
        <w:spacing w:before="120" w:after="120"/>
        <w:jc w:val="both"/>
        <w:rPr>
          <w:rFonts w:ascii="Arial" w:hAnsi="Arial" w:cs="Arial"/>
          <w:b/>
          <w:spacing w:val="-3"/>
          <w:sz w:val="21"/>
          <w:szCs w:val="21"/>
          <w:u w:val="single"/>
          <w:lang w:val="es-BO"/>
        </w:rPr>
      </w:pPr>
      <w:r w:rsidRPr="00260B96">
        <w:rPr>
          <w:rFonts w:ascii="Arial" w:hAnsi="Arial" w:cs="Arial"/>
          <w:b/>
          <w:sz w:val="21"/>
          <w:szCs w:val="21"/>
          <w:u w:val="single"/>
          <w:lang w:val="es-BO"/>
        </w:rPr>
        <w:t>TRIGÉSIMA QUINTA.- (</w:t>
      </w:r>
      <w:r w:rsidRPr="00260B96">
        <w:rPr>
          <w:rFonts w:ascii="Arial" w:hAnsi="Arial" w:cs="Arial"/>
          <w:b/>
          <w:spacing w:val="-3"/>
          <w:sz w:val="21"/>
          <w:szCs w:val="21"/>
          <w:u w:val="single"/>
          <w:lang w:val="es-BO"/>
        </w:rPr>
        <w:t>RECEPCIÓN DE LA OBRA)</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Cinco (05) días hábiles antes de que fenezca el plazo de ejecución de la Obra, o antes, mediante el libro de órdenes o nota expresa el </w:t>
      </w:r>
      <w:r w:rsidRPr="00260B96">
        <w:rPr>
          <w:rFonts w:ascii="Arial" w:hAnsi="Arial" w:cs="Arial"/>
          <w:b/>
          <w:bCs/>
          <w:sz w:val="21"/>
          <w:szCs w:val="21"/>
          <w:lang w:val="es-BO"/>
        </w:rPr>
        <w:t>Contratista</w:t>
      </w:r>
      <w:r w:rsidRPr="00260B96">
        <w:rPr>
          <w:rFonts w:ascii="Arial" w:hAnsi="Arial" w:cs="Arial"/>
          <w:sz w:val="21"/>
          <w:szCs w:val="21"/>
          <w:lang w:val="es-BO"/>
        </w:rPr>
        <w:t xml:space="preserve"> solicitará al </w:t>
      </w:r>
      <w:r w:rsidRPr="00260B96">
        <w:rPr>
          <w:rFonts w:ascii="Arial" w:hAnsi="Arial" w:cs="Arial"/>
          <w:bCs/>
          <w:sz w:val="21"/>
          <w:szCs w:val="21"/>
          <w:lang w:val="es-BO"/>
        </w:rPr>
        <w:t>Supervisor</w:t>
      </w:r>
      <w:r w:rsidRPr="00260B96">
        <w:rPr>
          <w:rFonts w:ascii="Arial" w:hAnsi="Arial" w:cs="Arial"/>
          <w:sz w:val="21"/>
          <w:szCs w:val="21"/>
          <w:lang w:val="es-BO"/>
        </w:rPr>
        <w:t xml:space="preserve"> y Fiscal de Obra una inspección conjunta para verificar que todos los trabajos fueron ejecutados y terminados en concordancia con las cláusulas del Contrato, sus anexos, planos, especificaciones técnicas y que en consecuencia la Obra se encuentra en condiciones adecuadas para su entrega.</w:t>
      </w:r>
    </w:p>
    <w:p w:rsidR="002844C4" w:rsidRPr="00260B96" w:rsidRDefault="002844C4" w:rsidP="002844C4">
      <w:pPr>
        <w:pStyle w:val="Sangra2detindependiente"/>
        <w:spacing w:before="120" w:line="240" w:lineRule="auto"/>
        <w:ind w:left="0"/>
        <w:jc w:val="both"/>
        <w:rPr>
          <w:rFonts w:ascii="Arial" w:hAnsi="Arial" w:cs="Arial"/>
          <w:sz w:val="21"/>
          <w:szCs w:val="21"/>
          <w:lang w:val="es-BO"/>
        </w:rPr>
      </w:pPr>
      <w:r w:rsidRPr="00260B96">
        <w:rPr>
          <w:rFonts w:ascii="Arial" w:hAnsi="Arial" w:cs="Arial"/>
          <w:sz w:val="21"/>
          <w:szCs w:val="21"/>
          <w:lang w:val="es-BO"/>
        </w:rPr>
        <w:t xml:space="preserve">Si a juicio técnico del Fiscal de Obra y </w:t>
      </w:r>
      <w:r w:rsidRPr="00260B96">
        <w:rPr>
          <w:rFonts w:ascii="Arial" w:hAnsi="Arial" w:cs="Arial"/>
          <w:bCs/>
          <w:sz w:val="21"/>
          <w:szCs w:val="21"/>
          <w:lang w:val="es-BO"/>
        </w:rPr>
        <w:t>Supervisor</w:t>
      </w:r>
      <w:r w:rsidRPr="00260B96">
        <w:rPr>
          <w:rFonts w:ascii="Arial" w:hAnsi="Arial" w:cs="Arial"/>
          <w:sz w:val="21"/>
          <w:szCs w:val="21"/>
          <w:lang w:val="es-BO"/>
        </w:rPr>
        <w:t xml:space="preserve"> se halla correctamente ejecutada la Obra, mediante ellos y el Comité de Recepción hará conocer a </w:t>
      </w:r>
      <w:r w:rsidRPr="00260B96">
        <w:rPr>
          <w:rFonts w:ascii="Arial" w:hAnsi="Arial" w:cs="Arial"/>
          <w:color w:val="000000"/>
          <w:sz w:val="21"/>
          <w:szCs w:val="21"/>
        </w:rPr>
        <w:t xml:space="preserve">la </w:t>
      </w:r>
      <w:r w:rsidRPr="00260B96">
        <w:rPr>
          <w:rFonts w:ascii="Arial" w:hAnsi="Arial" w:cs="Arial"/>
          <w:b/>
          <w:color w:val="000000"/>
          <w:sz w:val="21"/>
          <w:szCs w:val="21"/>
        </w:rPr>
        <w:t>Entidad</w:t>
      </w:r>
      <w:r w:rsidRPr="00260B96">
        <w:rPr>
          <w:rFonts w:ascii="Arial" w:hAnsi="Arial" w:cs="Arial"/>
          <w:sz w:val="21"/>
          <w:szCs w:val="21"/>
          <w:lang w:val="es-BO"/>
        </w:rPr>
        <w:t>su intención de proceder a la recepción provisional; este proceso no deberá exceder el plazo de 05 (cinco) días hábiles.</w:t>
      </w:r>
    </w:p>
    <w:p w:rsidR="002844C4" w:rsidRPr="00260B96" w:rsidRDefault="002844C4" w:rsidP="002844C4">
      <w:pPr>
        <w:spacing w:before="120" w:after="120"/>
        <w:jc w:val="both"/>
        <w:rPr>
          <w:rFonts w:ascii="Arial" w:hAnsi="Arial" w:cs="Arial"/>
          <w:b/>
          <w:sz w:val="21"/>
          <w:szCs w:val="21"/>
          <w:lang w:val="es-BO"/>
        </w:rPr>
      </w:pPr>
      <w:r w:rsidRPr="00260B96">
        <w:rPr>
          <w:rFonts w:ascii="Arial" w:hAnsi="Arial" w:cs="Arial"/>
          <w:spacing w:val="-3"/>
          <w:sz w:val="21"/>
          <w:szCs w:val="21"/>
          <w:lang w:val="es-BO"/>
        </w:rPr>
        <w:t>L</w:t>
      </w:r>
      <w:r w:rsidRPr="00260B96">
        <w:rPr>
          <w:rFonts w:ascii="Arial" w:hAnsi="Arial" w:cs="Arial"/>
          <w:sz w:val="21"/>
          <w:szCs w:val="21"/>
          <w:lang w:val="es-BO"/>
        </w:rPr>
        <w:t>a recepci</w:t>
      </w:r>
      <w:r>
        <w:rPr>
          <w:rFonts w:ascii="Arial" w:hAnsi="Arial" w:cs="Arial"/>
          <w:sz w:val="21"/>
          <w:szCs w:val="21"/>
          <w:lang w:val="es-BO"/>
        </w:rPr>
        <w:t>ón de la Obra será realizada como se detalla</w:t>
      </w:r>
      <w:r w:rsidRPr="00260B96">
        <w:rPr>
          <w:rFonts w:ascii="Arial" w:hAnsi="Arial" w:cs="Arial"/>
          <w:sz w:val="21"/>
          <w:szCs w:val="21"/>
          <w:lang w:val="es-BO"/>
        </w:rPr>
        <w:t xml:space="preserve"> a continuación:</w:t>
      </w:r>
      <w:r w:rsidRPr="00260B96">
        <w:rPr>
          <w:rFonts w:ascii="Arial" w:hAnsi="Arial" w:cs="Arial"/>
          <w:b/>
          <w:sz w:val="21"/>
          <w:szCs w:val="21"/>
          <w:lang w:val="es-BO"/>
        </w:rPr>
        <w:t> </w:t>
      </w:r>
    </w:p>
    <w:p w:rsidR="002844C4" w:rsidRPr="00260B96" w:rsidRDefault="002844C4" w:rsidP="002844C4">
      <w:pPr>
        <w:spacing w:before="120" w:after="120"/>
        <w:ind w:left="567" w:hanging="567"/>
        <w:jc w:val="both"/>
        <w:rPr>
          <w:rFonts w:ascii="Arial" w:hAnsi="Arial" w:cs="Arial"/>
          <w:sz w:val="21"/>
          <w:szCs w:val="21"/>
          <w:lang w:val="es-BO"/>
        </w:rPr>
      </w:pPr>
      <w:r>
        <w:rPr>
          <w:rFonts w:ascii="Arial" w:hAnsi="Arial" w:cs="Arial"/>
          <w:b/>
          <w:sz w:val="21"/>
          <w:szCs w:val="21"/>
          <w:lang w:val="es-BO"/>
        </w:rPr>
        <w:t>35.1</w:t>
      </w:r>
      <w:r w:rsidRPr="00260B96">
        <w:rPr>
          <w:rFonts w:ascii="Arial" w:hAnsi="Arial" w:cs="Arial"/>
          <w:b/>
          <w:sz w:val="21"/>
          <w:szCs w:val="21"/>
          <w:lang w:val="es-BO"/>
        </w:rPr>
        <w:t xml:space="preserve">   Recepción Definitiva. </w:t>
      </w:r>
      <w:r w:rsidRPr="00260B96">
        <w:rPr>
          <w:rFonts w:ascii="Arial" w:hAnsi="Arial" w:cs="Arial"/>
          <w:sz w:val="21"/>
          <w:szCs w:val="21"/>
          <w:lang w:val="es-BO"/>
        </w:rPr>
        <w:t>Se realiza de acuerdo al siguiente procedimiento:</w:t>
      </w:r>
    </w:p>
    <w:p w:rsidR="002844C4" w:rsidRDefault="002844C4" w:rsidP="002844C4">
      <w:pPr>
        <w:pStyle w:val="Textoindependiente"/>
        <w:spacing w:before="120"/>
        <w:ind w:left="567"/>
        <w:jc w:val="both"/>
        <w:rPr>
          <w:rFonts w:ascii="Arial" w:hAnsi="Arial" w:cs="Arial"/>
          <w:sz w:val="21"/>
          <w:szCs w:val="21"/>
          <w:lang w:val="es-BO"/>
        </w:rPr>
      </w:pPr>
    </w:p>
    <w:p w:rsidR="002844C4" w:rsidRPr="00260B96" w:rsidRDefault="002844C4" w:rsidP="002844C4">
      <w:pPr>
        <w:pStyle w:val="Textoindependiente"/>
        <w:spacing w:before="120"/>
        <w:ind w:left="567"/>
        <w:jc w:val="both"/>
        <w:rPr>
          <w:rFonts w:ascii="Arial" w:hAnsi="Arial" w:cs="Arial"/>
          <w:sz w:val="21"/>
          <w:szCs w:val="21"/>
          <w:lang w:val="es-BO"/>
        </w:rPr>
      </w:pPr>
      <w:r w:rsidRPr="00260B96">
        <w:rPr>
          <w:rFonts w:ascii="Arial" w:hAnsi="Arial" w:cs="Arial"/>
          <w:sz w:val="21"/>
          <w:szCs w:val="21"/>
          <w:lang w:val="es-BO"/>
        </w:rPr>
        <w:t xml:space="preserve">Cinco (05) días hábiles antes de que concluya el plazo previsto para la recepción definitiva, posterior a la recepción provisional, el </w:t>
      </w:r>
      <w:r w:rsidRPr="00260B96">
        <w:rPr>
          <w:rFonts w:ascii="Arial" w:hAnsi="Arial" w:cs="Arial"/>
          <w:b/>
          <w:bCs/>
          <w:sz w:val="21"/>
          <w:szCs w:val="21"/>
          <w:lang w:val="es-BO"/>
        </w:rPr>
        <w:t>Contratista</w:t>
      </w:r>
      <w:r w:rsidRPr="00260B96">
        <w:rPr>
          <w:rFonts w:ascii="Arial" w:hAnsi="Arial" w:cs="Arial"/>
          <w:sz w:val="21"/>
          <w:szCs w:val="21"/>
          <w:lang w:val="es-BO"/>
        </w:rPr>
        <w:t xml:space="preserve"> mediante carta expresa o en el libro de órdenes, solicitará al Fiscal de Obra y </w:t>
      </w:r>
      <w:r w:rsidRPr="00260B96">
        <w:rPr>
          <w:rFonts w:ascii="Arial" w:hAnsi="Arial" w:cs="Arial"/>
          <w:bCs/>
          <w:sz w:val="21"/>
          <w:szCs w:val="21"/>
          <w:lang w:val="es-BO"/>
        </w:rPr>
        <w:t>Supervisor</w:t>
      </w:r>
      <w:r w:rsidRPr="00260B96">
        <w:rPr>
          <w:rFonts w:ascii="Arial" w:hAnsi="Arial" w:cs="Arial"/>
          <w:sz w:val="21"/>
          <w:szCs w:val="21"/>
          <w:lang w:val="es-BO"/>
        </w:rPr>
        <w:t xml:space="preserve"> el señalamiento de día y hora para la recepción definitiva de la Obra, haciendo conocer que han sido corregidas las fallas y subsanadas las deficiencias y observaciones señaladas en el acta de recepción provisional (si estas existieron). El </w:t>
      </w:r>
      <w:r w:rsidRPr="00260B96">
        <w:rPr>
          <w:rFonts w:ascii="Arial" w:hAnsi="Arial" w:cs="Arial"/>
          <w:bCs/>
          <w:sz w:val="21"/>
          <w:szCs w:val="21"/>
          <w:lang w:val="es-BO"/>
        </w:rPr>
        <w:t>Supervisor</w:t>
      </w:r>
      <w:r w:rsidRPr="00260B96">
        <w:rPr>
          <w:rFonts w:ascii="Arial" w:hAnsi="Arial" w:cs="Arial"/>
          <w:sz w:val="21"/>
          <w:szCs w:val="21"/>
          <w:lang w:val="es-BO"/>
        </w:rPr>
        <w:t xml:space="preserve"> y Fiscal de Obra señalarán la fecha y hora para el verificativo de este acto y pondrán en conocimiento de </w:t>
      </w:r>
      <w:r w:rsidRPr="00A27C8B">
        <w:rPr>
          <w:rFonts w:ascii="Arial" w:hAnsi="Arial" w:cs="Arial"/>
          <w:color w:val="000000"/>
          <w:sz w:val="21"/>
          <w:szCs w:val="21"/>
          <w:lang w:val="es-BO"/>
        </w:rPr>
        <w:t xml:space="preserve">la </w:t>
      </w:r>
      <w:r w:rsidRPr="00A27C8B">
        <w:rPr>
          <w:rFonts w:ascii="Arial" w:hAnsi="Arial" w:cs="Arial"/>
          <w:b/>
          <w:color w:val="000000"/>
          <w:sz w:val="21"/>
          <w:szCs w:val="21"/>
          <w:lang w:val="es-BO"/>
        </w:rPr>
        <w:t>Entidad</w:t>
      </w:r>
      <w:r w:rsidRPr="00260B96">
        <w:rPr>
          <w:rFonts w:ascii="Arial" w:hAnsi="Arial" w:cs="Arial"/>
          <w:sz w:val="21"/>
          <w:szCs w:val="21"/>
          <w:lang w:val="es-BO"/>
        </w:rPr>
        <w:t>.</w:t>
      </w:r>
    </w:p>
    <w:p w:rsidR="002844C4" w:rsidRPr="00260B96" w:rsidRDefault="002844C4" w:rsidP="002844C4">
      <w:pPr>
        <w:pStyle w:val="Textoindependiente"/>
        <w:spacing w:before="120"/>
        <w:ind w:left="567"/>
        <w:jc w:val="both"/>
        <w:rPr>
          <w:rFonts w:ascii="Arial" w:hAnsi="Arial" w:cs="Arial"/>
          <w:sz w:val="21"/>
          <w:szCs w:val="21"/>
          <w:lang w:val="es-BO"/>
        </w:rPr>
      </w:pPr>
      <w:r w:rsidRPr="00260B96">
        <w:rPr>
          <w:rFonts w:ascii="Arial" w:hAnsi="Arial" w:cs="Arial"/>
          <w:sz w:val="21"/>
          <w:szCs w:val="21"/>
          <w:lang w:val="es-BO"/>
        </w:rPr>
        <w:t xml:space="preserve">El Comité de Recepción realizará un recorrido e inspección técnica total de la Obra y si no surgen observaciones, procederán a la redacción y suscripción del Acta de Recepción Definitiva. Ningún otro documento que no sea el Acta de Recepción Definitiva de la Obra podrá considerarse como una admisión de que el Contrato, o alguna parte del mismo, ha sido debidamente ejecutado, por tanto, no se podrá considerar que el Contrato ha sido </w:t>
      </w:r>
      <w:r w:rsidRPr="00260B96">
        <w:rPr>
          <w:rFonts w:ascii="Arial" w:hAnsi="Arial" w:cs="Arial"/>
          <w:sz w:val="21"/>
          <w:szCs w:val="21"/>
          <w:lang w:val="es-BO"/>
        </w:rPr>
        <w:lastRenderedPageBreak/>
        <w:t xml:space="preserve">completamente ejecutado, mientras no sea suscrita el Acta de Recepción Definitiva de la Obra, en la que conste que la Obra ha sido concluida y entregada a entera satisfacción de </w:t>
      </w:r>
      <w:r w:rsidRPr="00A27C8B">
        <w:rPr>
          <w:rFonts w:ascii="Arial" w:hAnsi="Arial" w:cs="Arial"/>
          <w:color w:val="000000"/>
          <w:sz w:val="21"/>
          <w:szCs w:val="21"/>
          <w:lang w:val="es-BO"/>
        </w:rPr>
        <w:t xml:space="preserve">la </w:t>
      </w:r>
      <w:r w:rsidRPr="00A27C8B">
        <w:rPr>
          <w:rFonts w:ascii="Arial" w:hAnsi="Arial" w:cs="Arial"/>
          <w:b/>
          <w:color w:val="000000"/>
          <w:sz w:val="21"/>
          <w:szCs w:val="21"/>
          <w:lang w:val="es-BO"/>
        </w:rPr>
        <w:t>Entidad</w:t>
      </w:r>
      <w:r w:rsidRPr="00260B96">
        <w:rPr>
          <w:rFonts w:ascii="Arial" w:hAnsi="Arial" w:cs="Arial"/>
          <w:sz w:val="21"/>
          <w:szCs w:val="21"/>
          <w:lang w:val="es-BO"/>
        </w:rPr>
        <w:t xml:space="preserve">. </w:t>
      </w:r>
    </w:p>
    <w:p w:rsidR="002844C4" w:rsidRPr="00260B96" w:rsidRDefault="002844C4" w:rsidP="002844C4">
      <w:pPr>
        <w:pStyle w:val="Textoindependiente"/>
        <w:spacing w:before="120"/>
        <w:ind w:left="567"/>
        <w:jc w:val="both"/>
        <w:rPr>
          <w:rFonts w:ascii="Arial" w:hAnsi="Arial" w:cs="Arial"/>
          <w:sz w:val="21"/>
          <w:szCs w:val="21"/>
          <w:lang w:val="es-BO"/>
        </w:rPr>
      </w:pPr>
      <w:r w:rsidRPr="00260B96">
        <w:rPr>
          <w:rFonts w:ascii="Arial" w:hAnsi="Arial" w:cs="Arial"/>
          <w:sz w:val="21"/>
          <w:szCs w:val="21"/>
          <w:lang w:val="es-BO"/>
        </w:rPr>
        <w:t>Si en la inspección se establece que no se subsanaron o corrigieron las deficiencias observadas, no se procederá a la recepción definitiva hasta que la Obra esté concluida a satisfacción y en el lapso que medie desde el día en que debió hacerse efectiva la entrega hasta la fecha en que se realice, correrá la multa pertinente, aplicándose el importe estipulado en la cláusula (Morosidades y sus penalidades) del presente Contrato.</w:t>
      </w:r>
    </w:p>
    <w:p w:rsidR="002844C4" w:rsidRPr="00260B96" w:rsidRDefault="002844C4" w:rsidP="002844C4">
      <w:pPr>
        <w:pStyle w:val="Textoindependiente"/>
        <w:spacing w:before="120"/>
        <w:ind w:left="567"/>
        <w:jc w:val="both"/>
        <w:rPr>
          <w:rFonts w:ascii="Arial" w:hAnsi="Arial" w:cs="Arial"/>
          <w:sz w:val="21"/>
          <w:szCs w:val="21"/>
          <w:lang w:val="es-BO"/>
        </w:rPr>
      </w:pPr>
      <w:r w:rsidRPr="00260B96">
        <w:rPr>
          <w:rFonts w:ascii="Arial" w:hAnsi="Arial" w:cs="Arial"/>
          <w:sz w:val="21"/>
          <w:szCs w:val="21"/>
          <w:lang w:val="es-BO"/>
        </w:rPr>
        <w:t xml:space="preserve">Este proceso, desde la presentación de la solicitud por parte del </w:t>
      </w:r>
      <w:r w:rsidRPr="00260B96">
        <w:rPr>
          <w:rFonts w:ascii="Arial" w:hAnsi="Arial" w:cs="Arial"/>
          <w:b/>
          <w:bCs/>
          <w:sz w:val="21"/>
          <w:szCs w:val="21"/>
          <w:lang w:val="es-BO"/>
        </w:rPr>
        <w:t>Contratista</w:t>
      </w:r>
      <w:r w:rsidRPr="00260B96">
        <w:rPr>
          <w:rFonts w:ascii="Arial" w:hAnsi="Arial" w:cs="Arial"/>
          <w:sz w:val="21"/>
          <w:szCs w:val="21"/>
          <w:lang w:val="es-BO"/>
        </w:rPr>
        <w:t xml:space="preserve"> hasta el día de realización del acto, no debe exceder el plazo de 05 (cinco) días hábiles. </w:t>
      </w:r>
    </w:p>
    <w:p w:rsidR="002844C4" w:rsidRPr="00260B96" w:rsidRDefault="002844C4" w:rsidP="002844C4">
      <w:pPr>
        <w:spacing w:before="120" w:after="120"/>
        <w:ind w:left="567" w:hanging="567"/>
        <w:jc w:val="both"/>
        <w:rPr>
          <w:rFonts w:ascii="Arial" w:hAnsi="Arial" w:cs="Arial"/>
          <w:sz w:val="21"/>
          <w:szCs w:val="21"/>
          <w:lang w:val="es-BO"/>
        </w:rPr>
      </w:pPr>
      <w:r w:rsidRPr="00260B96">
        <w:rPr>
          <w:rFonts w:ascii="Arial" w:hAnsi="Arial" w:cs="Arial"/>
          <w:b/>
          <w:sz w:val="21"/>
          <w:szCs w:val="21"/>
          <w:lang w:val="es-BO"/>
        </w:rPr>
        <w:t xml:space="preserve">35.3  </w:t>
      </w:r>
      <w:r w:rsidRPr="00260B96">
        <w:rPr>
          <w:rFonts w:ascii="Arial" w:hAnsi="Arial" w:cs="Arial"/>
          <w:b/>
          <w:bCs/>
          <w:sz w:val="21"/>
          <w:szCs w:val="21"/>
          <w:lang w:val="es-BO"/>
        </w:rPr>
        <w:t xml:space="preserve">Devolución de las garantías: </w:t>
      </w:r>
      <w:r w:rsidRPr="00260B96">
        <w:rPr>
          <w:rFonts w:ascii="Arial" w:hAnsi="Arial" w:cs="Arial"/>
          <w:sz w:val="21"/>
          <w:szCs w:val="21"/>
          <w:lang w:val="es-BO"/>
        </w:rPr>
        <w:t xml:space="preserve">Una vez que el </w:t>
      </w:r>
      <w:r w:rsidRPr="00260B96">
        <w:rPr>
          <w:rFonts w:ascii="Arial" w:hAnsi="Arial" w:cs="Arial"/>
          <w:b/>
          <w:sz w:val="21"/>
          <w:szCs w:val="21"/>
          <w:lang w:val="es-BO"/>
        </w:rPr>
        <w:t>Contratista</w:t>
      </w:r>
      <w:r w:rsidRPr="00260B96">
        <w:rPr>
          <w:rFonts w:ascii="Arial" w:hAnsi="Arial" w:cs="Arial"/>
          <w:sz w:val="21"/>
          <w:szCs w:val="21"/>
          <w:lang w:val="es-BO"/>
        </w:rPr>
        <w:t xml:space="preserve"> haya cumplido todas sus obligaciones emergentes del Contrato, </w:t>
      </w:r>
      <w:r w:rsidRPr="00260B96">
        <w:rPr>
          <w:rFonts w:ascii="Arial" w:hAnsi="Arial" w:cs="Arial"/>
          <w:color w:val="000000"/>
          <w:sz w:val="21"/>
          <w:szCs w:val="21"/>
        </w:rPr>
        <w:t xml:space="preserve">la </w:t>
      </w:r>
      <w:r w:rsidRPr="00260B96">
        <w:rPr>
          <w:rFonts w:ascii="Arial" w:hAnsi="Arial" w:cs="Arial"/>
          <w:b/>
          <w:color w:val="000000"/>
          <w:sz w:val="21"/>
          <w:szCs w:val="21"/>
        </w:rPr>
        <w:t>Entidad</w:t>
      </w:r>
      <w:r w:rsidRPr="00260B96">
        <w:rPr>
          <w:rFonts w:ascii="Arial" w:hAnsi="Arial" w:cs="Arial"/>
          <w:sz w:val="21"/>
          <w:szCs w:val="21"/>
          <w:lang w:val="es-BO"/>
        </w:rPr>
        <w:t xml:space="preserve"> procederá a la devolución de la(s) garantía(s) presentada(s), si es que se encuentran pendientes de devolución y siempre que se encuentren libres de todo cargo en el certificado de liquidación final de pago, después de 10 (diez) días hábiles siguientes a la emisión de dicho certificado. </w:t>
      </w:r>
    </w:p>
    <w:p w:rsidR="002844C4" w:rsidRPr="00260B96" w:rsidRDefault="002844C4" w:rsidP="002844C4">
      <w:pPr>
        <w:spacing w:before="120" w:after="120"/>
        <w:ind w:left="567" w:hanging="567"/>
        <w:jc w:val="both"/>
        <w:rPr>
          <w:rFonts w:ascii="Arial" w:hAnsi="Arial" w:cs="Arial"/>
          <w:b/>
          <w:color w:val="000000"/>
          <w:sz w:val="21"/>
          <w:szCs w:val="21"/>
          <w:u w:val="single"/>
          <w:lang w:val="es-BO"/>
        </w:rPr>
      </w:pPr>
      <w:r w:rsidRPr="00260B96">
        <w:rPr>
          <w:rFonts w:ascii="Arial" w:hAnsi="Arial" w:cs="Arial"/>
          <w:b/>
          <w:color w:val="000000"/>
          <w:sz w:val="21"/>
          <w:szCs w:val="21"/>
          <w:u w:val="single"/>
          <w:lang w:val="es-BO"/>
        </w:rPr>
        <w:t>TRIGÉSIMA SEXTA.- (PROPIEDAD INTELECTUAL Y TÍTULO)</w:t>
      </w:r>
    </w:p>
    <w:p w:rsidR="002844C4" w:rsidRPr="00260B96" w:rsidRDefault="002844C4" w:rsidP="002844C4">
      <w:pPr>
        <w:spacing w:before="120" w:after="120"/>
        <w:ind w:left="567" w:right="-6" w:hanging="567"/>
        <w:jc w:val="both"/>
        <w:rPr>
          <w:rFonts w:ascii="Arial" w:hAnsi="Arial" w:cs="Arial"/>
          <w:color w:val="000000"/>
          <w:sz w:val="21"/>
          <w:szCs w:val="21"/>
          <w:lang w:val="es-BO"/>
        </w:rPr>
      </w:pPr>
      <w:r w:rsidRPr="00CA352D">
        <w:rPr>
          <w:rFonts w:ascii="Arial" w:hAnsi="Arial" w:cs="Arial"/>
          <w:b/>
          <w:color w:val="000000"/>
          <w:sz w:val="21"/>
          <w:szCs w:val="21"/>
          <w:lang w:val="es-BO"/>
        </w:rPr>
        <w:t>36.1</w:t>
      </w:r>
      <w:r>
        <w:rPr>
          <w:rFonts w:ascii="Arial" w:hAnsi="Arial" w:cs="Arial"/>
          <w:color w:val="000000"/>
          <w:sz w:val="21"/>
          <w:szCs w:val="21"/>
          <w:lang w:val="es-BO"/>
        </w:rPr>
        <w:tab/>
      </w:r>
      <w:r w:rsidRPr="00260B96">
        <w:rPr>
          <w:rFonts w:ascii="Arial" w:hAnsi="Arial" w:cs="Arial"/>
          <w:color w:val="000000"/>
          <w:sz w:val="21"/>
          <w:szCs w:val="21"/>
          <w:lang w:val="es-BO"/>
        </w:rPr>
        <w:t xml:space="preserve">Toda la información contenida en los documentos de </w:t>
      </w:r>
      <w:r w:rsidRPr="00260B96">
        <w:rPr>
          <w:rFonts w:ascii="Arial" w:hAnsi="Arial" w:cs="Arial"/>
          <w:color w:val="000000"/>
          <w:sz w:val="21"/>
          <w:szCs w:val="21"/>
        </w:rPr>
        <w:t xml:space="preserve">la </w:t>
      </w:r>
      <w:r w:rsidRPr="00260B96">
        <w:rPr>
          <w:rFonts w:ascii="Arial" w:hAnsi="Arial" w:cs="Arial"/>
          <w:b/>
          <w:color w:val="000000"/>
          <w:sz w:val="21"/>
          <w:szCs w:val="21"/>
        </w:rPr>
        <w:t>Entidad</w:t>
      </w:r>
      <w:r w:rsidRPr="00260B96">
        <w:rPr>
          <w:rFonts w:ascii="Arial" w:hAnsi="Arial" w:cs="Arial"/>
          <w:color w:val="000000"/>
          <w:sz w:val="21"/>
          <w:szCs w:val="21"/>
          <w:lang w:val="es-BO"/>
        </w:rPr>
        <w:t xml:space="preserve"> y los derechos de propiedad intelectual relacionados con ellos preparados por </w:t>
      </w:r>
      <w:r w:rsidRPr="00260B96">
        <w:rPr>
          <w:rFonts w:ascii="Arial" w:hAnsi="Arial" w:cs="Arial"/>
          <w:color w:val="000000"/>
          <w:sz w:val="21"/>
          <w:szCs w:val="21"/>
        </w:rPr>
        <w:t xml:space="preserve">la </w:t>
      </w:r>
      <w:r w:rsidRPr="00260B96">
        <w:rPr>
          <w:rFonts w:ascii="Arial" w:hAnsi="Arial" w:cs="Arial"/>
          <w:b/>
          <w:color w:val="000000"/>
          <w:sz w:val="21"/>
          <w:szCs w:val="21"/>
        </w:rPr>
        <w:t>Entidad</w:t>
      </w:r>
      <w:r w:rsidRPr="00260B96">
        <w:rPr>
          <w:rFonts w:ascii="Arial" w:hAnsi="Arial" w:cs="Arial"/>
          <w:color w:val="000000"/>
          <w:sz w:val="21"/>
          <w:szCs w:val="21"/>
          <w:lang w:val="es-BO"/>
        </w:rPr>
        <w:t xml:space="preserve"> o provistos de cualquier modo al </w:t>
      </w:r>
      <w:r w:rsidRPr="00260B96">
        <w:rPr>
          <w:rFonts w:ascii="Arial" w:hAnsi="Arial" w:cs="Arial"/>
          <w:b/>
          <w:color w:val="000000"/>
          <w:sz w:val="21"/>
          <w:szCs w:val="21"/>
          <w:lang w:val="es-BO"/>
        </w:rPr>
        <w:t>Contratista</w:t>
      </w:r>
      <w:r w:rsidRPr="00260B96">
        <w:rPr>
          <w:rFonts w:ascii="Arial" w:hAnsi="Arial" w:cs="Arial"/>
          <w:color w:val="000000"/>
          <w:sz w:val="21"/>
          <w:szCs w:val="21"/>
          <w:lang w:val="es-BO"/>
        </w:rPr>
        <w:t xml:space="preserve">, continuarán siendo de propiedad exclusiva de </w:t>
      </w:r>
      <w:r w:rsidRPr="00260B96">
        <w:rPr>
          <w:rFonts w:ascii="Arial" w:hAnsi="Arial" w:cs="Arial"/>
          <w:color w:val="000000"/>
          <w:sz w:val="21"/>
          <w:szCs w:val="21"/>
        </w:rPr>
        <w:t xml:space="preserve">la </w:t>
      </w:r>
      <w:r w:rsidRPr="00260B96">
        <w:rPr>
          <w:rFonts w:ascii="Arial" w:hAnsi="Arial" w:cs="Arial"/>
          <w:b/>
          <w:color w:val="000000"/>
          <w:sz w:val="21"/>
          <w:szCs w:val="21"/>
        </w:rPr>
        <w:t>Entidad</w:t>
      </w:r>
      <w:r w:rsidRPr="00260B96">
        <w:rPr>
          <w:rFonts w:ascii="Arial" w:hAnsi="Arial" w:cs="Arial"/>
          <w:color w:val="000000"/>
          <w:sz w:val="21"/>
          <w:szCs w:val="21"/>
          <w:lang w:val="es-BO"/>
        </w:rPr>
        <w:t xml:space="preserve">. Además toda la información creada por o para el </w:t>
      </w:r>
      <w:r w:rsidRPr="00260B96">
        <w:rPr>
          <w:rFonts w:ascii="Arial" w:hAnsi="Arial" w:cs="Arial"/>
          <w:b/>
          <w:color w:val="000000"/>
          <w:sz w:val="21"/>
          <w:szCs w:val="21"/>
          <w:lang w:val="es-BO"/>
        </w:rPr>
        <w:t>Contratista</w:t>
      </w:r>
      <w:r w:rsidRPr="00260B96">
        <w:rPr>
          <w:rFonts w:ascii="Arial" w:hAnsi="Arial" w:cs="Arial"/>
          <w:color w:val="000000"/>
          <w:sz w:val="21"/>
          <w:szCs w:val="21"/>
          <w:lang w:val="es-BO"/>
        </w:rPr>
        <w:t xml:space="preserve"> en la ejecución o en relación con el Contrato, serán propiedad exclusiva de </w:t>
      </w:r>
      <w:r w:rsidRPr="00260B96">
        <w:rPr>
          <w:rFonts w:ascii="Arial" w:hAnsi="Arial" w:cs="Arial"/>
          <w:color w:val="000000"/>
          <w:sz w:val="21"/>
          <w:szCs w:val="21"/>
        </w:rPr>
        <w:t xml:space="preserve">la </w:t>
      </w:r>
      <w:r w:rsidRPr="00260B96">
        <w:rPr>
          <w:rFonts w:ascii="Arial" w:hAnsi="Arial" w:cs="Arial"/>
          <w:b/>
          <w:color w:val="000000"/>
          <w:sz w:val="21"/>
          <w:szCs w:val="21"/>
        </w:rPr>
        <w:t>Entidad</w:t>
      </w:r>
      <w:r w:rsidRPr="00260B96">
        <w:rPr>
          <w:rFonts w:ascii="Arial" w:hAnsi="Arial" w:cs="Arial"/>
          <w:color w:val="000000"/>
          <w:sz w:val="21"/>
          <w:szCs w:val="21"/>
          <w:lang w:val="es-BO"/>
        </w:rPr>
        <w:t>.</w:t>
      </w:r>
    </w:p>
    <w:p w:rsidR="002844C4" w:rsidRDefault="002844C4" w:rsidP="00086067">
      <w:pPr>
        <w:pStyle w:val="Prrafodelista"/>
        <w:numPr>
          <w:ilvl w:val="1"/>
          <w:numId w:val="86"/>
        </w:numPr>
        <w:spacing w:before="120" w:after="120"/>
        <w:ind w:left="567" w:right="-6" w:hanging="567"/>
        <w:contextualSpacing/>
        <w:jc w:val="both"/>
        <w:rPr>
          <w:rFonts w:ascii="Arial" w:hAnsi="Arial" w:cs="Arial"/>
          <w:color w:val="000000"/>
          <w:sz w:val="21"/>
          <w:szCs w:val="21"/>
          <w:lang w:val="es-BO"/>
        </w:rPr>
      </w:pPr>
      <w:r w:rsidRPr="00CA352D">
        <w:rPr>
          <w:rFonts w:ascii="Arial" w:hAnsi="Arial" w:cs="Arial"/>
          <w:color w:val="000000"/>
          <w:sz w:val="21"/>
          <w:szCs w:val="21"/>
          <w:lang w:val="es-BO"/>
        </w:rPr>
        <w:t xml:space="preserve">Toda la información será claramente identificada como propiedad de </w:t>
      </w:r>
      <w:r w:rsidRPr="00CA352D">
        <w:rPr>
          <w:rFonts w:ascii="Arial" w:hAnsi="Arial" w:cs="Arial"/>
          <w:color w:val="000000"/>
          <w:sz w:val="21"/>
          <w:szCs w:val="21"/>
        </w:rPr>
        <w:t xml:space="preserve">la </w:t>
      </w:r>
      <w:r w:rsidRPr="00CA352D">
        <w:rPr>
          <w:rFonts w:ascii="Arial" w:hAnsi="Arial" w:cs="Arial"/>
          <w:b/>
          <w:color w:val="000000"/>
          <w:sz w:val="21"/>
          <w:szCs w:val="21"/>
        </w:rPr>
        <w:t>Entidad</w:t>
      </w:r>
      <w:r w:rsidRPr="00CA352D">
        <w:rPr>
          <w:rFonts w:ascii="Arial" w:hAnsi="Arial" w:cs="Arial"/>
          <w:color w:val="000000"/>
          <w:sz w:val="21"/>
          <w:szCs w:val="21"/>
          <w:lang w:val="es-BO"/>
        </w:rPr>
        <w:t xml:space="preserve">. Así, la titularidad de todos esos datos, estén o no completos, corresponderá a </w:t>
      </w:r>
      <w:r w:rsidRPr="00CA352D">
        <w:rPr>
          <w:rFonts w:ascii="Arial" w:hAnsi="Arial" w:cs="Arial"/>
          <w:color w:val="000000"/>
          <w:sz w:val="21"/>
          <w:szCs w:val="21"/>
        </w:rPr>
        <w:t xml:space="preserve">la </w:t>
      </w:r>
      <w:r w:rsidRPr="00CA352D">
        <w:rPr>
          <w:rFonts w:ascii="Arial" w:hAnsi="Arial" w:cs="Arial"/>
          <w:b/>
          <w:color w:val="000000"/>
          <w:sz w:val="21"/>
          <w:szCs w:val="21"/>
        </w:rPr>
        <w:t>Entidad</w:t>
      </w:r>
      <w:r w:rsidRPr="00CA352D">
        <w:rPr>
          <w:rFonts w:ascii="Arial" w:hAnsi="Arial" w:cs="Arial"/>
          <w:color w:val="000000"/>
          <w:sz w:val="21"/>
          <w:szCs w:val="21"/>
          <w:lang w:val="es-BO"/>
        </w:rPr>
        <w:t xml:space="preserve"> y la propiedad de todas las copias o reproducciones por cualquier medio y todos los derechos de reproducción sobre ellos, corresponden de manera exclusiva a </w:t>
      </w:r>
      <w:r w:rsidRPr="00CA352D">
        <w:rPr>
          <w:rFonts w:ascii="Arial" w:hAnsi="Arial" w:cs="Arial"/>
          <w:color w:val="000000"/>
          <w:sz w:val="21"/>
          <w:szCs w:val="21"/>
        </w:rPr>
        <w:t xml:space="preserve">la </w:t>
      </w:r>
      <w:r w:rsidRPr="00CA352D">
        <w:rPr>
          <w:rFonts w:ascii="Arial" w:hAnsi="Arial" w:cs="Arial"/>
          <w:b/>
          <w:color w:val="000000"/>
          <w:sz w:val="21"/>
          <w:szCs w:val="21"/>
        </w:rPr>
        <w:t>Entidad</w:t>
      </w:r>
      <w:r w:rsidRPr="00CA352D">
        <w:rPr>
          <w:rFonts w:ascii="Arial" w:hAnsi="Arial" w:cs="Arial"/>
          <w:color w:val="000000"/>
          <w:sz w:val="21"/>
          <w:szCs w:val="21"/>
          <w:lang w:val="es-BO"/>
        </w:rPr>
        <w:t xml:space="preserve">, siendo el único investido de facultad o derecho para realizar o autorizar su copia, uso, modificación, distribución o divulgación, a cuyo efecto determinará o establecerá la manera, términos </w:t>
      </w:r>
      <w:r>
        <w:rPr>
          <w:rFonts w:ascii="Arial" w:hAnsi="Arial" w:cs="Arial"/>
          <w:color w:val="000000"/>
          <w:sz w:val="21"/>
          <w:szCs w:val="21"/>
          <w:lang w:val="es-BO"/>
        </w:rPr>
        <w:t>y condiciones para hacerlo.</w:t>
      </w:r>
    </w:p>
    <w:p w:rsidR="002844C4" w:rsidRPr="00CA352D" w:rsidRDefault="002844C4" w:rsidP="002844C4">
      <w:pPr>
        <w:pStyle w:val="Prrafodelista"/>
        <w:spacing w:before="120" w:after="120"/>
        <w:ind w:left="567" w:right="-6"/>
        <w:jc w:val="both"/>
        <w:rPr>
          <w:rFonts w:ascii="Arial" w:hAnsi="Arial" w:cs="Arial"/>
          <w:color w:val="000000"/>
          <w:sz w:val="21"/>
          <w:szCs w:val="21"/>
          <w:lang w:val="es-BO"/>
        </w:rPr>
      </w:pPr>
    </w:p>
    <w:p w:rsidR="002844C4" w:rsidRPr="00CA352D" w:rsidRDefault="002844C4" w:rsidP="00086067">
      <w:pPr>
        <w:pStyle w:val="Prrafodelista"/>
        <w:numPr>
          <w:ilvl w:val="1"/>
          <w:numId w:val="86"/>
        </w:numPr>
        <w:spacing w:before="120" w:after="120"/>
        <w:ind w:left="567" w:right="-6" w:hanging="567"/>
        <w:contextualSpacing/>
        <w:jc w:val="both"/>
        <w:rPr>
          <w:rFonts w:ascii="Arial" w:hAnsi="Arial" w:cs="Arial"/>
          <w:color w:val="000000"/>
          <w:sz w:val="21"/>
          <w:szCs w:val="21"/>
          <w:lang w:val="es-BO"/>
        </w:rPr>
      </w:pPr>
      <w:r w:rsidRPr="00CA352D">
        <w:rPr>
          <w:rFonts w:ascii="Arial" w:hAnsi="Arial" w:cs="Arial"/>
          <w:color w:val="000000"/>
          <w:sz w:val="21"/>
          <w:szCs w:val="21"/>
          <w:lang w:val="es-BO"/>
        </w:rPr>
        <w:t xml:space="preserve">Todos los datos y las copias o reproducciones de cualquier naturaleza de los mismos serán entregados a </w:t>
      </w:r>
      <w:r w:rsidRPr="00CA352D">
        <w:rPr>
          <w:rFonts w:ascii="Arial" w:hAnsi="Arial" w:cs="Arial"/>
          <w:color w:val="000000"/>
          <w:sz w:val="21"/>
          <w:szCs w:val="21"/>
        </w:rPr>
        <w:t xml:space="preserve">la </w:t>
      </w:r>
      <w:r w:rsidRPr="00CA352D">
        <w:rPr>
          <w:rFonts w:ascii="Arial" w:hAnsi="Arial" w:cs="Arial"/>
          <w:b/>
          <w:color w:val="000000"/>
          <w:sz w:val="21"/>
          <w:szCs w:val="21"/>
        </w:rPr>
        <w:t>Entidad</w:t>
      </w:r>
      <w:r w:rsidRPr="00CA352D">
        <w:rPr>
          <w:rFonts w:ascii="Arial" w:hAnsi="Arial" w:cs="Arial"/>
          <w:color w:val="000000"/>
          <w:sz w:val="21"/>
          <w:szCs w:val="21"/>
          <w:lang w:val="es-BO"/>
        </w:rPr>
        <w:t xml:space="preserve"> a su requerimiento con toda prontitud, durante la ejecución, al terminarse o completarse la Obra, o al resolverse el Contrato.   </w:t>
      </w:r>
    </w:p>
    <w:p w:rsidR="002844C4" w:rsidRPr="00260B96" w:rsidRDefault="002844C4" w:rsidP="002844C4">
      <w:pPr>
        <w:tabs>
          <w:tab w:val="left" w:pos="709"/>
        </w:tabs>
        <w:spacing w:before="120" w:after="120"/>
        <w:ind w:right="-7"/>
        <w:jc w:val="both"/>
        <w:rPr>
          <w:rFonts w:ascii="Arial" w:hAnsi="Arial" w:cs="Arial"/>
          <w:b/>
          <w:color w:val="000000"/>
          <w:sz w:val="21"/>
          <w:szCs w:val="21"/>
          <w:u w:val="single"/>
          <w:lang w:val="es-BO"/>
        </w:rPr>
      </w:pPr>
      <w:r w:rsidRPr="00260B96">
        <w:rPr>
          <w:rFonts w:ascii="Arial" w:hAnsi="Arial" w:cs="Arial"/>
          <w:b/>
          <w:color w:val="000000"/>
          <w:sz w:val="21"/>
          <w:szCs w:val="21"/>
          <w:u w:val="single"/>
          <w:lang w:val="es-BO"/>
        </w:rPr>
        <w:t>TRIGÉSIMA SÉPTIMA.- (GENERAL)</w:t>
      </w:r>
    </w:p>
    <w:p w:rsidR="002844C4" w:rsidRPr="00260B96" w:rsidRDefault="002844C4" w:rsidP="002844C4">
      <w:pPr>
        <w:tabs>
          <w:tab w:val="left" w:pos="993"/>
        </w:tabs>
        <w:autoSpaceDE w:val="0"/>
        <w:autoSpaceDN w:val="0"/>
        <w:adjustRightInd w:val="0"/>
        <w:spacing w:before="120" w:after="120"/>
        <w:ind w:left="567" w:right="-7" w:hanging="567"/>
        <w:jc w:val="both"/>
        <w:rPr>
          <w:rFonts w:ascii="Arial" w:hAnsi="Arial" w:cs="Arial"/>
          <w:b/>
          <w:color w:val="000000"/>
          <w:sz w:val="21"/>
          <w:szCs w:val="21"/>
          <w:lang w:val="es-BO"/>
        </w:rPr>
      </w:pPr>
      <w:r w:rsidRPr="00260B96">
        <w:rPr>
          <w:rFonts w:ascii="Arial" w:hAnsi="Arial" w:cs="Arial"/>
          <w:b/>
          <w:color w:val="000000"/>
          <w:sz w:val="21"/>
          <w:szCs w:val="21"/>
          <w:lang w:val="es-BO"/>
        </w:rPr>
        <w:t xml:space="preserve">37.1 </w:t>
      </w:r>
      <w:r w:rsidRPr="00260B96">
        <w:rPr>
          <w:rFonts w:ascii="Arial" w:hAnsi="Arial" w:cs="Arial"/>
          <w:b/>
          <w:color w:val="000000"/>
          <w:sz w:val="21"/>
          <w:szCs w:val="21"/>
          <w:lang w:val="es-BO"/>
        </w:rPr>
        <w:tab/>
        <w:t xml:space="preserve">No se constituye </w:t>
      </w:r>
      <w:r>
        <w:rPr>
          <w:rFonts w:ascii="Arial" w:hAnsi="Arial" w:cs="Arial"/>
          <w:b/>
          <w:color w:val="000000"/>
          <w:sz w:val="21"/>
          <w:szCs w:val="21"/>
          <w:lang w:val="es-BO"/>
        </w:rPr>
        <w:t>s</w:t>
      </w:r>
      <w:r w:rsidRPr="00260B96">
        <w:rPr>
          <w:rFonts w:ascii="Arial" w:hAnsi="Arial" w:cs="Arial"/>
          <w:b/>
          <w:color w:val="000000"/>
          <w:sz w:val="21"/>
          <w:szCs w:val="21"/>
          <w:lang w:val="es-BO"/>
        </w:rPr>
        <w:t xml:space="preserve">ociedad. </w:t>
      </w:r>
    </w:p>
    <w:p w:rsidR="002844C4" w:rsidRPr="00260B96" w:rsidRDefault="002844C4" w:rsidP="002844C4">
      <w:pPr>
        <w:autoSpaceDE w:val="0"/>
        <w:autoSpaceDN w:val="0"/>
        <w:adjustRightInd w:val="0"/>
        <w:spacing w:before="120" w:after="120"/>
        <w:ind w:left="567"/>
        <w:jc w:val="both"/>
        <w:rPr>
          <w:rFonts w:ascii="Arial" w:eastAsia="Calibri" w:hAnsi="Arial" w:cs="Arial"/>
          <w:color w:val="000000"/>
          <w:sz w:val="21"/>
          <w:szCs w:val="21"/>
          <w:lang w:val="es-BO" w:eastAsia="es-BO"/>
        </w:rPr>
      </w:pPr>
      <w:r w:rsidRPr="00260B96">
        <w:rPr>
          <w:rFonts w:ascii="Arial" w:eastAsia="Calibri" w:hAnsi="Arial" w:cs="Arial"/>
          <w:color w:val="000000"/>
          <w:sz w:val="21"/>
          <w:szCs w:val="21"/>
          <w:lang w:val="es-BO" w:eastAsia="es-BO"/>
        </w:rPr>
        <w:t xml:space="preserve">Nada de lo dispuesto en el presente Contrato crea una sociedad o empresa conjunta entre el </w:t>
      </w:r>
      <w:r w:rsidRPr="00260B96">
        <w:rPr>
          <w:rFonts w:ascii="Arial" w:eastAsia="Calibri" w:hAnsi="Arial" w:cs="Arial"/>
          <w:b/>
          <w:color w:val="000000"/>
          <w:sz w:val="21"/>
          <w:szCs w:val="21"/>
          <w:lang w:val="es-BO" w:eastAsia="es-BO"/>
        </w:rPr>
        <w:t>Contratista</w:t>
      </w:r>
      <w:r w:rsidRPr="00260B96">
        <w:rPr>
          <w:rFonts w:ascii="Arial" w:eastAsia="Calibri" w:hAnsi="Arial" w:cs="Arial"/>
          <w:color w:val="000000"/>
          <w:sz w:val="21"/>
          <w:szCs w:val="21"/>
          <w:lang w:val="es-BO" w:eastAsia="es-BO"/>
        </w:rPr>
        <w:t xml:space="preserve"> y </w:t>
      </w:r>
      <w:r w:rsidRPr="00260B96">
        <w:rPr>
          <w:rFonts w:ascii="Arial" w:hAnsi="Arial" w:cs="Arial"/>
          <w:color w:val="000000"/>
          <w:sz w:val="21"/>
          <w:szCs w:val="21"/>
        </w:rPr>
        <w:t xml:space="preserve">la </w:t>
      </w:r>
      <w:r w:rsidRPr="00260B96">
        <w:rPr>
          <w:rFonts w:ascii="Arial" w:hAnsi="Arial" w:cs="Arial"/>
          <w:b/>
          <w:color w:val="000000"/>
          <w:sz w:val="21"/>
          <w:szCs w:val="21"/>
        </w:rPr>
        <w:t>Entidad</w:t>
      </w:r>
      <w:r w:rsidRPr="00260B96">
        <w:rPr>
          <w:rFonts w:ascii="Arial" w:eastAsia="Calibri" w:hAnsi="Arial" w:cs="Arial"/>
          <w:color w:val="000000"/>
          <w:sz w:val="21"/>
          <w:szCs w:val="21"/>
          <w:lang w:val="es-BO" w:eastAsia="es-BO"/>
        </w:rPr>
        <w:t xml:space="preserve">. </w:t>
      </w:r>
    </w:p>
    <w:p w:rsidR="002844C4" w:rsidRPr="00260B96" w:rsidRDefault="002844C4" w:rsidP="002844C4">
      <w:pPr>
        <w:tabs>
          <w:tab w:val="left" w:pos="993"/>
        </w:tabs>
        <w:autoSpaceDE w:val="0"/>
        <w:autoSpaceDN w:val="0"/>
        <w:adjustRightInd w:val="0"/>
        <w:spacing w:before="120" w:after="120"/>
        <w:ind w:left="567" w:right="-7" w:hanging="567"/>
        <w:jc w:val="both"/>
        <w:rPr>
          <w:rFonts w:ascii="Arial" w:hAnsi="Arial" w:cs="Arial"/>
          <w:b/>
          <w:color w:val="000000"/>
          <w:sz w:val="21"/>
          <w:szCs w:val="21"/>
          <w:lang w:val="es-BO"/>
        </w:rPr>
      </w:pPr>
      <w:r w:rsidRPr="00260B96">
        <w:rPr>
          <w:rFonts w:ascii="Arial" w:hAnsi="Arial" w:cs="Arial"/>
          <w:b/>
          <w:color w:val="000000"/>
          <w:sz w:val="21"/>
          <w:szCs w:val="21"/>
          <w:lang w:val="es-BO"/>
        </w:rPr>
        <w:t xml:space="preserve">37.2 </w:t>
      </w:r>
      <w:r w:rsidRPr="00260B96">
        <w:rPr>
          <w:rFonts w:ascii="Arial" w:hAnsi="Arial" w:cs="Arial"/>
          <w:b/>
          <w:color w:val="000000"/>
          <w:sz w:val="21"/>
          <w:szCs w:val="21"/>
          <w:lang w:val="es-BO"/>
        </w:rPr>
        <w:tab/>
        <w:t>Separabilidad.</w:t>
      </w:r>
    </w:p>
    <w:p w:rsidR="002844C4" w:rsidRPr="00260B96" w:rsidRDefault="002844C4" w:rsidP="002844C4">
      <w:pPr>
        <w:spacing w:before="120" w:after="120"/>
        <w:ind w:left="567"/>
        <w:jc w:val="both"/>
        <w:outlineLvl w:val="1"/>
        <w:rPr>
          <w:rFonts w:ascii="Arial" w:hAnsi="Arial" w:cs="Arial"/>
          <w:color w:val="000000"/>
          <w:sz w:val="21"/>
          <w:szCs w:val="21"/>
          <w:lang w:val="es-BO"/>
        </w:rPr>
      </w:pPr>
      <w:r w:rsidRPr="00260B96">
        <w:rPr>
          <w:rFonts w:ascii="Arial" w:hAnsi="Arial" w:cs="Arial"/>
          <w:color w:val="000000"/>
          <w:sz w:val="21"/>
          <w:szCs w:val="21"/>
          <w:lang w:val="es-BO"/>
        </w:rPr>
        <w:t xml:space="preserve">La invalidez o inejecutabilidad, en todo o en parte, de cualquier cláusula, sub cláusula, </w:t>
      </w:r>
      <w:r>
        <w:rPr>
          <w:rFonts w:ascii="Arial" w:hAnsi="Arial" w:cs="Arial"/>
          <w:color w:val="000000"/>
          <w:sz w:val="21"/>
          <w:szCs w:val="21"/>
          <w:lang w:val="es-BO"/>
        </w:rPr>
        <w:t xml:space="preserve">numeral, </w:t>
      </w:r>
      <w:r w:rsidRPr="00260B96">
        <w:rPr>
          <w:rFonts w:ascii="Arial" w:hAnsi="Arial" w:cs="Arial"/>
          <w:color w:val="000000"/>
          <w:sz w:val="21"/>
          <w:szCs w:val="21"/>
          <w:lang w:val="es-BO"/>
        </w:rPr>
        <w:t xml:space="preserve">inciso o disposición del Contrato no afectará la validez o </w:t>
      </w:r>
      <w:proofErr w:type="spellStart"/>
      <w:r w:rsidRPr="00260B96">
        <w:rPr>
          <w:rFonts w:ascii="Arial" w:hAnsi="Arial" w:cs="Arial"/>
          <w:color w:val="000000"/>
          <w:sz w:val="21"/>
          <w:szCs w:val="21"/>
          <w:lang w:val="es-BO"/>
        </w:rPr>
        <w:t>ejecutabilidad</w:t>
      </w:r>
      <w:proofErr w:type="spellEnd"/>
      <w:r w:rsidRPr="00260B96">
        <w:rPr>
          <w:rFonts w:ascii="Arial" w:hAnsi="Arial" w:cs="Arial"/>
          <w:color w:val="000000"/>
          <w:sz w:val="21"/>
          <w:szCs w:val="21"/>
          <w:lang w:val="es-BO"/>
        </w:rPr>
        <w:t xml:space="preserve"> de cualquier otra cláusula, sub cláusula,</w:t>
      </w:r>
      <w:r>
        <w:rPr>
          <w:rFonts w:ascii="Arial" w:hAnsi="Arial" w:cs="Arial"/>
          <w:color w:val="000000"/>
          <w:sz w:val="21"/>
          <w:szCs w:val="21"/>
          <w:lang w:val="es-BO"/>
        </w:rPr>
        <w:t xml:space="preserve"> numeral,</w:t>
      </w:r>
      <w:r w:rsidRPr="00260B96">
        <w:rPr>
          <w:rFonts w:ascii="Arial" w:hAnsi="Arial" w:cs="Arial"/>
          <w:color w:val="000000"/>
          <w:sz w:val="21"/>
          <w:szCs w:val="21"/>
          <w:lang w:val="es-BO"/>
        </w:rPr>
        <w:t xml:space="preserve"> inciso o disposición de éste. Cualquier sección, parte o disposición inválida o inejecutable se entenderá excluida del Contrato y el resto del Contrato se interpretará y ejecutará como si el Contrato no contuviera dicha cláusula, sub cláusula, </w:t>
      </w:r>
      <w:r>
        <w:rPr>
          <w:rFonts w:ascii="Arial" w:hAnsi="Arial" w:cs="Arial"/>
          <w:color w:val="000000"/>
          <w:sz w:val="21"/>
          <w:szCs w:val="21"/>
          <w:lang w:val="es-BO"/>
        </w:rPr>
        <w:t xml:space="preserve">numeral, </w:t>
      </w:r>
      <w:r w:rsidRPr="00260B96">
        <w:rPr>
          <w:rFonts w:ascii="Arial" w:hAnsi="Arial" w:cs="Arial"/>
          <w:color w:val="000000"/>
          <w:sz w:val="21"/>
          <w:szCs w:val="21"/>
          <w:lang w:val="es-BO"/>
        </w:rPr>
        <w:t>inciso o disposición inválida o inejecutable.</w:t>
      </w:r>
    </w:p>
    <w:p w:rsidR="002844C4" w:rsidRPr="00260B96" w:rsidRDefault="002844C4" w:rsidP="002844C4">
      <w:pPr>
        <w:tabs>
          <w:tab w:val="left" w:pos="993"/>
        </w:tabs>
        <w:autoSpaceDE w:val="0"/>
        <w:autoSpaceDN w:val="0"/>
        <w:adjustRightInd w:val="0"/>
        <w:spacing w:before="120" w:after="120"/>
        <w:ind w:left="567" w:right="-7" w:hanging="567"/>
        <w:jc w:val="both"/>
        <w:rPr>
          <w:rFonts w:ascii="Arial" w:hAnsi="Arial" w:cs="Arial"/>
          <w:b/>
          <w:color w:val="000000"/>
          <w:sz w:val="21"/>
          <w:szCs w:val="21"/>
          <w:lang w:val="es-BO"/>
        </w:rPr>
      </w:pPr>
      <w:r w:rsidRPr="00260B96">
        <w:rPr>
          <w:rFonts w:ascii="Arial" w:hAnsi="Arial" w:cs="Arial"/>
          <w:b/>
          <w:color w:val="000000"/>
          <w:sz w:val="21"/>
          <w:szCs w:val="21"/>
          <w:lang w:val="es-BO"/>
        </w:rPr>
        <w:t xml:space="preserve">37.3 </w:t>
      </w:r>
      <w:r w:rsidRPr="00260B96">
        <w:rPr>
          <w:rFonts w:ascii="Arial" w:hAnsi="Arial" w:cs="Arial"/>
          <w:b/>
          <w:color w:val="000000"/>
          <w:sz w:val="21"/>
          <w:szCs w:val="21"/>
          <w:lang w:val="es-BO"/>
        </w:rPr>
        <w:tab/>
        <w:t>Contrato integro.</w:t>
      </w:r>
    </w:p>
    <w:p w:rsidR="002844C4" w:rsidRPr="00260B96" w:rsidRDefault="002844C4" w:rsidP="002844C4">
      <w:pPr>
        <w:autoSpaceDE w:val="0"/>
        <w:autoSpaceDN w:val="0"/>
        <w:adjustRightInd w:val="0"/>
        <w:spacing w:before="120" w:after="120"/>
        <w:ind w:left="567"/>
        <w:jc w:val="both"/>
        <w:rPr>
          <w:rFonts w:ascii="Arial" w:eastAsia="Calibri" w:hAnsi="Arial" w:cs="Arial"/>
          <w:color w:val="000000"/>
          <w:sz w:val="21"/>
          <w:szCs w:val="21"/>
          <w:lang w:val="es-BO" w:eastAsia="es-BO"/>
        </w:rPr>
      </w:pPr>
      <w:r w:rsidRPr="00260B96">
        <w:rPr>
          <w:rFonts w:ascii="Arial" w:eastAsia="Calibri" w:hAnsi="Arial" w:cs="Arial"/>
          <w:color w:val="000000"/>
          <w:sz w:val="21"/>
          <w:szCs w:val="21"/>
          <w:lang w:val="es-BO" w:eastAsia="es-BO"/>
        </w:rPr>
        <w:t>Este Contrato sustituye cualquier otro acuerdo, ya sea escrito u oral, que pueda haberse hecho u otorgado entre</w:t>
      </w:r>
      <w:r w:rsidRPr="00260B96">
        <w:rPr>
          <w:rFonts w:ascii="Arial" w:hAnsi="Arial" w:cs="Arial"/>
          <w:color w:val="000000"/>
          <w:sz w:val="21"/>
          <w:szCs w:val="21"/>
        </w:rPr>
        <w:t xml:space="preserve"> la </w:t>
      </w:r>
      <w:r w:rsidRPr="00260B96">
        <w:rPr>
          <w:rFonts w:ascii="Arial" w:hAnsi="Arial" w:cs="Arial"/>
          <w:b/>
          <w:color w:val="000000"/>
          <w:sz w:val="21"/>
          <w:szCs w:val="21"/>
        </w:rPr>
        <w:t>Entidad</w:t>
      </w:r>
      <w:r w:rsidRPr="00260B96">
        <w:rPr>
          <w:rFonts w:ascii="Arial" w:eastAsia="Calibri" w:hAnsi="Arial" w:cs="Arial"/>
          <w:color w:val="000000"/>
          <w:sz w:val="21"/>
          <w:szCs w:val="21"/>
          <w:lang w:val="es-BO" w:eastAsia="es-BO"/>
        </w:rPr>
        <w:t xml:space="preserve"> y el </w:t>
      </w:r>
      <w:r w:rsidRPr="00260B96">
        <w:rPr>
          <w:rFonts w:ascii="Arial" w:eastAsia="Calibri" w:hAnsi="Arial" w:cs="Arial"/>
          <w:b/>
          <w:color w:val="000000"/>
          <w:sz w:val="21"/>
          <w:szCs w:val="21"/>
          <w:lang w:val="es-BO" w:eastAsia="es-BO"/>
        </w:rPr>
        <w:t>Contratista</w:t>
      </w:r>
      <w:r w:rsidRPr="00260B96">
        <w:rPr>
          <w:rFonts w:ascii="Arial" w:eastAsia="Calibri" w:hAnsi="Arial" w:cs="Arial"/>
          <w:color w:val="000000"/>
          <w:sz w:val="21"/>
          <w:szCs w:val="21"/>
          <w:lang w:val="es-BO" w:eastAsia="es-BO"/>
        </w:rPr>
        <w:t xml:space="preserve"> con relación a la Obra. Este Contrato </w:t>
      </w:r>
      <w:r w:rsidRPr="00260B96">
        <w:rPr>
          <w:rFonts w:ascii="Arial" w:eastAsia="Calibri" w:hAnsi="Arial" w:cs="Arial"/>
          <w:color w:val="000000"/>
          <w:sz w:val="21"/>
          <w:szCs w:val="21"/>
          <w:lang w:val="es-BO" w:eastAsia="es-BO"/>
        </w:rPr>
        <w:lastRenderedPageBreak/>
        <w:t xml:space="preserve">constituye el acuerdo único y entero entre las Partes con relación a la Obra y no existe ningún otro acuerdo o compromiso válido con relación al proyecto.   </w:t>
      </w:r>
    </w:p>
    <w:p w:rsidR="002844C4" w:rsidRDefault="002844C4" w:rsidP="002844C4">
      <w:pPr>
        <w:spacing w:after="120"/>
        <w:jc w:val="both"/>
        <w:rPr>
          <w:rFonts w:ascii="Arial" w:hAnsi="Arial" w:cs="Arial"/>
          <w:b/>
          <w:i/>
          <w:u w:val="single"/>
        </w:rPr>
      </w:pPr>
      <w:r>
        <w:rPr>
          <w:rFonts w:ascii="Arial" w:hAnsi="Arial" w:cs="Arial"/>
          <w:b/>
          <w:i/>
          <w:u w:val="single"/>
        </w:rPr>
        <w:t>INCLUIR LA SIGUIENTE CLÁUSULA EN CASO DE QUE CORRESPONDA:</w:t>
      </w:r>
    </w:p>
    <w:p w:rsidR="002844C4" w:rsidRPr="00254692" w:rsidRDefault="002844C4" w:rsidP="002844C4">
      <w:pPr>
        <w:spacing w:after="120"/>
        <w:jc w:val="both"/>
        <w:rPr>
          <w:rFonts w:ascii="Arial" w:hAnsi="Arial" w:cs="Arial"/>
          <w:b/>
          <w:i/>
          <w:sz w:val="21"/>
          <w:szCs w:val="21"/>
          <w:u w:val="single"/>
          <w:lang w:val="es-BO"/>
        </w:rPr>
      </w:pPr>
      <w:r w:rsidRPr="00254692">
        <w:rPr>
          <w:rFonts w:ascii="Arial" w:hAnsi="Arial" w:cs="Arial"/>
          <w:b/>
          <w:i/>
          <w:sz w:val="21"/>
          <w:szCs w:val="21"/>
          <w:u w:val="single"/>
          <w:lang w:val="es-ES_tradnl"/>
        </w:rPr>
        <w:t xml:space="preserve">TRIGÉSIMA OCTAVA.- </w:t>
      </w:r>
      <w:r w:rsidRPr="00254692">
        <w:rPr>
          <w:rFonts w:ascii="Arial" w:hAnsi="Arial" w:cs="Arial"/>
          <w:b/>
          <w:i/>
          <w:sz w:val="21"/>
          <w:szCs w:val="21"/>
          <w:u w:val="single"/>
          <w:lang w:val="es-BO"/>
        </w:rPr>
        <w:t>(PROTOCOLIZACIÓN DEL CONTRATO)</w:t>
      </w:r>
    </w:p>
    <w:p w:rsidR="002844C4" w:rsidRPr="00254692" w:rsidRDefault="002844C4" w:rsidP="002844C4">
      <w:pPr>
        <w:spacing w:after="120"/>
        <w:jc w:val="both"/>
        <w:rPr>
          <w:rFonts w:ascii="Arial" w:hAnsi="Arial" w:cs="Arial"/>
          <w:i/>
          <w:sz w:val="21"/>
          <w:szCs w:val="21"/>
          <w:lang w:val="es-BO"/>
        </w:rPr>
      </w:pPr>
      <w:r w:rsidRPr="00254692">
        <w:rPr>
          <w:rFonts w:ascii="Arial" w:hAnsi="Arial" w:cs="Arial"/>
          <w:i/>
          <w:sz w:val="21"/>
          <w:szCs w:val="21"/>
          <w:lang w:val="es-BO"/>
        </w:rPr>
        <w:t xml:space="preserve">El presente Contrato será protocolizado con todas las formalidades de Ley por la </w:t>
      </w:r>
      <w:r w:rsidRPr="00254692">
        <w:rPr>
          <w:rFonts w:ascii="Arial" w:hAnsi="Arial" w:cs="Arial"/>
          <w:b/>
          <w:i/>
          <w:sz w:val="21"/>
          <w:szCs w:val="21"/>
          <w:lang w:val="es-BO"/>
        </w:rPr>
        <w:t>Entidad</w:t>
      </w:r>
      <w:r w:rsidRPr="00254692">
        <w:rPr>
          <w:rFonts w:ascii="Arial" w:hAnsi="Arial" w:cs="Arial"/>
          <w:i/>
          <w:sz w:val="21"/>
          <w:szCs w:val="21"/>
          <w:lang w:val="es-BO"/>
        </w:rPr>
        <w:t xml:space="preserve"> en el distrito administrativo correspondiente. El importe que por concepto de protocolización debe ser pagado por el </w:t>
      </w:r>
      <w:r w:rsidRPr="00254692">
        <w:rPr>
          <w:rFonts w:ascii="Arial" w:hAnsi="Arial" w:cs="Arial"/>
          <w:b/>
          <w:bCs/>
          <w:i/>
          <w:sz w:val="21"/>
          <w:szCs w:val="21"/>
          <w:lang w:val="es-BO"/>
        </w:rPr>
        <w:t>Contratista</w:t>
      </w:r>
      <w:r w:rsidRPr="00254692">
        <w:rPr>
          <w:rFonts w:ascii="Arial" w:hAnsi="Arial" w:cs="Arial"/>
          <w:i/>
          <w:sz w:val="21"/>
          <w:szCs w:val="21"/>
          <w:lang w:val="es-BO"/>
        </w:rPr>
        <w:t xml:space="preserve">. En caso que este importe no sea cancelado por el </w:t>
      </w:r>
      <w:r w:rsidRPr="00254692">
        <w:rPr>
          <w:rFonts w:ascii="Arial" w:hAnsi="Arial" w:cs="Arial"/>
          <w:b/>
          <w:bCs/>
          <w:i/>
          <w:sz w:val="21"/>
          <w:szCs w:val="21"/>
          <w:lang w:val="es-BO"/>
        </w:rPr>
        <w:t>Contratista</w:t>
      </w:r>
      <w:r w:rsidRPr="00254692">
        <w:rPr>
          <w:rFonts w:ascii="Arial" w:hAnsi="Arial" w:cs="Arial"/>
          <w:i/>
          <w:sz w:val="21"/>
          <w:szCs w:val="21"/>
          <w:lang w:val="es-BO"/>
        </w:rPr>
        <w:t xml:space="preserve"> podrá ser descontado por la </w:t>
      </w:r>
      <w:r w:rsidRPr="00254692">
        <w:rPr>
          <w:rFonts w:ascii="Arial" w:hAnsi="Arial" w:cs="Arial"/>
          <w:b/>
          <w:i/>
          <w:sz w:val="21"/>
          <w:szCs w:val="21"/>
          <w:lang w:val="es-BO"/>
        </w:rPr>
        <w:t>Entidad</w:t>
      </w:r>
      <w:r w:rsidRPr="00254692">
        <w:rPr>
          <w:rFonts w:ascii="Arial" w:hAnsi="Arial" w:cs="Arial"/>
          <w:i/>
          <w:sz w:val="21"/>
          <w:szCs w:val="21"/>
          <w:lang w:val="es-BO"/>
        </w:rPr>
        <w:t xml:space="preserve"> a tiempo de hacer efectivo el pago de las planillas mensuales o en la planilla final del Contrato. </w:t>
      </w:r>
    </w:p>
    <w:p w:rsidR="002844C4" w:rsidRPr="00254692" w:rsidRDefault="002844C4" w:rsidP="002844C4">
      <w:pPr>
        <w:spacing w:after="120"/>
        <w:jc w:val="both"/>
        <w:rPr>
          <w:rFonts w:ascii="Arial" w:hAnsi="Arial" w:cs="Arial"/>
          <w:i/>
          <w:sz w:val="21"/>
          <w:szCs w:val="21"/>
          <w:lang w:val="es-BO"/>
        </w:rPr>
      </w:pPr>
      <w:r w:rsidRPr="00254692">
        <w:rPr>
          <w:rFonts w:ascii="Arial" w:hAnsi="Arial" w:cs="Arial"/>
          <w:i/>
          <w:sz w:val="21"/>
          <w:szCs w:val="21"/>
          <w:lang w:val="es-BO"/>
        </w:rPr>
        <w:t>Esta protocolización contendrá los siguientes documentos:</w:t>
      </w:r>
    </w:p>
    <w:p w:rsidR="002844C4" w:rsidRPr="00254692" w:rsidRDefault="002844C4" w:rsidP="002844C4">
      <w:pPr>
        <w:spacing w:after="120"/>
        <w:jc w:val="both"/>
        <w:rPr>
          <w:rFonts w:ascii="Arial" w:hAnsi="Arial" w:cs="Arial"/>
          <w:i/>
          <w:sz w:val="21"/>
          <w:szCs w:val="21"/>
        </w:rPr>
      </w:pPr>
      <w:r w:rsidRPr="00254692">
        <w:rPr>
          <w:rFonts w:ascii="Arial" w:hAnsi="Arial" w:cs="Arial"/>
          <w:i/>
          <w:sz w:val="21"/>
          <w:szCs w:val="21"/>
        </w:rPr>
        <w:t>Originales o fotocopias legalizadas de:</w:t>
      </w:r>
    </w:p>
    <w:p w:rsidR="002844C4" w:rsidRPr="00254692" w:rsidRDefault="002844C4" w:rsidP="00086067">
      <w:pPr>
        <w:numPr>
          <w:ilvl w:val="0"/>
          <w:numId w:val="77"/>
        </w:numPr>
        <w:ind w:left="1134" w:hanging="283"/>
        <w:jc w:val="both"/>
        <w:rPr>
          <w:rFonts w:ascii="Arial" w:hAnsi="Arial" w:cs="Arial"/>
          <w:i/>
          <w:sz w:val="21"/>
          <w:szCs w:val="21"/>
        </w:rPr>
      </w:pPr>
      <w:r w:rsidRPr="00254692">
        <w:rPr>
          <w:rFonts w:ascii="Arial" w:hAnsi="Arial" w:cs="Arial"/>
          <w:i/>
          <w:sz w:val="21"/>
          <w:szCs w:val="21"/>
        </w:rPr>
        <w:t xml:space="preserve">Testimonio del poder del representante legal referido en el Contrato. </w:t>
      </w:r>
    </w:p>
    <w:p w:rsidR="002844C4" w:rsidRPr="00254692" w:rsidRDefault="002844C4" w:rsidP="00086067">
      <w:pPr>
        <w:numPr>
          <w:ilvl w:val="0"/>
          <w:numId w:val="77"/>
        </w:numPr>
        <w:ind w:left="1134" w:hanging="283"/>
        <w:jc w:val="both"/>
        <w:rPr>
          <w:rFonts w:ascii="Arial" w:hAnsi="Arial" w:cs="Arial"/>
          <w:i/>
          <w:sz w:val="21"/>
          <w:szCs w:val="21"/>
        </w:rPr>
      </w:pPr>
      <w:r w:rsidRPr="00254692">
        <w:rPr>
          <w:rFonts w:ascii="Arial" w:hAnsi="Arial" w:cs="Arial"/>
          <w:i/>
          <w:sz w:val="21"/>
          <w:szCs w:val="21"/>
        </w:rPr>
        <w:t>Certificado de  matrícula de inscripción en FUNDEMPRESA.</w:t>
      </w:r>
    </w:p>
    <w:p w:rsidR="002844C4" w:rsidRPr="00254692" w:rsidRDefault="002844C4" w:rsidP="00086067">
      <w:pPr>
        <w:numPr>
          <w:ilvl w:val="0"/>
          <w:numId w:val="77"/>
        </w:numPr>
        <w:ind w:left="1134" w:hanging="283"/>
        <w:jc w:val="both"/>
        <w:rPr>
          <w:rFonts w:ascii="Arial" w:hAnsi="Arial" w:cs="Arial"/>
          <w:i/>
          <w:sz w:val="21"/>
          <w:szCs w:val="21"/>
        </w:rPr>
      </w:pPr>
      <w:r w:rsidRPr="00254692">
        <w:rPr>
          <w:rFonts w:ascii="Arial" w:hAnsi="Arial" w:cs="Arial"/>
          <w:i/>
          <w:sz w:val="21"/>
          <w:szCs w:val="21"/>
        </w:rPr>
        <w:t>Minuta del Contrato</w:t>
      </w:r>
    </w:p>
    <w:p w:rsidR="002844C4" w:rsidRPr="00254692" w:rsidRDefault="002844C4" w:rsidP="002844C4">
      <w:pPr>
        <w:jc w:val="both"/>
        <w:rPr>
          <w:rFonts w:ascii="Arial" w:hAnsi="Arial" w:cs="Arial"/>
          <w:i/>
          <w:sz w:val="21"/>
          <w:szCs w:val="21"/>
        </w:rPr>
      </w:pPr>
      <w:r w:rsidRPr="00254692">
        <w:rPr>
          <w:rFonts w:ascii="Arial" w:hAnsi="Arial" w:cs="Arial"/>
          <w:i/>
          <w:sz w:val="21"/>
          <w:szCs w:val="21"/>
        </w:rPr>
        <w:t>Fotocopias simples de:</w:t>
      </w:r>
    </w:p>
    <w:p w:rsidR="002844C4" w:rsidRPr="00254692" w:rsidRDefault="002844C4" w:rsidP="00086067">
      <w:pPr>
        <w:numPr>
          <w:ilvl w:val="0"/>
          <w:numId w:val="77"/>
        </w:numPr>
        <w:ind w:left="1134" w:hanging="283"/>
        <w:jc w:val="both"/>
        <w:rPr>
          <w:rFonts w:ascii="Arial" w:hAnsi="Arial" w:cs="Arial"/>
          <w:i/>
          <w:sz w:val="21"/>
          <w:szCs w:val="21"/>
        </w:rPr>
      </w:pPr>
      <w:r w:rsidRPr="00254692">
        <w:rPr>
          <w:rFonts w:ascii="Arial" w:hAnsi="Arial" w:cs="Arial"/>
          <w:i/>
          <w:sz w:val="21"/>
          <w:szCs w:val="21"/>
        </w:rPr>
        <w:t>Cédula de identidad del representante legal.  </w:t>
      </w:r>
    </w:p>
    <w:p w:rsidR="002844C4" w:rsidRPr="00254692" w:rsidRDefault="002844C4" w:rsidP="00086067">
      <w:pPr>
        <w:numPr>
          <w:ilvl w:val="0"/>
          <w:numId w:val="77"/>
        </w:numPr>
        <w:ind w:left="1134" w:hanging="283"/>
        <w:jc w:val="both"/>
        <w:rPr>
          <w:rFonts w:ascii="Arial" w:hAnsi="Arial" w:cs="Arial"/>
          <w:i/>
          <w:sz w:val="21"/>
          <w:szCs w:val="21"/>
        </w:rPr>
      </w:pPr>
      <w:r w:rsidRPr="00254692">
        <w:rPr>
          <w:rFonts w:ascii="Arial" w:hAnsi="Arial" w:cs="Arial"/>
          <w:i/>
          <w:sz w:val="21"/>
          <w:szCs w:val="21"/>
        </w:rPr>
        <w:t xml:space="preserve">Escritura  de constitución de la empresa.  </w:t>
      </w:r>
    </w:p>
    <w:p w:rsidR="002844C4" w:rsidRPr="00254692" w:rsidRDefault="002844C4" w:rsidP="00086067">
      <w:pPr>
        <w:numPr>
          <w:ilvl w:val="0"/>
          <w:numId w:val="77"/>
        </w:numPr>
        <w:spacing w:after="120"/>
        <w:ind w:left="1134" w:hanging="283"/>
        <w:jc w:val="both"/>
        <w:rPr>
          <w:rFonts w:ascii="Arial" w:hAnsi="Arial" w:cs="Arial"/>
          <w:i/>
          <w:sz w:val="21"/>
          <w:szCs w:val="21"/>
        </w:rPr>
      </w:pPr>
      <w:r w:rsidRPr="00254692">
        <w:rPr>
          <w:rFonts w:ascii="Arial" w:hAnsi="Arial" w:cs="Arial"/>
          <w:i/>
          <w:sz w:val="21"/>
          <w:szCs w:val="21"/>
        </w:rPr>
        <w:t xml:space="preserve">Garantía de cumplimiento de contrato </w:t>
      </w:r>
    </w:p>
    <w:p w:rsidR="002844C4" w:rsidRPr="00254692" w:rsidRDefault="002844C4" w:rsidP="002844C4">
      <w:pPr>
        <w:spacing w:after="120"/>
        <w:jc w:val="both"/>
        <w:rPr>
          <w:rFonts w:ascii="Arial" w:hAnsi="Arial" w:cs="Arial"/>
          <w:i/>
          <w:sz w:val="21"/>
          <w:szCs w:val="21"/>
          <w:lang w:val="es-BO"/>
        </w:rPr>
      </w:pPr>
      <w:r w:rsidRPr="00254692">
        <w:rPr>
          <w:rFonts w:ascii="Arial" w:hAnsi="Arial" w:cs="Arial"/>
          <w:i/>
          <w:sz w:val="21"/>
          <w:szCs w:val="21"/>
          <w:lang w:val="es-BO"/>
        </w:rPr>
        <w:t>En caso de que por cualquier circunstancia, el presente documento no fuese protocolizado, servirá a los efectos de Ley y de su cumplimiento, como documento suficiente a las Partes.</w:t>
      </w:r>
    </w:p>
    <w:p w:rsidR="002844C4" w:rsidRPr="00260B96" w:rsidRDefault="002844C4" w:rsidP="002844C4">
      <w:pPr>
        <w:spacing w:after="120"/>
        <w:jc w:val="both"/>
        <w:rPr>
          <w:rFonts w:ascii="Arial" w:hAnsi="Arial" w:cs="Arial"/>
          <w:b/>
          <w:sz w:val="21"/>
          <w:szCs w:val="21"/>
          <w:lang w:val="es-BO"/>
        </w:rPr>
      </w:pPr>
      <w:r w:rsidRPr="00260B96">
        <w:rPr>
          <w:rFonts w:ascii="Arial" w:hAnsi="Arial" w:cs="Arial"/>
          <w:b/>
          <w:sz w:val="21"/>
          <w:szCs w:val="21"/>
          <w:u w:val="single"/>
          <w:lang w:val="es-BO"/>
        </w:rPr>
        <w:t>TRIGÉSIMA NOVENA.-</w:t>
      </w:r>
      <w:r w:rsidRPr="00260B96">
        <w:rPr>
          <w:rFonts w:ascii="Arial" w:hAnsi="Arial" w:cs="Arial"/>
          <w:b/>
          <w:sz w:val="21"/>
          <w:szCs w:val="21"/>
          <w:u w:val="single"/>
          <w:lang w:val="es-ES_tradnl"/>
        </w:rPr>
        <w:t xml:space="preserve"> (ANTICORRUPCIÓN)</w:t>
      </w:r>
    </w:p>
    <w:p w:rsidR="002844C4" w:rsidRPr="00260B96" w:rsidRDefault="002844C4" w:rsidP="002844C4">
      <w:pPr>
        <w:spacing w:after="120"/>
        <w:jc w:val="both"/>
        <w:rPr>
          <w:rFonts w:ascii="Arial" w:hAnsi="Arial" w:cs="Arial"/>
          <w:bCs/>
          <w:sz w:val="21"/>
          <w:szCs w:val="21"/>
        </w:rPr>
      </w:pPr>
      <w:r w:rsidRPr="00260B96">
        <w:rPr>
          <w:rFonts w:ascii="Arial" w:hAnsi="Arial" w:cs="Arial"/>
          <w:sz w:val="21"/>
          <w:szCs w:val="21"/>
          <w:lang w:val="es-ES_tradnl"/>
        </w:rPr>
        <w:t>Cada una de las Partes acuerda y declara que ni ella, ni sus representantes o afiliados, en conexión con este Contrato o el cumplimiento de las obligaciones de dichas Partes bajo este Contrato, ha efectuado o efectuará, ha prometido o prometerá efectuar o ha autorizado o autorizará que se efectué cualquier pago, regalo, dádiva o transferencia de cualquier cosa de valor, ventaja indebida, directa o indirectamente a un funcionario o servidor público o agente del gobierno corporativo, la realización de dicho pago o regalo por cualquiera de las Partes constituirá una infracción a la Ley N° 004 de 31 de marzo de 2010, Ley de Lucha Contra la Corrupción, Enriquecimiento Ilícito e Investigación de Fortunas “Marcelo Quiroga Santa Cruz” y/o la “Convención Contra la Corrupción de las Naciones Unidas y/o la “Convención Interamericana Contra la Corrupción”</w:t>
      </w:r>
      <w:r w:rsidRPr="00260B96">
        <w:rPr>
          <w:rFonts w:ascii="Arial" w:hAnsi="Arial" w:cs="Arial"/>
          <w:bCs/>
          <w:sz w:val="21"/>
          <w:szCs w:val="21"/>
        </w:rPr>
        <w:t xml:space="preserve">, sin perjuicio de que </w:t>
      </w:r>
      <w:r w:rsidRPr="00260B96">
        <w:rPr>
          <w:rFonts w:ascii="Arial" w:hAnsi="Arial" w:cs="Arial"/>
          <w:color w:val="000000"/>
          <w:sz w:val="21"/>
          <w:szCs w:val="21"/>
        </w:rPr>
        <w:t xml:space="preserve">la </w:t>
      </w:r>
      <w:r w:rsidRPr="00260B96">
        <w:rPr>
          <w:rFonts w:ascii="Arial" w:hAnsi="Arial" w:cs="Arial"/>
          <w:b/>
          <w:color w:val="000000"/>
          <w:sz w:val="21"/>
          <w:szCs w:val="21"/>
        </w:rPr>
        <w:t>Entidad</w:t>
      </w:r>
      <w:r w:rsidRPr="00260B96">
        <w:rPr>
          <w:rFonts w:ascii="Arial" w:hAnsi="Arial" w:cs="Arial"/>
          <w:bCs/>
          <w:sz w:val="21"/>
          <w:szCs w:val="21"/>
        </w:rPr>
        <w:t xml:space="preserve"> resuelva el presente Contrato y se ejecuten las garantías que se encuentren vigentes al momento de la resolución.   </w:t>
      </w:r>
    </w:p>
    <w:p w:rsidR="002844C4" w:rsidRPr="00260B96" w:rsidRDefault="002844C4" w:rsidP="002844C4">
      <w:pPr>
        <w:spacing w:before="120" w:after="120"/>
        <w:jc w:val="both"/>
        <w:rPr>
          <w:rFonts w:ascii="Arial" w:hAnsi="Arial" w:cs="Arial"/>
          <w:bCs/>
          <w:sz w:val="21"/>
          <w:szCs w:val="21"/>
          <w:u w:val="single"/>
        </w:rPr>
      </w:pPr>
      <w:r w:rsidRPr="00260B96">
        <w:rPr>
          <w:rFonts w:ascii="Arial" w:hAnsi="Arial" w:cs="Arial"/>
          <w:b/>
          <w:sz w:val="21"/>
          <w:szCs w:val="21"/>
          <w:u w:val="single"/>
          <w:lang w:val="es-BO"/>
        </w:rPr>
        <w:t>CUADRAGÉSIMA.-</w:t>
      </w:r>
      <w:r>
        <w:rPr>
          <w:rFonts w:ascii="Arial" w:hAnsi="Arial" w:cs="Arial"/>
          <w:b/>
          <w:sz w:val="21"/>
          <w:szCs w:val="21"/>
          <w:u w:val="single"/>
          <w:lang w:val="es-BO"/>
        </w:rPr>
        <w:t xml:space="preserve"> </w:t>
      </w:r>
      <w:r w:rsidRPr="00260B96">
        <w:rPr>
          <w:rFonts w:ascii="Arial" w:hAnsi="Arial" w:cs="Arial"/>
          <w:b/>
          <w:sz w:val="21"/>
          <w:szCs w:val="21"/>
          <w:u w:val="single"/>
          <w:lang w:val="es-BO"/>
        </w:rPr>
        <w:t>(CONFORMIDAD)</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En señal de conformidad y para su fiel y estricto cumplimiento firman el presente Contrato en 05 (cinco) ejemplares de un mismo tenor y validez </w:t>
      </w:r>
      <w:r w:rsidRPr="00260B96">
        <w:rPr>
          <w:rFonts w:ascii="Arial" w:hAnsi="Arial" w:cs="Arial"/>
          <w:sz w:val="21"/>
          <w:szCs w:val="21"/>
          <w:lang w:val="es-BO" w:eastAsia="es-BO"/>
        </w:rPr>
        <w:t>_______________</w:t>
      </w:r>
      <w:r w:rsidRPr="00260B96">
        <w:rPr>
          <w:rFonts w:ascii="Arial" w:hAnsi="Arial" w:cs="Arial"/>
          <w:sz w:val="21"/>
          <w:szCs w:val="21"/>
          <w:lang w:val="es-BO"/>
        </w:rPr>
        <w:t xml:space="preserve"> en representación legal de la </w:t>
      </w:r>
      <w:r w:rsidRPr="00260B96">
        <w:rPr>
          <w:rFonts w:ascii="Arial" w:hAnsi="Arial" w:cs="Arial"/>
          <w:b/>
          <w:sz w:val="21"/>
          <w:szCs w:val="21"/>
          <w:lang w:val="es-BO"/>
        </w:rPr>
        <w:t>Entidad</w:t>
      </w:r>
      <w:r w:rsidRPr="00260B96">
        <w:rPr>
          <w:rFonts w:ascii="Arial" w:hAnsi="Arial" w:cs="Arial"/>
          <w:sz w:val="21"/>
          <w:szCs w:val="21"/>
          <w:lang w:val="es-BO"/>
        </w:rPr>
        <w:t xml:space="preserve"> y _________________ en representación legal del </w:t>
      </w:r>
      <w:r w:rsidRPr="00260B96">
        <w:rPr>
          <w:rFonts w:ascii="Arial" w:hAnsi="Arial" w:cs="Arial"/>
          <w:b/>
          <w:bCs/>
          <w:sz w:val="21"/>
          <w:szCs w:val="21"/>
          <w:lang w:val="es-BO"/>
        </w:rPr>
        <w:t>Contratista</w:t>
      </w:r>
      <w:r w:rsidRPr="00260B96">
        <w:rPr>
          <w:rFonts w:ascii="Arial" w:hAnsi="Arial" w:cs="Arial"/>
          <w:sz w:val="21"/>
          <w:szCs w:val="21"/>
          <w:lang w:val="es-BO"/>
        </w:rPr>
        <w:t>.</w:t>
      </w:r>
    </w:p>
    <w:p w:rsidR="002844C4" w:rsidRPr="00260B96" w:rsidRDefault="002844C4" w:rsidP="002844C4">
      <w:pPr>
        <w:spacing w:before="120" w:after="120"/>
        <w:jc w:val="both"/>
        <w:rPr>
          <w:rFonts w:ascii="Arial" w:hAnsi="Arial" w:cs="Arial"/>
          <w:sz w:val="21"/>
          <w:szCs w:val="21"/>
          <w:lang w:val="es-BO"/>
        </w:rPr>
      </w:pPr>
      <w:r w:rsidRPr="00260B96">
        <w:rPr>
          <w:rFonts w:ascii="Arial" w:hAnsi="Arial" w:cs="Arial"/>
          <w:sz w:val="21"/>
          <w:szCs w:val="21"/>
          <w:lang w:val="es-BO"/>
        </w:rPr>
        <w:t xml:space="preserve">Este documento, conforme a disposiciones legales de control fiscal vigentes, será registrado ante la Contraloría General del Estado. </w:t>
      </w:r>
    </w:p>
    <w:p w:rsidR="002844C4" w:rsidRPr="00260B96" w:rsidRDefault="002844C4" w:rsidP="002844C4">
      <w:pPr>
        <w:spacing w:after="120"/>
        <w:jc w:val="both"/>
        <w:rPr>
          <w:rFonts w:ascii="Arial" w:hAnsi="Arial" w:cs="Arial"/>
          <w:sz w:val="21"/>
          <w:szCs w:val="21"/>
          <w:lang w:val="es-ES_tradnl"/>
        </w:rPr>
      </w:pPr>
      <w:r w:rsidRPr="00260B96">
        <w:rPr>
          <w:rFonts w:ascii="Arial" w:hAnsi="Arial" w:cs="Arial"/>
          <w:sz w:val="21"/>
          <w:szCs w:val="21"/>
          <w:lang w:val="es-ES_tradnl"/>
        </w:rPr>
        <w:t>Usted Señor Notario se servirá insertar todas las demás cláusulas que fuesen de estilo y seguridad.</w:t>
      </w:r>
    </w:p>
    <w:p w:rsidR="002844C4" w:rsidRPr="00260B96" w:rsidRDefault="002844C4" w:rsidP="002844C4">
      <w:pPr>
        <w:spacing w:after="120"/>
        <w:jc w:val="both"/>
        <w:rPr>
          <w:rFonts w:ascii="Arial" w:hAnsi="Arial" w:cs="Arial"/>
          <w:sz w:val="21"/>
          <w:szCs w:val="21"/>
          <w:lang w:val="es-ES_tradn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9"/>
        <w:gridCol w:w="4664"/>
      </w:tblGrid>
      <w:tr w:rsidR="002844C4" w:rsidRPr="00260B96" w:rsidTr="002760B8">
        <w:tc>
          <w:tcPr>
            <w:tcW w:w="4914" w:type="dxa"/>
          </w:tcPr>
          <w:p w:rsidR="002844C4" w:rsidRPr="00260B96" w:rsidRDefault="002844C4" w:rsidP="002760B8">
            <w:pPr>
              <w:jc w:val="both"/>
              <w:rPr>
                <w:rFonts w:ascii="Arial" w:hAnsi="Arial" w:cs="Arial"/>
                <w:sz w:val="21"/>
                <w:szCs w:val="21"/>
              </w:rPr>
            </w:pPr>
            <w:r w:rsidRPr="00260B96">
              <w:rPr>
                <w:rFonts w:ascii="Arial" w:hAnsi="Arial" w:cs="Arial"/>
                <w:sz w:val="21"/>
                <w:szCs w:val="21"/>
              </w:rPr>
              <w:t xml:space="preserve">         Lic. __________________</w:t>
            </w:r>
          </w:p>
        </w:tc>
        <w:tc>
          <w:tcPr>
            <w:tcW w:w="4914" w:type="dxa"/>
          </w:tcPr>
          <w:p w:rsidR="002844C4" w:rsidRPr="00260B96" w:rsidRDefault="002844C4" w:rsidP="002760B8">
            <w:pPr>
              <w:jc w:val="both"/>
              <w:rPr>
                <w:rFonts w:ascii="Arial" w:hAnsi="Arial" w:cs="Arial"/>
                <w:sz w:val="21"/>
                <w:szCs w:val="21"/>
              </w:rPr>
            </w:pPr>
            <w:r w:rsidRPr="00260B96">
              <w:rPr>
                <w:rFonts w:ascii="Arial" w:hAnsi="Arial" w:cs="Arial"/>
                <w:sz w:val="21"/>
                <w:szCs w:val="21"/>
              </w:rPr>
              <w:t xml:space="preserve">          Sr. ____________________________</w:t>
            </w:r>
          </w:p>
        </w:tc>
      </w:tr>
      <w:tr w:rsidR="002844C4" w:rsidRPr="00260B96" w:rsidTr="002760B8">
        <w:tc>
          <w:tcPr>
            <w:tcW w:w="4914" w:type="dxa"/>
          </w:tcPr>
          <w:p w:rsidR="002844C4" w:rsidRPr="00260B96" w:rsidRDefault="002844C4" w:rsidP="002760B8">
            <w:pPr>
              <w:jc w:val="both"/>
              <w:rPr>
                <w:rFonts w:ascii="Arial" w:hAnsi="Arial" w:cs="Arial"/>
                <w:i/>
                <w:sz w:val="21"/>
                <w:szCs w:val="21"/>
              </w:rPr>
            </w:pPr>
            <w:r w:rsidRPr="00260B96">
              <w:rPr>
                <w:rFonts w:ascii="Arial" w:hAnsi="Arial" w:cs="Arial"/>
                <w:i/>
                <w:sz w:val="21"/>
                <w:szCs w:val="21"/>
              </w:rPr>
              <w:t xml:space="preserve">                      </w:t>
            </w:r>
            <w:r>
              <w:rPr>
                <w:rFonts w:ascii="Arial" w:hAnsi="Arial" w:cs="Arial"/>
                <w:i/>
                <w:sz w:val="21"/>
                <w:szCs w:val="21"/>
              </w:rPr>
              <w:t xml:space="preserve">     </w:t>
            </w:r>
            <w:r w:rsidRPr="00260B96">
              <w:rPr>
                <w:rFonts w:ascii="Arial" w:hAnsi="Arial" w:cs="Arial"/>
                <w:i/>
                <w:sz w:val="21"/>
                <w:szCs w:val="21"/>
              </w:rPr>
              <w:t>cargo</w:t>
            </w:r>
          </w:p>
          <w:p w:rsidR="002844C4" w:rsidRPr="00260B96" w:rsidRDefault="002844C4" w:rsidP="002760B8">
            <w:pPr>
              <w:jc w:val="both"/>
              <w:rPr>
                <w:rFonts w:ascii="Arial" w:hAnsi="Arial" w:cs="Arial"/>
                <w:b/>
                <w:sz w:val="21"/>
                <w:szCs w:val="21"/>
              </w:rPr>
            </w:pPr>
            <w:r>
              <w:rPr>
                <w:rFonts w:ascii="Arial" w:hAnsi="Arial" w:cs="Arial"/>
                <w:b/>
                <w:sz w:val="21"/>
                <w:szCs w:val="21"/>
              </w:rPr>
              <w:t xml:space="preserve">                  </w:t>
            </w:r>
            <w:r w:rsidRPr="00260B96">
              <w:rPr>
                <w:rFonts w:ascii="Arial" w:hAnsi="Arial" w:cs="Arial"/>
                <w:b/>
                <w:sz w:val="21"/>
                <w:szCs w:val="21"/>
              </w:rPr>
              <w:t>YPFB - ENTIDAD</w:t>
            </w:r>
          </w:p>
        </w:tc>
        <w:tc>
          <w:tcPr>
            <w:tcW w:w="4914" w:type="dxa"/>
          </w:tcPr>
          <w:p w:rsidR="002844C4" w:rsidRPr="00260B96" w:rsidRDefault="002844C4" w:rsidP="002760B8">
            <w:pPr>
              <w:jc w:val="both"/>
              <w:rPr>
                <w:rFonts w:ascii="Arial" w:hAnsi="Arial" w:cs="Arial"/>
                <w:i/>
                <w:sz w:val="21"/>
                <w:szCs w:val="21"/>
              </w:rPr>
            </w:pPr>
            <w:r w:rsidRPr="00260B96">
              <w:rPr>
                <w:rFonts w:ascii="Arial" w:hAnsi="Arial" w:cs="Arial"/>
                <w:i/>
                <w:sz w:val="21"/>
                <w:szCs w:val="21"/>
              </w:rPr>
              <w:t xml:space="preserve">                          Nombre empresa</w:t>
            </w:r>
          </w:p>
          <w:p w:rsidR="002844C4" w:rsidRPr="00260B96" w:rsidRDefault="002844C4" w:rsidP="002760B8">
            <w:pPr>
              <w:jc w:val="both"/>
              <w:rPr>
                <w:rFonts w:ascii="Arial" w:hAnsi="Arial" w:cs="Arial"/>
                <w:b/>
                <w:sz w:val="21"/>
                <w:szCs w:val="21"/>
              </w:rPr>
            </w:pPr>
            <w:r w:rsidRPr="00260B96">
              <w:rPr>
                <w:rFonts w:ascii="Arial" w:hAnsi="Arial" w:cs="Arial"/>
                <w:b/>
                <w:sz w:val="21"/>
                <w:szCs w:val="21"/>
              </w:rPr>
              <w:t xml:space="preserve">                            CONTRATISTA</w:t>
            </w:r>
          </w:p>
        </w:tc>
      </w:tr>
    </w:tbl>
    <w:p w:rsidR="002844C4" w:rsidRPr="00552079" w:rsidRDefault="002844C4" w:rsidP="002844C4">
      <w:pPr>
        <w:jc w:val="center"/>
        <w:rPr>
          <w:rFonts w:asciiTheme="minorHAnsi" w:hAnsiTheme="minorHAnsi" w:cstheme="minorHAnsi"/>
          <w:b/>
          <w:bCs/>
          <w:sz w:val="22"/>
          <w:szCs w:val="22"/>
          <w:lang w:val="es-ES_tradnl"/>
        </w:rPr>
      </w:pPr>
    </w:p>
    <w:sectPr w:rsidR="002844C4" w:rsidRPr="00552079" w:rsidSect="001F5A45">
      <w:footerReference w:type="default" r:id="rId74"/>
      <w:pgSz w:w="12242" w:h="15842" w:code="1"/>
      <w:pgMar w:top="1701" w:right="1418" w:bottom="567" w:left="1701" w:header="624" w:footer="851"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B41BC" w:rsidRDefault="00FB41BC">
      <w:r>
        <w:separator/>
      </w:r>
    </w:p>
  </w:endnote>
  <w:endnote w:type="continuationSeparator" w:id="0">
    <w:p w:rsidR="00FB41BC" w:rsidRDefault="00FB41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New Roman Bold">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ms Rmn">
    <w:panose1 w:val="020206030405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ourier">
    <w:panose1 w:val="02070409020205020404"/>
    <w:charset w:val="00"/>
    <w:family w:val="modern"/>
    <w:notTrueType/>
    <w:pitch w:val="fixed"/>
    <w:sig w:usb0="00000003" w:usb1="00000000" w:usb2="00000000" w:usb3="00000000" w:csb0="00000001" w:csb1="00000000"/>
  </w:font>
  <w:font w:name="Humanst521 BT">
    <w:altName w:val="Arial"/>
    <w:charset w:val="00"/>
    <w:family w:val="swiss"/>
    <w:pitch w:val="variable"/>
    <w:sig w:usb0="00000001"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MECOND+Verdana">
    <w:altName w:val="Verdana"/>
    <w:panose1 w:val="00000000000000000000"/>
    <w:charset w:val="00"/>
    <w:family w:val="swiss"/>
    <w:notTrueType/>
    <w:pitch w:val="default"/>
    <w:sig w:usb0="00000003" w:usb1="00000000" w:usb2="00000000" w:usb3="00000000" w:csb0="00000001" w:csb1="00000000"/>
  </w:font>
  <w:font w:name="EDKGCG+TimesNewRoman,Bold">
    <w:altName w:val="Times New Roman"/>
    <w:panose1 w:val="00000000000000000000"/>
    <w:charset w:val="00"/>
    <w:family w:val="roman"/>
    <w:notTrueType/>
    <w:pitch w:val="default"/>
    <w:sig w:usb0="00000003" w:usb1="00000000" w:usb2="00000000" w:usb3="00000000" w:csb0="00000001" w:csb1="00000000"/>
  </w:font>
  <w:font w:name="Garamond BookCondensed">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60B8" w:rsidRDefault="002760B8">
    <w:pPr>
      <w:pStyle w:val="Piedepgina"/>
      <w:jc w:val="right"/>
    </w:pPr>
    <w:r>
      <w:fldChar w:fldCharType="begin"/>
    </w:r>
    <w:r>
      <w:instrText xml:space="preserve"> PAGE   \* MERGEFORMAT </w:instrText>
    </w:r>
    <w:r>
      <w:fldChar w:fldCharType="separate"/>
    </w:r>
    <w:r w:rsidR="00802686">
      <w:rPr>
        <w:noProof/>
      </w:rPr>
      <w:t>210</w:t>
    </w:r>
    <w:r>
      <w:fldChar w:fldCharType="end"/>
    </w:r>
  </w:p>
  <w:p w:rsidR="002760B8" w:rsidRDefault="002760B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B41BC" w:rsidRDefault="00FB41BC">
      <w:r>
        <w:separator/>
      </w:r>
    </w:p>
  </w:footnote>
  <w:footnote w:type="continuationSeparator" w:id="0">
    <w:p w:rsidR="00FB41BC" w:rsidRDefault="00FB41B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60B8" w:rsidRPr="005C59CA" w:rsidRDefault="002760B8" w:rsidP="00675DA8">
    <w:pPr>
      <w:pStyle w:val="Encabezado"/>
      <w:spacing w:line="240" w:lineRule="atLeast"/>
      <w:rPr>
        <w:rFonts w:eastAsia="Arial Unicode MS"/>
        <w:sz w:val="8"/>
        <w:szCs w:val="12"/>
        <w:vertAlign w:val="superscript"/>
        <w:lang w:val="es-BO"/>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013220F0"/>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1EF52B3"/>
    <w:multiLevelType w:val="hybridMultilevel"/>
    <w:tmpl w:val="88105DD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nsid w:val="02E657D4"/>
    <w:multiLevelType w:val="multilevel"/>
    <w:tmpl w:val="FC3AEB4A"/>
    <w:lvl w:ilvl="0">
      <w:start w:val="17"/>
      <w:numFmt w:val="decimal"/>
      <w:lvlText w:val="%1"/>
      <w:lvlJc w:val="left"/>
      <w:pPr>
        <w:ind w:left="540" w:hanging="540"/>
      </w:pPr>
      <w:rPr>
        <w:rFonts w:hint="default"/>
      </w:rPr>
    </w:lvl>
    <w:lvl w:ilvl="1">
      <w:start w:val="1"/>
      <w:numFmt w:val="decimal"/>
      <w:lvlText w:val="%1.%2"/>
      <w:lvlJc w:val="left"/>
      <w:pPr>
        <w:ind w:left="1107" w:hanging="540"/>
      </w:pPr>
      <w:rPr>
        <w:rFonts w:hint="default"/>
      </w:rPr>
    </w:lvl>
    <w:lvl w:ilvl="2">
      <w:start w:val="1"/>
      <w:numFmt w:val="decimal"/>
      <w:lvlText w:val="%1.%2.%3"/>
      <w:lvlJc w:val="left"/>
      <w:pPr>
        <w:ind w:left="1146" w:hanging="720"/>
      </w:pPr>
      <w:rPr>
        <w:rFonts w:hint="default"/>
        <w:b/>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
    <w:nsid w:val="04D87D0E"/>
    <w:multiLevelType w:val="multilevel"/>
    <w:tmpl w:val="E83A8356"/>
    <w:lvl w:ilvl="0">
      <w:start w:val="1"/>
      <w:numFmt w:val="upperLetter"/>
      <w:lvlText w:val="%1)"/>
      <w:lvlJc w:val="left"/>
      <w:pPr>
        <w:tabs>
          <w:tab w:val="num" w:pos="720"/>
        </w:tabs>
        <w:ind w:left="720" w:hanging="360"/>
      </w:pPr>
      <w:rPr>
        <w:rFonts w:asciiTheme="minorHAnsi" w:eastAsia="Times New Roman" w:hAnsiTheme="minorHAnsi" w:cstheme="minorHAnsi"/>
        <w:b w:val="0"/>
      </w:rPr>
    </w:lvl>
    <w:lvl w:ilvl="1">
      <w:start w:val="1"/>
      <w:numFmt w:val="lowerLetter"/>
      <w:lvlText w:val="%2)"/>
      <w:lvlJc w:val="left"/>
      <w:pPr>
        <w:tabs>
          <w:tab w:val="num" w:pos="720"/>
        </w:tabs>
        <w:ind w:left="720" w:hanging="360"/>
      </w:pPr>
      <w:rPr>
        <w:rFonts w:hint="default"/>
        <w:b w:val="0"/>
      </w:rPr>
    </w:lvl>
    <w:lvl w:ilvl="2">
      <w:start w:val="1"/>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
    <w:nsid w:val="05373306"/>
    <w:multiLevelType w:val="multilevel"/>
    <w:tmpl w:val="C1C89732"/>
    <w:lvl w:ilvl="0">
      <w:start w:val="8"/>
      <w:numFmt w:val="decimal"/>
      <w:lvlText w:val="%1"/>
      <w:lvlJc w:val="left"/>
      <w:pPr>
        <w:ind w:left="360" w:hanging="360"/>
      </w:pPr>
      <w:rPr>
        <w:rFonts w:hint="default"/>
        <w:b/>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5E13946"/>
    <w:multiLevelType w:val="multilevel"/>
    <w:tmpl w:val="D5F0061C"/>
    <w:lvl w:ilvl="0">
      <w:start w:val="1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0728393A"/>
    <w:multiLevelType w:val="hybridMultilevel"/>
    <w:tmpl w:val="F4CE172E"/>
    <w:lvl w:ilvl="0" w:tplc="8CC0147C">
      <w:start w:val="1"/>
      <w:numFmt w:val="lowerLetter"/>
      <w:lvlText w:val="%1)"/>
      <w:lvlJc w:val="left"/>
      <w:pPr>
        <w:ind w:left="720" w:hanging="360"/>
      </w:pPr>
      <w:rPr>
        <w:b w:val="0"/>
        <w:i w:val="0"/>
        <w:color w:val="auto"/>
      </w:rPr>
    </w:lvl>
    <w:lvl w:ilvl="1" w:tplc="400A0001">
      <w:start w:val="1"/>
      <w:numFmt w:val="bullet"/>
      <w:lvlText w:val=""/>
      <w:lvlJc w:val="left"/>
      <w:pPr>
        <w:ind w:left="1440" w:hanging="360"/>
      </w:pPr>
      <w:rPr>
        <w:rFonts w:ascii="Symbol" w:hAnsi="Symbo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0B340AFC"/>
    <w:multiLevelType w:val="multilevel"/>
    <w:tmpl w:val="9B5CC602"/>
    <w:lvl w:ilvl="0">
      <w:start w:val="1"/>
      <w:numFmt w:val="decimal"/>
      <w:lvlText w:val="%1."/>
      <w:lvlJc w:val="left"/>
      <w:pPr>
        <w:ind w:left="720" w:hanging="360"/>
      </w:pPr>
      <w:rPr>
        <w:rFonts w:hint="default"/>
        <w:b/>
      </w:rPr>
    </w:lvl>
    <w:lvl w:ilvl="1">
      <w:start w:val="1"/>
      <w:numFmt w:val="decimal"/>
      <w:isLgl/>
      <w:lvlText w:val="%1.%2."/>
      <w:lvlJc w:val="left"/>
      <w:pPr>
        <w:ind w:left="577"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0C7D57B1"/>
    <w:multiLevelType w:val="hybridMultilevel"/>
    <w:tmpl w:val="A3F0BC10"/>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9">
    <w:nsid w:val="0CC33519"/>
    <w:multiLevelType w:val="hybridMultilevel"/>
    <w:tmpl w:val="D29C38A6"/>
    <w:lvl w:ilvl="0" w:tplc="879858F0">
      <w:start w:val="1"/>
      <w:numFmt w:val="lowerLetter"/>
      <w:lvlText w:val="%1)"/>
      <w:lvlJc w:val="left"/>
      <w:pPr>
        <w:ind w:left="2160" w:hanging="360"/>
      </w:pPr>
      <w:rPr>
        <w:rFonts w:hint="default"/>
        <w:b/>
        <w:i w:val="0"/>
      </w:rPr>
    </w:lvl>
    <w:lvl w:ilvl="1" w:tplc="0C0A0019" w:tentative="1">
      <w:start w:val="1"/>
      <w:numFmt w:val="lowerLetter"/>
      <w:lvlText w:val="%2."/>
      <w:lvlJc w:val="left"/>
      <w:pPr>
        <w:ind w:left="2880" w:hanging="360"/>
      </w:pPr>
    </w:lvl>
    <w:lvl w:ilvl="2" w:tplc="0C0A001B" w:tentative="1">
      <w:start w:val="1"/>
      <w:numFmt w:val="lowerRoman"/>
      <w:lvlText w:val="%3."/>
      <w:lvlJc w:val="right"/>
      <w:pPr>
        <w:ind w:left="3600" w:hanging="180"/>
      </w:pPr>
    </w:lvl>
    <w:lvl w:ilvl="3" w:tplc="0C0A000F" w:tentative="1">
      <w:start w:val="1"/>
      <w:numFmt w:val="decimal"/>
      <w:lvlText w:val="%4."/>
      <w:lvlJc w:val="left"/>
      <w:pPr>
        <w:ind w:left="4320" w:hanging="360"/>
      </w:pPr>
    </w:lvl>
    <w:lvl w:ilvl="4" w:tplc="0C0A0019" w:tentative="1">
      <w:start w:val="1"/>
      <w:numFmt w:val="lowerLetter"/>
      <w:lvlText w:val="%5."/>
      <w:lvlJc w:val="left"/>
      <w:pPr>
        <w:ind w:left="5040" w:hanging="360"/>
      </w:pPr>
    </w:lvl>
    <w:lvl w:ilvl="5" w:tplc="0C0A001B" w:tentative="1">
      <w:start w:val="1"/>
      <w:numFmt w:val="lowerRoman"/>
      <w:lvlText w:val="%6."/>
      <w:lvlJc w:val="right"/>
      <w:pPr>
        <w:ind w:left="5760" w:hanging="180"/>
      </w:pPr>
    </w:lvl>
    <w:lvl w:ilvl="6" w:tplc="0C0A000F" w:tentative="1">
      <w:start w:val="1"/>
      <w:numFmt w:val="decimal"/>
      <w:lvlText w:val="%7."/>
      <w:lvlJc w:val="left"/>
      <w:pPr>
        <w:ind w:left="6480" w:hanging="360"/>
      </w:pPr>
    </w:lvl>
    <w:lvl w:ilvl="7" w:tplc="0C0A0019" w:tentative="1">
      <w:start w:val="1"/>
      <w:numFmt w:val="lowerLetter"/>
      <w:lvlText w:val="%8."/>
      <w:lvlJc w:val="left"/>
      <w:pPr>
        <w:ind w:left="7200" w:hanging="360"/>
      </w:pPr>
    </w:lvl>
    <w:lvl w:ilvl="8" w:tplc="0C0A001B" w:tentative="1">
      <w:start w:val="1"/>
      <w:numFmt w:val="lowerRoman"/>
      <w:lvlText w:val="%9."/>
      <w:lvlJc w:val="right"/>
      <w:pPr>
        <w:ind w:left="7920" w:hanging="180"/>
      </w:pPr>
    </w:lvl>
  </w:abstractNum>
  <w:abstractNum w:abstractNumId="10">
    <w:nsid w:val="0D5811DE"/>
    <w:multiLevelType w:val="hybridMultilevel"/>
    <w:tmpl w:val="0976781C"/>
    <w:lvl w:ilvl="0" w:tplc="6918482E">
      <w:start w:val="1"/>
      <w:numFmt w:val="lowerLetter"/>
      <w:lvlText w:val="%1)"/>
      <w:lvlJc w:val="left"/>
      <w:pPr>
        <w:tabs>
          <w:tab w:val="num" w:pos="1778"/>
        </w:tabs>
        <w:ind w:left="1778" w:hanging="360"/>
      </w:pPr>
      <w:rPr>
        <w:rFonts w:hint="default"/>
        <w:b/>
        <w:i w:val="0"/>
      </w:rPr>
    </w:lvl>
    <w:lvl w:ilvl="1" w:tplc="0C0A0019" w:tentative="1">
      <w:start w:val="1"/>
      <w:numFmt w:val="lowerLetter"/>
      <w:lvlText w:val="%2."/>
      <w:lvlJc w:val="left"/>
      <w:pPr>
        <w:tabs>
          <w:tab w:val="num" w:pos="2496"/>
        </w:tabs>
        <w:ind w:left="2496" w:hanging="360"/>
      </w:pPr>
    </w:lvl>
    <w:lvl w:ilvl="2" w:tplc="0C0A001B" w:tentative="1">
      <w:start w:val="1"/>
      <w:numFmt w:val="lowerRoman"/>
      <w:lvlText w:val="%3."/>
      <w:lvlJc w:val="right"/>
      <w:pPr>
        <w:tabs>
          <w:tab w:val="num" w:pos="3216"/>
        </w:tabs>
        <w:ind w:left="3216" w:hanging="180"/>
      </w:pPr>
    </w:lvl>
    <w:lvl w:ilvl="3" w:tplc="0C0A000F" w:tentative="1">
      <w:start w:val="1"/>
      <w:numFmt w:val="decimal"/>
      <w:lvlText w:val="%4."/>
      <w:lvlJc w:val="left"/>
      <w:pPr>
        <w:tabs>
          <w:tab w:val="num" w:pos="3936"/>
        </w:tabs>
        <w:ind w:left="3936" w:hanging="360"/>
      </w:pPr>
    </w:lvl>
    <w:lvl w:ilvl="4" w:tplc="0C0A0019" w:tentative="1">
      <w:start w:val="1"/>
      <w:numFmt w:val="lowerLetter"/>
      <w:lvlText w:val="%5."/>
      <w:lvlJc w:val="left"/>
      <w:pPr>
        <w:tabs>
          <w:tab w:val="num" w:pos="4656"/>
        </w:tabs>
        <w:ind w:left="4656" w:hanging="360"/>
      </w:pPr>
    </w:lvl>
    <w:lvl w:ilvl="5" w:tplc="0C0A001B" w:tentative="1">
      <w:start w:val="1"/>
      <w:numFmt w:val="lowerRoman"/>
      <w:lvlText w:val="%6."/>
      <w:lvlJc w:val="right"/>
      <w:pPr>
        <w:tabs>
          <w:tab w:val="num" w:pos="5376"/>
        </w:tabs>
        <w:ind w:left="5376" w:hanging="180"/>
      </w:pPr>
    </w:lvl>
    <w:lvl w:ilvl="6" w:tplc="0C0A000F" w:tentative="1">
      <w:start w:val="1"/>
      <w:numFmt w:val="decimal"/>
      <w:lvlText w:val="%7."/>
      <w:lvlJc w:val="left"/>
      <w:pPr>
        <w:tabs>
          <w:tab w:val="num" w:pos="6096"/>
        </w:tabs>
        <w:ind w:left="6096" w:hanging="360"/>
      </w:pPr>
    </w:lvl>
    <w:lvl w:ilvl="7" w:tplc="0C0A0019" w:tentative="1">
      <w:start w:val="1"/>
      <w:numFmt w:val="lowerLetter"/>
      <w:lvlText w:val="%8."/>
      <w:lvlJc w:val="left"/>
      <w:pPr>
        <w:tabs>
          <w:tab w:val="num" w:pos="6816"/>
        </w:tabs>
        <w:ind w:left="6816" w:hanging="360"/>
      </w:pPr>
    </w:lvl>
    <w:lvl w:ilvl="8" w:tplc="0C0A001B" w:tentative="1">
      <w:start w:val="1"/>
      <w:numFmt w:val="lowerRoman"/>
      <w:lvlText w:val="%9."/>
      <w:lvlJc w:val="right"/>
      <w:pPr>
        <w:tabs>
          <w:tab w:val="num" w:pos="7536"/>
        </w:tabs>
        <w:ind w:left="7536" w:hanging="180"/>
      </w:pPr>
    </w:lvl>
  </w:abstractNum>
  <w:abstractNum w:abstractNumId="11">
    <w:nsid w:val="116E5FCA"/>
    <w:multiLevelType w:val="hybridMultilevel"/>
    <w:tmpl w:val="9EAA5C42"/>
    <w:lvl w:ilvl="0" w:tplc="AF6407C4">
      <w:start w:val="1"/>
      <w:numFmt w:val="lowerLetter"/>
      <w:lvlText w:val="%1)"/>
      <w:lvlJc w:val="left"/>
      <w:pPr>
        <w:tabs>
          <w:tab w:val="num" w:pos="360"/>
        </w:tabs>
        <w:ind w:left="360" w:hanging="360"/>
      </w:pPr>
      <w:rPr>
        <w:rFonts w:hint="default"/>
        <w:b w:val="0"/>
        <w:i w:val="0"/>
        <w:strike w:val="0"/>
        <w:color w:val="auto"/>
      </w:rPr>
    </w:lvl>
    <w:lvl w:ilvl="1" w:tplc="0C0A0001">
      <w:start w:val="1"/>
      <w:numFmt w:val="bullet"/>
      <w:lvlText w:val=""/>
      <w:lvlJc w:val="left"/>
      <w:pPr>
        <w:tabs>
          <w:tab w:val="num" w:pos="1080"/>
        </w:tabs>
        <w:ind w:left="1080" w:hanging="360"/>
      </w:pPr>
      <w:rPr>
        <w:rFonts w:ascii="Symbol" w:hAnsi="Symbol" w:hint="default"/>
      </w:rPr>
    </w:lvl>
    <w:lvl w:ilvl="2" w:tplc="400A0017">
      <w:start w:val="1"/>
      <w:numFmt w:val="lowerLetter"/>
      <w:lvlText w:val="%3)"/>
      <w:lvlJc w:val="left"/>
      <w:pPr>
        <w:ind w:left="1980" w:hanging="360"/>
      </w:pPr>
      <w:rPr>
        <w:rFonts w:hint="default"/>
      </w:rPr>
    </w:lvl>
    <w:lvl w:ilvl="3" w:tplc="C0DC4F0A">
      <w:start w:val="3"/>
      <w:numFmt w:val="decimal"/>
      <w:lvlText w:val="%4"/>
      <w:lvlJc w:val="left"/>
      <w:pPr>
        <w:ind w:left="2520" w:hanging="360"/>
      </w:pPr>
      <w:rPr>
        <w:rFonts w:hint="default"/>
      </w:r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12">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13">
    <w:nsid w:val="1338084E"/>
    <w:multiLevelType w:val="hybridMultilevel"/>
    <w:tmpl w:val="3BEE6AB4"/>
    <w:lvl w:ilvl="0" w:tplc="400A0017">
      <w:start w:val="1"/>
      <w:numFmt w:val="lowerLetter"/>
      <w:lvlText w:val="%1)"/>
      <w:lvlJc w:val="left"/>
      <w:pPr>
        <w:ind w:left="1068" w:hanging="360"/>
      </w:pPr>
    </w:lvl>
    <w:lvl w:ilvl="1" w:tplc="400A0019">
      <w:start w:val="1"/>
      <w:numFmt w:val="lowerLetter"/>
      <w:lvlText w:val="%2."/>
      <w:lvlJc w:val="left"/>
      <w:pPr>
        <w:ind w:left="1788" w:hanging="360"/>
      </w:pPr>
    </w:lvl>
    <w:lvl w:ilvl="2" w:tplc="400A001B">
      <w:start w:val="1"/>
      <w:numFmt w:val="lowerRoman"/>
      <w:lvlText w:val="%3."/>
      <w:lvlJc w:val="right"/>
      <w:pPr>
        <w:ind w:left="2508" w:hanging="180"/>
      </w:pPr>
    </w:lvl>
    <w:lvl w:ilvl="3" w:tplc="400A000F" w:tentative="1">
      <w:start w:val="1"/>
      <w:numFmt w:val="decimal"/>
      <w:lvlText w:val="%4."/>
      <w:lvlJc w:val="left"/>
      <w:pPr>
        <w:ind w:left="3228" w:hanging="360"/>
      </w:pPr>
    </w:lvl>
    <w:lvl w:ilvl="4" w:tplc="400A0019" w:tentative="1">
      <w:start w:val="1"/>
      <w:numFmt w:val="lowerLetter"/>
      <w:lvlText w:val="%5."/>
      <w:lvlJc w:val="left"/>
      <w:pPr>
        <w:ind w:left="3948" w:hanging="360"/>
      </w:pPr>
    </w:lvl>
    <w:lvl w:ilvl="5" w:tplc="400A001B" w:tentative="1">
      <w:start w:val="1"/>
      <w:numFmt w:val="lowerRoman"/>
      <w:lvlText w:val="%6."/>
      <w:lvlJc w:val="right"/>
      <w:pPr>
        <w:ind w:left="4668" w:hanging="180"/>
      </w:pPr>
    </w:lvl>
    <w:lvl w:ilvl="6" w:tplc="400A000F" w:tentative="1">
      <w:start w:val="1"/>
      <w:numFmt w:val="decimal"/>
      <w:lvlText w:val="%7."/>
      <w:lvlJc w:val="left"/>
      <w:pPr>
        <w:ind w:left="5388" w:hanging="360"/>
      </w:pPr>
    </w:lvl>
    <w:lvl w:ilvl="7" w:tplc="400A0019" w:tentative="1">
      <w:start w:val="1"/>
      <w:numFmt w:val="lowerLetter"/>
      <w:lvlText w:val="%8."/>
      <w:lvlJc w:val="left"/>
      <w:pPr>
        <w:ind w:left="6108" w:hanging="360"/>
      </w:pPr>
    </w:lvl>
    <w:lvl w:ilvl="8" w:tplc="400A001B" w:tentative="1">
      <w:start w:val="1"/>
      <w:numFmt w:val="lowerRoman"/>
      <w:lvlText w:val="%9."/>
      <w:lvlJc w:val="right"/>
      <w:pPr>
        <w:ind w:left="6828" w:hanging="180"/>
      </w:pPr>
    </w:lvl>
  </w:abstractNum>
  <w:abstractNum w:abstractNumId="14">
    <w:nsid w:val="19133236"/>
    <w:multiLevelType w:val="multilevel"/>
    <w:tmpl w:val="79E6D7C6"/>
    <w:lvl w:ilvl="0">
      <w:start w:val="17"/>
      <w:numFmt w:val="decimal"/>
      <w:lvlText w:val="%1"/>
      <w:lvlJc w:val="left"/>
      <w:pPr>
        <w:ind w:left="540" w:hanging="540"/>
      </w:pPr>
      <w:rPr>
        <w:rFonts w:hint="default"/>
      </w:rPr>
    </w:lvl>
    <w:lvl w:ilvl="1">
      <w:start w:val="1"/>
      <w:numFmt w:val="decimal"/>
      <w:lvlText w:val="%1.%2"/>
      <w:lvlJc w:val="left"/>
      <w:pPr>
        <w:ind w:left="1467" w:hanging="540"/>
      </w:pPr>
      <w:rPr>
        <w:rFonts w:hint="default"/>
      </w:rPr>
    </w:lvl>
    <w:lvl w:ilvl="2">
      <w:start w:val="3"/>
      <w:numFmt w:val="decimal"/>
      <w:lvlText w:val="%1.%2.%3"/>
      <w:lvlJc w:val="left"/>
      <w:pPr>
        <w:ind w:left="2574" w:hanging="720"/>
      </w:pPr>
      <w:rPr>
        <w:rFonts w:hint="default"/>
        <w:b/>
      </w:rPr>
    </w:lvl>
    <w:lvl w:ilvl="3">
      <w:start w:val="1"/>
      <w:numFmt w:val="decimal"/>
      <w:lvlText w:val="%1.%2.%3.%4"/>
      <w:lvlJc w:val="left"/>
      <w:pPr>
        <w:ind w:left="3501" w:hanging="72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5715" w:hanging="108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7929" w:hanging="1440"/>
      </w:pPr>
      <w:rPr>
        <w:rFonts w:hint="default"/>
      </w:rPr>
    </w:lvl>
    <w:lvl w:ilvl="8">
      <w:start w:val="1"/>
      <w:numFmt w:val="decimal"/>
      <w:lvlText w:val="%1.%2.%3.%4.%5.%6.%7.%8.%9"/>
      <w:lvlJc w:val="left"/>
      <w:pPr>
        <w:ind w:left="9216" w:hanging="1800"/>
      </w:pPr>
      <w:rPr>
        <w:rFonts w:hint="default"/>
      </w:rPr>
    </w:lvl>
  </w:abstractNum>
  <w:abstractNum w:abstractNumId="15">
    <w:nsid w:val="195A52AC"/>
    <w:multiLevelType w:val="multilevel"/>
    <w:tmpl w:val="B7A827B2"/>
    <w:lvl w:ilvl="0">
      <w:start w:val="1"/>
      <w:numFmt w:val="lowerRoman"/>
      <w:lvlText w:val="%1."/>
      <w:lvlJc w:val="right"/>
      <w:pPr>
        <w:tabs>
          <w:tab w:val="num" w:pos="1584"/>
        </w:tabs>
        <w:ind w:left="1584" w:hanging="432"/>
      </w:pPr>
      <w:rPr>
        <w:rFonts w:hint="default"/>
      </w:rPr>
    </w:lvl>
    <w:lvl w:ilvl="1">
      <w:start w:val="1"/>
      <w:numFmt w:val="none"/>
      <w:lvlText w:val=""/>
      <w:lvlJc w:val="left"/>
      <w:pPr>
        <w:tabs>
          <w:tab w:val="num" w:pos="1440"/>
        </w:tabs>
        <w:ind w:left="1440" w:hanging="720"/>
      </w:pPr>
      <w:rPr>
        <w:rFonts w:ascii="Times New Roman" w:hAnsi="Times New Roman" w:hint="default"/>
        <w:b w:val="0"/>
        <w:i w:val="0"/>
        <w:color w:val="auto"/>
        <w:sz w:val="24"/>
        <w:u w:val="none"/>
      </w:rPr>
    </w:lvl>
    <w:lvl w:ilvl="2">
      <w:start w:val="1"/>
      <w:numFmt w:val="decimal"/>
      <w:lvlText w:val="%3."/>
      <w:lvlJc w:val="left"/>
      <w:pPr>
        <w:tabs>
          <w:tab w:val="num" w:pos="1008"/>
        </w:tabs>
        <w:ind w:left="1008" w:hanging="720"/>
      </w:pPr>
      <w:rPr>
        <w:rFonts w:ascii="Times New Roman" w:hAnsi="Times New Roman" w:hint="default"/>
        <w:b w:val="0"/>
        <w:i w:val="0"/>
        <w:sz w:val="24"/>
      </w:rPr>
    </w:lvl>
    <w:lvl w:ilvl="3">
      <w:start w:val="1"/>
      <w:numFmt w:val="none"/>
      <w:lvlText w:val=""/>
      <w:lvlJc w:val="left"/>
      <w:pPr>
        <w:tabs>
          <w:tab w:val="num" w:pos="2016"/>
        </w:tabs>
        <w:ind w:left="2016" w:hanging="648"/>
      </w:pPr>
      <w:rPr>
        <w:rFonts w:hint="default"/>
      </w:rPr>
    </w:lvl>
    <w:lvl w:ilvl="4">
      <w:start w:val="1"/>
      <w:numFmt w:val="none"/>
      <w:pStyle w:val="Ttulo5"/>
      <w:lvlText w:val=""/>
      <w:lvlJc w:val="left"/>
      <w:pPr>
        <w:tabs>
          <w:tab w:val="num" w:pos="2520"/>
        </w:tabs>
        <w:ind w:left="2520" w:hanging="792"/>
      </w:pPr>
      <w:rPr>
        <w:rFonts w:hint="default"/>
      </w:rPr>
    </w:lvl>
    <w:lvl w:ilvl="5">
      <w:start w:val="1"/>
      <w:numFmt w:val="decimal"/>
      <w:lvlText w:val="%1.%2.%3.%4.%5.%6."/>
      <w:lvlJc w:val="left"/>
      <w:pPr>
        <w:tabs>
          <w:tab w:val="num" w:pos="3168"/>
        </w:tabs>
        <w:ind w:left="3024" w:hanging="936"/>
      </w:pPr>
      <w:rPr>
        <w:rFonts w:hint="default"/>
      </w:rPr>
    </w:lvl>
    <w:lvl w:ilvl="6">
      <w:start w:val="1"/>
      <w:numFmt w:val="decimal"/>
      <w:lvlText w:val="%1.%2.%3.%4.%5.%6.%7."/>
      <w:lvlJc w:val="left"/>
      <w:pPr>
        <w:tabs>
          <w:tab w:val="num" w:pos="3888"/>
        </w:tabs>
        <w:ind w:left="3528" w:hanging="1080"/>
      </w:pPr>
      <w:rPr>
        <w:rFonts w:hint="default"/>
      </w:rPr>
    </w:lvl>
    <w:lvl w:ilvl="7">
      <w:start w:val="1"/>
      <w:numFmt w:val="decimal"/>
      <w:lvlText w:val="%1.%2.%3.%4.%5.%6.%7.%8."/>
      <w:lvlJc w:val="left"/>
      <w:pPr>
        <w:tabs>
          <w:tab w:val="num" w:pos="4248"/>
        </w:tabs>
        <w:ind w:left="4032" w:hanging="1224"/>
      </w:pPr>
      <w:rPr>
        <w:rFonts w:hint="default"/>
      </w:rPr>
    </w:lvl>
    <w:lvl w:ilvl="8">
      <w:start w:val="1"/>
      <w:numFmt w:val="decimal"/>
      <w:lvlText w:val="%1.%2.%3.%4.%5.%6.%7.%8.%9."/>
      <w:lvlJc w:val="left"/>
      <w:pPr>
        <w:tabs>
          <w:tab w:val="num" w:pos="4968"/>
        </w:tabs>
        <w:ind w:left="4608" w:hanging="1440"/>
      </w:pPr>
      <w:rPr>
        <w:rFonts w:hint="default"/>
      </w:rPr>
    </w:lvl>
  </w:abstractNum>
  <w:abstractNum w:abstractNumId="16">
    <w:nsid w:val="1B5F3D0F"/>
    <w:multiLevelType w:val="multilevel"/>
    <w:tmpl w:val="2564BDBA"/>
    <w:lvl w:ilvl="0">
      <w:start w:val="1"/>
      <w:numFmt w:val="lowerLetter"/>
      <w:lvlText w:val="%1)"/>
      <w:lvlJc w:val="left"/>
      <w:pPr>
        <w:tabs>
          <w:tab w:val="num" w:pos="720"/>
        </w:tabs>
        <w:ind w:left="720" w:hanging="360"/>
      </w:pPr>
      <w:rPr>
        <w:rFonts w:hint="default"/>
        <w:b w:val="0"/>
      </w:rPr>
    </w:lvl>
    <w:lvl w:ilvl="1">
      <w:start w:val="11"/>
      <w:numFmt w:val="lowerLetter"/>
      <w:lvlText w:val="%2)"/>
      <w:lvlJc w:val="left"/>
      <w:pPr>
        <w:tabs>
          <w:tab w:val="num" w:pos="720"/>
        </w:tabs>
        <w:ind w:left="720" w:hanging="360"/>
      </w:pPr>
      <w:rPr>
        <w:rFonts w:hint="default"/>
        <w:b w:val="0"/>
      </w:rPr>
    </w:lvl>
    <w:lvl w:ilvl="2">
      <w:start w:val="2"/>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b/>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
    <w:nsid w:val="21F90835"/>
    <w:multiLevelType w:val="hybridMultilevel"/>
    <w:tmpl w:val="B9C44854"/>
    <w:lvl w:ilvl="0" w:tplc="1518B12A">
      <w:start w:val="1"/>
      <w:numFmt w:val="lowerLetter"/>
      <w:lvlText w:val="%1)"/>
      <w:lvlJc w:val="left"/>
      <w:pPr>
        <w:ind w:left="720" w:hanging="360"/>
      </w:pPr>
      <w:rPr>
        <w:rFonts w:ascii="Arial" w:eastAsia="Times New Roman" w:hAnsi="Arial" w:cs="Arial"/>
        <w:b/>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21F97EDB"/>
    <w:multiLevelType w:val="hybridMultilevel"/>
    <w:tmpl w:val="E7AAF1DC"/>
    <w:lvl w:ilvl="0" w:tplc="DCBA4B90">
      <w:start w:val="1"/>
      <w:numFmt w:val="lowerLetter"/>
      <w:lvlText w:val="%1)"/>
      <w:lvlJc w:val="left"/>
      <w:pPr>
        <w:ind w:left="198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9">
    <w:nsid w:val="241F67C6"/>
    <w:multiLevelType w:val="hybridMultilevel"/>
    <w:tmpl w:val="CDC0CE54"/>
    <w:styleLink w:val="EstiloConvietas"/>
    <w:lvl w:ilvl="0" w:tplc="F8E62C00">
      <w:start w:val="1"/>
      <w:numFmt w:val="lowerLetter"/>
      <w:lvlText w:val="%1)"/>
      <w:lvlJc w:val="left"/>
      <w:pPr>
        <w:tabs>
          <w:tab w:val="num" w:pos="360"/>
        </w:tabs>
        <w:ind w:left="360" w:hanging="360"/>
      </w:pPr>
      <w:rPr>
        <w:rFonts w:hint="default"/>
        <w:b w:val="0"/>
      </w:rPr>
    </w:lvl>
    <w:lvl w:ilvl="1" w:tplc="5B5E95A4" w:tentative="1">
      <w:start w:val="1"/>
      <w:numFmt w:val="lowerLetter"/>
      <w:lvlText w:val="%2."/>
      <w:lvlJc w:val="left"/>
      <w:pPr>
        <w:tabs>
          <w:tab w:val="num" w:pos="1080"/>
        </w:tabs>
        <w:ind w:left="1080" w:hanging="360"/>
      </w:pPr>
    </w:lvl>
    <w:lvl w:ilvl="2" w:tplc="307C7AB4" w:tentative="1">
      <w:start w:val="1"/>
      <w:numFmt w:val="lowerRoman"/>
      <w:lvlText w:val="%3."/>
      <w:lvlJc w:val="right"/>
      <w:pPr>
        <w:tabs>
          <w:tab w:val="num" w:pos="1800"/>
        </w:tabs>
        <w:ind w:left="1800" w:hanging="180"/>
      </w:pPr>
    </w:lvl>
    <w:lvl w:ilvl="3" w:tplc="EE086AF4" w:tentative="1">
      <w:start w:val="1"/>
      <w:numFmt w:val="decimal"/>
      <w:lvlText w:val="%4."/>
      <w:lvlJc w:val="left"/>
      <w:pPr>
        <w:tabs>
          <w:tab w:val="num" w:pos="2520"/>
        </w:tabs>
        <w:ind w:left="2520" w:hanging="360"/>
      </w:pPr>
    </w:lvl>
    <w:lvl w:ilvl="4" w:tplc="928680D0" w:tentative="1">
      <w:start w:val="1"/>
      <w:numFmt w:val="lowerLetter"/>
      <w:lvlText w:val="%5."/>
      <w:lvlJc w:val="left"/>
      <w:pPr>
        <w:tabs>
          <w:tab w:val="num" w:pos="3240"/>
        </w:tabs>
        <w:ind w:left="3240" w:hanging="360"/>
      </w:pPr>
    </w:lvl>
    <w:lvl w:ilvl="5" w:tplc="20C46400" w:tentative="1">
      <w:start w:val="1"/>
      <w:numFmt w:val="lowerRoman"/>
      <w:lvlText w:val="%6."/>
      <w:lvlJc w:val="right"/>
      <w:pPr>
        <w:tabs>
          <w:tab w:val="num" w:pos="3960"/>
        </w:tabs>
        <w:ind w:left="3960" w:hanging="180"/>
      </w:pPr>
    </w:lvl>
    <w:lvl w:ilvl="6" w:tplc="D2D60ADE" w:tentative="1">
      <w:start w:val="1"/>
      <w:numFmt w:val="decimal"/>
      <w:lvlText w:val="%7."/>
      <w:lvlJc w:val="left"/>
      <w:pPr>
        <w:tabs>
          <w:tab w:val="num" w:pos="4680"/>
        </w:tabs>
        <w:ind w:left="4680" w:hanging="360"/>
      </w:pPr>
    </w:lvl>
    <w:lvl w:ilvl="7" w:tplc="5FCA64FE" w:tentative="1">
      <w:start w:val="1"/>
      <w:numFmt w:val="lowerLetter"/>
      <w:lvlText w:val="%8."/>
      <w:lvlJc w:val="left"/>
      <w:pPr>
        <w:tabs>
          <w:tab w:val="num" w:pos="5400"/>
        </w:tabs>
        <w:ind w:left="5400" w:hanging="360"/>
      </w:pPr>
    </w:lvl>
    <w:lvl w:ilvl="8" w:tplc="FD684C6E" w:tentative="1">
      <w:start w:val="1"/>
      <w:numFmt w:val="lowerRoman"/>
      <w:lvlText w:val="%9."/>
      <w:lvlJc w:val="right"/>
      <w:pPr>
        <w:tabs>
          <w:tab w:val="num" w:pos="6120"/>
        </w:tabs>
        <w:ind w:left="6120" w:hanging="180"/>
      </w:pPr>
    </w:lvl>
  </w:abstractNum>
  <w:abstractNum w:abstractNumId="20">
    <w:nsid w:val="249F2C41"/>
    <w:multiLevelType w:val="multilevel"/>
    <w:tmpl w:val="74BCC84E"/>
    <w:lvl w:ilvl="0">
      <w:start w:val="19"/>
      <w:numFmt w:val="decimal"/>
      <w:lvlText w:val="%1"/>
      <w:lvlJc w:val="left"/>
      <w:pPr>
        <w:ind w:left="375" w:hanging="375"/>
      </w:pPr>
      <w:rPr>
        <w:rFonts w:hint="default"/>
      </w:rPr>
    </w:lvl>
    <w:lvl w:ilvl="1">
      <w:start w:val="2"/>
      <w:numFmt w:val="decimal"/>
      <w:lvlText w:val="%1.%2"/>
      <w:lvlJc w:val="left"/>
      <w:pPr>
        <w:ind w:left="942" w:hanging="375"/>
      </w:pPr>
      <w:rPr>
        <w:rFonts w:hint="default"/>
        <w:b/>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1">
    <w:nsid w:val="2512566F"/>
    <w:multiLevelType w:val="hybridMultilevel"/>
    <w:tmpl w:val="88B283CA"/>
    <w:lvl w:ilvl="0" w:tplc="599889D0">
      <w:start w:val="1"/>
      <w:numFmt w:val="lowerLetter"/>
      <w:lvlText w:val="%1)"/>
      <w:lvlJc w:val="left"/>
      <w:pPr>
        <w:tabs>
          <w:tab w:val="num" w:pos="1712"/>
        </w:tabs>
        <w:ind w:left="1712" w:hanging="360"/>
      </w:pPr>
      <w:rPr>
        <w:rFonts w:hint="default"/>
        <w:b/>
      </w:rPr>
    </w:lvl>
    <w:lvl w:ilvl="1" w:tplc="3872E368">
      <w:start w:val="1"/>
      <w:numFmt w:val="upperLetter"/>
      <w:lvlText w:val="%2)"/>
      <w:lvlJc w:val="left"/>
      <w:pPr>
        <w:tabs>
          <w:tab w:val="num" w:pos="2432"/>
        </w:tabs>
        <w:ind w:left="2432" w:hanging="360"/>
      </w:pPr>
      <w:rPr>
        <w:rFonts w:hint="default"/>
      </w:rPr>
    </w:lvl>
    <w:lvl w:ilvl="2" w:tplc="0C0A001B" w:tentative="1">
      <w:start w:val="1"/>
      <w:numFmt w:val="lowerRoman"/>
      <w:lvlText w:val="%3."/>
      <w:lvlJc w:val="right"/>
      <w:pPr>
        <w:tabs>
          <w:tab w:val="num" w:pos="3152"/>
        </w:tabs>
        <w:ind w:left="3152" w:hanging="180"/>
      </w:pPr>
    </w:lvl>
    <w:lvl w:ilvl="3" w:tplc="0C0A000F" w:tentative="1">
      <w:start w:val="1"/>
      <w:numFmt w:val="decimal"/>
      <w:lvlText w:val="%4."/>
      <w:lvlJc w:val="left"/>
      <w:pPr>
        <w:tabs>
          <w:tab w:val="num" w:pos="3872"/>
        </w:tabs>
        <w:ind w:left="3872" w:hanging="360"/>
      </w:pPr>
    </w:lvl>
    <w:lvl w:ilvl="4" w:tplc="0C0A0019" w:tentative="1">
      <w:start w:val="1"/>
      <w:numFmt w:val="lowerLetter"/>
      <w:lvlText w:val="%5."/>
      <w:lvlJc w:val="left"/>
      <w:pPr>
        <w:tabs>
          <w:tab w:val="num" w:pos="4592"/>
        </w:tabs>
        <w:ind w:left="4592" w:hanging="360"/>
      </w:pPr>
    </w:lvl>
    <w:lvl w:ilvl="5" w:tplc="0C0A001B" w:tentative="1">
      <w:start w:val="1"/>
      <w:numFmt w:val="lowerRoman"/>
      <w:lvlText w:val="%6."/>
      <w:lvlJc w:val="right"/>
      <w:pPr>
        <w:tabs>
          <w:tab w:val="num" w:pos="5312"/>
        </w:tabs>
        <w:ind w:left="5312" w:hanging="180"/>
      </w:pPr>
    </w:lvl>
    <w:lvl w:ilvl="6" w:tplc="0C0A000F" w:tentative="1">
      <w:start w:val="1"/>
      <w:numFmt w:val="decimal"/>
      <w:lvlText w:val="%7."/>
      <w:lvlJc w:val="left"/>
      <w:pPr>
        <w:tabs>
          <w:tab w:val="num" w:pos="6032"/>
        </w:tabs>
        <w:ind w:left="6032" w:hanging="360"/>
      </w:pPr>
    </w:lvl>
    <w:lvl w:ilvl="7" w:tplc="0C0A0019" w:tentative="1">
      <w:start w:val="1"/>
      <w:numFmt w:val="lowerLetter"/>
      <w:lvlText w:val="%8."/>
      <w:lvlJc w:val="left"/>
      <w:pPr>
        <w:tabs>
          <w:tab w:val="num" w:pos="6752"/>
        </w:tabs>
        <w:ind w:left="6752" w:hanging="360"/>
      </w:pPr>
    </w:lvl>
    <w:lvl w:ilvl="8" w:tplc="0C0A001B" w:tentative="1">
      <w:start w:val="1"/>
      <w:numFmt w:val="lowerRoman"/>
      <w:lvlText w:val="%9."/>
      <w:lvlJc w:val="right"/>
      <w:pPr>
        <w:tabs>
          <w:tab w:val="num" w:pos="7472"/>
        </w:tabs>
        <w:ind w:left="7472" w:hanging="180"/>
      </w:pPr>
    </w:lvl>
  </w:abstractNum>
  <w:abstractNum w:abstractNumId="22">
    <w:nsid w:val="28557464"/>
    <w:multiLevelType w:val="multilevel"/>
    <w:tmpl w:val="836C2602"/>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nsid w:val="2A7D3F03"/>
    <w:multiLevelType w:val="hybridMultilevel"/>
    <w:tmpl w:val="953CC948"/>
    <w:lvl w:ilvl="0" w:tplc="049629A6">
      <w:start w:val="1"/>
      <w:numFmt w:val="lowerLetter"/>
      <w:lvlText w:val="%1)"/>
      <w:lvlJc w:val="left"/>
      <w:pPr>
        <w:tabs>
          <w:tab w:val="num" w:pos="1410"/>
        </w:tabs>
        <w:ind w:left="1410" w:hanging="705"/>
      </w:pPr>
      <w:rPr>
        <w:rFonts w:hint="default"/>
      </w:rPr>
    </w:lvl>
    <w:lvl w:ilvl="1" w:tplc="71089F24">
      <w:start w:val="1"/>
      <w:numFmt w:val="lowerLetter"/>
      <w:lvlText w:val="%2)"/>
      <w:lvlJc w:val="left"/>
      <w:pPr>
        <w:ind w:left="1785" w:hanging="360"/>
      </w:pPr>
      <w:rPr>
        <w:rFonts w:hint="default"/>
        <w:color w:val="auto"/>
      </w:rPr>
    </w:lvl>
    <w:lvl w:ilvl="2" w:tplc="400A001B" w:tentative="1">
      <w:start w:val="1"/>
      <w:numFmt w:val="lowerRoman"/>
      <w:lvlText w:val="%3."/>
      <w:lvlJc w:val="right"/>
      <w:pPr>
        <w:tabs>
          <w:tab w:val="num" w:pos="2505"/>
        </w:tabs>
        <w:ind w:left="2505" w:hanging="180"/>
      </w:pPr>
    </w:lvl>
    <w:lvl w:ilvl="3" w:tplc="400A000F" w:tentative="1">
      <w:start w:val="1"/>
      <w:numFmt w:val="decimal"/>
      <w:lvlText w:val="%4."/>
      <w:lvlJc w:val="left"/>
      <w:pPr>
        <w:tabs>
          <w:tab w:val="num" w:pos="3225"/>
        </w:tabs>
        <w:ind w:left="3225" w:hanging="360"/>
      </w:pPr>
    </w:lvl>
    <w:lvl w:ilvl="4" w:tplc="400A0019" w:tentative="1">
      <w:start w:val="1"/>
      <w:numFmt w:val="lowerLetter"/>
      <w:lvlText w:val="%5."/>
      <w:lvlJc w:val="left"/>
      <w:pPr>
        <w:tabs>
          <w:tab w:val="num" w:pos="3945"/>
        </w:tabs>
        <w:ind w:left="3945" w:hanging="360"/>
      </w:pPr>
    </w:lvl>
    <w:lvl w:ilvl="5" w:tplc="400A001B" w:tentative="1">
      <w:start w:val="1"/>
      <w:numFmt w:val="lowerRoman"/>
      <w:lvlText w:val="%6."/>
      <w:lvlJc w:val="right"/>
      <w:pPr>
        <w:tabs>
          <w:tab w:val="num" w:pos="4665"/>
        </w:tabs>
        <w:ind w:left="4665" w:hanging="180"/>
      </w:pPr>
    </w:lvl>
    <w:lvl w:ilvl="6" w:tplc="400A000F" w:tentative="1">
      <w:start w:val="1"/>
      <w:numFmt w:val="decimal"/>
      <w:lvlText w:val="%7."/>
      <w:lvlJc w:val="left"/>
      <w:pPr>
        <w:tabs>
          <w:tab w:val="num" w:pos="5385"/>
        </w:tabs>
        <w:ind w:left="5385" w:hanging="360"/>
      </w:pPr>
    </w:lvl>
    <w:lvl w:ilvl="7" w:tplc="400A0019" w:tentative="1">
      <w:start w:val="1"/>
      <w:numFmt w:val="lowerLetter"/>
      <w:lvlText w:val="%8."/>
      <w:lvlJc w:val="left"/>
      <w:pPr>
        <w:tabs>
          <w:tab w:val="num" w:pos="6105"/>
        </w:tabs>
        <w:ind w:left="6105" w:hanging="360"/>
      </w:pPr>
    </w:lvl>
    <w:lvl w:ilvl="8" w:tplc="400A001B" w:tentative="1">
      <w:start w:val="1"/>
      <w:numFmt w:val="lowerRoman"/>
      <w:lvlText w:val="%9."/>
      <w:lvlJc w:val="right"/>
      <w:pPr>
        <w:tabs>
          <w:tab w:val="num" w:pos="6825"/>
        </w:tabs>
        <w:ind w:left="6825" w:hanging="180"/>
      </w:pPr>
    </w:lvl>
  </w:abstractNum>
  <w:abstractNum w:abstractNumId="24">
    <w:nsid w:val="2ACB5AE3"/>
    <w:multiLevelType w:val="hybridMultilevel"/>
    <w:tmpl w:val="5A0266C4"/>
    <w:lvl w:ilvl="0" w:tplc="400A0017">
      <w:start w:val="1"/>
      <w:numFmt w:val="lowerLetter"/>
      <w:lvlText w:val="%1)"/>
      <w:lvlJc w:val="left"/>
      <w:pPr>
        <w:ind w:left="927" w:hanging="360"/>
      </w:pPr>
    </w:lvl>
    <w:lvl w:ilvl="1" w:tplc="400A0019">
      <w:start w:val="1"/>
      <w:numFmt w:val="lowerLetter"/>
      <w:lvlText w:val="%2."/>
      <w:lvlJc w:val="left"/>
      <w:pPr>
        <w:ind w:left="1647" w:hanging="360"/>
      </w:pPr>
    </w:lvl>
    <w:lvl w:ilvl="2" w:tplc="400A001B">
      <w:start w:val="1"/>
      <w:numFmt w:val="lowerRoman"/>
      <w:lvlText w:val="%3."/>
      <w:lvlJc w:val="right"/>
      <w:pPr>
        <w:ind w:left="2367" w:hanging="180"/>
      </w:pPr>
    </w:lvl>
    <w:lvl w:ilvl="3" w:tplc="D2CED366">
      <w:start w:val="1"/>
      <w:numFmt w:val="decimal"/>
      <w:lvlText w:val="%4."/>
      <w:lvlJc w:val="left"/>
      <w:pPr>
        <w:ind w:left="3087" w:hanging="360"/>
      </w:pPr>
      <w:rPr>
        <w:b/>
      </w:rPr>
    </w:lvl>
    <w:lvl w:ilvl="4" w:tplc="400A0019">
      <w:start w:val="1"/>
      <w:numFmt w:val="lowerLetter"/>
      <w:lvlText w:val="%5."/>
      <w:lvlJc w:val="left"/>
      <w:pPr>
        <w:ind w:left="3807" w:hanging="360"/>
      </w:pPr>
    </w:lvl>
    <w:lvl w:ilvl="5" w:tplc="400A001B">
      <w:start w:val="1"/>
      <w:numFmt w:val="lowerRoman"/>
      <w:lvlText w:val="%6."/>
      <w:lvlJc w:val="right"/>
      <w:pPr>
        <w:ind w:left="4527" w:hanging="180"/>
      </w:pPr>
    </w:lvl>
    <w:lvl w:ilvl="6" w:tplc="08E6D9F4">
      <w:start w:val="1"/>
      <w:numFmt w:val="decimal"/>
      <w:lvlText w:val="%7."/>
      <w:lvlJc w:val="left"/>
      <w:pPr>
        <w:ind w:left="5247" w:hanging="360"/>
      </w:pPr>
      <w:rPr>
        <w:b/>
      </w:rPr>
    </w:lvl>
    <w:lvl w:ilvl="7" w:tplc="400A0019">
      <w:start w:val="1"/>
      <w:numFmt w:val="lowerLetter"/>
      <w:lvlText w:val="%8."/>
      <w:lvlJc w:val="left"/>
      <w:pPr>
        <w:ind w:left="5967" w:hanging="360"/>
      </w:pPr>
    </w:lvl>
    <w:lvl w:ilvl="8" w:tplc="400A001B">
      <w:start w:val="1"/>
      <w:numFmt w:val="lowerRoman"/>
      <w:lvlText w:val="%9."/>
      <w:lvlJc w:val="right"/>
      <w:pPr>
        <w:ind w:left="6687" w:hanging="180"/>
      </w:pPr>
    </w:lvl>
  </w:abstractNum>
  <w:abstractNum w:abstractNumId="25">
    <w:nsid w:val="2B7D2387"/>
    <w:multiLevelType w:val="hybridMultilevel"/>
    <w:tmpl w:val="4F221EEA"/>
    <w:lvl w:ilvl="0" w:tplc="0C0A0001">
      <w:start w:val="1"/>
      <w:numFmt w:val="bullet"/>
      <w:lvlText w:val=""/>
      <w:lvlJc w:val="left"/>
      <w:pPr>
        <w:ind w:left="1146"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6">
    <w:nsid w:val="2CC82D59"/>
    <w:multiLevelType w:val="hybridMultilevel"/>
    <w:tmpl w:val="D764B3F0"/>
    <w:lvl w:ilvl="0" w:tplc="8AC07E60">
      <w:start w:val="1"/>
      <w:numFmt w:val="lowerLetter"/>
      <w:lvlText w:val="%1)"/>
      <w:lvlJc w:val="left"/>
      <w:pPr>
        <w:ind w:left="1712" w:hanging="360"/>
      </w:pPr>
      <w:rPr>
        <w:b/>
      </w:rPr>
    </w:lvl>
    <w:lvl w:ilvl="1" w:tplc="0C0A0019" w:tentative="1">
      <w:start w:val="1"/>
      <w:numFmt w:val="lowerLetter"/>
      <w:lvlText w:val="%2."/>
      <w:lvlJc w:val="left"/>
      <w:pPr>
        <w:ind w:left="2432" w:hanging="360"/>
      </w:pPr>
    </w:lvl>
    <w:lvl w:ilvl="2" w:tplc="0C0A001B" w:tentative="1">
      <w:start w:val="1"/>
      <w:numFmt w:val="lowerRoman"/>
      <w:lvlText w:val="%3."/>
      <w:lvlJc w:val="right"/>
      <w:pPr>
        <w:ind w:left="3152" w:hanging="180"/>
      </w:pPr>
    </w:lvl>
    <w:lvl w:ilvl="3" w:tplc="0C0A000F" w:tentative="1">
      <w:start w:val="1"/>
      <w:numFmt w:val="decimal"/>
      <w:lvlText w:val="%4."/>
      <w:lvlJc w:val="left"/>
      <w:pPr>
        <w:ind w:left="3872" w:hanging="360"/>
      </w:pPr>
    </w:lvl>
    <w:lvl w:ilvl="4" w:tplc="0C0A0019" w:tentative="1">
      <w:start w:val="1"/>
      <w:numFmt w:val="lowerLetter"/>
      <w:lvlText w:val="%5."/>
      <w:lvlJc w:val="left"/>
      <w:pPr>
        <w:ind w:left="4592" w:hanging="360"/>
      </w:pPr>
    </w:lvl>
    <w:lvl w:ilvl="5" w:tplc="0C0A001B" w:tentative="1">
      <w:start w:val="1"/>
      <w:numFmt w:val="lowerRoman"/>
      <w:lvlText w:val="%6."/>
      <w:lvlJc w:val="right"/>
      <w:pPr>
        <w:ind w:left="5312" w:hanging="180"/>
      </w:pPr>
    </w:lvl>
    <w:lvl w:ilvl="6" w:tplc="0C0A000F" w:tentative="1">
      <w:start w:val="1"/>
      <w:numFmt w:val="decimal"/>
      <w:lvlText w:val="%7."/>
      <w:lvlJc w:val="left"/>
      <w:pPr>
        <w:ind w:left="6032" w:hanging="360"/>
      </w:pPr>
    </w:lvl>
    <w:lvl w:ilvl="7" w:tplc="0C0A0019" w:tentative="1">
      <w:start w:val="1"/>
      <w:numFmt w:val="lowerLetter"/>
      <w:lvlText w:val="%8."/>
      <w:lvlJc w:val="left"/>
      <w:pPr>
        <w:ind w:left="6752" w:hanging="360"/>
      </w:pPr>
    </w:lvl>
    <w:lvl w:ilvl="8" w:tplc="0C0A001B" w:tentative="1">
      <w:start w:val="1"/>
      <w:numFmt w:val="lowerRoman"/>
      <w:lvlText w:val="%9."/>
      <w:lvlJc w:val="right"/>
      <w:pPr>
        <w:ind w:left="7472" w:hanging="180"/>
      </w:pPr>
    </w:lvl>
  </w:abstractNum>
  <w:abstractNum w:abstractNumId="27">
    <w:nsid w:val="2DC22F7B"/>
    <w:multiLevelType w:val="multilevel"/>
    <w:tmpl w:val="43F200D2"/>
    <w:lvl w:ilvl="0">
      <w:start w:val="17"/>
      <w:numFmt w:val="decimal"/>
      <w:lvlText w:val="%1"/>
      <w:lvlJc w:val="left"/>
      <w:pPr>
        <w:ind w:left="540" w:hanging="540"/>
      </w:pPr>
      <w:rPr>
        <w:rFonts w:hint="default"/>
      </w:rPr>
    </w:lvl>
    <w:lvl w:ilvl="1">
      <w:start w:val="1"/>
      <w:numFmt w:val="decimal"/>
      <w:lvlText w:val="%1.%2"/>
      <w:lvlJc w:val="left"/>
      <w:pPr>
        <w:ind w:left="1107" w:hanging="540"/>
      </w:pPr>
      <w:rPr>
        <w:rFonts w:hint="default"/>
      </w:rPr>
    </w:lvl>
    <w:lvl w:ilvl="2">
      <w:start w:val="5"/>
      <w:numFmt w:val="decimal"/>
      <w:lvlText w:val="%1.%2.%3"/>
      <w:lvlJc w:val="left"/>
      <w:pPr>
        <w:ind w:left="1854" w:hanging="720"/>
      </w:pPr>
      <w:rPr>
        <w:rFonts w:hint="default"/>
        <w:b/>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8">
    <w:nsid w:val="2F3B2634"/>
    <w:multiLevelType w:val="multilevel"/>
    <w:tmpl w:val="29A4CB56"/>
    <w:lvl w:ilvl="0">
      <w:start w:val="33"/>
      <w:numFmt w:val="decimal"/>
      <w:lvlText w:val="%1"/>
      <w:lvlJc w:val="left"/>
      <w:pPr>
        <w:ind w:left="375" w:hanging="375"/>
      </w:pPr>
      <w:rPr>
        <w:rFonts w:eastAsia="Calibri" w:hint="default"/>
        <w:color w:val="000000"/>
      </w:rPr>
    </w:lvl>
    <w:lvl w:ilvl="1">
      <w:start w:val="1"/>
      <w:numFmt w:val="decimal"/>
      <w:lvlText w:val="%1.%2"/>
      <w:lvlJc w:val="left"/>
      <w:pPr>
        <w:ind w:left="942" w:hanging="375"/>
      </w:pPr>
      <w:rPr>
        <w:rFonts w:eastAsia="Calibri" w:hint="default"/>
        <w:b/>
        <w:color w:val="000000"/>
      </w:rPr>
    </w:lvl>
    <w:lvl w:ilvl="2">
      <w:start w:val="1"/>
      <w:numFmt w:val="decimal"/>
      <w:lvlText w:val="%1.%2.%3"/>
      <w:lvlJc w:val="left"/>
      <w:pPr>
        <w:ind w:left="1854" w:hanging="720"/>
      </w:pPr>
      <w:rPr>
        <w:rFonts w:eastAsia="Calibri" w:hint="default"/>
        <w:color w:val="000000"/>
      </w:rPr>
    </w:lvl>
    <w:lvl w:ilvl="3">
      <w:start w:val="1"/>
      <w:numFmt w:val="decimal"/>
      <w:lvlText w:val="%1.%2.%3.%4"/>
      <w:lvlJc w:val="left"/>
      <w:pPr>
        <w:ind w:left="2421" w:hanging="720"/>
      </w:pPr>
      <w:rPr>
        <w:rFonts w:eastAsia="Calibri" w:hint="default"/>
        <w:color w:val="000000"/>
      </w:rPr>
    </w:lvl>
    <w:lvl w:ilvl="4">
      <w:start w:val="1"/>
      <w:numFmt w:val="decimal"/>
      <w:lvlText w:val="%1.%2.%3.%4.%5"/>
      <w:lvlJc w:val="left"/>
      <w:pPr>
        <w:ind w:left="3348" w:hanging="1080"/>
      </w:pPr>
      <w:rPr>
        <w:rFonts w:eastAsia="Calibri" w:hint="default"/>
        <w:color w:val="000000"/>
      </w:rPr>
    </w:lvl>
    <w:lvl w:ilvl="5">
      <w:start w:val="1"/>
      <w:numFmt w:val="decimal"/>
      <w:lvlText w:val="%1.%2.%3.%4.%5.%6"/>
      <w:lvlJc w:val="left"/>
      <w:pPr>
        <w:ind w:left="3915" w:hanging="1080"/>
      </w:pPr>
      <w:rPr>
        <w:rFonts w:eastAsia="Calibri" w:hint="default"/>
        <w:color w:val="000000"/>
      </w:rPr>
    </w:lvl>
    <w:lvl w:ilvl="6">
      <w:start w:val="1"/>
      <w:numFmt w:val="decimal"/>
      <w:lvlText w:val="%1.%2.%3.%4.%5.%6.%7"/>
      <w:lvlJc w:val="left"/>
      <w:pPr>
        <w:ind w:left="4842" w:hanging="1440"/>
      </w:pPr>
      <w:rPr>
        <w:rFonts w:eastAsia="Calibri" w:hint="default"/>
        <w:color w:val="000000"/>
      </w:rPr>
    </w:lvl>
    <w:lvl w:ilvl="7">
      <w:start w:val="1"/>
      <w:numFmt w:val="decimal"/>
      <w:lvlText w:val="%1.%2.%3.%4.%5.%6.%7.%8"/>
      <w:lvlJc w:val="left"/>
      <w:pPr>
        <w:ind w:left="5409" w:hanging="1440"/>
      </w:pPr>
      <w:rPr>
        <w:rFonts w:eastAsia="Calibri" w:hint="default"/>
        <w:color w:val="000000"/>
      </w:rPr>
    </w:lvl>
    <w:lvl w:ilvl="8">
      <w:start w:val="1"/>
      <w:numFmt w:val="decimal"/>
      <w:lvlText w:val="%1.%2.%3.%4.%5.%6.%7.%8.%9"/>
      <w:lvlJc w:val="left"/>
      <w:pPr>
        <w:ind w:left="6336" w:hanging="1800"/>
      </w:pPr>
      <w:rPr>
        <w:rFonts w:eastAsia="Calibri" w:hint="default"/>
        <w:color w:val="000000"/>
      </w:rPr>
    </w:lvl>
  </w:abstractNum>
  <w:abstractNum w:abstractNumId="29">
    <w:nsid w:val="2FF33E4B"/>
    <w:multiLevelType w:val="hybridMultilevel"/>
    <w:tmpl w:val="23E43210"/>
    <w:lvl w:ilvl="0" w:tplc="639E0DF8">
      <w:start w:val="1"/>
      <w:numFmt w:val="bullet"/>
      <w:lvlText w:val=""/>
      <w:lvlJc w:val="left"/>
      <w:pPr>
        <w:ind w:left="720" w:hanging="360"/>
      </w:pPr>
      <w:rPr>
        <w:rFonts w:ascii="Symbol" w:hAnsi="Symbol" w:hint="default"/>
      </w:rPr>
    </w:lvl>
    <w:lvl w:ilvl="1" w:tplc="0C0A0019" w:tentative="1">
      <w:start w:val="1"/>
      <w:numFmt w:val="bullet"/>
      <w:lvlText w:val="o"/>
      <w:lvlJc w:val="left"/>
      <w:pPr>
        <w:ind w:left="1440" w:hanging="360"/>
      </w:pPr>
      <w:rPr>
        <w:rFonts w:ascii="Courier New" w:hAnsi="Courier New" w:cs="Courier New" w:hint="default"/>
      </w:rPr>
    </w:lvl>
    <w:lvl w:ilvl="2" w:tplc="0C0A001B" w:tentative="1">
      <w:start w:val="1"/>
      <w:numFmt w:val="bullet"/>
      <w:lvlText w:val=""/>
      <w:lvlJc w:val="left"/>
      <w:pPr>
        <w:ind w:left="2160" w:hanging="360"/>
      </w:pPr>
      <w:rPr>
        <w:rFonts w:ascii="Wingdings" w:hAnsi="Wingdings" w:hint="default"/>
      </w:rPr>
    </w:lvl>
    <w:lvl w:ilvl="3" w:tplc="0C0A000F" w:tentative="1">
      <w:start w:val="1"/>
      <w:numFmt w:val="bullet"/>
      <w:lvlText w:val=""/>
      <w:lvlJc w:val="left"/>
      <w:pPr>
        <w:ind w:left="2880" w:hanging="360"/>
      </w:pPr>
      <w:rPr>
        <w:rFonts w:ascii="Symbol" w:hAnsi="Symbol" w:hint="default"/>
      </w:rPr>
    </w:lvl>
    <w:lvl w:ilvl="4" w:tplc="0C0A0019" w:tentative="1">
      <w:start w:val="1"/>
      <w:numFmt w:val="bullet"/>
      <w:lvlText w:val="o"/>
      <w:lvlJc w:val="left"/>
      <w:pPr>
        <w:ind w:left="3600" w:hanging="360"/>
      </w:pPr>
      <w:rPr>
        <w:rFonts w:ascii="Courier New" w:hAnsi="Courier New" w:cs="Courier New" w:hint="default"/>
      </w:rPr>
    </w:lvl>
    <w:lvl w:ilvl="5" w:tplc="0C0A001B" w:tentative="1">
      <w:start w:val="1"/>
      <w:numFmt w:val="bullet"/>
      <w:lvlText w:val=""/>
      <w:lvlJc w:val="left"/>
      <w:pPr>
        <w:ind w:left="4320" w:hanging="360"/>
      </w:pPr>
      <w:rPr>
        <w:rFonts w:ascii="Wingdings" w:hAnsi="Wingdings" w:hint="default"/>
      </w:rPr>
    </w:lvl>
    <w:lvl w:ilvl="6" w:tplc="0C0A000F" w:tentative="1">
      <w:start w:val="1"/>
      <w:numFmt w:val="bullet"/>
      <w:lvlText w:val=""/>
      <w:lvlJc w:val="left"/>
      <w:pPr>
        <w:ind w:left="5040" w:hanging="360"/>
      </w:pPr>
      <w:rPr>
        <w:rFonts w:ascii="Symbol" w:hAnsi="Symbol" w:hint="default"/>
      </w:rPr>
    </w:lvl>
    <w:lvl w:ilvl="7" w:tplc="0C0A0019" w:tentative="1">
      <w:start w:val="1"/>
      <w:numFmt w:val="bullet"/>
      <w:lvlText w:val="o"/>
      <w:lvlJc w:val="left"/>
      <w:pPr>
        <w:ind w:left="5760" w:hanging="360"/>
      </w:pPr>
      <w:rPr>
        <w:rFonts w:ascii="Courier New" w:hAnsi="Courier New" w:cs="Courier New" w:hint="default"/>
      </w:rPr>
    </w:lvl>
    <w:lvl w:ilvl="8" w:tplc="0C0A001B" w:tentative="1">
      <w:start w:val="1"/>
      <w:numFmt w:val="bullet"/>
      <w:lvlText w:val=""/>
      <w:lvlJc w:val="left"/>
      <w:pPr>
        <w:ind w:left="6480" w:hanging="360"/>
      </w:pPr>
      <w:rPr>
        <w:rFonts w:ascii="Wingdings" w:hAnsi="Wingdings" w:hint="default"/>
      </w:rPr>
    </w:lvl>
  </w:abstractNum>
  <w:abstractNum w:abstractNumId="30">
    <w:nsid w:val="30520778"/>
    <w:multiLevelType w:val="hybridMultilevel"/>
    <w:tmpl w:val="8BAE3786"/>
    <w:lvl w:ilvl="0" w:tplc="9954BCE8">
      <w:start w:val="1"/>
      <w:numFmt w:val="lowerLetter"/>
      <w:lvlText w:val="%1)"/>
      <w:lvlJc w:val="left"/>
      <w:pPr>
        <w:ind w:left="2063" w:hanging="360"/>
      </w:pPr>
      <w:rPr>
        <w:rFonts w:hint="default"/>
        <w:color w:val="auto"/>
      </w:rPr>
    </w:lvl>
    <w:lvl w:ilvl="1" w:tplc="0C0A0019">
      <w:start w:val="1"/>
      <w:numFmt w:val="lowerLetter"/>
      <w:lvlText w:val="%2."/>
      <w:lvlJc w:val="left"/>
      <w:pPr>
        <w:ind w:left="2783" w:hanging="360"/>
      </w:pPr>
    </w:lvl>
    <w:lvl w:ilvl="2" w:tplc="0C0A001B">
      <w:start w:val="1"/>
      <w:numFmt w:val="lowerRoman"/>
      <w:lvlText w:val="%3."/>
      <w:lvlJc w:val="right"/>
      <w:pPr>
        <w:ind w:left="3503" w:hanging="180"/>
      </w:pPr>
    </w:lvl>
    <w:lvl w:ilvl="3" w:tplc="0C0A000F" w:tentative="1">
      <w:start w:val="1"/>
      <w:numFmt w:val="decimal"/>
      <w:lvlText w:val="%4."/>
      <w:lvlJc w:val="left"/>
      <w:pPr>
        <w:ind w:left="4223" w:hanging="360"/>
      </w:pPr>
    </w:lvl>
    <w:lvl w:ilvl="4" w:tplc="0C0A0019" w:tentative="1">
      <w:start w:val="1"/>
      <w:numFmt w:val="lowerLetter"/>
      <w:lvlText w:val="%5."/>
      <w:lvlJc w:val="left"/>
      <w:pPr>
        <w:ind w:left="4943" w:hanging="360"/>
      </w:pPr>
    </w:lvl>
    <w:lvl w:ilvl="5" w:tplc="0C0A001B" w:tentative="1">
      <w:start w:val="1"/>
      <w:numFmt w:val="lowerRoman"/>
      <w:lvlText w:val="%6."/>
      <w:lvlJc w:val="right"/>
      <w:pPr>
        <w:ind w:left="5663" w:hanging="180"/>
      </w:pPr>
    </w:lvl>
    <w:lvl w:ilvl="6" w:tplc="0C0A000F" w:tentative="1">
      <w:start w:val="1"/>
      <w:numFmt w:val="decimal"/>
      <w:lvlText w:val="%7."/>
      <w:lvlJc w:val="left"/>
      <w:pPr>
        <w:ind w:left="6383" w:hanging="360"/>
      </w:pPr>
    </w:lvl>
    <w:lvl w:ilvl="7" w:tplc="0C0A0019" w:tentative="1">
      <w:start w:val="1"/>
      <w:numFmt w:val="lowerLetter"/>
      <w:lvlText w:val="%8."/>
      <w:lvlJc w:val="left"/>
      <w:pPr>
        <w:ind w:left="7103" w:hanging="360"/>
      </w:pPr>
    </w:lvl>
    <w:lvl w:ilvl="8" w:tplc="0C0A001B" w:tentative="1">
      <w:start w:val="1"/>
      <w:numFmt w:val="lowerRoman"/>
      <w:lvlText w:val="%9."/>
      <w:lvlJc w:val="right"/>
      <w:pPr>
        <w:ind w:left="7823" w:hanging="180"/>
      </w:pPr>
    </w:lvl>
  </w:abstractNum>
  <w:abstractNum w:abstractNumId="31">
    <w:nsid w:val="31553A50"/>
    <w:multiLevelType w:val="hybridMultilevel"/>
    <w:tmpl w:val="A61AD6AE"/>
    <w:lvl w:ilvl="0" w:tplc="400A0019">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2">
    <w:nsid w:val="32482A2F"/>
    <w:multiLevelType w:val="multilevel"/>
    <w:tmpl w:val="A116365A"/>
    <w:styleLink w:val="Estilo1"/>
    <w:lvl w:ilvl="0">
      <w:start w:val="16"/>
      <w:numFmt w:val="decimal"/>
      <w:lvlText w:val="%1"/>
      <w:lvlJc w:val="left"/>
      <w:pPr>
        <w:ind w:left="703" w:hanging="420"/>
      </w:pPr>
      <w:rPr>
        <w:rFonts w:hint="default"/>
      </w:rPr>
    </w:lvl>
    <w:lvl w:ilvl="1">
      <w:start w:val="1"/>
      <w:numFmt w:val="none"/>
      <w:lvlText w:val="16.3"/>
      <w:lvlJc w:val="left"/>
      <w:pPr>
        <w:ind w:left="1243" w:hanging="420"/>
      </w:pPr>
      <w:rPr>
        <w:rFonts w:hint="default"/>
      </w:rPr>
    </w:lvl>
    <w:lvl w:ilvl="2">
      <w:start w:val="1"/>
      <w:numFmt w:val="decimal"/>
      <w:lvlText w:val="16.2.%3"/>
      <w:lvlJc w:val="left"/>
      <w:pPr>
        <w:ind w:left="2083" w:hanging="720"/>
      </w:pPr>
      <w:rPr>
        <w:rFonts w:hint="default"/>
      </w:rPr>
    </w:lvl>
    <w:lvl w:ilvl="3">
      <w:start w:val="1"/>
      <w:numFmt w:val="decimal"/>
      <w:lvlText w:val="%1.%2.%3.%4"/>
      <w:lvlJc w:val="left"/>
      <w:pPr>
        <w:ind w:left="2983" w:hanging="1080"/>
      </w:pPr>
      <w:rPr>
        <w:rFonts w:hint="default"/>
      </w:rPr>
    </w:lvl>
    <w:lvl w:ilvl="4">
      <w:start w:val="1"/>
      <w:numFmt w:val="decimal"/>
      <w:lvlText w:val="%1.%2.%3.%4.%5"/>
      <w:lvlJc w:val="left"/>
      <w:pPr>
        <w:ind w:left="3523" w:hanging="1080"/>
      </w:pPr>
      <w:rPr>
        <w:rFonts w:hint="default"/>
      </w:rPr>
    </w:lvl>
    <w:lvl w:ilvl="5">
      <w:start w:val="1"/>
      <w:numFmt w:val="decimal"/>
      <w:lvlText w:val="%1.%2.%3.%4.%5.%6"/>
      <w:lvlJc w:val="left"/>
      <w:pPr>
        <w:ind w:left="4423" w:hanging="1440"/>
      </w:pPr>
      <w:rPr>
        <w:rFonts w:hint="default"/>
      </w:rPr>
    </w:lvl>
    <w:lvl w:ilvl="6">
      <w:start w:val="1"/>
      <w:numFmt w:val="decimal"/>
      <w:lvlText w:val="%1.%2.%3.%4.%5.%6.%7"/>
      <w:lvlJc w:val="left"/>
      <w:pPr>
        <w:ind w:left="4963" w:hanging="1440"/>
      </w:pPr>
      <w:rPr>
        <w:rFonts w:hint="default"/>
      </w:rPr>
    </w:lvl>
    <w:lvl w:ilvl="7">
      <w:start w:val="1"/>
      <w:numFmt w:val="decimal"/>
      <w:lvlText w:val="%1.%2.%3.%4.%5.%6.%7.%8"/>
      <w:lvlJc w:val="left"/>
      <w:pPr>
        <w:ind w:left="5863" w:hanging="1800"/>
      </w:pPr>
      <w:rPr>
        <w:rFonts w:hint="default"/>
      </w:rPr>
    </w:lvl>
    <w:lvl w:ilvl="8">
      <w:start w:val="1"/>
      <w:numFmt w:val="decimal"/>
      <w:lvlText w:val="%1.%2.%3.%4.%5.%6.%7.%8.%9"/>
      <w:lvlJc w:val="left"/>
      <w:pPr>
        <w:ind w:left="6763" w:hanging="2160"/>
      </w:pPr>
      <w:rPr>
        <w:rFonts w:hint="default"/>
      </w:rPr>
    </w:lvl>
  </w:abstractNum>
  <w:abstractNum w:abstractNumId="33">
    <w:nsid w:val="33074DFB"/>
    <w:multiLevelType w:val="hybridMultilevel"/>
    <w:tmpl w:val="F59C23DE"/>
    <w:lvl w:ilvl="0" w:tplc="58D8E786">
      <w:start w:val="1"/>
      <w:numFmt w:val="lowerLetter"/>
      <w:lvlText w:val="%1)"/>
      <w:lvlJc w:val="left"/>
      <w:pPr>
        <w:tabs>
          <w:tab w:val="num" w:pos="1287"/>
        </w:tabs>
        <w:ind w:left="1287" w:hanging="567"/>
      </w:pPr>
      <w:rPr>
        <w:rFonts w:hint="default"/>
        <w:b/>
        <w:i w:val="0"/>
      </w:rPr>
    </w:lvl>
    <w:lvl w:ilvl="1" w:tplc="FFFFFFFF" w:tentative="1">
      <w:start w:val="1"/>
      <w:numFmt w:val="lowerLetter"/>
      <w:lvlText w:val="%2."/>
      <w:lvlJc w:val="left"/>
      <w:pPr>
        <w:tabs>
          <w:tab w:val="num" w:pos="2160"/>
        </w:tabs>
        <w:ind w:left="2160" w:hanging="360"/>
      </w:pPr>
    </w:lvl>
    <w:lvl w:ilvl="2" w:tplc="FFFFFFFF" w:tentative="1">
      <w:start w:val="1"/>
      <w:numFmt w:val="lowerRoman"/>
      <w:lvlText w:val="%3."/>
      <w:lvlJc w:val="right"/>
      <w:pPr>
        <w:tabs>
          <w:tab w:val="num" w:pos="2880"/>
        </w:tabs>
        <w:ind w:left="2880" w:hanging="180"/>
      </w:pPr>
    </w:lvl>
    <w:lvl w:ilvl="3" w:tplc="FFFFFFFF" w:tentative="1">
      <w:start w:val="1"/>
      <w:numFmt w:val="decimal"/>
      <w:lvlText w:val="%4."/>
      <w:lvlJc w:val="left"/>
      <w:pPr>
        <w:tabs>
          <w:tab w:val="num" w:pos="3600"/>
        </w:tabs>
        <w:ind w:left="3600" w:hanging="360"/>
      </w:pPr>
    </w:lvl>
    <w:lvl w:ilvl="4" w:tplc="FFFFFFFF" w:tentative="1">
      <w:start w:val="1"/>
      <w:numFmt w:val="lowerLetter"/>
      <w:lvlText w:val="%5."/>
      <w:lvlJc w:val="left"/>
      <w:pPr>
        <w:tabs>
          <w:tab w:val="num" w:pos="4320"/>
        </w:tabs>
        <w:ind w:left="4320" w:hanging="360"/>
      </w:pPr>
    </w:lvl>
    <w:lvl w:ilvl="5" w:tplc="FFFFFFFF" w:tentative="1">
      <w:start w:val="1"/>
      <w:numFmt w:val="lowerRoman"/>
      <w:lvlText w:val="%6."/>
      <w:lvlJc w:val="right"/>
      <w:pPr>
        <w:tabs>
          <w:tab w:val="num" w:pos="5040"/>
        </w:tabs>
        <w:ind w:left="5040" w:hanging="180"/>
      </w:pPr>
    </w:lvl>
    <w:lvl w:ilvl="6" w:tplc="FFFFFFFF" w:tentative="1">
      <w:start w:val="1"/>
      <w:numFmt w:val="decimal"/>
      <w:lvlText w:val="%7."/>
      <w:lvlJc w:val="left"/>
      <w:pPr>
        <w:tabs>
          <w:tab w:val="num" w:pos="5760"/>
        </w:tabs>
        <w:ind w:left="5760" w:hanging="360"/>
      </w:pPr>
    </w:lvl>
    <w:lvl w:ilvl="7" w:tplc="FFFFFFFF" w:tentative="1">
      <w:start w:val="1"/>
      <w:numFmt w:val="lowerLetter"/>
      <w:lvlText w:val="%8."/>
      <w:lvlJc w:val="left"/>
      <w:pPr>
        <w:tabs>
          <w:tab w:val="num" w:pos="6480"/>
        </w:tabs>
        <w:ind w:left="6480" w:hanging="360"/>
      </w:pPr>
    </w:lvl>
    <w:lvl w:ilvl="8" w:tplc="FFFFFFFF" w:tentative="1">
      <w:start w:val="1"/>
      <w:numFmt w:val="lowerRoman"/>
      <w:lvlText w:val="%9."/>
      <w:lvlJc w:val="right"/>
      <w:pPr>
        <w:tabs>
          <w:tab w:val="num" w:pos="7200"/>
        </w:tabs>
        <w:ind w:left="7200" w:hanging="180"/>
      </w:pPr>
    </w:lvl>
  </w:abstractNum>
  <w:abstractNum w:abstractNumId="34">
    <w:nsid w:val="36440179"/>
    <w:multiLevelType w:val="hybridMultilevel"/>
    <w:tmpl w:val="5A364F02"/>
    <w:styleLink w:val="Estilo311"/>
    <w:lvl w:ilvl="0" w:tplc="400A0017">
      <w:start w:val="1"/>
      <w:numFmt w:val="lowerLetter"/>
      <w:lvlText w:val="%1)"/>
      <w:lvlJc w:val="left"/>
      <w:pPr>
        <w:ind w:left="720" w:hanging="360"/>
      </w:p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5">
    <w:nsid w:val="36731D3D"/>
    <w:multiLevelType w:val="multilevel"/>
    <w:tmpl w:val="5B88F896"/>
    <w:styleLink w:val="Estilo2"/>
    <w:lvl w:ilvl="0">
      <w:start w:val="16"/>
      <w:numFmt w:val="decimal"/>
      <w:lvlText w:val="%1"/>
      <w:lvlJc w:val="left"/>
      <w:pPr>
        <w:ind w:left="420" w:hanging="420"/>
      </w:pPr>
      <w:rPr>
        <w:rFonts w:hint="default"/>
      </w:rPr>
    </w:lvl>
    <w:lvl w:ilvl="1">
      <w:start w:val="1"/>
      <w:numFmt w:val="none"/>
      <w:lvlText w:val="16.3"/>
      <w:lvlJc w:val="left"/>
      <w:pPr>
        <w:ind w:left="960" w:hanging="420"/>
      </w:pPr>
      <w:rPr>
        <w:rFonts w:hint="default"/>
      </w:rPr>
    </w:lvl>
    <w:lvl w:ilvl="2">
      <w:start w:val="1"/>
      <w:numFmt w:val="decimal"/>
      <w:lvlText w:val="16.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36">
    <w:nsid w:val="38224027"/>
    <w:multiLevelType w:val="hybridMultilevel"/>
    <w:tmpl w:val="5A364F02"/>
    <w:styleLink w:val="EstiloConvietas1"/>
    <w:lvl w:ilvl="0" w:tplc="400A0017">
      <w:start w:val="1"/>
      <w:numFmt w:val="lowerLetter"/>
      <w:lvlText w:val="%1)"/>
      <w:lvlJc w:val="left"/>
      <w:pPr>
        <w:ind w:left="720" w:hanging="360"/>
      </w:p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7">
    <w:nsid w:val="38C76453"/>
    <w:multiLevelType w:val="multilevel"/>
    <w:tmpl w:val="35125F4E"/>
    <w:lvl w:ilvl="0">
      <w:start w:val="30"/>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8">
    <w:nsid w:val="39E963AE"/>
    <w:multiLevelType w:val="hybridMultilevel"/>
    <w:tmpl w:val="6E3ED56C"/>
    <w:lvl w:ilvl="0" w:tplc="400A0017">
      <w:start w:val="1"/>
      <w:numFmt w:val="lowerLetter"/>
      <w:lvlText w:val="%1)"/>
      <w:lvlJc w:val="left"/>
      <w:pPr>
        <w:ind w:left="720" w:hanging="360"/>
      </w:pPr>
      <w:rPr>
        <w:rFonts w:hint="default"/>
      </w:r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39">
    <w:nsid w:val="3A505A1A"/>
    <w:multiLevelType w:val="multilevel"/>
    <w:tmpl w:val="73BC5172"/>
    <w:lvl w:ilvl="0">
      <w:start w:val="20"/>
      <w:numFmt w:val="decimal"/>
      <w:lvlText w:val="%1"/>
      <w:lvlJc w:val="left"/>
      <w:pPr>
        <w:ind w:left="480" w:hanging="480"/>
      </w:pPr>
      <w:rPr>
        <w:rFonts w:hint="default"/>
      </w:rPr>
    </w:lvl>
    <w:lvl w:ilvl="1">
      <w:start w:val="32"/>
      <w:numFmt w:val="decimal"/>
      <w:lvlText w:val="%1.%2"/>
      <w:lvlJc w:val="left"/>
      <w:pPr>
        <w:ind w:left="1756" w:hanging="480"/>
      </w:pPr>
      <w:rPr>
        <w:rFonts w:hint="default"/>
        <w:b/>
      </w:rPr>
    </w:lvl>
    <w:lvl w:ilvl="2">
      <w:start w:val="1"/>
      <w:numFmt w:val="decimal"/>
      <w:lvlText w:val="%1.%2.%3"/>
      <w:lvlJc w:val="left"/>
      <w:pPr>
        <w:ind w:left="3272" w:hanging="720"/>
      </w:pPr>
      <w:rPr>
        <w:rFonts w:hint="default"/>
      </w:rPr>
    </w:lvl>
    <w:lvl w:ilvl="3">
      <w:start w:val="1"/>
      <w:numFmt w:val="decimal"/>
      <w:lvlText w:val="%1.%2.%3.%4"/>
      <w:lvlJc w:val="left"/>
      <w:pPr>
        <w:ind w:left="4548" w:hanging="720"/>
      </w:pPr>
      <w:rPr>
        <w:rFonts w:hint="default"/>
      </w:rPr>
    </w:lvl>
    <w:lvl w:ilvl="4">
      <w:start w:val="1"/>
      <w:numFmt w:val="decimal"/>
      <w:lvlText w:val="%1.%2.%3.%4.%5"/>
      <w:lvlJc w:val="left"/>
      <w:pPr>
        <w:ind w:left="6184" w:hanging="1080"/>
      </w:pPr>
      <w:rPr>
        <w:rFonts w:hint="default"/>
      </w:rPr>
    </w:lvl>
    <w:lvl w:ilvl="5">
      <w:start w:val="1"/>
      <w:numFmt w:val="decimal"/>
      <w:lvlText w:val="%1.%2.%3.%4.%5.%6"/>
      <w:lvlJc w:val="left"/>
      <w:pPr>
        <w:ind w:left="7460" w:hanging="1080"/>
      </w:pPr>
      <w:rPr>
        <w:rFonts w:hint="default"/>
      </w:rPr>
    </w:lvl>
    <w:lvl w:ilvl="6">
      <w:start w:val="1"/>
      <w:numFmt w:val="decimal"/>
      <w:lvlText w:val="%1.%2.%3.%4.%5.%6.%7"/>
      <w:lvlJc w:val="left"/>
      <w:pPr>
        <w:ind w:left="9096" w:hanging="1440"/>
      </w:pPr>
      <w:rPr>
        <w:rFonts w:hint="default"/>
      </w:rPr>
    </w:lvl>
    <w:lvl w:ilvl="7">
      <w:start w:val="1"/>
      <w:numFmt w:val="decimal"/>
      <w:lvlText w:val="%1.%2.%3.%4.%5.%6.%7.%8"/>
      <w:lvlJc w:val="left"/>
      <w:pPr>
        <w:ind w:left="10372" w:hanging="1440"/>
      </w:pPr>
      <w:rPr>
        <w:rFonts w:hint="default"/>
      </w:rPr>
    </w:lvl>
    <w:lvl w:ilvl="8">
      <w:start w:val="1"/>
      <w:numFmt w:val="decimal"/>
      <w:lvlText w:val="%1.%2.%3.%4.%5.%6.%7.%8.%9"/>
      <w:lvlJc w:val="left"/>
      <w:pPr>
        <w:ind w:left="12008" w:hanging="1800"/>
      </w:pPr>
      <w:rPr>
        <w:rFonts w:hint="default"/>
      </w:rPr>
    </w:lvl>
  </w:abstractNum>
  <w:abstractNum w:abstractNumId="40">
    <w:nsid w:val="3A5B6AC5"/>
    <w:multiLevelType w:val="hybridMultilevel"/>
    <w:tmpl w:val="960CEF86"/>
    <w:lvl w:ilvl="0" w:tplc="400A0001">
      <w:start w:val="1"/>
      <w:numFmt w:val="bullet"/>
      <w:lvlText w:val=""/>
      <w:lvlJc w:val="left"/>
      <w:pPr>
        <w:ind w:left="1434" w:hanging="360"/>
      </w:pPr>
      <w:rPr>
        <w:rFonts w:ascii="Symbol" w:hAnsi="Symbol" w:hint="default"/>
      </w:rPr>
    </w:lvl>
    <w:lvl w:ilvl="1" w:tplc="400A0003">
      <w:start w:val="1"/>
      <w:numFmt w:val="bullet"/>
      <w:lvlText w:val="o"/>
      <w:lvlJc w:val="left"/>
      <w:pPr>
        <w:ind w:left="2154" w:hanging="360"/>
      </w:pPr>
      <w:rPr>
        <w:rFonts w:ascii="Courier New" w:hAnsi="Courier New" w:cs="Courier New" w:hint="default"/>
      </w:rPr>
    </w:lvl>
    <w:lvl w:ilvl="2" w:tplc="400A0005">
      <w:start w:val="1"/>
      <w:numFmt w:val="bullet"/>
      <w:lvlText w:val=""/>
      <w:lvlJc w:val="left"/>
      <w:pPr>
        <w:ind w:left="2874" w:hanging="360"/>
      </w:pPr>
      <w:rPr>
        <w:rFonts w:ascii="Wingdings" w:hAnsi="Wingdings" w:hint="default"/>
      </w:rPr>
    </w:lvl>
    <w:lvl w:ilvl="3" w:tplc="400A0001" w:tentative="1">
      <w:start w:val="1"/>
      <w:numFmt w:val="bullet"/>
      <w:lvlText w:val=""/>
      <w:lvlJc w:val="left"/>
      <w:pPr>
        <w:ind w:left="3594" w:hanging="360"/>
      </w:pPr>
      <w:rPr>
        <w:rFonts w:ascii="Symbol" w:hAnsi="Symbol" w:hint="default"/>
      </w:rPr>
    </w:lvl>
    <w:lvl w:ilvl="4" w:tplc="400A0003" w:tentative="1">
      <w:start w:val="1"/>
      <w:numFmt w:val="bullet"/>
      <w:lvlText w:val="o"/>
      <w:lvlJc w:val="left"/>
      <w:pPr>
        <w:ind w:left="4314" w:hanging="360"/>
      </w:pPr>
      <w:rPr>
        <w:rFonts w:ascii="Courier New" w:hAnsi="Courier New" w:cs="Courier New" w:hint="default"/>
      </w:rPr>
    </w:lvl>
    <w:lvl w:ilvl="5" w:tplc="400A0005" w:tentative="1">
      <w:start w:val="1"/>
      <w:numFmt w:val="bullet"/>
      <w:lvlText w:val=""/>
      <w:lvlJc w:val="left"/>
      <w:pPr>
        <w:ind w:left="5034" w:hanging="360"/>
      </w:pPr>
      <w:rPr>
        <w:rFonts w:ascii="Wingdings" w:hAnsi="Wingdings" w:hint="default"/>
      </w:rPr>
    </w:lvl>
    <w:lvl w:ilvl="6" w:tplc="400A0001" w:tentative="1">
      <w:start w:val="1"/>
      <w:numFmt w:val="bullet"/>
      <w:lvlText w:val=""/>
      <w:lvlJc w:val="left"/>
      <w:pPr>
        <w:ind w:left="5754" w:hanging="360"/>
      </w:pPr>
      <w:rPr>
        <w:rFonts w:ascii="Symbol" w:hAnsi="Symbol" w:hint="default"/>
      </w:rPr>
    </w:lvl>
    <w:lvl w:ilvl="7" w:tplc="400A0003" w:tentative="1">
      <w:start w:val="1"/>
      <w:numFmt w:val="bullet"/>
      <w:lvlText w:val="o"/>
      <w:lvlJc w:val="left"/>
      <w:pPr>
        <w:ind w:left="6474" w:hanging="360"/>
      </w:pPr>
      <w:rPr>
        <w:rFonts w:ascii="Courier New" w:hAnsi="Courier New" w:cs="Courier New" w:hint="default"/>
      </w:rPr>
    </w:lvl>
    <w:lvl w:ilvl="8" w:tplc="400A0005" w:tentative="1">
      <w:start w:val="1"/>
      <w:numFmt w:val="bullet"/>
      <w:lvlText w:val=""/>
      <w:lvlJc w:val="left"/>
      <w:pPr>
        <w:ind w:left="7194" w:hanging="360"/>
      </w:pPr>
      <w:rPr>
        <w:rFonts w:ascii="Wingdings" w:hAnsi="Wingdings" w:hint="default"/>
      </w:rPr>
    </w:lvl>
  </w:abstractNum>
  <w:abstractNum w:abstractNumId="41">
    <w:nsid w:val="3A6F6D72"/>
    <w:multiLevelType w:val="hybridMultilevel"/>
    <w:tmpl w:val="F7984908"/>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2">
    <w:nsid w:val="3C9273A0"/>
    <w:multiLevelType w:val="hybridMultilevel"/>
    <w:tmpl w:val="CC38014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3">
    <w:nsid w:val="3FCD5BF5"/>
    <w:multiLevelType w:val="hybridMultilevel"/>
    <w:tmpl w:val="90463C3C"/>
    <w:lvl w:ilvl="0" w:tplc="EED4F816">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4">
    <w:nsid w:val="41533D6F"/>
    <w:multiLevelType w:val="multilevel"/>
    <w:tmpl w:val="9B5CC602"/>
    <w:lvl w:ilvl="0">
      <w:start w:val="1"/>
      <w:numFmt w:val="decimal"/>
      <w:lvlText w:val="%1."/>
      <w:lvlJc w:val="left"/>
      <w:pPr>
        <w:ind w:left="720" w:hanging="360"/>
      </w:pPr>
      <w:rPr>
        <w:rFonts w:hint="default"/>
        <w:b/>
      </w:rPr>
    </w:lvl>
    <w:lvl w:ilvl="1">
      <w:start w:val="1"/>
      <w:numFmt w:val="decimal"/>
      <w:isLgl/>
      <w:lvlText w:val="%1.%2."/>
      <w:lvlJc w:val="left"/>
      <w:pPr>
        <w:ind w:left="577"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5">
    <w:nsid w:val="4168061E"/>
    <w:multiLevelType w:val="hybridMultilevel"/>
    <w:tmpl w:val="6A769DD8"/>
    <w:lvl w:ilvl="0" w:tplc="E0629D9A">
      <w:start w:val="1"/>
      <w:numFmt w:val="lowerLetter"/>
      <w:lvlText w:val="%1)"/>
      <w:lvlJc w:val="left"/>
      <w:pPr>
        <w:ind w:left="2487" w:hanging="360"/>
      </w:pPr>
      <w:rPr>
        <w:rFonts w:hint="default"/>
      </w:rPr>
    </w:lvl>
    <w:lvl w:ilvl="1" w:tplc="BE347C4E" w:tentative="1">
      <w:start w:val="1"/>
      <w:numFmt w:val="lowerLetter"/>
      <w:lvlText w:val="%2."/>
      <w:lvlJc w:val="left"/>
      <w:pPr>
        <w:ind w:left="3204" w:hanging="360"/>
      </w:pPr>
    </w:lvl>
    <w:lvl w:ilvl="2" w:tplc="5030A446" w:tentative="1">
      <w:start w:val="1"/>
      <w:numFmt w:val="lowerRoman"/>
      <w:lvlText w:val="%3."/>
      <w:lvlJc w:val="right"/>
      <w:pPr>
        <w:ind w:left="3924" w:hanging="180"/>
      </w:pPr>
    </w:lvl>
    <w:lvl w:ilvl="3" w:tplc="B3E627CC" w:tentative="1">
      <w:start w:val="1"/>
      <w:numFmt w:val="decimal"/>
      <w:lvlText w:val="%4."/>
      <w:lvlJc w:val="left"/>
      <w:pPr>
        <w:ind w:left="4644" w:hanging="360"/>
      </w:pPr>
    </w:lvl>
    <w:lvl w:ilvl="4" w:tplc="05C0FB04" w:tentative="1">
      <w:start w:val="1"/>
      <w:numFmt w:val="lowerLetter"/>
      <w:lvlText w:val="%5."/>
      <w:lvlJc w:val="left"/>
      <w:pPr>
        <w:ind w:left="5364" w:hanging="360"/>
      </w:pPr>
    </w:lvl>
    <w:lvl w:ilvl="5" w:tplc="4E242DE0" w:tentative="1">
      <w:start w:val="1"/>
      <w:numFmt w:val="lowerRoman"/>
      <w:lvlText w:val="%6."/>
      <w:lvlJc w:val="right"/>
      <w:pPr>
        <w:ind w:left="6084" w:hanging="180"/>
      </w:pPr>
    </w:lvl>
    <w:lvl w:ilvl="6" w:tplc="5046EC30" w:tentative="1">
      <w:start w:val="1"/>
      <w:numFmt w:val="decimal"/>
      <w:lvlText w:val="%7."/>
      <w:lvlJc w:val="left"/>
      <w:pPr>
        <w:ind w:left="6804" w:hanging="360"/>
      </w:pPr>
    </w:lvl>
    <w:lvl w:ilvl="7" w:tplc="6B2E4084" w:tentative="1">
      <w:start w:val="1"/>
      <w:numFmt w:val="lowerLetter"/>
      <w:lvlText w:val="%8."/>
      <w:lvlJc w:val="left"/>
      <w:pPr>
        <w:ind w:left="7524" w:hanging="360"/>
      </w:pPr>
    </w:lvl>
    <w:lvl w:ilvl="8" w:tplc="52D62F96" w:tentative="1">
      <w:start w:val="1"/>
      <w:numFmt w:val="lowerRoman"/>
      <w:lvlText w:val="%9."/>
      <w:lvlJc w:val="right"/>
      <w:pPr>
        <w:ind w:left="8244" w:hanging="180"/>
      </w:pPr>
    </w:lvl>
  </w:abstractNum>
  <w:abstractNum w:abstractNumId="46">
    <w:nsid w:val="41D13347"/>
    <w:multiLevelType w:val="hybridMultilevel"/>
    <w:tmpl w:val="A3F0BC10"/>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7">
    <w:nsid w:val="426A16B8"/>
    <w:multiLevelType w:val="multilevel"/>
    <w:tmpl w:val="9B5CC602"/>
    <w:lvl w:ilvl="0">
      <w:start w:val="1"/>
      <w:numFmt w:val="decimal"/>
      <w:lvlText w:val="%1."/>
      <w:lvlJc w:val="left"/>
      <w:pPr>
        <w:ind w:left="720" w:hanging="360"/>
      </w:pPr>
      <w:rPr>
        <w:rFonts w:hint="default"/>
        <w:b/>
      </w:rPr>
    </w:lvl>
    <w:lvl w:ilvl="1">
      <w:start w:val="1"/>
      <w:numFmt w:val="decimal"/>
      <w:isLgl/>
      <w:lvlText w:val="%1.%2."/>
      <w:lvlJc w:val="left"/>
      <w:pPr>
        <w:ind w:left="577"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8">
    <w:nsid w:val="456B4EBD"/>
    <w:multiLevelType w:val="hybridMultilevel"/>
    <w:tmpl w:val="FB3E24F2"/>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9">
    <w:nsid w:val="45BE548C"/>
    <w:multiLevelType w:val="multilevel"/>
    <w:tmpl w:val="AAD40B68"/>
    <w:styleLink w:val="EstiloConvietas11"/>
    <w:lvl w:ilvl="0">
      <w:start w:val="1"/>
      <w:numFmt w:val="bullet"/>
      <w:lvlText w:val=""/>
      <w:lvlJc w:val="left"/>
      <w:pPr>
        <w:tabs>
          <w:tab w:val="num" w:pos="530"/>
        </w:tabs>
        <w:ind w:left="530" w:hanging="360"/>
      </w:pPr>
      <w:rPr>
        <w:rFonts w:ascii="Wingdings" w:hAnsi="Wingdings" w:hint="default"/>
        <w:sz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0">
    <w:nsid w:val="46B55C0B"/>
    <w:multiLevelType w:val="multilevel"/>
    <w:tmpl w:val="D012DE8A"/>
    <w:lvl w:ilvl="0">
      <w:start w:val="29"/>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51">
    <w:nsid w:val="474A29D4"/>
    <w:multiLevelType w:val="hybridMultilevel"/>
    <w:tmpl w:val="B5900C38"/>
    <w:lvl w:ilvl="0" w:tplc="F8E62C00">
      <w:start w:val="1"/>
      <w:numFmt w:val="lowerLetter"/>
      <w:lvlText w:val="%1)"/>
      <w:lvlJc w:val="left"/>
      <w:pPr>
        <w:tabs>
          <w:tab w:val="num" w:pos="360"/>
        </w:tabs>
        <w:ind w:left="360" w:hanging="360"/>
      </w:pPr>
      <w:rPr>
        <w:rFonts w:hint="default"/>
        <w:b w:val="0"/>
      </w:rPr>
    </w:lvl>
    <w:lvl w:ilvl="1" w:tplc="5B5E95A4" w:tentative="1">
      <w:start w:val="1"/>
      <w:numFmt w:val="lowerLetter"/>
      <w:lvlText w:val="%2."/>
      <w:lvlJc w:val="left"/>
      <w:pPr>
        <w:tabs>
          <w:tab w:val="num" w:pos="1080"/>
        </w:tabs>
        <w:ind w:left="1080" w:hanging="360"/>
      </w:pPr>
    </w:lvl>
    <w:lvl w:ilvl="2" w:tplc="307C7AB4" w:tentative="1">
      <w:start w:val="1"/>
      <w:numFmt w:val="lowerRoman"/>
      <w:lvlText w:val="%3."/>
      <w:lvlJc w:val="right"/>
      <w:pPr>
        <w:tabs>
          <w:tab w:val="num" w:pos="1800"/>
        </w:tabs>
        <w:ind w:left="1800" w:hanging="180"/>
      </w:pPr>
    </w:lvl>
    <w:lvl w:ilvl="3" w:tplc="EE086AF4" w:tentative="1">
      <w:start w:val="1"/>
      <w:numFmt w:val="decimal"/>
      <w:lvlText w:val="%4."/>
      <w:lvlJc w:val="left"/>
      <w:pPr>
        <w:tabs>
          <w:tab w:val="num" w:pos="2520"/>
        </w:tabs>
        <w:ind w:left="2520" w:hanging="360"/>
      </w:pPr>
    </w:lvl>
    <w:lvl w:ilvl="4" w:tplc="928680D0" w:tentative="1">
      <w:start w:val="1"/>
      <w:numFmt w:val="lowerLetter"/>
      <w:lvlText w:val="%5."/>
      <w:lvlJc w:val="left"/>
      <w:pPr>
        <w:tabs>
          <w:tab w:val="num" w:pos="3240"/>
        </w:tabs>
        <w:ind w:left="3240" w:hanging="360"/>
      </w:pPr>
    </w:lvl>
    <w:lvl w:ilvl="5" w:tplc="20C46400" w:tentative="1">
      <w:start w:val="1"/>
      <w:numFmt w:val="lowerRoman"/>
      <w:lvlText w:val="%6."/>
      <w:lvlJc w:val="right"/>
      <w:pPr>
        <w:tabs>
          <w:tab w:val="num" w:pos="3960"/>
        </w:tabs>
        <w:ind w:left="3960" w:hanging="180"/>
      </w:pPr>
    </w:lvl>
    <w:lvl w:ilvl="6" w:tplc="D2D60ADE" w:tentative="1">
      <w:start w:val="1"/>
      <w:numFmt w:val="decimal"/>
      <w:lvlText w:val="%7."/>
      <w:lvlJc w:val="left"/>
      <w:pPr>
        <w:tabs>
          <w:tab w:val="num" w:pos="4680"/>
        </w:tabs>
        <w:ind w:left="4680" w:hanging="360"/>
      </w:pPr>
    </w:lvl>
    <w:lvl w:ilvl="7" w:tplc="5FCA64FE" w:tentative="1">
      <w:start w:val="1"/>
      <w:numFmt w:val="lowerLetter"/>
      <w:lvlText w:val="%8."/>
      <w:lvlJc w:val="left"/>
      <w:pPr>
        <w:tabs>
          <w:tab w:val="num" w:pos="5400"/>
        </w:tabs>
        <w:ind w:left="5400" w:hanging="360"/>
      </w:pPr>
    </w:lvl>
    <w:lvl w:ilvl="8" w:tplc="FD684C6E" w:tentative="1">
      <w:start w:val="1"/>
      <w:numFmt w:val="lowerRoman"/>
      <w:lvlText w:val="%9."/>
      <w:lvlJc w:val="right"/>
      <w:pPr>
        <w:tabs>
          <w:tab w:val="num" w:pos="6120"/>
        </w:tabs>
        <w:ind w:left="6120" w:hanging="180"/>
      </w:pPr>
    </w:lvl>
  </w:abstractNum>
  <w:abstractNum w:abstractNumId="52">
    <w:nsid w:val="4E45696B"/>
    <w:multiLevelType w:val="hybridMultilevel"/>
    <w:tmpl w:val="1E6EA446"/>
    <w:lvl w:ilvl="0" w:tplc="B5FE7C26">
      <w:start w:val="1"/>
      <w:numFmt w:val="lowerLetter"/>
      <w:lvlText w:val="%1)"/>
      <w:lvlJc w:val="left"/>
      <w:pPr>
        <w:ind w:left="4045" w:hanging="360"/>
      </w:pPr>
      <w:rPr>
        <w:rFonts w:hint="default"/>
        <w:b w:val="0"/>
      </w:rPr>
    </w:lvl>
    <w:lvl w:ilvl="1" w:tplc="0C0A0019" w:tentative="1">
      <w:start w:val="1"/>
      <w:numFmt w:val="lowerLetter"/>
      <w:lvlText w:val="%2."/>
      <w:lvlJc w:val="left"/>
      <w:pPr>
        <w:ind w:left="4765" w:hanging="360"/>
      </w:pPr>
    </w:lvl>
    <w:lvl w:ilvl="2" w:tplc="0C0A001B" w:tentative="1">
      <w:start w:val="1"/>
      <w:numFmt w:val="lowerRoman"/>
      <w:lvlText w:val="%3."/>
      <w:lvlJc w:val="right"/>
      <w:pPr>
        <w:ind w:left="5485" w:hanging="180"/>
      </w:pPr>
    </w:lvl>
    <w:lvl w:ilvl="3" w:tplc="0C0A000F" w:tentative="1">
      <w:start w:val="1"/>
      <w:numFmt w:val="decimal"/>
      <w:lvlText w:val="%4."/>
      <w:lvlJc w:val="left"/>
      <w:pPr>
        <w:ind w:left="6205" w:hanging="360"/>
      </w:pPr>
    </w:lvl>
    <w:lvl w:ilvl="4" w:tplc="0C0A0019" w:tentative="1">
      <w:start w:val="1"/>
      <w:numFmt w:val="lowerLetter"/>
      <w:lvlText w:val="%5."/>
      <w:lvlJc w:val="left"/>
      <w:pPr>
        <w:ind w:left="6925" w:hanging="360"/>
      </w:pPr>
    </w:lvl>
    <w:lvl w:ilvl="5" w:tplc="0C0A001B" w:tentative="1">
      <w:start w:val="1"/>
      <w:numFmt w:val="lowerRoman"/>
      <w:lvlText w:val="%6."/>
      <w:lvlJc w:val="right"/>
      <w:pPr>
        <w:ind w:left="7645" w:hanging="180"/>
      </w:pPr>
    </w:lvl>
    <w:lvl w:ilvl="6" w:tplc="0C0A000F" w:tentative="1">
      <w:start w:val="1"/>
      <w:numFmt w:val="decimal"/>
      <w:lvlText w:val="%7."/>
      <w:lvlJc w:val="left"/>
      <w:pPr>
        <w:ind w:left="8365" w:hanging="360"/>
      </w:pPr>
    </w:lvl>
    <w:lvl w:ilvl="7" w:tplc="0C0A0019" w:tentative="1">
      <w:start w:val="1"/>
      <w:numFmt w:val="lowerLetter"/>
      <w:lvlText w:val="%8."/>
      <w:lvlJc w:val="left"/>
      <w:pPr>
        <w:ind w:left="9085" w:hanging="360"/>
      </w:pPr>
    </w:lvl>
    <w:lvl w:ilvl="8" w:tplc="0C0A001B" w:tentative="1">
      <w:start w:val="1"/>
      <w:numFmt w:val="lowerRoman"/>
      <w:lvlText w:val="%9."/>
      <w:lvlJc w:val="right"/>
      <w:pPr>
        <w:ind w:left="9805" w:hanging="180"/>
      </w:pPr>
    </w:lvl>
  </w:abstractNum>
  <w:abstractNum w:abstractNumId="53">
    <w:nsid w:val="508079C4"/>
    <w:multiLevelType w:val="multilevel"/>
    <w:tmpl w:val="1FB23CEE"/>
    <w:lvl w:ilvl="0">
      <w:start w:val="1"/>
      <w:numFmt w:val="lowerLetter"/>
      <w:lvlText w:val="%1)"/>
      <w:lvlJc w:val="left"/>
      <w:pPr>
        <w:tabs>
          <w:tab w:val="num" w:pos="720"/>
        </w:tabs>
        <w:ind w:left="720" w:hanging="360"/>
      </w:pPr>
      <w:rPr>
        <w:rFonts w:hint="default"/>
        <w:b w:val="0"/>
      </w:rPr>
    </w:lvl>
    <w:lvl w:ilvl="1">
      <w:start w:val="1"/>
      <w:numFmt w:val="lowerLetter"/>
      <w:lvlText w:val="%2)"/>
      <w:lvlJc w:val="left"/>
      <w:pPr>
        <w:tabs>
          <w:tab w:val="num" w:pos="720"/>
        </w:tabs>
        <w:ind w:left="720" w:hanging="360"/>
      </w:pPr>
      <w:rPr>
        <w:rFonts w:hint="default"/>
        <w:b w:val="0"/>
      </w:rPr>
    </w:lvl>
    <w:lvl w:ilvl="2">
      <w:start w:val="1"/>
      <w:numFmt w:val="decimal"/>
      <w:lvlText w:val="%3."/>
      <w:lvlJc w:val="left"/>
      <w:pPr>
        <w:tabs>
          <w:tab w:val="num" w:pos="2340"/>
        </w:tabs>
        <w:ind w:left="2340" w:hanging="360"/>
      </w:pPr>
      <w:rPr>
        <w:rFonts w:hint="default"/>
        <w:b/>
      </w:rPr>
    </w:lvl>
    <w:lvl w:ilvl="3">
      <w:start w:val="1"/>
      <w:numFmt w:val="upperRoman"/>
      <w:lvlText w:val="%4."/>
      <w:lvlJc w:val="left"/>
      <w:pPr>
        <w:tabs>
          <w:tab w:val="num" w:pos="3240"/>
        </w:tabs>
        <w:ind w:left="3240" w:hanging="720"/>
      </w:pPr>
      <w:rPr>
        <w:rFonts w:hint="default"/>
        <w:b/>
      </w:rPr>
    </w:lvl>
    <w:lvl w:ilvl="4">
      <w:start w:val="1"/>
      <w:numFmt w:val="lowerRoman"/>
      <w:lvlText w:val="%5)"/>
      <w:lvlJc w:val="left"/>
      <w:pPr>
        <w:tabs>
          <w:tab w:val="num" w:pos="3960"/>
        </w:tabs>
        <w:ind w:left="3960" w:hanging="720"/>
      </w:pPr>
      <w:rPr>
        <w:rFonts w:hint="default"/>
        <w:color w:val="auto"/>
      </w:r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rPr>
        <w:b/>
      </w:r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4">
    <w:nsid w:val="50807B81"/>
    <w:multiLevelType w:val="multilevel"/>
    <w:tmpl w:val="B0AADBC2"/>
    <w:lvl w:ilvl="0">
      <w:start w:val="1"/>
      <w:numFmt w:val="upperRoman"/>
      <w:lvlText w:val="%1."/>
      <w:lvlJc w:val="left"/>
      <w:pPr>
        <w:tabs>
          <w:tab w:val="num" w:pos="360"/>
        </w:tabs>
        <w:ind w:left="0" w:firstLine="0"/>
      </w:pPr>
    </w:lvl>
    <w:lvl w:ilvl="1">
      <w:start w:val="1"/>
      <w:numFmt w:val="upperLetter"/>
      <w:lvlText w:val="%2."/>
      <w:lvlJc w:val="left"/>
      <w:pPr>
        <w:tabs>
          <w:tab w:val="num" w:pos="1080"/>
        </w:tabs>
        <w:ind w:left="720" w:firstLine="0"/>
      </w:pPr>
    </w:lvl>
    <w:lvl w:ilvl="2">
      <w:start w:val="1"/>
      <w:numFmt w:val="decimal"/>
      <w:lvlText w:val="%3."/>
      <w:lvlJc w:val="left"/>
      <w:pPr>
        <w:tabs>
          <w:tab w:val="num" w:pos="1800"/>
        </w:tabs>
        <w:ind w:left="1440" w:firstLine="0"/>
      </w:pPr>
    </w:lvl>
    <w:lvl w:ilvl="3">
      <w:start w:val="1"/>
      <w:numFmt w:val="lowerLetter"/>
      <w:lvlText w:val="%4)"/>
      <w:lvlJc w:val="left"/>
      <w:pPr>
        <w:tabs>
          <w:tab w:val="num" w:pos="2520"/>
        </w:tabs>
        <w:ind w:left="2160" w:firstLine="0"/>
      </w:pPr>
      <w:rPr>
        <w:b/>
      </w:r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55">
    <w:nsid w:val="517410C4"/>
    <w:multiLevelType w:val="multilevel"/>
    <w:tmpl w:val="B750048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nsid w:val="51B14BA7"/>
    <w:multiLevelType w:val="multilevel"/>
    <w:tmpl w:val="372E6F8A"/>
    <w:lvl w:ilvl="0">
      <w:start w:val="36"/>
      <w:numFmt w:val="decimal"/>
      <w:lvlText w:val="%1"/>
      <w:lvlJc w:val="left"/>
      <w:pPr>
        <w:ind w:left="420" w:hanging="420"/>
      </w:pPr>
      <w:rPr>
        <w:rFonts w:hint="default"/>
        <w:b/>
      </w:rPr>
    </w:lvl>
    <w:lvl w:ilvl="1">
      <w:start w:val="2"/>
      <w:numFmt w:val="decimal"/>
      <w:lvlText w:val="%1.%2"/>
      <w:lvlJc w:val="left"/>
      <w:pPr>
        <w:ind w:left="420" w:hanging="420"/>
      </w:pPr>
      <w:rPr>
        <w:rFonts w:hint="default"/>
        <w:b/>
      </w:rPr>
    </w:lvl>
    <w:lvl w:ilvl="2">
      <w:start w:val="1"/>
      <w:numFmt w:val="upperLetter"/>
      <w:lvlText w:val="%1.%2.%3"/>
      <w:lvlJc w:val="left"/>
      <w:pPr>
        <w:ind w:left="720" w:hanging="720"/>
      </w:pPr>
      <w:rPr>
        <w:rFonts w:hint="default"/>
        <w:b/>
      </w:rPr>
    </w:lvl>
    <w:lvl w:ilvl="3">
      <w:start w:val="1"/>
      <w:numFmt w:val="upperLetter"/>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57">
    <w:nsid w:val="53495E0D"/>
    <w:multiLevelType w:val="hybridMultilevel"/>
    <w:tmpl w:val="8CAE6CF8"/>
    <w:lvl w:ilvl="0" w:tplc="0409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8">
    <w:nsid w:val="54B85BA7"/>
    <w:multiLevelType w:val="hybridMultilevel"/>
    <w:tmpl w:val="3BEE6AB4"/>
    <w:lvl w:ilvl="0" w:tplc="400A0017">
      <w:start w:val="1"/>
      <w:numFmt w:val="lowerLetter"/>
      <w:lvlText w:val="%1)"/>
      <w:lvlJc w:val="left"/>
      <w:pPr>
        <w:ind w:left="786" w:hanging="360"/>
      </w:pPr>
    </w:lvl>
    <w:lvl w:ilvl="1" w:tplc="400A0019">
      <w:start w:val="1"/>
      <w:numFmt w:val="lowerLetter"/>
      <w:lvlText w:val="%2."/>
      <w:lvlJc w:val="left"/>
      <w:pPr>
        <w:ind w:left="1506" w:hanging="360"/>
      </w:pPr>
    </w:lvl>
    <w:lvl w:ilvl="2" w:tplc="400A001B">
      <w:start w:val="1"/>
      <w:numFmt w:val="lowerRoman"/>
      <w:lvlText w:val="%3."/>
      <w:lvlJc w:val="right"/>
      <w:pPr>
        <w:ind w:left="2226" w:hanging="180"/>
      </w:pPr>
    </w:lvl>
    <w:lvl w:ilvl="3" w:tplc="400A000F" w:tentative="1">
      <w:start w:val="1"/>
      <w:numFmt w:val="decimal"/>
      <w:lvlText w:val="%4."/>
      <w:lvlJc w:val="left"/>
      <w:pPr>
        <w:ind w:left="2946" w:hanging="360"/>
      </w:pPr>
    </w:lvl>
    <w:lvl w:ilvl="4" w:tplc="400A0019" w:tentative="1">
      <w:start w:val="1"/>
      <w:numFmt w:val="lowerLetter"/>
      <w:lvlText w:val="%5."/>
      <w:lvlJc w:val="left"/>
      <w:pPr>
        <w:ind w:left="3666" w:hanging="360"/>
      </w:pPr>
    </w:lvl>
    <w:lvl w:ilvl="5" w:tplc="400A001B" w:tentative="1">
      <w:start w:val="1"/>
      <w:numFmt w:val="lowerRoman"/>
      <w:lvlText w:val="%6."/>
      <w:lvlJc w:val="right"/>
      <w:pPr>
        <w:ind w:left="4386" w:hanging="180"/>
      </w:pPr>
    </w:lvl>
    <w:lvl w:ilvl="6" w:tplc="400A000F">
      <w:start w:val="1"/>
      <w:numFmt w:val="decimal"/>
      <w:lvlText w:val="%7."/>
      <w:lvlJc w:val="left"/>
      <w:pPr>
        <w:ind w:left="5106" w:hanging="360"/>
      </w:pPr>
    </w:lvl>
    <w:lvl w:ilvl="7" w:tplc="400A0019" w:tentative="1">
      <w:start w:val="1"/>
      <w:numFmt w:val="lowerLetter"/>
      <w:lvlText w:val="%8."/>
      <w:lvlJc w:val="left"/>
      <w:pPr>
        <w:ind w:left="5826" w:hanging="360"/>
      </w:pPr>
    </w:lvl>
    <w:lvl w:ilvl="8" w:tplc="400A001B" w:tentative="1">
      <w:start w:val="1"/>
      <w:numFmt w:val="lowerRoman"/>
      <w:lvlText w:val="%9."/>
      <w:lvlJc w:val="right"/>
      <w:pPr>
        <w:ind w:left="6546" w:hanging="180"/>
      </w:pPr>
    </w:lvl>
  </w:abstractNum>
  <w:abstractNum w:abstractNumId="59">
    <w:nsid w:val="55C108A6"/>
    <w:multiLevelType w:val="hybridMultilevel"/>
    <w:tmpl w:val="CE9CCC5A"/>
    <w:lvl w:ilvl="0" w:tplc="04090001">
      <w:start w:val="1"/>
      <w:numFmt w:val="bullet"/>
      <w:lvlText w:val=""/>
      <w:lvlJc w:val="left"/>
      <w:pPr>
        <w:ind w:left="720" w:hanging="360"/>
      </w:pPr>
      <w:rPr>
        <w:rFonts w:ascii="Symbol" w:hAnsi="Symbol" w:hint="default"/>
      </w:rPr>
    </w:lvl>
    <w:lvl w:ilvl="1" w:tplc="2BA22B20">
      <w:start w:val="1"/>
      <w:numFmt w:val="bullet"/>
      <w:lvlText w:val="•"/>
      <w:lvlJc w:val="left"/>
      <w:pPr>
        <w:ind w:left="1785" w:hanging="705"/>
      </w:pPr>
      <w:rPr>
        <w:rFonts w:ascii="Calibri" w:eastAsia="Times New Roman" w:hAnsi="Calibri" w:cs="Calibri"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0">
    <w:nsid w:val="56B11CF7"/>
    <w:multiLevelType w:val="hybridMultilevel"/>
    <w:tmpl w:val="9110B6D8"/>
    <w:lvl w:ilvl="0" w:tplc="400A0017">
      <w:start w:val="1"/>
      <w:numFmt w:val="lowerLetter"/>
      <w:lvlText w:val="%1)"/>
      <w:lvlJc w:val="left"/>
      <w:pPr>
        <w:ind w:left="1080" w:hanging="360"/>
      </w:pPr>
    </w:lvl>
    <w:lvl w:ilvl="1" w:tplc="400A0019" w:tentative="1">
      <w:start w:val="1"/>
      <w:numFmt w:val="lowerLetter"/>
      <w:lvlText w:val="%2."/>
      <w:lvlJc w:val="left"/>
      <w:pPr>
        <w:ind w:left="1800" w:hanging="360"/>
      </w:pPr>
    </w:lvl>
    <w:lvl w:ilvl="2" w:tplc="400A001B" w:tentative="1">
      <w:start w:val="1"/>
      <w:numFmt w:val="lowerRoman"/>
      <w:lvlText w:val="%3."/>
      <w:lvlJc w:val="right"/>
      <w:pPr>
        <w:ind w:left="2520" w:hanging="180"/>
      </w:pPr>
    </w:lvl>
    <w:lvl w:ilvl="3" w:tplc="400A000F" w:tentative="1">
      <w:start w:val="1"/>
      <w:numFmt w:val="decimal"/>
      <w:lvlText w:val="%4."/>
      <w:lvlJc w:val="left"/>
      <w:pPr>
        <w:ind w:left="3240" w:hanging="360"/>
      </w:pPr>
    </w:lvl>
    <w:lvl w:ilvl="4" w:tplc="400A0019" w:tentative="1">
      <w:start w:val="1"/>
      <w:numFmt w:val="lowerLetter"/>
      <w:lvlText w:val="%5."/>
      <w:lvlJc w:val="left"/>
      <w:pPr>
        <w:ind w:left="3960" w:hanging="360"/>
      </w:pPr>
    </w:lvl>
    <w:lvl w:ilvl="5" w:tplc="400A001B" w:tentative="1">
      <w:start w:val="1"/>
      <w:numFmt w:val="lowerRoman"/>
      <w:lvlText w:val="%6."/>
      <w:lvlJc w:val="right"/>
      <w:pPr>
        <w:ind w:left="4680" w:hanging="180"/>
      </w:pPr>
    </w:lvl>
    <w:lvl w:ilvl="6" w:tplc="400A000F" w:tentative="1">
      <w:start w:val="1"/>
      <w:numFmt w:val="decimal"/>
      <w:lvlText w:val="%7."/>
      <w:lvlJc w:val="left"/>
      <w:pPr>
        <w:ind w:left="5400" w:hanging="360"/>
      </w:pPr>
    </w:lvl>
    <w:lvl w:ilvl="7" w:tplc="400A0019" w:tentative="1">
      <w:start w:val="1"/>
      <w:numFmt w:val="lowerLetter"/>
      <w:lvlText w:val="%8."/>
      <w:lvlJc w:val="left"/>
      <w:pPr>
        <w:ind w:left="6120" w:hanging="360"/>
      </w:pPr>
    </w:lvl>
    <w:lvl w:ilvl="8" w:tplc="400A001B" w:tentative="1">
      <w:start w:val="1"/>
      <w:numFmt w:val="lowerRoman"/>
      <w:lvlText w:val="%9."/>
      <w:lvlJc w:val="right"/>
      <w:pPr>
        <w:ind w:left="6840" w:hanging="180"/>
      </w:pPr>
    </w:lvl>
  </w:abstractNum>
  <w:abstractNum w:abstractNumId="61">
    <w:nsid w:val="59357EEC"/>
    <w:multiLevelType w:val="hybridMultilevel"/>
    <w:tmpl w:val="F17CD48A"/>
    <w:lvl w:ilvl="0" w:tplc="369A25A2">
      <w:start w:val="1"/>
      <w:numFmt w:val="lowerLetter"/>
      <w:lvlText w:val="%1)"/>
      <w:lvlJc w:val="left"/>
      <w:pPr>
        <w:ind w:left="720" w:hanging="360"/>
      </w:pPr>
      <w:rPr>
        <w:b/>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2">
    <w:nsid w:val="59E022B1"/>
    <w:multiLevelType w:val="hybridMultilevel"/>
    <w:tmpl w:val="402E8B6E"/>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3">
    <w:nsid w:val="5AB23999"/>
    <w:multiLevelType w:val="hybridMultilevel"/>
    <w:tmpl w:val="B8A62774"/>
    <w:lvl w:ilvl="0" w:tplc="DB4ECD52">
      <w:start w:val="1"/>
      <w:numFmt w:val="lowerLetter"/>
      <w:lvlText w:val="%1)"/>
      <w:lvlJc w:val="left"/>
      <w:pPr>
        <w:tabs>
          <w:tab w:val="num" w:pos="720"/>
        </w:tabs>
        <w:ind w:left="720" w:hanging="360"/>
      </w:pPr>
      <w:rPr>
        <w:rFonts w:cs="Times New Roman"/>
        <w:b/>
      </w:rPr>
    </w:lvl>
    <w:lvl w:ilvl="1" w:tplc="63ECCCB6">
      <w:start w:val="1"/>
      <w:numFmt w:val="lowerLetter"/>
      <w:lvlText w:val="%2."/>
      <w:lvlJc w:val="left"/>
      <w:pPr>
        <w:tabs>
          <w:tab w:val="num" w:pos="1440"/>
        </w:tabs>
        <w:ind w:left="1440" w:hanging="360"/>
      </w:pPr>
      <w:rPr>
        <w:rFonts w:cs="Times New Roman"/>
      </w:rPr>
    </w:lvl>
    <w:lvl w:ilvl="2" w:tplc="0AEA1478">
      <w:start w:val="1"/>
      <w:numFmt w:val="lowerRoman"/>
      <w:lvlText w:val="%3."/>
      <w:lvlJc w:val="right"/>
      <w:pPr>
        <w:tabs>
          <w:tab w:val="num" w:pos="2160"/>
        </w:tabs>
        <w:ind w:left="2160" w:hanging="180"/>
      </w:pPr>
      <w:rPr>
        <w:rFonts w:cs="Times New Roman"/>
      </w:rPr>
    </w:lvl>
    <w:lvl w:ilvl="3" w:tplc="9FE6D1A6">
      <w:start w:val="1"/>
      <w:numFmt w:val="decimal"/>
      <w:lvlText w:val="%4."/>
      <w:lvlJc w:val="left"/>
      <w:pPr>
        <w:tabs>
          <w:tab w:val="num" w:pos="2880"/>
        </w:tabs>
        <w:ind w:left="2880" w:hanging="360"/>
      </w:pPr>
      <w:rPr>
        <w:rFonts w:cs="Times New Roman"/>
      </w:rPr>
    </w:lvl>
    <w:lvl w:ilvl="4" w:tplc="7E7856A4">
      <w:start w:val="1"/>
      <w:numFmt w:val="lowerLetter"/>
      <w:lvlText w:val="%5."/>
      <w:lvlJc w:val="left"/>
      <w:pPr>
        <w:tabs>
          <w:tab w:val="num" w:pos="3600"/>
        </w:tabs>
        <w:ind w:left="3600" w:hanging="360"/>
      </w:pPr>
      <w:rPr>
        <w:rFonts w:cs="Times New Roman"/>
      </w:rPr>
    </w:lvl>
    <w:lvl w:ilvl="5" w:tplc="227074C6">
      <w:start w:val="1"/>
      <w:numFmt w:val="lowerRoman"/>
      <w:lvlText w:val="%6."/>
      <w:lvlJc w:val="right"/>
      <w:pPr>
        <w:tabs>
          <w:tab w:val="num" w:pos="4320"/>
        </w:tabs>
        <w:ind w:left="4320" w:hanging="180"/>
      </w:pPr>
      <w:rPr>
        <w:rFonts w:cs="Times New Roman"/>
      </w:rPr>
    </w:lvl>
    <w:lvl w:ilvl="6" w:tplc="4EDCB0D8">
      <w:start w:val="1"/>
      <w:numFmt w:val="decimal"/>
      <w:lvlText w:val="%7."/>
      <w:lvlJc w:val="left"/>
      <w:pPr>
        <w:tabs>
          <w:tab w:val="num" w:pos="5040"/>
        </w:tabs>
        <w:ind w:left="5040" w:hanging="360"/>
      </w:pPr>
      <w:rPr>
        <w:rFonts w:cs="Times New Roman"/>
      </w:rPr>
    </w:lvl>
    <w:lvl w:ilvl="7" w:tplc="DAF6B940">
      <w:start w:val="1"/>
      <w:numFmt w:val="lowerLetter"/>
      <w:lvlText w:val="%8."/>
      <w:lvlJc w:val="left"/>
      <w:pPr>
        <w:tabs>
          <w:tab w:val="num" w:pos="5760"/>
        </w:tabs>
        <w:ind w:left="5760" w:hanging="360"/>
      </w:pPr>
      <w:rPr>
        <w:rFonts w:cs="Times New Roman"/>
      </w:rPr>
    </w:lvl>
    <w:lvl w:ilvl="8" w:tplc="4B648BE0">
      <w:start w:val="1"/>
      <w:numFmt w:val="lowerRoman"/>
      <w:lvlText w:val="%9."/>
      <w:lvlJc w:val="right"/>
      <w:pPr>
        <w:tabs>
          <w:tab w:val="num" w:pos="6480"/>
        </w:tabs>
        <w:ind w:left="6480" w:hanging="180"/>
      </w:pPr>
      <w:rPr>
        <w:rFonts w:cs="Times New Roman"/>
      </w:rPr>
    </w:lvl>
  </w:abstractNum>
  <w:abstractNum w:abstractNumId="64">
    <w:nsid w:val="5B4D7476"/>
    <w:multiLevelType w:val="hybridMultilevel"/>
    <w:tmpl w:val="35403F00"/>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
    <w:nsid w:val="5B580BDE"/>
    <w:multiLevelType w:val="hybridMultilevel"/>
    <w:tmpl w:val="0094847E"/>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6">
    <w:nsid w:val="5BE5349B"/>
    <w:multiLevelType w:val="multilevel"/>
    <w:tmpl w:val="95EAB15C"/>
    <w:lvl w:ilvl="0">
      <w:start w:val="1"/>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080" w:hanging="1440"/>
      </w:pPr>
      <w:rPr>
        <w:rFonts w:hint="default"/>
      </w:rPr>
    </w:lvl>
  </w:abstractNum>
  <w:abstractNum w:abstractNumId="67">
    <w:nsid w:val="5D391E9A"/>
    <w:multiLevelType w:val="hybridMultilevel"/>
    <w:tmpl w:val="6B02CDF6"/>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8">
    <w:nsid w:val="5F004694"/>
    <w:multiLevelType w:val="multilevel"/>
    <w:tmpl w:val="1024B4C0"/>
    <w:lvl w:ilvl="0">
      <w:start w:val="1"/>
      <w:numFmt w:val="decimal"/>
      <w:lvlText w:val="%1."/>
      <w:lvlJc w:val="left"/>
      <w:pPr>
        <w:ind w:left="502" w:hanging="360"/>
      </w:pPr>
      <w:rPr>
        <w:rFonts w:hint="default"/>
        <w:b/>
        <w:color w:val="auto"/>
      </w:rPr>
    </w:lvl>
    <w:lvl w:ilvl="1">
      <w:start w:val="1"/>
      <w:numFmt w:val="decimal"/>
      <w:lvlText w:val="%1.%2."/>
      <w:lvlJc w:val="left"/>
      <w:pPr>
        <w:ind w:left="1850" w:hanging="432"/>
      </w:pPr>
      <w:rPr>
        <w:b/>
      </w:rPr>
    </w:lvl>
    <w:lvl w:ilvl="2">
      <w:start w:val="1"/>
      <w:numFmt w:val="decimal"/>
      <w:lvlText w:val="%1.%2.%3."/>
      <w:lvlJc w:val="left"/>
      <w:pPr>
        <w:ind w:left="1922"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9">
    <w:nsid w:val="5F7F5B2A"/>
    <w:multiLevelType w:val="hybridMultilevel"/>
    <w:tmpl w:val="015C60A0"/>
    <w:lvl w:ilvl="0" w:tplc="674085A6">
      <w:start w:val="1"/>
      <w:numFmt w:val="lowerLetter"/>
      <w:lvlText w:val="%1)"/>
      <w:lvlJc w:val="left"/>
      <w:pPr>
        <w:tabs>
          <w:tab w:val="num" w:pos="1068"/>
        </w:tabs>
        <w:ind w:left="1068" w:hanging="360"/>
      </w:pPr>
      <w:rPr>
        <w:rFonts w:hint="default"/>
        <w:b/>
      </w:rPr>
    </w:lvl>
    <w:lvl w:ilvl="1" w:tplc="0C0A0019" w:tentative="1">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70">
    <w:nsid w:val="5FF21DF9"/>
    <w:multiLevelType w:val="hybridMultilevel"/>
    <w:tmpl w:val="3F18C9B4"/>
    <w:styleLink w:val="Estilo3111"/>
    <w:lvl w:ilvl="0" w:tplc="040A73D8">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1">
    <w:nsid w:val="64277E51"/>
    <w:multiLevelType w:val="hybridMultilevel"/>
    <w:tmpl w:val="FAECF956"/>
    <w:lvl w:ilvl="0" w:tplc="F4E0CC84">
      <w:start w:val="1"/>
      <w:numFmt w:val="lowerLetter"/>
      <w:lvlText w:val="%1)"/>
      <w:lvlJc w:val="left"/>
      <w:pPr>
        <w:tabs>
          <w:tab w:val="num" w:pos="1352"/>
        </w:tabs>
        <w:ind w:left="1352" w:hanging="360"/>
      </w:pPr>
      <w:rPr>
        <w:rFonts w:cs="Times New Roman" w:hint="default"/>
        <w:b/>
      </w:rPr>
    </w:lvl>
    <w:lvl w:ilvl="1" w:tplc="0C0A0019" w:tentative="1">
      <w:start w:val="1"/>
      <w:numFmt w:val="lowerLetter"/>
      <w:lvlText w:val="%2."/>
      <w:lvlJc w:val="left"/>
      <w:pPr>
        <w:tabs>
          <w:tab w:val="num" w:pos="2072"/>
        </w:tabs>
        <w:ind w:left="2072" w:hanging="360"/>
      </w:pPr>
    </w:lvl>
    <w:lvl w:ilvl="2" w:tplc="0C0A001B" w:tentative="1">
      <w:start w:val="1"/>
      <w:numFmt w:val="lowerRoman"/>
      <w:lvlText w:val="%3."/>
      <w:lvlJc w:val="right"/>
      <w:pPr>
        <w:tabs>
          <w:tab w:val="num" w:pos="2792"/>
        </w:tabs>
        <w:ind w:left="2792" w:hanging="180"/>
      </w:pPr>
    </w:lvl>
    <w:lvl w:ilvl="3" w:tplc="0C0A000F" w:tentative="1">
      <w:start w:val="1"/>
      <w:numFmt w:val="decimal"/>
      <w:lvlText w:val="%4."/>
      <w:lvlJc w:val="left"/>
      <w:pPr>
        <w:tabs>
          <w:tab w:val="num" w:pos="3512"/>
        </w:tabs>
        <w:ind w:left="3512" w:hanging="360"/>
      </w:pPr>
    </w:lvl>
    <w:lvl w:ilvl="4" w:tplc="0C0A0019" w:tentative="1">
      <w:start w:val="1"/>
      <w:numFmt w:val="lowerLetter"/>
      <w:lvlText w:val="%5."/>
      <w:lvlJc w:val="left"/>
      <w:pPr>
        <w:tabs>
          <w:tab w:val="num" w:pos="4232"/>
        </w:tabs>
        <w:ind w:left="4232" w:hanging="360"/>
      </w:pPr>
    </w:lvl>
    <w:lvl w:ilvl="5" w:tplc="0C0A001B" w:tentative="1">
      <w:start w:val="1"/>
      <w:numFmt w:val="lowerRoman"/>
      <w:lvlText w:val="%6."/>
      <w:lvlJc w:val="right"/>
      <w:pPr>
        <w:tabs>
          <w:tab w:val="num" w:pos="4952"/>
        </w:tabs>
        <w:ind w:left="4952" w:hanging="180"/>
      </w:pPr>
    </w:lvl>
    <w:lvl w:ilvl="6" w:tplc="0C0A000F" w:tentative="1">
      <w:start w:val="1"/>
      <w:numFmt w:val="decimal"/>
      <w:lvlText w:val="%7."/>
      <w:lvlJc w:val="left"/>
      <w:pPr>
        <w:tabs>
          <w:tab w:val="num" w:pos="5672"/>
        </w:tabs>
        <w:ind w:left="5672" w:hanging="360"/>
      </w:pPr>
    </w:lvl>
    <w:lvl w:ilvl="7" w:tplc="0C0A0019" w:tentative="1">
      <w:start w:val="1"/>
      <w:numFmt w:val="lowerLetter"/>
      <w:lvlText w:val="%8."/>
      <w:lvlJc w:val="left"/>
      <w:pPr>
        <w:tabs>
          <w:tab w:val="num" w:pos="6392"/>
        </w:tabs>
        <w:ind w:left="6392" w:hanging="360"/>
      </w:pPr>
    </w:lvl>
    <w:lvl w:ilvl="8" w:tplc="0C0A001B" w:tentative="1">
      <w:start w:val="1"/>
      <w:numFmt w:val="lowerRoman"/>
      <w:lvlText w:val="%9."/>
      <w:lvlJc w:val="right"/>
      <w:pPr>
        <w:tabs>
          <w:tab w:val="num" w:pos="7112"/>
        </w:tabs>
        <w:ind w:left="7112" w:hanging="180"/>
      </w:pPr>
    </w:lvl>
  </w:abstractNum>
  <w:abstractNum w:abstractNumId="72">
    <w:nsid w:val="650411B8"/>
    <w:multiLevelType w:val="hybridMultilevel"/>
    <w:tmpl w:val="E332856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3">
    <w:nsid w:val="67056B3B"/>
    <w:multiLevelType w:val="hybridMultilevel"/>
    <w:tmpl w:val="2FF429FE"/>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4">
    <w:nsid w:val="67946711"/>
    <w:multiLevelType w:val="hybridMultilevel"/>
    <w:tmpl w:val="45BA7886"/>
    <w:lvl w:ilvl="0" w:tplc="F8BAB7D6">
      <w:numFmt w:val="bullet"/>
      <w:lvlText w:val="-"/>
      <w:lvlJc w:val="left"/>
      <w:pPr>
        <w:ind w:left="1916" w:hanging="360"/>
      </w:pPr>
      <w:rPr>
        <w:rFonts w:ascii="Calibri" w:eastAsia="Times New Roman" w:hAnsi="Calibri" w:cs="Calibri" w:hint="default"/>
      </w:rPr>
    </w:lvl>
    <w:lvl w:ilvl="1" w:tplc="400A0003" w:tentative="1">
      <w:start w:val="1"/>
      <w:numFmt w:val="bullet"/>
      <w:lvlText w:val="o"/>
      <w:lvlJc w:val="left"/>
      <w:pPr>
        <w:ind w:left="2636" w:hanging="360"/>
      </w:pPr>
      <w:rPr>
        <w:rFonts w:ascii="Courier New" w:hAnsi="Courier New" w:cs="Courier New" w:hint="default"/>
      </w:rPr>
    </w:lvl>
    <w:lvl w:ilvl="2" w:tplc="400A0005" w:tentative="1">
      <w:start w:val="1"/>
      <w:numFmt w:val="bullet"/>
      <w:lvlText w:val=""/>
      <w:lvlJc w:val="left"/>
      <w:pPr>
        <w:ind w:left="3356" w:hanging="360"/>
      </w:pPr>
      <w:rPr>
        <w:rFonts w:ascii="Wingdings" w:hAnsi="Wingdings" w:hint="default"/>
      </w:rPr>
    </w:lvl>
    <w:lvl w:ilvl="3" w:tplc="400A0001" w:tentative="1">
      <w:start w:val="1"/>
      <w:numFmt w:val="bullet"/>
      <w:lvlText w:val=""/>
      <w:lvlJc w:val="left"/>
      <w:pPr>
        <w:ind w:left="4076" w:hanging="360"/>
      </w:pPr>
      <w:rPr>
        <w:rFonts w:ascii="Symbol" w:hAnsi="Symbol" w:hint="default"/>
      </w:rPr>
    </w:lvl>
    <w:lvl w:ilvl="4" w:tplc="400A0003" w:tentative="1">
      <w:start w:val="1"/>
      <w:numFmt w:val="bullet"/>
      <w:lvlText w:val="o"/>
      <w:lvlJc w:val="left"/>
      <w:pPr>
        <w:ind w:left="4796" w:hanging="360"/>
      </w:pPr>
      <w:rPr>
        <w:rFonts w:ascii="Courier New" w:hAnsi="Courier New" w:cs="Courier New" w:hint="default"/>
      </w:rPr>
    </w:lvl>
    <w:lvl w:ilvl="5" w:tplc="400A0005" w:tentative="1">
      <w:start w:val="1"/>
      <w:numFmt w:val="bullet"/>
      <w:lvlText w:val=""/>
      <w:lvlJc w:val="left"/>
      <w:pPr>
        <w:ind w:left="5516" w:hanging="360"/>
      </w:pPr>
      <w:rPr>
        <w:rFonts w:ascii="Wingdings" w:hAnsi="Wingdings" w:hint="default"/>
      </w:rPr>
    </w:lvl>
    <w:lvl w:ilvl="6" w:tplc="400A0001" w:tentative="1">
      <w:start w:val="1"/>
      <w:numFmt w:val="bullet"/>
      <w:lvlText w:val=""/>
      <w:lvlJc w:val="left"/>
      <w:pPr>
        <w:ind w:left="6236" w:hanging="360"/>
      </w:pPr>
      <w:rPr>
        <w:rFonts w:ascii="Symbol" w:hAnsi="Symbol" w:hint="default"/>
      </w:rPr>
    </w:lvl>
    <w:lvl w:ilvl="7" w:tplc="400A0003" w:tentative="1">
      <w:start w:val="1"/>
      <w:numFmt w:val="bullet"/>
      <w:lvlText w:val="o"/>
      <w:lvlJc w:val="left"/>
      <w:pPr>
        <w:ind w:left="6956" w:hanging="360"/>
      </w:pPr>
      <w:rPr>
        <w:rFonts w:ascii="Courier New" w:hAnsi="Courier New" w:cs="Courier New" w:hint="default"/>
      </w:rPr>
    </w:lvl>
    <w:lvl w:ilvl="8" w:tplc="400A0005" w:tentative="1">
      <w:start w:val="1"/>
      <w:numFmt w:val="bullet"/>
      <w:lvlText w:val=""/>
      <w:lvlJc w:val="left"/>
      <w:pPr>
        <w:ind w:left="7676" w:hanging="360"/>
      </w:pPr>
      <w:rPr>
        <w:rFonts w:ascii="Wingdings" w:hAnsi="Wingdings" w:hint="default"/>
      </w:rPr>
    </w:lvl>
  </w:abstractNum>
  <w:abstractNum w:abstractNumId="75">
    <w:nsid w:val="6B8B0AD4"/>
    <w:multiLevelType w:val="hybridMultilevel"/>
    <w:tmpl w:val="0C488F90"/>
    <w:styleLink w:val="Estilo31"/>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6">
    <w:nsid w:val="6BF740DF"/>
    <w:multiLevelType w:val="hybridMultilevel"/>
    <w:tmpl w:val="F740F09A"/>
    <w:lvl w:ilvl="0" w:tplc="400A0019">
      <w:start w:val="1"/>
      <w:numFmt w:val="lowerLetter"/>
      <w:lvlText w:val="%1."/>
      <w:lvlJc w:val="left"/>
      <w:pPr>
        <w:ind w:left="1440" w:hanging="360"/>
      </w:pPr>
    </w:lvl>
    <w:lvl w:ilvl="1" w:tplc="400A0019" w:tentative="1">
      <w:start w:val="1"/>
      <w:numFmt w:val="lowerLetter"/>
      <w:lvlText w:val="%2."/>
      <w:lvlJc w:val="left"/>
      <w:pPr>
        <w:ind w:left="2160" w:hanging="360"/>
      </w:pPr>
    </w:lvl>
    <w:lvl w:ilvl="2" w:tplc="400A001B" w:tentative="1">
      <w:start w:val="1"/>
      <w:numFmt w:val="lowerRoman"/>
      <w:lvlText w:val="%3."/>
      <w:lvlJc w:val="right"/>
      <w:pPr>
        <w:ind w:left="2880" w:hanging="180"/>
      </w:pPr>
    </w:lvl>
    <w:lvl w:ilvl="3" w:tplc="400A000F" w:tentative="1">
      <w:start w:val="1"/>
      <w:numFmt w:val="decimal"/>
      <w:lvlText w:val="%4."/>
      <w:lvlJc w:val="left"/>
      <w:pPr>
        <w:ind w:left="3600" w:hanging="360"/>
      </w:pPr>
    </w:lvl>
    <w:lvl w:ilvl="4" w:tplc="400A0019" w:tentative="1">
      <w:start w:val="1"/>
      <w:numFmt w:val="lowerLetter"/>
      <w:lvlText w:val="%5."/>
      <w:lvlJc w:val="left"/>
      <w:pPr>
        <w:ind w:left="4320" w:hanging="360"/>
      </w:pPr>
    </w:lvl>
    <w:lvl w:ilvl="5" w:tplc="400A001B" w:tentative="1">
      <w:start w:val="1"/>
      <w:numFmt w:val="lowerRoman"/>
      <w:lvlText w:val="%6."/>
      <w:lvlJc w:val="right"/>
      <w:pPr>
        <w:ind w:left="5040" w:hanging="180"/>
      </w:pPr>
    </w:lvl>
    <w:lvl w:ilvl="6" w:tplc="400A000F" w:tentative="1">
      <w:start w:val="1"/>
      <w:numFmt w:val="decimal"/>
      <w:lvlText w:val="%7."/>
      <w:lvlJc w:val="left"/>
      <w:pPr>
        <w:ind w:left="5760" w:hanging="360"/>
      </w:pPr>
    </w:lvl>
    <w:lvl w:ilvl="7" w:tplc="400A0019" w:tentative="1">
      <w:start w:val="1"/>
      <w:numFmt w:val="lowerLetter"/>
      <w:lvlText w:val="%8."/>
      <w:lvlJc w:val="left"/>
      <w:pPr>
        <w:ind w:left="6480" w:hanging="360"/>
      </w:pPr>
    </w:lvl>
    <w:lvl w:ilvl="8" w:tplc="400A001B" w:tentative="1">
      <w:start w:val="1"/>
      <w:numFmt w:val="lowerRoman"/>
      <w:lvlText w:val="%9."/>
      <w:lvlJc w:val="right"/>
      <w:pPr>
        <w:ind w:left="7200" w:hanging="180"/>
      </w:pPr>
    </w:lvl>
  </w:abstractNum>
  <w:abstractNum w:abstractNumId="77">
    <w:nsid w:val="6C2F0D3E"/>
    <w:multiLevelType w:val="hybridMultilevel"/>
    <w:tmpl w:val="9CA60686"/>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8">
    <w:nsid w:val="6F560E40"/>
    <w:multiLevelType w:val="hybridMultilevel"/>
    <w:tmpl w:val="CCAEB9A4"/>
    <w:lvl w:ilvl="0" w:tplc="0C0A0017">
      <w:start w:val="1"/>
      <w:numFmt w:val="lowerLetter"/>
      <w:lvlText w:val="%1)"/>
      <w:lvlJc w:val="left"/>
      <w:pPr>
        <w:ind w:left="1854" w:hanging="360"/>
      </w:pPr>
    </w:lvl>
    <w:lvl w:ilvl="1" w:tplc="0C0A0019">
      <w:start w:val="1"/>
      <w:numFmt w:val="lowerLetter"/>
      <w:lvlText w:val="%2."/>
      <w:lvlJc w:val="left"/>
      <w:pPr>
        <w:ind w:left="2574" w:hanging="360"/>
      </w:pPr>
    </w:lvl>
    <w:lvl w:ilvl="2" w:tplc="0C0A001B" w:tentative="1">
      <w:start w:val="1"/>
      <w:numFmt w:val="lowerRoman"/>
      <w:lvlText w:val="%3."/>
      <w:lvlJc w:val="right"/>
      <w:pPr>
        <w:ind w:left="3294" w:hanging="180"/>
      </w:pPr>
    </w:lvl>
    <w:lvl w:ilvl="3" w:tplc="0C0A000F" w:tentative="1">
      <w:start w:val="1"/>
      <w:numFmt w:val="decimal"/>
      <w:lvlText w:val="%4."/>
      <w:lvlJc w:val="left"/>
      <w:pPr>
        <w:ind w:left="4014" w:hanging="360"/>
      </w:pPr>
    </w:lvl>
    <w:lvl w:ilvl="4" w:tplc="0C0A0019" w:tentative="1">
      <w:start w:val="1"/>
      <w:numFmt w:val="lowerLetter"/>
      <w:lvlText w:val="%5."/>
      <w:lvlJc w:val="left"/>
      <w:pPr>
        <w:ind w:left="4734" w:hanging="360"/>
      </w:pPr>
    </w:lvl>
    <w:lvl w:ilvl="5" w:tplc="0C0A001B" w:tentative="1">
      <w:start w:val="1"/>
      <w:numFmt w:val="lowerRoman"/>
      <w:lvlText w:val="%6."/>
      <w:lvlJc w:val="right"/>
      <w:pPr>
        <w:ind w:left="5454" w:hanging="180"/>
      </w:pPr>
    </w:lvl>
    <w:lvl w:ilvl="6" w:tplc="0C0A000F" w:tentative="1">
      <w:start w:val="1"/>
      <w:numFmt w:val="decimal"/>
      <w:lvlText w:val="%7."/>
      <w:lvlJc w:val="left"/>
      <w:pPr>
        <w:ind w:left="6174" w:hanging="360"/>
      </w:pPr>
    </w:lvl>
    <w:lvl w:ilvl="7" w:tplc="0C0A0019" w:tentative="1">
      <w:start w:val="1"/>
      <w:numFmt w:val="lowerLetter"/>
      <w:lvlText w:val="%8."/>
      <w:lvlJc w:val="left"/>
      <w:pPr>
        <w:ind w:left="6894" w:hanging="360"/>
      </w:pPr>
    </w:lvl>
    <w:lvl w:ilvl="8" w:tplc="0C0A001B" w:tentative="1">
      <w:start w:val="1"/>
      <w:numFmt w:val="lowerRoman"/>
      <w:lvlText w:val="%9."/>
      <w:lvlJc w:val="right"/>
      <w:pPr>
        <w:ind w:left="7614" w:hanging="180"/>
      </w:pPr>
    </w:lvl>
  </w:abstractNum>
  <w:abstractNum w:abstractNumId="79">
    <w:nsid w:val="70F41175"/>
    <w:multiLevelType w:val="hybridMultilevel"/>
    <w:tmpl w:val="0784B796"/>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0">
    <w:nsid w:val="72295BA1"/>
    <w:multiLevelType w:val="multilevel"/>
    <w:tmpl w:val="0F5E100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1">
    <w:nsid w:val="75EF1A7C"/>
    <w:multiLevelType w:val="hybridMultilevel"/>
    <w:tmpl w:val="9DC63344"/>
    <w:lvl w:ilvl="0" w:tplc="1D781012">
      <w:start w:val="1"/>
      <w:numFmt w:val="lowerLetter"/>
      <w:lvlText w:val="%1)"/>
      <w:lvlJc w:val="left"/>
      <w:pPr>
        <w:ind w:left="720" w:hanging="360"/>
      </w:pPr>
      <w:rPr>
        <w:rFonts w:ascii="Arial" w:eastAsia="Times New Roman" w:hAnsi="Arial" w:cs="Arial"/>
        <w:b/>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82">
    <w:nsid w:val="785B7DBB"/>
    <w:multiLevelType w:val="hybridMultilevel"/>
    <w:tmpl w:val="60DC6D02"/>
    <w:lvl w:ilvl="0" w:tplc="400A0001">
      <w:start w:val="1"/>
      <w:numFmt w:val="bullet"/>
      <w:lvlText w:val=""/>
      <w:lvlJc w:val="left"/>
      <w:pPr>
        <w:ind w:left="720" w:hanging="360"/>
      </w:pPr>
      <w:rPr>
        <w:rFonts w:ascii="Symbol" w:hAnsi="Symbol"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3">
    <w:nsid w:val="7C1637B7"/>
    <w:multiLevelType w:val="hybridMultilevel"/>
    <w:tmpl w:val="34F88A32"/>
    <w:lvl w:ilvl="0" w:tplc="400A0017">
      <w:start w:val="1"/>
      <w:numFmt w:val="lowerLetter"/>
      <w:lvlText w:val="%1)"/>
      <w:lvlJc w:val="left"/>
      <w:pPr>
        <w:ind w:left="1179" w:hanging="360"/>
      </w:pPr>
      <w:rPr>
        <w:rFonts w:hint="default"/>
      </w:rPr>
    </w:lvl>
    <w:lvl w:ilvl="1" w:tplc="400A0003" w:tentative="1">
      <w:start w:val="1"/>
      <w:numFmt w:val="bullet"/>
      <w:lvlText w:val="o"/>
      <w:lvlJc w:val="left"/>
      <w:pPr>
        <w:ind w:left="1899" w:hanging="360"/>
      </w:pPr>
      <w:rPr>
        <w:rFonts w:ascii="Courier New" w:hAnsi="Courier New" w:cs="Courier New" w:hint="default"/>
      </w:rPr>
    </w:lvl>
    <w:lvl w:ilvl="2" w:tplc="400A0005" w:tentative="1">
      <w:start w:val="1"/>
      <w:numFmt w:val="bullet"/>
      <w:lvlText w:val=""/>
      <w:lvlJc w:val="left"/>
      <w:pPr>
        <w:ind w:left="2619" w:hanging="360"/>
      </w:pPr>
      <w:rPr>
        <w:rFonts w:ascii="Wingdings" w:hAnsi="Wingdings" w:hint="default"/>
      </w:rPr>
    </w:lvl>
    <w:lvl w:ilvl="3" w:tplc="400A0001" w:tentative="1">
      <w:start w:val="1"/>
      <w:numFmt w:val="bullet"/>
      <w:lvlText w:val=""/>
      <w:lvlJc w:val="left"/>
      <w:pPr>
        <w:ind w:left="3339" w:hanging="360"/>
      </w:pPr>
      <w:rPr>
        <w:rFonts w:ascii="Symbol" w:hAnsi="Symbol" w:hint="default"/>
      </w:rPr>
    </w:lvl>
    <w:lvl w:ilvl="4" w:tplc="400A0003" w:tentative="1">
      <w:start w:val="1"/>
      <w:numFmt w:val="bullet"/>
      <w:lvlText w:val="o"/>
      <w:lvlJc w:val="left"/>
      <w:pPr>
        <w:ind w:left="4059" w:hanging="360"/>
      </w:pPr>
      <w:rPr>
        <w:rFonts w:ascii="Courier New" w:hAnsi="Courier New" w:cs="Courier New" w:hint="default"/>
      </w:rPr>
    </w:lvl>
    <w:lvl w:ilvl="5" w:tplc="400A0005" w:tentative="1">
      <w:start w:val="1"/>
      <w:numFmt w:val="bullet"/>
      <w:lvlText w:val=""/>
      <w:lvlJc w:val="left"/>
      <w:pPr>
        <w:ind w:left="4779" w:hanging="360"/>
      </w:pPr>
      <w:rPr>
        <w:rFonts w:ascii="Wingdings" w:hAnsi="Wingdings" w:hint="default"/>
      </w:rPr>
    </w:lvl>
    <w:lvl w:ilvl="6" w:tplc="400A0001" w:tentative="1">
      <w:start w:val="1"/>
      <w:numFmt w:val="bullet"/>
      <w:lvlText w:val=""/>
      <w:lvlJc w:val="left"/>
      <w:pPr>
        <w:ind w:left="5499" w:hanging="360"/>
      </w:pPr>
      <w:rPr>
        <w:rFonts w:ascii="Symbol" w:hAnsi="Symbol" w:hint="default"/>
      </w:rPr>
    </w:lvl>
    <w:lvl w:ilvl="7" w:tplc="400A0003" w:tentative="1">
      <w:start w:val="1"/>
      <w:numFmt w:val="bullet"/>
      <w:lvlText w:val="o"/>
      <w:lvlJc w:val="left"/>
      <w:pPr>
        <w:ind w:left="6219" w:hanging="360"/>
      </w:pPr>
      <w:rPr>
        <w:rFonts w:ascii="Courier New" w:hAnsi="Courier New" w:cs="Courier New" w:hint="default"/>
      </w:rPr>
    </w:lvl>
    <w:lvl w:ilvl="8" w:tplc="400A0005" w:tentative="1">
      <w:start w:val="1"/>
      <w:numFmt w:val="bullet"/>
      <w:lvlText w:val=""/>
      <w:lvlJc w:val="left"/>
      <w:pPr>
        <w:ind w:left="6939" w:hanging="360"/>
      </w:pPr>
      <w:rPr>
        <w:rFonts w:ascii="Wingdings" w:hAnsi="Wingdings" w:hint="default"/>
      </w:rPr>
    </w:lvl>
  </w:abstractNum>
  <w:abstractNum w:abstractNumId="84">
    <w:nsid w:val="7DF44D7C"/>
    <w:multiLevelType w:val="hybridMultilevel"/>
    <w:tmpl w:val="D2D48C6A"/>
    <w:lvl w:ilvl="0" w:tplc="26C0EA94">
      <w:start w:val="1"/>
      <w:numFmt w:val="bullet"/>
      <w:pStyle w:val="2ParTab3"/>
      <w:lvlText w:val=""/>
      <w:lvlJc w:val="left"/>
      <w:pPr>
        <w:ind w:left="1944" w:hanging="360"/>
      </w:pPr>
      <w:rPr>
        <w:rFonts w:ascii="Symbol" w:hAnsi="Symbol" w:hint="default"/>
      </w:rPr>
    </w:lvl>
    <w:lvl w:ilvl="1" w:tplc="0C0A0003" w:tentative="1">
      <w:start w:val="1"/>
      <w:numFmt w:val="bullet"/>
      <w:lvlText w:val="o"/>
      <w:lvlJc w:val="left"/>
      <w:pPr>
        <w:ind w:left="2664" w:hanging="360"/>
      </w:pPr>
      <w:rPr>
        <w:rFonts w:ascii="Courier New" w:hAnsi="Courier New" w:cs="Courier New" w:hint="default"/>
      </w:rPr>
    </w:lvl>
    <w:lvl w:ilvl="2" w:tplc="0C0A0005" w:tentative="1">
      <w:start w:val="1"/>
      <w:numFmt w:val="bullet"/>
      <w:lvlText w:val=""/>
      <w:lvlJc w:val="left"/>
      <w:pPr>
        <w:ind w:left="3384" w:hanging="360"/>
      </w:pPr>
      <w:rPr>
        <w:rFonts w:ascii="Wingdings" w:hAnsi="Wingdings" w:hint="default"/>
      </w:rPr>
    </w:lvl>
    <w:lvl w:ilvl="3" w:tplc="0C0A0001" w:tentative="1">
      <w:start w:val="1"/>
      <w:numFmt w:val="bullet"/>
      <w:lvlText w:val=""/>
      <w:lvlJc w:val="left"/>
      <w:pPr>
        <w:ind w:left="4104" w:hanging="360"/>
      </w:pPr>
      <w:rPr>
        <w:rFonts w:ascii="Symbol" w:hAnsi="Symbol" w:hint="default"/>
      </w:rPr>
    </w:lvl>
    <w:lvl w:ilvl="4" w:tplc="0C0A0003" w:tentative="1">
      <w:start w:val="1"/>
      <w:numFmt w:val="bullet"/>
      <w:lvlText w:val="o"/>
      <w:lvlJc w:val="left"/>
      <w:pPr>
        <w:ind w:left="4824" w:hanging="360"/>
      </w:pPr>
      <w:rPr>
        <w:rFonts w:ascii="Courier New" w:hAnsi="Courier New" w:cs="Courier New" w:hint="default"/>
      </w:rPr>
    </w:lvl>
    <w:lvl w:ilvl="5" w:tplc="0C0A0005" w:tentative="1">
      <w:start w:val="1"/>
      <w:numFmt w:val="bullet"/>
      <w:lvlText w:val=""/>
      <w:lvlJc w:val="left"/>
      <w:pPr>
        <w:ind w:left="5544" w:hanging="360"/>
      </w:pPr>
      <w:rPr>
        <w:rFonts w:ascii="Wingdings" w:hAnsi="Wingdings" w:hint="default"/>
      </w:rPr>
    </w:lvl>
    <w:lvl w:ilvl="6" w:tplc="0C0A0001" w:tentative="1">
      <w:start w:val="1"/>
      <w:numFmt w:val="bullet"/>
      <w:lvlText w:val=""/>
      <w:lvlJc w:val="left"/>
      <w:pPr>
        <w:ind w:left="6264" w:hanging="360"/>
      </w:pPr>
      <w:rPr>
        <w:rFonts w:ascii="Symbol" w:hAnsi="Symbol" w:hint="default"/>
      </w:rPr>
    </w:lvl>
    <w:lvl w:ilvl="7" w:tplc="0C0A0003" w:tentative="1">
      <w:start w:val="1"/>
      <w:numFmt w:val="bullet"/>
      <w:lvlText w:val="o"/>
      <w:lvlJc w:val="left"/>
      <w:pPr>
        <w:ind w:left="6984" w:hanging="360"/>
      </w:pPr>
      <w:rPr>
        <w:rFonts w:ascii="Courier New" w:hAnsi="Courier New" w:cs="Courier New" w:hint="default"/>
      </w:rPr>
    </w:lvl>
    <w:lvl w:ilvl="8" w:tplc="0C0A0005" w:tentative="1">
      <w:start w:val="1"/>
      <w:numFmt w:val="bullet"/>
      <w:lvlText w:val=""/>
      <w:lvlJc w:val="left"/>
      <w:pPr>
        <w:ind w:left="7704" w:hanging="360"/>
      </w:pPr>
      <w:rPr>
        <w:rFonts w:ascii="Wingdings" w:hAnsi="Wingdings" w:hint="default"/>
      </w:rPr>
    </w:lvl>
  </w:abstractNum>
  <w:abstractNum w:abstractNumId="85">
    <w:nsid w:val="7FCA2ED7"/>
    <w:multiLevelType w:val="hybridMultilevel"/>
    <w:tmpl w:val="045EF578"/>
    <w:lvl w:ilvl="0" w:tplc="D1589410">
      <w:start w:val="1"/>
      <w:numFmt w:val="lowerLetter"/>
      <w:lvlText w:val="%1)"/>
      <w:lvlJc w:val="left"/>
      <w:pPr>
        <w:ind w:left="720" w:hanging="360"/>
      </w:pPr>
      <w:rPr>
        <w:rFonts w:hint="default"/>
        <w:b w:val="0"/>
        <w:i w:val="0"/>
        <w:color w:val="auto"/>
      </w:r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num w:numId="1">
    <w:abstractNumId w:val="15"/>
  </w:num>
  <w:num w:numId="2">
    <w:abstractNumId w:val="19"/>
  </w:num>
  <w:num w:numId="3">
    <w:abstractNumId w:val="68"/>
  </w:num>
  <w:num w:numId="4">
    <w:abstractNumId w:val="12"/>
  </w:num>
  <w:num w:numId="5">
    <w:abstractNumId w:val="32"/>
  </w:num>
  <w:num w:numId="6">
    <w:abstractNumId w:val="35"/>
  </w:num>
  <w:num w:numId="7">
    <w:abstractNumId w:val="0"/>
  </w:num>
  <w:num w:numId="8">
    <w:abstractNumId w:val="78"/>
  </w:num>
  <w:num w:numId="9">
    <w:abstractNumId w:val="23"/>
  </w:num>
  <w:num w:numId="10">
    <w:abstractNumId w:val="83"/>
  </w:num>
  <w:num w:numId="11">
    <w:abstractNumId w:val="11"/>
  </w:num>
  <w:num w:numId="12">
    <w:abstractNumId w:val="13"/>
  </w:num>
  <w:num w:numId="13">
    <w:abstractNumId w:val="53"/>
  </w:num>
  <w:num w:numId="14">
    <w:abstractNumId w:val="52"/>
  </w:num>
  <w:num w:numId="15">
    <w:abstractNumId w:val="58"/>
  </w:num>
  <w:num w:numId="16">
    <w:abstractNumId w:val="3"/>
  </w:num>
  <w:num w:numId="17">
    <w:abstractNumId w:val="64"/>
  </w:num>
  <w:num w:numId="18">
    <w:abstractNumId w:val="51"/>
  </w:num>
  <w:num w:numId="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num>
  <w:num w:numId="21">
    <w:abstractNumId w:val="4"/>
  </w:num>
  <w:num w:numId="22">
    <w:abstractNumId w:val="18"/>
  </w:num>
  <w:num w:numId="23">
    <w:abstractNumId w:val="43"/>
  </w:num>
  <w:num w:numId="24">
    <w:abstractNumId w:val="60"/>
  </w:num>
  <w:num w:numId="25">
    <w:abstractNumId w:val="80"/>
  </w:num>
  <w:num w:numId="26">
    <w:abstractNumId w:val="30"/>
  </w:num>
  <w:num w:numId="27">
    <w:abstractNumId w:val="38"/>
  </w:num>
  <w:num w:numId="28">
    <w:abstractNumId w:val="5"/>
  </w:num>
  <w:num w:numId="29">
    <w:abstractNumId w:val="79"/>
  </w:num>
  <w:num w:numId="30">
    <w:abstractNumId w:val="45"/>
  </w:num>
  <w:num w:numId="31">
    <w:abstractNumId w:val="74"/>
  </w:num>
  <w:num w:numId="32">
    <w:abstractNumId w:val="66"/>
  </w:num>
  <w:num w:numId="33">
    <w:abstractNumId w:val="85"/>
  </w:num>
  <w:num w:numId="34">
    <w:abstractNumId w:val="16"/>
  </w:num>
  <w:num w:numId="35">
    <w:abstractNumId w:val="55"/>
  </w:num>
  <w:num w:numId="36">
    <w:abstractNumId w:val="65"/>
  </w:num>
  <w:num w:numId="37">
    <w:abstractNumId w:val="49"/>
  </w:num>
  <w:num w:numId="38">
    <w:abstractNumId w:val="84"/>
  </w:num>
  <w:num w:numId="39">
    <w:abstractNumId w:val="29"/>
  </w:num>
  <w:num w:numId="40">
    <w:abstractNumId w:val="70"/>
  </w:num>
  <w:num w:numId="41">
    <w:abstractNumId w:val="75"/>
  </w:num>
  <w:num w:numId="42">
    <w:abstractNumId w:val="57"/>
  </w:num>
  <w:num w:numId="43">
    <w:abstractNumId w:val="59"/>
  </w:num>
  <w:num w:numId="44">
    <w:abstractNumId w:val="25"/>
  </w:num>
  <w:num w:numId="45">
    <w:abstractNumId w:val="76"/>
  </w:num>
  <w:num w:numId="46">
    <w:abstractNumId w:val="44"/>
  </w:num>
  <w:num w:numId="47">
    <w:abstractNumId w:val="40"/>
  </w:num>
  <w:num w:numId="48">
    <w:abstractNumId w:val="72"/>
  </w:num>
  <w:num w:numId="49">
    <w:abstractNumId w:val="42"/>
  </w:num>
  <w:num w:numId="50">
    <w:abstractNumId w:val="31"/>
  </w:num>
  <w:num w:numId="51">
    <w:abstractNumId w:val="67"/>
  </w:num>
  <w:num w:numId="52">
    <w:abstractNumId w:val="1"/>
  </w:num>
  <w:num w:numId="53">
    <w:abstractNumId w:val="48"/>
  </w:num>
  <w:num w:numId="54">
    <w:abstractNumId w:val="41"/>
  </w:num>
  <w:num w:numId="55">
    <w:abstractNumId w:val="73"/>
  </w:num>
  <w:num w:numId="56">
    <w:abstractNumId w:val="62"/>
  </w:num>
  <w:num w:numId="57">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36"/>
  </w:num>
  <w:num w:numId="59">
    <w:abstractNumId w:val="34"/>
  </w:num>
  <w:num w:numId="60">
    <w:abstractNumId w:val="77"/>
  </w:num>
  <w:num w:numId="61">
    <w:abstractNumId w:val="8"/>
  </w:num>
  <w:num w:numId="62">
    <w:abstractNumId w:val="22"/>
  </w:num>
  <w:num w:numId="63">
    <w:abstractNumId w:val="7"/>
  </w:num>
  <w:num w:numId="64">
    <w:abstractNumId w:val="47"/>
  </w:num>
  <w:num w:numId="65">
    <w:abstractNumId w:val="46"/>
  </w:num>
  <w:num w:numId="66">
    <w:abstractNumId w:val="81"/>
  </w:num>
  <w:num w:numId="6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0"/>
  </w:num>
  <w:num w:numId="69">
    <w:abstractNumId w:val="21"/>
  </w:num>
  <w:num w:numId="70">
    <w:abstractNumId w:val="54"/>
  </w:num>
  <w:num w:numId="71">
    <w:abstractNumId w:val="69"/>
  </w:num>
  <w:num w:numId="72">
    <w:abstractNumId w:val="71"/>
  </w:num>
  <w:num w:numId="73">
    <w:abstractNumId w:val="26"/>
  </w:num>
  <w:num w:numId="74">
    <w:abstractNumId w:val="17"/>
  </w:num>
  <w:num w:numId="75">
    <w:abstractNumId w:val="9"/>
  </w:num>
  <w:num w:numId="76">
    <w:abstractNumId w:val="82"/>
  </w:num>
  <w:num w:numId="77">
    <w:abstractNumId w:val="61"/>
  </w:num>
  <w:num w:numId="78">
    <w:abstractNumId w:val="39"/>
  </w:num>
  <w:num w:numId="79">
    <w:abstractNumId w:val="20"/>
  </w:num>
  <w:num w:numId="80">
    <w:abstractNumId w:val="50"/>
  </w:num>
  <w:num w:numId="81">
    <w:abstractNumId w:val="37"/>
  </w:num>
  <w:num w:numId="82">
    <w:abstractNumId w:val="28"/>
  </w:num>
  <w:num w:numId="83">
    <w:abstractNumId w:val="2"/>
  </w:num>
  <w:num w:numId="84">
    <w:abstractNumId w:val="14"/>
  </w:num>
  <w:num w:numId="85">
    <w:abstractNumId w:val="27"/>
  </w:num>
  <w:num w:numId="86">
    <w:abstractNumId w:val="56"/>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40"/>
  <w:activeWritingStyle w:appName="MSWord" w:lang="pt-BR" w:vendorID="64" w:dllVersion="131078" w:nlCheck="1" w:checkStyle="0"/>
  <w:activeWritingStyle w:appName="MSWord" w:lang="es-ES" w:vendorID="64" w:dllVersion="131078" w:nlCheck="1" w:checkStyle="1"/>
  <w:activeWritingStyle w:appName="MSWord" w:lang="es-MX" w:vendorID="64" w:dllVersion="131078" w:nlCheck="1" w:checkStyle="1"/>
  <w:activeWritingStyle w:appName="MSWord" w:lang="es-BO" w:vendorID="64" w:dllVersion="131078" w:nlCheck="1" w:checkStyle="1"/>
  <w:activeWritingStyle w:appName="MSWord" w:lang="es-US" w:vendorID="64" w:dllVersion="131078" w:nlCheck="1" w:checkStyle="1"/>
  <w:activeWritingStyle w:appName="MSWord" w:lang="es-ES_tradnl" w:vendorID="64" w:dllVersion="131078" w:nlCheck="1" w:checkStyle="1"/>
  <w:activeWritingStyle w:appName="MSWord" w:lang="en-U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4F79"/>
    <w:rsid w:val="0000034D"/>
    <w:rsid w:val="00000434"/>
    <w:rsid w:val="00000451"/>
    <w:rsid w:val="00000962"/>
    <w:rsid w:val="00000DB8"/>
    <w:rsid w:val="00001008"/>
    <w:rsid w:val="000011B9"/>
    <w:rsid w:val="00001BC1"/>
    <w:rsid w:val="00001DB6"/>
    <w:rsid w:val="00001E4A"/>
    <w:rsid w:val="000021EB"/>
    <w:rsid w:val="0000233F"/>
    <w:rsid w:val="00002784"/>
    <w:rsid w:val="0000294C"/>
    <w:rsid w:val="00002AB7"/>
    <w:rsid w:val="0000314E"/>
    <w:rsid w:val="000032A5"/>
    <w:rsid w:val="00003E69"/>
    <w:rsid w:val="000047C4"/>
    <w:rsid w:val="00004A8B"/>
    <w:rsid w:val="00004AD1"/>
    <w:rsid w:val="00005033"/>
    <w:rsid w:val="000057E7"/>
    <w:rsid w:val="00006133"/>
    <w:rsid w:val="0000687E"/>
    <w:rsid w:val="0000706F"/>
    <w:rsid w:val="000073E2"/>
    <w:rsid w:val="000074CE"/>
    <w:rsid w:val="000076CC"/>
    <w:rsid w:val="00007AD8"/>
    <w:rsid w:val="00007D31"/>
    <w:rsid w:val="00010390"/>
    <w:rsid w:val="00010561"/>
    <w:rsid w:val="0001095E"/>
    <w:rsid w:val="000109DC"/>
    <w:rsid w:val="00010E7A"/>
    <w:rsid w:val="00011007"/>
    <w:rsid w:val="00011826"/>
    <w:rsid w:val="00011C62"/>
    <w:rsid w:val="00011E74"/>
    <w:rsid w:val="00012141"/>
    <w:rsid w:val="0001227E"/>
    <w:rsid w:val="00012718"/>
    <w:rsid w:val="00012AA2"/>
    <w:rsid w:val="00013722"/>
    <w:rsid w:val="00013CD4"/>
    <w:rsid w:val="00014021"/>
    <w:rsid w:val="0001453D"/>
    <w:rsid w:val="00014DCE"/>
    <w:rsid w:val="00014DF1"/>
    <w:rsid w:val="00014FA8"/>
    <w:rsid w:val="00015362"/>
    <w:rsid w:val="000157AC"/>
    <w:rsid w:val="00015F6E"/>
    <w:rsid w:val="0001621F"/>
    <w:rsid w:val="00016C93"/>
    <w:rsid w:val="00016F0E"/>
    <w:rsid w:val="00017227"/>
    <w:rsid w:val="00017429"/>
    <w:rsid w:val="00017B24"/>
    <w:rsid w:val="00020139"/>
    <w:rsid w:val="00020A41"/>
    <w:rsid w:val="00021727"/>
    <w:rsid w:val="00021957"/>
    <w:rsid w:val="000219A9"/>
    <w:rsid w:val="000223F5"/>
    <w:rsid w:val="00022447"/>
    <w:rsid w:val="00022517"/>
    <w:rsid w:val="00022553"/>
    <w:rsid w:val="000229D4"/>
    <w:rsid w:val="00022B04"/>
    <w:rsid w:val="00022CF4"/>
    <w:rsid w:val="00022E8F"/>
    <w:rsid w:val="00022F98"/>
    <w:rsid w:val="00023098"/>
    <w:rsid w:val="00023757"/>
    <w:rsid w:val="00023865"/>
    <w:rsid w:val="000238FE"/>
    <w:rsid w:val="00023CBA"/>
    <w:rsid w:val="00023D69"/>
    <w:rsid w:val="00023F0A"/>
    <w:rsid w:val="00024C9D"/>
    <w:rsid w:val="000252D0"/>
    <w:rsid w:val="00025300"/>
    <w:rsid w:val="0002531B"/>
    <w:rsid w:val="00025385"/>
    <w:rsid w:val="000256E3"/>
    <w:rsid w:val="00025C5D"/>
    <w:rsid w:val="000267DC"/>
    <w:rsid w:val="00027540"/>
    <w:rsid w:val="00027577"/>
    <w:rsid w:val="00027A73"/>
    <w:rsid w:val="00027D51"/>
    <w:rsid w:val="00027DFC"/>
    <w:rsid w:val="000301E0"/>
    <w:rsid w:val="000301FE"/>
    <w:rsid w:val="00030F1C"/>
    <w:rsid w:val="00031573"/>
    <w:rsid w:val="00031593"/>
    <w:rsid w:val="000318EC"/>
    <w:rsid w:val="0003230A"/>
    <w:rsid w:val="0003289F"/>
    <w:rsid w:val="00032E26"/>
    <w:rsid w:val="00033025"/>
    <w:rsid w:val="00033622"/>
    <w:rsid w:val="00033E95"/>
    <w:rsid w:val="000347DB"/>
    <w:rsid w:val="000354A8"/>
    <w:rsid w:val="0003571D"/>
    <w:rsid w:val="000359E1"/>
    <w:rsid w:val="000359FE"/>
    <w:rsid w:val="00035CD0"/>
    <w:rsid w:val="00035D82"/>
    <w:rsid w:val="00035E8E"/>
    <w:rsid w:val="0003611E"/>
    <w:rsid w:val="0003650E"/>
    <w:rsid w:val="00036656"/>
    <w:rsid w:val="000370F6"/>
    <w:rsid w:val="000374C4"/>
    <w:rsid w:val="00037C53"/>
    <w:rsid w:val="00037F05"/>
    <w:rsid w:val="00037FB9"/>
    <w:rsid w:val="00040FAF"/>
    <w:rsid w:val="00041672"/>
    <w:rsid w:val="00041B15"/>
    <w:rsid w:val="000425C0"/>
    <w:rsid w:val="00042B73"/>
    <w:rsid w:val="00042C0E"/>
    <w:rsid w:val="00042E00"/>
    <w:rsid w:val="00043756"/>
    <w:rsid w:val="00043A22"/>
    <w:rsid w:val="00043F80"/>
    <w:rsid w:val="0004402C"/>
    <w:rsid w:val="00044232"/>
    <w:rsid w:val="00044308"/>
    <w:rsid w:val="000443E3"/>
    <w:rsid w:val="00044646"/>
    <w:rsid w:val="0004491A"/>
    <w:rsid w:val="00044D78"/>
    <w:rsid w:val="00044FF2"/>
    <w:rsid w:val="00045098"/>
    <w:rsid w:val="00045C3F"/>
    <w:rsid w:val="00045E2B"/>
    <w:rsid w:val="00046A41"/>
    <w:rsid w:val="000473BF"/>
    <w:rsid w:val="000473E4"/>
    <w:rsid w:val="000475FA"/>
    <w:rsid w:val="000502D9"/>
    <w:rsid w:val="00050879"/>
    <w:rsid w:val="00050C77"/>
    <w:rsid w:val="00050E13"/>
    <w:rsid w:val="00050FFA"/>
    <w:rsid w:val="00051551"/>
    <w:rsid w:val="00051777"/>
    <w:rsid w:val="000518A5"/>
    <w:rsid w:val="000522C1"/>
    <w:rsid w:val="000526EA"/>
    <w:rsid w:val="00052798"/>
    <w:rsid w:val="00052C29"/>
    <w:rsid w:val="000533F0"/>
    <w:rsid w:val="00053E83"/>
    <w:rsid w:val="00053FB3"/>
    <w:rsid w:val="00054C3E"/>
    <w:rsid w:val="00054D62"/>
    <w:rsid w:val="00055026"/>
    <w:rsid w:val="00055A07"/>
    <w:rsid w:val="0005625D"/>
    <w:rsid w:val="00056B4B"/>
    <w:rsid w:val="00056C3F"/>
    <w:rsid w:val="0005772D"/>
    <w:rsid w:val="000577E0"/>
    <w:rsid w:val="000607B0"/>
    <w:rsid w:val="00060C0C"/>
    <w:rsid w:val="00060E96"/>
    <w:rsid w:val="00061EFF"/>
    <w:rsid w:val="00061F6B"/>
    <w:rsid w:val="00061FB5"/>
    <w:rsid w:val="000621B7"/>
    <w:rsid w:val="00062500"/>
    <w:rsid w:val="00063CE9"/>
    <w:rsid w:val="00064787"/>
    <w:rsid w:val="00064E40"/>
    <w:rsid w:val="000651C9"/>
    <w:rsid w:val="0006538A"/>
    <w:rsid w:val="000654CD"/>
    <w:rsid w:val="00065839"/>
    <w:rsid w:val="00066246"/>
    <w:rsid w:val="00066454"/>
    <w:rsid w:val="00066F9D"/>
    <w:rsid w:val="00067A1B"/>
    <w:rsid w:val="00067DF7"/>
    <w:rsid w:val="000705F5"/>
    <w:rsid w:val="00070E17"/>
    <w:rsid w:val="00070F53"/>
    <w:rsid w:val="00070FBE"/>
    <w:rsid w:val="000714CE"/>
    <w:rsid w:val="00071795"/>
    <w:rsid w:val="000721BC"/>
    <w:rsid w:val="000725C1"/>
    <w:rsid w:val="0007382F"/>
    <w:rsid w:val="00073885"/>
    <w:rsid w:val="000742EE"/>
    <w:rsid w:val="000744F9"/>
    <w:rsid w:val="00074BA1"/>
    <w:rsid w:val="00074BD9"/>
    <w:rsid w:val="00075294"/>
    <w:rsid w:val="0007538C"/>
    <w:rsid w:val="00075BD7"/>
    <w:rsid w:val="00075F1F"/>
    <w:rsid w:val="0007639D"/>
    <w:rsid w:val="00076A7A"/>
    <w:rsid w:val="00076C3D"/>
    <w:rsid w:val="00076ED6"/>
    <w:rsid w:val="00080324"/>
    <w:rsid w:val="0008079A"/>
    <w:rsid w:val="00080C94"/>
    <w:rsid w:val="000810D3"/>
    <w:rsid w:val="000816EC"/>
    <w:rsid w:val="00081B83"/>
    <w:rsid w:val="00082921"/>
    <w:rsid w:val="00082F69"/>
    <w:rsid w:val="0008311C"/>
    <w:rsid w:val="00083844"/>
    <w:rsid w:val="00084055"/>
    <w:rsid w:val="00084310"/>
    <w:rsid w:val="00084434"/>
    <w:rsid w:val="0008443D"/>
    <w:rsid w:val="00084470"/>
    <w:rsid w:val="00084DEA"/>
    <w:rsid w:val="00084EB7"/>
    <w:rsid w:val="00084ED5"/>
    <w:rsid w:val="00085040"/>
    <w:rsid w:val="0008517B"/>
    <w:rsid w:val="0008603B"/>
    <w:rsid w:val="00086067"/>
    <w:rsid w:val="0008656B"/>
    <w:rsid w:val="0008715C"/>
    <w:rsid w:val="0008722D"/>
    <w:rsid w:val="00087A59"/>
    <w:rsid w:val="00087BF0"/>
    <w:rsid w:val="00087D81"/>
    <w:rsid w:val="0009024E"/>
    <w:rsid w:val="000906BA"/>
    <w:rsid w:val="0009082A"/>
    <w:rsid w:val="00091FB9"/>
    <w:rsid w:val="000924F2"/>
    <w:rsid w:val="0009253A"/>
    <w:rsid w:val="0009270D"/>
    <w:rsid w:val="00092AE3"/>
    <w:rsid w:val="00092C68"/>
    <w:rsid w:val="00093092"/>
    <w:rsid w:val="000931A6"/>
    <w:rsid w:val="00093943"/>
    <w:rsid w:val="00094333"/>
    <w:rsid w:val="00094B7E"/>
    <w:rsid w:val="00094D07"/>
    <w:rsid w:val="00094E19"/>
    <w:rsid w:val="000958E4"/>
    <w:rsid w:val="00095B8E"/>
    <w:rsid w:val="00095DDD"/>
    <w:rsid w:val="00096D92"/>
    <w:rsid w:val="00096E38"/>
    <w:rsid w:val="00097024"/>
    <w:rsid w:val="00097465"/>
    <w:rsid w:val="00097501"/>
    <w:rsid w:val="00097527"/>
    <w:rsid w:val="00097B8A"/>
    <w:rsid w:val="00097EB6"/>
    <w:rsid w:val="000A0284"/>
    <w:rsid w:val="000A14EF"/>
    <w:rsid w:val="000A152E"/>
    <w:rsid w:val="000A15DE"/>
    <w:rsid w:val="000A1813"/>
    <w:rsid w:val="000A2071"/>
    <w:rsid w:val="000A2BD2"/>
    <w:rsid w:val="000A3213"/>
    <w:rsid w:val="000A38C1"/>
    <w:rsid w:val="000A3E3C"/>
    <w:rsid w:val="000A57EC"/>
    <w:rsid w:val="000A5D55"/>
    <w:rsid w:val="000A6045"/>
    <w:rsid w:val="000A6A64"/>
    <w:rsid w:val="000A7140"/>
    <w:rsid w:val="000A7526"/>
    <w:rsid w:val="000A7B9A"/>
    <w:rsid w:val="000B1491"/>
    <w:rsid w:val="000B177F"/>
    <w:rsid w:val="000B1D29"/>
    <w:rsid w:val="000B2197"/>
    <w:rsid w:val="000B2246"/>
    <w:rsid w:val="000B2468"/>
    <w:rsid w:val="000B2648"/>
    <w:rsid w:val="000B279B"/>
    <w:rsid w:val="000B2B20"/>
    <w:rsid w:val="000B32BF"/>
    <w:rsid w:val="000B35D9"/>
    <w:rsid w:val="000B3C5C"/>
    <w:rsid w:val="000B3CE4"/>
    <w:rsid w:val="000B4965"/>
    <w:rsid w:val="000B54AA"/>
    <w:rsid w:val="000B55A8"/>
    <w:rsid w:val="000B55F5"/>
    <w:rsid w:val="000B6733"/>
    <w:rsid w:val="000B7592"/>
    <w:rsid w:val="000C0F62"/>
    <w:rsid w:val="000C1455"/>
    <w:rsid w:val="000C1507"/>
    <w:rsid w:val="000C1573"/>
    <w:rsid w:val="000C157F"/>
    <w:rsid w:val="000C17B5"/>
    <w:rsid w:val="000C197F"/>
    <w:rsid w:val="000C1B62"/>
    <w:rsid w:val="000C27E7"/>
    <w:rsid w:val="000C29D6"/>
    <w:rsid w:val="000C30B5"/>
    <w:rsid w:val="000C323F"/>
    <w:rsid w:val="000C331D"/>
    <w:rsid w:val="000C359D"/>
    <w:rsid w:val="000C3DE7"/>
    <w:rsid w:val="000C410E"/>
    <w:rsid w:val="000C45AE"/>
    <w:rsid w:val="000C4713"/>
    <w:rsid w:val="000C4B36"/>
    <w:rsid w:val="000C4EF9"/>
    <w:rsid w:val="000C4FE7"/>
    <w:rsid w:val="000C58B7"/>
    <w:rsid w:val="000C59EB"/>
    <w:rsid w:val="000C5BE6"/>
    <w:rsid w:val="000C5CC3"/>
    <w:rsid w:val="000C74F7"/>
    <w:rsid w:val="000C760B"/>
    <w:rsid w:val="000C7F0F"/>
    <w:rsid w:val="000D08EC"/>
    <w:rsid w:val="000D0A4E"/>
    <w:rsid w:val="000D1730"/>
    <w:rsid w:val="000D1E18"/>
    <w:rsid w:val="000D1EDF"/>
    <w:rsid w:val="000D27B4"/>
    <w:rsid w:val="000D38AC"/>
    <w:rsid w:val="000D3E20"/>
    <w:rsid w:val="000D41B7"/>
    <w:rsid w:val="000D4475"/>
    <w:rsid w:val="000D4F11"/>
    <w:rsid w:val="000D742F"/>
    <w:rsid w:val="000D7A22"/>
    <w:rsid w:val="000E0A01"/>
    <w:rsid w:val="000E1C77"/>
    <w:rsid w:val="000E1C8F"/>
    <w:rsid w:val="000E23EA"/>
    <w:rsid w:val="000E259C"/>
    <w:rsid w:val="000E280D"/>
    <w:rsid w:val="000E2D5D"/>
    <w:rsid w:val="000E2E15"/>
    <w:rsid w:val="000E3007"/>
    <w:rsid w:val="000E3295"/>
    <w:rsid w:val="000E33F0"/>
    <w:rsid w:val="000E37FA"/>
    <w:rsid w:val="000E3C3A"/>
    <w:rsid w:val="000E3C71"/>
    <w:rsid w:val="000E3D03"/>
    <w:rsid w:val="000E41C6"/>
    <w:rsid w:val="000E4325"/>
    <w:rsid w:val="000E4695"/>
    <w:rsid w:val="000E488B"/>
    <w:rsid w:val="000E48CC"/>
    <w:rsid w:val="000E557F"/>
    <w:rsid w:val="000E55C5"/>
    <w:rsid w:val="000E5658"/>
    <w:rsid w:val="000E5845"/>
    <w:rsid w:val="000E5F4B"/>
    <w:rsid w:val="000E7097"/>
    <w:rsid w:val="000E730F"/>
    <w:rsid w:val="000E7AEE"/>
    <w:rsid w:val="000E7AEF"/>
    <w:rsid w:val="000F04FC"/>
    <w:rsid w:val="000F06AC"/>
    <w:rsid w:val="000F0CDC"/>
    <w:rsid w:val="000F0E6C"/>
    <w:rsid w:val="000F146A"/>
    <w:rsid w:val="000F16BE"/>
    <w:rsid w:val="000F1A48"/>
    <w:rsid w:val="000F1CD9"/>
    <w:rsid w:val="000F243B"/>
    <w:rsid w:val="000F256F"/>
    <w:rsid w:val="000F2A83"/>
    <w:rsid w:val="000F35D8"/>
    <w:rsid w:val="000F36CE"/>
    <w:rsid w:val="000F3E7E"/>
    <w:rsid w:val="000F5942"/>
    <w:rsid w:val="000F5B29"/>
    <w:rsid w:val="000F5BBA"/>
    <w:rsid w:val="000F5C2A"/>
    <w:rsid w:val="000F5CF0"/>
    <w:rsid w:val="000F614A"/>
    <w:rsid w:val="000F6A35"/>
    <w:rsid w:val="000F72CE"/>
    <w:rsid w:val="001001A5"/>
    <w:rsid w:val="001004AA"/>
    <w:rsid w:val="001009F5"/>
    <w:rsid w:val="00100BA4"/>
    <w:rsid w:val="00100F56"/>
    <w:rsid w:val="00101462"/>
    <w:rsid w:val="001018AB"/>
    <w:rsid w:val="00101A19"/>
    <w:rsid w:val="00102153"/>
    <w:rsid w:val="001021BE"/>
    <w:rsid w:val="0010261E"/>
    <w:rsid w:val="0010288F"/>
    <w:rsid w:val="00102AE4"/>
    <w:rsid w:val="00102BB7"/>
    <w:rsid w:val="00103622"/>
    <w:rsid w:val="00103A2F"/>
    <w:rsid w:val="0010437F"/>
    <w:rsid w:val="001046BB"/>
    <w:rsid w:val="00104A05"/>
    <w:rsid w:val="00104E2E"/>
    <w:rsid w:val="001052DC"/>
    <w:rsid w:val="00105A06"/>
    <w:rsid w:val="00106176"/>
    <w:rsid w:val="0010717D"/>
    <w:rsid w:val="00107211"/>
    <w:rsid w:val="001073E3"/>
    <w:rsid w:val="001074D5"/>
    <w:rsid w:val="00110171"/>
    <w:rsid w:val="0011057E"/>
    <w:rsid w:val="001106B1"/>
    <w:rsid w:val="00110A04"/>
    <w:rsid w:val="00110DA4"/>
    <w:rsid w:val="0011125B"/>
    <w:rsid w:val="00111AA3"/>
    <w:rsid w:val="00111DD9"/>
    <w:rsid w:val="0011229D"/>
    <w:rsid w:val="00112856"/>
    <w:rsid w:val="00112BC5"/>
    <w:rsid w:val="00112D17"/>
    <w:rsid w:val="00112E34"/>
    <w:rsid w:val="00113D25"/>
    <w:rsid w:val="0011413A"/>
    <w:rsid w:val="0011418B"/>
    <w:rsid w:val="0011421B"/>
    <w:rsid w:val="00114A4A"/>
    <w:rsid w:val="001153FA"/>
    <w:rsid w:val="00115BF2"/>
    <w:rsid w:val="00115FF6"/>
    <w:rsid w:val="0011628E"/>
    <w:rsid w:val="0011642E"/>
    <w:rsid w:val="001169E5"/>
    <w:rsid w:val="001173CF"/>
    <w:rsid w:val="00120AA8"/>
    <w:rsid w:val="00122104"/>
    <w:rsid w:val="0012260B"/>
    <w:rsid w:val="00122868"/>
    <w:rsid w:val="00123B21"/>
    <w:rsid w:val="00123C4F"/>
    <w:rsid w:val="001240D6"/>
    <w:rsid w:val="00124A10"/>
    <w:rsid w:val="00125C15"/>
    <w:rsid w:val="001267FE"/>
    <w:rsid w:val="0012721E"/>
    <w:rsid w:val="00127239"/>
    <w:rsid w:val="0012738C"/>
    <w:rsid w:val="00130175"/>
    <w:rsid w:val="001319C4"/>
    <w:rsid w:val="00131A81"/>
    <w:rsid w:val="00131C5B"/>
    <w:rsid w:val="0013208D"/>
    <w:rsid w:val="00132381"/>
    <w:rsid w:val="0013238E"/>
    <w:rsid w:val="0013269F"/>
    <w:rsid w:val="00132C31"/>
    <w:rsid w:val="0013336E"/>
    <w:rsid w:val="00134319"/>
    <w:rsid w:val="0013433B"/>
    <w:rsid w:val="00134628"/>
    <w:rsid w:val="00135D7C"/>
    <w:rsid w:val="001363E0"/>
    <w:rsid w:val="0013653F"/>
    <w:rsid w:val="001405E5"/>
    <w:rsid w:val="0014115B"/>
    <w:rsid w:val="001413A6"/>
    <w:rsid w:val="00141B5E"/>
    <w:rsid w:val="00141D35"/>
    <w:rsid w:val="00141DA7"/>
    <w:rsid w:val="001420AC"/>
    <w:rsid w:val="00142229"/>
    <w:rsid w:val="00143123"/>
    <w:rsid w:val="00143139"/>
    <w:rsid w:val="0014317C"/>
    <w:rsid w:val="00143420"/>
    <w:rsid w:val="0014425F"/>
    <w:rsid w:val="001443FC"/>
    <w:rsid w:val="00144829"/>
    <w:rsid w:val="00144AF6"/>
    <w:rsid w:val="00144EEB"/>
    <w:rsid w:val="00145008"/>
    <w:rsid w:val="00145183"/>
    <w:rsid w:val="001452BA"/>
    <w:rsid w:val="0014532D"/>
    <w:rsid w:val="001453F5"/>
    <w:rsid w:val="0014566C"/>
    <w:rsid w:val="001457EF"/>
    <w:rsid w:val="0014645C"/>
    <w:rsid w:val="001466B6"/>
    <w:rsid w:val="00147009"/>
    <w:rsid w:val="00147216"/>
    <w:rsid w:val="0014788C"/>
    <w:rsid w:val="00150701"/>
    <w:rsid w:val="00150AAE"/>
    <w:rsid w:val="001511AE"/>
    <w:rsid w:val="001516A7"/>
    <w:rsid w:val="0015175D"/>
    <w:rsid w:val="00151B1D"/>
    <w:rsid w:val="00152BB9"/>
    <w:rsid w:val="00152F9F"/>
    <w:rsid w:val="001530AF"/>
    <w:rsid w:val="00153247"/>
    <w:rsid w:val="00153BB6"/>
    <w:rsid w:val="0015541C"/>
    <w:rsid w:val="0015554E"/>
    <w:rsid w:val="00155578"/>
    <w:rsid w:val="00155CC1"/>
    <w:rsid w:val="00155D5D"/>
    <w:rsid w:val="00155FA3"/>
    <w:rsid w:val="00156882"/>
    <w:rsid w:val="00156A58"/>
    <w:rsid w:val="00156F63"/>
    <w:rsid w:val="00157A08"/>
    <w:rsid w:val="0016003B"/>
    <w:rsid w:val="001605DE"/>
    <w:rsid w:val="0016090E"/>
    <w:rsid w:val="00160A7A"/>
    <w:rsid w:val="00160D51"/>
    <w:rsid w:val="0016177D"/>
    <w:rsid w:val="00161858"/>
    <w:rsid w:val="00161B0D"/>
    <w:rsid w:val="00161D7C"/>
    <w:rsid w:val="00162163"/>
    <w:rsid w:val="00164453"/>
    <w:rsid w:val="00164861"/>
    <w:rsid w:val="001653E0"/>
    <w:rsid w:val="00165E0F"/>
    <w:rsid w:val="00166E29"/>
    <w:rsid w:val="0016735F"/>
    <w:rsid w:val="0016777A"/>
    <w:rsid w:val="0017013E"/>
    <w:rsid w:val="00170175"/>
    <w:rsid w:val="001706CA"/>
    <w:rsid w:val="00170771"/>
    <w:rsid w:val="00171F4B"/>
    <w:rsid w:val="0017246C"/>
    <w:rsid w:val="001726C8"/>
    <w:rsid w:val="00172B84"/>
    <w:rsid w:val="00173ABB"/>
    <w:rsid w:val="00174B80"/>
    <w:rsid w:val="00174C31"/>
    <w:rsid w:val="001756DA"/>
    <w:rsid w:val="00176536"/>
    <w:rsid w:val="00176DDF"/>
    <w:rsid w:val="00176EBE"/>
    <w:rsid w:val="0017748C"/>
    <w:rsid w:val="001774DA"/>
    <w:rsid w:val="001774FC"/>
    <w:rsid w:val="00177BEF"/>
    <w:rsid w:val="0018030F"/>
    <w:rsid w:val="001807AD"/>
    <w:rsid w:val="0018092F"/>
    <w:rsid w:val="001810DD"/>
    <w:rsid w:val="00181226"/>
    <w:rsid w:val="0018149E"/>
    <w:rsid w:val="001819DC"/>
    <w:rsid w:val="00181B63"/>
    <w:rsid w:val="00181CB7"/>
    <w:rsid w:val="00181EEC"/>
    <w:rsid w:val="00181F70"/>
    <w:rsid w:val="00182166"/>
    <w:rsid w:val="00182978"/>
    <w:rsid w:val="00182F23"/>
    <w:rsid w:val="00182F99"/>
    <w:rsid w:val="00183F40"/>
    <w:rsid w:val="00184A55"/>
    <w:rsid w:val="00184B64"/>
    <w:rsid w:val="00184CE9"/>
    <w:rsid w:val="00184D16"/>
    <w:rsid w:val="001850AF"/>
    <w:rsid w:val="001852C4"/>
    <w:rsid w:val="001856B5"/>
    <w:rsid w:val="001856E6"/>
    <w:rsid w:val="00185F48"/>
    <w:rsid w:val="0018632E"/>
    <w:rsid w:val="001868A1"/>
    <w:rsid w:val="00190976"/>
    <w:rsid w:val="00190FAB"/>
    <w:rsid w:val="00191471"/>
    <w:rsid w:val="0019165A"/>
    <w:rsid w:val="00191B40"/>
    <w:rsid w:val="0019246E"/>
    <w:rsid w:val="00192A44"/>
    <w:rsid w:val="0019353B"/>
    <w:rsid w:val="00193B49"/>
    <w:rsid w:val="00193F70"/>
    <w:rsid w:val="001940C8"/>
    <w:rsid w:val="001940FC"/>
    <w:rsid w:val="0019468E"/>
    <w:rsid w:val="00194AED"/>
    <w:rsid w:val="00194CC7"/>
    <w:rsid w:val="00195275"/>
    <w:rsid w:val="00195C5B"/>
    <w:rsid w:val="00196858"/>
    <w:rsid w:val="00196E05"/>
    <w:rsid w:val="00197CE6"/>
    <w:rsid w:val="001A0388"/>
    <w:rsid w:val="001A0483"/>
    <w:rsid w:val="001A0801"/>
    <w:rsid w:val="001A1D50"/>
    <w:rsid w:val="001A294B"/>
    <w:rsid w:val="001A2A3C"/>
    <w:rsid w:val="001A2AB5"/>
    <w:rsid w:val="001A2D1E"/>
    <w:rsid w:val="001A31D7"/>
    <w:rsid w:val="001A3353"/>
    <w:rsid w:val="001A351F"/>
    <w:rsid w:val="001A3632"/>
    <w:rsid w:val="001A3833"/>
    <w:rsid w:val="001A3CBE"/>
    <w:rsid w:val="001A43B1"/>
    <w:rsid w:val="001A4411"/>
    <w:rsid w:val="001A5693"/>
    <w:rsid w:val="001A58EB"/>
    <w:rsid w:val="001A5C51"/>
    <w:rsid w:val="001A63C1"/>
    <w:rsid w:val="001A711E"/>
    <w:rsid w:val="001A7C8C"/>
    <w:rsid w:val="001A7D13"/>
    <w:rsid w:val="001A7D50"/>
    <w:rsid w:val="001B0878"/>
    <w:rsid w:val="001B0F06"/>
    <w:rsid w:val="001B1039"/>
    <w:rsid w:val="001B1416"/>
    <w:rsid w:val="001B1B69"/>
    <w:rsid w:val="001B1D73"/>
    <w:rsid w:val="001B1E48"/>
    <w:rsid w:val="001B2272"/>
    <w:rsid w:val="001B2D16"/>
    <w:rsid w:val="001B3CAD"/>
    <w:rsid w:val="001B3CE1"/>
    <w:rsid w:val="001B4BAB"/>
    <w:rsid w:val="001B515E"/>
    <w:rsid w:val="001B5615"/>
    <w:rsid w:val="001B5C12"/>
    <w:rsid w:val="001B6006"/>
    <w:rsid w:val="001B66AE"/>
    <w:rsid w:val="001B755A"/>
    <w:rsid w:val="001B7792"/>
    <w:rsid w:val="001B77E6"/>
    <w:rsid w:val="001B7816"/>
    <w:rsid w:val="001B7910"/>
    <w:rsid w:val="001B7F26"/>
    <w:rsid w:val="001C046E"/>
    <w:rsid w:val="001C0B10"/>
    <w:rsid w:val="001C103B"/>
    <w:rsid w:val="001C15B3"/>
    <w:rsid w:val="001C1F2B"/>
    <w:rsid w:val="001C260C"/>
    <w:rsid w:val="001C28B3"/>
    <w:rsid w:val="001C2B07"/>
    <w:rsid w:val="001C32E1"/>
    <w:rsid w:val="001C4056"/>
    <w:rsid w:val="001C4B31"/>
    <w:rsid w:val="001C4C09"/>
    <w:rsid w:val="001C5370"/>
    <w:rsid w:val="001C59F8"/>
    <w:rsid w:val="001C5CCE"/>
    <w:rsid w:val="001C5E6F"/>
    <w:rsid w:val="001C652D"/>
    <w:rsid w:val="001C67CC"/>
    <w:rsid w:val="001C6B1A"/>
    <w:rsid w:val="001C744E"/>
    <w:rsid w:val="001C762E"/>
    <w:rsid w:val="001C7CEE"/>
    <w:rsid w:val="001D039C"/>
    <w:rsid w:val="001D0EFF"/>
    <w:rsid w:val="001D144D"/>
    <w:rsid w:val="001D1B59"/>
    <w:rsid w:val="001D1F9D"/>
    <w:rsid w:val="001D22AC"/>
    <w:rsid w:val="001D2336"/>
    <w:rsid w:val="001D303E"/>
    <w:rsid w:val="001D38EF"/>
    <w:rsid w:val="001D51F8"/>
    <w:rsid w:val="001D5A0B"/>
    <w:rsid w:val="001D6045"/>
    <w:rsid w:val="001D6632"/>
    <w:rsid w:val="001D71C4"/>
    <w:rsid w:val="001D7239"/>
    <w:rsid w:val="001D7D95"/>
    <w:rsid w:val="001D7F70"/>
    <w:rsid w:val="001E0030"/>
    <w:rsid w:val="001E0531"/>
    <w:rsid w:val="001E06B2"/>
    <w:rsid w:val="001E07C2"/>
    <w:rsid w:val="001E0815"/>
    <w:rsid w:val="001E08B2"/>
    <w:rsid w:val="001E0A06"/>
    <w:rsid w:val="001E11F7"/>
    <w:rsid w:val="001E1361"/>
    <w:rsid w:val="001E1C8E"/>
    <w:rsid w:val="001E1E28"/>
    <w:rsid w:val="001E2399"/>
    <w:rsid w:val="001E2FEF"/>
    <w:rsid w:val="001E3C9E"/>
    <w:rsid w:val="001E45F2"/>
    <w:rsid w:val="001E460F"/>
    <w:rsid w:val="001E50A2"/>
    <w:rsid w:val="001E57C3"/>
    <w:rsid w:val="001E582B"/>
    <w:rsid w:val="001E58B8"/>
    <w:rsid w:val="001E5921"/>
    <w:rsid w:val="001E5BE4"/>
    <w:rsid w:val="001E5C9A"/>
    <w:rsid w:val="001E635F"/>
    <w:rsid w:val="001E63D0"/>
    <w:rsid w:val="001E6892"/>
    <w:rsid w:val="001E7004"/>
    <w:rsid w:val="001E71D9"/>
    <w:rsid w:val="001E74F1"/>
    <w:rsid w:val="001E75BF"/>
    <w:rsid w:val="001E7CD6"/>
    <w:rsid w:val="001F1659"/>
    <w:rsid w:val="001F16A6"/>
    <w:rsid w:val="001F1B13"/>
    <w:rsid w:val="001F1EC0"/>
    <w:rsid w:val="001F225B"/>
    <w:rsid w:val="001F30E1"/>
    <w:rsid w:val="001F34E8"/>
    <w:rsid w:val="001F4099"/>
    <w:rsid w:val="001F4CAD"/>
    <w:rsid w:val="001F4D0A"/>
    <w:rsid w:val="001F4F94"/>
    <w:rsid w:val="001F57CA"/>
    <w:rsid w:val="001F5A45"/>
    <w:rsid w:val="001F5F72"/>
    <w:rsid w:val="001F67AB"/>
    <w:rsid w:val="001F6E34"/>
    <w:rsid w:val="001F7AB5"/>
    <w:rsid w:val="002009C3"/>
    <w:rsid w:val="00200A5A"/>
    <w:rsid w:val="00201A09"/>
    <w:rsid w:val="00201C76"/>
    <w:rsid w:val="00201CD9"/>
    <w:rsid w:val="00201E1C"/>
    <w:rsid w:val="002025E9"/>
    <w:rsid w:val="00203EC0"/>
    <w:rsid w:val="002045D3"/>
    <w:rsid w:val="0020472E"/>
    <w:rsid w:val="00204BD5"/>
    <w:rsid w:val="00205298"/>
    <w:rsid w:val="00205368"/>
    <w:rsid w:val="00205BCC"/>
    <w:rsid w:val="00207371"/>
    <w:rsid w:val="002073B0"/>
    <w:rsid w:val="002075F5"/>
    <w:rsid w:val="00207EAE"/>
    <w:rsid w:val="00210B1A"/>
    <w:rsid w:val="00211999"/>
    <w:rsid w:val="00211B8A"/>
    <w:rsid w:val="0021214F"/>
    <w:rsid w:val="00212209"/>
    <w:rsid w:val="00212727"/>
    <w:rsid w:val="002128D8"/>
    <w:rsid w:val="00212A2C"/>
    <w:rsid w:val="00212B3F"/>
    <w:rsid w:val="00213701"/>
    <w:rsid w:val="0021374F"/>
    <w:rsid w:val="00213A57"/>
    <w:rsid w:val="00213ADA"/>
    <w:rsid w:val="002143EF"/>
    <w:rsid w:val="002146D5"/>
    <w:rsid w:val="002146DA"/>
    <w:rsid w:val="00215711"/>
    <w:rsid w:val="00215AE8"/>
    <w:rsid w:val="00215F55"/>
    <w:rsid w:val="00216585"/>
    <w:rsid w:val="00216B42"/>
    <w:rsid w:val="00216D7E"/>
    <w:rsid w:val="002201B4"/>
    <w:rsid w:val="0022251F"/>
    <w:rsid w:val="00222AA6"/>
    <w:rsid w:val="00223B73"/>
    <w:rsid w:val="00223EFA"/>
    <w:rsid w:val="002240C4"/>
    <w:rsid w:val="0022421D"/>
    <w:rsid w:val="0022421E"/>
    <w:rsid w:val="002255D6"/>
    <w:rsid w:val="00225B34"/>
    <w:rsid w:val="00225D4A"/>
    <w:rsid w:val="00225E66"/>
    <w:rsid w:val="00226731"/>
    <w:rsid w:val="00226897"/>
    <w:rsid w:val="0022723C"/>
    <w:rsid w:val="00227951"/>
    <w:rsid w:val="00227D53"/>
    <w:rsid w:val="00230EBC"/>
    <w:rsid w:val="002310EA"/>
    <w:rsid w:val="002312FC"/>
    <w:rsid w:val="0023136F"/>
    <w:rsid w:val="00231472"/>
    <w:rsid w:val="00231BA3"/>
    <w:rsid w:val="002321CF"/>
    <w:rsid w:val="00232254"/>
    <w:rsid w:val="002325D2"/>
    <w:rsid w:val="00232824"/>
    <w:rsid w:val="00232E20"/>
    <w:rsid w:val="00233BBE"/>
    <w:rsid w:val="002340FE"/>
    <w:rsid w:val="00234289"/>
    <w:rsid w:val="00234600"/>
    <w:rsid w:val="002346AC"/>
    <w:rsid w:val="002347F3"/>
    <w:rsid w:val="00235342"/>
    <w:rsid w:val="00235408"/>
    <w:rsid w:val="00235CFA"/>
    <w:rsid w:val="00235F63"/>
    <w:rsid w:val="00236B3F"/>
    <w:rsid w:val="00236E2D"/>
    <w:rsid w:val="0023737D"/>
    <w:rsid w:val="002377A4"/>
    <w:rsid w:val="00237D3E"/>
    <w:rsid w:val="00237F23"/>
    <w:rsid w:val="00240310"/>
    <w:rsid w:val="0024074E"/>
    <w:rsid w:val="00240A95"/>
    <w:rsid w:val="00240BEC"/>
    <w:rsid w:val="0024188A"/>
    <w:rsid w:val="00241FDA"/>
    <w:rsid w:val="002427BF"/>
    <w:rsid w:val="00242DC4"/>
    <w:rsid w:val="0024319A"/>
    <w:rsid w:val="00243BD0"/>
    <w:rsid w:val="00243C86"/>
    <w:rsid w:val="00243ECA"/>
    <w:rsid w:val="00244051"/>
    <w:rsid w:val="00244788"/>
    <w:rsid w:val="002451C7"/>
    <w:rsid w:val="0024530E"/>
    <w:rsid w:val="00245489"/>
    <w:rsid w:val="0024576D"/>
    <w:rsid w:val="00246001"/>
    <w:rsid w:val="00246109"/>
    <w:rsid w:val="00246F88"/>
    <w:rsid w:val="00247791"/>
    <w:rsid w:val="0024787E"/>
    <w:rsid w:val="002501DF"/>
    <w:rsid w:val="0025084E"/>
    <w:rsid w:val="002512D8"/>
    <w:rsid w:val="002518D1"/>
    <w:rsid w:val="00251C48"/>
    <w:rsid w:val="00251DED"/>
    <w:rsid w:val="00251FB3"/>
    <w:rsid w:val="002522C3"/>
    <w:rsid w:val="002524EB"/>
    <w:rsid w:val="00253147"/>
    <w:rsid w:val="0025426D"/>
    <w:rsid w:val="002543DE"/>
    <w:rsid w:val="0025444A"/>
    <w:rsid w:val="00254A19"/>
    <w:rsid w:val="0025508C"/>
    <w:rsid w:val="002553D9"/>
    <w:rsid w:val="0025584C"/>
    <w:rsid w:val="00255D2C"/>
    <w:rsid w:val="00255DCA"/>
    <w:rsid w:val="00256214"/>
    <w:rsid w:val="002565F5"/>
    <w:rsid w:val="002567BA"/>
    <w:rsid w:val="00256AD3"/>
    <w:rsid w:val="00257428"/>
    <w:rsid w:val="0025780D"/>
    <w:rsid w:val="00257AE3"/>
    <w:rsid w:val="00257BF7"/>
    <w:rsid w:val="00257D03"/>
    <w:rsid w:val="00260685"/>
    <w:rsid w:val="00260AF7"/>
    <w:rsid w:val="00260BFD"/>
    <w:rsid w:val="00261081"/>
    <w:rsid w:val="0026155A"/>
    <w:rsid w:val="00261C36"/>
    <w:rsid w:val="00261C67"/>
    <w:rsid w:val="00261F3F"/>
    <w:rsid w:val="00262032"/>
    <w:rsid w:val="00262224"/>
    <w:rsid w:val="00262417"/>
    <w:rsid w:val="002624A3"/>
    <w:rsid w:val="00262E54"/>
    <w:rsid w:val="00262F53"/>
    <w:rsid w:val="00263295"/>
    <w:rsid w:val="00263B42"/>
    <w:rsid w:val="00263C59"/>
    <w:rsid w:val="00264035"/>
    <w:rsid w:val="00264292"/>
    <w:rsid w:val="00264398"/>
    <w:rsid w:val="00264D96"/>
    <w:rsid w:val="00264EAF"/>
    <w:rsid w:val="002650AA"/>
    <w:rsid w:val="00265242"/>
    <w:rsid w:val="002653DF"/>
    <w:rsid w:val="0026569C"/>
    <w:rsid w:val="00265864"/>
    <w:rsid w:val="00265B25"/>
    <w:rsid w:val="00265D4A"/>
    <w:rsid w:val="00265F0E"/>
    <w:rsid w:val="00266276"/>
    <w:rsid w:val="00266586"/>
    <w:rsid w:val="002667CD"/>
    <w:rsid w:val="0026703B"/>
    <w:rsid w:val="00267557"/>
    <w:rsid w:val="00270022"/>
    <w:rsid w:val="00271B62"/>
    <w:rsid w:val="002729B6"/>
    <w:rsid w:val="00273198"/>
    <w:rsid w:val="00273C83"/>
    <w:rsid w:val="00274BFE"/>
    <w:rsid w:val="00274FD0"/>
    <w:rsid w:val="002750AD"/>
    <w:rsid w:val="00275AAB"/>
    <w:rsid w:val="00275B2A"/>
    <w:rsid w:val="0027605E"/>
    <w:rsid w:val="002760B8"/>
    <w:rsid w:val="002778D5"/>
    <w:rsid w:val="00277D41"/>
    <w:rsid w:val="00277F1F"/>
    <w:rsid w:val="00280157"/>
    <w:rsid w:val="0028046E"/>
    <w:rsid w:val="0028048D"/>
    <w:rsid w:val="00281009"/>
    <w:rsid w:val="002810BB"/>
    <w:rsid w:val="00281251"/>
    <w:rsid w:val="00281580"/>
    <w:rsid w:val="0028164A"/>
    <w:rsid w:val="0028173E"/>
    <w:rsid w:val="00281F6D"/>
    <w:rsid w:val="00282629"/>
    <w:rsid w:val="002827E6"/>
    <w:rsid w:val="00282AF0"/>
    <w:rsid w:val="00282CC5"/>
    <w:rsid w:val="00283DBB"/>
    <w:rsid w:val="0028424D"/>
    <w:rsid w:val="002844C4"/>
    <w:rsid w:val="00284995"/>
    <w:rsid w:val="00284F1B"/>
    <w:rsid w:val="002851CF"/>
    <w:rsid w:val="00285AA7"/>
    <w:rsid w:val="00285CA4"/>
    <w:rsid w:val="002865C3"/>
    <w:rsid w:val="00286B08"/>
    <w:rsid w:val="0028735A"/>
    <w:rsid w:val="0028743D"/>
    <w:rsid w:val="00287469"/>
    <w:rsid w:val="00287FE2"/>
    <w:rsid w:val="002902F6"/>
    <w:rsid w:val="002907FD"/>
    <w:rsid w:val="00290A5A"/>
    <w:rsid w:val="00291134"/>
    <w:rsid w:val="002918FA"/>
    <w:rsid w:val="00291BAD"/>
    <w:rsid w:val="00291E36"/>
    <w:rsid w:val="0029297E"/>
    <w:rsid w:val="0029333C"/>
    <w:rsid w:val="002934DF"/>
    <w:rsid w:val="002940EF"/>
    <w:rsid w:val="002947F1"/>
    <w:rsid w:val="002951A9"/>
    <w:rsid w:val="00295B70"/>
    <w:rsid w:val="00295EE0"/>
    <w:rsid w:val="00296E7A"/>
    <w:rsid w:val="0029701A"/>
    <w:rsid w:val="00297044"/>
    <w:rsid w:val="002977CA"/>
    <w:rsid w:val="002A0037"/>
    <w:rsid w:val="002A018E"/>
    <w:rsid w:val="002A03F3"/>
    <w:rsid w:val="002A0A7E"/>
    <w:rsid w:val="002A0E05"/>
    <w:rsid w:val="002A106D"/>
    <w:rsid w:val="002A187E"/>
    <w:rsid w:val="002A1A69"/>
    <w:rsid w:val="002A1D06"/>
    <w:rsid w:val="002A25E7"/>
    <w:rsid w:val="002A2A10"/>
    <w:rsid w:val="002A2AA5"/>
    <w:rsid w:val="002A2BC5"/>
    <w:rsid w:val="002A2F10"/>
    <w:rsid w:val="002A3476"/>
    <w:rsid w:val="002A35A5"/>
    <w:rsid w:val="002A3682"/>
    <w:rsid w:val="002A45B6"/>
    <w:rsid w:val="002A4985"/>
    <w:rsid w:val="002A4DDC"/>
    <w:rsid w:val="002A4EF9"/>
    <w:rsid w:val="002A55C6"/>
    <w:rsid w:val="002A60BB"/>
    <w:rsid w:val="002A6B14"/>
    <w:rsid w:val="002A7369"/>
    <w:rsid w:val="002A76A0"/>
    <w:rsid w:val="002A7A7A"/>
    <w:rsid w:val="002B045D"/>
    <w:rsid w:val="002B04A4"/>
    <w:rsid w:val="002B0922"/>
    <w:rsid w:val="002B0C4D"/>
    <w:rsid w:val="002B0CDF"/>
    <w:rsid w:val="002B1952"/>
    <w:rsid w:val="002B1D90"/>
    <w:rsid w:val="002B1E57"/>
    <w:rsid w:val="002B2626"/>
    <w:rsid w:val="002B2D81"/>
    <w:rsid w:val="002B2E0E"/>
    <w:rsid w:val="002B333B"/>
    <w:rsid w:val="002B35B9"/>
    <w:rsid w:val="002B35DA"/>
    <w:rsid w:val="002B364C"/>
    <w:rsid w:val="002B397C"/>
    <w:rsid w:val="002B4152"/>
    <w:rsid w:val="002B42C3"/>
    <w:rsid w:val="002B4650"/>
    <w:rsid w:val="002B4768"/>
    <w:rsid w:val="002B47D7"/>
    <w:rsid w:val="002B4819"/>
    <w:rsid w:val="002B4EA6"/>
    <w:rsid w:val="002B5115"/>
    <w:rsid w:val="002B5556"/>
    <w:rsid w:val="002B55A3"/>
    <w:rsid w:val="002B564A"/>
    <w:rsid w:val="002B58C0"/>
    <w:rsid w:val="002B5C8F"/>
    <w:rsid w:val="002B5D92"/>
    <w:rsid w:val="002B6556"/>
    <w:rsid w:val="002B6757"/>
    <w:rsid w:val="002B6CBA"/>
    <w:rsid w:val="002B7639"/>
    <w:rsid w:val="002B7A40"/>
    <w:rsid w:val="002B7F15"/>
    <w:rsid w:val="002B7FB4"/>
    <w:rsid w:val="002C0234"/>
    <w:rsid w:val="002C0306"/>
    <w:rsid w:val="002C0802"/>
    <w:rsid w:val="002C09D7"/>
    <w:rsid w:val="002C0FF8"/>
    <w:rsid w:val="002C1729"/>
    <w:rsid w:val="002C18E7"/>
    <w:rsid w:val="002C1AD8"/>
    <w:rsid w:val="002C2C5C"/>
    <w:rsid w:val="002C32D1"/>
    <w:rsid w:val="002C3571"/>
    <w:rsid w:val="002C38B8"/>
    <w:rsid w:val="002C4B35"/>
    <w:rsid w:val="002C53D9"/>
    <w:rsid w:val="002C5771"/>
    <w:rsid w:val="002C5796"/>
    <w:rsid w:val="002C5D51"/>
    <w:rsid w:val="002C63CD"/>
    <w:rsid w:val="002C68EE"/>
    <w:rsid w:val="002C772A"/>
    <w:rsid w:val="002C7790"/>
    <w:rsid w:val="002D033D"/>
    <w:rsid w:val="002D06BF"/>
    <w:rsid w:val="002D0F77"/>
    <w:rsid w:val="002D13B7"/>
    <w:rsid w:val="002D2E83"/>
    <w:rsid w:val="002D35A7"/>
    <w:rsid w:val="002D3F1B"/>
    <w:rsid w:val="002D438D"/>
    <w:rsid w:val="002D4FA8"/>
    <w:rsid w:val="002D51DA"/>
    <w:rsid w:val="002D5B17"/>
    <w:rsid w:val="002D5CE3"/>
    <w:rsid w:val="002D5D34"/>
    <w:rsid w:val="002D61B8"/>
    <w:rsid w:val="002D738F"/>
    <w:rsid w:val="002D7D64"/>
    <w:rsid w:val="002D7F83"/>
    <w:rsid w:val="002E0127"/>
    <w:rsid w:val="002E0BE6"/>
    <w:rsid w:val="002E0E5B"/>
    <w:rsid w:val="002E11FF"/>
    <w:rsid w:val="002E1818"/>
    <w:rsid w:val="002E1881"/>
    <w:rsid w:val="002E1947"/>
    <w:rsid w:val="002E2770"/>
    <w:rsid w:val="002E2848"/>
    <w:rsid w:val="002E2A64"/>
    <w:rsid w:val="002E3116"/>
    <w:rsid w:val="002E3263"/>
    <w:rsid w:val="002E32EC"/>
    <w:rsid w:val="002E446E"/>
    <w:rsid w:val="002E49A5"/>
    <w:rsid w:val="002E4E71"/>
    <w:rsid w:val="002E5523"/>
    <w:rsid w:val="002E5674"/>
    <w:rsid w:val="002E569F"/>
    <w:rsid w:val="002E6959"/>
    <w:rsid w:val="002E6C89"/>
    <w:rsid w:val="002E6ECC"/>
    <w:rsid w:val="002E7DBC"/>
    <w:rsid w:val="002E7F35"/>
    <w:rsid w:val="002F037F"/>
    <w:rsid w:val="002F0A68"/>
    <w:rsid w:val="002F1169"/>
    <w:rsid w:val="002F1389"/>
    <w:rsid w:val="002F1400"/>
    <w:rsid w:val="002F184C"/>
    <w:rsid w:val="002F1B64"/>
    <w:rsid w:val="002F1BDB"/>
    <w:rsid w:val="002F45FB"/>
    <w:rsid w:val="002F575B"/>
    <w:rsid w:val="002F5AEA"/>
    <w:rsid w:val="002F635F"/>
    <w:rsid w:val="002F6496"/>
    <w:rsid w:val="002F6A06"/>
    <w:rsid w:val="002F6F9F"/>
    <w:rsid w:val="002F713D"/>
    <w:rsid w:val="002F7849"/>
    <w:rsid w:val="0030004B"/>
    <w:rsid w:val="003000F6"/>
    <w:rsid w:val="00300202"/>
    <w:rsid w:val="00300CDE"/>
    <w:rsid w:val="00301D8B"/>
    <w:rsid w:val="0030214F"/>
    <w:rsid w:val="0030265B"/>
    <w:rsid w:val="00302687"/>
    <w:rsid w:val="00302DCC"/>
    <w:rsid w:val="00302DFD"/>
    <w:rsid w:val="00303FFB"/>
    <w:rsid w:val="003041D2"/>
    <w:rsid w:val="003041E7"/>
    <w:rsid w:val="00304338"/>
    <w:rsid w:val="00304889"/>
    <w:rsid w:val="00304B40"/>
    <w:rsid w:val="00304B8F"/>
    <w:rsid w:val="00304D46"/>
    <w:rsid w:val="00305E5C"/>
    <w:rsid w:val="00305F47"/>
    <w:rsid w:val="00306387"/>
    <w:rsid w:val="00306817"/>
    <w:rsid w:val="003075A4"/>
    <w:rsid w:val="003075D4"/>
    <w:rsid w:val="0030792D"/>
    <w:rsid w:val="00307BCC"/>
    <w:rsid w:val="0031030E"/>
    <w:rsid w:val="0031075B"/>
    <w:rsid w:val="003108DF"/>
    <w:rsid w:val="00310EA8"/>
    <w:rsid w:val="003114D1"/>
    <w:rsid w:val="003117B8"/>
    <w:rsid w:val="00311A16"/>
    <w:rsid w:val="00311E3E"/>
    <w:rsid w:val="003134F6"/>
    <w:rsid w:val="00313C53"/>
    <w:rsid w:val="00313CE7"/>
    <w:rsid w:val="00313E41"/>
    <w:rsid w:val="003148AD"/>
    <w:rsid w:val="00314F24"/>
    <w:rsid w:val="003152A4"/>
    <w:rsid w:val="003154D1"/>
    <w:rsid w:val="003159E3"/>
    <w:rsid w:val="00316569"/>
    <w:rsid w:val="00316993"/>
    <w:rsid w:val="00316EF5"/>
    <w:rsid w:val="00317941"/>
    <w:rsid w:val="00317C60"/>
    <w:rsid w:val="00317CB8"/>
    <w:rsid w:val="00317D05"/>
    <w:rsid w:val="00320132"/>
    <w:rsid w:val="003201E1"/>
    <w:rsid w:val="00320562"/>
    <w:rsid w:val="00320855"/>
    <w:rsid w:val="0032099A"/>
    <w:rsid w:val="00320A7D"/>
    <w:rsid w:val="00320EDC"/>
    <w:rsid w:val="00320F77"/>
    <w:rsid w:val="00320FB1"/>
    <w:rsid w:val="003219EB"/>
    <w:rsid w:val="00321BBB"/>
    <w:rsid w:val="0032212F"/>
    <w:rsid w:val="00322803"/>
    <w:rsid w:val="00322DA0"/>
    <w:rsid w:val="00322FCF"/>
    <w:rsid w:val="00322FEA"/>
    <w:rsid w:val="0032384F"/>
    <w:rsid w:val="00323852"/>
    <w:rsid w:val="003239FB"/>
    <w:rsid w:val="00323E61"/>
    <w:rsid w:val="00323F5C"/>
    <w:rsid w:val="003249C9"/>
    <w:rsid w:val="00324A7E"/>
    <w:rsid w:val="00324C12"/>
    <w:rsid w:val="00324D86"/>
    <w:rsid w:val="00324E3F"/>
    <w:rsid w:val="00325CF0"/>
    <w:rsid w:val="00326156"/>
    <w:rsid w:val="00326A32"/>
    <w:rsid w:val="00326FAC"/>
    <w:rsid w:val="00327323"/>
    <w:rsid w:val="003277C8"/>
    <w:rsid w:val="00327C91"/>
    <w:rsid w:val="0033039E"/>
    <w:rsid w:val="0033051A"/>
    <w:rsid w:val="00332081"/>
    <w:rsid w:val="003322F6"/>
    <w:rsid w:val="00332A4B"/>
    <w:rsid w:val="00333A28"/>
    <w:rsid w:val="003351A3"/>
    <w:rsid w:val="00335420"/>
    <w:rsid w:val="00335D13"/>
    <w:rsid w:val="00335DEC"/>
    <w:rsid w:val="00335F35"/>
    <w:rsid w:val="00335F9E"/>
    <w:rsid w:val="0033714D"/>
    <w:rsid w:val="003372C5"/>
    <w:rsid w:val="003374AD"/>
    <w:rsid w:val="0033772D"/>
    <w:rsid w:val="00337DDB"/>
    <w:rsid w:val="00340DE2"/>
    <w:rsid w:val="00343340"/>
    <w:rsid w:val="003433E5"/>
    <w:rsid w:val="00343519"/>
    <w:rsid w:val="00343FB9"/>
    <w:rsid w:val="00344139"/>
    <w:rsid w:val="00344F38"/>
    <w:rsid w:val="00345A75"/>
    <w:rsid w:val="003461C2"/>
    <w:rsid w:val="00346549"/>
    <w:rsid w:val="0034690F"/>
    <w:rsid w:val="00346E8D"/>
    <w:rsid w:val="0034710A"/>
    <w:rsid w:val="00350044"/>
    <w:rsid w:val="003505C0"/>
    <w:rsid w:val="00350625"/>
    <w:rsid w:val="00350A36"/>
    <w:rsid w:val="00351339"/>
    <w:rsid w:val="00352224"/>
    <w:rsid w:val="00352761"/>
    <w:rsid w:val="00352780"/>
    <w:rsid w:val="00352F56"/>
    <w:rsid w:val="003531D9"/>
    <w:rsid w:val="00353225"/>
    <w:rsid w:val="00353802"/>
    <w:rsid w:val="003538C9"/>
    <w:rsid w:val="00353A26"/>
    <w:rsid w:val="0035465A"/>
    <w:rsid w:val="003546EF"/>
    <w:rsid w:val="003548CF"/>
    <w:rsid w:val="003552F4"/>
    <w:rsid w:val="003554D9"/>
    <w:rsid w:val="00355682"/>
    <w:rsid w:val="00355824"/>
    <w:rsid w:val="00355930"/>
    <w:rsid w:val="00356490"/>
    <w:rsid w:val="00357016"/>
    <w:rsid w:val="00360009"/>
    <w:rsid w:val="003604D0"/>
    <w:rsid w:val="00360B7A"/>
    <w:rsid w:val="00360E07"/>
    <w:rsid w:val="00360EB6"/>
    <w:rsid w:val="00361450"/>
    <w:rsid w:val="00361EE7"/>
    <w:rsid w:val="00362312"/>
    <w:rsid w:val="003628EA"/>
    <w:rsid w:val="0036291A"/>
    <w:rsid w:val="00362D12"/>
    <w:rsid w:val="00362DD7"/>
    <w:rsid w:val="00363475"/>
    <w:rsid w:val="00363D0D"/>
    <w:rsid w:val="00363FB5"/>
    <w:rsid w:val="00364BEB"/>
    <w:rsid w:val="00365315"/>
    <w:rsid w:val="0036559F"/>
    <w:rsid w:val="003657FE"/>
    <w:rsid w:val="003658F0"/>
    <w:rsid w:val="00366215"/>
    <w:rsid w:val="0036656D"/>
    <w:rsid w:val="00366A4F"/>
    <w:rsid w:val="003671BC"/>
    <w:rsid w:val="00367302"/>
    <w:rsid w:val="003701F4"/>
    <w:rsid w:val="003702C2"/>
    <w:rsid w:val="003719BB"/>
    <w:rsid w:val="00372B27"/>
    <w:rsid w:val="00373ABA"/>
    <w:rsid w:val="00374646"/>
    <w:rsid w:val="0037479A"/>
    <w:rsid w:val="00374840"/>
    <w:rsid w:val="0037485B"/>
    <w:rsid w:val="00374D9E"/>
    <w:rsid w:val="00374DF6"/>
    <w:rsid w:val="00374E19"/>
    <w:rsid w:val="00374FCB"/>
    <w:rsid w:val="0037542E"/>
    <w:rsid w:val="00375675"/>
    <w:rsid w:val="00375CF9"/>
    <w:rsid w:val="003761D2"/>
    <w:rsid w:val="00376664"/>
    <w:rsid w:val="00376816"/>
    <w:rsid w:val="00376859"/>
    <w:rsid w:val="00376C72"/>
    <w:rsid w:val="00376F8A"/>
    <w:rsid w:val="003770C5"/>
    <w:rsid w:val="003770CC"/>
    <w:rsid w:val="00377C6F"/>
    <w:rsid w:val="00377D34"/>
    <w:rsid w:val="00380206"/>
    <w:rsid w:val="0038067E"/>
    <w:rsid w:val="00380B92"/>
    <w:rsid w:val="00380DB6"/>
    <w:rsid w:val="00380E9D"/>
    <w:rsid w:val="0038127A"/>
    <w:rsid w:val="00381368"/>
    <w:rsid w:val="00381630"/>
    <w:rsid w:val="0038169C"/>
    <w:rsid w:val="00381796"/>
    <w:rsid w:val="00381905"/>
    <w:rsid w:val="003820FB"/>
    <w:rsid w:val="00382AF5"/>
    <w:rsid w:val="00382DA9"/>
    <w:rsid w:val="00382EFC"/>
    <w:rsid w:val="0038301E"/>
    <w:rsid w:val="00383806"/>
    <w:rsid w:val="00383D58"/>
    <w:rsid w:val="003847BB"/>
    <w:rsid w:val="003848BA"/>
    <w:rsid w:val="00384C41"/>
    <w:rsid w:val="00384F28"/>
    <w:rsid w:val="0038513C"/>
    <w:rsid w:val="00386B30"/>
    <w:rsid w:val="00387807"/>
    <w:rsid w:val="00387919"/>
    <w:rsid w:val="00390269"/>
    <w:rsid w:val="0039077F"/>
    <w:rsid w:val="003907FB"/>
    <w:rsid w:val="0039081B"/>
    <w:rsid w:val="003909B0"/>
    <w:rsid w:val="00390C28"/>
    <w:rsid w:val="00390C54"/>
    <w:rsid w:val="00390D98"/>
    <w:rsid w:val="003913C6"/>
    <w:rsid w:val="00391811"/>
    <w:rsid w:val="00391FD4"/>
    <w:rsid w:val="00392340"/>
    <w:rsid w:val="00392B3E"/>
    <w:rsid w:val="00392C27"/>
    <w:rsid w:val="0039314B"/>
    <w:rsid w:val="00393231"/>
    <w:rsid w:val="003933D7"/>
    <w:rsid w:val="00393583"/>
    <w:rsid w:val="00393AA4"/>
    <w:rsid w:val="00393D82"/>
    <w:rsid w:val="003941AC"/>
    <w:rsid w:val="00394C5B"/>
    <w:rsid w:val="0039550C"/>
    <w:rsid w:val="00395632"/>
    <w:rsid w:val="0039606F"/>
    <w:rsid w:val="00396D06"/>
    <w:rsid w:val="0039761A"/>
    <w:rsid w:val="003976BD"/>
    <w:rsid w:val="00397F05"/>
    <w:rsid w:val="003A0594"/>
    <w:rsid w:val="003A08C4"/>
    <w:rsid w:val="003A09C2"/>
    <w:rsid w:val="003A1C43"/>
    <w:rsid w:val="003A2910"/>
    <w:rsid w:val="003A2BB8"/>
    <w:rsid w:val="003A2CB3"/>
    <w:rsid w:val="003A32DE"/>
    <w:rsid w:val="003A3388"/>
    <w:rsid w:val="003A34C5"/>
    <w:rsid w:val="003A3E34"/>
    <w:rsid w:val="003A465D"/>
    <w:rsid w:val="003A4A08"/>
    <w:rsid w:val="003A4BE2"/>
    <w:rsid w:val="003A4CB9"/>
    <w:rsid w:val="003A50A4"/>
    <w:rsid w:val="003A564C"/>
    <w:rsid w:val="003A57A9"/>
    <w:rsid w:val="003A59A3"/>
    <w:rsid w:val="003A5FCE"/>
    <w:rsid w:val="003A6313"/>
    <w:rsid w:val="003A66D8"/>
    <w:rsid w:val="003A6C07"/>
    <w:rsid w:val="003A717E"/>
    <w:rsid w:val="003A76AA"/>
    <w:rsid w:val="003A7F75"/>
    <w:rsid w:val="003B0FB3"/>
    <w:rsid w:val="003B1248"/>
    <w:rsid w:val="003B1D25"/>
    <w:rsid w:val="003B2A0E"/>
    <w:rsid w:val="003B4565"/>
    <w:rsid w:val="003B461B"/>
    <w:rsid w:val="003B4B31"/>
    <w:rsid w:val="003B4E6C"/>
    <w:rsid w:val="003B52A1"/>
    <w:rsid w:val="003B56FD"/>
    <w:rsid w:val="003B5838"/>
    <w:rsid w:val="003B6067"/>
    <w:rsid w:val="003B657B"/>
    <w:rsid w:val="003B6AEF"/>
    <w:rsid w:val="003B6BFF"/>
    <w:rsid w:val="003B77DA"/>
    <w:rsid w:val="003B7B1E"/>
    <w:rsid w:val="003C02F2"/>
    <w:rsid w:val="003C089F"/>
    <w:rsid w:val="003C1939"/>
    <w:rsid w:val="003C1D32"/>
    <w:rsid w:val="003C2736"/>
    <w:rsid w:val="003C2770"/>
    <w:rsid w:val="003C2861"/>
    <w:rsid w:val="003C58A0"/>
    <w:rsid w:val="003C58B6"/>
    <w:rsid w:val="003C62D2"/>
    <w:rsid w:val="003C6661"/>
    <w:rsid w:val="003C6ADB"/>
    <w:rsid w:val="003C6B87"/>
    <w:rsid w:val="003C6CA2"/>
    <w:rsid w:val="003C7097"/>
    <w:rsid w:val="003C742C"/>
    <w:rsid w:val="003C76E2"/>
    <w:rsid w:val="003C7DDB"/>
    <w:rsid w:val="003C7E69"/>
    <w:rsid w:val="003D018A"/>
    <w:rsid w:val="003D09DB"/>
    <w:rsid w:val="003D1D4E"/>
    <w:rsid w:val="003D2165"/>
    <w:rsid w:val="003D26DC"/>
    <w:rsid w:val="003D2C5E"/>
    <w:rsid w:val="003D3256"/>
    <w:rsid w:val="003D397B"/>
    <w:rsid w:val="003D3C90"/>
    <w:rsid w:val="003D4082"/>
    <w:rsid w:val="003D4428"/>
    <w:rsid w:val="003D4749"/>
    <w:rsid w:val="003D529A"/>
    <w:rsid w:val="003D52ED"/>
    <w:rsid w:val="003D5C92"/>
    <w:rsid w:val="003D5F2B"/>
    <w:rsid w:val="003D5F41"/>
    <w:rsid w:val="003D6786"/>
    <w:rsid w:val="003D6DC4"/>
    <w:rsid w:val="003D6ECC"/>
    <w:rsid w:val="003D7050"/>
    <w:rsid w:val="003D7208"/>
    <w:rsid w:val="003D74D3"/>
    <w:rsid w:val="003D7557"/>
    <w:rsid w:val="003D7B99"/>
    <w:rsid w:val="003D7C54"/>
    <w:rsid w:val="003E03C0"/>
    <w:rsid w:val="003E06B7"/>
    <w:rsid w:val="003E06CF"/>
    <w:rsid w:val="003E0A8A"/>
    <w:rsid w:val="003E0DCA"/>
    <w:rsid w:val="003E0F63"/>
    <w:rsid w:val="003E1991"/>
    <w:rsid w:val="003E1D0D"/>
    <w:rsid w:val="003E3A21"/>
    <w:rsid w:val="003E3AC3"/>
    <w:rsid w:val="003E467B"/>
    <w:rsid w:val="003E4707"/>
    <w:rsid w:val="003E4A55"/>
    <w:rsid w:val="003E534F"/>
    <w:rsid w:val="003E5540"/>
    <w:rsid w:val="003E5B6B"/>
    <w:rsid w:val="003E667B"/>
    <w:rsid w:val="003E74F4"/>
    <w:rsid w:val="003E7531"/>
    <w:rsid w:val="003E774A"/>
    <w:rsid w:val="003F01C5"/>
    <w:rsid w:val="003F05AA"/>
    <w:rsid w:val="003F07B7"/>
    <w:rsid w:val="003F0DCE"/>
    <w:rsid w:val="003F11E2"/>
    <w:rsid w:val="003F144D"/>
    <w:rsid w:val="003F1899"/>
    <w:rsid w:val="003F2B95"/>
    <w:rsid w:val="003F2CC8"/>
    <w:rsid w:val="003F2DC1"/>
    <w:rsid w:val="003F3161"/>
    <w:rsid w:val="003F32C6"/>
    <w:rsid w:val="003F3327"/>
    <w:rsid w:val="003F36A0"/>
    <w:rsid w:val="003F3DFD"/>
    <w:rsid w:val="003F3ECC"/>
    <w:rsid w:val="003F41EE"/>
    <w:rsid w:val="003F58E9"/>
    <w:rsid w:val="003F59A7"/>
    <w:rsid w:val="003F5A49"/>
    <w:rsid w:val="003F5B49"/>
    <w:rsid w:val="003F6A81"/>
    <w:rsid w:val="003F6C46"/>
    <w:rsid w:val="00400AFB"/>
    <w:rsid w:val="00400E21"/>
    <w:rsid w:val="00400EB7"/>
    <w:rsid w:val="00401A9A"/>
    <w:rsid w:val="00401BB8"/>
    <w:rsid w:val="00401CC6"/>
    <w:rsid w:val="0040217E"/>
    <w:rsid w:val="004022DC"/>
    <w:rsid w:val="004023A3"/>
    <w:rsid w:val="004025F5"/>
    <w:rsid w:val="00402906"/>
    <w:rsid w:val="0040310D"/>
    <w:rsid w:val="0040338A"/>
    <w:rsid w:val="00403797"/>
    <w:rsid w:val="0040408D"/>
    <w:rsid w:val="004040A3"/>
    <w:rsid w:val="0040476C"/>
    <w:rsid w:val="00405098"/>
    <w:rsid w:val="00405886"/>
    <w:rsid w:val="0040641E"/>
    <w:rsid w:val="00406832"/>
    <w:rsid w:val="004071A0"/>
    <w:rsid w:val="004073F5"/>
    <w:rsid w:val="00407522"/>
    <w:rsid w:val="004076B1"/>
    <w:rsid w:val="00407A15"/>
    <w:rsid w:val="00407A76"/>
    <w:rsid w:val="00407EC7"/>
    <w:rsid w:val="004100A7"/>
    <w:rsid w:val="00410C19"/>
    <w:rsid w:val="004110F8"/>
    <w:rsid w:val="004111E5"/>
    <w:rsid w:val="00411273"/>
    <w:rsid w:val="004114BF"/>
    <w:rsid w:val="004119C9"/>
    <w:rsid w:val="00411B4D"/>
    <w:rsid w:val="00411D01"/>
    <w:rsid w:val="00412257"/>
    <w:rsid w:val="004124AB"/>
    <w:rsid w:val="00412623"/>
    <w:rsid w:val="0041267A"/>
    <w:rsid w:val="004136C0"/>
    <w:rsid w:val="004139F7"/>
    <w:rsid w:val="00414024"/>
    <w:rsid w:val="00414080"/>
    <w:rsid w:val="0041492C"/>
    <w:rsid w:val="00414B8D"/>
    <w:rsid w:val="00414D75"/>
    <w:rsid w:val="004150C6"/>
    <w:rsid w:val="004157E0"/>
    <w:rsid w:val="00415B5B"/>
    <w:rsid w:val="00415EEE"/>
    <w:rsid w:val="004165BF"/>
    <w:rsid w:val="00416984"/>
    <w:rsid w:val="004171D3"/>
    <w:rsid w:val="00417248"/>
    <w:rsid w:val="00417626"/>
    <w:rsid w:val="00417898"/>
    <w:rsid w:val="0042072B"/>
    <w:rsid w:val="00420A78"/>
    <w:rsid w:val="00421BF6"/>
    <w:rsid w:val="004228B4"/>
    <w:rsid w:val="00422A5F"/>
    <w:rsid w:val="00423924"/>
    <w:rsid w:val="00423A0B"/>
    <w:rsid w:val="00423F35"/>
    <w:rsid w:val="004248FF"/>
    <w:rsid w:val="00424979"/>
    <w:rsid w:val="00424C65"/>
    <w:rsid w:val="00424F72"/>
    <w:rsid w:val="00425240"/>
    <w:rsid w:val="00426141"/>
    <w:rsid w:val="00426410"/>
    <w:rsid w:val="004264B8"/>
    <w:rsid w:val="0042668B"/>
    <w:rsid w:val="00426E58"/>
    <w:rsid w:val="00427C11"/>
    <w:rsid w:val="00427CE7"/>
    <w:rsid w:val="004301A9"/>
    <w:rsid w:val="00430415"/>
    <w:rsid w:val="00430803"/>
    <w:rsid w:val="00430842"/>
    <w:rsid w:val="004308A8"/>
    <w:rsid w:val="00430B35"/>
    <w:rsid w:val="00430BD8"/>
    <w:rsid w:val="00430E42"/>
    <w:rsid w:val="00431634"/>
    <w:rsid w:val="0043179F"/>
    <w:rsid w:val="00432064"/>
    <w:rsid w:val="0043287C"/>
    <w:rsid w:val="00432F9E"/>
    <w:rsid w:val="00433638"/>
    <w:rsid w:val="00433C4A"/>
    <w:rsid w:val="00433E26"/>
    <w:rsid w:val="00434D78"/>
    <w:rsid w:val="00434E41"/>
    <w:rsid w:val="00435064"/>
    <w:rsid w:val="00435538"/>
    <w:rsid w:val="00435C45"/>
    <w:rsid w:val="00436A1E"/>
    <w:rsid w:val="00436E15"/>
    <w:rsid w:val="0043747E"/>
    <w:rsid w:val="0044084D"/>
    <w:rsid w:val="004410B5"/>
    <w:rsid w:val="0044137A"/>
    <w:rsid w:val="0044242A"/>
    <w:rsid w:val="00442629"/>
    <w:rsid w:val="00442869"/>
    <w:rsid w:val="004429A2"/>
    <w:rsid w:val="00442B7C"/>
    <w:rsid w:val="00442EDB"/>
    <w:rsid w:val="004430B0"/>
    <w:rsid w:val="004431F1"/>
    <w:rsid w:val="004432A5"/>
    <w:rsid w:val="00443A9C"/>
    <w:rsid w:val="00443E2A"/>
    <w:rsid w:val="0044485C"/>
    <w:rsid w:val="00444DED"/>
    <w:rsid w:val="004453AD"/>
    <w:rsid w:val="0044569A"/>
    <w:rsid w:val="00445B24"/>
    <w:rsid w:val="0044652A"/>
    <w:rsid w:val="00446916"/>
    <w:rsid w:val="00446C07"/>
    <w:rsid w:val="004476AC"/>
    <w:rsid w:val="00447896"/>
    <w:rsid w:val="00447A2D"/>
    <w:rsid w:val="0045039B"/>
    <w:rsid w:val="0045193B"/>
    <w:rsid w:val="004522D4"/>
    <w:rsid w:val="00452B99"/>
    <w:rsid w:val="00452D02"/>
    <w:rsid w:val="00453223"/>
    <w:rsid w:val="00453516"/>
    <w:rsid w:val="004539D4"/>
    <w:rsid w:val="0045459C"/>
    <w:rsid w:val="00454C34"/>
    <w:rsid w:val="00454DEA"/>
    <w:rsid w:val="00454E7A"/>
    <w:rsid w:val="004553F9"/>
    <w:rsid w:val="00455BF1"/>
    <w:rsid w:val="00455D64"/>
    <w:rsid w:val="00455ED0"/>
    <w:rsid w:val="00456012"/>
    <w:rsid w:val="00456571"/>
    <w:rsid w:val="00456588"/>
    <w:rsid w:val="004567A9"/>
    <w:rsid w:val="00456A53"/>
    <w:rsid w:val="0045714B"/>
    <w:rsid w:val="00457190"/>
    <w:rsid w:val="0045740E"/>
    <w:rsid w:val="00457795"/>
    <w:rsid w:val="00457CE7"/>
    <w:rsid w:val="00457D85"/>
    <w:rsid w:val="00457FDA"/>
    <w:rsid w:val="0046012E"/>
    <w:rsid w:val="00460621"/>
    <w:rsid w:val="00460761"/>
    <w:rsid w:val="004613BD"/>
    <w:rsid w:val="0046161E"/>
    <w:rsid w:val="004618A8"/>
    <w:rsid w:val="00461BAA"/>
    <w:rsid w:val="00461D65"/>
    <w:rsid w:val="00461E9D"/>
    <w:rsid w:val="00462174"/>
    <w:rsid w:val="0046265F"/>
    <w:rsid w:val="00462CB5"/>
    <w:rsid w:val="00463337"/>
    <w:rsid w:val="00464AC8"/>
    <w:rsid w:val="004658CC"/>
    <w:rsid w:val="00465B66"/>
    <w:rsid w:val="004666DF"/>
    <w:rsid w:val="00466F21"/>
    <w:rsid w:val="0046742C"/>
    <w:rsid w:val="00467468"/>
    <w:rsid w:val="004676EF"/>
    <w:rsid w:val="00467EC3"/>
    <w:rsid w:val="00470D3B"/>
    <w:rsid w:val="00470E55"/>
    <w:rsid w:val="0047182C"/>
    <w:rsid w:val="0047195C"/>
    <w:rsid w:val="00471C38"/>
    <w:rsid w:val="0047258B"/>
    <w:rsid w:val="00472B9F"/>
    <w:rsid w:val="00472D6C"/>
    <w:rsid w:val="00474282"/>
    <w:rsid w:val="0047483A"/>
    <w:rsid w:val="004756FB"/>
    <w:rsid w:val="00475BA2"/>
    <w:rsid w:val="00476B33"/>
    <w:rsid w:val="00476DAB"/>
    <w:rsid w:val="00477842"/>
    <w:rsid w:val="004803DD"/>
    <w:rsid w:val="00480D2C"/>
    <w:rsid w:val="00481441"/>
    <w:rsid w:val="004816F3"/>
    <w:rsid w:val="00481901"/>
    <w:rsid w:val="00481D7D"/>
    <w:rsid w:val="00481E42"/>
    <w:rsid w:val="00482167"/>
    <w:rsid w:val="00482305"/>
    <w:rsid w:val="004829DF"/>
    <w:rsid w:val="00482B96"/>
    <w:rsid w:val="00482C0D"/>
    <w:rsid w:val="00482E35"/>
    <w:rsid w:val="00482F07"/>
    <w:rsid w:val="0048361C"/>
    <w:rsid w:val="0048391E"/>
    <w:rsid w:val="00483F84"/>
    <w:rsid w:val="0048477E"/>
    <w:rsid w:val="004848F4"/>
    <w:rsid w:val="00485E2C"/>
    <w:rsid w:val="004862F3"/>
    <w:rsid w:val="004867F8"/>
    <w:rsid w:val="00487267"/>
    <w:rsid w:val="004904A4"/>
    <w:rsid w:val="00490B2A"/>
    <w:rsid w:val="004912E1"/>
    <w:rsid w:val="00491795"/>
    <w:rsid w:val="0049190A"/>
    <w:rsid w:val="0049191F"/>
    <w:rsid w:val="0049194E"/>
    <w:rsid w:val="00491DA2"/>
    <w:rsid w:val="00492851"/>
    <w:rsid w:val="00492A2F"/>
    <w:rsid w:val="00492B7A"/>
    <w:rsid w:val="004931EC"/>
    <w:rsid w:val="00493571"/>
    <w:rsid w:val="00493A6F"/>
    <w:rsid w:val="004944FE"/>
    <w:rsid w:val="00494ABA"/>
    <w:rsid w:val="00495147"/>
    <w:rsid w:val="00495815"/>
    <w:rsid w:val="00495A45"/>
    <w:rsid w:val="00495EB4"/>
    <w:rsid w:val="00495EC9"/>
    <w:rsid w:val="004961C1"/>
    <w:rsid w:val="00497958"/>
    <w:rsid w:val="00497BB2"/>
    <w:rsid w:val="004A01AB"/>
    <w:rsid w:val="004A027B"/>
    <w:rsid w:val="004A0382"/>
    <w:rsid w:val="004A04C7"/>
    <w:rsid w:val="004A08D6"/>
    <w:rsid w:val="004A0B0A"/>
    <w:rsid w:val="004A0BBA"/>
    <w:rsid w:val="004A11B1"/>
    <w:rsid w:val="004A2277"/>
    <w:rsid w:val="004A26C8"/>
    <w:rsid w:val="004A2996"/>
    <w:rsid w:val="004A2D91"/>
    <w:rsid w:val="004A2DBA"/>
    <w:rsid w:val="004A3455"/>
    <w:rsid w:val="004A375B"/>
    <w:rsid w:val="004A3CBE"/>
    <w:rsid w:val="004A46CC"/>
    <w:rsid w:val="004A4D66"/>
    <w:rsid w:val="004A4D74"/>
    <w:rsid w:val="004A5708"/>
    <w:rsid w:val="004A5FF7"/>
    <w:rsid w:val="004A677F"/>
    <w:rsid w:val="004A6B16"/>
    <w:rsid w:val="004A735B"/>
    <w:rsid w:val="004A7DB5"/>
    <w:rsid w:val="004B08D8"/>
    <w:rsid w:val="004B0CFA"/>
    <w:rsid w:val="004B14D6"/>
    <w:rsid w:val="004B175F"/>
    <w:rsid w:val="004B1B1C"/>
    <w:rsid w:val="004B1DAF"/>
    <w:rsid w:val="004B2377"/>
    <w:rsid w:val="004B2B97"/>
    <w:rsid w:val="004B339B"/>
    <w:rsid w:val="004B3FC5"/>
    <w:rsid w:val="004B4920"/>
    <w:rsid w:val="004B54B5"/>
    <w:rsid w:val="004B5EB0"/>
    <w:rsid w:val="004B64CE"/>
    <w:rsid w:val="004B6657"/>
    <w:rsid w:val="004B6BDC"/>
    <w:rsid w:val="004B7A33"/>
    <w:rsid w:val="004B7CFB"/>
    <w:rsid w:val="004B7F5A"/>
    <w:rsid w:val="004C0895"/>
    <w:rsid w:val="004C10BC"/>
    <w:rsid w:val="004C1477"/>
    <w:rsid w:val="004C15A5"/>
    <w:rsid w:val="004C18FB"/>
    <w:rsid w:val="004C1D8B"/>
    <w:rsid w:val="004C24EA"/>
    <w:rsid w:val="004C298D"/>
    <w:rsid w:val="004C2B61"/>
    <w:rsid w:val="004C2C91"/>
    <w:rsid w:val="004C3469"/>
    <w:rsid w:val="004C3632"/>
    <w:rsid w:val="004C39E6"/>
    <w:rsid w:val="004C532F"/>
    <w:rsid w:val="004C5977"/>
    <w:rsid w:val="004C6009"/>
    <w:rsid w:val="004C61F4"/>
    <w:rsid w:val="004C6E36"/>
    <w:rsid w:val="004C777B"/>
    <w:rsid w:val="004C7CF1"/>
    <w:rsid w:val="004D0B4C"/>
    <w:rsid w:val="004D0EFC"/>
    <w:rsid w:val="004D1BC7"/>
    <w:rsid w:val="004D1C2F"/>
    <w:rsid w:val="004D2543"/>
    <w:rsid w:val="004D25C0"/>
    <w:rsid w:val="004D2786"/>
    <w:rsid w:val="004D35DC"/>
    <w:rsid w:val="004D4159"/>
    <w:rsid w:val="004D4344"/>
    <w:rsid w:val="004D46C0"/>
    <w:rsid w:val="004D4E70"/>
    <w:rsid w:val="004D552D"/>
    <w:rsid w:val="004D5E0C"/>
    <w:rsid w:val="004D6B1C"/>
    <w:rsid w:val="004D70BB"/>
    <w:rsid w:val="004D76B0"/>
    <w:rsid w:val="004D7CEE"/>
    <w:rsid w:val="004D7F5A"/>
    <w:rsid w:val="004E0D5F"/>
    <w:rsid w:val="004E0EAE"/>
    <w:rsid w:val="004E11BF"/>
    <w:rsid w:val="004E11CC"/>
    <w:rsid w:val="004E1BF9"/>
    <w:rsid w:val="004E1D52"/>
    <w:rsid w:val="004E2061"/>
    <w:rsid w:val="004E219A"/>
    <w:rsid w:val="004E21C6"/>
    <w:rsid w:val="004E2787"/>
    <w:rsid w:val="004E2872"/>
    <w:rsid w:val="004E35D3"/>
    <w:rsid w:val="004E3BCA"/>
    <w:rsid w:val="004E41E6"/>
    <w:rsid w:val="004E4B25"/>
    <w:rsid w:val="004E4FE3"/>
    <w:rsid w:val="004E51D6"/>
    <w:rsid w:val="004E51EF"/>
    <w:rsid w:val="004E525E"/>
    <w:rsid w:val="004E56CE"/>
    <w:rsid w:val="004E5B00"/>
    <w:rsid w:val="004E610A"/>
    <w:rsid w:val="004E62C7"/>
    <w:rsid w:val="004E63E9"/>
    <w:rsid w:val="004E6C4D"/>
    <w:rsid w:val="004E6E43"/>
    <w:rsid w:val="004E72F7"/>
    <w:rsid w:val="004F1DB7"/>
    <w:rsid w:val="004F212E"/>
    <w:rsid w:val="004F24FE"/>
    <w:rsid w:val="004F2AF8"/>
    <w:rsid w:val="004F2CBD"/>
    <w:rsid w:val="004F3921"/>
    <w:rsid w:val="004F3C49"/>
    <w:rsid w:val="004F3FBF"/>
    <w:rsid w:val="004F438E"/>
    <w:rsid w:val="004F481F"/>
    <w:rsid w:val="004F4E27"/>
    <w:rsid w:val="004F4E37"/>
    <w:rsid w:val="004F5343"/>
    <w:rsid w:val="004F584E"/>
    <w:rsid w:val="004F6213"/>
    <w:rsid w:val="004F6449"/>
    <w:rsid w:val="004F69C0"/>
    <w:rsid w:val="004F6B55"/>
    <w:rsid w:val="004F6CD3"/>
    <w:rsid w:val="004F76C1"/>
    <w:rsid w:val="005018F6"/>
    <w:rsid w:val="00501B51"/>
    <w:rsid w:val="00501FF3"/>
    <w:rsid w:val="00501FF5"/>
    <w:rsid w:val="00502ED4"/>
    <w:rsid w:val="00502FCB"/>
    <w:rsid w:val="005030D2"/>
    <w:rsid w:val="00503410"/>
    <w:rsid w:val="00503534"/>
    <w:rsid w:val="00503944"/>
    <w:rsid w:val="005039F1"/>
    <w:rsid w:val="00504407"/>
    <w:rsid w:val="005051D4"/>
    <w:rsid w:val="005053AC"/>
    <w:rsid w:val="00506730"/>
    <w:rsid w:val="005072FD"/>
    <w:rsid w:val="00507577"/>
    <w:rsid w:val="00507E4D"/>
    <w:rsid w:val="0051009F"/>
    <w:rsid w:val="00510D6E"/>
    <w:rsid w:val="00511EDF"/>
    <w:rsid w:val="00512604"/>
    <w:rsid w:val="005127A9"/>
    <w:rsid w:val="00512E6C"/>
    <w:rsid w:val="00512E83"/>
    <w:rsid w:val="00513654"/>
    <w:rsid w:val="005136B0"/>
    <w:rsid w:val="00513889"/>
    <w:rsid w:val="00513E12"/>
    <w:rsid w:val="005140A7"/>
    <w:rsid w:val="005140AC"/>
    <w:rsid w:val="00514982"/>
    <w:rsid w:val="00514EF7"/>
    <w:rsid w:val="00515948"/>
    <w:rsid w:val="00515D4D"/>
    <w:rsid w:val="00515DEC"/>
    <w:rsid w:val="005162D8"/>
    <w:rsid w:val="005165DF"/>
    <w:rsid w:val="005169F4"/>
    <w:rsid w:val="00516F18"/>
    <w:rsid w:val="00517609"/>
    <w:rsid w:val="00520E1D"/>
    <w:rsid w:val="00520E6E"/>
    <w:rsid w:val="0052176E"/>
    <w:rsid w:val="005217E0"/>
    <w:rsid w:val="00521CF8"/>
    <w:rsid w:val="00521D14"/>
    <w:rsid w:val="00521F98"/>
    <w:rsid w:val="0052220F"/>
    <w:rsid w:val="005224E6"/>
    <w:rsid w:val="005227AB"/>
    <w:rsid w:val="00522DB5"/>
    <w:rsid w:val="0052316F"/>
    <w:rsid w:val="0052317B"/>
    <w:rsid w:val="005231D5"/>
    <w:rsid w:val="005237CA"/>
    <w:rsid w:val="00523D46"/>
    <w:rsid w:val="00523EA2"/>
    <w:rsid w:val="005240ED"/>
    <w:rsid w:val="005247D8"/>
    <w:rsid w:val="00525CC7"/>
    <w:rsid w:val="00525E50"/>
    <w:rsid w:val="00526090"/>
    <w:rsid w:val="00526255"/>
    <w:rsid w:val="00526607"/>
    <w:rsid w:val="00526A18"/>
    <w:rsid w:val="00526C6A"/>
    <w:rsid w:val="00526D6B"/>
    <w:rsid w:val="00526DB5"/>
    <w:rsid w:val="00527525"/>
    <w:rsid w:val="00530703"/>
    <w:rsid w:val="00530AFA"/>
    <w:rsid w:val="00530EB9"/>
    <w:rsid w:val="00531903"/>
    <w:rsid w:val="005326ED"/>
    <w:rsid w:val="00532D7B"/>
    <w:rsid w:val="00532E52"/>
    <w:rsid w:val="005330EE"/>
    <w:rsid w:val="00533B59"/>
    <w:rsid w:val="00533FED"/>
    <w:rsid w:val="0053427A"/>
    <w:rsid w:val="005346F3"/>
    <w:rsid w:val="0053537E"/>
    <w:rsid w:val="00535F18"/>
    <w:rsid w:val="00536091"/>
    <w:rsid w:val="005362CD"/>
    <w:rsid w:val="005372F3"/>
    <w:rsid w:val="00537327"/>
    <w:rsid w:val="0053752E"/>
    <w:rsid w:val="00537960"/>
    <w:rsid w:val="00537DD0"/>
    <w:rsid w:val="00540306"/>
    <w:rsid w:val="005407F5"/>
    <w:rsid w:val="005411A5"/>
    <w:rsid w:val="00541618"/>
    <w:rsid w:val="00542476"/>
    <w:rsid w:val="0054282E"/>
    <w:rsid w:val="00542AC6"/>
    <w:rsid w:val="00543019"/>
    <w:rsid w:val="00544865"/>
    <w:rsid w:val="005449C1"/>
    <w:rsid w:val="00544F05"/>
    <w:rsid w:val="0054526A"/>
    <w:rsid w:val="0054529A"/>
    <w:rsid w:val="005453D6"/>
    <w:rsid w:val="00545516"/>
    <w:rsid w:val="005455AF"/>
    <w:rsid w:val="00545899"/>
    <w:rsid w:val="0054667A"/>
    <w:rsid w:val="00546903"/>
    <w:rsid w:val="00547B25"/>
    <w:rsid w:val="0055054B"/>
    <w:rsid w:val="00551CFF"/>
    <w:rsid w:val="00552079"/>
    <w:rsid w:val="005523C9"/>
    <w:rsid w:val="0055292E"/>
    <w:rsid w:val="00553000"/>
    <w:rsid w:val="00553212"/>
    <w:rsid w:val="0055369F"/>
    <w:rsid w:val="00553C03"/>
    <w:rsid w:val="00553CAE"/>
    <w:rsid w:val="00554527"/>
    <w:rsid w:val="005550CA"/>
    <w:rsid w:val="005556CE"/>
    <w:rsid w:val="00555D52"/>
    <w:rsid w:val="00555E12"/>
    <w:rsid w:val="00555E7A"/>
    <w:rsid w:val="00556159"/>
    <w:rsid w:val="005575D7"/>
    <w:rsid w:val="005607EB"/>
    <w:rsid w:val="005608CB"/>
    <w:rsid w:val="005609B5"/>
    <w:rsid w:val="00560E8B"/>
    <w:rsid w:val="005619EA"/>
    <w:rsid w:val="00561EC9"/>
    <w:rsid w:val="00562130"/>
    <w:rsid w:val="005624D2"/>
    <w:rsid w:val="00562D71"/>
    <w:rsid w:val="00562EE0"/>
    <w:rsid w:val="00563034"/>
    <w:rsid w:val="00563B57"/>
    <w:rsid w:val="00564018"/>
    <w:rsid w:val="005644BC"/>
    <w:rsid w:val="005652C1"/>
    <w:rsid w:val="00565A0E"/>
    <w:rsid w:val="00565ACA"/>
    <w:rsid w:val="005663EB"/>
    <w:rsid w:val="005665A7"/>
    <w:rsid w:val="00566881"/>
    <w:rsid w:val="00566AEF"/>
    <w:rsid w:val="00567017"/>
    <w:rsid w:val="005675C2"/>
    <w:rsid w:val="00567EF0"/>
    <w:rsid w:val="00567F7C"/>
    <w:rsid w:val="00570017"/>
    <w:rsid w:val="00571489"/>
    <w:rsid w:val="00572611"/>
    <w:rsid w:val="005729E4"/>
    <w:rsid w:val="00573294"/>
    <w:rsid w:val="00573361"/>
    <w:rsid w:val="005735A9"/>
    <w:rsid w:val="00574032"/>
    <w:rsid w:val="00574273"/>
    <w:rsid w:val="00574342"/>
    <w:rsid w:val="00574574"/>
    <w:rsid w:val="0057484B"/>
    <w:rsid w:val="005748CD"/>
    <w:rsid w:val="00574BFC"/>
    <w:rsid w:val="00574CBD"/>
    <w:rsid w:val="00574E0A"/>
    <w:rsid w:val="00574E4B"/>
    <w:rsid w:val="00574F72"/>
    <w:rsid w:val="005751CA"/>
    <w:rsid w:val="005759E3"/>
    <w:rsid w:val="00575E96"/>
    <w:rsid w:val="005764EF"/>
    <w:rsid w:val="0057656A"/>
    <w:rsid w:val="005765B3"/>
    <w:rsid w:val="00576716"/>
    <w:rsid w:val="00576B4E"/>
    <w:rsid w:val="00576D12"/>
    <w:rsid w:val="0057745C"/>
    <w:rsid w:val="00577778"/>
    <w:rsid w:val="00577A2B"/>
    <w:rsid w:val="00577D2C"/>
    <w:rsid w:val="00580112"/>
    <w:rsid w:val="005826B1"/>
    <w:rsid w:val="0058291E"/>
    <w:rsid w:val="00582D45"/>
    <w:rsid w:val="005830C4"/>
    <w:rsid w:val="005834C0"/>
    <w:rsid w:val="00583D6C"/>
    <w:rsid w:val="00583FC4"/>
    <w:rsid w:val="00584A0D"/>
    <w:rsid w:val="00584CB9"/>
    <w:rsid w:val="00585ABF"/>
    <w:rsid w:val="00585BD9"/>
    <w:rsid w:val="00586246"/>
    <w:rsid w:val="00586567"/>
    <w:rsid w:val="00586C3A"/>
    <w:rsid w:val="00586DB3"/>
    <w:rsid w:val="00586F59"/>
    <w:rsid w:val="0058713B"/>
    <w:rsid w:val="00587332"/>
    <w:rsid w:val="005900A9"/>
    <w:rsid w:val="00591037"/>
    <w:rsid w:val="00591690"/>
    <w:rsid w:val="00591752"/>
    <w:rsid w:val="00591C50"/>
    <w:rsid w:val="005930A4"/>
    <w:rsid w:val="005931D8"/>
    <w:rsid w:val="005932CD"/>
    <w:rsid w:val="00593390"/>
    <w:rsid w:val="005935A9"/>
    <w:rsid w:val="00593AAC"/>
    <w:rsid w:val="00593B52"/>
    <w:rsid w:val="00593E4A"/>
    <w:rsid w:val="0059468A"/>
    <w:rsid w:val="005946C6"/>
    <w:rsid w:val="005947B2"/>
    <w:rsid w:val="00594F10"/>
    <w:rsid w:val="00594F48"/>
    <w:rsid w:val="00595B9E"/>
    <w:rsid w:val="00595D30"/>
    <w:rsid w:val="00595E2A"/>
    <w:rsid w:val="005964AA"/>
    <w:rsid w:val="005966AA"/>
    <w:rsid w:val="005967EE"/>
    <w:rsid w:val="00596A9E"/>
    <w:rsid w:val="00596BFB"/>
    <w:rsid w:val="00596DFE"/>
    <w:rsid w:val="00596E07"/>
    <w:rsid w:val="005972D8"/>
    <w:rsid w:val="0059756C"/>
    <w:rsid w:val="00597CAD"/>
    <w:rsid w:val="005A030B"/>
    <w:rsid w:val="005A0D35"/>
    <w:rsid w:val="005A0D55"/>
    <w:rsid w:val="005A125B"/>
    <w:rsid w:val="005A12CC"/>
    <w:rsid w:val="005A1800"/>
    <w:rsid w:val="005A187A"/>
    <w:rsid w:val="005A1AEE"/>
    <w:rsid w:val="005A1D31"/>
    <w:rsid w:val="005A1FAE"/>
    <w:rsid w:val="005A20C1"/>
    <w:rsid w:val="005A20F4"/>
    <w:rsid w:val="005A2441"/>
    <w:rsid w:val="005A247F"/>
    <w:rsid w:val="005A31A7"/>
    <w:rsid w:val="005A324F"/>
    <w:rsid w:val="005A352D"/>
    <w:rsid w:val="005A3FA5"/>
    <w:rsid w:val="005A4D64"/>
    <w:rsid w:val="005A4E8F"/>
    <w:rsid w:val="005A535B"/>
    <w:rsid w:val="005A59B2"/>
    <w:rsid w:val="005A5A98"/>
    <w:rsid w:val="005A5B1D"/>
    <w:rsid w:val="005A5C1B"/>
    <w:rsid w:val="005A606E"/>
    <w:rsid w:val="005A66A5"/>
    <w:rsid w:val="005A68B8"/>
    <w:rsid w:val="005A741A"/>
    <w:rsid w:val="005A7BE8"/>
    <w:rsid w:val="005A7D6F"/>
    <w:rsid w:val="005B0327"/>
    <w:rsid w:val="005B089F"/>
    <w:rsid w:val="005B08C6"/>
    <w:rsid w:val="005B09C2"/>
    <w:rsid w:val="005B0E7D"/>
    <w:rsid w:val="005B17D5"/>
    <w:rsid w:val="005B1B88"/>
    <w:rsid w:val="005B1BAB"/>
    <w:rsid w:val="005B1E56"/>
    <w:rsid w:val="005B2D02"/>
    <w:rsid w:val="005B2DAA"/>
    <w:rsid w:val="005B2FAD"/>
    <w:rsid w:val="005B338F"/>
    <w:rsid w:val="005B343C"/>
    <w:rsid w:val="005B3827"/>
    <w:rsid w:val="005B38AF"/>
    <w:rsid w:val="005B3D21"/>
    <w:rsid w:val="005B4ABE"/>
    <w:rsid w:val="005B4CE6"/>
    <w:rsid w:val="005B4CE7"/>
    <w:rsid w:val="005B4DEA"/>
    <w:rsid w:val="005B5002"/>
    <w:rsid w:val="005B5468"/>
    <w:rsid w:val="005B5512"/>
    <w:rsid w:val="005B58E0"/>
    <w:rsid w:val="005B593E"/>
    <w:rsid w:val="005B5DC3"/>
    <w:rsid w:val="005B72F5"/>
    <w:rsid w:val="005B7B39"/>
    <w:rsid w:val="005B7D6A"/>
    <w:rsid w:val="005C00D1"/>
    <w:rsid w:val="005C06B9"/>
    <w:rsid w:val="005C0779"/>
    <w:rsid w:val="005C0BFA"/>
    <w:rsid w:val="005C0C50"/>
    <w:rsid w:val="005C16B4"/>
    <w:rsid w:val="005C1736"/>
    <w:rsid w:val="005C18D5"/>
    <w:rsid w:val="005C1A34"/>
    <w:rsid w:val="005C1BC5"/>
    <w:rsid w:val="005C2953"/>
    <w:rsid w:val="005C2A7A"/>
    <w:rsid w:val="005C2B80"/>
    <w:rsid w:val="005C2D6B"/>
    <w:rsid w:val="005C2E8A"/>
    <w:rsid w:val="005C37A4"/>
    <w:rsid w:val="005C38BD"/>
    <w:rsid w:val="005C3E7F"/>
    <w:rsid w:val="005C4DE3"/>
    <w:rsid w:val="005C4E96"/>
    <w:rsid w:val="005C58B9"/>
    <w:rsid w:val="005C5A5E"/>
    <w:rsid w:val="005C5A6C"/>
    <w:rsid w:val="005C6977"/>
    <w:rsid w:val="005C6C54"/>
    <w:rsid w:val="005C6D4D"/>
    <w:rsid w:val="005C7927"/>
    <w:rsid w:val="005C7C64"/>
    <w:rsid w:val="005C7C90"/>
    <w:rsid w:val="005D01C9"/>
    <w:rsid w:val="005D0F43"/>
    <w:rsid w:val="005D1446"/>
    <w:rsid w:val="005D1548"/>
    <w:rsid w:val="005D1900"/>
    <w:rsid w:val="005D25D2"/>
    <w:rsid w:val="005D26FC"/>
    <w:rsid w:val="005D28B7"/>
    <w:rsid w:val="005D2BB4"/>
    <w:rsid w:val="005D3BC0"/>
    <w:rsid w:val="005D4B1C"/>
    <w:rsid w:val="005D4FF3"/>
    <w:rsid w:val="005D5DF8"/>
    <w:rsid w:val="005D63FF"/>
    <w:rsid w:val="005D6463"/>
    <w:rsid w:val="005D6504"/>
    <w:rsid w:val="005D6816"/>
    <w:rsid w:val="005D73B2"/>
    <w:rsid w:val="005D7450"/>
    <w:rsid w:val="005D7A73"/>
    <w:rsid w:val="005E02B0"/>
    <w:rsid w:val="005E03AC"/>
    <w:rsid w:val="005E131A"/>
    <w:rsid w:val="005E18C9"/>
    <w:rsid w:val="005E1BB7"/>
    <w:rsid w:val="005E20D6"/>
    <w:rsid w:val="005E2416"/>
    <w:rsid w:val="005E44EE"/>
    <w:rsid w:val="005E4C8F"/>
    <w:rsid w:val="005E4D15"/>
    <w:rsid w:val="005E4F05"/>
    <w:rsid w:val="005E54B4"/>
    <w:rsid w:val="005E5FC5"/>
    <w:rsid w:val="005E61F1"/>
    <w:rsid w:val="005E69CD"/>
    <w:rsid w:val="005E6D51"/>
    <w:rsid w:val="005E70B4"/>
    <w:rsid w:val="005E71B7"/>
    <w:rsid w:val="005E7A41"/>
    <w:rsid w:val="005E7C61"/>
    <w:rsid w:val="005F031C"/>
    <w:rsid w:val="005F0B66"/>
    <w:rsid w:val="005F0D41"/>
    <w:rsid w:val="005F0FC3"/>
    <w:rsid w:val="005F14F5"/>
    <w:rsid w:val="005F175D"/>
    <w:rsid w:val="005F1C57"/>
    <w:rsid w:val="005F1E7F"/>
    <w:rsid w:val="005F2114"/>
    <w:rsid w:val="005F2219"/>
    <w:rsid w:val="005F2BCD"/>
    <w:rsid w:val="005F2CE0"/>
    <w:rsid w:val="005F31B4"/>
    <w:rsid w:val="005F3519"/>
    <w:rsid w:val="005F3A72"/>
    <w:rsid w:val="005F469D"/>
    <w:rsid w:val="005F46A9"/>
    <w:rsid w:val="005F4D44"/>
    <w:rsid w:val="005F4DED"/>
    <w:rsid w:val="005F548F"/>
    <w:rsid w:val="005F55C8"/>
    <w:rsid w:val="005F5A62"/>
    <w:rsid w:val="005F65BB"/>
    <w:rsid w:val="005F6935"/>
    <w:rsid w:val="005F6EAF"/>
    <w:rsid w:val="005F7504"/>
    <w:rsid w:val="005F7839"/>
    <w:rsid w:val="005F79F5"/>
    <w:rsid w:val="005F7F2B"/>
    <w:rsid w:val="006001FB"/>
    <w:rsid w:val="0060054C"/>
    <w:rsid w:val="00601036"/>
    <w:rsid w:val="006013D6"/>
    <w:rsid w:val="00601939"/>
    <w:rsid w:val="00601F6A"/>
    <w:rsid w:val="00602948"/>
    <w:rsid w:val="00603340"/>
    <w:rsid w:val="0060335B"/>
    <w:rsid w:val="006038D2"/>
    <w:rsid w:val="00604746"/>
    <w:rsid w:val="006050CB"/>
    <w:rsid w:val="00605AD0"/>
    <w:rsid w:val="00605F05"/>
    <w:rsid w:val="00606540"/>
    <w:rsid w:val="00606882"/>
    <w:rsid w:val="00606ADA"/>
    <w:rsid w:val="00606E1A"/>
    <w:rsid w:val="0061090A"/>
    <w:rsid w:val="00610BEB"/>
    <w:rsid w:val="00611B32"/>
    <w:rsid w:val="00611C35"/>
    <w:rsid w:val="00611FC3"/>
    <w:rsid w:val="0061263D"/>
    <w:rsid w:val="00612F8A"/>
    <w:rsid w:val="006133BE"/>
    <w:rsid w:val="006136FE"/>
    <w:rsid w:val="00613CD3"/>
    <w:rsid w:val="00614054"/>
    <w:rsid w:val="00614866"/>
    <w:rsid w:val="00614F25"/>
    <w:rsid w:val="006151A9"/>
    <w:rsid w:val="0061556D"/>
    <w:rsid w:val="00615BF8"/>
    <w:rsid w:val="0061656D"/>
    <w:rsid w:val="006165CA"/>
    <w:rsid w:val="0061746D"/>
    <w:rsid w:val="006179D0"/>
    <w:rsid w:val="00617A34"/>
    <w:rsid w:val="00620053"/>
    <w:rsid w:val="0062119E"/>
    <w:rsid w:val="0062145E"/>
    <w:rsid w:val="00621B8F"/>
    <w:rsid w:val="00622672"/>
    <w:rsid w:val="0062325F"/>
    <w:rsid w:val="0062371F"/>
    <w:rsid w:val="00623753"/>
    <w:rsid w:val="00623C8F"/>
    <w:rsid w:val="00623F31"/>
    <w:rsid w:val="006241C0"/>
    <w:rsid w:val="006243F9"/>
    <w:rsid w:val="006247FD"/>
    <w:rsid w:val="0062484A"/>
    <w:rsid w:val="006253AD"/>
    <w:rsid w:val="006256AA"/>
    <w:rsid w:val="006258C3"/>
    <w:rsid w:val="00626971"/>
    <w:rsid w:val="00626D88"/>
    <w:rsid w:val="006277E7"/>
    <w:rsid w:val="0062797D"/>
    <w:rsid w:val="00627AC9"/>
    <w:rsid w:val="00627B24"/>
    <w:rsid w:val="00630725"/>
    <w:rsid w:val="00631E07"/>
    <w:rsid w:val="00631E32"/>
    <w:rsid w:val="00632077"/>
    <w:rsid w:val="00632F38"/>
    <w:rsid w:val="006330F0"/>
    <w:rsid w:val="0063381B"/>
    <w:rsid w:val="006338BC"/>
    <w:rsid w:val="00633963"/>
    <w:rsid w:val="00633A31"/>
    <w:rsid w:val="00633AFA"/>
    <w:rsid w:val="00634F9A"/>
    <w:rsid w:val="00635436"/>
    <w:rsid w:val="00635500"/>
    <w:rsid w:val="006358D4"/>
    <w:rsid w:val="006361E6"/>
    <w:rsid w:val="006362AE"/>
    <w:rsid w:val="00636527"/>
    <w:rsid w:val="006368E4"/>
    <w:rsid w:val="006369B8"/>
    <w:rsid w:val="00637E1B"/>
    <w:rsid w:val="006406F5"/>
    <w:rsid w:val="00640737"/>
    <w:rsid w:val="006412BB"/>
    <w:rsid w:val="006415D2"/>
    <w:rsid w:val="00641C2C"/>
    <w:rsid w:val="00642405"/>
    <w:rsid w:val="006434B8"/>
    <w:rsid w:val="00644252"/>
    <w:rsid w:val="0064432A"/>
    <w:rsid w:val="006445FB"/>
    <w:rsid w:val="006445FD"/>
    <w:rsid w:val="00644997"/>
    <w:rsid w:val="00646225"/>
    <w:rsid w:val="00646B54"/>
    <w:rsid w:val="00646E71"/>
    <w:rsid w:val="006473DA"/>
    <w:rsid w:val="0064769D"/>
    <w:rsid w:val="00647D60"/>
    <w:rsid w:val="00650522"/>
    <w:rsid w:val="00650ACC"/>
    <w:rsid w:val="0065181D"/>
    <w:rsid w:val="00651BE1"/>
    <w:rsid w:val="00651CC8"/>
    <w:rsid w:val="00651D2A"/>
    <w:rsid w:val="006522E5"/>
    <w:rsid w:val="00652318"/>
    <w:rsid w:val="00652A32"/>
    <w:rsid w:val="0065314B"/>
    <w:rsid w:val="006534ED"/>
    <w:rsid w:val="006544B4"/>
    <w:rsid w:val="00654584"/>
    <w:rsid w:val="00654B5F"/>
    <w:rsid w:val="00654BCC"/>
    <w:rsid w:val="00654EC2"/>
    <w:rsid w:val="00655701"/>
    <w:rsid w:val="00655E2D"/>
    <w:rsid w:val="00656615"/>
    <w:rsid w:val="00656CBC"/>
    <w:rsid w:val="006572BC"/>
    <w:rsid w:val="00657832"/>
    <w:rsid w:val="00657BB8"/>
    <w:rsid w:val="00657E90"/>
    <w:rsid w:val="00657F0F"/>
    <w:rsid w:val="00660871"/>
    <w:rsid w:val="00660968"/>
    <w:rsid w:val="00660E78"/>
    <w:rsid w:val="006619F5"/>
    <w:rsid w:val="00663536"/>
    <w:rsid w:val="00663B64"/>
    <w:rsid w:val="00663CDB"/>
    <w:rsid w:val="00664BAD"/>
    <w:rsid w:val="00664EF7"/>
    <w:rsid w:val="00665358"/>
    <w:rsid w:val="00665632"/>
    <w:rsid w:val="00665B16"/>
    <w:rsid w:val="006662BF"/>
    <w:rsid w:val="00666D9F"/>
    <w:rsid w:val="0066750E"/>
    <w:rsid w:val="0066753E"/>
    <w:rsid w:val="00670425"/>
    <w:rsid w:val="00670A2D"/>
    <w:rsid w:val="00670FD3"/>
    <w:rsid w:val="006710F9"/>
    <w:rsid w:val="006711B5"/>
    <w:rsid w:val="006712F2"/>
    <w:rsid w:val="006713FD"/>
    <w:rsid w:val="006714BF"/>
    <w:rsid w:val="00672201"/>
    <w:rsid w:val="006724C0"/>
    <w:rsid w:val="00672565"/>
    <w:rsid w:val="00672A5D"/>
    <w:rsid w:val="00672C57"/>
    <w:rsid w:val="00672E27"/>
    <w:rsid w:val="0067313E"/>
    <w:rsid w:val="00673253"/>
    <w:rsid w:val="00673490"/>
    <w:rsid w:val="00673494"/>
    <w:rsid w:val="006734C6"/>
    <w:rsid w:val="00673C9F"/>
    <w:rsid w:val="00674605"/>
    <w:rsid w:val="0067484C"/>
    <w:rsid w:val="006754CE"/>
    <w:rsid w:val="00675831"/>
    <w:rsid w:val="0067599B"/>
    <w:rsid w:val="00675DA8"/>
    <w:rsid w:val="006767B9"/>
    <w:rsid w:val="00676E31"/>
    <w:rsid w:val="00676E94"/>
    <w:rsid w:val="006779D0"/>
    <w:rsid w:val="00680073"/>
    <w:rsid w:val="00680088"/>
    <w:rsid w:val="00680404"/>
    <w:rsid w:val="00680760"/>
    <w:rsid w:val="00680BD5"/>
    <w:rsid w:val="00680D30"/>
    <w:rsid w:val="00680E99"/>
    <w:rsid w:val="006813DF"/>
    <w:rsid w:val="0068272D"/>
    <w:rsid w:val="00683107"/>
    <w:rsid w:val="00683542"/>
    <w:rsid w:val="006835A4"/>
    <w:rsid w:val="006837F8"/>
    <w:rsid w:val="00683949"/>
    <w:rsid w:val="006852F9"/>
    <w:rsid w:val="0068553A"/>
    <w:rsid w:val="00685799"/>
    <w:rsid w:val="0068589A"/>
    <w:rsid w:val="00685953"/>
    <w:rsid w:val="00686084"/>
    <w:rsid w:val="0068628B"/>
    <w:rsid w:val="0068639E"/>
    <w:rsid w:val="00686A07"/>
    <w:rsid w:val="00687501"/>
    <w:rsid w:val="00687DB6"/>
    <w:rsid w:val="00690120"/>
    <w:rsid w:val="00690204"/>
    <w:rsid w:val="00690334"/>
    <w:rsid w:val="006905B0"/>
    <w:rsid w:val="006913A0"/>
    <w:rsid w:val="00691595"/>
    <w:rsid w:val="006918B0"/>
    <w:rsid w:val="00691B97"/>
    <w:rsid w:val="0069210D"/>
    <w:rsid w:val="0069248C"/>
    <w:rsid w:val="00692EE1"/>
    <w:rsid w:val="00693283"/>
    <w:rsid w:val="00693413"/>
    <w:rsid w:val="0069385B"/>
    <w:rsid w:val="00693BA6"/>
    <w:rsid w:val="00693E41"/>
    <w:rsid w:val="006941E5"/>
    <w:rsid w:val="00694D4A"/>
    <w:rsid w:val="006952DD"/>
    <w:rsid w:val="0069538E"/>
    <w:rsid w:val="0069578D"/>
    <w:rsid w:val="00695AFD"/>
    <w:rsid w:val="0069661F"/>
    <w:rsid w:val="00696911"/>
    <w:rsid w:val="00696E85"/>
    <w:rsid w:val="00697369"/>
    <w:rsid w:val="006976DC"/>
    <w:rsid w:val="006A060C"/>
    <w:rsid w:val="006A0B76"/>
    <w:rsid w:val="006A0D54"/>
    <w:rsid w:val="006A0DF0"/>
    <w:rsid w:val="006A17FF"/>
    <w:rsid w:val="006A1965"/>
    <w:rsid w:val="006A256D"/>
    <w:rsid w:val="006A2B0F"/>
    <w:rsid w:val="006A3366"/>
    <w:rsid w:val="006A3B96"/>
    <w:rsid w:val="006A452B"/>
    <w:rsid w:val="006A4563"/>
    <w:rsid w:val="006A4936"/>
    <w:rsid w:val="006A4DF1"/>
    <w:rsid w:val="006A5858"/>
    <w:rsid w:val="006A6951"/>
    <w:rsid w:val="006A6E5C"/>
    <w:rsid w:val="006A6FC2"/>
    <w:rsid w:val="006A708C"/>
    <w:rsid w:val="006A72B9"/>
    <w:rsid w:val="006A7360"/>
    <w:rsid w:val="006A741F"/>
    <w:rsid w:val="006A773C"/>
    <w:rsid w:val="006A7A79"/>
    <w:rsid w:val="006A7F05"/>
    <w:rsid w:val="006B0036"/>
    <w:rsid w:val="006B0E33"/>
    <w:rsid w:val="006B18EB"/>
    <w:rsid w:val="006B1F1C"/>
    <w:rsid w:val="006B283A"/>
    <w:rsid w:val="006B2D3A"/>
    <w:rsid w:val="006B2EDD"/>
    <w:rsid w:val="006B2F39"/>
    <w:rsid w:val="006B3514"/>
    <w:rsid w:val="006B3554"/>
    <w:rsid w:val="006B35A3"/>
    <w:rsid w:val="006B39F8"/>
    <w:rsid w:val="006B3E92"/>
    <w:rsid w:val="006B4C7D"/>
    <w:rsid w:val="006B4D7C"/>
    <w:rsid w:val="006B516D"/>
    <w:rsid w:val="006B54E7"/>
    <w:rsid w:val="006B60E2"/>
    <w:rsid w:val="006B6EEB"/>
    <w:rsid w:val="006B735D"/>
    <w:rsid w:val="006B77DC"/>
    <w:rsid w:val="006B788C"/>
    <w:rsid w:val="006B79DD"/>
    <w:rsid w:val="006B7E1D"/>
    <w:rsid w:val="006C0612"/>
    <w:rsid w:val="006C0A6D"/>
    <w:rsid w:val="006C17AA"/>
    <w:rsid w:val="006C19EF"/>
    <w:rsid w:val="006C2562"/>
    <w:rsid w:val="006C27DC"/>
    <w:rsid w:val="006C2B71"/>
    <w:rsid w:val="006C2DB5"/>
    <w:rsid w:val="006C327D"/>
    <w:rsid w:val="006C3347"/>
    <w:rsid w:val="006C35FE"/>
    <w:rsid w:val="006C3E5E"/>
    <w:rsid w:val="006C42CF"/>
    <w:rsid w:val="006C4671"/>
    <w:rsid w:val="006C5286"/>
    <w:rsid w:val="006C541D"/>
    <w:rsid w:val="006C575C"/>
    <w:rsid w:val="006C67B9"/>
    <w:rsid w:val="006C6A8D"/>
    <w:rsid w:val="006C70B1"/>
    <w:rsid w:val="006C70F1"/>
    <w:rsid w:val="006C79E6"/>
    <w:rsid w:val="006C7DE3"/>
    <w:rsid w:val="006C7EC2"/>
    <w:rsid w:val="006D0E53"/>
    <w:rsid w:val="006D14B8"/>
    <w:rsid w:val="006D1F42"/>
    <w:rsid w:val="006D21DE"/>
    <w:rsid w:val="006D239D"/>
    <w:rsid w:val="006D2404"/>
    <w:rsid w:val="006D2A24"/>
    <w:rsid w:val="006D33D5"/>
    <w:rsid w:val="006D3A45"/>
    <w:rsid w:val="006D4168"/>
    <w:rsid w:val="006D4AF7"/>
    <w:rsid w:val="006D4FF5"/>
    <w:rsid w:val="006D5659"/>
    <w:rsid w:val="006D57F1"/>
    <w:rsid w:val="006D58BA"/>
    <w:rsid w:val="006D5A63"/>
    <w:rsid w:val="006D5D61"/>
    <w:rsid w:val="006D5F7E"/>
    <w:rsid w:val="006D61A9"/>
    <w:rsid w:val="006D6586"/>
    <w:rsid w:val="006D7655"/>
    <w:rsid w:val="006D7E35"/>
    <w:rsid w:val="006E006B"/>
    <w:rsid w:val="006E1045"/>
    <w:rsid w:val="006E12BE"/>
    <w:rsid w:val="006E15A1"/>
    <w:rsid w:val="006E164A"/>
    <w:rsid w:val="006E16B4"/>
    <w:rsid w:val="006E1C4E"/>
    <w:rsid w:val="006E2A73"/>
    <w:rsid w:val="006E32D2"/>
    <w:rsid w:val="006E3D39"/>
    <w:rsid w:val="006E3FF6"/>
    <w:rsid w:val="006E50FA"/>
    <w:rsid w:val="006E5968"/>
    <w:rsid w:val="006E6036"/>
    <w:rsid w:val="006E649A"/>
    <w:rsid w:val="006E6755"/>
    <w:rsid w:val="006E6798"/>
    <w:rsid w:val="006E707E"/>
    <w:rsid w:val="006E7208"/>
    <w:rsid w:val="006E745B"/>
    <w:rsid w:val="006E77AF"/>
    <w:rsid w:val="006E7816"/>
    <w:rsid w:val="006E7871"/>
    <w:rsid w:val="006E7C09"/>
    <w:rsid w:val="006F03B7"/>
    <w:rsid w:val="006F0B51"/>
    <w:rsid w:val="006F0E43"/>
    <w:rsid w:val="006F0FCF"/>
    <w:rsid w:val="006F1C54"/>
    <w:rsid w:val="006F25B8"/>
    <w:rsid w:val="006F29B9"/>
    <w:rsid w:val="006F2AD7"/>
    <w:rsid w:val="006F3232"/>
    <w:rsid w:val="006F32A2"/>
    <w:rsid w:val="006F362B"/>
    <w:rsid w:val="006F3CEC"/>
    <w:rsid w:val="006F3D59"/>
    <w:rsid w:val="006F45FB"/>
    <w:rsid w:val="006F5956"/>
    <w:rsid w:val="006F5990"/>
    <w:rsid w:val="006F5F5E"/>
    <w:rsid w:val="006F7CE6"/>
    <w:rsid w:val="006F7DB0"/>
    <w:rsid w:val="00700591"/>
    <w:rsid w:val="00701951"/>
    <w:rsid w:val="00701A8B"/>
    <w:rsid w:val="00701E28"/>
    <w:rsid w:val="0070204C"/>
    <w:rsid w:val="00702448"/>
    <w:rsid w:val="00702811"/>
    <w:rsid w:val="00702D16"/>
    <w:rsid w:val="00702DC6"/>
    <w:rsid w:val="00703989"/>
    <w:rsid w:val="00703B74"/>
    <w:rsid w:val="007051AB"/>
    <w:rsid w:val="0070559F"/>
    <w:rsid w:val="00705E85"/>
    <w:rsid w:val="00706627"/>
    <w:rsid w:val="007066E8"/>
    <w:rsid w:val="0070674C"/>
    <w:rsid w:val="00706B86"/>
    <w:rsid w:val="00706E25"/>
    <w:rsid w:val="00706EA8"/>
    <w:rsid w:val="00707591"/>
    <w:rsid w:val="00707A63"/>
    <w:rsid w:val="00707B02"/>
    <w:rsid w:val="00707D5E"/>
    <w:rsid w:val="0071028E"/>
    <w:rsid w:val="007105C3"/>
    <w:rsid w:val="0071121D"/>
    <w:rsid w:val="007114C4"/>
    <w:rsid w:val="00711E71"/>
    <w:rsid w:val="00711F27"/>
    <w:rsid w:val="007122BE"/>
    <w:rsid w:val="00712F94"/>
    <w:rsid w:val="0071448E"/>
    <w:rsid w:val="00714607"/>
    <w:rsid w:val="0071495B"/>
    <w:rsid w:val="007165E6"/>
    <w:rsid w:val="00716628"/>
    <w:rsid w:val="0071674E"/>
    <w:rsid w:val="0071677C"/>
    <w:rsid w:val="007167C9"/>
    <w:rsid w:val="00716CBE"/>
    <w:rsid w:val="00716D30"/>
    <w:rsid w:val="00716D3A"/>
    <w:rsid w:val="007170FB"/>
    <w:rsid w:val="00717B21"/>
    <w:rsid w:val="0072052E"/>
    <w:rsid w:val="00720E83"/>
    <w:rsid w:val="007211CF"/>
    <w:rsid w:val="00721B73"/>
    <w:rsid w:val="00721E63"/>
    <w:rsid w:val="00721FD7"/>
    <w:rsid w:val="00722E0F"/>
    <w:rsid w:val="00722FD0"/>
    <w:rsid w:val="007232ED"/>
    <w:rsid w:val="007236AC"/>
    <w:rsid w:val="00723912"/>
    <w:rsid w:val="0072397D"/>
    <w:rsid w:val="00723C3B"/>
    <w:rsid w:val="00723C3C"/>
    <w:rsid w:val="00724550"/>
    <w:rsid w:val="00725594"/>
    <w:rsid w:val="00725F18"/>
    <w:rsid w:val="00726778"/>
    <w:rsid w:val="00726D26"/>
    <w:rsid w:val="0072719D"/>
    <w:rsid w:val="007279FE"/>
    <w:rsid w:val="00727D45"/>
    <w:rsid w:val="00730C71"/>
    <w:rsid w:val="0073135E"/>
    <w:rsid w:val="007316B4"/>
    <w:rsid w:val="0073173B"/>
    <w:rsid w:val="00731D26"/>
    <w:rsid w:val="00731D98"/>
    <w:rsid w:val="00731EA6"/>
    <w:rsid w:val="00732736"/>
    <w:rsid w:val="0073292C"/>
    <w:rsid w:val="00732B75"/>
    <w:rsid w:val="00733775"/>
    <w:rsid w:val="007342F6"/>
    <w:rsid w:val="00734494"/>
    <w:rsid w:val="0073452D"/>
    <w:rsid w:val="0073458D"/>
    <w:rsid w:val="0073493A"/>
    <w:rsid w:val="00734B9F"/>
    <w:rsid w:val="00735E05"/>
    <w:rsid w:val="007360D7"/>
    <w:rsid w:val="0073682A"/>
    <w:rsid w:val="00736C99"/>
    <w:rsid w:val="007371C9"/>
    <w:rsid w:val="007371E7"/>
    <w:rsid w:val="0073784A"/>
    <w:rsid w:val="007379A3"/>
    <w:rsid w:val="00740037"/>
    <w:rsid w:val="00740359"/>
    <w:rsid w:val="00740E26"/>
    <w:rsid w:val="00741488"/>
    <w:rsid w:val="007414E8"/>
    <w:rsid w:val="00741830"/>
    <w:rsid w:val="007418D6"/>
    <w:rsid w:val="00741AE1"/>
    <w:rsid w:val="00741D12"/>
    <w:rsid w:val="00742406"/>
    <w:rsid w:val="00742C44"/>
    <w:rsid w:val="00743134"/>
    <w:rsid w:val="0074330D"/>
    <w:rsid w:val="007436B9"/>
    <w:rsid w:val="00744068"/>
    <w:rsid w:val="007441A8"/>
    <w:rsid w:val="007445F7"/>
    <w:rsid w:val="00744ED8"/>
    <w:rsid w:val="00745579"/>
    <w:rsid w:val="007459A0"/>
    <w:rsid w:val="007459B8"/>
    <w:rsid w:val="00745F3A"/>
    <w:rsid w:val="00746715"/>
    <w:rsid w:val="007470BA"/>
    <w:rsid w:val="0074787B"/>
    <w:rsid w:val="007504BA"/>
    <w:rsid w:val="0075064F"/>
    <w:rsid w:val="00750905"/>
    <w:rsid w:val="00750EBC"/>
    <w:rsid w:val="00751888"/>
    <w:rsid w:val="007519DC"/>
    <w:rsid w:val="00751A5A"/>
    <w:rsid w:val="00751D39"/>
    <w:rsid w:val="00752443"/>
    <w:rsid w:val="00752E3C"/>
    <w:rsid w:val="00752FFB"/>
    <w:rsid w:val="0075302F"/>
    <w:rsid w:val="00753909"/>
    <w:rsid w:val="0075392C"/>
    <w:rsid w:val="00754206"/>
    <w:rsid w:val="007552E0"/>
    <w:rsid w:val="0075538E"/>
    <w:rsid w:val="007554B5"/>
    <w:rsid w:val="0075587A"/>
    <w:rsid w:val="00755FA0"/>
    <w:rsid w:val="0075626C"/>
    <w:rsid w:val="007565FF"/>
    <w:rsid w:val="0075692C"/>
    <w:rsid w:val="007604CD"/>
    <w:rsid w:val="00760CE2"/>
    <w:rsid w:val="00760E8E"/>
    <w:rsid w:val="00760F7D"/>
    <w:rsid w:val="007610EF"/>
    <w:rsid w:val="007614F4"/>
    <w:rsid w:val="0076154D"/>
    <w:rsid w:val="00761AA3"/>
    <w:rsid w:val="007621D2"/>
    <w:rsid w:val="00763841"/>
    <w:rsid w:val="00763A47"/>
    <w:rsid w:val="00763B60"/>
    <w:rsid w:val="00764745"/>
    <w:rsid w:val="00764BFB"/>
    <w:rsid w:val="00764C26"/>
    <w:rsid w:val="007665A5"/>
    <w:rsid w:val="0076781E"/>
    <w:rsid w:val="0077033E"/>
    <w:rsid w:val="00770483"/>
    <w:rsid w:val="00770B10"/>
    <w:rsid w:val="00770E73"/>
    <w:rsid w:val="0077199F"/>
    <w:rsid w:val="007719D5"/>
    <w:rsid w:val="00772A35"/>
    <w:rsid w:val="00772DA5"/>
    <w:rsid w:val="00772FC5"/>
    <w:rsid w:val="00773071"/>
    <w:rsid w:val="00773448"/>
    <w:rsid w:val="00773D5A"/>
    <w:rsid w:val="0077550C"/>
    <w:rsid w:val="007756A8"/>
    <w:rsid w:val="007756EB"/>
    <w:rsid w:val="00775867"/>
    <w:rsid w:val="00775EAB"/>
    <w:rsid w:val="00776C4D"/>
    <w:rsid w:val="007770FD"/>
    <w:rsid w:val="007773E2"/>
    <w:rsid w:val="00777D9A"/>
    <w:rsid w:val="0078067F"/>
    <w:rsid w:val="00780D93"/>
    <w:rsid w:val="007817D0"/>
    <w:rsid w:val="00782CF7"/>
    <w:rsid w:val="00782ED7"/>
    <w:rsid w:val="007830E8"/>
    <w:rsid w:val="0078312D"/>
    <w:rsid w:val="0078392E"/>
    <w:rsid w:val="00784866"/>
    <w:rsid w:val="00784B5F"/>
    <w:rsid w:val="00784F04"/>
    <w:rsid w:val="00785458"/>
    <w:rsid w:val="00785C06"/>
    <w:rsid w:val="00785C7D"/>
    <w:rsid w:val="00785E55"/>
    <w:rsid w:val="007861D5"/>
    <w:rsid w:val="0078728E"/>
    <w:rsid w:val="0079099D"/>
    <w:rsid w:val="00790C96"/>
    <w:rsid w:val="00790CF8"/>
    <w:rsid w:val="00790DB8"/>
    <w:rsid w:val="0079168E"/>
    <w:rsid w:val="00791D4C"/>
    <w:rsid w:val="00792560"/>
    <w:rsid w:val="0079268C"/>
    <w:rsid w:val="00792BA7"/>
    <w:rsid w:val="00794149"/>
    <w:rsid w:val="00794BBC"/>
    <w:rsid w:val="00794E57"/>
    <w:rsid w:val="00795603"/>
    <w:rsid w:val="007956E2"/>
    <w:rsid w:val="007958D0"/>
    <w:rsid w:val="00795D3C"/>
    <w:rsid w:val="00796070"/>
    <w:rsid w:val="00796185"/>
    <w:rsid w:val="00796701"/>
    <w:rsid w:val="00797334"/>
    <w:rsid w:val="00797603"/>
    <w:rsid w:val="00797F7C"/>
    <w:rsid w:val="00797F84"/>
    <w:rsid w:val="007A0AD2"/>
    <w:rsid w:val="007A0AD7"/>
    <w:rsid w:val="007A12FD"/>
    <w:rsid w:val="007A1B41"/>
    <w:rsid w:val="007A22CC"/>
    <w:rsid w:val="007A36FA"/>
    <w:rsid w:val="007A38D6"/>
    <w:rsid w:val="007A3C17"/>
    <w:rsid w:val="007A3DCE"/>
    <w:rsid w:val="007A4016"/>
    <w:rsid w:val="007A4170"/>
    <w:rsid w:val="007A44EC"/>
    <w:rsid w:val="007A55D0"/>
    <w:rsid w:val="007A5D94"/>
    <w:rsid w:val="007A5D97"/>
    <w:rsid w:val="007A611E"/>
    <w:rsid w:val="007A61E3"/>
    <w:rsid w:val="007A66AF"/>
    <w:rsid w:val="007B00D3"/>
    <w:rsid w:val="007B0219"/>
    <w:rsid w:val="007B04D5"/>
    <w:rsid w:val="007B161C"/>
    <w:rsid w:val="007B1D12"/>
    <w:rsid w:val="007B2B12"/>
    <w:rsid w:val="007B325C"/>
    <w:rsid w:val="007B3310"/>
    <w:rsid w:val="007B36AB"/>
    <w:rsid w:val="007B3B77"/>
    <w:rsid w:val="007B3E64"/>
    <w:rsid w:val="007B44B0"/>
    <w:rsid w:val="007B4576"/>
    <w:rsid w:val="007B4FF9"/>
    <w:rsid w:val="007B60C4"/>
    <w:rsid w:val="007B63F1"/>
    <w:rsid w:val="007B640B"/>
    <w:rsid w:val="007B6F25"/>
    <w:rsid w:val="007B6FBA"/>
    <w:rsid w:val="007B73EE"/>
    <w:rsid w:val="007C0A84"/>
    <w:rsid w:val="007C1F63"/>
    <w:rsid w:val="007C20ED"/>
    <w:rsid w:val="007C210F"/>
    <w:rsid w:val="007C2585"/>
    <w:rsid w:val="007C28F2"/>
    <w:rsid w:val="007C2956"/>
    <w:rsid w:val="007C2B2B"/>
    <w:rsid w:val="007C357C"/>
    <w:rsid w:val="007C3D55"/>
    <w:rsid w:val="007C45C9"/>
    <w:rsid w:val="007C5233"/>
    <w:rsid w:val="007C56D7"/>
    <w:rsid w:val="007C5FEA"/>
    <w:rsid w:val="007C6D34"/>
    <w:rsid w:val="007C6D81"/>
    <w:rsid w:val="007C7111"/>
    <w:rsid w:val="007C71A3"/>
    <w:rsid w:val="007C71FC"/>
    <w:rsid w:val="007C7340"/>
    <w:rsid w:val="007C7668"/>
    <w:rsid w:val="007C772B"/>
    <w:rsid w:val="007C7FC5"/>
    <w:rsid w:val="007D05C0"/>
    <w:rsid w:val="007D05D4"/>
    <w:rsid w:val="007D0C3F"/>
    <w:rsid w:val="007D0E91"/>
    <w:rsid w:val="007D1414"/>
    <w:rsid w:val="007D1694"/>
    <w:rsid w:val="007D16E8"/>
    <w:rsid w:val="007D17B3"/>
    <w:rsid w:val="007D240E"/>
    <w:rsid w:val="007D2AEA"/>
    <w:rsid w:val="007D31A4"/>
    <w:rsid w:val="007D3625"/>
    <w:rsid w:val="007D37FC"/>
    <w:rsid w:val="007D3CBD"/>
    <w:rsid w:val="007D4654"/>
    <w:rsid w:val="007D47D5"/>
    <w:rsid w:val="007D4866"/>
    <w:rsid w:val="007D4D2A"/>
    <w:rsid w:val="007D5053"/>
    <w:rsid w:val="007D50DA"/>
    <w:rsid w:val="007D6427"/>
    <w:rsid w:val="007D6DBF"/>
    <w:rsid w:val="007D702D"/>
    <w:rsid w:val="007D70AE"/>
    <w:rsid w:val="007D7244"/>
    <w:rsid w:val="007D7954"/>
    <w:rsid w:val="007D7B43"/>
    <w:rsid w:val="007D7C27"/>
    <w:rsid w:val="007E06E6"/>
    <w:rsid w:val="007E0E2F"/>
    <w:rsid w:val="007E0F37"/>
    <w:rsid w:val="007E0FAF"/>
    <w:rsid w:val="007E14A7"/>
    <w:rsid w:val="007E17A0"/>
    <w:rsid w:val="007E1901"/>
    <w:rsid w:val="007E1C4A"/>
    <w:rsid w:val="007E2641"/>
    <w:rsid w:val="007E2A1E"/>
    <w:rsid w:val="007E2BA6"/>
    <w:rsid w:val="007E3D22"/>
    <w:rsid w:val="007E3F70"/>
    <w:rsid w:val="007E495B"/>
    <w:rsid w:val="007E5AD3"/>
    <w:rsid w:val="007E5CE6"/>
    <w:rsid w:val="007E635F"/>
    <w:rsid w:val="007E6661"/>
    <w:rsid w:val="007E6724"/>
    <w:rsid w:val="007E695E"/>
    <w:rsid w:val="007E6A8B"/>
    <w:rsid w:val="007E6DF5"/>
    <w:rsid w:val="007E712E"/>
    <w:rsid w:val="007E71BA"/>
    <w:rsid w:val="007E747C"/>
    <w:rsid w:val="007E7A97"/>
    <w:rsid w:val="007E7B24"/>
    <w:rsid w:val="007E7C1C"/>
    <w:rsid w:val="007E7D82"/>
    <w:rsid w:val="007F09B4"/>
    <w:rsid w:val="007F11DE"/>
    <w:rsid w:val="007F11E1"/>
    <w:rsid w:val="007F12D8"/>
    <w:rsid w:val="007F1F88"/>
    <w:rsid w:val="007F2400"/>
    <w:rsid w:val="007F2711"/>
    <w:rsid w:val="007F2821"/>
    <w:rsid w:val="007F2FB7"/>
    <w:rsid w:val="007F3186"/>
    <w:rsid w:val="007F32D2"/>
    <w:rsid w:val="007F33E8"/>
    <w:rsid w:val="007F46AA"/>
    <w:rsid w:val="007F4CC2"/>
    <w:rsid w:val="007F4F4C"/>
    <w:rsid w:val="007F4F91"/>
    <w:rsid w:val="007F565D"/>
    <w:rsid w:val="007F56FF"/>
    <w:rsid w:val="007F5D8C"/>
    <w:rsid w:val="007F61A5"/>
    <w:rsid w:val="007F61DD"/>
    <w:rsid w:val="007F6467"/>
    <w:rsid w:val="007F6A76"/>
    <w:rsid w:val="007F752C"/>
    <w:rsid w:val="007F760C"/>
    <w:rsid w:val="007F7668"/>
    <w:rsid w:val="007F779B"/>
    <w:rsid w:val="007F7C9B"/>
    <w:rsid w:val="008004AB"/>
    <w:rsid w:val="00800619"/>
    <w:rsid w:val="00800819"/>
    <w:rsid w:val="00800E82"/>
    <w:rsid w:val="00800F53"/>
    <w:rsid w:val="008010FC"/>
    <w:rsid w:val="008012E2"/>
    <w:rsid w:val="0080167A"/>
    <w:rsid w:val="008017CA"/>
    <w:rsid w:val="00802236"/>
    <w:rsid w:val="00802534"/>
    <w:rsid w:val="00802686"/>
    <w:rsid w:val="00802A0B"/>
    <w:rsid w:val="008033A5"/>
    <w:rsid w:val="00803642"/>
    <w:rsid w:val="00803693"/>
    <w:rsid w:val="00803B03"/>
    <w:rsid w:val="00803CEC"/>
    <w:rsid w:val="0080537F"/>
    <w:rsid w:val="008054C5"/>
    <w:rsid w:val="00805BED"/>
    <w:rsid w:val="00806543"/>
    <w:rsid w:val="00806625"/>
    <w:rsid w:val="00806804"/>
    <w:rsid w:val="008074AF"/>
    <w:rsid w:val="00810045"/>
    <w:rsid w:val="0081042E"/>
    <w:rsid w:val="008106F7"/>
    <w:rsid w:val="008107FB"/>
    <w:rsid w:val="00811B7B"/>
    <w:rsid w:val="00812CA1"/>
    <w:rsid w:val="00812E51"/>
    <w:rsid w:val="008137AA"/>
    <w:rsid w:val="00813A50"/>
    <w:rsid w:val="00813ED1"/>
    <w:rsid w:val="00814095"/>
    <w:rsid w:val="008144B4"/>
    <w:rsid w:val="008144BF"/>
    <w:rsid w:val="008145AD"/>
    <w:rsid w:val="008148A8"/>
    <w:rsid w:val="00815FF1"/>
    <w:rsid w:val="00816162"/>
    <w:rsid w:val="008161B3"/>
    <w:rsid w:val="0081649F"/>
    <w:rsid w:val="00816741"/>
    <w:rsid w:val="00816DFE"/>
    <w:rsid w:val="008170EE"/>
    <w:rsid w:val="00817219"/>
    <w:rsid w:val="00820ABA"/>
    <w:rsid w:val="00820EE2"/>
    <w:rsid w:val="00821235"/>
    <w:rsid w:val="008218D7"/>
    <w:rsid w:val="008221D8"/>
    <w:rsid w:val="008223A2"/>
    <w:rsid w:val="0082271D"/>
    <w:rsid w:val="0082277A"/>
    <w:rsid w:val="00822A07"/>
    <w:rsid w:val="00823021"/>
    <w:rsid w:val="00823825"/>
    <w:rsid w:val="00823929"/>
    <w:rsid w:val="008240F8"/>
    <w:rsid w:val="008247AD"/>
    <w:rsid w:val="00825854"/>
    <w:rsid w:val="0082631E"/>
    <w:rsid w:val="00826C74"/>
    <w:rsid w:val="008272D5"/>
    <w:rsid w:val="00827662"/>
    <w:rsid w:val="00827E32"/>
    <w:rsid w:val="00830046"/>
    <w:rsid w:val="00830584"/>
    <w:rsid w:val="00830672"/>
    <w:rsid w:val="008309A4"/>
    <w:rsid w:val="008309DF"/>
    <w:rsid w:val="00830BC6"/>
    <w:rsid w:val="00831635"/>
    <w:rsid w:val="008318FE"/>
    <w:rsid w:val="00831D8D"/>
    <w:rsid w:val="0083252F"/>
    <w:rsid w:val="0083359E"/>
    <w:rsid w:val="0083539B"/>
    <w:rsid w:val="00835491"/>
    <w:rsid w:val="008354FA"/>
    <w:rsid w:val="00835988"/>
    <w:rsid w:val="00835B03"/>
    <w:rsid w:val="00835BAD"/>
    <w:rsid w:val="00836492"/>
    <w:rsid w:val="0083668E"/>
    <w:rsid w:val="00836E3C"/>
    <w:rsid w:val="008379E7"/>
    <w:rsid w:val="00837A0C"/>
    <w:rsid w:val="00837CBF"/>
    <w:rsid w:val="008406A6"/>
    <w:rsid w:val="008409A2"/>
    <w:rsid w:val="00840BB4"/>
    <w:rsid w:val="00840E5F"/>
    <w:rsid w:val="0084130F"/>
    <w:rsid w:val="0084199F"/>
    <w:rsid w:val="00841A1E"/>
    <w:rsid w:val="00841C5F"/>
    <w:rsid w:val="00841F9B"/>
    <w:rsid w:val="00842940"/>
    <w:rsid w:val="00842F0C"/>
    <w:rsid w:val="00843024"/>
    <w:rsid w:val="0084307A"/>
    <w:rsid w:val="00843BC1"/>
    <w:rsid w:val="00843D23"/>
    <w:rsid w:val="00844C43"/>
    <w:rsid w:val="00844F59"/>
    <w:rsid w:val="00845E14"/>
    <w:rsid w:val="008464E5"/>
    <w:rsid w:val="00846F4D"/>
    <w:rsid w:val="00846F51"/>
    <w:rsid w:val="00847705"/>
    <w:rsid w:val="00847A89"/>
    <w:rsid w:val="00847BE8"/>
    <w:rsid w:val="008500F1"/>
    <w:rsid w:val="0085021C"/>
    <w:rsid w:val="0085033C"/>
    <w:rsid w:val="00850376"/>
    <w:rsid w:val="00850779"/>
    <w:rsid w:val="00850A8D"/>
    <w:rsid w:val="00850A9D"/>
    <w:rsid w:val="00851104"/>
    <w:rsid w:val="008517DC"/>
    <w:rsid w:val="0085228F"/>
    <w:rsid w:val="008535BF"/>
    <w:rsid w:val="008537B0"/>
    <w:rsid w:val="00853947"/>
    <w:rsid w:val="00853B04"/>
    <w:rsid w:val="00853B85"/>
    <w:rsid w:val="00853C27"/>
    <w:rsid w:val="00854EE4"/>
    <w:rsid w:val="008552B9"/>
    <w:rsid w:val="008553F6"/>
    <w:rsid w:val="008554C0"/>
    <w:rsid w:val="00855EAD"/>
    <w:rsid w:val="00855EEB"/>
    <w:rsid w:val="0085600C"/>
    <w:rsid w:val="0085752B"/>
    <w:rsid w:val="00857B06"/>
    <w:rsid w:val="00857BFD"/>
    <w:rsid w:val="00857FF2"/>
    <w:rsid w:val="00860301"/>
    <w:rsid w:val="008604E3"/>
    <w:rsid w:val="00860A42"/>
    <w:rsid w:val="00860C5C"/>
    <w:rsid w:val="00861362"/>
    <w:rsid w:val="00861B6A"/>
    <w:rsid w:val="00861D92"/>
    <w:rsid w:val="00862256"/>
    <w:rsid w:val="008628F3"/>
    <w:rsid w:val="00862B96"/>
    <w:rsid w:val="008635F9"/>
    <w:rsid w:val="0086380E"/>
    <w:rsid w:val="00863BC0"/>
    <w:rsid w:val="00864780"/>
    <w:rsid w:val="00864984"/>
    <w:rsid w:val="00865073"/>
    <w:rsid w:val="008659AA"/>
    <w:rsid w:val="00865F35"/>
    <w:rsid w:val="00866072"/>
    <w:rsid w:val="0086647B"/>
    <w:rsid w:val="00866D1B"/>
    <w:rsid w:val="00866E91"/>
    <w:rsid w:val="00867335"/>
    <w:rsid w:val="0086759A"/>
    <w:rsid w:val="00867CDD"/>
    <w:rsid w:val="00867CDF"/>
    <w:rsid w:val="00867E5C"/>
    <w:rsid w:val="00870109"/>
    <w:rsid w:val="0087013F"/>
    <w:rsid w:val="008702DA"/>
    <w:rsid w:val="00870360"/>
    <w:rsid w:val="008715A5"/>
    <w:rsid w:val="00871DB1"/>
    <w:rsid w:val="0087291F"/>
    <w:rsid w:val="00872E43"/>
    <w:rsid w:val="00873A22"/>
    <w:rsid w:val="00873B45"/>
    <w:rsid w:val="00874455"/>
    <w:rsid w:val="0087477E"/>
    <w:rsid w:val="00875D75"/>
    <w:rsid w:val="00875E1C"/>
    <w:rsid w:val="00875F51"/>
    <w:rsid w:val="008762A9"/>
    <w:rsid w:val="00876820"/>
    <w:rsid w:val="00877D3D"/>
    <w:rsid w:val="00877E84"/>
    <w:rsid w:val="00880961"/>
    <w:rsid w:val="00880A90"/>
    <w:rsid w:val="00880E32"/>
    <w:rsid w:val="008814FC"/>
    <w:rsid w:val="00882397"/>
    <w:rsid w:val="0088265D"/>
    <w:rsid w:val="008826F5"/>
    <w:rsid w:val="00883445"/>
    <w:rsid w:val="0088350D"/>
    <w:rsid w:val="008837AC"/>
    <w:rsid w:val="00883A2C"/>
    <w:rsid w:val="00883D0A"/>
    <w:rsid w:val="00883E5B"/>
    <w:rsid w:val="00885096"/>
    <w:rsid w:val="00885CCA"/>
    <w:rsid w:val="00886787"/>
    <w:rsid w:val="00886AC9"/>
    <w:rsid w:val="0088719E"/>
    <w:rsid w:val="00887EC4"/>
    <w:rsid w:val="008900D4"/>
    <w:rsid w:val="00890901"/>
    <w:rsid w:val="00890E13"/>
    <w:rsid w:val="008916E1"/>
    <w:rsid w:val="008917CD"/>
    <w:rsid w:val="0089180E"/>
    <w:rsid w:val="008920A9"/>
    <w:rsid w:val="008925BD"/>
    <w:rsid w:val="00892EA2"/>
    <w:rsid w:val="00893445"/>
    <w:rsid w:val="00893457"/>
    <w:rsid w:val="008937F7"/>
    <w:rsid w:val="00893E1D"/>
    <w:rsid w:val="00894F70"/>
    <w:rsid w:val="00895376"/>
    <w:rsid w:val="00895747"/>
    <w:rsid w:val="00895A3B"/>
    <w:rsid w:val="00895E64"/>
    <w:rsid w:val="00896298"/>
    <w:rsid w:val="00896497"/>
    <w:rsid w:val="00896830"/>
    <w:rsid w:val="00896ADA"/>
    <w:rsid w:val="00896B4B"/>
    <w:rsid w:val="00896B95"/>
    <w:rsid w:val="008973C8"/>
    <w:rsid w:val="0089741D"/>
    <w:rsid w:val="00897791"/>
    <w:rsid w:val="00897820"/>
    <w:rsid w:val="008978CB"/>
    <w:rsid w:val="008A1583"/>
    <w:rsid w:val="008A16D1"/>
    <w:rsid w:val="008A2874"/>
    <w:rsid w:val="008A3BD7"/>
    <w:rsid w:val="008A3BDE"/>
    <w:rsid w:val="008A43D1"/>
    <w:rsid w:val="008A44D4"/>
    <w:rsid w:val="008A44F1"/>
    <w:rsid w:val="008A4ADD"/>
    <w:rsid w:val="008A5316"/>
    <w:rsid w:val="008A571C"/>
    <w:rsid w:val="008A58B6"/>
    <w:rsid w:val="008A6387"/>
    <w:rsid w:val="008A658C"/>
    <w:rsid w:val="008A6A64"/>
    <w:rsid w:val="008A7560"/>
    <w:rsid w:val="008A75F9"/>
    <w:rsid w:val="008A78B4"/>
    <w:rsid w:val="008B012C"/>
    <w:rsid w:val="008B0281"/>
    <w:rsid w:val="008B05C5"/>
    <w:rsid w:val="008B068A"/>
    <w:rsid w:val="008B13C0"/>
    <w:rsid w:val="008B1477"/>
    <w:rsid w:val="008B1544"/>
    <w:rsid w:val="008B18F4"/>
    <w:rsid w:val="008B1C27"/>
    <w:rsid w:val="008B3549"/>
    <w:rsid w:val="008B3A2B"/>
    <w:rsid w:val="008B3C8C"/>
    <w:rsid w:val="008B3F19"/>
    <w:rsid w:val="008B45EB"/>
    <w:rsid w:val="008B57D0"/>
    <w:rsid w:val="008B5837"/>
    <w:rsid w:val="008B5BBF"/>
    <w:rsid w:val="008B5CB0"/>
    <w:rsid w:val="008B5D30"/>
    <w:rsid w:val="008B6C4C"/>
    <w:rsid w:val="008B749B"/>
    <w:rsid w:val="008B7735"/>
    <w:rsid w:val="008B77C9"/>
    <w:rsid w:val="008B7941"/>
    <w:rsid w:val="008B794F"/>
    <w:rsid w:val="008B7DAA"/>
    <w:rsid w:val="008C013A"/>
    <w:rsid w:val="008C0299"/>
    <w:rsid w:val="008C0616"/>
    <w:rsid w:val="008C085F"/>
    <w:rsid w:val="008C18E5"/>
    <w:rsid w:val="008C206C"/>
    <w:rsid w:val="008C31C3"/>
    <w:rsid w:val="008C33CF"/>
    <w:rsid w:val="008C35B9"/>
    <w:rsid w:val="008C3ABE"/>
    <w:rsid w:val="008C3CD5"/>
    <w:rsid w:val="008C3F68"/>
    <w:rsid w:val="008C4214"/>
    <w:rsid w:val="008C4991"/>
    <w:rsid w:val="008C4C0B"/>
    <w:rsid w:val="008C5520"/>
    <w:rsid w:val="008C5F61"/>
    <w:rsid w:val="008C611A"/>
    <w:rsid w:val="008C6610"/>
    <w:rsid w:val="008C66C2"/>
    <w:rsid w:val="008C6B0E"/>
    <w:rsid w:val="008C6DC6"/>
    <w:rsid w:val="008C6E3F"/>
    <w:rsid w:val="008C6E83"/>
    <w:rsid w:val="008C7125"/>
    <w:rsid w:val="008C757E"/>
    <w:rsid w:val="008C76DD"/>
    <w:rsid w:val="008C7A3A"/>
    <w:rsid w:val="008C7ABC"/>
    <w:rsid w:val="008C7CAD"/>
    <w:rsid w:val="008D111C"/>
    <w:rsid w:val="008D1F5D"/>
    <w:rsid w:val="008D1F9D"/>
    <w:rsid w:val="008D2F9D"/>
    <w:rsid w:val="008D3DB7"/>
    <w:rsid w:val="008D43F2"/>
    <w:rsid w:val="008D4DB1"/>
    <w:rsid w:val="008D4FED"/>
    <w:rsid w:val="008D5238"/>
    <w:rsid w:val="008D57BA"/>
    <w:rsid w:val="008D598A"/>
    <w:rsid w:val="008D5BF3"/>
    <w:rsid w:val="008D6122"/>
    <w:rsid w:val="008D6BAD"/>
    <w:rsid w:val="008D6FF5"/>
    <w:rsid w:val="008D71BB"/>
    <w:rsid w:val="008D728A"/>
    <w:rsid w:val="008D7375"/>
    <w:rsid w:val="008D77C3"/>
    <w:rsid w:val="008D7C5F"/>
    <w:rsid w:val="008E0292"/>
    <w:rsid w:val="008E05E7"/>
    <w:rsid w:val="008E077B"/>
    <w:rsid w:val="008E0F21"/>
    <w:rsid w:val="008E1186"/>
    <w:rsid w:val="008E134D"/>
    <w:rsid w:val="008E1B89"/>
    <w:rsid w:val="008E1E9D"/>
    <w:rsid w:val="008E27EB"/>
    <w:rsid w:val="008E2804"/>
    <w:rsid w:val="008E2AF1"/>
    <w:rsid w:val="008E2DA8"/>
    <w:rsid w:val="008E2FDD"/>
    <w:rsid w:val="008E37E1"/>
    <w:rsid w:val="008E5998"/>
    <w:rsid w:val="008E5A15"/>
    <w:rsid w:val="008E6804"/>
    <w:rsid w:val="008E6B56"/>
    <w:rsid w:val="008E6EE5"/>
    <w:rsid w:val="008E781A"/>
    <w:rsid w:val="008E7865"/>
    <w:rsid w:val="008E7929"/>
    <w:rsid w:val="008E7DEA"/>
    <w:rsid w:val="008E7EE8"/>
    <w:rsid w:val="008F06B1"/>
    <w:rsid w:val="008F0E86"/>
    <w:rsid w:val="008F1152"/>
    <w:rsid w:val="008F16D6"/>
    <w:rsid w:val="008F2422"/>
    <w:rsid w:val="008F2443"/>
    <w:rsid w:val="008F2988"/>
    <w:rsid w:val="008F3B75"/>
    <w:rsid w:val="008F49D5"/>
    <w:rsid w:val="008F5256"/>
    <w:rsid w:val="008F58F1"/>
    <w:rsid w:val="008F6680"/>
    <w:rsid w:val="008F6B16"/>
    <w:rsid w:val="008F7172"/>
    <w:rsid w:val="008F7CC0"/>
    <w:rsid w:val="00900059"/>
    <w:rsid w:val="00900199"/>
    <w:rsid w:val="00900663"/>
    <w:rsid w:val="009007DE"/>
    <w:rsid w:val="00900893"/>
    <w:rsid w:val="009008CE"/>
    <w:rsid w:val="00900FA3"/>
    <w:rsid w:val="00901B7E"/>
    <w:rsid w:val="00903D1A"/>
    <w:rsid w:val="009042C1"/>
    <w:rsid w:val="00904C39"/>
    <w:rsid w:val="009052F9"/>
    <w:rsid w:val="00905841"/>
    <w:rsid w:val="00905AE1"/>
    <w:rsid w:val="009061F2"/>
    <w:rsid w:val="00906857"/>
    <w:rsid w:val="0090763E"/>
    <w:rsid w:val="009076AD"/>
    <w:rsid w:val="009077F5"/>
    <w:rsid w:val="00907C48"/>
    <w:rsid w:val="00910890"/>
    <w:rsid w:val="00910C38"/>
    <w:rsid w:val="009115CD"/>
    <w:rsid w:val="00911A3E"/>
    <w:rsid w:val="00911B0E"/>
    <w:rsid w:val="00911D94"/>
    <w:rsid w:val="00911D9F"/>
    <w:rsid w:val="00911DB8"/>
    <w:rsid w:val="00912931"/>
    <w:rsid w:val="00913139"/>
    <w:rsid w:val="00913387"/>
    <w:rsid w:val="00913CBE"/>
    <w:rsid w:val="00913D11"/>
    <w:rsid w:val="009145BB"/>
    <w:rsid w:val="00914633"/>
    <w:rsid w:val="0091470F"/>
    <w:rsid w:val="00914A2D"/>
    <w:rsid w:val="00914A62"/>
    <w:rsid w:val="00914AC7"/>
    <w:rsid w:val="00915C32"/>
    <w:rsid w:val="00915EEC"/>
    <w:rsid w:val="0091687E"/>
    <w:rsid w:val="0091720B"/>
    <w:rsid w:val="00917421"/>
    <w:rsid w:val="00917985"/>
    <w:rsid w:val="00917E0D"/>
    <w:rsid w:val="009202DF"/>
    <w:rsid w:val="00920721"/>
    <w:rsid w:val="00920CD7"/>
    <w:rsid w:val="009210B3"/>
    <w:rsid w:val="009216CD"/>
    <w:rsid w:val="0092171E"/>
    <w:rsid w:val="00921A6C"/>
    <w:rsid w:val="00921FAD"/>
    <w:rsid w:val="00921FF6"/>
    <w:rsid w:val="009220DA"/>
    <w:rsid w:val="009220FD"/>
    <w:rsid w:val="00923499"/>
    <w:rsid w:val="0092397A"/>
    <w:rsid w:val="00923F39"/>
    <w:rsid w:val="009247EB"/>
    <w:rsid w:val="009248E1"/>
    <w:rsid w:val="0092498A"/>
    <w:rsid w:val="00924B4C"/>
    <w:rsid w:val="00925A8C"/>
    <w:rsid w:val="00925FA4"/>
    <w:rsid w:val="00925FAB"/>
    <w:rsid w:val="00926550"/>
    <w:rsid w:val="00926DF9"/>
    <w:rsid w:val="009271AF"/>
    <w:rsid w:val="00927537"/>
    <w:rsid w:val="00927D0E"/>
    <w:rsid w:val="00927FA4"/>
    <w:rsid w:val="00927FED"/>
    <w:rsid w:val="0093094E"/>
    <w:rsid w:val="009310E0"/>
    <w:rsid w:val="009312E3"/>
    <w:rsid w:val="00931F56"/>
    <w:rsid w:val="0093230E"/>
    <w:rsid w:val="00932371"/>
    <w:rsid w:val="00932580"/>
    <w:rsid w:val="009325A8"/>
    <w:rsid w:val="00932CF4"/>
    <w:rsid w:val="00932E4D"/>
    <w:rsid w:val="009334C2"/>
    <w:rsid w:val="00933716"/>
    <w:rsid w:val="00933768"/>
    <w:rsid w:val="00934136"/>
    <w:rsid w:val="00934484"/>
    <w:rsid w:val="009344FB"/>
    <w:rsid w:val="0093487A"/>
    <w:rsid w:val="0093528F"/>
    <w:rsid w:val="00935E97"/>
    <w:rsid w:val="009368AC"/>
    <w:rsid w:val="00937369"/>
    <w:rsid w:val="00937884"/>
    <w:rsid w:val="00937972"/>
    <w:rsid w:val="00937BF3"/>
    <w:rsid w:val="009403BE"/>
    <w:rsid w:val="00941BB7"/>
    <w:rsid w:val="009421DF"/>
    <w:rsid w:val="009424DE"/>
    <w:rsid w:val="009433D9"/>
    <w:rsid w:val="009438A0"/>
    <w:rsid w:val="00943A8C"/>
    <w:rsid w:val="00943BA6"/>
    <w:rsid w:val="00944029"/>
    <w:rsid w:val="00944403"/>
    <w:rsid w:val="00944A40"/>
    <w:rsid w:val="00944A60"/>
    <w:rsid w:val="00944BC6"/>
    <w:rsid w:val="00944CA9"/>
    <w:rsid w:val="00944CD1"/>
    <w:rsid w:val="00944F79"/>
    <w:rsid w:val="00945579"/>
    <w:rsid w:val="009456B5"/>
    <w:rsid w:val="009456E1"/>
    <w:rsid w:val="00945B9C"/>
    <w:rsid w:val="00945ED1"/>
    <w:rsid w:val="00945EE4"/>
    <w:rsid w:val="009465F7"/>
    <w:rsid w:val="00946B76"/>
    <w:rsid w:val="009470C4"/>
    <w:rsid w:val="009476DC"/>
    <w:rsid w:val="00947F19"/>
    <w:rsid w:val="00947F43"/>
    <w:rsid w:val="0095024C"/>
    <w:rsid w:val="00950318"/>
    <w:rsid w:val="0095079F"/>
    <w:rsid w:val="00950B50"/>
    <w:rsid w:val="00951011"/>
    <w:rsid w:val="00951090"/>
    <w:rsid w:val="00952100"/>
    <w:rsid w:val="00952BFC"/>
    <w:rsid w:val="00952DD6"/>
    <w:rsid w:val="00952F15"/>
    <w:rsid w:val="009538A3"/>
    <w:rsid w:val="009545AA"/>
    <w:rsid w:val="0095469A"/>
    <w:rsid w:val="00954FC3"/>
    <w:rsid w:val="0095520D"/>
    <w:rsid w:val="00955C0C"/>
    <w:rsid w:val="00956840"/>
    <w:rsid w:val="00956D0C"/>
    <w:rsid w:val="00956F92"/>
    <w:rsid w:val="00957F68"/>
    <w:rsid w:val="0096051C"/>
    <w:rsid w:val="009611FE"/>
    <w:rsid w:val="009612A7"/>
    <w:rsid w:val="0096167F"/>
    <w:rsid w:val="009618F8"/>
    <w:rsid w:val="00962873"/>
    <w:rsid w:val="009628E0"/>
    <w:rsid w:val="00962A79"/>
    <w:rsid w:val="00962E29"/>
    <w:rsid w:val="00962F7F"/>
    <w:rsid w:val="00963006"/>
    <w:rsid w:val="0096358F"/>
    <w:rsid w:val="009636F7"/>
    <w:rsid w:val="00963B46"/>
    <w:rsid w:val="00963D5F"/>
    <w:rsid w:val="00963F00"/>
    <w:rsid w:val="00964A44"/>
    <w:rsid w:val="00964D15"/>
    <w:rsid w:val="00965464"/>
    <w:rsid w:val="00965BAC"/>
    <w:rsid w:val="00966986"/>
    <w:rsid w:val="00967446"/>
    <w:rsid w:val="0096776D"/>
    <w:rsid w:val="0096790A"/>
    <w:rsid w:val="00967EC4"/>
    <w:rsid w:val="00970F35"/>
    <w:rsid w:val="00970F5C"/>
    <w:rsid w:val="009710A3"/>
    <w:rsid w:val="0097180E"/>
    <w:rsid w:val="00972151"/>
    <w:rsid w:val="00973192"/>
    <w:rsid w:val="00973424"/>
    <w:rsid w:val="00974079"/>
    <w:rsid w:val="00975358"/>
    <w:rsid w:val="00975828"/>
    <w:rsid w:val="00975842"/>
    <w:rsid w:val="00975C25"/>
    <w:rsid w:val="0097669C"/>
    <w:rsid w:val="00976858"/>
    <w:rsid w:val="0097693F"/>
    <w:rsid w:val="00976CFE"/>
    <w:rsid w:val="00976DED"/>
    <w:rsid w:val="00977D29"/>
    <w:rsid w:val="00977EB4"/>
    <w:rsid w:val="009808BA"/>
    <w:rsid w:val="00980E18"/>
    <w:rsid w:val="00980E7B"/>
    <w:rsid w:val="00981327"/>
    <w:rsid w:val="0098135F"/>
    <w:rsid w:val="0098138B"/>
    <w:rsid w:val="009813C4"/>
    <w:rsid w:val="0098183C"/>
    <w:rsid w:val="00982CC6"/>
    <w:rsid w:val="00982EFE"/>
    <w:rsid w:val="00983489"/>
    <w:rsid w:val="0098384C"/>
    <w:rsid w:val="00983FBB"/>
    <w:rsid w:val="00984520"/>
    <w:rsid w:val="0098488A"/>
    <w:rsid w:val="00984F02"/>
    <w:rsid w:val="00984F60"/>
    <w:rsid w:val="009855E2"/>
    <w:rsid w:val="00986295"/>
    <w:rsid w:val="009869C1"/>
    <w:rsid w:val="00986B08"/>
    <w:rsid w:val="00986D67"/>
    <w:rsid w:val="00987138"/>
    <w:rsid w:val="0098782D"/>
    <w:rsid w:val="00987E32"/>
    <w:rsid w:val="0099020F"/>
    <w:rsid w:val="00990234"/>
    <w:rsid w:val="00990648"/>
    <w:rsid w:val="009906CD"/>
    <w:rsid w:val="00991D12"/>
    <w:rsid w:val="00991D14"/>
    <w:rsid w:val="00991D70"/>
    <w:rsid w:val="0099215B"/>
    <w:rsid w:val="00992301"/>
    <w:rsid w:val="00992338"/>
    <w:rsid w:val="009925AF"/>
    <w:rsid w:val="00992745"/>
    <w:rsid w:val="009927D3"/>
    <w:rsid w:val="00992DC8"/>
    <w:rsid w:val="00992E3F"/>
    <w:rsid w:val="00993335"/>
    <w:rsid w:val="0099389D"/>
    <w:rsid w:val="00993D07"/>
    <w:rsid w:val="00993E06"/>
    <w:rsid w:val="00993FCB"/>
    <w:rsid w:val="00994012"/>
    <w:rsid w:val="00994E9D"/>
    <w:rsid w:val="00994FAC"/>
    <w:rsid w:val="00995C03"/>
    <w:rsid w:val="00996217"/>
    <w:rsid w:val="0099676D"/>
    <w:rsid w:val="009969BD"/>
    <w:rsid w:val="009972D0"/>
    <w:rsid w:val="00997484"/>
    <w:rsid w:val="009978D0"/>
    <w:rsid w:val="00997A39"/>
    <w:rsid w:val="00997AC4"/>
    <w:rsid w:val="00997F39"/>
    <w:rsid w:val="009A0416"/>
    <w:rsid w:val="009A06B1"/>
    <w:rsid w:val="009A1482"/>
    <w:rsid w:val="009A2F29"/>
    <w:rsid w:val="009A32FD"/>
    <w:rsid w:val="009A3F09"/>
    <w:rsid w:val="009A42A4"/>
    <w:rsid w:val="009A42B9"/>
    <w:rsid w:val="009A4939"/>
    <w:rsid w:val="009A49B3"/>
    <w:rsid w:val="009A4FBC"/>
    <w:rsid w:val="009A529C"/>
    <w:rsid w:val="009A5338"/>
    <w:rsid w:val="009A5CB7"/>
    <w:rsid w:val="009A620E"/>
    <w:rsid w:val="009A657B"/>
    <w:rsid w:val="009A665F"/>
    <w:rsid w:val="009A6AEC"/>
    <w:rsid w:val="009A74CA"/>
    <w:rsid w:val="009A7803"/>
    <w:rsid w:val="009A78FA"/>
    <w:rsid w:val="009B026E"/>
    <w:rsid w:val="009B095D"/>
    <w:rsid w:val="009B0B4C"/>
    <w:rsid w:val="009B2467"/>
    <w:rsid w:val="009B2B95"/>
    <w:rsid w:val="009B3232"/>
    <w:rsid w:val="009B33B2"/>
    <w:rsid w:val="009B3C9E"/>
    <w:rsid w:val="009B416D"/>
    <w:rsid w:val="009B4466"/>
    <w:rsid w:val="009B4948"/>
    <w:rsid w:val="009B4BB6"/>
    <w:rsid w:val="009B52CC"/>
    <w:rsid w:val="009B56F6"/>
    <w:rsid w:val="009B6146"/>
    <w:rsid w:val="009B6E82"/>
    <w:rsid w:val="009B7046"/>
    <w:rsid w:val="009B789F"/>
    <w:rsid w:val="009B78E1"/>
    <w:rsid w:val="009B7F71"/>
    <w:rsid w:val="009C0A0A"/>
    <w:rsid w:val="009C0E54"/>
    <w:rsid w:val="009C10CB"/>
    <w:rsid w:val="009C123D"/>
    <w:rsid w:val="009C1312"/>
    <w:rsid w:val="009C1729"/>
    <w:rsid w:val="009C1FC0"/>
    <w:rsid w:val="009C2DF4"/>
    <w:rsid w:val="009C32B4"/>
    <w:rsid w:val="009C35C5"/>
    <w:rsid w:val="009C3FD4"/>
    <w:rsid w:val="009C42A3"/>
    <w:rsid w:val="009C436D"/>
    <w:rsid w:val="009C4FAD"/>
    <w:rsid w:val="009C6063"/>
    <w:rsid w:val="009C69DC"/>
    <w:rsid w:val="009C6D3C"/>
    <w:rsid w:val="009C6EEE"/>
    <w:rsid w:val="009C6F33"/>
    <w:rsid w:val="009C7726"/>
    <w:rsid w:val="009D0C5D"/>
    <w:rsid w:val="009D0E14"/>
    <w:rsid w:val="009D0F0C"/>
    <w:rsid w:val="009D1212"/>
    <w:rsid w:val="009D190B"/>
    <w:rsid w:val="009D25C4"/>
    <w:rsid w:val="009D271A"/>
    <w:rsid w:val="009D304B"/>
    <w:rsid w:val="009D3A8F"/>
    <w:rsid w:val="009D3E2D"/>
    <w:rsid w:val="009D4BB5"/>
    <w:rsid w:val="009D4C03"/>
    <w:rsid w:val="009D4ECC"/>
    <w:rsid w:val="009D4EEF"/>
    <w:rsid w:val="009D5AA4"/>
    <w:rsid w:val="009D5B1A"/>
    <w:rsid w:val="009D602D"/>
    <w:rsid w:val="009D63DF"/>
    <w:rsid w:val="009D6E68"/>
    <w:rsid w:val="009D74CA"/>
    <w:rsid w:val="009D755B"/>
    <w:rsid w:val="009D787B"/>
    <w:rsid w:val="009E03FE"/>
    <w:rsid w:val="009E0482"/>
    <w:rsid w:val="009E05D1"/>
    <w:rsid w:val="009E06BD"/>
    <w:rsid w:val="009E1453"/>
    <w:rsid w:val="009E1758"/>
    <w:rsid w:val="009E1C9E"/>
    <w:rsid w:val="009E2B18"/>
    <w:rsid w:val="009E2DB0"/>
    <w:rsid w:val="009E3413"/>
    <w:rsid w:val="009E3E4A"/>
    <w:rsid w:val="009E45BB"/>
    <w:rsid w:val="009E5516"/>
    <w:rsid w:val="009E6728"/>
    <w:rsid w:val="009E6896"/>
    <w:rsid w:val="009E6935"/>
    <w:rsid w:val="009E72DF"/>
    <w:rsid w:val="009E7617"/>
    <w:rsid w:val="009E79E7"/>
    <w:rsid w:val="009E7C96"/>
    <w:rsid w:val="009E7DD0"/>
    <w:rsid w:val="009F0504"/>
    <w:rsid w:val="009F077C"/>
    <w:rsid w:val="009F0C4F"/>
    <w:rsid w:val="009F0D0A"/>
    <w:rsid w:val="009F1A8F"/>
    <w:rsid w:val="009F1BDB"/>
    <w:rsid w:val="009F2128"/>
    <w:rsid w:val="009F2F3D"/>
    <w:rsid w:val="009F3620"/>
    <w:rsid w:val="009F3A9D"/>
    <w:rsid w:val="009F3F2A"/>
    <w:rsid w:val="009F5B34"/>
    <w:rsid w:val="009F68D3"/>
    <w:rsid w:val="009F697E"/>
    <w:rsid w:val="009F70B9"/>
    <w:rsid w:val="009F7595"/>
    <w:rsid w:val="00A0031B"/>
    <w:rsid w:val="00A00575"/>
    <w:rsid w:val="00A007FB"/>
    <w:rsid w:val="00A00BD3"/>
    <w:rsid w:val="00A00DE9"/>
    <w:rsid w:val="00A017D3"/>
    <w:rsid w:val="00A024C5"/>
    <w:rsid w:val="00A02DB5"/>
    <w:rsid w:val="00A02E2D"/>
    <w:rsid w:val="00A02EE7"/>
    <w:rsid w:val="00A04264"/>
    <w:rsid w:val="00A04704"/>
    <w:rsid w:val="00A04BB6"/>
    <w:rsid w:val="00A0550A"/>
    <w:rsid w:val="00A05681"/>
    <w:rsid w:val="00A05895"/>
    <w:rsid w:val="00A0603F"/>
    <w:rsid w:val="00A063D2"/>
    <w:rsid w:val="00A06771"/>
    <w:rsid w:val="00A06B2B"/>
    <w:rsid w:val="00A074D0"/>
    <w:rsid w:val="00A07912"/>
    <w:rsid w:val="00A07A7C"/>
    <w:rsid w:val="00A100BD"/>
    <w:rsid w:val="00A1012B"/>
    <w:rsid w:val="00A10197"/>
    <w:rsid w:val="00A10328"/>
    <w:rsid w:val="00A1062B"/>
    <w:rsid w:val="00A10800"/>
    <w:rsid w:val="00A108FD"/>
    <w:rsid w:val="00A10C8E"/>
    <w:rsid w:val="00A10DDB"/>
    <w:rsid w:val="00A1119D"/>
    <w:rsid w:val="00A11991"/>
    <w:rsid w:val="00A11D08"/>
    <w:rsid w:val="00A122C1"/>
    <w:rsid w:val="00A1275C"/>
    <w:rsid w:val="00A12849"/>
    <w:rsid w:val="00A14140"/>
    <w:rsid w:val="00A144AD"/>
    <w:rsid w:val="00A145B8"/>
    <w:rsid w:val="00A148A8"/>
    <w:rsid w:val="00A14D6F"/>
    <w:rsid w:val="00A15244"/>
    <w:rsid w:val="00A159FD"/>
    <w:rsid w:val="00A15DFD"/>
    <w:rsid w:val="00A16333"/>
    <w:rsid w:val="00A16AC1"/>
    <w:rsid w:val="00A171E2"/>
    <w:rsid w:val="00A17339"/>
    <w:rsid w:val="00A17943"/>
    <w:rsid w:val="00A17C90"/>
    <w:rsid w:val="00A2006D"/>
    <w:rsid w:val="00A2009D"/>
    <w:rsid w:val="00A20199"/>
    <w:rsid w:val="00A2023B"/>
    <w:rsid w:val="00A20C42"/>
    <w:rsid w:val="00A229CB"/>
    <w:rsid w:val="00A22F42"/>
    <w:rsid w:val="00A2330E"/>
    <w:rsid w:val="00A248A0"/>
    <w:rsid w:val="00A25312"/>
    <w:rsid w:val="00A253C4"/>
    <w:rsid w:val="00A25690"/>
    <w:rsid w:val="00A256E1"/>
    <w:rsid w:val="00A25742"/>
    <w:rsid w:val="00A26DC6"/>
    <w:rsid w:val="00A27576"/>
    <w:rsid w:val="00A279BF"/>
    <w:rsid w:val="00A27A92"/>
    <w:rsid w:val="00A27B8D"/>
    <w:rsid w:val="00A27D14"/>
    <w:rsid w:val="00A27E27"/>
    <w:rsid w:val="00A27E92"/>
    <w:rsid w:val="00A30175"/>
    <w:rsid w:val="00A303EE"/>
    <w:rsid w:val="00A30771"/>
    <w:rsid w:val="00A30C96"/>
    <w:rsid w:val="00A30FD9"/>
    <w:rsid w:val="00A31377"/>
    <w:rsid w:val="00A313C2"/>
    <w:rsid w:val="00A3165C"/>
    <w:rsid w:val="00A32372"/>
    <w:rsid w:val="00A33F66"/>
    <w:rsid w:val="00A343ED"/>
    <w:rsid w:val="00A34594"/>
    <w:rsid w:val="00A346BC"/>
    <w:rsid w:val="00A34C0A"/>
    <w:rsid w:val="00A34D09"/>
    <w:rsid w:val="00A34DF4"/>
    <w:rsid w:val="00A35115"/>
    <w:rsid w:val="00A35132"/>
    <w:rsid w:val="00A3578B"/>
    <w:rsid w:val="00A374EC"/>
    <w:rsid w:val="00A40FB1"/>
    <w:rsid w:val="00A41278"/>
    <w:rsid w:val="00A41B99"/>
    <w:rsid w:val="00A41BBF"/>
    <w:rsid w:val="00A42128"/>
    <w:rsid w:val="00A422DB"/>
    <w:rsid w:val="00A4232A"/>
    <w:rsid w:val="00A424FE"/>
    <w:rsid w:val="00A42538"/>
    <w:rsid w:val="00A42A16"/>
    <w:rsid w:val="00A42DBE"/>
    <w:rsid w:val="00A42DD5"/>
    <w:rsid w:val="00A433A0"/>
    <w:rsid w:val="00A43711"/>
    <w:rsid w:val="00A440FD"/>
    <w:rsid w:val="00A4446E"/>
    <w:rsid w:val="00A444F0"/>
    <w:rsid w:val="00A44902"/>
    <w:rsid w:val="00A45068"/>
    <w:rsid w:val="00A4527E"/>
    <w:rsid w:val="00A45473"/>
    <w:rsid w:val="00A45D26"/>
    <w:rsid w:val="00A45D49"/>
    <w:rsid w:val="00A45E2A"/>
    <w:rsid w:val="00A4660C"/>
    <w:rsid w:val="00A471D0"/>
    <w:rsid w:val="00A47C9B"/>
    <w:rsid w:val="00A50695"/>
    <w:rsid w:val="00A51B85"/>
    <w:rsid w:val="00A51BE5"/>
    <w:rsid w:val="00A51D09"/>
    <w:rsid w:val="00A51FAD"/>
    <w:rsid w:val="00A51FB3"/>
    <w:rsid w:val="00A52075"/>
    <w:rsid w:val="00A5218A"/>
    <w:rsid w:val="00A52A75"/>
    <w:rsid w:val="00A52E70"/>
    <w:rsid w:val="00A53182"/>
    <w:rsid w:val="00A53488"/>
    <w:rsid w:val="00A54106"/>
    <w:rsid w:val="00A544DB"/>
    <w:rsid w:val="00A5458B"/>
    <w:rsid w:val="00A54E5E"/>
    <w:rsid w:val="00A558CF"/>
    <w:rsid w:val="00A559C1"/>
    <w:rsid w:val="00A55E66"/>
    <w:rsid w:val="00A55FCA"/>
    <w:rsid w:val="00A56580"/>
    <w:rsid w:val="00A5667D"/>
    <w:rsid w:val="00A578DC"/>
    <w:rsid w:val="00A57F89"/>
    <w:rsid w:val="00A60447"/>
    <w:rsid w:val="00A60E5E"/>
    <w:rsid w:val="00A6133B"/>
    <w:rsid w:val="00A6135F"/>
    <w:rsid w:val="00A6143A"/>
    <w:rsid w:val="00A622E9"/>
    <w:rsid w:val="00A62932"/>
    <w:rsid w:val="00A62BF0"/>
    <w:rsid w:val="00A63878"/>
    <w:rsid w:val="00A63FB1"/>
    <w:rsid w:val="00A642CA"/>
    <w:rsid w:val="00A645E8"/>
    <w:rsid w:val="00A64775"/>
    <w:rsid w:val="00A64C59"/>
    <w:rsid w:val="00A65B03"/>
    <w:rsid w:val="00A65BF9"/>
    <w:rsid w:val="00A66394"/>
    <w:rsid w:val="00A6762E"/>
    <w:rsid w:val="00A70924"/>
    <w:rsid w:val="00A70947"/>
    <w:rsid w:val="00A71937"/>
    <w:rsid w:val="00A72373"/>
    <w:rsid w:val="00A727A4"/>
    <w:rsid w:val="00A729FE"/>
    <w:rsid w:val="00A72BBB"/>
    <w:rsid w:val="00A72D06"/>
    <w:rsid w:val="00A72EED"/>
    <w:rsid w:val="00A73638"/>
    <w:rsid w:val="00A73993"/>
    <w:rsid w:val="00A751CE"/>
    <w:rsid w:val="00A755DE"/>
    <w:rsid w:val="00A759BC"/>
    <w:rsid w:val="00A75C70"/>
    <w:rsid w:val="00A76AA9"/>
    <w:rsid w:val="00A77EB0"/>
    <w:rsid w:val="00A80450"/>
    <w:rsid w:val="00A8082E"/>
    <w:rsid w:val="00A80854"/>
    <w:rsid w:val="00A80A0E"/>
    <w:rsid w:val="00A80B94"/>
    <w:rsid w:val="00A80C6F"/>
    <w:rsid w:val="00A80E73"/>
    <w:rsid w:val="00A8126E"/>
    <w:rsid w:val="00A81361"/>
    <w:rsid w:val="00A81EF4"/>
    <w:rsid w:val="00A824A9"/>
    <w:rsid w:val="00A828E4"/>
    <w:rsid w:val="00A829AE"/>
    <w:rsid w:val="00A8308F"/>
    <w:rsid w:val="00A83221"/>
    <w:rsid w:val="00A83521"/>
    <w:rsid w:val="00A8369B"/>
    <w:rsid w:val="00A838BB"/>
    <w:rsid w:val="00A83973"/>
    <w:rsid w:val="00A83D2F"/>
    <w:rsid w:val="00A84500"/>
    <w:rsid w:val="00A84757"/>
    <w:rsid w:val="00A84F3F"/>
    <w:rsid w:val="00A85695"/>
    <w:rsid w:val="00A85A91"/>
    <w:rsid w:val="00A86396"/>
    <w:rsid w:val="00A86B79"/>
    <w:rsid w:val="00A87AA1"/>
    <w:rsid w:val="00A904B2"/>
    <w:rsid w:val="00A90780"/>
    <w:rsid w:val="00A909F8"/>
    <w:rsid w:val="00A90BB2"/>
    <w:rsid w:val="00A91303"/>
    <w:rsid w:val="00A91748"/>
    <w:rsid w:val="00A918BF"/>
    <w:rsid w:val="00A92203"/>
    <w:rsid w:val="00A92788"/>
    <w:rsid w:val="00A92995"/>
    <w:rsid w:val="00A92F96"/>
    <w:rsid w:val="00A9336F"/>
    <w:rsid w:val="00A93D75"/>
    <w:rsid w:val="00A93F33"/>
    <w:rsid w:val="00A94F8D"/>
    <w:rsid w:val="00A955BC"/>
    <w:rsid w:val="00A959CE"/>
    <w:rsid w:val="00A95AF3"/>
    <w:rsid w:val="00A962B1"/>
    <w:rsid w:val="00A96A23"/>
    <w:rsid w:val="00A96B27"/>
    <w:rsid w:val="00A97263"/>
    <w:rsid w:val="00A978FA"/>
    <w:rsid w:val="00AA010A"/>
    <w:rsid w:val="00AA04AB"/>
    <w:rsid w:val="00AA0A9A"/>
    <w:rsid w:val="00AA11DF"/>
    <w:rsid w:val="00AA1748"/>
    <w:rsid w:val="00AA1A53"/>
    <w:rsid w:val="00AA2030"/>
    <w:rsid w:val="00AA20F8"/>
    <w:rsid w:val="00AA23FD"/>
    <w:rsid w:val="00AA308C"/>
    <w:rsid w:val="00AA373D"/>
    <w:rsid w:val="00AA3B29"/>
    <w:rsid w:val="00AA43B6"/>
    <w:rsid w:val="00AA4499"/>
    <w:rsid w:val="00AA469A"/>
    <w:rsid w:val="00AA4B1F"/>
    <w:rsid w:val="00AA4CEA"/>
    <w:rsid w:val="00AA5BFC"/>
    <w:rsid w:val="00AA5FF9"/>
    <w:rsid w:val="00AA73CA"/>
    <w:rsid w:val="00AA7773"/>
    <w:rsid w:val="00AA7CBA"/>
    <w:rsid w:val="00AB0118"/>
    <w:rsid w:val="00AB0619"/>
    <w:rsid w:val="00AB0907"/>
    <w:rsid w:val="00AB0F9C"/>
    <w:rsid w:val="00AB1056"/>
    <w:rsid w:val="00AB1D02"/>
    <w:rsid w:val="00AB20DF"/>
    <w:rsid w:val="00AB241E"/>
    <w:rsid w:val="00AB28BC"/>
    <w:rsid w:val="00AB3921"/>
    <w:rsid w:val="00AB3AC9"/>
    <w:rsid w:val="00AB5D3D"/>
    <w:rsid w:val="00AB5FF7"/>
    <w:rsid w:val="00AB6500"/>
    <w:rsid w:val="00AB7CF4"/>
    <w:rsid w:val="00AC01F1"/>
    <w:rsid w:val="00AC05BD"/>
    <w:rsid w:val="00AC0C03"/>
    <w:rsid w:val="00AC1900"/>
    <w:rsid w:val="00AC1FFE"/>
    <w:rsid w:val="00AC226A"/>
    <w:rsid w:val="00AC2642"/>
    <w:rsid w:val="00AC3EE8"/>
    <w:rsid w:val="00AC4952"/>
    <w:rsid w:val="00AC50D0"/>
    <w:rsid w:val="00AC5554"/>
    <w:rsid w:val="00AC5FA0"/>
    <w:rsid w:val="00AC6656"/>
    <w:rsid w:val="00AC6B03"/>
    <w:rsid w:val="00AC6BFE"/>
    <w:rsid w:val="00AC7208"/>
    <w:rsid w:val="00AC7276"/>
    <w:rsid w:val="00AC7277"/>
    <w:rsid w:val="00AC75C2"/>
    <w:rsid w:val="00AD0D4B"/>
    <w:rsid w:val="00AD1667"/>
    <w:rsid w:val="00AD1A76"/>
    <w:rsid w:val="00AD2546"/>
    <w:rsid w:val="00AD300C"/>
    <w:rsid w:val="00AD3214"/>
    <w:rsid w:val="00AD3FDB"/>
    <w:rsid w:val="00AD4C7B"/>
    <w:rsid w:val="00AD4E0C"/>
    <w:rsid w:val="00AD541F"/>
    <w:rsid w:val="00AD61AE"/>
    <w:rsid w:val="00AD6748"/>
    <w:rsid w:val="00AD6863"/>
    <w:rsid w:val="00AD6A3B"/>
    <w:rsid w:val="00AD6A7E"/>
    <w:rsid w:val="00AD74A7"/>
    <w:rsid w:val="00AD7C61"/>
    <w:rsid w:val="00AD7F60"/>
    <w:rsid w:val="00AE0388"/>
    <w:rsid w:val="00AE0730"/>
    <w:rsid w:val="00AE0745"/>
    <w:rsid w:val="00AE0A5D"/>
    <w:rsid w:val="00AE1D28"/>
    <w:rsid w:val="00AE24B4"/>
    <w:rsid w:val="00AE2B5E"/>
    <w:rsid w:val="00AE2DA2"/>
    <w:rsid w:val="00AE366D"/>
    <w:rsid w:val="00AE38CB"/>
    <w:rsid w:val="00AE3E02"/>
    <w:rsid w:val="00AE3F1F"/>
    <w:rsid w:val="00AE3F47"/>
    <w:rsid w:val="00AE42C5"/>
    <w:rsid w:val="00AE42C6"/>
    <w:rsid w:val="00AE43B1"/>
    <w:rsid w:val="00AE4670"/>
    <w:rsid w:val="00AE469E"/>
    <w:rsid w:val="00AE497D"/>
    <w:rsid w:val="00AE4DA6"/>
    <w:rsid w:val="00AE4E49"/>
    <w:rsid w:val="00AE565B"/>
    <w:rsid w:val="00AE58D7"/>
    <w:rsid w:val="00AE5BE6"/>
    <w:rsid w:val="00AE62B6"/>
    <w:rsid w:val="00AE6424"/>
    <w:rsid w:val="00AE650B"/>
    <w:rsid w:val="00AE676C"/>
    <w:rsid w:val="00AE6815"/>
    <w:rsid w:val="00AE776C"/>
    <w:rsid w:val="00AE7FA3"/>
    <w:rsid w:val="00AF02D2"/>
    <w:rsid w:val="00AF0BBA"/>
    <w:rsid w:val="00AF129D"/>
    <w:rsid w:val="00AF1504"/>
    <w:rsid w:val="00AF22A8"/>
    <w:rsid w:val="00AF2568"/>
    <w:rsid w:val="00AF2FA3"/>
    <w:rsid w:val="00AF32C1"/>
    <w:rsid w:val="00AF35CD"/>
    <w:rsid w:val="00AF44E5"/>
    <w:rsid w:val="00AF457A"/>
    <w:rsid w:val="00AF4AC0"/>
    <w:rsid w:val="00AF4B5E"/>
    <w:rsid w:val="00AF4BFB"/>
    <w:rsid w:val="00AF4D45"/>
    <w:rsid w:val="00AF4D65"/>
    <w:rsid w:val="00AF5627"/>
    <w:rsid w:val="00AF5B94"/>
    <w:rsid w:val="00AF6040"/>
    <w:rsid w:val="00AF660C"/>
    <w:rsid w:val="00AF6AD3"/>
    <w:rsid w:val="00AF6C56"/>
    <w:rsid w:val="00AF6F58"/>
    <w:rsid w:val="00B00651"/>
    <w:rsid w:val="00B0082C"/>
    <w:rsid w:val="00B00EF8"/>
    <w:rsid w:val="00B00F9F"/>
    <w:rsid w:val="00B0133B"/>
    <w:rsid w:val="00B0141F"/>
    <w:rsid w:val="00B01BAA"/>
    <w:rsid w:val="00B02BF7"/>
    <w:rsid w:val="00B02C1A"/>
    <w:rsid w:val="00B02FB1"/>
    <w:rsid w:val="00B03145"/>
    <w:rsid w:val="00B03486"/>
    <w:rsid w:val="00B03531"/>
    <w:rsid w:val="00B0394C"/>
    <w:rsid w:val="00B039B9"/>
    <w:rsid w:val="00B03A8F"/>
    <w:rsid w:val="00B040EB"/>
    <w:rsid w:val="00B0444E"/>
    <w:rsid w:val="00B052FA"/>
    <w:rsid w:val="00B0584E"/>
    <w:rsid w:val="00B058C9"/>
    <w:rsid w:val="00B05A95"/>
    <w:rsid w:val="00B06282"/>
    <w:rsid w:val="00B06380"/>
    <w:rsid w:val="00B0656B"/>
    <w:rsid w:val="00B0671B"/>
    <w:rsid w:val="00B06A41"/>
    <w:rsid w:val="00B06BA7"/>
    <w:rsid w:val="00B06CAB"/>
    <w:rsid w:val="00B07465"/>
    <w:rsid w:val="00B0794B"/>
    <w:rsid w:val="00B1069F"/>
    <w:rsid w:val="00B10A9D"/>
    <w:rsid w:val="00B11211"/>
    <w:rsid w:val="00B12423"/>
    <w:rsid w:val="00B1243C"/>
    <w:rsid w:val="00B12795"/>
    <w:rsid w:val="00B13057"/>
    <w:rsid w:val="00B131D6"/>
    <w:rsid w:val="00B136D9"/>
    <w:rsid w:val="00B137BE"/>
    <w:rsid w:val="00B13ACD"/>
    <w:rsid w:val="00B13C58"/>
    <w:rsid w:val="00B140A2"/>
    <w:rsid w:val="00B140BD"/>
    <w:rsid w:val="00B145D1"/>
    <w:rsid w:val="00B14E81"/>
    <w:rsid w:val="00B154B0"/>
    <w:rsid w:val="00B16502"/>
    <w:rsid w:val="00B1654B"/>
    <w:rsid w:val="00B16573"/>
    <w:rsid w:val="00B169F1"/>
    <w:rsid w:val="00B16AA3"/>
    <w:rsid w:val="00B17356"/>
    <w:rsid w:val="00B17818"/>
    <w:rsid w:val="00B17EE3"/>
    <w:rsid w:val="00B20427"/>
    <w:rsid w:val="00B20464"/>
    <w:rsid w:val="00B204D3"/>
    <w:rsid w:val="00B215E0"/>
    <w:rsid w:val="00B220F3"/>
    <w:rsid w:val="00B22144"/>
    <w:rsid w:val="00B22902"/>
    <w:rsid w:val="00B22F71"/>
    <w:rsid w:val="00B231B0"/>
    <w:rsid w:val="00B2320A"/>
    <w:rsid w:val="00B23F9C"/>
    <w:rsid w:val="00B24254"/>
    <w:rsid w:val="00B249B8"/>
    <w:rsid w:val="00B26014"/>
    <w:rsid w:val="00B268F5"/>
    <w:rsid w:val="00B26B7F"/>
    <w:rsid w:val="00B27CE5"/>
    <w:rsid w:val="00B3061B"/>
    <w:rsid w:val="00B310BB"/>
    <w:rsid w:val="00B319F4"/>
    <w:rsid w:val="00B31CAC"/>
    <w:rsid w:val="00B31DBC"/>
    <w:rsid w:val="00B32A2D"/>
    <w:rsid w:val="00B32D5D"/>
    <w:rsid w:val="00B33130"/>
    <w:rsid w:val="00B33D30"/>
    <w:rsid w:val="00B342ED"/>
    <w:rsid w:val="00B356DB"/>
    <w:rsid w:val="00B3570B"/>
    <w:rsid w:val="00B35813"/>
    <w:rsid w:val="00B35A56"/>
    <w:rsid w:val="00B35F71"/>
    <w:rsid w:val="00B3632E"/>
    <w:rsid w:val="00B36796"/>
    <w:rsid w:val="00B36F70"/>
    <w:rsid w:val="00B37050"/>
    <w:rsid w:val="00B378E5"/>
    <w:rsid w:val="00B37EA0"/>
    <w:rsid w:val="00B40001"/>
    <w:rsid w:val="00B4049E"/>
    <w:rsid w:val="00B40AFC"/>
    <w:rsid w:val="00B40D0C"/>
    <w:rsid w:val="00B4167A"/>
    <w:rsid w:val="00B41B9E"/>
    <w:rsid w:val="00B41FA0"/>
    <w:rsid w:val="00B425A2"/>
    <w:rsid w:val="00B428E9"/>
    <w:rsid w:val="00B4312C"/>
    <w:rsid w:val="00B432E5"/>
    <w:rsid w:val="00B43504"/>
    <w:rsid w:val="00B43BC7"/>
    <w:rsid w:val="00B43C84"/>
    <w:rsid w:val="00B446E5"/>
    <w:rsid w:val="00B450FB"/>
    <w:rsid w:val="00B4555F"/>
    <w:rsid w:val="00B45902"/>
    <w:rsid w:val="00B45D88"/>
    <w:rsid w:val="00B4602D"/>
    <w:rsid w:val="00B46079"/>
    <w:rsid w:val="00B47212"/>
    <w:rsid w:val="00B47471"/>
    <w:rsid w:val="00B477DC"/>
    <w:rsid w:val="00B477E8"/>
    <w:rsid w:val="00B50526"/>
    <w:rsid w:val="00B50CE8"/>
    <w:rsid w:val="00B50D0C"/>
    <w:rsid w:val="00B50D51"/>
    <w:rsid w:val="00B50E95"/>
    <w:rsid w:val="00B5168C"/>
    <w:rsid w:val="00B517AF"/>
    <w:rsid w:val="00B52B6B"/>
    <w:rsid w:val="00B52B7F"/>
    <w:rsid w:val="00B53596"/>
    <w:rsid w:val="00B54739"/>
    <w:rsid w:val="00B549BA"/>
    <w:rsid w:val="00B54D97"/>
    <w:rsid w:val="00B54DF3"/>
    <w:rsid w:val="00B553C4"/>
    <w:rsid w:val="00B55B62"/>
    <w:rsid w:val="00B564BC"/>
    <w:rsid w:val="00B56BAA"/>
    <w:rsid w:val="00B56E7B"/>
    <w:rsid w:val="00B56FA1"/>
    <w:rsid w:val="00B57618"/>
    <w:rsid w:val="00B57FD5"/>
    <w:rsid w:val="00B61C46"/>
    <w:rsid w:val="00B61CD6"/>
    <w:rsid w:val="00B61FA1"/>
    <w:rsid w:val="00B6237C"/>
    <w:rsid w:val="00B62604"/>
    <w:rsid w:val="00B62A58"/>
    <w:rsid w:val="00B62B49"/>
    <w:rsid w:val="00B64BFF"/>
    <w:rsid w:val="00B64CDA"/>
    <w:rsid w:val="00B656D9"/>
    <w:rsid w:val="00B657EF"/>
    <w:rsid w:val="00B668D3"/>
    <w:rsid w:val="00B6765B"/>
    <w:rsid w:val="00B70737"/>
    <w:rsid w:val="00B70D02"/>
    <w:rsid w:val="00B70D6D"/>
    <w:rsid w:val="00B70EF6"/>
    <w:rsid w:val="00B71966"/>
    <w:rsid w:val="00B72290"/>
    <w:rsid w:val="00B7303B"/>
    <w:rsid w:val="00B73CEC"/>
    <w:rsid w:val="00B74553"/>
    <w:rsid w:val="00B75320"/>
    <w:rsid w:val="00B7594B"/>
    <w:rsid w:val="00B75A92"/>
    <w:rsid w:val="00B767BE"/>
    <w:rsid w:val="00B76854"/>
    <w:rsid w:val="00B77243"/>
    <w:rsid w:val="00B772B0"/>
    <w:rsid w:val="00B77511"/>
    <w:rsid w:val="00B8021A"/>
    <w:rsid w:val="00B80A11"/>
    <w:rsid w:val="00B80B87"/>
    <w:rsid w:val="00B81F6D"/>
    <w:rsid w:val="00B8211F"/>
    <w:rsid w:val="00B822C2"/>
    <w:rsid w:val="00B830EF"/>
    <w:rsid w:val="00B833B3"/>
    <w:rsid w:val="00B83FE5"/>
    <w:rsid w:val="00B84305"/>
    <w:rsid w:val="00B8434D"/>
    <w:rsid w:val="00B84437"/>
    <w:rsid w:val="00B84F4E"/>
    <w:rsid w:val="00B84F50"/>
    <w:rsid w:val="00B85467"/>
    <w:rsid w:val="00B8550B"/>
    <w:rsid w:val="00B857A6"/>
    <w:rsid w:val="00B8589C"/>
    <w:rsid w:val="00B85BE7"/>
    <w:rsid w:val="00B8609B"/>
    <w:rsid w:val="00B86339"/>
    <w:rsid w:val="00B86DDE"/>
    <w:rsid w:val="00B872B2"/>
    <w:rsid w:val="00B87688"/>
    <w:rsid w:val="00B87C2B"/>
    <w:rsid w:val="00B90515"/>
    <w:rsid w:val="00B90621"/>
    <w:rsid w:val="00B909B4"/>
    <w:rsid w:val="00B91044"/>
    <w:rsid w:val="00B91426"/>
    <w:rsid w:val="00B91CD6"/>
    <w:rsid w:val="00B92FDE"/>
    <w:rsid w:val="00B93019"/>
    <w:rsid w:val="00B93070"/>
    <w:rsid w:val="00B934E2"/>
    <w:rsid w:val="00B9369E"/>
    <w:rsid w:val="00B9393B"/>
    <w:rsid w:val="00B93D1E"/>
    <w:rsid w:val="00B93D3D"/>
    <w:rsid w:val="00B9486A"/>
    <w:rsid w:val="00B9487D"/>
    <w:rsid w:val="00B94B53"/>
    <w:rsid w:val="00B94B9A"/>
    <w:rsid w:val="00B9567A"/>
    <w:rsid w:val="00B95DC2"/>
    <w:rsid w:val="00B961CC"/>
    <w:rsid w:val="00B965BD"/>
    <w:rsid w:val="00B96F05"/>
    <w:rsid w:val="00B973DB"/>
    <w:rsid w:val="00B975A1"/>
    <w:rsid w:val="00BA09A5"/>
    <w:rsid w:val="00BA17CD"/>
    <w:rsid w:val="00BA1876"/>
    <w:rsid w:val="00BA1C70"/>
    <w:rsid w:val="00BA26D9"/>
    <w:rsid w:val="00BA2A75"/>
    <w:rsid w:val="00BA2F36"/>
    <w:rsid w:val="00BA47B6"/>
    <w:rsid w:val="00BA4EF6"/>
    <w:rsid w:val="00BA50B3"/>
    <w:rsid w:val="00BA56E6"/>
    <w:rsid w:val="00BA5838"/>
    <w:rsid w:val="00BA5FAD"/>
    <w:rsid w:val="00BA62DD"/>
    <w:rsid w:val="00BA6594"/>
    <w:rsid w:val="00BA694A"/>
    <w:rsid w:val="00BA6C68"/>
    <w:rsid w:val="00BA6E72"/>
    <w:rsid w:val="00BA7405"/>
    <w:rsid w:val="00BA78E7"/>
    <w:rsid w:val="00BA798A"/>
    <w:rsid w:val="00BA7A2B"/>
    <w:rsid w:val="00BB0023"/>
    <w:rsid w:val="00BB023D"/>
    <w:rsid w:val="00BB07E2"/>
    <w:rsid w:val="00BB0C60"/>
    <w:rsid w:val="00BB1147"/>
    <w:rsid w:val="00BB114F"/>
    <w:rsid w:val="00BB126E"/>
    <w:rsid w:val="00BB1651"/>
    <w:rsid w:val="00BB1D44"/>
    <w:rsid w:val="00BB1DD9"/>
    <w:rsid w:val="00BB2727"/>
    <w:rsid w:val="00BB3376"/>
    <w:rsid w:val="00BB3587"/>
    <w:rsid w:val="00BB39F3"/>
    <w:rsid w:val="00BB3DA7"/>
    <w:rsid w:val="00BB41E9"/>
    <w:rsid w:val="00BB468D"/>
    <w:rsid w:val="00BB498B"/>
    <w:rsid w:val="00BB49D3"/>
    <w:rsid w:val="00BB4F56"/>
    <w:rsid w:val="00BB5B7F"/>
    <w:rsid w:val="00BB5C81"/>
    <w:rsid w:val="00BB5FCD"/>
    <w:rsid w:val="00BB689B"/>
    <w:rsid w:val="00BB7E3F"/>
    <w:rsid w:val="00BC05CC"/>
    <w:rsid w:val="00BC071C"/>
    <w:rsid w:val="00BC08BF"/>
    <w:rsid w:val="00BC08D4"/>
    <w:rsid w:val="00BC0F5A"/>
    <w:rsid w:val="00BC0F5D"/>
    <w:rsid w:val="00BC1113"/>
    <w:rsid w:val="00BC1516"/>
    <w:rsid w:val="00BC1695"/>
    <w:rsid w:val="00BC1805"/>
    <w:rsid w:val="00BC1C8F"/>
    <w:rsid w:val="00BC21BB"/>
    <w:rsid w:val="00BC2C7C"/>
    <w:rsid w:val="00BC306A"/>
    <w:rsid w:val="00BC336D"/>
    <w:rsid w:val="00BC3528"/>
    <w:rsid w:val="00BC3827"/>
    <w:rsid w:val="00BC3C2A"/>
    <w:rsid w:val="00BC3D55"/>
    <w:rsid w:val="00BC3E2A"/>
    <w:rsid w:val="00BC44D2"/>
    <w:rsid w:val="00BC4A52"/>
    <w:rsid w:val="00BC4E8D"/>
    <w:rsid w:val="00BC520F"/>
    <w:rsid w:val="00BC52C9"/>
    <w:rsid w:val="00BC5400"/>
    <w:rsid w:val="00BC5519"/>
    <w:rsid w:val="00BC5659"/>
    <w:rsid w:val="00BC5BF9"/>
    <w:rsid w:val="00BC5CD1"/>
    <w:rsid w:val="00BC60A0"/>
    <w:rsid w:val="00BC6236"/>
    <w:rsid w:val="00BC6C77"/>
    <w:rsid w:val="00BC6EA3"/>
    <w:rsid w:val="00BC7027"/>
    <w:rsid w:val="00BC714C"/>
    <w:rsid w:val="00BD06C7"/>
    <w:rsid w:val="00BD0774"/>
    <w:rsid w:val="00BD0891"/>
    <w:rsid w:val="00BD0C63"/>
    <w:rsid w:val="00BD114A"/>
    <w:rsid w:val="00BD1AD9"/>
    <w:rsid w:val="00BD1ECB"/>
    <w:rsid w:val="00BD3176"/>
    <w:rsid w:val="00BD3466"/>
    <w:rsid w:val="00BD3926"/>
    <w:rsid w:val="00BD3D91"/>
    <w:rsid w:val="00BD45D2"/>
    <w:rsid w:val="00BD45E0"/>
    <w:rsid w:val="00BD4DB0"/>
    <w:rsid w:val="00BD4F0E"/>
    <w:rsid w:val="00BD56DE"/>
    <w:rsid w:val="00BD5723"/>
    <w:rsid w:val="00BD577B"/>
    <w:rsid w:val="00BD577F"/>
    <w:rsid w:val="00BD5A32"/>
    <w:rsid w:val="00BD608F"/>
    <w:rsid w:val="00BD690C"/>
    <w:rsid w:val="00BD69A6"/>
    <w:rsid w:val="00BD6ACE"/>
    <w:rsid w:val="00BD73D8"/>
    <w:rsid w:val="00BD7A2A"/>
    <w:rsid w:val="00BE07E2"/>
    <w:rsid w:val="00BE0A50"/>
    <w:rsid w:val="00BE0EC1"/>
    <w:rsid w:val="00BE1427"/>
    <w:rsid w:val="00BE1E26"/>
    <w:rsid w:val="00BE1F70"/>
    <w:rsid w:val="00BE2A70"/>
    <w:rsid w:val="00BE2DA5"/>
    <w:rsid w:val="00BE360A"/>
    <w:rsid w:val="00BE3843"/>
    <w:rsid w:val="00BE39AD"/>
    <w:rsid w:val="00BE3EAD"/>
    <w:rsid w:val="00BE415C"/>
    <w:rsid w:val="00BE4516"/>
    <w:rsid w:val="00BE5D5D"/>
    <w:rsid w:val="00BE5E43"/>
    <w:rsid w:val="00BE5F79"/>
    <w:rsid w:val="00BE61B1"/>
    <w:rsid w:val="00BE638C"/>
    <w:rsid w:val="00BE68A0"/>
    <w:rsid w:val="00BE6FC7"/>
    <w:rsid w:val="00BE7063"/>
    <w:rsid w:val="00BE71C0"/>
    <w:rsid w:val="00BE74EF"/>
    <w:rsid w:val="00BE7743"/>
    <w:rsid w:val="00BE778C"/>
    <w:rsid w:val="00BE7E83"/>
    <w:rsid w:val="00BF0108"/>
    <w:rsid w:val="00BF0246"/>
    <w:rsid w:val="00BF040C"/>
    <w:rsid w:val="00BF063F"/>
    <w:rsid w:val="00BF082E"/>
    <w:rsid w:val="00BF2139"/>
    <w:rsid w:val="00BF24DD"/>
    <w:rsid w:val="00BF3596"/>
    <w:rsid w:val="00BF38A2"/>
    <w:rsid w:val="00BF3984"/>
    <w:rsid w:val="00BF3D0F"/>
    <w:rsid w:val="00BF3EE7"/>
    <w:rsid w:val="00BF4057"/>
    <w:rsid w:val="00BF4253"/>
    <w:rsid w:val="00BF4430"/>
    <w:rsid w:val="00BF4809"/>
    <w:rsid w:val="00BF4B81"/>
    <w:rsid w:val="00BF5545"/>
    <w:rsid w:val="00BF58B6"/>
    <w:rsid w:val="00BF5F2D"/>
    <w:rsid w:val="00BF612D"/>
    <w:rsid w:val="00BF6275"/>
    <w:rsid w:val="00BF6A46"/>
    <w:rsid w:val="00BF6B49"/>
    <w:rsid w:val="00BF730C"/>
    <w:rsid w:val="00BF766D"/>
    <w:rsid w:val="00BF7A36"/>
    <w:rsid w:val="00BF7B8C"/>
    <w:rsid w:val="00BF7EA2"/>
    <w:rsid w:val="00C00A9F"/>
    <w:rsid w:val="00C01069"/>
    <w:rsid w:val="00C012E4"/>
    <w:rsid w:val="00C01560"/>
    <w:rsid w:val="00C01DAC"/>
    <w:rsid w:val="00C01DFF"/>
    <w:rsid w:val="00C01E90"/>
    <w:rsid w:val="00C01FC8"/>
    <w:rsid w:val="00C0294E"/>
    <w:rsid w:val="00C02BF0"/>
    <w:rsid w:val="00C03125"/>
    <w:rsid w:val="00C03630"/>
    <w:rsid w:val="00C03ABA"/>
    <w:rsid w:val="00C03ACB"/>
    <w:rsid w:val="00C04337"/>
    <w:rsid w:val="00C04E44"/>
    <w:rsid w:val="00C04EF3"/>
    <w:rsid w:val="00C0503B"/>
    <w:rsid w:val="00C05749"/>
    <w:rsid w:val="00C05B7B"/>
    <w:rsid w:val="00C06CFA"/>
    <w:rsid w:val="00C070F4"/>
    <w:rsid w:val="00C070F8"/>
    <w:rsid w:val="00C076A5"/>
    <w:rsid w:val="00C07A83"/>
    <w:rsid w:val="00C101B7"/>
    <w:rsid w:val="00C10A56"/>
    <w:rsid w:val="00C111B4"/>
    <w:rsid w:val="00C11253"/>
    <w:rsid w:val="00C11F01"/>
    <w:rsid w:val="00C1205E"/>
    <w:rsid w:val="00C12CBF"/>
    <w:rsid w:val="00C12EFE"/>
    <w:rsid w:val="00C13542"/>
    <w:rsid w:val="00C1359F"/>
    <w:rsid w:val="00C1373D"/>
    <w:rsid w:val="00C138BC"/>
    <w:rsid w:val="00C139C2"/>
    <w:rsid w:val="00C13B79"/>
    <w:rsid w:val="00C13E39"/>
    <w:rsid w:val="00C149F6"/>
    <w:rsid w:val="00C14D57"/>
    <w:rsid w:val="00C1557F"/>
    <w:rsid w:val="00C1573F"/>
    <w:rsid w:val="00C157F7"/>
    <w:rsid w:val="00C158FF"/>
    <w:rsid w:val="00C15CFA"/>
    <w:rsid w:val="00C15E7A"/>
    <w:rsid w:val="00C15FB2"/>
    <w:rsid w:val="00C16AA8"/>
    <w:rsid w:val="00C17174"/>
    <w:rsid w:val="00C173B5"/>
    <w:rsid w:val="00C17542"/>
    <w:rsid w:val="00C1790B"/>
    <w:rsid w:val="00C20BA0"/>
    <w:rsid w:val="00C20CC4"/>
    <w:rsid w:val="00C20E85"/>
    <w:rsid w:val="00C2164E"/>
    <w:rsid w:val="00C217DD"/>
    <w:rsid w:val="00C21F38"/>
    <w:rsid w:val="00C220D0"/>
    <w:rsid w:val="00C22E0F"/>
    <w:rsid w:val="00C23306"/>
    <w:rsid w:val="00C2353B"/>
    <w:rsid w:val="00C246B9"/>
    <w:rsid w:val="00C24EFC"/>
    <w:rsid w:val="00C24FB9"/>
    <w:rsid w:val="00C25768"/>
    <w:rsid w:val="00C2592D"/>
    <w:rsid w:val="00C25F2C"/>
    <w:rsid w:val="00C262AC"/>
    <w:rsid w:val="00C2663B"/>
    <w:rsid w:val="00C266DA"/>
    <w:rsid w:val="00C27EDC"/>
    <w:rsid w:val="00C30215"/>
    <w:rsid w:val="00C3097F"/>
    <w:rsid w:val="00C310FE"/>
    <w:rsid w:val="00C3122A"/>
    <w:rsid w:val="00C313C2"/>
    <w:rsid w:val="00C329FC"/>
    <w:rsid w:val="00C32A70"/>
    <w:rsid w:val="00C32DE9"/>
    <w:rsid w:val="00C32EDE"/>
    <w:rsid w:val="00C330F6"/>
    <w:rsid w:val="00C33471"/>
    <w:rsid w:val="00C3474E"/>
    <w:rsid w:val="00C347C9"/>
    <w:rsid w:val="00C34BC7"/>
    <w:rsid w:val="00C34FA5"/>
    <w:rsid w:val="00C35A22"/>
    <w:rsid w:val="00C35BBF"/>
    <w:rsid w:val="00C35E93"/>
    <w:rsid w:val="00C3624B"/>
    <w:rsid w:val="00C36E14"/>
    <w:rsid w:val="00C37278"/>
    <w:rsid w:val="00C37672"/>
    <w:rsid w:val="00C376E6"/>
    <w:rsid w:val="00C379A2"/>
    <w:rsid w:val="00C4009E"/>
    <w:rsid w:val="00C402FB"/>
    <w:rsid w:val="00C412E2"/>
    <w:rsid w:val="00C41721"/>
    <w:rsid w:val="00C41BD6"/>
    <w:rsid w:val="00C41F7E"/>
    <w:rsid w:val="00C420F1"/>
    <w:rsid w:val="00C42922"/>
    <w:rsid w:val="00C42A33"/>
    <w:rsid w:val="00C430BB"/>
    <w:rsid w:val="00C43D41"/>
    <w:rsid w:val="00C43EF5"/>
    <w:rsid w:val="00C44EBC"/>
    <w:rsid w:val="00C45077"/>
    <w:rsid w:val="00C452AF"/>
    <w:rsid w:val="00C458A6"/>
    <w:rsid w:val="00C45B30"/>
    <w:rsid w:val="00C45DEC"/>
    <w:rsid w:val="00C46316"/>
    <w:rsid w:val="00C468CF"/>
    <w:rsid w:val="00C46929"/>
    <w:rsid w:val="00C471FD"/>
    <w:rsid w:val="00C476F5"/>
    <w:rsid w:val="00C5022E"/>
    <w:rsid w:val="00C50382"/>
    <w:rsid w:val="00C51319"/>
    <w:rsid w:val="00C515B0"/>
    <w:rsid w:val="00C519B8"/>
    <w:rsid w:val="00C519DC"/>
    <w:rsid w:val="00C522B5"/>
    <w:rsid w:val="00C5277E"/>
    <w:rsid w:val="00C530CE"/>
    <w:rsid w:val="00C536F2"/>
    <w:rsid w:val="00C53CC4"/>
    <w:rsid w:val="00C53EDC"/>
    <w:rsid w:val="00C54576"/>
    <w:rsid w:val="00C54906"/>
    <w:rsid w:val="00C54B1B"/>
    <w:rsid w:val="00C54F84"/>
    <w:rsid w:val="00C5504C"/>
    <w:rsid w:val="00C5538F"/>
    <w:rsid w:val="00C55559"/>
    <w:rsid w:val="00C55EE7"/>
    <w:rsid w:val="00C5625B"/>
    <w:rsid w:val="00C56C88"/>
    <w:rsid w:val="00C56E69"/>
    <w:rsid w:val="00C57494"/>
    <w:rsid w:val="00C574E0"/>
    <w:rsid w:val="00C57699"/>
    <w:rsid w:val="00C5771C"/>
    <w:rsid w:val="00C579BB"/>
    <w:rsid w:val="00C60B10"/>
    <w:rsid w:val="00C61436"/>
    <w:rsid w:val="00C61C95"/>
    <w:rsid w:val="00C62041"/>
    <w:rsid w:val="00C62224"/>
    <w:rsid w:val="00C62894"/>
    <w:rsid w:val="00C6291D"/>
    <w:rsid w:val="00C62AC1"/>
    <w:rsid w:val="00C62CFB"/>
    <w:rsid w:val="00C637AE"/>
    <w:rsid w:val="00C63EDB"/>
    <w:rsid w:val="00C64893"/>
    <w:rsid w:val="00C64A90"/>
    <w:rsid w:val="00C64F37"/>
    <w:rsid w:val="00C65399"/>
    <w:rsid w:val="00C65971"/>
    <w:rsid w:val="00C65DF3"/>
    <w:rsid w:val="00C65FCF"/>
    <w:rsid w:val="00C66495"/>
    <w:rsid w:val="00C66732"/>
    <w:rsid w:val="00C67504"/>
    <w:rsid w:val="00C70FB1"/>
    <w:rsid w:val="00C71778"/>
    <w:rsid w:val="00C71AA7"/>
    <w:rsid w:val="00C71DEB"/>
    <w:rsid w:val="00C72169"/>
    <w:rsid w:val="00C73028"/>
    <w:rsid w:val="00C73680"/>
    <w:rsid w:val="00C73CAE"/>
    <w:rsid w:val="00C7470D"/>
    <w:rsid w:val="00C74849"/>
    <w:rsid w:val="00C7499B"/>
    <w:rsid w:val="00C74EE1"/>
    <w:rsid w:val="00C754F3"/>
    <w:rsid w:val="00C756A5"/>
    <w:rsid w:val="00C75BEC"/>
    <w:rsid w:val="00C76241"/>
    <w:rsid w:val="00C779EB"/>
    <w:rsid w:val="00C77ACD"/>
    <w:rsid w:val="00C8009B"/>
    <w:rsid w:val="00C8018C"/>
    <w:rsid w:val="00C808CE"/>
    <w:rsid w:val="00C80BAE"/>
    <w:rsid w:val="00C8109A"/>
    <w:rsid w:val="00C814A9"/>
    <w:rsid w:val="00C81588"/>
    <w:rsid w:val="00C81F40"/>
    <w:rsid w:val="00C8236D"/>
    <w:rsid w:val="00C823D4"/>
    <w:rsid w:val="00C82566"/>
    <w:rsid w:val="00C830A6"/>
    <w:rsid w:val="00C83936"/>
    <w:rsid w:val="00C843BA"/>
    <w:rsid w:val="00C84457"/>
    <w:rsid w:val="00C84B60"/>
    <w:rsid w:val="00C8522A"/>
    <w:rsid w:val="00C85330"/>
    <w:rsid w:val="00C85C89"/>
    <w:rsid w:val="00C85F12"/>
    <w:rsid w:val="00C861DD"/>
    <w:rsid w:val="00C86560"/>
    <w:rsid w:val="00C869BE"/>
    <w:rsid w:val="00C8746B"/>
    <w:rsid w:val="00C8764C"/>
    <w:rsid w:val="00C877C6"/>
    <w:rsid w:val="00C87D78"/>
    <w:rsid w:val="00C87E9B"/>
    <w:rsid w:val="00C907DA"/>
    <w:rsid w:val="00C90827"/>
    <w:rsid w:val="00C90DE1"/>
    <w:rsid w:val="00C9159A"/>
    <w:rsid w:val="00C91979"/>
    <w:rsid w:val="00C9267E"/>
    <w:rsid w:val="00C92D35"/>
    <w:rsid w:val="00C92E68"/>
    <w:rsid w:val="00C92F43"/>
    <w:rsid w:val="00C9344F"/>
    <w:rsid w:val="00C94010"/>
    <w:rsid w:val="00C942F3"/>
    <w:rsid w:val="00C943EE"/>
    <w:rsid w:val="00C94491"/>
    <w:rsid w:val="00C9465B"/>
    <w:rsid w:val="00C953CB"/>
    <w:rsid w:val="00C95420"/>
    <w:rsid w:val="00C957F2"/>
    <w:rsid w:val="00C95B35"/>
    <w:rsid w:val="00C95E4D"/>
    <w:rsid w:val="00C963B5"/>
    <w:rsid w:val="00C96912"/>
    <w:rsid w:val="00C97631"/>
    <w:rsid w:val="00C97762"/>
    <w:rsid w:val="00C97FB2"/>
    <w:rsid w:val="00CA0290"/>
    <w:rsid w:val="00CA0B5B"/>
    <w:rsid w:val="00CA0C8F"/>
    <w:rsid w:val="00CA0D61"/>
    <w:rsid w:val="00CA0D8C"/>
    <w:rsid w:val="00CA0F4D"/>
    <w:rsid w:val="00CA1164"/>
    <w:rsid w:val="00CA16B4"/>
    <w:rsid w:val="00CA18F0"/>
    <w:rsid w:val="00CA2584"/>
    <w:rsid w:val="00CA2F05"/>
    <w:rsid w:val="00CA4CAF"/>
    <w:rsid w:val="00CA56AF"/>
    <w:rsid w:val="00CA571E"/>
    <w:rsid w:val="00CA5804"/>
    <w:rsid w:val="00CA589B"/>
    <w:rsid w:val="00CA732F"/>
    <w:rsid w:val="00CA75D2"/>
    <w:rsid w:val="00CA7ECB"/>
    <w:rsid w:val="00CA7FC6"/>
    <w:rsid w:val="00CB0BE3"/>
    <w:rsid w:val="00CB26E2"/>
    <w:rsid w:val="00CB2A8B"/>
    <w:rsid w:val="00CB2CC5"/>
    <w:rsid w:val="00CB32F2"/>
    <w:rsid w:val="00CB37F7"/>
    <w:rsid w:val="00CB42BA"/>
    <w:rsid w:val="00CB4352"/>
    <w:rsid w:val="00CB4B85"/>
    <w:rsid w:val="00CB4D51"/>
    <w:rsid w:val="00CB515E"/>
    <w:rsid w:val="00CB539B"/>
    <w:rsid w:val="00CB5DA2"/>
    <w:rsid w:val="00CB5E8E"/>
    <w:rsid w:val="00CB656E"/>
    <w:rsid w:val="00CB6816"/>
    <w:rsid w:val="00CB6939"/>
    <w:rsid w:val="00CB6BD5"/>
    <w:rsid w:val="00CB6DB2"/>
    <w:rsid w:val="00CB74DA"/>
    <w:rsid w:val="00CB77AE"/>
    <w:rsid w:val="00CC0848"/>
    <w:rsid w:val="00CC0DD0"/>
    <w:rsid w:val="00CC1358"/>
    <w:rsid w:val="00CC15ED"/>
    <w:rsid w:val="00CC17E8"/>
    <w:rsid w:val="00CC1F07"/>
    <w:rsid w:val="00CC2381"/>
    <w:rsid w:val="00CC2851"/>
    <w:rsid w:val="00CC2C2F"/>
    <w:rsid w:val="00CC2D73"/>
    <w:rsid w:val="00CC31B0"/>
    <w:rsid w:val="00CC4BF3"/>
    <w:rsid w:val="00CC4C7E"/>
    <w:rsid w:val="00CC4F3A"/>
    <w:rsid w:val="00CC5026"/>
    <w:rsid w:val="00CC57E0"/>
    <w:rsid w:val="00CC597B"/>
    <w:rsid w:val="00CC772D"/>
    <w:rsid w:val="00CC7AC2"/>
    <w:rsid w:val="00CC7D56"/>
    <w:rsid w:val="00CC7E63"/>
    <w:rsid w:val="00CD03F3"/>
    <w:rsid w:val="00CD05F8"/>
    <w:rsid w:val="00CD0C7A"/>
    <w:rsid w:val="00CD0FE2"/>
    <w:rsid w:val="00CD1062"/>
    <w:rsid w:val="00CD126E"/>
    <w:rsid w:val="00CD1667"/>
    <w:rsid w:val="00CD20A3"/>
    <w:rsid w:val="00CD2BD1"/>
    <w:rsid w:val="00CD2C3E"/>
    <w:rsid w:val="00CD3004"/>
    <w:rsid w:val="00CD3075"/>
    <w:rsid w:val="00CD317C"/>
    <w:rsid w:val="00CD352D"/>
    <w:rsid w:val="00CD3B9B"/>
    <w:rsid w:val="00CD3CDF"/>
    <w:rsid w:val="00CD3D8E"/>
    <w:rsid w:val="00CD417D"/>
    <w:rsid w:val="00CD436C"/>
    <w:rsid w:val="00CD44AA"/>
    <w:rsid w:val="00CD4C1F"/>
    <w:rsid w:val="00CD505E"/>
    <w:rsid w:val="00CD50AB"/>
    <w:rsid w:val="00CD560C"/>
    <w:rsid w:val="00CD5D61"/>
    <w:rsid w:val="00CD5DEF"/>
    <w:rsid w:val="00CD6724"/>
    <w:rsid w:val="00CD6ED1"/>
    <w:rsid w:val="00CD71EA"/>
    <w:rsid w:val="00CD7DE0"/>
    <w:rsid w:val="00CE06A1"/>
    <w:rsid w:val="00CE0881"/>
    <w:rsid w:val="00CE09EA"/>
    <w:rsid w:val="00CE1955"/>
    <w:rsid w:val="00CE1B5E"/>
    <w:rsid w:val="00CE22AA"/>
    <w:rsid w:val="00CE22F7"/>
    <w:rsid w:val="00CE2A19"/>
    <w:rsid w:val="00CE2C69"/>
    <w:rsid w:val="00CE38B8"/>
    <w:rsid w:val="00CE39E7"/>
    <w:rsid w:val="00CE41B4"/>
    <w:rsid w:val="00CE4536"/>
    <w:rsid w:val="00CE4A71"/>
    <w:rsid w:val="00CE512A"/>
    <w:rsid w:val="00CE5209"/>
    <w:rsid w:val="00CE5386"/>
    <w:rsid w:val="00CE57EB"/>
    <w:rsid w:val="00CE5847"/>
    <w:rsid w:val="00CE5B1E"/>
    <w:rsid w:val="00CE6F0A"/>
    <w:rsid w:val="00CE72B3"/>
    <w:rsid w:val="00CE7955"/>
    <w:rsid w:val="00CE7ADE"/>
    <w:rsid w:val="00CE7F52"/>
    <w:rsid w:val="00CF0B47"/>
    <w:rsid w:val="00CF137D"/>
    <w:rsid w:val="00CF220A"/>
    <w:rsid w:val="00CF2CD9"/>
    <w:rsid w:val="00CF2E6D"/>
    <w:rsid w:val="00CF3230"/>
    <w:rsid w:val="00CF3A47"/>
    <w:rsid w:val="00CF3B93"/>
    <w:rsid w:val="00CF40CF"/>
    <w:rsid w:val="00CF4A14"/>
    <w:rsid w:val="00CF4F6A"/>
    <w:rsid w:val="00CF50D7"/>
    <w:rsid w:val="00CF511F"/>
    <w:rsid w:val="00CF55A0"/>
    <w:rsid w:val="00CF56CD"/>
    <w:rsid w:val="00CF5925"/>
    <w:rsid w:val="00CF5B5A"/>
    <w:rsid w:val="00CF7101"/>
    <w:rsid w:val="00CF713F"/>
    <w:rsid w:val="00CF716A"/>
    <w:rsid w:val="00CF7204"/>
    <w:rsid w:val="00CF73E8"/>
    <w:rsid w:val="00CF794B"/>
    <w:rsid w:val="00CF7B1E"/>
    <w:rsid w:val="00CF7F0D"/>
    <w:rsid w:val="00D00084"/>
    <w:rsid w:val="00D00273"/>
    <w:rsid w:val="00D00E5E"/>
    <w:rsid w:val="00D01978"/>
    <w:rsid w:val="00D019F1"/>
    <w:rsid w:val="00D02100"/>
    <w:rsid w:val="00D02304"/>
    <w:rsid w:val="00D02F5E"/>
    <w:rsid w:val="00D030DB"/>
    <w:rsid w:val="00D0322C"/>
    <w:rsid w:val="00D0399F"/>
    <w:rsid w:val="00D04394"/>
    <w:rsid w:val="00D051DD"/>
    <w:rsid w:val="00D05453"/>
    <w:rsid w:val="00D05478"/>
    <w:rsid w:val="00D05EF3"/>
    <w:rsid w:val="00D0603E"/>
    <w:rsid w:val="00D06316"/>
    <w:rsid w:val="00D063C6"/>
    <w:rsid w:val="00D06D16"/>
    <w:rsid w:val="00D072B1"/>
    <w:rsid w:val="00D07A45"/>
    <w:rsid w:val="00D07ADC"/>
    <w:rsid w:val="00D07DC9"/>
    <w:rsid w:val="00D07F2C"/>
    <w:rsid w:val="00D10B21"/>
    <w:rsid w:val="00D118AD"/>
    <w:rsid w:val="00D11CF7"/>
    <w:rsid w:val="00D124D6"/>
    <w:rsid w:val="00D1266C"/>
    <w:rsid w:val="00D12873"/>
    <w:rsid w:val="00D12C3B"/>
    <w:rsid w:val="00D1336C"/>
    <w:rsid w:val="00D134B2"/>
    <w:rsid w:val="00D134D4"/>
    <w:rsid w:val="00D1352C"/>
    <w:rsid w:val="00D137AD"/>
    <w:rsid w:val="00D14CE8"/>
    <w:rsid w:val="00D15133"/>
    <w:rsid w:val="00D151B9"/>
    <w:rsid w:val="00D152B2"/>
    <w:rsid w:val="00D15485"/>
    <w:rsid w:val="00D15AB6"/>
    <w:rsid w:val="00D168AB"/>
    <w:rsid w:val="00D16962"/>
    <w:rsid w:val="00D16C5E"/>
    <w:rsid w:val="00D16ED7"/>
    <w:rsid w:val="00D172AA"/>
    <w:rsid w:val="00D17425"/>
    <w:rsid w:val="00D17D91"/>
    <w:rsid w:val="00D20DEC"/>
    <w:rsid w:val="00D213DF"/>
    <w:rsid w:val="00D2198B"/>
    <w:rsid w:val="00D21ABA"/>
    <w:rsid w:val="00D21DB0"/>
    <w:rsid w:val="00D22BBD"/>
    <w:rsid w:val="00D22DD8"/>
    <w:rsid w:val="00D234FA"/>
    <w:rsid w:val="00D23970"/>
    <w:rsid w:val="00D24823"/>
    <w:rsid w:val="00D24B9E"/>
    <w:rsid w:val="00D264A2"/>
    <w:rsid w:val="00D268FE"/>
    <w:rsid w:val="00D26D9E"/>
    <w:rsid w:val="00D26E35"/>
    <w:rsid w:val="00D26E57"/>
    <w:rsid w:val="00D27390"/>
    <w:rsid w:val="00D2778F"/>
    <w:rsid w:val="00D279D5"/>
    <w:rsid w:val="00D300BF"/>
    <w:rsid w:val="00D300C1"/>
    <w:rsid w:val="00D30989"/>
    <w:rsid w:val="00D310DA"/>
    <w:rsid w:val="00D31212"/>
    <w:rsid w:val="00D318CD"/>
    <w:rsid w:val="00D31B64"/>
    <w:rsid w:val="00D31B69"/>
    <w:rsid w:val="00D31C1C"/>
    <w:rsid w:val="00D321F1"/>
    <w:rsid w:val="00D32BC6"/>
    <w:rsid w:val="00D33F25"/>
    <w:rsid w:val="00D33F45"/>
    <w:rsid w:val="00D34497"/>
    <w:rsid w:val="00D3472B"/>
    <w:rsid w:val="00D34B82"/>
    <w:rsid w:val="00D3503C"/>
    <w:rsid w:val="00D353C5"/>
    <w:rsid w:val="00D35542"/>
    <w:rsid w:val="00D3584C"/>
    <w:rsid w:val="00D35873"/>
    <w:rsid w:val="00D35983"/>
    <w:rsid w:val="00D36167"/>
    <w:rsid w:val="00D36349"/>
    <w:rsid w:val="00D3635B"/>
    <w:rsid w:val="00D3693C"/>
    <w:rsid w:val="00D36D59"/>
    <w:rsid w:val="00D36E8E"/>
    <w:rsid w:val="00D370F6"/>
    <w:rsid w:val="00D411D8"/>
    <w:rsid w:val="00D4125F"/>
    <w:rsid w:val="00D41E35"/>
    <w:rsid w:val="00D41F22"/>
    <w:rsid w:val="00D4254D"/>
    <w:rsid w:val="00D42904"/>
    <w:rsid w:val="00D42DF8"/>
    <w:rsid w:val="00D42FF7"/>
    <w:rsid w:val="00D43591"/>
    <w:rsid w:val="00D435E6"/>
    <w:rsid w:val="00D43C14"/>
    <w:rsid w:val="00D4447C"/>
    <w:rsid w:val="00D44CE1"/>
    <w:rsid w:val="00D450BE"/>
    <w:rsid w:val="00D45142"/>
    <w:rsid w:val="00D45400"/>
    <w:rsid w:val="00D454C0"/>
    <w:rsid w:val="00D456AC"/>
    <w:rsid w:val="00D45C1C"/>
    <w:rsid w:val="00D45E93"/>
    <w:rsid w:val="00D46917"/>
    <w:rsid w:val="00D46EA0"/>
    <w:rsid w:val="00D4789E"/>
    <w:rsid w:val="00D47C10"/>
    <w:rsid w:val="00D50A1E"/>
    <w:rsid w:val="00D512AF"/>
    <w:rsid w:val="00D515E6"/>
    <w:rsid w:val="00D51A71"/>
    <w:rsid w:val="00D52164"/>
    <w:rsid w:val="00D52AFE"/>
    <w:rsid w:val="00D52D31"/>
    <w:rsid w:val="00D530E0"/>
    <w:rsid w:val="00D535AC"/>
    <w:rsid w:val="00D542A8"/>
    <w:rsid w:val="00D54605"/>
    <w:rsid w:val="00D54DAC"/>
    <w:rsid w:val="00D54E91"/>
    <w:rsid w:val="00D552AC"/>
    <w:rsid w:val="00D553DF"/>
    <w:rsid w:val="00D555CC"/>
    <w:rsid w:val="00D55667"/>
    <w:rsid w:val="00D55763"/>
    <w:rsid w:val="00D5656B"/>
    <w:rsid w:val="00D56BE6"/>
    <w:rsid w:val="00D56C02"/>
    <w:rsid w:val="00D56D72"/>
    <w:rsid w:val="00D56F56"/>
    <w:rsid w:val="00D57404"/>
    <w:rsid w:val="00D57423"/>
    <w:rsid w:val="00D57506"/>
    <w:rsid w:val="00D5783E"/>
    <w:rsid w:val="00D578B7"/>
    <w:rsid w:val="00D57CD5"/>
    <w:rsid w:val="00D57EEC"/>
    <w:rsid w:val="00D6009A"/>
    <w:rsid w:val="00D603E2"/>
    <w:rsid w:val="00D607A3"/>
    <w:rsid w:val="00D60AF5"/>
    <w:rsid w:val="00D60DD7"/>
    <w:rsid w:val="00D6107B"/>
    <w:rsid w:val="00D61D22"/>
    <w:rsid w:val="00D62070"/>
    <w:rsid w:val="00D62329"/>
    <w:rsid w:val="00D628A2"/>
    <w:rsid w:val="00D62D8D"/>
    <w:rsid w:val="00D6319E"/>
    <w:rsid w:val="00D63D5B"/>
    <w:rsid w:val="00D641B5"/>
    <w:rsid w:val="00D644C8"/>
    <w:rsid w:val="00D6480A"/>
    <w:rsid w:val="00D6489A"/>
    <w:rsid w:val="00D6497A"/>
    <w:rsid w:val="00D652DE"/>
    <w:rsid w:val="00D655B9"/>
    <w:rsid w:val="00D658FE"/>
    <w:rsid w:val="00D67152"/>
    <w:rsid w:val="00D6768E"/>
    <w:rsid w:val="00D67B11"/>
    <w:rsid w:val="00D70413"/>
    <w:rsid w:val="00D70417"/>
    <w:rsid w:val="00D7048A"/>
    <w:rsid w:val="00D704F1"/>
    <w:rsid w:val="00D7093A"/>
    <w:rsid w:val="00D70DD3"/>
    <w:rsid w:val="00D71120"/>
    <w:rsid w:val="00D7113F"/>
    <w:rsid w:val="00D72110"/>
    <w:rsid w:val="00D7244E"/>
    <w:rsid w:val="00D724BA"/>
    <w:rsid w:val="00D72687"/>
    <w:rsid w:val="00D72D98"/>
    <w:rsid w:val="00D72DEC"/>
    <w:rsid w:val="00D734E8"/>
    <w:rsid w:val="00D73E19"/>
    <w:rsid w:val="00D73F87"/>
    <w:rsid w:val="00D74A51"/>
    <w:rsid w:val="00D75257"/>
    <w:rsid w:val="00D7589D"/>
    <w:rsid w:val="00D75B1F"/>
    <w:rsid w:val="00D7627B"/>
    <w:rsid w:val="00D7649F"/>
    <w:rsid w:val="00D7735A"/>
    <w:rsid w:val="00D80D81"/>
    <w:rsid w:val="00D8139F"/>
    <w:rsid w:val="00D81414"/>
    <w:rsid w:val="00D817DE"/>
    <w:rsid w:val="00D8192F"/>
    <w:rsid w:val="00D824C6"/>
    <w:rsid w:val="00D829E3"/>
    <w:rsid w:val="00D82C8A"/>
    <w:rsid w:val="00D82E19"/>
    <w:rsid w:val="00D83253"/>
    <w:rsid w:val="00D83490"/>
    <w:rsid w:val="00D83A2F"/>
    <w:rsid w:val="00D84033"/>
    <w:rsid w:val="00D8404D"/>
    <w:rsid w:val="00D843B3"/>
    <w:rsid w:val="00D84529"/>
    <w:rsid w:val="00D8463F"/>
    <w:rsid w:val="00D84A87"/>
    <w:rsid w:val="00D84D90"/>
    <w:rsid w:val="00D856B4"/>
    <w:rsid w:val="00D859BD"/>
    <w:rsid w:val="00D85C7F"/>
    <w:rsid w:val="00D85DFD"/>
    <w:rsid w:val="00D8603E"/>
    <w:rsid w:val="00D870AD"/>
    <w:rsid w:val="00D87182"/>
    <w:rsid w:val="00D8755D"/>
    <w:rsid w:val="00D87744"/>
    <w:rsid w:val="00D877F4"/>
    <w:rsid w:val="00D87A31"/>
    <w:rsid w:val="00D9014C"/>
    <w:rsid w:val="00D90794"/>
    <w:rsid w:val="00D909B1"/>
    <w:rsid w:val="00D91096"/>
    <w:rsid w:val="00D91A4D"/>
    <w:rsid w:val="00D91EC3"/>
    <w:rsid w:val="00D92643"/>
    <w:rsid w:val="00D931A1"/>
    <w:rsid w:val="00D93821"/>
    <w:rsid w:val="00D93B01"/>
    <w:rsid w:val="00D93CCF"/>
    <w:rsid w:val="00D93DD9"/>
    <w:rsid w:val="00D93E1E"/>
    <w:rsid w:val="00D93E23"/>
    <w:rsid w:val="00D944DB"/>
    <w:rsid w:val="00D94CE2"/>
    <w:rsid w:val="00D951F9"/>
    <w:rsid w:val="00D95AD0"/>
    <w:rsid w:val="00D95E7E"/>
    <w:rsid w:val="00D965B5"/>
    <w:rsid w:val="00D965C9"/>
    <w:rsid w:val="00D96708"/>
    <w:rsid w:val="00D97FC4"/>
    <w:rsid w:val="00DA00B2"/>
    <w:rsid w:val="00DA01F0"/>
    <w:rsid w:val="00DA0C66"/>
    <w:rsid w:val="00DA13DD"/>
    <w:rsid w:val="00DA1FBA"/>
    <w:rsid w:val="00DA20D8"/>
    <w:rsid w:val="00DA2A59"/>
    <w:rsid w:val="00DA3272"/>
    <w:rsid w:val="00DA3978"/>
    <w:rsid w:val="00DA3D13"/>
    <w:rsid w:val="00DA3F2A"/>
    <w:rsid w:val="00DA426E"/>
    <w:rsid w:val="00DA47D3"/>
    <w:rsid w:val="00DA4D8B"/>
    <w:rsid w:val="00DA4E00"/>
    <w:rsid w:val="00DA5684"/>
    <w:rsid w:val="00DA5E81"/>
    <w:rsid w:val="00DA5FAF"/>
    <w:rsid w:val="00DA6E94"/>
    <w:rsid w:val="00DA707D"/>
    <w:rsid w:val="00DA72AE"/>
    <w:rsid w:val="00DA7ADB"/>
    <w:rsid w:val="00DA7CBB"/>
    <w:rsid w:val="00DB0329"/>
    <w:rsid w:val="00DB04D5"/>
    <w:rsid w:val="00DB0550"/>
    <w:rsid w:val="00DB05D0"/>
    <w:rsid w:val="00DB0DB1"/>
    <w:rsid w:val="00DB0E86"/>
    <w:rsid w:val="00DB137D"/>
    <w:rsid w:val="00DB2126"/>
    <w:rsid w:val="00DB229E"/>
    <w:rsid w:val="00DB2349"/>
    <w:rsid w:val="00DB2598"/>
    <w:rsid w:val="00DB28FD"/>
    <w:rsid w:val="00DB2DD3"/>
    <w:rsid w:val="00DB2E86"/>
    <w:rsid w:val="00DB2F35"/>
    <w:rsid w:val="00DB379C"/>
    <w:rsid w:val="00DB3BF1"/>
    <w:rsid w:val="00DB48D6"/>
    <w:rsid w:val="00DB4B30"/>
    <w:rsid w:val="00DB4BE2"/>
    <w:rsid w:val="00DB4EC3"/>
    <w:rsid w:val="00DB5EEE"/>
    <w:rsid w:val="00DB5F9A"/>
    <w:rsid w:val="00DB63DC"/>
    <w:rsid w:val="00DB6865"/>
    <w:rsid w:val="00DB7056"/>
    <w:rsid w:val="00DB71A5"/>
    <w:rsid w:val="00DB7208"/>
    <w:rsid w:val="00DB746C"/>
    <w:rsid w:val="00DC0164"/>
    <w:rsid w:val="00DC03C1"/>
    <w:rsid w:val="00DC0A20"/>
    <w:rsid w:val="00DC106A"/>
    <w:rsid w:val="00DC1436"/>
    <w:rsid w:val="00DC145F"/>
    <w:rsid w:val="00DC16D6"/>
    <w:rsid w:val="00DC1BE9"/>
    <w:rsid w:val="00DC29BA"/>
    <w:rsid w:val="00DC2AD9"/>
    <w:rsid w:val="00DC2B4E"/>
    <w:rsid w:val="00DC32F6"/>
    <w:rsid w:val="00DC34D7"/>
    <w:rsid w:val="00DC3DDD"/>
    <w:rsid w:val="00DC3F9E"/>
    <w:rsid w:val="00DC4513"/>
    <w:rsid w:val="00DC4D3E"/>
    <w:rsid w:val="00DC56B7"/>
    <w:rsid w:val="00DC59FF"/>
    <w:rsid w:val="00DC6062"/>
    <w:rsid w:val="00DC6AA0"/>
    <w:rsid w:val="00DC6B0E"/>
    <w:rsid w:val="00DC6C17"/>
    <w:rsid w:val="00DC7DC9"/>
    <w:rsid w:val="00DD0874"/>
    <w:rsid w:val="00DD0B60"/>
    <w:rsid w:val="00DD0DFE"/>
    <w:rsid w:val="00DD1B36"/>
    <w:rsid w:val="00DD1B65"/>
    <w:rsid w:val="00DD1E7E"/>
    <w:rsid w:val="00DD219E"/>
    <w:rsid w:val="00DD220F"/>
    <w:rsid w:val="00DD2A83"/>
    <w:rsid w:val="00DD2AAD"/>
    <w:rsid w:val="00DD2C71"/>
    <w:rsid w:val="00DD338C"/>
    <w:rsid w:val="00DD361C"/>
    <w:rsid w:val="00DD4188"/>
    <w:rsid w:val="00DD4FD8"/>
    <w:rsid w:val="00DD5A22"/>
    <w:rsid w:val="00DD617F"/>
    <w:rsid w:val="00DD655E"/>
    <w:rsid w:val="00DD748D"/>
    <w:rsid w:val="00DD7550"/>
    <w:rsid w:val="00DE05C1"/>
    <w:rsid w:val="00DE0AF3"/>
    <w:rsid w:val="00DE1045"/>
    <w:rsid w:val="00DE1547"/>
    <w:rsid w:val="00DE19F3"/>
    <w:rsid w:val="00DE21AB"/>
    <w:rsid w:val="00DE230A"/>
    <w:rsid w:val="00DE2F99"/>
    <w:rsid w:val="00DE2FF2"/>
    <w:rsid w:val="00DE302C"/>
    <w:rsid w:val="00DE34E4"/>
    <w:rsid w:val="00DE44EE"/>
    <w:rsid w:val="00DE4C13"/>
    <w:rsid w:val="00DE4D61"/>
    <w:rsid w:val="00DE5EF4"/>
    <w:rsid w:val="00DE600B"/>
    <w:rsid w:val="00DE620B"/>
    <w:rsid w:val="00DE6299"/>
    <w:rsid w:val="00DE6929"/>
    <w:rsid w:val="00DE7498"/>
    <w:rsid w:val="00DE7649"/>
    <w:rsid w:val="00DE76B4"/>
    <w:rsid w:val="00DE7930"/>
    <w:rsid w:val="00DE7CCD"/>
    <w:rsid w:val="00DE7D03"/>
    <w:rsid w:val="00DF03AC"/>
    <w:rsid w:val="00DF05F8"/>
    <w:rsid w:val="00DF0847"/>
    <w:rsid w:val="00DF166F"/>
    <w:rsid w:val="00DF16A4"/>
    <w:rsid w:val="00DF1A73"/>
    <w:rsid w:val="00DF1F85"/>
    <w:rsid w:val="00DF2088"/>
    <w:rsid w:val="00DF235F"/>
    <w:rsid w:val="00DF2A58"/>
    <w:rsid w:val="00DF2B35"/>
    <w:rsid w:val="00DF2EC2"/>
    <w:rsid w:val="00DF2EE2"/>
    <w:rsid w:val="00DF33F4"/>
    <w:rsid w:val="00DF3561"/>
    <w:rsid w:val="00DF36FD"/>
    <w:rsid w:val="00DF3AF6"/>
    <w:rsid w:val="00DF51DA"/>
    <w:rsid w:val="00DF561F"/>
    <w:rsid w:val="00DF5681"/>
    <w:rsid w:val="00DF5A6B"/>
    <w:rsid w:val="00DF67FE"/>
    <w:rsid w:val="00DF6DC2"/>
    <w:rsid w:val="00DF75F9"/>
    <w:rsid w:val="00E01674"/>
    <w:rsid w:val="00E016C3"/>
    <w:rsid w:val="00E01E52"/>
    <w:rsid w:val="00E022DE"/>
    <w:rsid w:val="00E0359F"/>
    <w:rsid w:val="00E0362D"/>
    <w:rsid w:val="00E03F91"/>
    <w:rsid w:val="00E04873"/>
    <w:rsid w:val="00E05CB4"/>
    <w:rsid w:val="00E062DC"/>
    <w:rsid w:val="00E06C0A"/>
    <w:rsid w:val="00E07758"/>
    <w:rsid w:val="00E1075B"/>
    <w:rsid w:val="00E10AFE"/>
    <w:rsid w:val="00E10B34"/>
    <w:rsid w:val="00E10F00"/>
    <w:rsid w:val="00E116DC"/>
    <w:rsid w:val="00E12334"/>
    <w:rsid w:val="00E123E4"/>
    <w:rsid w:val="00E12EEC"/>
    <w:rsid w:val="00E13D0A"/>
    <w:rsid w:val="00E14283"/>
    <w:rsid w:val="00E14DDA"/>
    <w:rsid w:val="00E15155"/>
    <w:rsid w:val="00E15728"/>
    <w:rsid w:val="00E15A4B"/>
    <w:rsid w:val="00E15B83"/>
    <w:rsid w:val="00E15D47"/>
    <w:rsid w:val="00E15F29"/>
    <w:rsid w:val="00E162DF"/>
    <w:rsid w:val="00E16316"/>
    <w:rsid w:val="00E165D3"/>
    <w:rsid w:val="00E169CD"/>
    <w:rsid w:val="00E16E9D"/>
    <w:rsid w:val="00E1743F"/>
    <w:rsid w:val="00E17BAF"/>
    <w:rsid w:val="00E17F4F"/>
    <w:rsid w:val="00E20B61"/>
    <w:rsid w:val="00E20CB7"/>
    <w:rsid w:val="00E21031"/>
    <w:rsid w:val="00E21DAB"/>
    <w:rsid w:val="00E220CC"/>
    <w:rsid w:val="00E222C7"/>
    <w:rsid w:val="00E22604"/>
    <w:rsid w:val="00E22A08"/>
    <w:rsid w:val="00E22B4D"/>
    <w:rsid w:val="00E22C86"/>
    <w:rsid w:val="00E23410"/>
    <w:rsid w:val="00E23671"/>
    <w:rsid w:val="00E2389E"/>
    <w:rsid w:val="00E2424B"/>
    <w:rsid w:val="00E24B1D"/>
    <w:rsid w:val="00E24B9E"/>
    <w:rsid w:val="00E25A76"/>
    <w:rsid w:val="00E25CF7"/>
    <w:rsid w:val="00E26436"/>
    <w:rsid w:val="00E26898"/>
    <w:rsid w:val="00E27BAD"/>
    <w:rsid w:val="00E308B3"/>
    <w:rsid w:val="00E30E64"/>
    <w:rsid w:val="00E3177C"/>
    <w:rsid w:val="00E31A10"/>
    <w:rsid w:val="00E31F0D"/>
    <w:rsid w:val="00E324CC"/>
    <w:rsid w:val="00E32934"/>
    <w:rsid w:val="00E32D97"/>
    <w:rsid w:val="00E33235"/>
    <w:rsid w:val="00E3345E"/>
    <w:rsid w:val="00E3353D"/>
    <w:rsid w:val="00E335B2"/>
    <w:rsid w:val="00E33F05"/>
    <w:rsid w:val="00E33FFA"/>
    <w:rsid w:val="00E34791"/>
    <w:rsid w:val="00E36090"/>
    <w:rsid w:val="00E36790"/>
    <w:rsid w:val="00E37117"/>
    <w:rsid w:val="00E3776A"/>
    <w:rsid w:val="00E37ABD"/>
    <w:rsid w:val="00E4013D"/>
    <w:rsid w:val="00E40461"/>
    <w:rsid w:val="00E4047F"/>
    <w:rsid w:val="00E40F0A"/>
    <w:rsid w:val="00E41713"/>
    <w:rsid w:val="00E423E9"/>
    <w:rsid w:val="00E425C3"/>
    <w:rsid w:val="00E4381F"/>
    <w:rsid w:val="00E443D7"/>
    <w:rsid w:val="00E44B49"/>
    <w:rsid w:val="00E45615"/>
    <w:rsid w:val="00E458FE"/>
    <w:rsid w:val="00E45BA4"/>
    <w:rsid w:val="00E4660B"/>
    <w:rsid w:val="00E468F0"/>
    <w:rsid w:val="00E4797F"/>
    <w:rsid w:val="00E50FF0"/>
    <w:rsid w:val="00E5165A"/>
    <w:rsid w:val="00E525DC"/>
    <w:rsid w:val="00E52FBE"/>
    <w:rsid w:val="00E53006"/>
    <w:rsid w:val="00E530B5"/>
    <w:rsid w:val="00E533B9"/>
    <w:rsid w:val="00E53915"/>
    <w:rsid w:val="00E5395E"/>
    <w:rsid w:val="00E53E7B"/>
    <w:rsid w:val="00E54249"/>
    <w:rsid w:val="00E545E7"/>
    <w:rsid w:val="00E5462A"/>
    <w:rsid w:val="00E549A8"/>
    <w:rsid w:val="00E5500A"/>
    <w:rsid w:val="00E55110"/>
    <w:rsid w:val="00E5567D"/>
    <w:rsid w:val="00E56556"/>
    <w:rsid w:val="00E57038"/>
    <w:rsid w:val="00E572DF"/>
    <w:rsid w:val="00E57479"/>
    <w:rsid w:val="00E57D3B"/>
    <w:rsid w:val="00E60DF9"/>
    <w:rsid w:val="00E60E8D"/>
    <w:rsid w:val="00E611AE"/>
    <w:rsid w:val="00E61751"/>
    <w:rsid w:val="00E617FF"/>
    <w:rsid w:val="00E61808"/>
    <w:rsid w:val="00E62065"/>
    <w:rsid w:val="00E624BA"/>
    <w:rsid w:val="00E62738"/>
    <w:rsid w:val="00E62E57"/>
    <w:rsid w:val="00E64282"/>
    <w:rsid w:val="00E6445B"/>
    <w:rsid w:val="00E65557"/>
    <w:rsid w:val="00E65E17"/>
    <w:rsid w:val="00E66B9F"/>
    <w:rsid w:val="00E66CB3"/>
    <w:rsid w:val="00E67026"/>
    <w:rsid w:val="00E67E1D"/>
    <w:rsid w:val="00E702F9"/>
    <w:rsid w:val="00E7039F"/>
    <w:rsid w:val="00E703F8"/>
    <w:rsid w:val="00E705EA"/>
    <w:rsid w:val="00E713EA"/>
    <w:rsid w:val="00E71F46"/>
    <w:rsid w:val="00E71F59"/>
    <w:rsid w:val="00E723CA"/>
    <w:rsid w:val="00E726FA"/>
    <w:rsid w:val="00E72B71"/>
    <w:rsid w:val="00E73459"/>
    <w:rsid w:val="00E7359E"/>
    <w:rsid w:val="00E736C9"/>
    <w:rsid w:val="00E73728"/>
    <w:rsid w:val="00E73899"/>
    <w:rsid w:val="00E73922"/>
    <w:rsid w:val="00E739F7"/>
    <w:rsid w:val="00E73A3E"/>
    <w:rsid w:val="00E73B44"/>
    <w:rsid w:val="00E73E84"/>
    <w:rsid w:val="00E74021"/>
    <w:rsid w:val="00E74CBC"/>
    <w:rsid w:val="00E752A9"/>
    <w:rsid w:val="00E756AB"/>
    <w:rsid w:val="00E75C03"/>
    <w:rsid w:val="00E76BF1"/>
    <w:rsid w:val="00E76C4F"/>
    <w:rsid w:val="00E80263"/>
    <w:rsid w:val="00E808FC"/>
    <w:rsid w:val="00E81D80"/>
    <w:rsid w:val="00E82999"/>
    <w:rsid w:val="00E82D30"/>
    <w:rsid w:val="00E82D6D"/>
    <w:rsid w:val="00E82E58"/>
    <w:rsid w:val="00E839AB"/>
    <w:rsid w:val="00E84C01"/>
    <w:rsid w:val="00E851F8"/>
    <w:rsid w:val="00E853B1"/>
    <w:rsid w:val="00E85A3B"/>
    <w:rsid w:val="00E85B26"/>
    <w:rsid w:val="00E86090"/>
    <w:rsid w:val="00E862B4"/>
    <w:rsid w:val="00E862F9"/>
    <w:rsid w:val="00E8643C"/>
    <w:rsid w:val="00E872E5"/>
    <w:rsid w:val="00E87A46"/>
    <w:rsid w:val="00E87AB1"/>
    <w:rsid w:val="00E87C20"/>
    <w:rsid w:val="00E87F39"/>
    <w:rsid w:val="00E905D3"/>
    <w:rsid w:val="00E9077B"/>
    <w:rsid w:val="00E90815"/>
    <w:rsid w:val="00E90843"/>
    <w:rsid w:val="00E908D1"/>
    <w:rsid w:val="00E90CC0"/>
    <w:rsid w:val="00E91524"/>
    <w:rsid w:val="00E91638"/>
    <w:rsid w:val="00E9174C"/>
    <w:rsid w:val="00E919E5"/>
    <w:rsid w:val="00E91F50"/>
    <w:rsid w:val="00E92373"/>
    <w:rsid w:val="00E9292B"/>
    <w:rsid w:val="00E92C1A"/>
    <w:rsid w:val="00E93686"/>
    <w:rsid w:val="00E9397A"/>
    <w:rsid w:val="00E93E18"/>
    <w:rsid w:val="00E940C4"/>
    <w:rsid w:val="00E9454A"/>
    <w:rsid w:val="00E94E49"/>
    <w:rsid w:val="00E9574D"/>
    <w:rsid w:val="00E95F1B"/>
    <w:rsid w:val="00E96962"/>
    <w:rsid w:val="00E96BB7"/>
    <w:rsid w:val="00E96FD8"/>
    <w:rsid w:val="00E979C2"/>
    <w:rsid w:val="00E97F8A"/>
    <w:rsid w:val="00EA02EE"/>
    <w:rsid w:val="00EA0B45"/>
    <w:rsid w:val="00EA101A"/>
    <w:rsid w:val="00EA1317"/>
    <w:rsid w:val="00EA133F"/>
    <w:rsid w:val="00EA1803"/>
    <w:rsid w:val="00EA1996"/>
    <w:rsid w:val="00EA1D1E"/>
    <w:rsid w:val="00EA23ED"/>
    <w:rsid w:val="00EA26C7"/>
    <w:rsid w:val="00EA301F"/>
    <w:rsid w:val="00EA3779"/>
    <w:rsid w:val="00EA4357"/>
    <w:rsid w:val="00EA44EA"/>
    <w:rsid w:val="00EA4735"/>
    <w:rsid w:val="00EA47B7"/>
    <w:rsid w:val="00EA4CA8"/>
    <w:rsid w:val="00EA50DC"/>
    <w:rsid w:val="00EA59E1"/>
    <w:rsid w:val="00EA5C74"/>
    <w:rsid w:val="00EA5DB8"/>
    <w:rsid w:val="00EA600F"/>
    <w:rsid w:val="00EA645A"/>
    <w:rsid w:val="00EA6FA2"/>
    <w:rsid w:val="00EA74F1"/>
    <w:rsid w:val="00EB02F9"/>
    <w:rsid w:val="00EB0ACB"/>
    <w:rsid w:val="00EB0C8C"/>
    <w:rsid w:val="00EB238E"/>
    <w:rsid w:val="00EB2548"/>
    <w:rsid w:val="00EB2A8B"/>
    <w:rsid w:val="00EB2F21"/>
    <w:rsid w:val="00EB3823"/>
    <w:rsid w:val="00EB3FAC"/>
    <w:rsid w:val="00EB4A1D"/>
    <w:rsid w:val="00EB53A6"/>
    <w:rsid w:val="00EB5791"/>
    <w:rsid w:val="00EB5D68"/>
    <w:rsid w:val="00EB6C09"/>
    <w:rsid w:val="00EB6EAB"/>
    <w:rsid w:val="00EB7B8D"/>
    <w:rsid w:val="00EB7DF2"/>
    <w:rsid w:val="00EC0E3D"/>
    <w:rsid w:val="00EC1123"/>
    <w:rsid w:val="00EC131F"/>
    <w:rsid w:val="00EC1482"/>
    <w:rsid w:val="00EC1DA8"/>
    <w:rsid w:val="00EC21C3"/>
    <w:rsid w:val="00EC2489"/>
    <w:rsid w:val="00EC2AB6"/>
    <w:rsid w:val="00EC2B2F"/>
    <w:rsid w:val="00EC2D8C"/>
    <w:rsid w:val="00EC322E"/>
    <w:rsid w:val="00EC371F"/>
    <w:rsid w:val="00EC3D68"/>
    <w:rsid w:val="00EC40CB"/>
    <w:rsid w:val="00EC43AC"/>
    <w:rsid w:val="00EC5236"/>
    <w:rsid w:val="00EC5AAA"/>
    <w:rsid w:val="00EC5CF4"/>
    <w:rsid w:val="00EC5D38"/>
    <w:rsid w:val="00EC6DEE"/>
    <w:rsid w:val="00EC7837"/>
    <w:rsid w:val="00ED02C8"/>
    <w:rsid w:val="00ED0659"/>
    <w:rsid w:val="00ED07EC"/>
    <w:rsid w:val="00ED08C6"/>
    <w:rsid w:val="00ED095F"/>
    <w:rsid w:val="00ED0B42"/>
    <w:rsid w:val="00ED1E5E"/>
    <w:rsid w:val="00ED2910"/>
    <w:rsid w:val="00ED2DCA"/>
    <w:rsid w:val="00ED2FAD"/>
    <w:rsid w:val="00ED3132"/>
    <w:rsid w:val="00ED31FF"/>
    <w:rsid w:val="00ED39A5"/>
    <w:rsid w:val="00ED3DB8"/>
    <w:rsid w:val="00ED469C"/>
    <w:rsid w:val="00ED495F"/>
    <w:rsid w:val="00ED5505"/>
    <w:rsid w:val="00ED5CB9"/>
    <w:rsid w:val="00ED5E7A"/>
    <w:rsid w:val="00ED6137"/>
    <w:rsid w:val="00ED694C"/>
    <w:rsid w:val="00ED70DA"/>
    <w:rsid w:val="00ED741F"/>
    <w:rsid w:val="00ED7EE7"/>
    <w:rsid w:val="00EE000F"/>
    <w:rsid w:val="00EE135B"/>
    <w:rsid w:val="00EE1858"/>
    <w:rsid w:val="00EE32EF"/>
    <w:rsid w:val="00EE3671"/>
    <w:rsid w:val="00EE3680"/>
    <w:rsid w:val="00EE4101"/>
    <w:rsid w:val="00EE431F"/>
    <w:rsid w:val="00EE4572"/>
    <w:rsid w:val="00EE4FA8"/>
    <w:rsid w:val="00EE5138"/>
    <w:rsid w:val="00EE5FE9"/>
    <w:rsid w:val="00EE63D6"/>
    <w:rsid w:val="00EE68CD"/>
    <w:rsid w:val="00EE690B"/>
    <w:rsid w:val="00EE69D5"/>
    <w:rsid w:val="00EE74C4"/>
    <w:rsid w:val="00EE7819"/>
    <w:rsid w:val="00EE7A73"/>
    <w:rsid w:val="00EE7C67"/>
    <w:rsid w:val="00EE7CFD"/>
    <w:rsid w:val="00EF02F0"/>
    <w:rsid w:val="00EF0448"/>
    <w:rsid w:val="00EF0C82"/>
    <w:rsid w:val="00EF1735"/>
    <w:rsid w:val="00EF1762"/>
    <w:rsid w:val="00EF18A4"/>
    <w:rsid w:val="00EF1FAB"/>
    <w:rsid w:val="00EF21D2"/>
    <w:rsid w:val="00EF2C5D"/>
    <w:rsid w:val="00EF30A6"/>
    <w:rsid w:val="00EF3ACC"/>
    <w:rsid w:val="00EF3F25"/>
    <w:rsid w:val="00EF52F9"/>
    <w:rsid w:val="00EF53D3"/>
    <w:rsid w:val="00EF5A2A"/>
    <w:rsid w:val="00EF5C92"/>
    <w:rsid w:val="00EF61F7"/>
    <w:rsid w:val="00EF74FD"/>
    <w:rsid w:val="00EF78D3"/>
    <w:rsid w:val="00F002A9"/>
    <w:rsid w:val="00F00B20"/>
    <w:rsid w:val="00F00D09"/>
    <w:rsid w:val="00F00F60"/>
    <w:rsid w:val="00F013CB"/>
    <w:rsid w:val="00F013CC"/>
    <w:rsid w:val="00F01479"/>
    <w:rsid w:val="00F018C1"/>
    <w:rsid w:val="00F01EE5"/>
    <w:rsid w:val="00F020CB"/>
    <w:rsid w:val="00F024A3"/>
    <w:rsid w:val="00F025C6"/>
    <w:rsid w:val="00F0288B"/>
    <w:rsid w:val="00F02EFA"/>
    <w:rsid w:val="00F0395B"/>
    <w:rsid w:val="00F03DD5"/>
    <w:rsid w:val="00F044A5"/>
    <w:rsid w:val="00F044D9"/>
    <w:rsid w:val="00F04618"/>
    <w:rsid w:val="00F04721"/>
    <w:rsid w:val="00F04B0E"/>
    <w:rsid w:val="00F04BEA"/>
    <w:rsid w:val="00F04CED"/>
    <w:rsid w:val="00F05492"/>
    <w:rsid w:val="00F055C3"/>
    <w:rsid w:val="00F05B07"/>
    <w:rsid w:val="00F05E69"/>
    <w:rsid w:val="00F06E60"/>
    <w:rsid w:val="00F07029"/>
    <w:rsid w:val="00F0709C"/>
    <w:rsid w:val="00F07185"/>
    <w:rsid w:val="00F075E7"/>
    <w:rsid w:val="00F07868"/>
    <w:rsid w:val="00F078DB"/>
    <w:rsid w:val="00F07AA2"/>
    <w:rsid w:val="00F07B7D"/>
    <w:rsid w:val="00F07D2F"/>
    <w:rsid w:val="00F07D35"/>
    <w:rsid w:val="00F07FB1"/>
    <w:rsid w:val="00F10227"/>
    <w:rsid w:val="00F10272"/>
    <w:rsid w:val="00F10927"/>
    <w:rsid w:val="00F11864"/>
    <w:rsid w:val="00F119DA"/>
    <w:rsid w:val="00F11EDA"/>
    <w:rsid w:val="00F1232E"/>
    <w:rsid w:val="00F12387"/>
    <w:rsid w:val="00F123D1"/>
    <w:rsid w:val="00F12CE5"/>
    <w:rsid w:val="00F12DD2"/>
    <w:rsid w:val="00F133D4"/>
    <w:rsid w:val="00F14835"/>
    <w:rsid w:val="00F14963"/>
    <w:rsid w:val="00F14C5A"/>
    <w:rsid w:val="00F14C7E"/>
    <w:rsid w:val="00F14D05"/>
    <w:rsid w:val="00F15C8D"/>
    <w:rsid w:val="00F166CC"/>
    <w:rsid w:val="00F16E26"/>
    <w:rsid w:val="00F17C85"/>
    <w:rsid w:val="00F17CBD"/>
    <w:rsid w:val="00F17F94"/>
    <w:rsid w:val="00F20096"/>
    <w:rsid w:val="00F204C4"/>
    <w:rsid w:val="00F20ED6"/>
    <w:rsid w:val="00F21503"/>
    <w:rsid w:val="00F2191F"/>
    <w:rsid w:val="00F21E31"/>
    <w:rsid w:val="00F22103"/>
    <w:rsid w:val="00F22649"/>
    <w:rsid w:val="00F230D2"/>
    <w:rsid w:val="00F231E7"/>
    <w:rsid w:val="00F23D83"/>
    <w:rsid w:val="00F2474C"/>
    <w:rsid w:val="00F248A8"/>
    <w:rsid w:val="00F24A83"/>
    <w:rsid w:val="00F24C3F"/>
    <w:rsid w:val="00F25244"/>
    <w:rsid w:val="00F2534E"/>
    <w:rsid w:val="00F2571C"/>
    <w:rsid w:val="00F25B2B"/>
    <w:rsid w:val="00F260FF"/>
    <w:rsid w:val="00F26669"/>
    <w:rsid w:val="00F2669A"/>
    <w:rsid w:val="00F26851"/>
    <w:rsid w:val="00F26EE6"/>
    <w:rsid w:val="00F2784E"/>
    <w:rsid w:val="00F301BE"/>
    <w:rsid w:val="00F309D5"/>
    <w:rsid w:val="00F30C0A"/>
    <w:rsid w:val="00F30C28"/>
    <w:rsid w:val="00F30EA6"/>
    <w:rsid w:val="00F3129C"/>
    <w:rsid w:val="00F31A4D"/>
    <w:rsid w:val="00F31D30"/>
    <w:rsid w:val="00F32667"/>
    <w:rsid w:val="00F32A0A"/>
    <w:rsid w:val="00F32AD2"/>
    <w:rsid w:val="00F32CB3"/>
    <w:rsid w:val="00F32CDE"/>
    <w:rsid w:val="00F3467D"/>
    <w:rsid w:val="00F3497D"/>
    <w:rsid w:val="00F35016"/>
    <w:rsid w:val="00F352D4"/>
    <w:rsid w:val="00F359E4"/>
    <w:rsid w:val="00F36B09"/>
    <w:rsid w:val="00F36DD6"/>
    <w:rsid w:val="00F36FE2"/>
    <w:rsid w:val="00F3735F"/>
    <w:rsid w:val="00F3754A"/>
    <w:rsid w:val="00F3755F"/>
    <w:rsid w:val="00F379BB"/>
    <w:rsid w:val="00F379EF"/>
    <w:rsid w:val="00F4033B"/>
    <w:rsid w:val="00F408C8"/>
    <w:rsid w:val="00F429EF"/>
    <w:rsid w:val="00F42D94"/>
    <w:rsid w:val="00F42F19"/>
    <w:rsid w:val="00F42F23"/>
    <w:rsid w:val="00F43DE2"/>
    <w:rsid w:val="00F44D42"/>
    <w:rsid w:val="00F44ED6"/>
    <w:rsid w:val="00F453B6"/>
    <w:rsid w:val="00F4597C"/>
    <w:rsid w:val="00F459FD"/>
    <w:rsid w:val="00F45C64"/>
    <w:rsid w:val="00F4601D"/>
    <w:rsid w:val="00F46485"/>
    <w:rsid w:val="00F471AD"/>
    <w:rsid w:val="00F473A0"/>
    <w:rsid w:val="00F47E37"/>
    <w:rsid w:val="00F5028C"/>
    <w:rsid w:val="00F503DA"/>
    <w:rsid w:val="00F50667"/>
    <w:rsid w:val="00F50A73"/>
    <w:rsid w:val="00F50C94"/>
    <w:rsid w:val="00F50F6D"/>
    <w:rsid w:val="00F51510"/>
    <w:rsid w:val="00F519E1"/>
    <w:rsid w:val="00F51AF5"/>
    <w:rsid w:val="00F51D29"/>
    <w:rsid w:val="00F51F12"/>
    <w:rsid w:val="00F52269"/>
    <w:rsid w:val="00F52401"/>
    <w:rsid w:val="00F52600"/>
    <w:rsid w:val="00F526A7"/>
    <w:rsid w:val="00F52896"/>
    <w:rsid w:val="00F528B9"/>
    <w:rsid w:val="00F528BD"/>
    <w:rsid w:val="00F528F0"/>
    <w:rsid w:val="00F529C8"/>
    <w:rsid w:val="00F52B24"/>
    <w:rsid w:val="00F52D5A"/>
    <w:rsid w:val="00F533C3"/>
    <w:rsid w:val="00F53BEE"/>
    <w:rsid w:val="00F53C66"/>
    <w:rsid w:val="00F54181"/>
    <w:rsid w:val="00F5428D"/>
    <w:rsid w:val="00F54F4E"/>
    <w:rsid w:val="00F55108"/>
    <w:rsid w:val="00F5575A"/>
    <w:rsid w:val="00F55CEE"/>
    <w:rsid w:val="00F56712"/>
    <w:rsid w:val="00F56CDF"/>
    <w:rsid w:val="00F56EA5"/>
    <w:rsid w:val="00F57DBD"/>
    <w:rsid w:val="00F6024F"/>
    <w:rsid w:val="00F604AF"/>
    <w:rsid w:val="00F60B96"/>
    <w:rsid w:val="00F612CA"/>
    <w:rsid w:val="00F61DEE"/>
    <w:rsid w:val="00F62602"/>
    <w:rsid w:val="00F6267A"/>
    <w:rsid w:val="00F626F2"/>
    <w:rsid w:val="00F6314A"/>
    <w:rsid w:val="00F6341B"/>
    <w:rsid w:val="00F63453"/>
    <w:rsid w:val="00F635B0"/>
    <w:rsid w:val="00F640AC"/>
    <w:rsid w:val="00F645AD"/>
    <w:rsid w:val="00F646B7"/>
    <w:rsid w:val="00F64872"/>
    <w:rsid w:val="00F64B38"/>
    <w:rsid w:val="00F64DD7"/>
    <w:rsid w:val="00F64F17"/>
    <w:rsid w:val="00F64FB8"/>
    <w:rsid w:val="00F65087"/>
    <w:rsid w:val="00F651AA"/>
    <w:rsid w:val="00F65335"/>
    <w:rsid w:val="00F65C77"/>
    <w:rsid w:val="00F65F57"/>
    <w:rsid w:val="00F661E9"/>
    <w:rsid w:val="00F6675D"/>
    <w:rsid w:val="00F667E2"/>
    <w:rsid w:val="00F668A7"/>
    <w:rsid w:val="00F6702D"/>
    <w:rsid w:val="00F671CB"/>
    <w:rsid w:val="00F678FB"/>
    <w:rsid w:val="00F6792B"/>
    <w:rsid w:val="00F703C3"/>
    <w:rsid w:val="00F7114F"/>
    <w:rsid w:val="00F71270"/>
    <w:rsid w:val="00F71B6A"/>
    <w:rsid w:val="00F72081"/>
    <w:rsid w:val="00F72224"/>
    <w:rsid w:val="00F723DE"/>
    <w:rsid w:val="00F72824"/>
    <w:rsid w:val="00F72D81"/>
    <w:rsid w:val="00F739B3"/>
    <w:rsid w:val="00F73CBE"/>
    <w:rsid w:val="00F73E95"/>
    <w:rsid w:val="00F73F7C"/>
    <w:rsid w:val="00F74710"/>
    <w:rsid w:val="00F75133"/>
    <w:rsid w:val="00F753CA"/>
    <w:rsid w:val="00F755DA"/>
    <w:rsid w:val="00F757DC"/>
    <w:rsid w:val="00F75C3D"/>
    <w:rsid w:val="00F75D23"/>
    <w:rsid w:val="00F75DED"/>
    <w:rsid w:val="00F761E5"/>
    <w:rsid w:val="00F76222"/>
    <w:rsid w:val="00F764A0"/>
    <w:rsid w:val="00F766FD"/>
    <w:rsid w:val="00F76DB0"/>
    <w:rsid w:val="00F7734A"/>
    <w:rsid w:val="00F77BEA"/>
    <w:rsid w:val="00F77CB5"/>
    <w:rsid w:val="00F77E98"/>
    <w:rsid w:val="00F811CA"/>
    <w:rsid w:val="00F81473"/>
    <w:rsid w:val="00F814B7"/>
    <w:rsid w:val="00F817AD"/>
    <w:rsid w:val="00F81B57"/>
    <w:rsid w:val="00F81D2E"/>
    <w:rsid w:val="00F82C99"/>
    <w:rsid w:val="00F83068"/>
    <w:rsid w:val="00F830D6"/>
    <w:rsid w:val="00F8356C"/>
    <w:rsid w:val="00F83B73"/>
    <w:rsid w:val="00F84551"/>
    <w:rsid w:val="00F850BA"/>
    <w:rsid w:val="00F85522"/>
    <w:rsid w:val="00F8564A"/>
    <w:rsid w:val="00F85F29"/>
    <w:rsid w:val="00F86732"/>
    <w:rsid w:val="00F86913"/>
    <w:rsid w:val="00F86EDA"/>
    <w:rsid w:val="00F870F7"/>
    <w:rsid w:val="00F905E0"/>
    <w:rsid w:val="00F9080D"/>
    <w:rsid w:val="00F91B01"/>
    <w:rsid w:val="00F91B34"/>
    <w:rsid w:val="00F91C3B"/>
    <w:rsid w:val="00F91FB8"/>
    <w:rsid w:val="00F92F85"/>
    <w:rsid w:val="00F937E3"/>
    <w:rsid w:val="00F952DC"/>
    <w:rsid w:val="00F955C1"/>
    <w:rsid w:val="00F956F1"/>
    <w:rsid w:val="00F957F9"/>
    <w:rsid w:val="00F961F2"/>
    <w:rsid w:val="00F966BD"/>
    <w:rsid w:val="00F96887"/>
    <w:rsid w:val="00F96FB8"/>
    <w:rsid w:val="00F97611"/>
    <w:rsid w:val="00FA01B2"/>
    <w:rsid w:val="00FA104D"/>
    <w:rsid w:val="00FA10CF"/>
    <w:rsid w:val="00FA16BA"/>
    <w:rsid w:val="00FA260F"/>
    <w:rsid w:val="00FA29DD"/>
    <w:rsid w:val="00FA2D49"/>
    <w:rsid w:val="00FA3338"/>
    <w:rsid w:val="00FA3EBB"/>
    <w:rsid w:val="00FA454B"/>
    <w:rsid w:val="00FA4B09"/>
    <w:rsid w:val="00FA4E04"/>
    <w:rsid w:val="00FA5076"/>
    <w:rsid w:val="00FA5763"/>
    <w:rsid w:val="00FA640B"/>
    <w:rsid w:val="00FA696A"/>
    <w:rsid w:val="00FA6A7F"/>
    <w:rsid w:val="00FA6B6B"/>
    <w:rsid w:val="00FA6FE1"/>
    <w:rsid w:val="00FA789A"/>
    <w:rsid w:val="00FA78A9"/>
    <w:rsid w:val="00FA7968"/>
    <w:rsid w:val="00FA79E5"/>
    <w:rsid w:val="00FA7C90"/>
    <w:rsid w:val="00FA7EA6"/>
    <w:rsid w:val="00FA7F25"/>
    <w:rsid w:val="00FB0037"/>
    <w:rsid w:val="00FB04F1"/>
    <w:rsid w:val="00FB10ED"/>
    <w:rsid w:val="00FB11B5"/>
    <w:rsid w:val="00FB1518"/>
    <w:rsid w:val="00FB179B"/>
    <w:rsid w:val="00FB219E"/>
    <w:rsid w:val="00FB24AC"/>
    <w:rsid w:val="00FB3174"/>
    <w:rsid w:val="00FB41BC"/>
    <w:rsid w:val="00FB41FC"/>
    <w:rsid w:val="00FB449E"/>
    <w:rsid w:val="00FB4BE8"/>
    <w:rsid w:val="00FB4C2D"/>
    <w:rsid w:val="00FB4E5D"/>
    <w:rsid w:val="00FB5150"/>
    <w:rsid w:val="00FB53DA"/>
    <w:rsid w:val="00FB6D06"/>
    <w:rsid w:val="00FB6E43"/>
    <w:rsid w:val="00FB74EC"/>
    <w:rsid w:val="00FB7A62"/>
    <w:rsid w:val="00FB7DF1"/>
    <w:rsid w:val="00FC037E"/>
    <w:rsid w:val="00FC0489"/>
    <w:rsid w:val="00FC07B0"/>
    <w:rsid w:val="00FC14E9"/>
    <w:rsid w:val="00FC156A"/>
    <w:rsid w:val="00FC305B"/>
    <w:rsid w:val="00FC39E1"/>
    <w:rsid w:val="00FC404F"/>
    <w:rsid w:val="00FC4063"/>
    <w:rsid w:val="00FC53AC"/>
    <w:rsid w:val="00FC53CA"/>
    <w:rsid w:val="00FC58BC"/>
    <w:rsid w:val="00FC6B96"/>
    <w:rsid w:val="00FC6C10"/>
    <w:rsid w:val="00FC77DD"/>
    <w:rsid w:val="00FC7E20"/>
    <w:rsid w:val="00FD0281"/>
    <w:rsid w:val="00FD06FE"/>
    <w:rsid w:val="00FD0D37"/>
    <w:rsid w:val="00FD11F5"/>
    <w:rsid w:val="00FD14B7"/>
    <w:rsid w:val="00FD14F5"/>
    <w:rsid w:val="00FD3420"/>
    <w:rsid w:val="00FD36AB"/>
    <w:rsid w:val="00FD4274"/>
    <w:rsid w:val="00FD4753"/>
    <w:rsid w:val="00FD58EF"/>
    <w:rsid w:val="00FD59E7"/>
    <w:rsid w:val="00FD5C17"/>
    <w:rsid w:val="00FD65B5"/>
    <w:rsid w:val="00FD732D"/>
    <w:rsid w:val="00FD73A2"/>
    <w:rsid w:val="00FD7F49"/>
    <w:rsid w:val="00FD7F91"/>
    <w:rsid w:val="00FE0B24"/>
    <w:rsid w:val="00FE0BAF"/>
    <w:rsid w:val="00FE0E00"/>
    <w:rsid w:val="00FE17C4"/>
    <w:rsid w:val="00FE1BF6"/>
    <w:rsid w:val="00FE2227"/>
    <w:rsid w:val="00FE2484"/>
    <w:rsid w:val="00FE282A"/>
    <w:rsid w:val="00FE475C"/>
    <w:rsid w:val="00FE4B1C"/>
    <w:rsid w:val="00FE4E83"/>
    <w:rsid w:val="00FE55DB"/>
    <w:rsid w:val="00FE5A4C"/>
    <w:rsid w:val="00FE7741"/>
    <w:rsid w:val="00FE7AEE"/>
    <w:rsid w:val="00FE7FD0"/>
    <w:rsid w:val="00FF0106"/>
    <w:rsid w:val="00FF02FC"/>
    <w:rsid w:val="00FF06F6"/>
    <w:rsid w:val="00FF09E8"/>
    <w:rsid w:val="00FF1555"/>
    <w:rsid w:val="00FF24AD"/>
    <w:rsid w:val="00FF2BAE"/>
    <w:rsid w:val="00FF2CF7"/>
    <w:rsid w:val="00FF2DBE"/>
    <w:rsid w:val="00FF3154"/>
    <w:rsid w:val="00FF377C"/>
    <w:rsid w:val="00FF3C2B"/>
    <w:rsid w:val="00FF3E6D"/>
    <w:rsid w:val="00FF418B"/>
    <w:rsid w:val="00FF4409"/>
    <w:rsid w:val="00FF5045"/>
    <w:rsid w:val="00FF5102"/>
    <w:rsid w:val="00FF5363"/>
    <w:rsid w:val="00FF5C94"/>
    <w:rsid w:val="00FF616F"/>
    <w:rsid w:val="00FF6303"/>
    <w:rsid w:val="00FF6453"/>
    <w:rsid w:val="00FF659D"/>
    <w:rsid w:val="00FF773E"/>
    <w:rsid w:val="00FF7881"/>
    <w:rsid w:val="00FF7B4B"/>
    <w:rsid w:val="00FF7F57"/>
  </w:rsids>
  <m:mathPr>
    <m:mathFont m:val="Cambria Math"/>
    <m:brkBin m:val="before"/>
    <m:brkBinSub m:val="--"/>
    <m:smallFrac m:val="0"/>
    <m:dispDef/>
    <m:lMargin m:val="0"/>
    <m:rMargin m:val="0"/>
    <m:defJc m:val="centerGroup"/>
    <m:wrapIndent m:val="1440"/>
    <m:intLim m:val="subSup"/>
    <m:naryLim m:val="undOvr"/>
  </m:mathPr>
  <w:themeFontLang w:val="es-BO"/>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2049"/>
    <o:shapelayout v:ext="edit">
      <o:idmap v:ext="edit" data="1"/>
    </o:shapelayout>
  </w:shapeDefaults>
  <w:decimalSymbol w:val=","/>
  <w:listSeparator w:val=","/>
  <w15:docId w15:val="{7C5816EF-6C38-43BD-AF85-96089584CC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BO" w:eastAsia="es-BO"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iPriority="99"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uiPriority="99"/>
    <w:lsdException w:name="Body Text First Indent 2" w:semiHidden="1" w:uiPriority="99"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273"/>
    <w:rPr>
      <w:lang w:val="es-ES" w:eastAsia="en-US"/>
    </w:rPr>
  </w:style>
  <w:style w:type="paragraph" w:styleId="Ttulo1">
    <w:name w:val="heading 1"/>
    <w:aliases w:val="Document Header1"/>
    <w:basedOn w:val="Normal"/>
    <w:next w:val="Normal"/>
    <w:link w:val="Ttulo1Car"/>
    <w:qFormat/>
    <w:rsid w:val="00C779EB"/>
    <w:pPr>
      <w:keepNext/>
      <w:spacing w:before="240" w:after="60"/>
      <w:outlineLvl w:val="0"/>
    </w:pPr>
    <w:rPr>
      <w:rFonts w:ascii="Arial" w:hAnsi="Arial"/>
      <w:b/>
      <w:bCs/>
      <w:kern w:val="32"/>
      <w:sz w:val="32"/>
      <w:szCs w:val="32"/>
    </w:rPr>
  </w:style>
  <w:style w:type="paragraph" w:styleId="Ttulo2">
    <w:name w:val="heading 2"/>
    <w:basedOn w:val="Normal"/>
    <w:next w:val="Normal"/>
    <w:link w:val="Ttulo2Car"/>
    <w:qFormat/>
    <w:rsid w:val="00A544DB"/>
    <w:pPr>
      <w:keepNext/>
      <w:spacing w:before="240" w:after="60"/>
      <w:outlineLvl w:val="1"/>
    </w:pPr>
    <w:rPr>
      <w:rFonts w:ascii="Arial" w:hAnsi="Arial"/>
      <w:b/>
      <w:bCs/>
      <w:i/>
      <w:iCs/>
      <w:sz w:val="28"/>
      <w:szCs w:val="28"/>
    </w:rPr>
  </w:style>
  <w:style w:type="paragraph" w:styleId="Ttulo3">
    <w:name w:val="heading 3"/>
    <w:basedOn w:val="Normal"/>
    <w:next w:val="Normal"/>
    <w:link w:val="Ttulo3Car"/>
    <w:unhideWhenUsed/>
    <w:qFormat/>
    <w:rsid w:val="00381796"/>
    <w:pPr>
      <w:keepNext/>
      <w:spacing w:before="240" w:after="60"/>
      <w:outlineLvl w:val="2"/>
    </w:pPr>
    <w:rPr>
      <w:rFonts w:ascii="Cambria" w:hAnsi="Cambria"/>
      <w:b/>
      <w:bCs/>
      <w:sz w:val="26"/>
      <w:szCs w:val="26"/>
    </w:rPr>
  </w:style>
  <w:style w:type="paragraph" w:styleId="Ttulo4">
    <w:name w:val="heading 4"/>
    <w:basedOn w:val="Normal"/>
    <w:next w:val="Normal"/>
    <w:link w:val="Ttulo4Car"/>
    <w:unhideWhenUsed/>
    <w:qFormat/>
    <w:rsid w:val="00381796"/>
    <w:pPr>
      <w:keepNext/>
      <w:spacing w:before="240" w:after="60"/>
      <w:outlineLvl w:val="3"/>
    </w:pPr>
    <w:rPr>
      <w:rFonts w:ascii="Calibri" w:hAnsi="Calibri"/>
      <w:b/>
      <w:bCs/>
      <w:sz w:val="28"/>
      <w:szCs w:val="28"/>
    </w:rPr>
  </w:style>
  <w:style w:type="paragraph" w:styleId="Ttulo5">
    <w:name w:val="heading 5"/>
    <w:basedOn w:val="Normal"/>
    <w:next w:val="Normal"/>
    <w:link w:val="Ttulo5Car"/>
    <w:qFormat/>
    <w:rsid w:val="00C779EB"/>
    <w:pPr>
      <w:widowControl w:val="0"/>
      <w:numPr>
        <w:ilvl w:val="4"/>
        <w:numId w:val="1"/>
      </w:numPr>
      <w:spacing w:before="240" w:after="60"/>
      <w:jc w:val="center"/>
      <w:outlineLvl w:val="4"/>
    </w:pPr>
    <w:rPr>
      <w:rFonts w:ascii="Times New Roman Bold" w:hAnsi="Times New Roman Bold"/>
      <w:b/>
      <w:snapToGrid w:val="0"/>
      <w:sz w:val="28"/>
      <w:lang w:val="es-ES_tradnl"/>
    </w:rPr>
  </w:style>
  <w:style w:type="paragraph" w:styleId="Ttulo6">
    <w:name w:val="heading 6"/>
    <w:basedOn w:val="Normal"/>
    <w:next w:val="Normal"/>
    <w:link w:val="Ttulo6Car"/>
    <w:qFormat/>
    <w:rsid w:val="00A544DB"/>
    <w:pPr>
      <w:keepNext/>
      <w:numPr>
        <w:numId w:val="4"/>
      </w:numPr>
      <w:jc w:val="center"/>
      <w:outlineLvl w:val="5"/>
    </w:pPr>
    <w:rPr>
      <w:b/>
      <w:lang w:val="es-BO"/>
    </w:rPr>
  </w:style>
  <w:style w:type="paragraph" w:styleId="Ttulo7">
    <w:name w:val="heading 7"/>
    <w:basedOn w:val="Normal"/>
    <w:next w:val="Normal"/>
    <w:link w:val="Ttulo7Car"/>
    <w:qFormat/>
    <w:rsid w:val="00A544DB"/>
    <w:pPr>
      <w:spacing w:before="240" w:after="60"/>
      <w:outlineLvl w:val="6"/>
    </w:pPr>
    <w:rPr>
      <w:sz w:val="24"/>
      <w:szCs w:val="24"/>
    </w:rPr>
  </w:style>
  <w:style w:type="paragraph" w:styleId="Ttulo8">
    <w:name w:val="heading 8"/>
    <w:basedOn w:val="Normal"/>
    <w:next w:val="Normal"/>
    <w:link w:val="Ttulo8Car"/>
    <w:qFormat/>
    <w:rsid w:val="00C779EB"/>
    <w:pPr>
      <w:keepNext/>
      <w:jc w:val="center"/>
      <w:outlineLvl w:val="7"/>
    </w:pPr>
    <w:rPr>
      <w:rFonts w:ascii="Tahoma" w:hAnsi="Tahoma"/>
      <w:b/>
      <w:u w:val="single"/>
      <w:lang w:val="es-MX"/>
    </w:rPr>
  </w:style>
  <w:style w:type="paragraph" w:styleId="Ttulo9">
    <w:name w:val="heading 9"/>
    <w:basedOn w:val="Normal"/>
    <w:next w:val="Normal"/>
    <w:link w:val="Ttulo9Car"/>
    <w:qFormat/>
    <w:rsid w:val="005826B1"/>
    <w:pPr>
      <w:spacing w:before="240" w:after="60"/>
      <w:outlineLvl w:val="8"/>
    </w:pPr>
    <w:rPr>
      <w:rFonts w:ascii="Arial" w:hAnsi="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Document Header1 Car"/>
    <w:link w:val="Ttulo1"/>
    <w:rsid w:val="00A544DB"/>
    <w:rPr>
      <w:rFonts w:ascii="Arial" w:hAnsi="Arial" w:cs="Arial"/>
      <w:b/>
      <w:bCs/>
      <w:kern w:val="32"/>
      <w:sz w:val="32"/>
      <w:szCs w:val="32"/>
      <w:lang w:eastAsia="en-US"/>
    </w:rPr>
  </w:style>
  <w:style w:type="character" w:customStyle="1" w:styleId="Ttulo2Car">
    <w:name w:val="Título 2 Car"/>
    <w:link w:val="Ttulo2"/>
    <w:rsid w:val="00A544DB"/>
    <w:rPr>
      <w:rFonts w:ascii="Arial" w:hAnsi="Arial" w:cs="Arial"/>
      <w:b/>
      <w:bCs/>
      <w:i/>
      <w:iCs/>
      <w:sz w:val="28"/>
      <w:szCs w:val="28"/>
      <w:lang w:eastAsia="en-US"/>
    </w:rPr>
  </w:style>
  <w:style w:type="character" w:customStyle="1" w:styleId="Ttulo3Car">
    <w:name w:val="Título 3 Car"/>
    <w:link w:val="Ttulo3"/>
    <w:rsid w:val="00381796"/>
    <w:rPr>
      <w:rFonts w:ascii="Cambria" w:eastAsia="Times New Roman" w:hAnsi="Cambria" w:cs="Times New Roman"/>
      <w:b/>
      <w:bCs/>
      <w:sz w:val="26"/>
      <w:szCs w:val="26"/>
      <w:lang w:eastAsia="en-US"/>
    </w:rPr>
  </w:style>
  <w:style w:type="character" w:customStyle="1" w:styleId="Ttulo4Car">
    <w:name w:val="Título 4 Car"/>
    <w:link w:val="Ttulo4"/>
    <w:rsid w:val="00381796"/>
    <w:rPr>
      <w:rFonts w:ascii="Calibri" w:eastAsia="Times New Roman" w:hAnsi="Calibri" w:cs="Times New Roman"/>
      <w:b/>
      <w:bCs/>
      <w:sz w:val="28"/>
      <w:szCs w:val="28"/>
      <w:lang w:eastAsia="en-US"/>
    </w:rPr>
  </w:style>
  <w:style w:type="character" w:customStyle="1" w:styleId="Ttulo5Car">
    <w:name w:val="Título 5 Car"/>
    <w:link w:val="Ttulo5"/>
    <w:rsid w:val="002321CF"/>
    <w:rPr>
      <w:rFonts w:ascii="Times New Roman Bold" w:hAnsi="Times New Roman Bold"/>
      <w:b/>
      <w:snapToGrid w:val="0"/>
      <w:sz w:val="28"/>
      <w:lang w:val="es-ES_tradnl" w:eastAsia="en-US"/>
    </w:rPr>
  </w:style>
  <w:style w:type="character" w:customStyle="1" w:styleId="Ttulo6Car">
    <w:name w:val="Título 6 Car"/>
    <w:link w:val="Ttulo6"/>
    <w:rsid w:val="00A544DB"/>
    <w:rPr>
      <w:b/>
      <w:lang w:eastAsia="en-US"/>
    </w:rPr>
  </w:style>
  <w:style w:type="character" w:customStyle="1" w:styleId="Ttulo7Car">
    <w:name w:val="Título 7 Car"/>
    <w:link w:val="Ttulo7"/>
    <w:rsid w:val="00A544DB"/>
    <w:rPr>
      <w:sz w:val="24"/>
      <w:szCs w:val="24"/>
      <w:lang w:eastAsia="en-US"/>
    </w:rPr>
  </w:style>
  <w:style w:type="character" w:customStyle="1" w:styleId="Ttulo9Car">
    <w:name w:val="Título 9 Car"/>
    <w:link w:val="Ttulo9"/>
    <w:rsid w:val="005826B1"/>
    <w:rPr>
      <w:rFonts w:ascii="Arial" w:hAnsi="Arial" w:cs="Arial"/>
      <w:sz w:val="22"/>
      <w:szCs w:val="22"/>
      <w:lang w:eastAsia="en-US"/>
    </w:rPr>
  </w:style>
  <w:style w:type="paragraph" w:customStyle="1" w:styleId="1301Autolist">
    <w:name w:val="13.01 Autolist"/>
    <w:basedOn w:val="Normal"/>
    <w:next w:val="Normal"/>
    <w:rsid w:val="00C779EB"/>
    <w:pPr>
      <w:keepNext/>
      <w:tabs>
        <w:tab w:val="num" w:pos="720"/>
      </w:tabs>
      <w:spacing w:before="120" w:after="120"/>
      <w:ind w:left="720" w:hanging="720"/>
      <w:jc w:val="both"/>
    </w:pPr>
    <w:rPr>
      <w:sz w:val="24"/>
      <w:lang w:val="es-ES_tradnl"/>
    </w:rPr>
  </w:style>
  <w:style w:type="paragraph" w:customStyle="1" w:styleId="iAutoList">
    <w:name w:val="(i) AutoList"/>
    <w:basedOn w:val="aparagraphs"/>
    <w:next w:val="Normal"/>
    <w:rsid w:val="00C779EB"/>
    <w:pPr>
      <w:tabs>
        <w:tab w:val="num" w:pos="1584"/>
      </w:tabs>
      <w:ind w:left="1584" w:hanging="432"/>
    </w:pPr>
  </w:style>
  <w:style w:type="paragraph" w:customStyle="1" w:styleId="aparagraphs">
    <w:name w:val="(a) paragraphs"/>
    <w:next w:val="Normal"/>
    <w:rsid w:val="00C779EB"/>
    <w:pPr>
      <w:spacing w:before="120" w:after="120"/>
      <w:jc w:val="both"/>
    </w:pPr>
    <w:rPr>
      <w:snapToGrid w:val="0"/>
      <w:sz w:val="24"/>
      <w:lang w:val="es-ES_tradnl" w:eastAsia="en-US"/>
    </w:rPr>
  </w:style>
  <w:style w:type="paragraph" w:styleId="Sangradetextonormal">
    <w:name w:val="Body Text Indent"/>
    <w:basedOn w:val="Normal"/>
    <w:link w:val="SangradetextonormalCar"/>
    <w:rsid w:val="00C779EB"/>
    <w:pPr>
      <w:spacing w:after="120"/>
      <w:ind w:left="283"/>
    </w:pPr>
  </w:style>
  <w:style w:type="paragraph" w:styleId="Puesto">
    <w:name w:val="Title"/>
    <w:aliases w:val="Título"/>
    <w:basedOn w:val="Normal"/>
    <w:link w:val="PuestoCar"/>
    <w:qFormat/>
    <w:rsid w:val="00C779EB"/>
    <w:pPr>
      <w:spacing w:before="240" w:after="60"/>
      <w:jc w:val="center"/>
      <w:outlineLvl w:val="0"/>
    </w:pPr>
    <w:rPr>
      <w:b/>
      <w:bCs/>
      <w:kern w:val="28"/>
      <w:szCs w:val="32"/>
      <w:lang w:eastAsia="es-ES"/>
    </w:rPr>
  </w:style>
  <w:style w:type="paragraph" w:styleId="Textoindependiente">
    <w:name w:val="Body Text"/>
    <w:aliases w:val=" Car"/>
    <w:basedOn w:val="Normal"/>
    <w:link w:val="TextoindependienteCar"/>
    <w:rsid w:val="00C779EB"/>
    <w:pPr>
      <w:spacing w:after="120"/>
    </w:pPr>
    <w:rPr>
      <w:rFonts w:ascii="Tms Rmn" w:hAnsi="Tms Rmn"/>
      <w:lang w:val="en-US"/>
    </w:rPr>
  </w:style>
  <w:style w:type="character" w:customStyle="1" w:styleId="TextoindependienteCar">
    <w:name w:val="Texto independiente Car"/>
    <w:aliases w:val=" Car Car"/>
    <w:link w:val="Textoindependiente"/>
    <w:rsid w:val="00C779EB"/>
    <w:rPr>
      <w:rFonts w:ascii="Tms Rmn" w:hAnsi="Tms Rmn"/>
      <w:lang w:val="en-US" w:eastAsia="en-US" w:bidi="ar-SA"/>
    </w:rPr>
  </w:style>
  <w:style w:type="paragraph" w:styleId="Textoindependiente2">
    <w:name w:val="Body Text 2"/>
    <w:basedOn w:val="Normal"/>
    <w:link w:val="Textoindependiente2Car"/>
    <w:rsid w:val="00C779EB"/>
    <w:pPr>
      <w:spacing w:after="120" w:line="480" w:lineRule="auto"/>
    </w:pPr>
    <w:rPr>
      <w:rFonts w:ascii="Tms Rmn" w:hAnsi="Tms Rmn"/>
      <w:lang w:val="en-US" w:eastAsia="es-BO"/>
    </w:rPr>
  </w:style>
  <w:style w:type="character" w:customStyle="1" w:styleId="Textoindependiente2Car">
    <w:name w:val="Texto independiente 2 Car"/>
    <w:link w:val="Textoindependiente2"/>
    <w:rsid w:val="00A544DB"/>
    <w:rPr>
      <w:rFonts w:ascii="Tms Rmn" w:hAnsi="Tms Rmn"/>
      <w:lang w:val="en-US" w:eastAsia="es-BO"/>
    </w:rPr>
  </w:style>
  <w:style w:type="paragraph" w:styleId="Listaconvietas2">
    <w:name w:val="List Bullet 2"/>
    <w:basedOn w:val="Normal"/>
    <w:autoRedefine/>
    <w:rsid w:val="00C779EB"/>
    <w:pPr>
      <w:tabs>
        <w:tab w:val="num" w:pos="643"/>
      </w:tabs>
      <w:ind w:left="643" w:hanging="360"/>
    </w:pPr>
    <w:rPr>
      <w:sz w:val="24"/>
      <w:szCs w:val="24"/>
      <w:lang w:eastAsia="es-ES"/>
    </w:rPr>
  </w:style>
  <w:style w:type="paragraph" w:styleId="Listaconvietas4">
    <w:name w:val="List Bullet 4"/>
    <w:basedOn w:val="Normal"/>
    <w:autoRedefine/>
    <w:rsid w:val="00C779EB"/>
    <w:pPr>
      <w:tabs>
        <w:tab w:val="num" w:pos="1209"/>
      </w:tabs>
      <w:ind w:left="1209" w:hanging="360"/>
    </w:pPr>
    <w:rPr>
      <w:sz w:val="24"/>
      <w:szCs w:val="24"/>
      <w:lang w:eastAsia="es-ES"/>
    </w:rPr>
  </w:style>
  <w:style w:type="paragraph" w:styleId="Textodebloque">
    <w:name w:val="Block Text"/>
    <w:basedOn w:val="Normal"/>
    <w:rsid w:val="00C779EB"/>
    <w:pPr>
      <w:ind w:left="1276" w:right="931"/>
      <w:jc w:val="center"/>
    </w:pPr>
    <w:rPr>
      <w:sz w:val="22"/>
    </w:rPr>
  </w:style>
  <w:style w:type="paragraph" w:styleId="Encabezado">
    <w:name w:val="header"/>
    <w:aliases w:val="encabezado,Encabezado Linea 1"/>
    <w:basedOn w:val="Normal"/>
    <w:link w:val="EncabezadoCar"/>
    <w:uiPriority w:val="99"/>
    <w:rsid w:val="00952F15"/>
    <w:pPr>
      <w:tabs>
        <w:tab w:val="center" w:pos="4419"/>
        <w:tab w:val="right" w:pos="8838"/>
      </w:tabs>
    </w:pPr>
  </w:style>
  <w:style w:type="character" w:customStyle="1" w:styleId="EncabezadoCar">
    <w:name w:val="Encabezado Car"/>
    <w:aliases w:val="encabezado Car,Encabezado Linea 1 Car"/>
    <w:link w:val="Encabezado"/>
    <w:uiPriority w:val="99"/>
    <w:rsid w:val="00D54DAC"/>
    <w:rPr>
      <w:lang w:eastAsia="en-US"/>
    </w:rPr>
  </w:style>
  <w:style w:type="paragraph" w:styleId="Piedepgina">
    <w:name w:val="footer"/>
    <w:basedOn w:val="Normal"/>
    <w:link w:val="PiedepginaCar"/>
    <w:uiPriority w:val="99"/>
    <w:rsid w:val="00952F15"/>
    <w:pPr>
      <w:tabs>
        <w:tab w:val="center" w:pos="4419"/>
        <w:tab w:val="right" w:pos="8838"/>
      </w:tabs>
    </w:pPr>
  </w:style>
  <w:style w:type="character" w:customStyle="1" w:styleId="PiedepginaCar">
    <w:name w:val="Pie de página Car"/>
    <w:link w:val="Piedepgina"/>
    <w:uiPriority w:val="99"/>
    <w:rsid w:val="003F07B7"/>
    <w:rPr>
      <w:lang w:eastAsia="en-US"/>
    </w:rPr>
  </w:style>
  <w:style w:type="paragraph" w:styleId="Prrafodelista">
    <w:name w:val="List Paragraph"/>
    <w:aliases w:val="본문1"/>
    <w:basedOn w:val="Normal"/>
    <w:link w:val="PrrafodelistaCar"/>
    <w:qFormat/>
    <w:rsid w:val="00BC336D"/>
    <w:pPr>
      <w:ind w:left="720"/>
    </w:pPr>
  </w:style>
  <w:style w:type="character" w:styleId="Refdecomentario">
    <w:name w:val="annotation reference"/>
    <w:rsid w:val="003A2910"/>
    <w:rPr>
      <w:sz w:val="16"/>
      <w:szCs w:val="16"/>
    </w:rPr>
  </w:style>
  <w:style w:type="paragraph" w:styleId="Textocomentario">
    <w:name w:val="annotation text"/>
    <w:basedOn w:val="Normal"/>
    <w:link w:val="TextocomentarioCar"/>
    <w:rsid w:val="003A2910"/>
  </w:style>
  <w:style w:type="character" w:customStyle="1" w:styleId="TextocomentarioCar">
    <w:name w:val="Texto comentario Car"/>
    <w:link w:val="Textocomentario"/>
    <w:rsid w:val="00A544DB"/>
    <w:rPr>
      <w:lang w:eastAsia="en-US"/>
    </w:rPr>
  </w:style>
  <w:style w:type="paragraph" w:styleId="Asuntodelcomentario">
    <w:name w:val="annotation subject"/>
    <w:basedOn w:val="Textocomentario"/>
    <w:next w:val="Textocomentario"/>
    <w:link w:val="AsuntodelcomentarioCar"/>
    <w:rsid w:val="003A2910"/>
    <w:rPr>
      <w:b/>
      <w:bCs/>
    </w:rPr>
  </w:style>
  <w:style w:type="paragraph" w:styleId="Textodeglobo">
    <w:name w:val="Balloon Text"/>
    <w:basedOn w:val="Normal"/>
    <w:link w:val="TextodegloboCar"/>
    <w:rsid w:val="003A2910"/>
    <w:rPr>
      <w:rFonts w:ascii="Tahoma" w:hAnsi="Tahoma"/>
      <w:sz w:val="16"/>
      <w:szCs w:val="16"/>
    </w:rPr>
  </w:style>
  <w:style w:type="paragraph" w:customStyle="1" w:styleId="Normal2">
    <w:name w:val="Normal 2"/>
    <w:basedOn w:val="Normal"/>
    <w:rsid w:val="00244051"/>
    <w:pPr>
      <w:tabs>
        <w:tab w:val="left" w:pos="709"/>
      </w:tabs>
      <w:ind w:left="709" w:hanging="709"/>
      <w:jc w:val="both"/>
    </w:pPr>
    <w:rPr>
      <w:sz w:val="24"/>
      <w:lang w:eastAsia="es-ES"/>
    </w:rPr>
  </w:style>
  <w:style w:type="paragraph" w:customStyle="1" w:styleId="WW-Textosinformato">
    <w:name w:val="WW-Texto sin formato"/>
    <w:basedOn w:val="Normal"/>
    <w:rsid w:val="001A1D50"/>
    <w:pPr>
      <w:suppressAutoHyphens/>
    </w:pPr>
    <w:rPr>
      <w:rFonts w:ascii="Courier New" w:eastAsia="MS Mincho" w:hAnsi="Courier New"/>
      <w:lang w:val="es-PE" w:eastAsia="es-ES"/>
    </w:rPr>
  </w:style>
  <w:style w:type="paragraph" w:styleId="Sangra2detindependiente">
    <w:name w:val="Body Text Indent 2"/>
    <w:basedOn w:val="Normal"/>
    <w:link w:val="Sangra2detindependienteCar"/>
    <w:rsid w:val="00DE19F3"/>
    <w:pPr>
      <w:spacing w:after="120" w:line="480" w:lineRule="auto"/>
      <w:ind w:left="283"/>
    </w:pPr>
  </w:style>
  <w:style w:type="character" w:customStyle="1" w:styleId="Sangra2detindependienteCar">
    <w:name w:val="Sangría 2 de t. independiente Car"/>
    <w:link w:val="Sangra2detindependiente"/>
    <w:rsid w:val="00DE19F3"/>
    <w:rPr>
      <w:lang w:eastAsia="en-US"/>
    </w:rPr>
  </w:style>
  <w:style w:type="paragraph" w:styleId="Sinespaciado">
    <w:name w:val="No Spacing"/>
    <w:link w:val="SinespaciadoCar"/>
    <w:uiPriority w:val="1"/>
    <w:qFormat/>
    <w:rsid w:val="002143EF"/>
    <w:rPr>
      <w:rFonts w:ascii="Calibri" w:hAnsi="Calibri"/>
      <w:sz w:val="22"/>
      <w:szCs w:val="22"/>
      <w:lang w:val="es-ES" w:eastAsia="en-US"/>
    </w:rPr>
  </w:style>
  <w:style w:type="character" w:customStyle="1" w:styleId="SinespaciadoCar">
    <w:name w:val="Sin espaciado Car"/>
    <w:link w:val="Sinespaciado"/>
    <w:uiPriority w:val="1"/>
    <w:rsid w:val="002143EF"/>
    <w:rPr>
      <w:rFonts w:ascii="Calibri" w:hAnsi="Calibri"/>
      <w:sz w:val="22"/>
      <w:szCs w:val="22"/>
      <w:lang w:val="es-ES" w:eastAsia="en-US" w:bidi="ar-SA"/>
    </w:rPr>
  </w:style>
  <w:style w:type="paragraph" w:styleId="NormalWeb">
    <w:name w:val="Normal (Web)"/>
    <w:basedOn w:val="Normal"/>
    <w:rsid w:val="00A544DB"/>
    <w:pPr>
      <w:spacing w:before="100" w:after="100"/>
    </w:pPr>
    <w:rPr>
      <w:sz w:val="24"/>
      <w:szCs w:val="24"/>
      <w:lang w:val="en-US"/>
    </w:rPr>
  </w:style>
  <w:style w:type="paragraph" w:customStyle="1" w:styleId="Document1">
    <w:name w:val="Document 1"/>
    <w:rsid w:val="00A544DB"/>
    <w:pPr>
      <w:keepNext/>
      <w:keepLines/>
      <w:tabs>
        <w:tab w:val="left" w:pos="-720"/>
      </w:tabs>
      <w:suppressAutoHyphens/>
    </w:pPr>
    <w:rPr>
      <w:rFonts w:ascii="Courier" w:hAnsi="Courier"/>
      <w:sz w:val="24"/>
      <w:lang w:val="en-US" w:eastAsia="en-US"/>
    </w:rPr>
  </w:style>
  <w:style w:type="character" w:styleId="Nmerodepgina">
    <w:name w:val="page number"/>
    <w:basedOn w:val="Fuentedeprrafopredeter"/>
    <w:rsid w:val="00A544DB"/>
  </w:style>
  <w:style w:type="paragraph" w:styleId="Sangra3detindependiente">
    <w:name w:val="Body Text Indent 3"/>
    <w:basedOn w:val="Normal"/>
    <w:link w:val="Sangra3detindependienteCar"/>
    <w:rsid w:val="00A544DB"/>
    <w:pPr>
      <w:spacing w:after="120"/>
      <w:ind w:left="283"/>
    </w:pPr>
    <w:rPr>
      <w:sz w:val="16"/>
      <w:szCs w:val="16"/>
      <w:lang w:val="es-BO"/>
    </w:rPr>
  </w:style>
  <w:style w:type="character" w:customStyle="1" w:styleId="Sangra3detindependienteCar">
    <w:name w:val="Sangría 3 de t. independiente Car"/>
    <w:link w:val="Sangra3detindependiente"/>
    <w:rsid w:val="00A544DB"/>
    <w:rPr>
      <w:sz w:val="16"/>
      <w:szCs w:val="16"/>
      <w:lang w:val="es-BO" w:eastAsia="en-US"/>
    </w:rPr>
  </w:style>
  <w:style w:type="paragraph" w:styleId="Textoindependiente3">
    <w:name w:val="Body Text 3"/>
    <w:basedOn w:val="Normal"/>
    <w:link w:val="Textoindependiente3Car"/>
    <w:rsid w:val="00A544DB"/>
    <w:pPr>
      <w:spacing w:after="120"/>
    </w:pPr>
    <w:rPr>
      <w:sz w:val="16"/>
      <w:szCs w:val="16"/>
    </w:rPr>
  </w:style>
  <w:style w:type="character" w:customStyle="1" w:styleId="Textoindependiente3Car">
    <w:name w:val="Texto independiente 3 Car"/>
    <w:link w:val="Textoindependiente3"/>
    <w:rsid w:val="00A544DB"/>
    <w:rPr>
      <w:sz w:val="16"/>
      <w:szCs w:val="16"/>
      <w:lang w:eastAsia="en-US"/>
    </w:rPr>
  </w:style>
  <w:style w:type="paragraph" w:customStyle="1" w:styleId="Head1">
    <w:name w:val="Head1"/>
    <w:basedOn w:val="Normal"/>
    <w:rsid w:val="00A544DB"/>
    <w:pPr>
      <w:suppressAutoHyphens/>
      <w:spacing w:after="100"/>
      <w:jc w:val="center"/>
    </w:pPr>
    <w:rPr>
      <w:rFonts w:ascii="Times New Roman Bold" w:hAnsi="Times New Roman Bold"/>
      <w:b/>
      <w:sz w:val="24"/>
      <w:lang w:val="es-ES_tradnl"/>
    </w:rPr>
  </w:style>
  <w:style w:type="paragraph" w:styleId="Listaconvietas3">
    <w:name w:val="List Bullet 3"/>
    <w:basedOn w:val="Normal"/>
    <w:autoRedefine/>
    <w:rsid w:val="00A544DB"/>
    <w:pPr>
      <w:tabs>
        <w:tab w:val="num" w:pos="1584"/>
        <w:tab w:val="num" w:pos="1903"/>
      </w:tabs>
      <w:ind w:left="1903" w:hanging="283"/>
      <w:jc w:val="both"/>
    </w:pPr>
    <w:rPr>
      <w:snapToGrid w:val="0"/>
      <w:lang w:val="es-BO" w:eastAsia="es-ES"/>
    </w:rPr>
  </w:style>
  <w:style w:type="paragraph" w:styleId="Continuarlista2">
    <w:name w:val="List Continue 2"/>
    <w:basedOn w:val="Normal"/>
    <w:rsid w:val="00A544DB"/>
    <w:pPr>
      <w:spacing w:after="120"/>
      <w:ind w:left="720"/>
    </w:pPr>
  </w:style>
  <w:style w:type="paragraph" w:customStyle="1" w:styleId="xl25">
    <w:name w:val="xl25"/>
    <w:basedOn w:val="Normal"/>
    <w:rsid w:val="00A544DB"/>
    <w:pPr>
      <w:spacing w:before="100" w:beforeAutospacing="1" w:after="100" w:afterAutospacing="1"/>
    </w:pPr>
    <w:rPr>
      <w:rFonts w:ascii="Humanst521 BT" w:eastAsia="Arial Unicode MS" w:hAnsi="Humanst521 BT" w:cs="Arial Unicode MS"/>
      <w:b/>
      <w:bCs/>
      <w:sz w:val="18"/>
      <w:szCs w:val="18"/>
      <w:lang w:eastAsia="es-ES"/>
    </w:rPr>
  </w:style>
  <w:style w:type="paragraph" w:customStyle="1" w:styleId="Textoindependiente31">
    <w:name w:val="Texto independiente 31"/>
    <w:basedOn w:val="Normal"/>
    <w:rsid w:val="00A544DB"/>
    <w:pPr>
      <w:widowControl w:val="0"/>
      <w:jc w:val="both"/>
    </w:pPr>
    <w:rPr>
      <w:b/>
      <w:sz w:val="24"/>
      <w:lang w:eastAsia="es-ES"/>
    </w:rPr>
  </w:style>
  <w:style w:type="paragraph" w:customStyle="1" w:styleId="BodyText21">
    <w:name w:val="Body Text 21"/>
    <w:basedOn w:val="Normal"/>
    <w:rsid w:val="00A544DB"/>
    <w:pPr>
      <w:widowControl w:val="0"/>
      <w:jc w:val="both"/>
    </w:pPr>
    <w:rPr>
      <w:sz w:val="24"/>
    </w:rPr>
  </w:style>
  <w:style w:type="paragraph" w:customStyle="1" w:styleId="Sangra3detindependiente1">
    <w:name w:val="Sangría 3 de t. independiente1"/>
    <w:basedOn w:val="Normal"/>
    <w:rsid w:val="00A544DB"/>
    <w:pPr>
      <w:widowControl w:val="0"/>
      <w:ind w:left="709" w:hanging="709"/>
      <w:jc w:val="both"/>
    </w:pPr>
    <w:rPr>
      <w:sz w:val="24"/>
      <w:lang w:eastAsia="es-ES"/>
    </w:rPr>
  </w:style>
  <w:style w:type="paragraph" w:styleId="TDC1">
    <w:name w:val="toc 1"/>
    <w:basedOn w:val="Normal"/>
    <w:next w:val="Normal"/>
    <w:autoRedefine/>
    <w:uiPriority w:val="39"/>
    <w:rsid w:val="00A544DB"/>
    <w:pPr>
      <w:spacing w:before="120"/>
      <w:jc w:val="center"/>
    </w:pPr>
    <w:rPr>
      <w:b/>
      <w:lang w:val="es-ES_tradnl" w:eastAsia="es-ES"/>
    </w:rPr>
  </w:style>
  <w:style w:type="paragraph" w:styleId="Lista2">
    <w:name w:val="List 2"/>
    <w:basedOn w:val="Normal"/>
    <w:rsid w:val="00A544DB"/>
    <w:pPr>
      <w:ind w:left="566" w:hanging="283"/>
    </w:pPr>
    <w:rPr>
      <w:sz w:val="16"/>
      <w:szCs w:val="16"/>
      <w:lang w:eastAsia="es-ES"/>
    </w:rPr>
  </w:style>
  <w:style w:type="paragraph" w:customStyle="1" w:styleId="Sub-ClauseText">
    <w:name w:val="Sub-Clause Text"/>
    <w:basedOn w:val="Normal"/>
    <w:rsid w:val="00A544DB"/>
    <w:pPr>
      <w:spacing w:before="120" w:after="120"/>
      <w:jc w:val="both"/>
    </w:pPr>
    <w:rPr>
      <w:spacing w:val="-4"/>
      <w:sz w:val="24"/>
      <w:lang w:val="en-US"/>
    </w:rPr>
  </w:style>
  <w:style w:type="paragraph" w:styleId="Textonotapie">
    <w:name w:val="footnote text"/>
    <w:basedOn w:val="Normal"/>
    <w:link w:val="TextonotapieCar"/>
    <w:rsid w:val="00A544DB"/>
  </w:style>
  <w:style w:type="character" w:customStyle="1" w:styleId="TextonotapieCar">
    <w:name w:val="Texto nota pie Car"/>
    <w:link w:val="Textonotapie"/>
    <w:rsid w:val="00A544DB"/>
    <w:rPr>
      <w:lang w:eastAsia="en-US"/>
    </w:rPr>
  </w:style>
  <w:style w:type="character" w:styleId="Refdenotaalpie">
    <w:name w:val="footnote reference"/>
    <w:rsid w:val="00A544DB"/>
    <w:rPr>
      <w:vertAlign w:val="superscript"/>
    </w:rPr>
  </w:style>
  <w:style w:type="paragraph" w:customStyle="1" w:styleId="Textoindependiente32">
    <w:name w:val="Texto independiente 32"/>
    <w:basedOn w:val="Normal"/>
    <w:rsid w:val="00A544DB"/>
    <w:pPr>
      <w:widowControl w:val="0"/>
      <w:jc w:val="both"/>
    </w:pPr>
    <w:rPr>
      <w:b/>
      <w:sz w:val="24"/>
      <w:lang w:eastAsia="es-ES"/>
    </w:rPr>
  </w:style>
  <w:style w:type="paragraph" w:customStyle="1" w:styleId="Sangra3detindependiente2">
    <w:name w:val="Sangría 3 de t. independiente2"/>
    <w:basedOn w:val="Normal"/>
    <w:rsid w:val="00A544DB"/>
    <w:pPr>
      <w:widowControl w:val="0"/>
      <w:ind w:left="709" w:hanging="709"/>
      <w:jc w:val="both"/>
    </w:pPr>
    <w:rPr>
      <w:sz w:val="24"/>
      <w:lang w:eastAsia="es-ES"/>
    </w:rPr>
  </w:style>
  <w:style w:type="paragraph" w:customStyle="1" w:styleId="CM2">
    <w:name w:val="CM2"/>
    <w:basedOn w:val="Normal"/>
    <w:next w:val="Normal"/>
    <w:rsid w:val="00A544DB"/>
    <w:pPr>
      <w:widowControl w:val="0"/>
      <w:autoSpaceDE w:val="0"/>
      <w:autoSpaceDN w:val="0"/>
      <w:adjustRightInd w:val="0"/>
      <w:spacing w:line="220" w:lineRule="atLeast"/>
    </w:pPr>
    <w:rPr>
      <w:rFonts w:ascii="MECOND+Verdana" w:hAnsi="MECOND+Verdana"/>
      <w:sz w:val="24"/>
      <w:szCs w:val="24"/>
      <w:lang w:eastAsia="es-ES"/>
    </w:rPr>
  </w:style>
  <w:style w:type="character" w:styleId="Textodelmarcadordeposicin">
    <w:name w:val="Placeholder Text"/>
    <w:uiPriority w:val="99"/>
    <w:semiHidden/>
    <w:rsid w:val="006241C0"/>
    <w:rPr>
      <w:color w:val="808080"/>
    </w:rPr>
  </w:style>
  <w:style w:type="table" w:styleId="Tablaconcuadrcula">
    <w:name w:val="Table Grid"/>
    <w:basedOn w:val="Tablanormal"/>
    <w:uiPriority w:val="59"/>
    <w:rsid w:val="0054667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Mapadeldocumento">
    <w:name w:val="Document Map"/>
    <w:basedOn w:val="Normal"/>
    <w:link w:val="MapadeldocumentoCar"/>
    <w:rsid w:val="00A05895"/>
    <w:rPr>
      <w:rFonts w:ascii="Tahoma" w:hAnsi="Tahoma"/>
      <w:sz w:val="16"/>
      <w:szCs w:val="16"/>
    </w:rPr>
  </w:style>
  <w:style w:type="character" w:customStyle="1" w:styleId="MapadeldocumentoCar">
    <w:name w:val="Mapa del documento Car"/>
    <w:link w:val="Mapadeldocumento"/>
    <w:rsid w:val="00A05895"/>
    <w:rPr>
      <w:rFonts w:ascii="Tahoma" w:hAnsi="Tahoma" w:cs="Tahoma"/>
      <w:sz w:val="16"/>
      <w:szCs w:val="16"/>
      <w:lang w:eastAsia="en-US"/>
    </w:rPr>
  </w:style>
  <w:style w:type="character" w:styleId="Hipervnculo">
    <w:name w:val="Hyperlink"/>
    <w:uiPriority w:val="99"/>
    <w:rsid w:val="006179D0"/>
    <w:rPr>
      <w:color w:val="0000FF"/>
      <w:u w:val="single"/>
    </w:rPr>
  </w:style>
  <w:style w:type="character" w:customStyle="1" w:styleId="apple-style-span">
    <w:name w:val="apple-style-span"/>
    <w:basedOn w:val="Fuentedeprrafopredeter"/>
    <w:rsid w:val="002321CF"/>
  </w:style>
  <w:style w:type="numbering" w:customStyle="1" w:styleId="Estilo1">
    <w:name w:val="Estilo1"/>
    <w:uiPriority w:val="99"/>
    <w:rsid w:val="00E73E84"/>
    <w:pPr>
      <w:numPr>
        <w:numId w:val="5"/>
      </w:numPr>
    </w:pPr>
  </w:style>
  <w:style w:type="paragraph" w:styleId="TDC2">
    <w:name w:val="toc 2"/>
    <w:basedOn w:val="Normal"/>
    <w:next w:val="Normal"/>
    <w:autoRedefine/>
    <w:uiPriority w:val="39"/>
    <w:rsid w:val="00E73E84"/>
    <w:pPr>
      <w:spacing w:after="100"/>
      <w:ind w:left="200"/>
    </w:pPr>
  </w:style>
  <w:style w:type="paragraph" w:customStyle="1" w:styleId="titulo7">
    <w:name w:val="titulo7"/>
    <w:basedOn w:val="Ttulo7"/>
    <w:autoRedefine/>
    <w:rsid w:val="00E73E84"/>
    <w:pPr>
      <w:keepNext/>
      <w:spacing w:before="0" w:after="0"/>
      <w:jc w:val="both"/>
    </w:pPr>
    <w:rPr>
      <w:b/>
      <w:bCs/>
      <w:kern w:val="28"/>
      <w:lang w:eastAsia="es-ES"/>
    </w:rPr>
  </w:style>
  <w:style w:type="paragraph" w:styleId="TDC3">
    <w:name w:val="toc 3"/>
    <w:basedOn w:val="Normal"/>
    <w:next w:val="Normal"/>
    <w:autoRedefine/>
    <w:uiPriority w:val="39"/>
    <w:rsid w:val="00E73E84"/>
    <w:pPr>
      <w:ind w:left="400"/>
    </w:pPr>
    <w:rPr>
      <w:lang w:eastAsia="es-ES"/>
    </w:rPr>
  </w:style>
  <w:style w:type="paragraph" w:customStyle="1" w:styleId="TITULOPRINCIPAL">
    <w:name w:val="TITULO PRINCIPAL"/>
    <w:basedOn w:val="Normal"/>
    <w:rsid w:val="00E73E84"/>
    <w:pPr>
      <w:tabs>
        <w:tab w:val="center" w:pos="4680"/>
      </w:tabs>
      <w:jc w:val="center"/>
    </w:pPr>
    <w:rPr>
      <w:rFonts w:ascii="Arial" w:hAnsi="Arial" w:cs="Arial"/>
      <w:b/>
      <w:spacing w:val="-3"/>
      <w:sz w:val="24"/>
      <w:lang w:val="es-CO" w:eastAsia="es-ES"/>
    </w:rPr>
  </w:style>
  <w:style w:type="paragraph" w:styleId="Tabladeilustraciones">
    <w:name w:val="table of figures"/>
    <w:basedOn w:val="Normal"/>
    <w:next w:val="Normal"/>
    <w:rsid w:val="00E73E84"/>
    <w:rPr>
      <w:lang w:eastAsia="es-ES"/>
    </w:rPr>
  </w:style>
  <w:style w:type="paragraph" w:styleId="ndice1">
    <w:name w:val="index 1"/>
    <w:basedOn w:val="Normal"/>
    <w:next w:val="Normal"/>
    <w:autoRedefine/>
    <w:rsid w:val="00E73E84"/>
    <w:pPr>
      <w:ind w:left="200" w:hanging="200"/>
    </w:pPr>
    <w:rPr>
      <w:lang w:eastAsia="es-ES"/>
    </w:rPr>
  </w:style>
  <w:style w:type="character" w:customStyle="1" w:styleId="PuestoCar">
    <w:name w:val="Puesto Car"/>
    <w:aliases w:val="Título Car1"/>
    <w:link w:val="Puesto"/>
    <w:rsid w:val="00E73E84"/>
    <w:rPr>
      <w:rFonts w:cs="Arial"/>
      <w:b/>
      <w:bCs/>
      <w:kern w:val="28"/>
      <w:szCs w:val="32"/>
      <w:lang w:val="es-ES" w:eastAsia="es-ES"/>
    </w:rPr>
  </w:style>
  <w:style w:type="paragraph" w:customStyle="1" w:styleId="texto">
    <w:name w:val="texto"/>
    <w:basedOn w:val="Normal"/>
    <w:rsid w:val="00E73E84"/>
    <w:pPr>
      <w:spacing w:after="101" w:line="216" w:lineRule="atLeast"/>
      <w:ind w:firstLine="288"/>
      <w:jc w:val="both"/>
    </w:pPr>
    <w:rPr>
      <w:rFonts w:ascii="Arial" w:hAnsi="Arial"/>
      <w:sz w:val="18"/>
      <w:lang w:eastAsia="es-ES"/>
    </w:rPr>
  </w:style>
  <w:style w:type="character" w:styleId="Textoennegrita">
    <w:name w:val="Strong"/>
    <w:uiPriority w:val="22"/>
    <w:qFormat/>
    <w:rsid w:val="00E73E84"/>
    <w:rPr>
      <w:b/>
      <w:bCs/>
    </w:rPr>
  </w:style>
  <w:style w:type="character" w:customStyle="1" w:styleId="TextodegloboCar">
    <w:name w:val="Texto de globo Car"/>
    <w:link w:val="Textodeglobo"/>
    <w:rsid w:val="00E73E84"/>
    <w:rPr>
      <w:rFonts w:ascii="Tahoma" w:hAnsi="Tahoma" w:cs="Tahoma"/>
      <w:sz w:val="16"/>
      <w:szCs w:val="16"/>
      <w:lang w:val="es-ES" w:eastAsia="en-US"/>
    </w:rPr>
  </w:style>
  <w:style w:type="paragraph" w:customStyle="1" w:styleId="Textodenotaalfinal">
    <w:name w:val="Texto de nota al final"/>
    <w:basedOn w:val="Normal"/>
    <w:rsid w:val="00E73E84"/>
    <w:rPr>
      <w:rFonts w:ascii="Courier New" w:hAnsi="Courier New"/>
      <w:sz w:val="24"/>
      <w:lang w:val="es-ES_tradnl" w:eastAsia="es-ES"/>
    </w:rPr>
  </w:style>
  <w:style w:type="paragraph" w:customStyle="1" w:styleId="PrrNormal">
    <w:name w:val="Párr.Normal"/>
    <w:basedOn w:val="Normal"/>
    <w:rsid w:val="00E73E84"/>
    <w:pPr>
      <w:widowControl w:val="0"/>
      <w:jc w:val="both"/>
    </w:pPr>
    <w:rPr>
      <w:rFonts w:ascii="Arial" w:hAnsi="Arial"/>
      <w:snapToGrid w:val="0"/>
      <w:sz w:val="24"/>
      <w:lang w:val="en-US" w:eastAsia="es-ES"/>
    </w:rPr>
  </w:style>
  <w:style w:type="paragraph" w:customStyle="1" w:styleId="Tit1">
    <w:name w:val="Tit1"/>
    <w:basedOn w:val="Normal"/>
    <w:rsid w:val="00E73E84"/>
    <w:pPr>
      <w:spacing w:line="360" w:lineRule="auto"/>
    </w:pPr>
    <w:rPr>
      <w:b/>
      <w:bCs/>
      <w:sz w:val="24"/>
      <w:u w:val="single"/>
      <w:lang w:val="es-ES_tradnl" w:eastAsia="es-ES"/>
    </w:rPr>
  </w:style>
  <w:style w:type="paragraph" w:customStyle="1" w:styleId="Default">
    <w:name w:val="Default"/>
    <w:rsid w:val="00E73E84"/>
    <w:pPr>
      <w:autoSpaceDE w:val="0"/>
      <w:autoSpaceDN w:val="0"/>
      <w:adjustRightInd w:val="0"/>
    </w:pPr>
    <w:rPr>
      <w:rFonts w:ascii="EDKGCG+TimesNewRoman,Bold" w:hAnsi="EDKGCG+TimesNewRoman,Bold" w:cs="EDKGCG+TimesNewRoman,Bold"/>
      <w:color w:val="000000"/>
      <w:sz w:val="24"/>
      <w:szCs w:val="24"/>
      <w:lang w:val="es-ES" w:eastAsia="es-ES"/>
    </w:rPr>
  </w:style>
  <w:style w:type="character" w:customStyle="1" w:styleId="style6style11">
    <w:name w:val="style6 style11"/>
    <w:basedOn w:val="Fuentedeprrafopredeter"/>
    <w:rsid w:val="00E73E84"/>
  </w:style>
  <w:style w:type="paragraph" w:customStyle="1" w:styleId="WW-Sangra2detindependiente">
    <w:name w:val="WW-Sangría 2 de t. independiente"/>
    <w:basedOn w:val="Normal"/>
    <w:rsid w:val="00E73E84"/>
    <w:pPr>
      <w:suppressAutoHyphens/>
      <w:spacing w:line="360" w:lineRule="auto"/>
      <w:ind w:left="1134" w:firstLine="1"/>
      <w:jc w:val="both"/>
    </w:pPr>
    <w:rPr>
      <w:rFonts w:ascii="Arial" w:hAnsi="Arial"/>
      <w:sz w:val="24"/>
      <w:lang w:eastAsia="es-ES"/>
    </w:rPr>
  </w:style>
  <w:style w:type="paragraph" w:customStyle="1" w:styleId="Parra-Uno-Negro">
    <w:name w:val="Parra-Uno-Negro"/>
    <w:basedOn w:val="Normal"/>
    <w:rsid w:val="00E73E84"/>
    <w:pPr>
      <w:spacing w:before="40" w:after="40" w:line="240" w:lineRule="exact"/>
      <w:jc w:val="both"/>
    </w:pPr>
    <w:rPr>
      <w:rFonts w:ascii="Garamond BookCondensed" w:hAnsi="Garamond BookCondensed"/>
      <w:b/>
      <w:lang w:val="es-ES_tradnl" w:eastAsia="es-ES"/>
    </w:rPr>
  </w:style>
  <w:style w:type="paragraph" w:customStyle="1" w:styleId="parrafo1">
    <w:name w:val="parrafo1"/>
    <w:basedOn w:val="Normal"/>
    <w:next w:val="Normal"/>
    <w:rsid w:val="00E73E84"/>
    <w:pPr>
      <w:spacing w:before="120" w:after="120"/>
      <w:ind w:left="964" w:hanging="624"/>
      <w:jc w:val="both"/>
    </w:pPr>
    <w:rPr>
      <w:rFonts w:ascii="Arial" w:hAnsi="Arial"/>
      <w:snapToGrid w:val="0"/>
      <w:lang w:eastAsia="es-ES"/>
    </w:rPr>
  </w:style>
  <w:style w:type="character" w:customStyle="1" w:styleId="apple-converted-space">
    <w:name w:val="apple-converted-space"/>
    <w:basedOn w:val="Fuentedeprrafopredeter"/>
    <w:rsid w:val="00E73E84"/>
  </w:style>
  <w:style w:type="paragraph" w:customStyle="1" w:styleId="Parra-Uno">
    <w:name w:val="Parra-Uno"/>
    <w:basedOn w:val="Normal"/>
    <w:rsid w:val="00E73E84"/>
    <w:pPr>
      <w:spacing w:before="40" w:after="40" w:line="240" w:lineRule="exact"/>
      <w:ind w:left="284" w:hanging="284"/>
      <w:jc w:val="both"/>
    </w:pPr>
    <w:rPr>
      <w:rFonts w:ascii="Garamond BookCondensed" w:hAnsi="Garamond BookCondensed"/>
      <w:lang w:val="es-ES_tradnl" w:eastAsia="es-ES"/>
    </w:rPr>
  </w:style>
  <w:style w:type="character" w:customStyle="1" w:styleId="Ttulo8Car">
    <w:name w:val="Título 8 Car"/>
    <w:link w:val="Ttulo8"/>
    <w:rsid w:val="00E73E84"/>
    <w:rPr>
      <w:rFonts w:ascii="Tahoma" w:hAnsi="Tahoma"/>
      <w:b/>
      <w:u w:val="single"/>
      <w:lang w:val="es-MX" w:eastAsia="en-US"/>
    </w:rPr>
  </w:style>
  <w:style w:type="character" w:customStyle="1" w:styleId="SangradetextonormalCar">
    <w:name w:val="Sangría de texto normal Car"/>
    <w:link w:val="Sangradetextonormal"/>
    <w:rsid w:val="00E73E84"/>
    <w:rPr>
      <w:lang w:val="es-ES" w:eastAsia="en-US"/>
    </w:rPr>
  </w:style>
  <w:style w:type="character" w:customStyle="1" w:styleId="AsuntodelcomentarioCar">
    <w:name w:val="Asunto del comentario Car"/>
    <w:link w:val="Asuntodelcomentario"/>
    <w:rsid w:val="00E73E84"/>
    <w:rPr>
      <w:b/>
      <w:bCs/>
      <w:lang w:val="es-ES" w:eastAsia="en-US"/>
    </w:rPr>
  </w:style>
  <w:style w:type="paragraph" w:styleId="Subttulo">
    <w:name w:val="Subtitle"/>
    <w:basedOn w:val="Normal"/>
    <w:next w:val="Normal"/>
    <w:link w:val="SubttuloCar"/>
    <w:uiPriority w:val="11"/>
    <w:qFormat/>
    <w:rsid w:val="00E73E84"/>
    <w:pPr>
      <w:spacing w:after="60"/>
      <w:jc w:val="center"/>
      <w:outlineLvl w:val="1"/>
    </w:pPr>
    <w:rPr>
      <w:rFonts w:ascii="Cambria" w:hAnsi="Cambria"/>
      <w:sz w:val="24"/>
      <w:szCs w:val="24"/>
      <w:lang w:eastAsia="es-ES"/>
    </w:rPr>
  </w:style>
  <w:style w:type="character" w:customStyle="1" w:styleId="SubttuloCar">
    <w:name w:val="Subtítulo Car"/>
    <w:link w:val="Subttulo"/>
    <w:uiPriority w:val="11"/>
    <w:rsid w:val="00E73E84"/>
    <w:rPr>
      <w:rFonts w:ascii="Cambria" w:hAnsi="Cambria"/>
      <w:sz w:val="24"/>
      <w:szCs w:val="24"/>
      <w:lang w:val="es-ES" w:eastAsia="es-ES"/>
    </w:rPr>
  </w:style>
  <w:style w:type="numbering" w:customStyle="1" w:styleId="Estilo2">
    <w:name w:val="Estilo2"/>
    <w:uiPriority w:val="99"/>
    <w:rsid w:val="00430803"/>
    <w:pPr>
      <w:numPr>
        <w:numId w:val="6"/>
      </w:numPr>
    </w:pPr>
  </w:style>
  <w:style w:type="character" w:customStyle="1" w:styleId="Textoindependiente3Car1">
    <w:name w:val="Texto independiente 3 Car1"/>
    <w:uiPriority w:val="99"/>
    <w:semiHidden/>
    <w:rsid w:val="00BE1E26"/>
    <w:rPr>
      <w:rFonts w:ascii="Verdana" w:eastAsia="Times New Roman" w:hAnsi="Verdana"/>
      <w:sz w:val="16"/>
      <w:szCs w:val="16"/>
    </w:rPr>
  </w:style>
  <w:style w:type="character" w:customStyle="1" w:styleId="TextodegloboCar1">
    <w:name w:val="Texto de globo Car1"/>
    <w:uiPriority w:val="99"/>
    <w:semiHidden/>
    <w:rsid w:val="00BE1E26"/>
    <w:rPr>
      <w:rFonts w:ascii="Tahoma" w:eastAsia="Times New Roman" w:hAnsi="Tahoma" w:cs="Tahoma"/>
      <w:sz w:val="16"/>
      <w:szCs w:val="16"/>
    </w:rPr>
  </w:style>
  <w:style w:type="character" w:customStyle="1" w:styleId="TextocomentarioCar1">
    <w:name w:val="Texto comentario Car1"/>
    <w:uiPriority w:val="99"/>
    <w:semiHidden/>
    <w:rsid w:val="00BE1E26"/>
    <w:rPr>
      <w:rFonts w:ascii="Verdana" w:eastAsia="Times New Roman" w:hAnsi="Verdana"/>
    </w:rPr>
  </w:style>
  <w:style w:type="paragraph" w:styleId="Revisin">
    <w:name w:val="Revision"/>
    <w:hidden/>
    <w:uiPriority w:val="99"/>
    <w:semiHidden/>
    <w:rsid w:val="00BE1E26"/>
    <w:rPr>
      <w:rFonts w:ascii="Verdana" w:hAnsi="Verdana"/>
      <w:sz w:val="16"/>
      <w:szCs w:val="16"/>
      <w:lang w:val="es-ES" w:eastAsia="es-ES"/>
    </w:rPr>
  </w:style>
  <w:style w:type="character" w:styleId="Hipervnculovisitado">
    <w:name w:val="FollowedHyperlink"/>
    <w:uiPriority w:val="99"/>
    <w:unhideWhenUsed/>
    <w:rsid w:val="0086647B"/>
    <w:rPr>
      <w:color w:val="800080"/>
      <w:u w:val="single"/>
    </w:rPr>
  </w:style>
  <w:style w:type="paragraph" w:customStyle="1" w:styleId="xl61">
    <w:name w:val="xl61"/>
    <w:basedOn w:val="Normal"/>
    <w:rsid w:val="0086647B"/>
    <w:pPr>
      <w:spacing w:before="100" w:beforeAutospacing="1" w:after="100" w:afterAutospacing="1"/>
      <w:jc w:val="center"/>
    </w:pPr>
    <w:rPr>
      <w:rFonts w:ascii="Arial" w:hAnsi="Arial" w:cs="Arial"/>
      <w:sz w:val="18"/>
      <w:szCs w:val="18"/>
      <w:lang w:val="es-CO" w:eastAsia="es-CO"/>
    </w:rPr>
  </w:style>
  <w:style w:type="paragraph" w:customStyle="1" w:styleId="xl62">
    <w:name w:val="xl62"/>
    <w:basedOn w:val="Normal"/>
    <w:rsid w:val="0086647B"/>
    <w:pPr>
      <w:spacing w:before="100" w:beforeAutospacing="1" w:after="100" w:afterAutospacing="1"/>
    </w:pPr>
    <w:rPr>
      <w:rFonts w:ascii="Arial" w:hAnsi="Arial" w:cs="Arial"/>
      <w:sz w:val="18"/>
      <w:szCs w:val="18"/>
      <w:lang w:val="es-CO" w:eastAsia="es-CO"/>
    </w:rPr>
  </w:style>
  <w:style w:type="paragraph" w:customStyle="1" w:styleId="xl63">
    <w:name w:val="xl63"/>
    <w:basedOn w:val="Normal"/>
    <w:rsid w:val="0086647B"/>
    <w:pPr>
      <w:pBdr>
        <w:top w:val="single" w:sz="4" w:space="0" w:color="auto"/>
        <w:bottom w:val="single" w:sz="4" w:space="0" w:color="auto"/>
      </w:pBdr>
      <w:spacing w:before="100" w:beforeAutospacing="1" w:after="100" w:afterAutospacing="1"/>
      <w:jc w:val="center"/>
      <w:textAlignment w:val="center"/>
    </w:pPr>
    <w:rPr>
      <w:rFonts w:ascii="Arial" w:hAnsi="Arial" w:cs="Arial"/>
      <w:b/>
      <w:bCs/>
      <w:sz w:val="18"/>
      <w:szCs w:val="18"/>
      <w:lang w:val="es-CO" w:eastAsia="es-CO"/>
    </w:rPr>
  </w:style>
  <w:style w:type="paragraph" w:customStyle="1" w:styleId="xl64">
    <w:name w:val="xl64"/>
    <w:basedOn w:val="Normal"/>
    <w:rsid w:val="0086647B"/>
    <w:pPr>
      <w:pBdr>
        <w:top w:val="single" w:sz="4" w:space="0" w:color="auto"/>
        <w:left w:val="single" w:sz="4" w:space="0" w:color="auto"/>
        <w:bottom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65">
    <w:name w:val="xl65"/>
    <w:basedOn w:val="Normal"/>
    <w:rsid w:val="0086647B"/>
    <w:pPr>
      <w:pBdr>
        <w:top w:val="single" w:sz="4" w:space="0" w:color="auto"/>
        <w:bottom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66">
    <w:name w:val="xl66"/>
    <w:basedOn w:val="Normal"/>
    <w:rsid w:val="0086647B"/>
    <w:pPr>
      <w:pBdr>
        <w:top w:val="single" w:sz="4" w:space="0" w:color="auto"/>
        <w:bottom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67">
    <w:name w:val="xl67"/>
    <w:basedOn w:val="Normal"/>
    <w:rsid w:val="0086647B"/>
    <w:pPr>
      <w:pBdr>
        <w:left w:val="single" w:sz="4" w:space="0" w:color="auto"/>
        <w:right w:val="single" w:sz="4" w:space="0" w:color="auto"/>
      </w:pBdr>
      <w:spacing w:before="100" w:beforeAutospacing="1" w:after="100" w:afterAutospacing="1"/>
      <w:jc w:val="center"/>
    </w:pPr>
    <w:rPr>
      <w:rFonts w:ascii="Arial" w:hAnsi="Arial" w:cs="Arial"/>
      <w:sz w:val="18"/>
      <w:szCs w:val="18"/>
      <w:lang w:val="es-CO" w:eastAsia="es-CO"/>
    </w:rPr>
  </w:style>
  <w:style w:type="paragraph" w:customStyle="1" w:styleId="xl68">
    <w:name w:val="xl68"/>
    <w:basedOn w:val="Normal"/>
    <w:rsid w:val="0086647B"/>
    <w:pPr>
      <w:pBdr>
        <w:left w:val="single" w:sz="4" w:space="0" w:color="auto"/>
        <w:right w:val="single" w:sz="4" w:space="0" w:color="auto"/>
      </w:pBdr>
      <w:spacing w:before="100" w:beforeAutospacing="1" w:after="100" w:afterAutospacing="1"/>
    </w:pPr>
    <w:rPr>
      <w:rFonts w:ascii="Arial" w:hAnsi="Arial" w:cs="Arial"/>
      <w:sz w:val="18"/>
      <w:szCs w:val="18"/>
      <w:lang w:val="es-CO" w:eastAsia="es-CO"/>
    </w:rPr>
  </w:style>
  <w:style w:type="paragraph" w:customStyle="1" w:styleId="xl69">
    <w:name w:val="xl69"/>
    <w:basedOn w:val="Normal"/>
    <w:rsid w:val="0086647B"/>
    <w:pPr>
      <w:pBdr>
        <w:left w:val="single" w:sz="4" w:space="0" w:color="auto"/>
        <w:right w:val="single" w:sz="4" w:space="0" w:color="auto"/>
      </w:pBdr>
      <w:spacing w:before="100" w:beforeAutospacing="1" w:after="100" w:afterAutospacing="1"/>
    </w:pPr>
    <w:rPr>
      <w:rFonts w:ascii="Arial" w:hAnsi="Arial" w:cs="Arial"/>
      <w:sz w:val="18"/>
      <w:szCs w:val="18"/>
      <w:lang w:val="es-CO" w:eastAsia="es-CO"/>
    </w:rPr>
  </w:style>
  <w:style w:type="paragraph" w:customStyle="1" w:styleId="xl70">
    <w:name w:val="xl70"/>
    <w:basedOn w:val="Normal"/>
    <w:rsid w:val="0086647B"/>
    <w:pPr>
      <w:pBdr>
        <w:left w:val="single" w:sz="4" w:space="0" w:color="auto"/>
        <w:right w:val="single" w:sz="4" w:space="0" w:color="auto"/>
      </w:pBdr>
      <w:spacing w:before="100" w:beforeAutospacing="1" w:after="100" w:afterAutospacing="1"/>
      <w:jc w:val="center"/>
    </w:pPr>
    <w:rPr>
      <w:rFonts w:ascii="Arial" w:hAnsi="Arial" w:cs="Arial"/>
      <w:sz w:val="18"/>
      <w:szCs w:val="18"/>
      <w:lang w:val="es-CO" w:eastAsia="es-CO"/>
    </w:rPr>
  </w:style>
  <w:style w:type="paragraph" w:customStyle="1" w:styleId="xl71">
    <w:name w:val="xl71"/>
    <w:basedOn w:val="Normal"/>
    <w:rsid w:val="0086647B"/>
    <w:pPr>
      <w:pBdr>
        <w:top w:val="single" w:sz="4" w:space="0" w:color="auto"/>
        <w:left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72">
    <w:name w:val="xl72"/>
    <w:basedOn w:val="Normal"/>
    <w:rsid w:val="0086647B"/>
    <w:pPr>
      <w:pBdr>
        <w:top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73">
    <w:name w:val="xl73"/>
    <w:basedOn w:val="Normal"/>
    <w:rsid w:val="0086647B"/>
    <w:pPr>
      <w:pBdr>
        <w:top w:val="single" w:sz="4"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74">
    <w:name w:val="xl74"/>
    <w:basedOn w:val="Normal"/>
    <w:rsid w:val="0086647B"/>
    <w:pPr>
      <w:pBdr>
        <w:top w:val="double" w:sz="6" w:space="0" w:color="auto"/>
        <w:left w:val="double" w:sz="6" w:space="0" w:color="auto"/>
        <w:bottom w:val="double" w:sz="6" w:space="0" w:color="auto"/>
      </w:pBdr>
      <w:spacing w:before="100" w:beforeAutospacing="1" w:after="100" w:afterAutospacing="1"/>
      <w:jc w:val="center"/>
    </w:pPr>
    <w:rPr>
      <w:rFonts w:ascii="Arial" w:hAnsi="Arial" w:cs="Arial"/>
      <w:b/>
      <w:bCs/>
      <w:sz w:val="18"/>
      <w:szCs w:val="18"/>
      <w:lang w:val="es-CO" w:eastAsia="es-CO"/>
    </w:rPr>
  </w:style>
  <w:style w:type="paragraph" w:customStyle="1" w:styleId="xl75">
    <w:name w:val="xl75"/>
    <w:basedOn w:val="Normal"/>
    <w:rsid w:val="0086647B"/>
    <w:pPr>
      <w:pBdr>
        <w:left w:val="single" w:sz="4" w:space="0" w:color="auto"/>
      </w:pBdr>
      <w:spacing w:before="100" w:beforeAutospacing="1" w:after="100" w:afterAutospacing="1"/>
      <w:jc w:val="center"/>
    </w:pPr>
    <w:rPr>
      <w:rFonts w:ascii="Arial" w:hAnsi="Arial" w:cs="Arial"/>
      <w:sz w:val="18"/>
      <w:szCs w:val="18"/>
      <w:lang w:val="es-CO" w:eastAsia="es-CO"/>
    </w:rPr>
  </w:style>
  <w:style w:type="paragraph" w:customStyle="1" w:styleId="xl76">
    <w:name w:val="xl76"/>
    <w:basedOn w:val="Normal"/>
    <w:rsid w:val="0086647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sz w:val="18"/>
      <w:szCs w:val="18"/>
      <w:lang w:val="es-CO" w:eastAsia="es-CO"/>
    </w:rPr>
  </w:style>
  <w:style w:type="paragraph" w:customStyle="1" w:styleId="xl77">
    <w:name w:val="xl77"/>
    <w:basedOn w:val="Normal"/>
    <w:rsid w:val="0086647B"/>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hAnsi="Arial" w:cs="Arial"/>
      <w:b/>
      <w:bCs/>
      <w:sz w:val="18"/>
      <w:szCs w:val="18"/>
      <w:lang w:val="es-CO" w:eastAsia="es-CO"/>
    </w:rPr>
  </w:style>
  <w:style w:type="paragraph" w:customStyle="1" w:styleId="xl78">
    <w:name w:val="xl78"/>
    <w:basedOn w:val="Normal"/>
    <w:rsid w:val="0086647B"/>
    <w:pPr>
      <w:pBdr>
        <w:top w:val="single" w:sz="4" w:space="0" w:color="auto"/>
        <w:left w:val="single" w:sz="4" w:space="0" w:color="auto"/>
        <w:bottom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79">
    <w:name w:val="xl79"/>
    <w:basedOn w:val="Normal"/>
    <w:rsid w:val="0086647B"/>
    <w:pPr>
      <w:pBdr>
        <w:top w:val="single" w:sz="4" w:space="0" w:color="auto"/>
        <w:bottom w:val="single" w:sz="4" w:space="0" w:color="auto"/>
      </w:pBdr>
      <w:spacing w:before="100" w:beforeAutospacing="1" w:after="100" w:afterAutospacing="1"/>
    </w:pPr>
    <w:rPr>
      <w:rFonts w:ascii="Arial" w:hAnsi="Arial" w:cs="Arial"/>
      <w:b/>
      <w:bCs/>
      <w:sz w:val="18"/>
      <w:szCs w:val="18"/>
      <w:lang w:val="es-CO" w:eastAsia="es-CO"/>
    </w:rPr>
  </w:style>
  <w:style w:type="paragraph" w:customStyle="1" w:styleId="xl80">
    <w:name w:val="xl80"/>
    <w:basedOn w:val="Normal"/>
    <w:rsid w:val="0086647B"/>
    <w:pPr>
      <w:pBdr>
        <w:top w:val="double" w:sz="6" w:space="0" w:color="auto"/>
        <w:bottom w:val="double" w:sz="6" w:space="0" w:color="auto"/>
      </w:pBdr>
      <w:spacing w:before="100" w:beforeAutospacing="1" w:after="100" w:afterAutospacing="1"/>
    </w:pPr>
    <w:rPr>
      <w:rFonts w:ascii="Arial" w:hAnsi="Arial" w:cs="Arial"/>
      <w:b/>
      <w:bCs/>
      <w:sz w:val="18"/>
      <w:szCs w:val="18"/>
      <w:lang w:val="es-CO" w:eastAsia="es-CO"/>
    </w:rPr>
  </w:style>
  <w:style w:type="paragraph" w:customStyle="1" w:styleId="xl81">
    <w:name w:val="xl81"/>
    <w:basedOn w:val="Normal"/>
    <w:rsid w:val="0086647B"/>
    <w:pPr>
      <w:pBdr>
        <w:top w:val="double" w:sz="6" w:space="0" w:color="auto"/>
        <w:bottom w:val="double" w:sz="6" w:space="0" w:color="auto"/>
        <w:right w:val="double" w:sz="6" w:space="0" w:color="auto"/>
      </w:pBdr>
      <w:spacing w:before="100" w:beforeAutospacing="1" w:after="100" w:afterAutospacing="1"/>
    </w:pPr>
    <w:rPr>
      <w:rFonts w:ascii="Arial" w:hAnsi="Arial" w:cs="Arial"/>
      <w:b/>
      <w:bCs/>
      <w:sz w:val="18"/>
      <w:szCs w:val="18"/>
      <w:lang w:val="es-CO" w:eastAsia="es-CO"/>
    </w:rPr>
  </w:style>
  <w:style w:type="paragraph" w:customStyle="1" w:styleId="xl58">
    <w:name w:val="xl58"/>
    <w:basedOn w:val="Normal"/>
    <w:rsid w:val="00FE7AEE"/>
    <w:pPr>
      <w:pBdr>
        <w:top w:val="single" w:sz="4" w:space="0" w:color="auto"/>
        <w:left w:val="single" w:sz="4" w:space="0" w:color="auto"/>
        <w:right w:val="single" w:sz="4" w:space="0" w:color="auto"/>
      </w:pBdr>
      <w:spacing w:before="100" w:beforeAutospacing="1" w:after="100" w:afterAutospacing="1"/>
    </w:pPr>
    <w:rPr>
      <w:b/>
      <w:bCs/>
      <w:sz w:val="16"/>
      <w:szCs w:val="16"/>
      <w:lang w:val="es-CO" w:eastAsia="es-CO"/>
    </w:rPr>
  </w:style>
  <w:style w:type="paragraph" w:customStyle="1" w:styleId="xl59">
    <w:name w:val="xl59"/>
    <w:basedOn w:val="Normal"/>
    <w:rsid w:val="00FE7AEE"/>
    <w:pPr>
      <w:pBdr>
        <w:left w:val="single" w:sz="4" w:space="0" w:color="auto"/>
        <w:bottom w:val="single" w:sz="4" w:space="0" w:color="auto"/>
        <w:right w:val="single" w:sz="4" w:space="0" w:color="auto"/>
      </w:pBdr>
      <w:spacing w:before="100" w:beforeAutospacing="1" w:after="100" w:afterAutospacing="1"/>
      <w:jc w:val="center"/>
    </w:pPr>
    <w:rPr>
      <w:b/>
      <w:bCs/>
      <w:sz w:val="16"/>
      <w:szCs w:val="16"/>
      <w:lang w:val="es-CO" w:eastAsia="es-CO"/>
    </w:rPr>
  </w:style>
  <w:style w:type="paragraph" w:customStyle="1" w:styleId="xl60">
    <w:name w:val="xl60"/>
    <w:basedOn w:val="Normal"/>
    <w:rsid w:val="00FE7AEE"/>
    <w:pPr>
      <w:pBdr>
        <w:top w:val="single" w:sz="4" w:space="0" w:color="auto"/>
        <w:left w:val="single" w:sz="4" w:space="0" w:color="auto"/>
        <w:bottom w:val="single" w:sz="4" w:space="0" w:color="auto"/>
      </w:pBdr>
      <w:spacing w:before="100" w:beforeAutospacing="1" w:after="100" w:afterAutospacing="1"/>
    </w:pPr>
    <w:rPr>
      <w:b/>
      <w:bCs/>
      <w:sz w:val="16"/>
      <w:szCs w:val="16"/>
      <w:lang w:val="es-CO" w:eastAsia="es-CO"/>
    </w:rPr>
  </w:style>
  <w:style w:type="paragraph" w:customStyle="1" w:styleId="def">
    <w:name w:val="def"/>
    <w:basedOn w:val="Textoindependiente"/>
    <w:qFormat/>
    <w:rsid w:val="003A0594"/>
    <w:pPr>
      <w:spacing w:after="240"/>
      <w:ind w:left="720" w:firstLine="720"/>
      <w:jc w:val="both"/>
    </w:pPr>
    <w:rPr>
      <w:rFonts w:ascii="Times New Roman" w:hAnsi="Times New Roman"/>
      <w:sz w:val="24"/>
    </w:rPr>
  </w:style>
  <w:style w:type="paragraph" w:customStyle="1" w:styleId="Prrafodelista1">
    <w:name w:val="Párrafo de lista1"/>
    <w:basedOn w:val="Normal"/>
    <w:rsid w:val="00AE6424"/>
    <w:pPr>
      <w:ind w:left="720"/>
      <w:contextualSpacing/>
    </w:pPr>
    <w:rPr>
      <w:rFonts w:eastAsia="Calibri"/>
    </w:rPr>
  </w:style>
  <w:style w:type="paragraph" w:customStyle="1" w:styleId="SectionVHeader">
    <w:name w:val="Section V. Header"/>
    <w:basedOn w:val="Normal"/>
    <w:rsid w:val="00AE6424"/>
    <w:pPr>
      <w:jc w:val="center"/>
    </w:pPr>
    <w:rPr>
      <w:b/>
      <w:sz w:val="36"/>
      <w:lang w:val="en-US"/>
    </w:rPr>
  </w:style>
  <w:style w:type="paragraph" w:customStyle="1" w:styleId="Outline">
    <w:name w:val="Outline"/>
    <w:basedOn w:val="Normal"/>
    <w:rsid w:val="00AE6424"/>
    <w:pPr>
      <w:spacing w:before="240"/>
    </w:pPr>
    <w:rPr>
      <w:kern w:val="28"/>
      <w:sz w:val="24"/>
      <w:lang w:val="en-US"/>
    </w:rPr>
  </w:style>
  <w:style w:type="paragraph" w:customStyle="1" w:styleId="Norma">
    <w:name w:val="Norma"/>
    <w:qFormat/>
    <w:rsid w:val="00E15F29"/>
    <w:pPr>
      <w:spacing w:after="200" w:line="276" w:lineRule="auto"/>
    </w:pPr>
    <w:rPr>
      <w:rFonts w:ascii="Calibri" w:hAnsi="Calibri"/>
      <w:sz w:val="22"/>
      <w:szCs w:val="22"/>
    </w:rPr>
  </w:style>
  <w:style w:type="paragraph" w:customStyle="1" w:styleId="font6">
    <w:name w:val="font6"/>
    <w:basedOn w:val="Normal"/>
    <w:rsid w:val="007E14A7"/>
    <w:pPr>
      <w:spacing w:before="100" w:beforeAutospacing="1" w:after="100" w:afterAutospacing="1"/>
    </w:pPr>
    <w:rPr>
      <w:rFonts w:eastAsia="Arial Unicode MS"/>
      <w:b/>
      <w:bCs/>
      <w:sz w:val="16"/>
      <w:szCs w:val="16"/>
      <w:lang w:eastAsia="es-ES"/>
    </w:rPr>
  </w:style>
  <w:style w:type="paragraph" w:customStyle="1" w:styleId="BodyText25">
    <w:name w:val="Body Text 25"/>
    <w:basedOn w:val="Normal"/>
    <w:rsid w:val="007E14A7"/>
    <w:pPr>
      <w:widowControl w:val="0"/>
      <w:jc w:val="center"/>
    </w:pPr>
    <w:rPr>
      <w:rFonts w:ascii="Arial" w:hAnsi="Arial"/>
      <w:b/>
      <w:sz w:val="16"/>
      <w:lang w:val="es-ES_tradnl" w:eastAsia="es-ES"/>
    </w:rPr>
  </w:style>
  <w:style w:type="character" w:styleId="MquinadeescribirHTML">
    <w:name w:val="HTML Typewriter"/>
    <w:uiPriority w:val="99"/>
    <w:rsid w:val="00BA798A"/>
    <w:rPr>
      <w:rFonts w:ascii="Arial Unicode MS" w:eastAsia="Arial Unicode MS" w:hAnsi="Arial Unicode MS" w:cs="Arial Unicode MS"/>
      <w:sz w:val="20"/>
      <w:szCs w:val="20"/>
    </w:rPr>
  </w:style>
  <w:style w:type="paragraph" w:styleId="Listaconvietas">
    <w:name w:val="List Bullet"/>
    <w:basedOn w:val="Normal"/>
    <w:uiPriority w:val="99"/>
    <w:unhideWhenUsed/>
    <w:rsid w:val="00BA798A"/>
    <w:pPr>
      <w:numPr>
        <w:numId w:val="7"/>
      </w:numPr>
      <w:contextualSpacing/>
    </w:pPr>
    <w:rPr>
      <w:rFonts w:ascii="Verdana" w:hAnsi="Verdana"/>
      <w:sz w:val="16"/>
      <w:szCs w:val="16"/>
      <w:lang w:eastAsia="es-ES"/>
    </w:rPr>
  </w:style>
  <w:style w:type="table" w:customStyle="1" w:styleId="Sombreadoclaro1">
    <w:name w:val="Sombreado claro1"/>
    <w:basedOn w:val="Tablanormal"/>
    <w:uiPriority w:val="60"/>
    <w:rsid w:val="00C907DA"/>
    <w:rPr>
      <w:rFonts w:ascii="Calibri" w:eastAsia="Calibri" w:hAnsi="Calibri"/>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Sinespaciado1">
    <w:name w:val="Sin espaciado1"/>
    <w:uiPriority w:val="1"/>
    <w:qFormat/>
    <w:rsid w:val="00C907DA"/>
    <w:rPr>
      <w:rFonts w:ascii="Calibri" w:eastAsia="Calibri" w:hAnsi="Calibri"/>
      <w:sz w:val="22"/>
      <w:szCs w:val="22"/>
      <w:lang w:eastAsia="en-US"/>
    </w:rPr>
  </w:style>
  <w:style w:type="character" w:customStyle="1" w:styleId="hps">
    <w:name w:val="hps"/>
    <w:basedOn w:val="Fuentedeprrafopredeter"/>
    <w:rsid w:val="00C907DA"/>
  </w:style>
  <w:style w:type="paragraph" w:customStyle="1" w:styleId="TableSmallCenter">
    <w:name w:val="Table Small Center"/>
    <w:basedOn w:val="Normal"/>
    <w:rsid w:val="00C907DA"/>
    <w:pPr>
      <w:tabs>
        <w:tab w:val="center" w:pos="1421"/>
        <w:tab w:val="left" w:pos="1962"/>
        <w:tab w:val="left" w:pos="3119"/>
        <w:tab w:val="left" w:pos="5296"/>
        <w:tab w:val="left" w:pos="5687"/>
      </w:tabs>
      <w:spacing w:before="60" w:after="60"/>
      <w:jc w:val="center"/>
    </w:pPr>
    <w:rPr>
      <w:rFonts w:ascii="Arial" w:hAnsi="Arial"/>
      <w:sz w:val="16"/>
      <w:lang w:val="en-GB"/>
    </w:rPr>
  </w:style>
  <w:style w:type="paragraph" w:customStyle="1" w:styleId="Sinespaciado2">
    <w:name w:val="Sin espaciado2"/>
    <w:uiPriority w:val="1"/>
    <w:qFormat/>
    <w:rsid w:val="00F24C3F"/>
    <w:rPr>
      <w:rFonts w:ascii="Calibri" w:eastAsia="Calibri" w:hAnsi="Calibri"/>
      <w:sz w:val="22"/>
      <w:szCs w:val="22"/>
      <w:lang w:eastAsia="en-US"/>
    </w:rPr>
  </w:style>
  <w:style w:type="paragraph" w:customStyle="1" w:styleId="Sinespaciado3">
    <w:name w:val="Sin espaciado3"/>
    <w:uiPriority w:val="1"/>
    <w:qFormat/>
    <w:rsid w:val="002045D3"/>
    <w:rPr>
      <w:rFonts w:ascii="Calibri" w:eastAsia="Calibri" w:hAnsi="Calibri"/>
      <w:sz w:val="22"/>
      <w:szCs w:val="22"/>
      <w:lang w:eastAsia="en-US"/>
    </w:rPr>
  </w:style>
  <w:style w:type="paragraph" w:customStyle="1" w:styleId="Sinespaciado4">
    <w:name w:val="Sin espaciado4"/>
    <w:uiPriority w:val="1"/>
    <w:qFormat/>
    <w:rsid w:val="00917985"/>
    <w:rPr>
      <w:rFonts w:ascii="Calibri" w:eastAsia="Calibri" w:hAnsi="Calibri"/>
      <w:sz w:val="22"/>
      <w:szCs w:val="22"/>
      <w:lang w:eastAsia="en-US"/>
    </w:rPr>
  </w:style>
  <w:style w:type="paragraph" w:styleId="Textosinformato">
    <w:name w:val="Plain Text"/>
    <w:basedOn w:val="Normal"/>
    <w:link w:val="TextosinformatoCar"/>
    <w:uiPriority w:val="99"/>
    <w:unhideWhenUsed/>
    <w:rsid w:val="00DE21AB"/>
    <w:rPr>
      <w:rFonts w:ascii="Calibri" w:eastAsiaTheme="minorHAnsi" w:hAnsi="Calibri" w:cs="Calibri"/>
      <w:sz w:val="22"/>
      <w:szCs w:val="22"/>
      <w:lang w:val="es-BO"/>
    </w:rPr>
  </w:style>
  <w:style w:type="character" w:customStyle="1" w:styleId="TextosinformatoCar">
    <w:name w:val="Texto sin formato Car"/>
    <w:basedOn w:val="Fuentedeprrafopredeter"/>
    <w:link w:val="Textosinformato"/>
    <w:uiPriority w:val="99"/>
    <w:rsid w:val="00DE21AB"/>
    <w:rPr>
      <w:rFonts w:ascii="Calibri" w:eastAsiaTheme="minorHAnsi" w:hAnsi="Calibri" w:cs="Calibri"/>
      <w:sz w:val="22"/>
      <w:szCs w:val="22"/>
      <w:lang w:eastAsia="en-US"/>
    </w:rPr>
  </w:style>
  <w:style w:type="character" w:customStyle="1" w:styleId="PrrafodelistaCar">
    <w:name w:val="Párrafo de lista Car"/>
    <w:aliases w:val="본문1 Car"/>
    <w:link w:val="Prrafodelista"/>
    <w:locked/>
    <w:rsid w:val="00836E3C"/>
    <w:rPr>
      <w:lang w:val="es-ES" w:eastAsia="en-US"/>
    </w:rPr>
  </w:style>
  <w:style w:type="character" w:styleId="nfasis">
    <w:name w:val="Emphasis"/>
    <w:basedOn w:val="Fuentedeprrafopredeter"/>
    <w:qFormat/>
    <w:rsid w:val="009B789F"/>
    <w:rPr>
      <w:i/>
      <w:iCs/>
    </w:rPr>
  </w:style>
  <w:style w:type="paragraph" w:customStyle="1" w:styleId="ss">
    <w:name w:val="ss"/>
    <w:basedOn w:val="Textoindependiente"/>
    <w:qFormat/>
    <w:rsid w:val="00CC5026"/>
    <w:pPr>
      <w:spacing w:after="240"/>
      <w:ind w:firstLine="720"/>
      <w:jc w:val="both"/>
    </w:pPr>
    <w:rPr>
      <w:rFonts w:ascii="Times New Roman" w:hAnsi="Times New Roman"/>
      <w:sz w:val="24"/>
    </w:rPr>
  </w:style>
  <w:style w:type="table" w:customStyle="1" w:styleId="Tablaconcuadrcula1">
    <w:name w:val="Tabla con cuadrícula1"/>
    <w:basedOn w:val="Tablanormal"/>
    <w:next w:val="Tablaconcuadrcula"/>
    <w:uiPriority w:val="59"/>
    <w:rsid w:val="00B039B9"/>
    <w:rPr>
      <w:rFonts w:asciiTheme="minorHAnsi" w:eastAsiaTheme="minorHAnsi" w:hAnsiTheme="minorHAnsi" w:cstheme="minorBidi"/>
      <w:sz w:val="22"/>
      <w:szCs w:val="22"/>
      <w:lang w:val="es-ES"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
    <w:basedOn w:val="Normal"/>
    <w:next w:val="Puesto"/>
    <w:link w:val="TtuloCar"/>
    <w:qFormat/>
    <w:rsid w:val="006C17AA"/>
    <w:pPr>
      <w:spacing w:before="240" w:after="60"/>
      <w:jc w:val="center"/>
      <w:outlineLvl w:val="0"/>
    </w:pPr>
    <w:rPr>
      <w:b/>
      <w:bCs/>
      <w:kern w:val="28"/>
      <w:szCs w:val="32"/>
      <w:lang w:val="x-none" w:eastAsia="x-none"/>
    </w:rPr>
  </w:style>
  <w:style w:type="character" w:customStyle="1" w:styleId="TtuloCar">
    <w:name w:val="Título Car"/>
    <w:aliases w:val="Puesto Car1"/>
    <w:link w:val="a"/>
    <w:rsid w:val="006C17AA"/>
    <w:rPr>
      <w:b/>
      <w:bCs/>
      <w:kern w:val="28"/>
      <w:szCs w:val="32"/>
      <w:lang w:val="x-none" w:eastAsia="x-none"/>
    </w:rPr>
  </w:style>
  <w:style w:type="paragraph" w:styleId="TDC4">
    <w:name w:val="toc 4"/>
    <w:basedOn w:val="Normal"/>
    <w:next w:val="Normal"/>
    <w:autoRedefine/>
    <w:uiPriority w:val="39"/>
    <w:rsid w:val="00675DA8"/>
    <w:pPr>
      <w:ind w:left="720"/>
    </w:pPr>
    <w:rPr>
      <w:lang w:eastAsia="es-ES"/>
    </w:rPr>
  </w:style>
  <w:style w:type="paragraph" w:styleId="TDC5">
    <w:name w:val="toc 5"/>
    <w:basedOn w:val="Normal"/>
    <w:next w:val="Normal"/>
    <w:autoRedefine/>
    <w:uiPriority w:val="39"/>
    <w:rsid w:val="00675DA8"/>
    <w:pPr>
      <w:ind w:left="960"/>
    </w:pPr>
    <w:rPr>
      <w:lang w:eastAsia="es-ES"/>
    </w:rPr>
  </w:style>
  <w:style w:type="paragraph" w:styleId="TDC6">
    <w:name w:val="toc 6"/>
    <w:basedOn w:val="Normal"/>
    <w:next w:val="Normal"/>
    <w:autoRedefine/>
    <w:uiPriority w:val="39"/>
    <w:rsid w:val="00675DA8"/>
    <w:pPr>
      <w:ind w:left="1200"/>
    </w:pPr>
    <w:rPr>
      <w:lang w:eastAsia="es-ES"/>
    </w:rPr>
  </w:style>
  <w:style w:type="paragraph" w:styleId="TDC7">
    <w:name w:val="toc 7"/>
    <w:basedOn w:val="Normal"/>
    <w:next w:val="Normal"/>
    <w:autoRedefine/>
    <w:uiPriority w:val="39"/>
    <w:rsid w:val="00675DA8"/>
    <w:pPr>
      <w:ind w:left="1440"/>
    </w:pPr>
    <w:rPr>
      <w:lang w:eastAsia="es-ES"/>
    </w:rPr>
  </w:style>
  <w:style w:type="paragraph" w:styleId="TDC8">
    <w:name w:val="toc 8"/>
    <w:basedOn w:val="Normal"/>
    <w:next w:val="Normal"/>
    <w:autoRedefine/>
    <w:uiPriority w:val="39"/>
    <w:rsid w:val="00675DA8"/>
    <w:pPr>
      <w:ind w:left="1680"/>
    </w:pPr>
    <w:rPr>
      <w:lang w:eastAsia="es-ES"/>
    </w:rPr>
  </w:style>
  <w:style w:type="paragraph" w:styleId="TDC9">
    <w:name w:val="toc 9"/>
    <w:basedOn w:val="Normal"/>
    <w:next w:val="Normal"/>
    <w:autoRedefine/>
    <w:uiPriority w:val="39"/>
    <w:rsid w:val="00675DA8"/>
    <w:pPr>
      <w:ind w:left="1920"/>
    </w:pPr>
    <w:rPr>
      <w:lang w:eastAsia="es-ES"/>
    </w:rPr>
  </w:style>
  <w:style w:type="paragraph" w:customStyle="1" w:styleId="CM12">
    <w:name w:val="CM12"/>
    <w:basedOn w:val="Normal"/>
    <w:next w:val="Normal"/>
    <w:rsid w:val="00675DA8"/>
    <w:pPr>
      <w:widowControl w:val="0"/>
      <w:autoSpaceDE w:val="0"/>
      <w:autoSpaceDN w:val="0"/>
      <w:adjustRightInd w:val="0"/>
    </w:pPr>
    <w:rPr>
      <w:rFonts w:ascii="Verdana" w:hAnsi="Verdana"/>
      <w:sz w:val="24"/>
      <w:szCs w:val="24"/>
      <w:lang w:eastAsia="es-ES"/>
    </w:rPr>
  </w:style>
  <w:style w:type="paragraph" w:customStyle="1" w:styleId="CM13">
    <w:name w:val="CM13"/>
    <w:basedOn w:val="Default"/>
    <w:next w:val="Default"/>
    <w:rsid w:val="00675DA8"/>
    <w:pPr>
      <w:widowControl w:val="0"/>
    </w:pPr>
    <w:rPr>
      <w:rFonts w:ascii="Verdana" w:hAnsi="Verdana" w:cs="Times New Roman"/>
      <w:color w:val="auto"/>
    </w:rPr>
  </w:style>
  <w:style w:type="paragraph" w:customStyle="1" w:styleId="CM8">
    <w:name w:val="CM8"/>
    <w:basedOn w:val="Default"/>
    <w:next w:val="Default"/>
    <w:rsid w:val="00675DA8"/>
    <w:pPr>
      <w:widowControl w:val="0"/>
      <w:spacing w:line="246" w:lineRule="atLeast"/>
    </w:pPr>
    <w:rPr>
      <w:rFonts w:ascii="Verdana" w:hAnsi="Verdana" w:cs="Times New Roman"/>
      <w:color w:val="auto"/>
    </w:rPr>
  </w:style>
  <w:style w:type="paragraph" w:customStyle="1" w:styleId="CM14">
    <w:name w:val="CM14"/>
    <w:basedOn w:val="Default"/>
    <w:next w:val="Default"/>
    <w:rsid w:val="00675DA8"/>
    <w:pPr>
      <w:widowControl w:val="0"/>
    </w:pPr>
    <w:rPr>
      <w:rFonts w:ascii="Verdana" w:hAnsi="Verdana" w:cs="Times New Roman"/>
      <w:color w:val="auto"/>
    </w:rPr>
  </w:style>
  <w:style w:type="table" w:styleId="Tablaconcuadrcula5">
    <w:name w:val="Table Grid 5"/>
    <w:basedOn w:val="Tablanormal"/>
    <w:rsid w:val="00675DA8"/>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Descripcin">
    <w:name w:val="caption"/>
    <w:aliases w:val="Epígrafe,TITULO ITEM"/>
    <w:basedOn w:val="Normal"/>
    <w:next w:val="Normal"/>
    <w:uiPriority w:val="35"/>
    <w:qFormat/>
    <w:rsid w:val="00675DA8"/>
    <w:pPr>
      <w:spacing w:line="360" w:lineRule="auto"/>
      <w:ind w:right="115"/>
      <w:contextualSpacing/>
    </w:pPr>
    <w:rPr>
      <w:rFonts w:ascii="Arial" w:hAnsi="Arial" w:cs="Arial"/>
      <w:b/>
      <w:bCs/>
      <w:sz w:val="22"/>
      <w:lang w:val="es-BO" w:eastAsia="es-BO"/>
    </w:rPr>
  </w:style>
  <w:style w:type="table" w:styleId="Tablaconcuadrcula10">
    <w:name w:val="Table Grid 1"/>
    <w:basedOn w:val="Tablanormal"/>
    <w:rsid w:val="00675DA8"/>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acontema">
    <w:name w:val="Table Theme"/>
    <w:basedOn w:val="Tablanormal"/>
    <w:rsid w:val="00675D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conlista3">
    <w:name w:val="Table List 3"/>
    <w:basedOn w:val="Tablanormal"/>
    <w:rsid w:val="00675DA8"/>
    <w:pPr>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numbering" w:customStyle="1" w:styleId="EstiloConvietas">
    <w:name w:val="Estilo Con viñetas"/>
    <w:basedOn w:val="Sinlista"/>
    <w:rsid w:val="00675DA8"/>
    <w:pPr>
      <w:numPr>
        <w:numId w:val="2"/>
      </w:numPr>
    </w:pPr>
  </w:style>
  <w:style w:type="paragraph" w:customStyle="1" w:styleId="EstiloTitulo2numeradoSinNegritaSinCursivaIzquierda03">
    <w:name w:val="Estilo Titulo 2 numerado + Sin Negrita Sin Cursiva Izquierda:  03..."/>
    <w:basedOn w:val="Normal"/>
    <w:rsid w:val="00675DA8"/>
    <w:pPr>
      <w:ind w:left="180" w:right="113"/>
      <w:jc w:val="both"/>
    </w:pPr>
    <w:rPr>
      <w:rFonts w:ascii="Arial" w:hAnsi="Arial" w:cs="Arial"/>
      <w:sz w:val="22"/>
      <w:szCs w:val="22"/>
      <w:lang w:val="es-BO" w:eastAsia="es-BO"/>
    </w:rPr>
  </w:style>
  <w:style w:type="table" w:styleId="Tablabsica1">
    <w:name w:val="Table Simple 1"/>
    <w:basedOn w:val="Tablanormal"/>
    <w:rsid w:val="00675DA8"/>
    <w:pPr>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avistosa2">
    <w:name w:val="Table Colorful 2"/>
    <w:basedOn w:val="Tablanormal"/>
    <w:rsid w:val="00675DA8"/>
    <w:pPr>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character" w:customStyle="1" w:styleId="postbody">
    <w:name w:val="postbody"/>
    <w:rsid w:val="00675DA8"/>
  </w:style>
  <w:style w:type="character" w:customStyle="1" w:styleId="a0">
    <w:name w:val="a"/>
    <w:rsid w:val="00675DA8"/>
  </w:style>
  <w:style w:type="paragraph" w:customStyle="1" w:styleId="2ParTab3">
    <w:name w:val="2 Par Tab3"/>
    <w:basedOn w:val="Prrafodelista"/>
    <w:rsid w:val="00675DA8"/>
    <w:pPr>
      <w:numPr>
        <w:numId w:val="38"/>
      </w:numPr>
      <w:tabs>
        <w:tab w:val="num" w:pos="432"/>
        <w:tab w:val="left" w:pos="2160"/>
      </w:tabs>
      <w:spacing w:before="60" w:line="276" w:lineRule="auto"/>
      <w:ind w:left="432" w:hanging="432"/>
      <w:jc w:val="both"/>
    </w:pPr>
    <w:rPr>
      <w:rFonts w:ascii="Calibri" w:eastAsia="Calibri" w:hAnsi="Calibri"/>
      <w:sz w:val="22"/>
      <w:szCs w:val="22"/>
    </w:rPr>
  </w:style>
  <w:style w:type="character" w:customStyle="1" w:styleId="l6">
    <w:name w:val="l6"/>
    <w:basedOn w:val="Fuentedeprrafopredeter"/>
    <w:rsid w:val="00675DA8"/>
  </w:style>
  <w:style w:type="character" w:customStyle="1" w:styleId="l7">
    <w:name w:val="l7"/>
    <w:basedOn w:val="Fuentedeprrafopredeter"/>
    <w:rsid w:val="00675DA8"/>
  </w:style>
  <w:style w:type="character" w:customStyle="1" w:styleId="l8">
    <w:name w:val="l8"/>
    <w:basedOn w:val="Fuentedeprrafopredeter"/>
    <w:rsid w:val="00675DA8"/>
  </w:style>
  <w:style w:type="paragraph" w:customStyle="1" w:styleId="LinaEstiloTextoindependienteArial">
    <w:name w:val="Lina Estilo Texto independiente + Arial"/>
    <w:basedOn w:val="Textoindependiente"/>
    <w:rsid w:val="00675DA8"/>
    <w:pPr>
      <w:widowControl w:val="0"/>
      <w:spacing w:after="0"/>
      <w:jc w:val="both"/>
    </w:pPr>
    <w:rPr>
      <w:rFonts w:ascii="Arial" w:hAnsi="Arial" w:cs="Arial"/>
      <w:lang w:val="es-ES_tradnl" w:eastAsia="es-ES"/>
    </w:rPr>
  </w:style>
  <w:style w:type="table" w:styleId="Cuadrculaclara-nfasis6">
    <w:name w:val="Light Grid Accent 6"/>
    <w:basedOn w:val="Tablanormal"/>
    <w:uiPriority w:val="62"/>
    <w:rsid w:val="00675DA8"/>
    <w:tblPr>
      <w:tblStyleRowBandSize w:val="1"/>
      <w:tblStyleColBandSize w:val="1"/>
      <w:tblInd w:w="0" w:type="dxa"/>
      <w:tblBorders>
        <w:top w:val="single" w:sz="8" w:space="0" w:color="70AD47"/>
        <w:left w:val="single" w:sz="8" w:space="0" w:color="70AD47"/>
        <w:bottom w:val="single" w:sz="8" w:space="0" w:color="70AD47"/>
        <w:right w:val="single" w:sz="8" w:space="0" w:color="70AD47"/>
        <w:insideH w:val="single" w:sz="8" w:space="0" w:color="70AD47"/>
        <w:insideV w:val="single" w:sz="8" w:space="0" w:color="70AD47"/>
      </w:tblBorders>
      <w:tblCellMar>
        <w:top w:w="0" w:type="dxa"/>
        <w:left w:w="108" w:type="dxa"/>
        <w:bottom w:w="0" w:type="dxa"/>
        <w:right w:w="108" w:type="dxa"/>
      </w:tblCellMar>
    </w:tblPr>
    <w:tblStylePr w:type="firstRow">
      <w:pPr>
        <w:spacing w:before="0" w:after="0" w:line="240" w:lineRule="auto"/>
      </w:pPr>
      <w:rPr>
        <w:rFonts w:ascii="Calibri Light" w:eastAsia="Times New Roman" w:hAnsi="Calibri Light" w:cs="Times New Roman"/>
        <w:b/>
        <w:bCs/>
      </w:rPr>
      <w:tblPr/>
      <w:tcPr>
        <w:tcBorders>
          <w:top w:val="single" w:sz="8" w:space="0" w:color="70AD47"/>
          <w:left w:val="single" w:sz="8" w:space="0" w:color="70AD47"/>
          <w:bottom w:val="single" w:sz="18" w:space="0" w:color="70AD47"/>
          <w:right w:val="single" w:sz="8" w:space="0" w:color="70AD47"/>
          <w:insideH w:val="nil"/>
          <w:insideV w:val="single" w:sz="8" w:space="0" w:color="70AD47"/>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70AD47"/>
          <w:left w:val="single" w:sz="8" w:space="0" w:color="70AD47"/>
          <w:bottom w:val="single" w:sz="8" w:space="0" w:color="70AD47"/>
          <w:right w:val="single" w:sz="8" w:space="0" w:color="70AD47"/>
          <w:insideH w:val="nil"/>
          <w:insideV w:val="single" w:sz="8" w:space="0" w:color="70AD47"/>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70AD47"/>
          <w:left w:val="single" w:sz="8" w:space="0" w:color="70AD47"/>
          <w:bottom w:val="single" w:sz="8" w:space="0" w:color="70AD47"/>
          <w:right w:val="single" w:sz="8" w:space="0" w:color="70AD47"/>
        </w:tcBorders>
      </w:tcPr>
    </w:tblStylePr>
    <w:tblStylePr w:type="band1Vert">
      <w:tblPr/>
      <w:tcPr>
        <w:tcBorders>
          <w:top w:val="single" w:sz="8" w:space="0" w:color="70AD47"/>
          <w:left w:val="single" w:sz="8" w:space="0" w:color="70AD47"/>
          <w:bottom w:val="single" w:sz="8" w:space="0" w:color="70AD47"/>
          <w:right w:val="single" w:sz="8" w:space="0" w:color="70AD47"/>
        </w:tcBorders>
        <w:shd w:val="clear" w:color="auto" w:fill="DBEBD0"/>
      </w:tcPr>
    </w:tblStylePr>
    <w:tblStylePr w:type="band1Horz">
      <w:tblPr/>
      <w:tcPr>
        <w:tcBorders>
          <w:top w:val="single" w:sz="8" w:space="0" w:color="70AD47"/>
          <w:left w:val="single" w:sz="8" w:space="0" w:color="70AD47"/>
          <w:bottom w:val="single" w:sz="8" w:space="0" w:color="70AD47"/>
          <w:right w:val="single" w:sz="8" w:space="0" w:color="70AD47"/>
          <w:insideV w:val="single" w:sz="8" w:space="0" w:color="70AD47"/>
        </w:tcBorders>
        <w:shd w:val="clear" w:color="auto" w:fill="DBEBD0"/>
      </w:tcPr>
    </w:tblStylePr>
    <w:tblStylePr w:type="band2Horz">
      <w:tblPr/>
      <w:tcPr>
        <w:tcBorders>
          <w:top w:val="single" w:sz="8" w:space="0" w:color="70AD47"/>
          <w:left w:val="single" w:sz="8" w:space="0" w:color="70AD47"/>
          <w:bottom w:val="single" w:sz="8" w:space="0" w:color="70AD47"/>
          <w:right w:val="single" w:sz="8" w:space="0" w:color="70AD47"/>
          <w:insideV w:val="single" w:sz="8" w:space="0" w:color="70AD47"/>
        </w:tcBorders>
      </w:tcPr>
    </w:tblStylePr>
  </w:style>
  <w:style w:type="numbering" w:customStyle="1" w:styleId="Estilo31">
    <w:name w:val="Estilo31"/>
    <w:uiPriority w:val="99"/>
    <w:rsid w:val="00675DA8"/>
    <w:pPr>
      <w:numPr>
        <w:numId w:val="41"/>
      </w:numPr>
    </w:pPr>
  </w:style>
  <w:style w:type="numbering" w:customStyle="1" w:styleId="Sinlista1">
    <w:name w:val="Sin lista1"/>
    <w:next w:val="Sinlista"/>
    <w:uiPriority w:val="99"/>
    <w:semiHidden/>
    <w:unhideWhenUsed/>
    <w:rsid w:val="00675DA8"/>
  </w:style>
  <w:style w:type="numbering" w:customStyle="1" w:styleId="EstiloConvietas1">
    <w:name w:val="Estilo Con viñetas1"/>
    <w:basedOn w:val="Sinlista"/>
    <w:rsid w:val="00675DA8"/>
    <w:pPr>
      <w:numPr>
        <w:numId w:val="58"/>
      </w:numPr>
    </w:pPr>
  </w:style>
  <w:style w:type="numbering" w:customStyle="1" w:styleId="Estilo311">
    <w:name w:val="Estilo311"/>
    <w:uiPriority w:val="99"/>
    <w:rsid w:val="00675DA8"/>
    <w:pPr>
      <w:numPr>
        <w:numId w:val="59"/>
      </w:numPr>
    </w:pPr>
  </w:style>
  <w:style w:type="paragraph" w:customStyle="1" w:styleId="PIEDEPAGINA">
    <w:name w:val="PIE DE PAGINA"/>
    <w:basedOn w:val="Encabezado"/>
    <w:link w:val="PIEDEPAGINACar"/>
    <w:qFormat/>
    <w:rsid w:val="00675DA8"/>
    <w:pPr>
      <w:tabs>
        <w:tab w:val="clear" w:pos="4419"/>
        <w:tab w:val="clear" w:pos="8838"/>
        <w:tab w:val="center" w:pos="4252"/>
        <w:tab w:val="right" w:pos="8504"/>
      </w:tabs>
      <w:spacing w:line="360" w:lineRule="auto"/>
      <w:contextualSpacing/>
      <w:jc w:val="center"/>
    </w:pPr>
    <w:rPr>
      <w:rFonts w:ascii="Calibri" w:eastAsia="Arial Unicode MS" w:hAnsi="Calibri"/>
      <w:b/>
      <w:sz w:val="16"/>
      <w:szCs w:val="16"/>
      <w:lang w:val="es-MX" w:eastAsia="es-ES"/>
    </w:rPr>
  </w:style>
  <w:style w:type="character" w:customStyle="1" w:styleId="PIEDEPAGINACar">
    <w:name w:val="PIE DE PAGINA Car"/>
    <w:link w:val="PIEDEPAGINA"/>
    <w:rsid w:val="00675DA8"/>
    <w:rPr>
      <w:rFonts w:ascii="Calibri" w:eastAsia="Arial Unicode MS" w:hAnsi="Calibri"/>
      <w:b/>
      <w:sz w:val="16"/>
      <w:szCs w:val="16"/>
      <w:lang w:val="es-MX" w:eastAsia="es-ES"/>
    </w:rPr>
  </w:style>
  <w:style w:type="numbering" w:customStyle="1" w:styleId="Sinlista11">
    <w:name w:val="Sin lista11"/>
    <w:next w:val="Sinlista"/>
    <w:uiPriority w:val="99"/>
    <w:semiHidden/>
    <w:unhideWhenUsed/>
    <w:rsid w:val="00675DA8"/>
  </w:style>
  <w:style w:type="numbering" w:customStyle="1" w:styleId="EstiloConvietas11">
    <w:name w:val="Estilo Con viñetas11"/>
    <w:basedOn w:val="Sinlista"/>
    <w:rsid w:val="00675DA8"/>
    <w:pPr>
      <w:numPr>
        <w:numId w:val="37"/>
      </w:numPr>
    </w:pPr>
  </w:style>
  <w:style w:type="numbering" w:customStyle="1" w:styleId="Estilo3111">
    <w:name w:val="Estilo3111"/>
    <w:uiPriority w:val="99"/>
    <w:rsid w:val="00675DA8"/>
    <w:pPr>
      <w:numPr>
        <w:numId w:val="40"/>
      </w:numPr>
    </w:pPr>
  </w:style>
  <w:style w:type="paragraph" w:customStyle="1" w:styleId="Pa3">
    <w:name w:val="Pa3"/>
    <w:basedOn w:val="Default"/>
    <w:next w:val="Default"/>
    <w:uiPriority w:val="99"/>
    <w:rsid w:val="00675DA8"/>
    <w:pPr>
      <w:spacing w:line="201" w:lineRule="atLeast"/>
    </w:pPr>
    <w:rPr>
      <w:rFonts w:ascii="Gill Sans MT" w:eastAsia="Calibri" w:hAnsi="Gill Sans MT" w:cs="Times New Roman"/>
      <w:color w:val="auto"/>
      <w:lang w:val="es-MX" w:eastAsia="en-US"/>
    </w:rPr>
  </w:style>
  <w:style w:type="paragraph" w:customStyle="1" w:styleId="Pa10">
    <w:name w:val="Pa10"/>
    <w:basedOn w:val="Default"/>
    <w:next w:val="Default"/>
    <w:uiPriority w:val="99"/>
    <w:rsid w:val="00675DA8"/>
    <w:pPr>
      <w:spacing w:line="201" w:lineRule="atLeast"/>
    </w:pPr>
    <w:rPr>
      <w:rFonts w:ascii="Gill Sans MT" w:eastAsia="Calibri" w:hAnsi="Gill Sans MT" w:cs="Times New Roman"/>
      <w:color w:val="auto"/>
      <w:lang w:val="es-MX" w:eastAsia="en-US"/>
    </w:rPr>
  </w:style>
  <w:style w:type="paragraph" w:customStyle="1" w:styleId="Pa15">
    <w:name w:val="Pa15"/>
    <w:basedOn w:val="Default"/>
    <w:next w:val="Default"/>
    <w:uiPriority w:val="99"/>
    <w:rsid w:val="00675DA8"/>
    <w:pPr>
      <w:spacing w:line="221" w:lineRule="atLeast"/>
    </w:pPr>
    <w:rPr>
      <w:rFonts w:ascii="Gill Sans MT" w:eastAsia="Calibri" w:hAnsi="Gill Sans MT" w:cs="Times New Roman"/>
      <w:color w:val="auto"/>
      <w:lang w:val="es-MX" w:eastAsia="en-US"/>
    </w:rPr>
  </w:style>
  <w:style w:type="paragraph" w:customStyle="1" w:styleId="Pa5">
    <w:name w:val="Pa5"/>
    <w:basedOn w:val="Default"/>
    <w:next w:val="Default"/>
    <w:uiPriority w:val="99"/>
    <w:rsid w:val="00675DA8"/>
    <w:pPr>
      <w:spacing w:line="181" w:lineRule="atLeast"/>
    </w:pPr>
    <w:rPr>
      <w:rFonts w:ascii="Gill Sans MT" w:eastAsia="Calibri" w:hAnsi="Gill Sans MT" w:cs="Times New Roman"/>
      <w:color w:val="auto"/>
      <w:lang w:val="es-MX" w:eastAsia="en-US"/>
    </w:rPr>
  </w:style>
  <w:style w:type="character" w:customStyle="1" w:styleId="PuestoCar2">
    <w:name w:val="Puesto Car2"/>
    <w:rsid w:val="002844C4"/>
    <w:rPr>
      <w:rFonts w:ascii="Times New Roman" w:eastAsia="Times New Roman" w:hAnsi="Times New Roman" w:cs="Times New Roman"/>
      <w:b/>
      <w:bCs/>
      <w:kern w:val="28"/>
      <w:sz w:val="20"/>
      <w:szCs w:val="32"/>
      <w:lang w:val="es-ES" w:eastAsia="es-ES"/>
    </w:rPr>
  </w:style>
  <w:style w:type="paragraph" w:customStyle="1" w:styleId="CM37">
    <w:name w:val="CM37"/>
    <w:basedOn w:val="Normal"/>
    <w:next w:val="Normal"/>
    <w:rsid w:val="002844C4"/>
    <w:pPr>
      <w:widowControl w:val="0"/>
      <w:autoSpaceDE w:val="0"/>
      <w:autoSpaceDN w:val="0"/>
      <w:adjustRightInd w:val="0"/>
      <w:spacing w:after="220"/>
    </w:pPr>
    <w:rPr>
      <w:rFonts w:ascii="MECOND+Verdana" w:hAnsi="MECOND+Verdana"/>
      <w:sz w:val="24"/>
      <w:szCs w:val="24"/>
      <w:lang w:eastAsia="es-ES"/>
    </w:rPr>
  </w:style>
  <w:style w:type="paragraph" w:customStyle="1" w:styleId="prrafodelista0">
    <w:name w:val="prrafodelista"/>
    <w:basedOn w:val="Normal"/>
    <w:rsid w:val="002844C4"/>
    <w:pPr>
      <w:ind w:left="708"/>
    </w:pPr>
    <w:rPr>
      <w:rFonts w:eastAsia="Calibri"/>
      <w:lang w:eastAsia="es-ES"/>
    </w:rPr>
  </w:style>
  <w:style w:type="table" w:customStyle="1" w:styleId="Listaclara-nfasis11">
    <w:name w:val="Lista clara - Énfasis 11"/>
    <w:basedOn w:val="Tablanormal"/>
    <w:uiPriority w:val="61"/>
    <w:rsid w:val="002844C4"/>
    <w:rPr>
      <w:lang w:val="es-ES" w:eastAsia="es-E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staclara-nfasis3">
    <w:name w:val="Light List Accent 3"/>
    <w:basedOn w:val="Tablanormal"/>
    <w:uiPriority w:val="61"/>
    <w:rsid w:val="002844C4"/>
    <w:rPr>
      <w:rFonts w:asciiTheme="minorHAnsi" w:eastAsiaTheme="minorEastAsia" w:hAnsiTheme="minorHAnsi" w:cstheme="minorBidi"/>
      <w:sz w:val="22"/>
      <w:szCs w:val="22"/>
      <w:lang w:val="es-ES" w:eastAsia="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staclara1">
    <w:name w:val="Lista clara1"/>
    <w:basedOn w:val="Tablanormal"/>
    <w:uiPriority w:val="61"/>
    <w:rsid w:val="002844C4"/>
    <w:rPr>
      <w:rFonts w:asciiTheme="minorHAnsi" w:eastAsiaTheme="minorEastAsia" w:hAnsiTheme="minorHAnsi" w:cstheme="minorBidi"/>
      <w:sz w:val="22"/>
      <w:szCs w:val="22"/>
      <w:lang w:val="es-ES" w:eastAsia="en-US"/>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TtulodeTDC">
    <w:name w:val="TOC Heading"/>
    <w:basedOn w:val="Ttulo1"/>
    <w:next w:val="Normal"/>
    <w:uiPriority w:val="39"/>
    <w:semiHidden/>
    <w:unhideWhenUsed/>
    <w:qFormat/>
    <w:rsid w:val="002844C4"/>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customStyle="1" w:styleId="Style3">
    <w:name w:val="Style3"/>
    <w:basedOn w:val="Normal"/>
    <w:uiPriority w:val="99"/>
    <w:rsid w:val="002844C4"/>
    <w:pPr>
      <w:widowControl w:val="0"/>
      <w:autoSpaceDE w:val="0"/>
      <w:autoSpaceDN w:val="0"/>
      <w:adjustRightInd w:val="0"/>
      <w:spacing w:line="226" w:lineRule="exact"/>
      <w:jc w:val="both"/>
    </w:pPr>
    <w:rPr>
      <w:rFonts w:eastAsia="Calibri"/>
      <w:sz w:val="24"/>
      <w:szCs w:val="24"/>
      <w:lang w:eastAsia="es-ES"/>
    </w:rPr>
  </w:style>
  <w:style w:type="character" w:customStyle="1" w:styleId="FontStyle12">
    <w:name w:val="Font Style12"/>
    <w:uiPriority w:val="99"/>
    <w:rsid w:val="002844C4"/>
    <w:rPr>
      <w:rFonts w:ascii="Times New Roman" w:hAnsi="Times New Roman" w:cs="Times New Roman"/>
      <w:sz w:val="18"/>
      <w:szCs w:val="18"/>
    </w:rPr>
  </w:style>
  <w:style w:type="paragraph" w:styleId="Lista">
    <w:name w:val="List"/>
    <w:basedOn w:val="Normal"/>
    <w:unhideWhenUsed/>
    <w:rsid w:val="002844C4"/>
    <w:pPr>
      <w:ind w:left="283" w:hanging="283"/>
      <w:contextualSpacing/>
    </w:pPr>
    <w:rPr>
      <w:rFonts w:ascii="Verdana" w:hAnsi="Verdana"/>
      <w:sz w:val="16"/>
      <w:szCs w:val="16"/>
      <w:lang w:eastAsia="es-ES"/>
    </w:rPr>
  </w:style>
  <w:style w:type="paragraph" w:styleId="Lista3">
    <w:name w:val="List 3"/>
    <w:basedOn w:val="Normal"/>
    <w:unhideWhenUsed/>
    <w:rsid w:val="002844C4"/>
    <w:pPr>
      <w:ind w:left="849" w:hanging="283"/>
      <w:contextualSpacing/>
    </w:pPr>
    <w:rPr>
      <w:rFonts w:ascii="Verdana" w:hAnsi="Verdana"/>
      <w:sz w:val="16"/>
      <w:szCs w:val="16"/>
      <w:lang w:eastAsia="es-ES"/>
    </w:rPr>
  </w:style>
  <w:style w:type="paragraph" w:styleId="Saludo">
    <w:name w:val="Salutation"/>
    <w:basedOn w:val="Normal"/>
    <w:next w:val="Normal"/>
    <w:link w:val="SaludoCar"/>
    <w:uiPriority w:val="99"/>
    <w:unhideWhenUsed/>
    <w:rsid w:val="002844C4"/>
    <w:rPr>
      <w:rFonts w:ascii="Verdana" w:hAnsi="Verdana"/>
      <w:sz w:val="16"/>
      <w:szCs w:val="16"/>
      <w:lang w:eastAsia="es-ES"/>
    </w:rPr>
  </w:style>
  <w:style w:type="character" w:customStyle="1" w:styleId="SaludoCar">
    <w:name w:val="Saludo Car"/>
    <w:basedOn w:val="Fuentedeprrafopredeter"/>
    <w:link w:val="Saludo"/>
    <w:uiPriority w:val="99"/>
    <w:rsid w:val="002844C4"/>
    <w:rPr>
      <w:rFonts w:ascii="Verdana" w:hAnsi="Verdana"/>
      <w:sz w:val="16"/>
      <w:szCs w:val="16"/>
      <w:lang w:val="es-ES" w:eastAsia="es-ES"/>
    </w:rPr>
  </w:style>
  <w:style w:type="paragraph" w:styleId="Continuarlista">
    <w:name w:val="List Continue"/>
    <w:basedOn w:val="Normal"/>
    <w:uiPriority w:val="99"/>
    <w:unhideWhenUsed/>
    <w:rsid w:val="002844C4"/>
    <w:pPr>
      <w:spacing w:after="120"/>
      <w:ind w:left="283"/>
      <w:contextualSpacing/>
    </w:pPr>
    <w:rPr>
      <w:rFonts w:ascii="Verdana" w:hAnsi="Verdana"/>
      <w:sz w:val="16"/>
      <w:szCs w:val="16"/>
      <w:lang w:eastAsia="es-ES"/>
    </w:rPr>
  </w:style>
  <w:style w:type="paragraph" w:styleId="Textoindependienteprimerasangra2">
    <w:name w:val="Body Text First Indent 2"/>
    <w:basedOn w:val="Sangradetextonormal"/>
    <w:link w:val="Textoindependienteprimerasangra2Car"/>
    <w:uiPriority w:val="99"/>
    <w:unhideWhenUsed/>
    <w:rsid w:val="002844C4"/>
    <w:pPr>
      <w:spacing w:after="0"/>
      <w:ind w:left="360" w:firstLine="360"/>
    </w:pPr>
    <w:rPr>
      <w:rFonts w:ascii="Verdana" w:hAnsi="Verdana"/>
      <w:sz w:val="16"/>
      <w:szCs w:val="16"/>
      <w:lang w:eastAsia="es-ES"/>
    </w:rPr>
  </w:style>
  <w:style w:type="character" w:customStyle="1" w:styleId="Textoindependienteprimerasangra2Car">
    <w:name w:val="Texto independiente primera sangría 2 Car"/>
    <w:basedOn w:val="SangradetextonormalCar"/>
    <w:link w:val="Textoindependienteprimerasangra2"/>
    <w:uiPriority w:val="99"/>
    <w:rsid w:val="002844C4"/>
    <w:rPr>
      <w:rFonts w:ascii="Verdana" w:hAnsi="Verdana"/>
      <w:sz w:val="16"/>
      <w:szCs w:val="16"/>
      <w:lang w:val="es-ES" w:eastAsia="es-ES"/>
    </w:rPr>
  </w:style>
  <w:style w:type="character" w:customStyle="1" w:styleId="AsuntodelcomentarioCar1">
    <w:name w:val="Asunto del comentario Car1"/>
    <w:uiPriority w:val="99"/>
    <w:semiHidden/>
    <w:rsid w:val="002844C4"/>
    <w:rPr>
      <w:rFonts w:ascii="Calibri" w:eastAsia="Times New Roman" w:hAnsi="Calibri" w:cs="Times New Roman"/>
      <w:b/>
      <w:bCs/>
      <w:sz w:val="20"/>
      <w:szCs w:val="20"/>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538018">
      <w:bodyDiv w:val="1"/>
      <w:marLeft w:val="0"/>
      <w:marRight w:val="0"/>
      <w:marTop w:val="0"/>
      <w:marBottom w:val="0"/>
      <w:divBdr>
        <w:top w:val="none" w:sz="0" w:space="0" w:color="auto"/>
        <w:left w:val="none" w:sz="0" w:space="0" w:color="auto"/>
        <w:bottom w:val="none" w:sz="0" w:space="0" w:color="auto"/>
        <w:right w:val="none" w:sz="0" w:space="0" w:color="auto"/>
      </w:divBdr>
    </w:div>
    <w:div w:id="60105034">
      <w:bodyDiv w:val="1"/>
      <w:marLeft w:val="0"/>
      <w:marRight w:val="0"/>
      <w:marTop w:val="0"/>
      <w:marBottom w:val="0"/>
      <w:divBdr>
        <w:top w:val="none" w:sz="0" w:space="0" w:color="auto"/>
        <w:left w:val="none" w:sz="0" w:space="0" w:color="auto"/>
        <w:bottom w:val="none" w:sz="0" w:space="0" w:color="auto"/>
        <w:right w:val="none" w:sz="0" w:space="0" w:color="auto"/>
      </w:divBdr>
    </w:div>
    <w:div w:id="129254322">
      <w:bodyDiv w:val="1"/>
      <w:marLeft w:val="0"/>
      <w:marRight w:val="0"/>
      <w:marTop w:val="0"/>
      <w:marBottom w:val="0"/>
      <w:divBdr>
        <w:top w:val="none" w:sz="0" w:space="0" w:color="auto"/>
        <w:left w:val="none" w:sz="0" w:space="0" w:color="auto"/>
        <w:bottom w:val="none" w:sz="0" w:space="0" w:color="auto"/>
        <w:right w:val="none" w:sz="0" w:space="0" w:color="auto"/>
      </w:divBdr>
    </w:div>
    <w:div w:id="193463774">
      <w:bodyDiv w:val="1"/>
      <w:marLeft w:val="0"/>
      <w:marRight w:val="0"/>
      <w:marTop w:val="0"/>
      <w:marBottom w:val="0"/>
      <w:divBdr>
        <w:top w:val="none" w:sz="0" w:space="0" w:color="auto"/>
        <w:left w:val="none" w:sz="0" w:space="0" w:color="auto"/>
        <w:bottom w:val="none" w:sz="0" w:space="0" w:color="auto"/>
        <w:right w:val="none" w:sz="0" w:space="0" w:color="auto"/>
      </w:divBdr>
    </w:div>
    <w:div w:id="272834002">
      <w:bodyDiv w:val="1"/>
      <w:marLeft w:val="0"/>
      <w:marRight w:val="0"/>
      <w:marTop w:val="0"/>
      <w:marBottom w:val="0"/>
      <w:divBdr>
        <w:top w:val="none" w:sz="0" w:space="0" w:color="auto"/>
        <w:left w:val="none" w:sz="0" w:space="0" w:color="auto"/>
        <w:bottom w:val="none" w:sz="0" w:space="0" w:color="auto"/>
        <w:right w:val="none" w:sz="0" w:space="0" w:color="auto"/>
      </w:divBdr>
    </w:div>
    <w:div w:id="285897004">
      <w:bodyDiv w:val="1"/>
      <w:marLeft w:val="0"/>
      <w:marRight w:val="0"/>
      <w:marTop w:val="0"/>
      <w:marBottom w:val="0"/>
      <w:divBdr>
        <w:top w:val="none" w:sz="0" w:space="0" w:color="auto"/>
        <w:left w:val="none" w:sz="0" w:space="0" w:color="auto"/>
        <w:bottom w:val="none" w:sz="0" w:space="0" w:color="auto"/>
        <w:right w:val="none" w:sz="0" w:space="0" w:color="auto"/>
      </w:divBdr>
    </w:div>
    <w:div w:id="288780925">
      <w:bodyDiv w:val="1"/>
      <w:marLeft w:val="0"/>
      <w:marRight w:val="0"/>
      <w:marTop w:val="0"/>
      <w:marBottom w:val="0"/>
      <w:divBdr>
        <w:top w:val="none" w:sz="0" w:space="0" w:color="auto"/>
        <w:left w:val="none" w:sz="0" w:space="0" w:color="auto"/>
        <w:bottom w:val="none" w:sz="0" w:space="0" w:color="auto"/>
        <w:right w:val="none" w:sz="0" w:space="0" w:color="auto"/>
      </w:divBdr>
    </w:div>
    <w:div w:id="290283990">
      <w:bodyDiv w:val="1"/>
      <w:marLeft w:val="0"/>
      <w:marRight w:val="0"/>
      <w:marTop w:val="0"/>
      <w:marBottom w:val="0"/>
      <w:divBdr>
        <w:top w:val="none" w:sz="0" w:space="0" w:color="auto"/>
        <w:left w:val="none" w:sz="0" w:space="0" w:color="auto"/>
        <w:bottom w:val="none" w:sz="0" w:space="0" w:color="auto"/>
        <w:right w:val="none" w:sz="0" w:space="0" w:color="auto"/>
      </w:divBdr>
    </w:div>
    <w:div w:id="327711357">
      <w:bodyDiv w:val="1"/>
      <w:marLeft w:val="0"/>
      <w:marRight w:val="0"/>
      <w:marTop w:val="0"/>
      <w:marBottom w:val="0"/>
      <w:divBdr>
        <w:top w:val="none" w:sz="0" w:space="0" w:color="auto"/>
        <w:left w:val="none" w:sz="0" w:space="0" w:color="auto"/>
        <w:bottom w:val="none" w:sz="0" w:space="0" w:color="auto"/>
        <w:right w:val="none" w:sz="0" w:space="0" w:color="auto"/>
      </w:divBdr>
    </w:div>
    <w:div w:id="376047205">
      <w:bodyDiv w:val="1"/>
      <w:marLeft w:val="0"/>
      <w:marRight w:val="0"/>
      <w:marTop w:val="0"/>
      <w:marBottom w:val="0"/>
      <w:divBdr>
        <w:top w:val="none" w:sz="0" w:space="0" w:color="auto"/>
        <w:left w:val="none" w:sz="0" w:space="0" w:color="auto"/>
        <w:bottom w:val="none" w:sz="0" w:space="0" w:color="auto"/>
        <w:right w:val="none" w:sz="0" w:space="0" w:color="auto"/>
      </w:divBdr>
    </w:div>
    <w:div w:id="396100277">
      <w:bodyDiv w:val="1"/>
      <w:marLeft w:val="0"/>
      <w:marRight w:val="0"/>
      <w:marTop w:val="0"/>
      <w:marBottom w:val="0"/>
      <w:divBdr>
        <w:top w:val="none" w:sz="0" w:space="0" w:color="auto"/>
        <w:left w:val="none" w:sz="0" w:space="0" w:color="auto"/>
        <w:bottom w:val="none" w:sz="0" w:space="0" w:color="auto"/>
        <w:right w:val="none" w:sz="0" w:space="0" w:color="auto"/>
      </w:divBdr>
    </w:div>
    <w:div w:id="401029969">
      <w:bodyDiv w:val="1"/>
      <w:marLeft w:val="0"/>
      <w:marRight w:val="0"/>
      <w:marTop w:val="0"/>
      <w:marBottom w:val="0"/>
      <w:divBdr>
        <w:top w:val="none" w:sz="0" w:space="0" w:color="auto"/>
        <w:left w:val="none" w:sz="0" w:space="0" w:color="auto"/>
        <w:bottom w:val="none" w:sz="0" w:space="0" w:color="auto"/>
        <w:right w:val="none" w:sz="0" w:space="0" w:color="auto"/>
      </w:divBdr>
    </w:div>
    <w:div w:id="403574320">
      <w:bodyDiv w:val="1"/>
      <w:marLeft w:val="0"/>
      <w:marRight w:val="0"/>
      <w:marTop w:val="0"/>
      <w:marBottom w:val="0"/>
      <w:divBdr>
        <w:top w:val="none" w:sz="0" w:space="0" w:color="auto"/>
        <w:left w:val="none" w:sz="0" w:space="0" w:color="auto"/>
        <w:bottom w:val="none" w:sz="0" w:space="0" w:color="auto"/>
        <w:right w:val="none" w:sz="0" w:space="0" w:color="auto"/>
      </w:divBdr>
    </w:div>
    <w:div w:id="409815989">
      <w:bodyDiv w:val="1"/>
      <w:marLeft w:val="30"/>
      <w:marRight w:val="30"/>
      <w:marTop w:val="0"/>
      <w:marBottom w:val="0"/>
      <w:divBdr>
        <w:top w:val="none" w:sz="0" w:space="0" w:color="auto"/>
        <w:left w:val="none" w:sz="0" w:space="0" w:color="auto"/>
        <w:bottom w:val="none" w:sz="0" w:space="0" w:color="auto"/>
        <w:right w:val="none" w:sz="0" w:space="0" w:color="auto"/>
      </w:divBdr>
      <w:divsChild>
        <w:div w:id="561524773">
          <w:marLeft w:val="0"/>
          <w:marRight w:val="0"/>
          <w:marTop w:val="0"/>
          <w:marBottom w:val="0"/>
          <w:divBdr>
            <w:top w:val="none" w:sz="0" w:space="0" w:color="auto"/>
            <w:left w:val="none" w:sz="0" w:space="0" w:color="auto"/>
            <w:bottom w:val="none" w:sz="0" w:space="0" w:color="auto"/>
            <w:right w:val="none" w:sz="0" w:space="0" w:color="auto"/>
          </w:divBdr>
          <w:divsChild>
            <w:div w:id="233396214">
              <w:marLeft w:val="0"/>
              <w:marRight w:val="0"/>
              <w:marTop w:val="0"/>
              <w:marBottom w:val="0"/>
              <w:divBdr>
                <w:top w:val="none" w:sz="0" w:space="0" w:color="auto"/>
                <w:left w:val="none" w:sz="0" w:space="0" w:color="auto"/>
                <w:bottom w:val="none" w:sz="0" w:space="0" w:color="auto"/>
                <w:right w:val="none" w:sz="0" w:space="0" w:color="auto"/>
              </w:divBdr>
              <w:divsChild>
                <w:div w:id="1584799349">
                  <w:marLeft w:val="180"/>
                  <w:marRight w:val="0"/>
                  <w:marTop w:val="0"/>
                  <w:marBottom w:val="0"/>
                  <w:divBdr>
                    <w:top w:val="none" w:sz="0" w:space="0" w:color="auto"/>
                    <w:left w:val="none" w:sz="0" w:space="0" w:color="auto"/>
                    <w:bottom w:val="none" w:sz="0" w:space="0" w:color="auto"/>
                    <w:right w:val="none" w:sz="0" w:space="0" w:color="auto"/>
                  </w:divBdr>
                  <w:divsChild>
                    <w:div w:id="1633244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6897048">
      <w:bodyDiv w:val="1"/>
      <w:marLeft w:val="30"/>
      <w:marRight w:val="30"/>
      <w:marTop w:val="0"/>
      <w:marBottom w:val="0"/>
      <w:divBdr>
        <w:top w:val="none" w:sz="0" w:space="0" w:color="auto"/>
        <w:left w:val="none" w:sz="0" w:space="0" w:color="auto"/>
        <w:bottom w:val="none" w:sz="0" w:space="0" w:color="auto"/>
        <w:right w:val="none" w:sz="0" w:space="0" w:color="auto"/>
      </w:divBdr>
      <w:divsChild>
        <w:div w:id="1108548894">
          <w:marLeft w:val="0"/>
          <w:marRight w:val="0"/>
          <w:marTop w:val="0"/>
          <w:marBottom w:val="0"/>
          <w:divBdr>
            <w:top w:val="none" w:sz="0" w:space="0" w:color="auto"/>
            <w:left w:val="none" w:sz="0" w:space="0" w:color="auto"/>
            <w:bottom w:val="none" w:sz="0" w:space="0" w:color="auto"/>
            <w:right w:val="none" w:sz="0" w:space="0" w:color="auto"/>
          </w:divBdr>
          <w:divsChild>
            <w:div w:id="1416779924">
              <w:marLeft w:val="0"/>
              <w:marRight w:val="0"/>
              <w:marTop w:val="0"/>
              <w:marBottom w:val="0"/>
              <w:divBdr>
                <w:top w:val="none" w:sz="0" w:space="0" w:color="auto"/>
                <w:left w:val="none" w:sz="0" w:space="0" w:color="auto"/>
                <w:bottom w:val="none" w:sz="0" w:space="0" w:color="auto"/>
                <w:right w:val="none" w:sz="0" w:space="0" w:color="auto"/>
              </w:divBdr>
              <w:divsChild>
                <w:div w:id="173111807">
                  <w:marLeft w:val="180"/>
                  <w:marRight w:val="0"/>
                  <w:marTop w:val="0"/>
                  <w:marBottom w:val="0"/>
                  <w:divBdr>
                    <w:top w:val="none" w:sz="0" w:space="0" w:color="auto"/>
                    <w:left w:val="none" w:sz="0" w:space="0" w:color="auto"/>
                    <w:bottom w:val="none" w:sz="0" w:space="0" w:color="auto"/>
                    <w:right w:val="none" w:sz="0" w:space="0" w:color="auto"/>
                  </w:divBdr>
                  <w:divsChild>
                    <w:div w:id="139227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942009">
      <w:bodyDiv w:val="1"/>
      <w:marLeft w:val="0"/>
      <w:marRight w:val="0"/>
      <w:marTop w:val="0"/>
      <w:marBottom w:val="0"/>
      <w:divBdr>
        <w:top w:val="none" w:sz="0" w:space="0" w:color="auto"/>
        <w:left w:val="none" w:sz="0" w:space="0" w:color="auto"/>
        <w:bottom w:val="none" w:sz="0" w:space="0" w:color="auto"/>
        <w:right w:val="none" w:sz="0" w:space="0" w:color="auto"/>
      </w:divBdr>
    </w:div>
    <w:div w:id="534270349">
      <w:bodyDiv w:val="1"/>
      <w:marLeft w:val="0"/>
      <w:marRight w:val="0"/>
      <w:marTop w:val="0"/>
      <w:marBottom w:val="0"/>
      <w:divBdr>
        <w:top w:val="none" w:sz="0" w:space="0" w:color="auto"/>
        <w:left w:val="none" w:sz="0" w:space="0" w:color="auto"/>
        <w:bottom w:val="none" w:sz="0" w:space="0" w:color="auto"/>
        <w:right w:val="none" w:sz="0" w:space="0" w:color="auto"/>
      </w:divBdr>
    </w:div>
    <w:div w:id="535125059">
      <w:bodyDiv w:val="1"/>
      <w:marLeft w:val="0"/>
      <w:marRight w:val="0"/>
      <w:marTop w:val="0"/>
      <w:marBottom w:val="0"/>
      <w:divBdr>
        <w:top w:val="none" w:sz="0" w:space="0" w:color="auto"/>
        <w:left w:val="none" w:sz="0" w:space="0" w:color="auto"/>
        <w:bottom w:val="none" w:sz="0" w:space="0" w:color="auto"/>
        <w:right w:val="none" w:sz="0" w:space="0" w:color="auto"/>
      </w:divBdr>
    </w:div>
    <w:div w:id="549346738">
      <w:bodyDiv w:val="1"/>
      <w:marLeft w:val="0"/>
      <w:marRight w:val="0"/>
      <w:marTop w:val="0"/>
      <w:marBottom w:val="0"/>
      <w:divBdr>
        <w:top w:val="none" w:sz="0" w:space="0" w:color="auto"/>
        <w:left w:val="none" w:sz="0" w:space="0" w:color="auto"/>
        <w:bottom w:val="none" w:sz="0" w:space="0" w:color="auto"/>
        <w:right w:val="none" w:sz="0" w:space="0" w:color="auto"/>
      </w:divBdr>
    </w:div>
    <w:div w:id="582647593">
      <w:bodyDiv w:val="1"/>
      <w:marLeft w:val="0"/>
      <w:marRight w:val="0"/>
      <w:marTop w:val="0"/>
      <w:marBottom w:val="0"/>
      <w:divBdr>
        <w:top w:val="none" w:sz="0" w:space="0" w:color="auto"/>
        <w:left w:val="none" w:sz="0" w:space="0" w:color="auto"/>
        <w:bottom w:val="none" w:sz="0" w:space="0" w:color="auto"/>
        <w:right w:val="none" w:sz="0" w:space="0" w:color="auto"/>
      </w:divBdr>
    </w:div>
    <w:div w:id="585722461">
      <w:bodyDiv w:val="1"/>
      <w:marLeft w:val="0"/>
      <w:marRight w:val="0"/>
      <w:marTop w:val="0"/>
      <w:marBottom w:val="0"/>
      <w:divBdr>
        <w:top w:val="none" w:sz="0" w:space="0" w:color="auto"/>
        <w:left w:val="none" w:sz="0" w:space="0" w:color="auto"/>
        <w:bottom w:val="none" w:sz="0" w:space="0" w:color="auto"/>
        <w:right w:val="none" w:sz="0" w:space="0" w:color="auto"/>
      </w:divBdr>
    </w:div>
    <w:div w:id="624584099">
      <w:bodyDiv w:val="1"/>
      <w:marLeft w:val="0"/>
      <w:marRight w:val="0"/>
      <w:marTop w:val="0"/>
      <w:marBottom w:val="0"/>
      <w:divBdr>
        <w:top w:val="none" w:sz="0" w:space="0" w:color="auto"/>
        <w:left w:val="none" w:sz="0" w:space="0" w:color="auto"/>
        <w:bottom w:val="none" w:sz="0" w:space="0" w:color="auto"/>
        <w:right w:val="none" w:sz="0" w:space="0" w:color="auto"/>
      </w:divBdr>
    </w:div>
    <w:div w:id="667367976">
      <w:bodyDiv w:val="1"/>
      <w:marLeft w:val="0"/>
      <w:marRight w:val="0"/>
      <w:marTop w:val="0"/>
      <w:marBottom w:val="0"/>
      <w:divBdr>
        <w:top w:val="none" w:sz="0" w:space="0" w:color="auto"/>
        <w:left w:val="none" w:sz="0" w:space="0" w:color="auto"/>
        <w:bottom w:val="none" w:sz="0" w:space="0" w:color="auto"/>
        <w:right w:val="none" w:sz="0" w:space="0" w:color="auto"/>
      </w:divBdr>
    </w:div>
    <w:div w:id="681471670">
      <w:bodyDiv w:val="1"/>
      <w:marLeft w:val="0"/>
      <w:marRight w:val="0"/>
      <w:marTop w:val="0"/>
      <w:marBottom w:val="0"/>
      <w:divBdr>
        <w:top w:val="none" w:sz="0" w:space="0" w:color="auto"/>
        <w:left w:val="none" w:sz="0" w:space="0" w:color="auto"/>
        <w:bottom w:val="none" w:sz="0" w:space="0" w:color="auto"/>
        <w:right w:val="none" w:sz="0" w:space="0" w:color="auto"/>
      </w:divBdr>
    </w:div>
    <w:div w:id="754516561">
      <w:bodyDiv w:val="1"/>
      <w:marLeft w:val="0"/>
      <w:marRight w:val="0"/>
      <w:marTop w:val="0"/>
      <w:marBottom w:val="0"/>
      <w:divBdr>
        <w:top w:val="none" w:sz="0" w:space="0" w:color="auto"/>
        <w:left w:val="none" w:sz="0" w:space="0" w:color="auto"/>
        <w:bottom w:val="none" w:sz="0" w:space="0" w:color="auto"/>
        <w:right w:val="none" w:sz="0" w:space="0" w:color="auto"/>
      </w:divBdr>
    </w:div>
    <w:div w:id="760875255">
      <w:bodyDiv w:val="1"/>
      <w:marLeft w:val="0"/>
      <w:marRight w:val="0"/>
      <w:marTop w:val="0"/>
      <w:marBottom w:val="0"/>
      <w:divBdr>
        <w:top w:val="none" w:sz="0" w:space="0" w:color="auto"/>
        <w:left w:val="none" w:sz="0" w:space="0" w:color="auto"/>
        <w:bottom w:val="none" w:sz="0" w:space="0" w:color="auto"/>
        <w:right w:val="none" w:sz="0" w:space="0" w:color="auto"/>
      </w:divBdr>
    </w:div>
    <w:div w:id="766659603">
      <w:bodyDiv w:val="1"/>
      <w:marLeft w:val="0"/>
      <w:marRight w:val="0"/>
      <w:marTop w:val="0"/>
      <w:marBottom w:val="0"/>
      <w:divBdr>
        <w:top w:val="none" w:sz="0" w:space="0" w:color="auto"/>
        <w:left w:val="none" w:sz="0" w:space="0" w:color="auto"/>
        <w:bottom w:val="none" w:sz="0" w:space="0" w:color="auto"/>
        <w:right w:val="none" w:sz="0" w:space="0" w:color="auto"/>
      </w:divBdr>
    </w:div>
    <w:div w:id="769279909">
      <w:bodyDiv w:val="1"/>
      <w:marLeft w:val="0"/>
      <w:marRight w:val="0"/>
      <w:marTop w:val="0"/>
      <w:marBottom w:val="0"/>
      <w:divBdr>
        <w:top w:val="none" w:sz="0" w:space="0" w:color="auto"/>
        <w:left w:val="none" w:sz="0" w:space="0" w:color="auto"/>
        <w:bottom w:val="none" w:sz="0" w:space="0" w:color="auto"/>
        <w:right w:val="none" w:sz="0" w:space="0" w:color="auto"/>
      </w:divBdr>
    </w:div>
    <w:div w:id="776146842">
      <w:bodyDiv w:val="1"/>
      <w:marLeft w:val="0"/>
      <w:marRight w:val="0"/>
      <w:marTop w:val="0"/>
      <w:marBottom w:val="0"/>
      <w:divBdr>
        <w:top w:val="none" w:sz="0" w:space="0" w:color="auto"/>
        <w:left w:val="none" w:sz="0" w:space="0" w:color="auto"/>
        <w:bottom w:val="none" w:sz="0" w:space="0" w:color="auto"/>
        <w:right w:val="none" w:sz="0" w:space="0" w:color="auto"/>
      </w:divBdr>
    </w:div>
    <w:div w:id="778111823">
      <w:bodyDiv w:val="1"/>
      <w:marLeft w:val="0"/>
      <w:marRight w:val="0"/>
      <w:marTop w:val="0"/>
      <w:marBottom w:val="0"/>
      <w:divBdr>
        <w:top w:val="none" w:sz="0" w:space="0" w:color="auto"/>
        <w:left w:val="none" w:sz="0" w:space="0" w:color="auto"/>
        <w:bottom w:val="none" w:sz="0" w:space="0" w:color="auto"/>
        <w:right w:val="none" w:sz="0" w:space="0" w:color="auto"/>
      </w:divBdr>
    </w:div>
    <w:div w:id="783958567">
      <w:bodyDiv w:val="1"/>
      <w:marLeft w:val="0"/>
      <w:marRight w:val="0"/>
      <w:marTop w:val="0"/>
      <w:marBottom w:val="0"/>
      <w:divBdr>
        <w:top w:val="none" w:sz="0" w:space="0" w:color="auto"/>
        <w:left w:val="none" w:sz="0" w:space="0" w:color="auto"/>
        <w:bottom w:val="none" w:sz="0" w:space="0" w:color="auto"/>
        <w:right w:val="none" w:sz="0" w:space="0" w:color="auto"/>
      </w:divBdr>
    </w:div>
    <w:div w:id="793329615">
      <w:bodyDiv w:val="1"/>
      <w:marLeft w:val="0"/>
      <w:marRight w:val="0"/>
      <w:marTop w:val="0"/>
      <w:marBottom w:val="0"/>
      <w:divBdr>
        <w:top w:val="none" w:sz="0" w:space="0" w:color="auto"/>
        <w:left w:val="none" w:sz="0" w:space="0" w:color="auto"/>
        <w:bottom w:val="none" w:sz="0" w:space="0" w:color="auto"/>
        <w:right w:val="none" w:sz="0" w:space="0" w:color="auto"/>
      </w:divBdr>
    </w:div>
    <w:div w:id="805396557">
      <w:bodyDiv w:val="1"/>
      <w:marLeft w:val="0"/>
      <w:marRight w:val="0"/>
      <w:marTop w:val="0"/>
      <w:marBottom w:val="0"/>
      <w:divBdr>
        <w:top w:val="none" w:sz="0" w:space="0" w:color="auto"/>
        <w:left w:val="none" w:sz="0" w:space="0" w:color="auto"/>
        <w:bottom w:val="none" w:sz="0" w:space="0" w:color="auto"/>
        <w:right w:val="none" w:sz="0" w:space="0" w:color="auto"/>
      </w:divBdr>
    </w:div>
    <w:div w:id="816452692">
      <w:bodyDiv w:val="1"/>
      <w:marLeft w:val="0"/>
      <w:marRight w:val="0"/>
      <w:marTop w:val="0"/>
      <w:marBottom w:val="0"/>
      <w:divBdr>
        <w:top w:val="none" w:sz="0" w:space="0" w:color="auto"/>
        <w:left w:val="none" w:sz="0" w:space="0" w:color="auto"/>
        <w:bottom w:val="none" w:sz="0" w:space="0" w:color="auto"/>
        <w:right w:val="none" w:sz="0" w:space="0" w:color="auto"/>
      </w:divBdr>
    </w:div>
    <w:div w:id="835917547">
      <w:bodyDiv w:val="1"/>
      <w:marLeft w:val="0"/>
      <w:marRight w:val="0"/>
      <w:marTop w:val="0"/>
      <w:marBottom w:val="0"/>
      <w:divBdr>
        <w:top w:val="none" w:sz="0" w:space="0" w:color="auto"/>
        <w:left w:val="none" w:sz="0" w:space="0" w:color="auto"/>
        <w:bottom w:val="none" w:sz="0" w:space="0" w:color="auto"/>
        <w:right w:val="none" w:sz="0" w:space="0" w:color="auto"/>
      </w:divBdr>
    </w:div>
    <w:div w:id="857423404">
      <w:bodyDiv w:val="1"/>
      <w:marLeft w:val="0"/>
      <w:marRight w:val="0"/>
      <w:marTop w:val="0"/>
      <w:marBottom w:val="0"/>
      <w:divBdr>
        <w:top w:val="none" w:sz="0" w:space="0" w:color="auto"/>
        <w:left w:val="none" w:sz="0" w:space="0" w:color="auto"/>
        <w:bottom w:val="none" w:sz="0" w:space="0" w:color="auto"/>
        <w:right w:val="none" w:sz="0" w:space="0" w:color="auto"/>
      </w:divBdr>
    </w:div>
    <w:div w:id="858467270">
      <w:bodyDiv w:val="1"/>
      <w:marLeft w:val="0"/>
      <w:marRight w:val="0"/>
      <w:marTop w:val="0"/>
      <w:marBottom w:val="0"/>
      <w:divBdr>
        <w:top w:val="none" w:sz="0" w:space="0" w:color="auto"/>
        <w:left w:val="none" w:sz="0" w:space="0" w:color="auto"/>
        <w:bottom w:val="none" w:sz="0" w:space="0" w:color="auto"/>
        <w:right w:val="none" w:sz="0" w:space="0" w:color="auto"/>
      </w:divBdr>
    </w:div>
    <w:div w:id="870338348">
      <w:bodyDiv w:val="1"/>
      <w:marLeft w:val="0"/>
      <w:marRight w:val="0"/>
      <w:marTop w:val="0"/>
      <w:marBottom w:val="0"/>
      <w:divBdr>
        <w:top w:val="none" w:sz="0" w:space="0" w:color="auto"/>
        <w:left w:val="none" w:sz="0" w:space="0" w:color="auto"/>
        <w:bottom w:val="none" w:sz="0" w:space="0" w:color="auto"/>
        <w:right w:val="none" w:sz="0" w:space="0" w:color="auto"/>
      </w:divBdr>
    </w:div>
    <w:div w:id="891427365">
      <w:bodyDiv w:val="1"/>
      <w:marLeft w:val="0"/>
      <w:marRight w:val="0"/>
      <w:marTop w:val="0"/>
      <w:marBottom w:val="0"/>
      <w:divBdr>
        <w:top w:val="none" w:sz="0" w:space="0" w:color="auto"/>
        <w:left w:val="none" w:sz="0" w:space="0" w:color="auto"/>
        <w:bottom w:val="none" w:sz="0" w:space="0" w:color="auto"/>
        <w:right w:val="none" w:sz="0" w:space="0" w:color="auto"/>
      </w:divBdr>
    </w:div>
    <w:div w:id="943802423">
      <w:bodyDiv w:val="1"/>
      <w:marLeft w:val="0"/>
      <w:marRight w:val="0"/>
      <w:marTop w:val="0"/>
      <w:marBottom w:val="0"/>
      <w:divBdr>
        <w:top w:val="none" w:sz="0" w:space="0" w:color="auto"/>
        <w:left w:val="none" w:sz="0" w:space="0" w:color="auto"/>
        <w:bottom w:val="none" w:sz="0" w:space="0" w:color="auto"/>
        <w:right w:val="none" w:sz="0" w:space="0" w:color="auto"/>
      </w:divBdr>
    </w:div>
    <w:div w:id="981619733">
      <w:bodyDiv w:val="1"/>
      <w:marLeft w:val="0"/>
      <w:marRight w:val="0"/>
      <w:marTop w:val="0"/>
      <w:marBottom w:val="0"/>
      <w:divBdr>
        <w:top w:val="none" w:sz="0" w:space="0" w:color="auto"/>
        <w:left w:val="none" w:sz="0" w:space="0" w:color="auto"/>
        <w:bottom w:val="none" w:sz="0" w:space="0" w:color="auto"/>
        <w:right w:val="none" w:sz="0" w:space="0" w:color="auto"/>
      </w:divBdr>
    </w:div>
    <w:div w:id="1068334815">
      <w:bodyDiv w:val="1"/>
      <w:marLeft w:val="0"/>
      <w:marRight w:val="0"/>
      <w:marTop w:val="0"/>
      <w:marBottom w:val="0"/>
      <w:divBdr>
        <w:top w:val="none" w:sz="0" w:space="0" w:color="auto"/>
        <w:left w:val="none" w:sz="0" w:space="0" w:color="auto"/>
        <w:bottom w:val="none" w:sz="0" w:space="0" w:color="auto"/>
        <w:right w:val="none" w:sz="0" w:space="0" w:color="auto"/>
      </w:divBdr>
    </w:div>
    <w:div w:id="1080327630">
      <w:bodyDiv w:val="1"/>
      <w:marLeft w:val="0"/>
      <w:marRight w:val="0"/>
      <w:marTop w:val="0"/>
      <w:marBottom w:val="0"/>
      <w:divBdr>
        <w:top w:val="none" w:sz="0" w:space="0" w:color="auto"/>
        <w:left w:val="none" w:sz="0" w:space="0" w:color="auto"/>
        <w:bottom w:val="none" w:sz="0" w:space="0" w:color="auto"/>
        <w:right w:val="none" w:sz="0" w:space="0" w:color="auto"/>
      </w:divBdr>
    </w:div>
    <w:div w:id="1095906020">
      <w:bodyDiv w:val="1"/>
      <w:marLeft w:val="0"/>
      <w:marRight w:val="0"/>
      <w:marTop w:val="0"/>
      <w:marBottom w:val="0"/>
      <w:divBdr>
        <w:top w:val="none" w:sz="0" w:space="0" w:color="auto"/>
        <w:left w:val="none" w:sz="0" w:space="0" w:color="auto"/>
        <w:bottom w:val="none" w:sz="0" w:space="0" w:color="auto"/>
        <w:right w:val="none" w:sz="0" w:space="0" w:color="auto"/>
      </w:divBdr>
    </w:div>
    <w:div w:id="1147286495">
      <w:bodyDiv w:val="1"/>
      <w:marLeft w:val="0"/>
      <w:marRight w:val="0"/>
      <w:marTop w:val="0"/>
      <w:marBottom w:val="0"/>
      <w:divBdr>
        <w:top w:val="none" w:sz="0" w:space="0" w:color="auto"/>
        <w:left w:val="none" w:sz="0" w:space="0" w:color="auto"/>
        <w:bottom w:val="none" w:sz="0" w:space="0" w:color="auto"/>
        <w:right w:val="none" w:sz="0" w:space="0" w:color="auto"/>
      </w:divBdr>
    </w:div>
    <w:div w:id="1156069381">
      <w:bodyDiv w:val="1"/>
      <w:marLeft w:val="0"/>
      <w:marRight w:val="0"/>
      <w:marTop w:val="0"/>
      <w:marBottom w:val="0"/>
      <w:divBdr>
        <w:top w:val="none" w:sz="0" w:space="0" w:color="auto"/>
        <w:left w:val="none" w:sz="0" w:space="0" w:color="auto"/>
        <w:bottom w:val="none" w:sz="0" w:space="0" w:color="auto"/>
        <w:right w:val="none" w:sz="0" w:space="0" w:color="auto"/>
      </w:divBdr>
    </w:div>
    <w:div w:id="1165821513">
      <w:bodyDiv w:val="1"/>
      <w:marLeft w:val="0"/>
      <w:marRight w:val="0"/>
      <w:marTop w:val="0"/>
      <w:marBottom w:val="0"/>
      <w:divBdr>
        <w:top w:val="none" w:sz="0" w:space="0" w:color="auto"/>
        <w:left w:val="none" w:sz="0" w:space="0" w:color="auto"/>
        <w:bottom w:val="none" w:sz="0" w:space="0" w:color="auto"/>
        <w:right w:val="none" w:sz="0" w:space="0" w:color="auto"/>
      </w:divBdr>
    </w:div>
    <w:div w:id="1189564005">
      <w:bodyDiv w:val="1"/>
      <w:marLeft w:val="0"/>
      <w:marRight w:val="0"/>
      <w:marTop w:val="0"/>
      <w:marBottom w:val="0"/>
      <w:divBdr>
        <w:top w:val="none" w:sz="0" w:space="0" w:color="auto"/>
        <w:left w:val="none" w:sz="0" w:space="0" w:color="auto"/>
        <w:bottom w:val="none" w:sz="0" w:space="0" w:color="auto"/>
        <w:right w:val="none" w:sz="0" w:space="0" w:color="auto"/>
      </w:divBdr>
    </w:div>
    <w:div w:id="1217279847">
      <w:bodyDiv w:val="1"/>
      <w:marLeft w:val="0"/>
      <w:marRight w:val="0"/>
      <w:marTop w:val="0"/>
      <w:marBottom w:val="0"/>
      <w:divBdr>
        <w:top w:val="none" w:sz="0" w:space="0" w:color="auto"/>
        <w:left w:val="none" w:sz="0" w:space="0" w:color="auto"/>
        <w:bottom w:val="none" w:sz="0" w:space="0" w:color="auto"/>
        <w:right w:val="none" w:sz="0" w:space="0" w:color="auto"/>
      </w:divBdr>
    </w:div>
    <w:div w:id="1266039782">
      <w:bodyDiv w:val="1"/>
      <w:marLeft w:val="0"/>
      <w:marRight w:val="0"/>
      <w:marTop w:val="0"/>
      <w:marBottom w:val="0"/>
      <w:divBdr>
        <w:top w:val="none" w:sz="0" w:space="0" w:color="auto"/>
        <w:left w:val="none" w:sz="0" w:space="0" w:color="auto"/>
        <w:bottom w:val="none" w:sz="0" w:space="0" w:color="auto"/>
        <w:right w:val="none" w:sz="0" w:space="0" w:color="auto"/>
      </w:divBdr>
    </w:div>
    <w:div w:id="1285886555">
      <w:bodyDiv w:val="1"/>
      <w:marLeft w:val="0"/>
      <w:marRight w:val="0"/>
      <w:marTop w:val="0"/>
      <w:marBottom w:val="0"/>
      <w:divBdr>
        <w:top w:val="none" w:sz="0" w:space="0" w:color="auto"/>
        <w:left w:val="none" w:sz="0" w:space="0" w:color="auto"/>
        <w:bottom w:val="none" w:sz="0" w:space="0" w:color="auto"/>
        <w:right w:val="none" w:sz="0" w:space="0" w:color="auto"/>
      </w:divBdr>
    </w:div>
    <w:div w:id="1304118969">
      <w:bodyDiv w:val="1"/>
      <w:marLeft w:val="0"/>
      <w:marRight w:val="0"/>
      <w:marTop w:val="0"/>
      <w:marBottom w:val="0"/>
      <w:divBdr>
        <w:top w:val="none" w:sz="0" w:space="0" w:color="auto"/>
        <w:left w:val="none" w:sz="0" w:space="0" w:color="auto"/>
        <w:bottom w:val="none" w:sz="0" w:space="0" w:color="auto"/>
        <w:right w:val="none" w:sz="0" w:space="0" w:color="auto"/>
      </w:divBdr>
    </w:div>
    <w:div w:id="1343631331">
      <w:bodyDiv w:val="1"/>
      <w:marLeft w:val="0"/>
      <w:marRight w:val="0"/>
      <w:marTop w:val="0"/>
      <w:marBottom w:val="0"/>
      <w:divBdr>
        <w:top w:val="none" w:sz="0" w:space="0" w:color="auto"/>
        <w:left w:val="none" w:sz="0" w:space="0" w:color="auto"/>
        <w:bottom w:val="none" w:sz="0" w:space="0" w:color="auto"/>
        <w:right w:val="none" w:sz="0" w:space="0" w:color="auto"/>
      </w:divBdr>
    </w:div>
    <w:div w:id="1347168939">
      <w:bodyDiv w:val="1"/>
      <w:marLeft w:val="0"/>
      <w:marRight w:val="0"/>
      <w:marTop w:val="0"/>
      <w:marBottom w:val="0"/>
      <w:divBdr>
        <w:top w:val="none" w:sz="0" w:space="0" w:color="auto"/>
        <w:left w:val="none" w:sz="0" w:space="0" w:color="auto"/>
        <w:bottom w:val="none" w:sz="0" w:space="0" w:color="auto"/>
        <w:right w:val="none" w:sz="0" w:space="0" w:color="auto"/>
      </w:divBdr>
    </w:div>
    <w:div w:id="1363356594">
      <w:bodyDiv w:val="1"/>
      <w:marLeft w:val="0"/>
      <w:marRight w:val="0"/>
      <w:marTop w:val="0"/>
      <w:marBottom w:val="0"/>
      <w:divBdr>
        <w:top w:val="none" w:sz="0" w:space="0" w:color="auto"/>
        <w:left w:val="none" w:sz="0" w:space="0" w:color="auto"/>
        <w:bottom w:val="none" w:sz="0" w:space="0" w:color="auto"/>
        <w:right w:val="none" w:sz="0" w:space="0" w:color="auto"/>
      </w:divBdr>
    </w:div>
    <w:div w:id="1367104231">
      <w:bodyDiv w:val="1"/>
      <w:marLeft w:val="0"/>
      <w:marRight w:val="0"/>
      <w:marTop w:val="0"/>
      <w:marBottom w:val="0"/>
      <w:divBdr>
        <w:top w:val="none" w:sz="0" w:space="0" w:color="auto"/>
        <w:left w:val="none" w:sz="0" w:space="0" w:color="auto"/>
        <w:bottom w:val="none" w:sz="0" w:space="0" w:color="auto"/>
        <w:right w:val="none" w:sz="0" w:space="0" w:color="auto"/>
      </w:divBdr>
    </w:div>
    <w:div w:id="1402361713">
      <w:bodyDiv w:val="1"/>
      <w:marLeft w:val="0"/>
      <w:marRight w:val="0"/>
      <w:marTop w:val="0"/>
      <w:marBottom w:val="0"/>
      <w:divBdr>
        <w:top w:val="none" w:sz="0" w:space="0" w:color="auto"/>
        <w:left w:val="none" w:sz="0" w:space="0" w:color="auto"/>
        <w:bottom w:val="none" w:sz="0" w:space="0" w:color="auto"/>
        <w:right w:val="none" w:sz="0" w:space="0" w:color="auto"/>
      </w:divBdr>
    </w:div>
    <w:div w:id="1450081240">
      <w:bodyDiv w:val="1"/>
      <w:marLeft w:val="0"/>
      <w:marRight w:val="0"/>
      <w:marTop w:val="0"/>
      <w:marBottom w:val="0"/>
      <w:divBdr>
        <w:top w:val="none" w:sz="0" w:space="0" w:color="auto"/>
        <w:left w:val="none" w:sz="0" w:space="0" w:color="auto"/>
        <w:bottom w:val="none" w:sz="0" w:space="0" w:color="auto"/>
        <w:right w:val="none" w:sz="0" w:space="0" w:color="auto"/>
      </w:divBdr>
    </w:div>
    <w:div w:id="1456217914">
      <w:bodyDiv w:val="1"/>
      <w:marLeft w:val="0"/>
      <w:marRight w:val="0"/>
      <w:marTop w:val="0"/>
      <w:marBottom w:val="0"/>
      <w:divBdr>
        <w:top w:val="none" w:sz="0" w:space="0" w:color="auto"/>
        <w:left w:val="none" w:sz="0" w:space="0" w:color="auto"/>
        <w:bottom w:val="none" w:sz="0" w:space="0" w:color="auto"/>
        <w:right w:val="none" w:sz="0" w:space="0" w:color="auto"/>
      </w:divBdr>
    </w:div>
    <w:div w:id="1511750893">
      <w:bodyDiv w:val="1"/>
      <w:marLeft w:val="0"/>
      <w:marRight w:val="0"/>
      <w:marTop w:val="0"/>
      <w:marBottom w:val="0"/>
      <w:divBdr>
        <w:top w:val="none" w:sz="0" w:space="0" w:color="auto"/>
        <w:left w:val="none" w:sz="0" w:space="0" w:color="auto"/>
        <w:bottom w:val="none" w:sz="0" w:space="0" w:color="auto"/>
        <w:right w:val="none" w:sz="0" w:space="0" w:color="auto"/>
      </w:divBdr>
    </w:div>
    <w:div w:id="1515723234">
      <w:bodyDiv w:val="1"/>
      <w:marLeft w:val="0"/>
      <w:marRight w:val="0"/>
      <w:marTop w:val="0"/>
      <w:marBottom w:val="0"/>
      <w:divBdr>
        <w:top w:val="none" w:sz="0" w:space="0" w:color="auto"/>
        <w:left w:val="none" w:sz="0" w:space="0" w:color="auto"/>
        <w:bottom w:val="none" w:sz="0" w:space="0" w:color="auto"/>
        <w:right w:val="none" w:sz="0" w:space="0" w:color="auto"/>
      </w:divBdr>
    </w:div>
    <w:div w:id="1520699982">
      <w:bodyDiv w:val="1"/>
      <w:marLeft w:val="0"/>
      <w:marRight w:val="0"/>
      <w:marTop w:val="0"/>
      <w:marBottom w:val="0"/>
      <w:divBdr>
        <w:top w:val="none" w:sz="0" w:space="0" w:color="auto"/>
        <w:left w:val="none" w:sz="0" w:space="0" w:color="auto"/>
        <w:bottom w:val="none" w:sz="0" w:space="0" w:color="auto"/>
        <w:right w:val="none" w:sz="0" w:space="0" w:color="auto"/>
      </w:divBdr>
    </w:div>
    <w:div w:id="1544053311">
      <w:bodyDiv w:val="1"/>
      <w:marLeft w:val="0"/>
      <w:marRight w:val="0"/>
      <w:marTop w:val="0"/>
      <w:marBottom w:val="0"/>
      <w:divBdr>
        <w:top w:val="none" w:sz="0" w:space="0" w:color="auto"/>
        <w:left w:val="none" w:sz="0" w:space="0" w:color="auto"/>
        <w:bottom w:val="none" w:sz="0" w:space="0" w:color="auto"/>
        <w:right w:val="none" w:sz="0" w:space="0" w:color="auto"/>
      </w:divBdr>
    </w:div>
    <w:div w:id="1588803796">
      <w:bodyDiv w:val="1"/>
      <w:marLeft w:val="134"/>
      <w:marRight w:val="134"/>
      <w:marTop w:val="134"/>
      <w:marBottom w:val="134"/>
      <w:divBdr>
        <w:top w:val="none" w:sz="0" w:space="0" w:color="auto"/>
        <w:left w:val="none" w:sz="0" w:space="0" w:color="auto"/>
        <w:bottom w:val="none" w:sz="0" w:space="0" w:color="auto"/>
        <w:right w:val="none" w:sz="0" w:space="0" w:color="auto"/>
      </w:divBdr>
    </w:div>
    <w:div w:id="1591810028">
      <w:bodyDiv w:val="1"/>
      <w:marLeft w:val="0"/>
      <w:marRight w:val="0"/>
      <w:marTop w:val="0"/>
      <w:marBottom w:val="0"/>
      <w:divBdr>
        <w:top w:val="none" w:sz="0" w:space="0" w:color="auto"/>
        <w:left w:val="none" w:sz="0" w:space="0" w:color="auto"/>
        <w:bottom w:val="none" w:sz="0" w:space="0" w:color="auto"/>
        <w:right w:val="none" w:sz="0" w:space="0" w:color="auto"/>
      </w:divBdr>
      <w:divsChild>
        <w:div w:id="1531146324">
          <w:marLeft w:val="0"/>
          <w:marRight w:val="0"/>
          <w:marTop w:val="0"/>
          <w:marBottom w:val="0"/>
          <w:divBdr>
            <w:top w:val="none" w:sz="0" w:space="0" w:color="auto"/>
            <w:left w:val="none" w:sz="0" w:space="0" w:color="auto"/>
            <w:bottom w:val="none" w:sz="0" w:space="0" w:color="auto"/>
            <w:right w:val="none" w:sz="0" w:space="0" w:color="auto"/>
          </w:divBdr>
          <w:divsChild>
            <w:div w:id="1402869524">
              <w:marLeft w:val="0"/>
              <w:marRight w:val="0"/>
              <w:marTop w:val="0"/>
              <w:marBottom w:val="0"/>
              <w:divBdr>
                <w:top w:val="none" w:sz="0" w:space="0" w:color="auto"/>
                <w:left w:val="none" w:sz="0" w:space="0" w:color="auto"/>
                <w:bottom w:val="none" w:sz="0" w:space="0" w:color="auto"/>
                <w:right w:val="none" w:sz="0" w:space="0" w:color="auto"/>
              </w:divBdr>
              <w:divsChild>
                <w:div w:id="2139451415">
                  <w:marLeft w:val="0"/>
                  <w:marRight w:val="0"/>
                  <w:marTop w:val="0"/>
                  <w:marBottom w:val="0"/>
                  <w:divBdr>
                    <w:top w:val="none" w:sz="0" w:space="0" w:color="auto"/>
                    <w:left w:val="none" w:sz="0" w:space="0" w:color="auto"/>
                    <w:bottom w:val="none" w:sz="0" w:space="0" w:color="auto"/>
                    <w:right w:val="none" w:sz="0" w:space="0" w:color="auto"/>
                  </w:divBdr>
                  <w:divsChild>
                    <w:div w:id="624654424">
                      <w:marLeft w:val="0"/>
                      <w:marRight w:val="0"/>
                      <w:marTop w:val="0"/>
                      <w:marBottom w:val="0"/>
                      <w:divBdr>
                        <w:top w:val="none" w:sz="0" w:space="0" w:color="auto"/>
                        <w:left w:val="none" w:sz="0" w:space="0" w:color="auto"/>
                        <w:bottom w:val="none" w:sz="0" w:space="0" w:color="auto"/>
                        <w:right w:val="none" w:sz="0" w:space="0" w:color="auto"/>
                      </w:divBdr>
                      <w:divsChild>
                        <w:div w:id="1355762744">
                          <w:marLeft w:val="0"/>
                          <w:marRight w:val="0"/>
                          <w:marTop w:val="0"/>
                          <w:marBottom w:val="0"/>
                          <w:divBdr>
                            <w:top w:val="none" w:sz="0" w:space="0" w:color="auto"/>
                            <w:left w:val="none" w:sz="0" w:space="0" w:color="auto"/>
                            <w:bottom w:val="none" w:sz="0" w:space="0" w:color="auto"/>
                            <w:right w:val="none" w:sz="0" w:space="0" w:color="auto"/>
                          </w:divBdr>
                          <w:divsChild>
                            <w:div w:id="752623727">
                              <w:marLeft w:val="0"/>
                              <w:marRight w:val="0"/>
                              <w:marTop w:val="0"/>
                              <w:marBottom w:val="0"/>
                              <w:divBdr>
                                <w:top w:val="none" w:sz="0" w:space="0" w:color="auto"/>
                                <w:left w:val="none" w:sz="0" w:space="0" w:color="auto"/>
                                <w:bottom w:val="none" w:sz="0" w:space="0" w:color="auto"/>
                                <w:right w:val="none" w:sz="0" w:space="0" w:color="auto"/>
                              </w:divBdr>
                              <w:divsChild>
                                <w:div w:id="506940439">
                                  <w:marLeft w:val="0"/>
                                  <w:marRight w:val="0"/>
                                  <w:marTop w:val="0"/>
                                  <w:marBottom w:val="0"/>
                                  <w:divBdr>
                                    <w:top w:val="none" w:sz="0" w:space="0" w:color="auto"/>
                                    <w:left w:val="none" w:sz="0" w:space="0" w:color="auto"/>
                                    <w:bottom w:val="none" w:sz="0" w:space="0" w:color="auto"/>
                                    <w:right w:val="none" w:sz="0" w:space="0" w:color="auto"/>
                                  </w:divBdr>
                                  <w:divsChild>
                                    <w:div w:id="833182734">
                                      <w:marLeft w:val="0"/>
                                      <w:marRight w:val="0"/>
                                      <w:marTop w:val="0"/>
                                      <w:marBottom w:val="0"/>
                                      <w:divBdr>
                                        <w:top w:val="none" w:sz="0" w:space="0" w:color="auto"/>
                                        <w:left w:val="none" w:sz="0" w:space="0" w:color="auto"/>
                                        <w:bottom w:val="none" w:sz="0" w:space="0" w:color="auto"/>
                                        <w:right w:val="none" w:sz="0" w:space="0" w:color="auto"/>
                                      </w:divBdr>
                                      <w:divsChild>
                                        <w:div w:id="988636448">
                                          <w:marLeft w:val="0"/>
                                          <w:marRight w:val="0"/>
                                          <w:marTop w:val="0"/>
                                          <w:marBottom w:val="0"/>
                                          <w:divBdr>
                                            <w:top w:val="none" w:sz="0" w:space="0" w:color="auto"/>
                                            <w:left w:val="none" w:sz="0" w:space="0" w:color="auto"/>
                                            <w:bottom w:val="none" w:sz="0" w:space="0" w:color="auto"/>
                                            <w:right w:val="none" w:sz="0" w:space="0" w:color="auto"/>
                                          </w:divBdr>
                                          <w:divsChild>
                                            <w:div w:id="522980234">
                                              <w:marLeft w:val="0"/>
                                              <w:marRight w:val="0"/>
                                              <w:marTop w:val="0"/>
                                              <w:marBottom w:val="0"/>
                                              <w:divBdr>
                                                <w:top w:val="none" w:sz="0" w:space="0" w:color="auto"/>
                                                <w:left w:val="none" w:sz="0" w:space="0" w:color="auto"/>
                                                <w:bottom w:val="none" w:sz="0" w:space="0" w:color="auto"/>
                                                <w:right w:val="none" w:sz="0" w:space="0" w:color="auto"/>
                                              </w:divBdr>
                                              <w:divsChild>
                                                <w:div w:id="851914342">
                                                  <w:marLeft w:val="0"/>
                                                  <w:marRight w:val="0"/>
                                                  <w:marTop w:val="0"/>
                                                  <w:marBottom w:val="0"/>
                                                  <w:divBdr>
                                                    <w:top w:val="none" w:sz="0" w:space="0" w:color="auto"/>
                                                    <w:left w:val="none" w:sz="0" w:space="0" w:color="auto"/>
                                                    <w:bottom w:val="none" w:sz="0" w:space="0" w:color="auto"/>
                                                    <w:right w:val="none" w:sz="0" w:space="0" w:color="auto"/>
                                                  </w:divBdr>
                                                  <w:divsChild>
                                                    <w:div w:id="1391684356">
                                                      <w:marLeft w:val="0"/>
                                                      <w:marRight w:val="0"/>
                                                      <w:marTop w:val="0"/>
                                                      <w:marBottom w:val="0"/>
                                                      <w:divBdr>
                                                        <w:top w:val="none" w:sz="0" w:space="0" w:color="auto"/>
                                                        <w:left w:val="none" w:sz="0" w:space="0" w:color="auto"/>
                                                        <w:bottom w:val="none" w:sz="0" w:space="0" w:color="auto"/>
                                                        <w:right w:val="none" w:sz="0" w:space="0" w:color="auto"/>
                                                      </w:divBdr>
                                                      <w:divsChild>
                                                        <w:div w:id="140536228">
                                                          <w:marLeft w:val="0"/>
                                                          <w:marRight w:val="0"/>
                                                          <w:marTop w:val="0"/>
                                                          <w:marBottom w:val="0"/>
                                                          <w:divBdr>
                                                            <w:top w:val="none" w:sz="0" w:space="0" w:color="auto"/>
                                                            <w:left w:val="none" w:sz="0" w:space="0" w:color="auto"/>
                                                            <w:bottom w:val="none" w:sz="0" w:space="0" w:color="auto"/>
                                                            <w:right w:val="none" w:sz="0" w:space="0" w:color="auto"/>
                                                          </w:divBdr>
                                                          <w:divsChild>
                                                            <w:div w:id="1825467283">
                                                              <w:marLeft w:val="0"/>
                                                              <w:marRight w:val="150"/>
                                                              <w:marTop w:val="0"/>
                                                              <w:marBottom w:val="150"/>
                                                              <w:divBdr>
                                                                <w:top w:val="none" w:sz="0" w:space="0" w:color="auto"/>
                                                                <w:left w:val="none" w:sz="0" w:space="0" w:color="auto"/>
                                                                <w:bottom w:val="none" w:sz="0" w:space="0" w:color="auto"/>
                                                                <w:right w:val="none" w:sz="0" w:space="0" w:color="auto"/>
                                                              </w:divBdr>
                                                              <w:divsChild>
                                                                <w:div w:id="969482348">
                                                                  <w:marLeft w:val="0"/>
                                                                  <w:marRight w:val="0"/>
                                                                  <w:marTop w:val="0"/>
                                                                  <w:marBottom w:val="0"/>
                                                                  <w:divBdr>
                                                                    <w:top w:val="none" w:sz="0" w:space="0" w:color="auto"/>
                                                                    <w:left w:val="none" w:sz="0" w:space="0" w:color="auto"/>
                                                                    <w:bottom w:val="none" w:sz="0" w:space="0" w:color="auto"/>
                                                                    <w:right w:val="none" w:sz="0" w:space="0" w:color="auto"/>
                                                                  </w:divBdr>
                                                                  <w:divsChild>
                                                                    <w:div w:id="1403411043">
                                                                      <w:marLeft w:val="0"/>
                                                                      <w:marRight w:val="0"/>
                                                                      <w:marTop w:val="0"/>
                                                                      <w:marBottom w:val="0"/>
                                                                      <w:divBdr>
                                                                        <w:top w:val="none" w:sz="0" w:space="0" w:color="auto"/>
                                                                        <w:left w:val="none" w:sz="0" w:space="0" w:color="auto"/>
                                                                        <w:bottom w:val="none" w:sz="0" w:space="0" w:color="auto"/>
                                                                        <w:right w:val="none" w:sz="0" w:space="0" w:color="auto"/>
                                                                      </w:divBdr>
                                                                      <w:divsChild>
                                                                        <w:div w:id="970742465">
                                                                          <w:marLeft w:val="0"/>
                                                                          <w:marRight w:val="0"/>
                                                                          <w:marTop w:val="0"/>
                                                                          <w:marBottom w:val="0"/>
                                                                          <w:divBdr>
                                                                            <w:top w:val="none" w:sz="0" w:space="0" w:color="auto"/>
                                                                            <w:left w:val="none" w:sz="0" w:space="0" w:color="auto"/>
                                                                            <w:bottom w:val="none" w:sz="0" w:space="0" w:color="auto"/>
                                                                            <w:right w:val="none" w:sz="0" w:space="0" w:color="auto"/>
                                                                          </w:divBdr>
                                                                          <w:divsChild>
                                                                            <w:div w:id="1535071640">
                                                                              <w:marLeft w:val="0"/>
                                                                              <w:marRight w:val="0"/>
                                                                              <w:marTop w:val="0"/>
                                                                              <w:marBottom w:val="0"/>
                                                                              <w:divBdr>
                                                                                <w:top w:val="none" w:sz="0" w:space="0" w:color="auto"/>
                                                                                <w:left w:val="none" w:sz="0" w:space="0" w:color="auto"/>
                                                                                <w:bottom w:val="none" w:sz="0" w:space="0" w:color="auto"/>
                                                                                <w:right w:val="none" w:sz="0" w:space="0" w:color="auto"/>
                                                                              </w:divBdr>
                                                                              <w:divsChild>
                                                                                <w:div w:id="381830671">
                                                                                  <w:marLeft w:val="0"/>
                                                                                  <w:marRight w:val="0"/>
                                                                                  <w:marTop w:val="0"/>
                                                                                  <w:marBottom w:val="0"/>
                                                                                  <w:divBdr>
                                                                                    <w:top w:val="none" w:sz="0" w:space="0" w:color="auto"/>
                                                                                    <w:left w:val="none" w:sz="0" w:space="0" w:color="auto"/>
                                                                                    <w:bottom w:val="none" w:sz="0" w:space="0" w:color="auto"/>
                                                                                    <w:right w:val="none" w:sz="0" w:space="0" w:color="auto"/>
                                                                                  </w:divBdr>
                                                                                  <w:divsChild>
                                                                                    <w:div w:id="1528828793">
                                                                                      <w:marLeft w:val="0"/>
                                                                                      <w:marRight w:val="0"/>
                                                                                      <w:marTop w:val="0"/>
                                                                                      <w:marBottom w:val="0"/>
                                                                                      <w:divBdr>
                                                                                        <w:top w:val="none" w:sz="0" w:space="0" w:color="auto"/>
                                                                                        <w:left w:val="none" w:sz="0" w:space="0" w:color="auto"/>
                                                                                        <w:bottom w:val="none" w:sz="0" w:space="0" w:color="auto"/>
                                                                                        <w:right w:val="none" w:sz="0" w:space="0" w:color="auto"/>
                                                                                      </w:divBdr>
                                                                                      <w:divsChild>
                                                                                        <w:div w:id="1319459646">
                                                                                          <w:marLeft w:val="1134"/>
                                                                                          <w:marRight w:val="0"/>
                                                                                          <w:marTop w:val="0"/>
                                                                                          <w:marBottom w:val="0"/>
                                                                                          <w:divBdr>
                                                                                            <w:top w:val="none" w:sz="0" w:space="0" w:color="auto"/>
                                                                                            <w:left w:val="none" w:sz="0" w:space="0" w:color="auto"/>
                                                                                            <w:bottom w:val="none" w:sz="0" w:space="0" w:color="auto"/>
                                                                                            <w:right w:val="none" w:sz="0" w:space="0" w:color="auto"/>
                                                                                          </w:divBdr>
                                                                                        </w:div>
                                                                                        <w:div w:id="2065595327">
                                                                                          <w:marLeft w:val="1134"/>
                                                                                          <w:marRight w:val="0"/>
                                                                                          <w:marTop w:val="0"/>
                                                                                          <w:marBottom w:val="0"/>
                                                                                          <w:divBdr>
                                                                                            <w:top w:val="none" w:sz="0" w:space="0" w:color="auto"/>
                                                                                            <w:left w:val="none" w:sz="0" w:space="0" w:color="auto"/>
                                                                                            <w:bottom w:val="none" w:sz="0" w:space="0" w:color="auto"/>
                                                                                            <w:right w:val="none" w:sz="0" w:space="0" w:color="auto"/>
                                                                                          </w:divBdr>
                                                                                        </w:div>
                                                                                        <w:div w:id="2032949854">
                                                                                          <w:marLeft w:val="1134"/>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95893383">
      <w:bodyDiv w:val="1"/>
      <w:marLeft w:val="0"/>
      <w:marRight w:val="0"/>
      <w:marTop w:val="0"/>
      <w:marBottom w:val="0"/>
      <w:divBdr>
        <w:top w:val="none" w:sz="0" w:space="0" w:color="auto"/>
        <w:left w:val="none" w:sz="0" w:space="0" w:color="auto"/>
        <w:bottom w:val="none" w:sz="0" w:space="0" w:color="auto"/>
        <w:right w:val="none" w:sz="0" w:space="0" w:color="auto"/>
      </w:divBdr>
    </w:div>
    <w:div w:id="1636448364">
      <w:bodyDiv w:val="1"/>
      <w:marLeft w:val="0"/>
      <w:marRight w:val="0"/>
      <w:marTop w:val="0"/>
      <w:marBottom w:val="0"/>
      <w:divBdr>
        <w:top w:val="none" w:sz="0" w:space="0" w:color="auto"/>
        <w:left w:val="none" w:sz="0" w:space="0" w:color="auto"/>
        <w:bottom w:val="none" w:sz="0" w:space="0" w:color="auto"/>
        <w:right w:val="none" w:sz="0" w:space="0" w:color="auto"/>
      </w:divBdr>
    </w:div>
    <w:div w:id="1651443438">
      <w:bodyDiv w:val="1"/>
      <w:marLeft w:val="0"/>
      <w:marRight w:val="0"/>
      <w:marTop w:val="0"/>
      <w:marBottom w:val="0"/>
      <w:divBdr>
        <w:top w:val="none" w:sz="0" w:space="0" w:color="auto"/>
        <w:left w:val="none" w:sz="0" w:space="0" w:color="auto"/>
        <w:bottom w:val="none" w:sz="0" w:space="0" w:color="auto"/>
        <w:right w:val="none" w:sz="0" w:space="0" w:color="auto"/>
      </w:divBdr>
    </w:div>
    <w:div w:id="1673408196">
      <w:bodyDiv w:val="1"/>
      <w:marLeft w:val="0"/>
      <w:marRight w:val="0"/>
      <w:marTop w:val="0"/>
      <w:marBottom w:val="0"/>
      <w:divBdr>
        <w:top w:val="none" w:sz="0" w:space="0" w:color="auto"/>
        <w:left w:val="none" w:sz="0" w:space="0" w:color="auto"/>
        <w:bottom w:val="none" w:sz="0" w:space="0" w:color="auto"/>
        <w:right w:val="none" w:sz="0" w:space="0" w:color="auto"/>
      </w:divBdr>
    </w:div>
    <w:div w:id="1691881378">
      <w:bodyDiv w:val="1"/>
      <w:marLeft w:val="0"/>
      <w:marRight w:val="0"/>
      <w:marTop w:val="0"/>
      <w:marBottom w:val="0"/>
      <w:divBdr>
        <w:top w:val="none" w:sz="0" w:space="0" w:color="auto"/>
        <w:left w:val="none" w:sz="0" w:space="0" w:color="auto"/>
        <w:bottom w:val="none" w:sz="0" w:space="0" w:color="auto"/>
        <w:right w:val="none" w:sz="0" w:space="0" w:color="auto"/>
      </w:divBdr>
    </w:div>
    <w:div w:id="1721975523">
      <w:bodyDiv w:val="1"/>
      <w:marLeft w:val="0"/>
      <w:marRight w:val="0"/>
      <w:marTop w:val="0"/>
      <w:marBottom w:val="0"/>
      <w:divBdr>
        <w:top w:val="none" w:sz="0" w:space="0" w:color="auto"/>
        <w:left w:val="none" w:sz="0" w:space="0" w:color="auto"/>
        <w:bottom w:val="none" w:sz="0" w:space="0" w:color="auto"/>
        <w:right w:val="none" w:sz="0" w:space="0" w:color="auto"/>
      </w:divBdr>
    </w:div>
    <w:div w:id="1768962535">
      <w:bodyDiv w:val="1"/>
      <w:marLeft w:val="0"/>
      <w:marRight w:val="0"/>
      <w:marTop w:val="0"/>
      <w:marBottom w:val="0"/>
      <w:divBdr>
        <w:top w:val="none" w:sz="0" w:space="0" w:color="auto"/>
        <w:left w:val="none" w:sz="0" w:space="0" w:color="auto"/>
        <w:bottom w:val="none" w:sz="0" w:space="0" w:color="auto"/>
        <w:right w:val="none" w:sz="0" w:space="0" w:color="auto"/>
      </w:divBdr>
    </w:div>
    <w:div w:id="1799957869">
      <w:bodyDiv w:val="1"/>
      <w:marLeft w:val="0"/>
      <w:marRight w:val="0"/>
      <w:marTop w:val="0"/>
      <w:marBottom w:val="0"/>
      <w:divBdr>
        <w:top w:val="none" w:sz="0" w:space="0" w:color="auto"/>
        <w:left w:val="none" w:sz="0" w:space="0" w:color="auto"/>
        <w:bottom w:val="none" w:sz="0" w:space="0" w:color="auto"/>
        <w:right w:val="none" w:sz="0" w:space="0" w:color="auto"/>
      </w:divBdr>
    </w:div>
    <w:div w:id="1815179228">
      <w:bodyDiv w:val="1"/>
      <w:marLeft w:val="0"/>
      <w:marRight w:val="0"/>
      <w:marTop w:val="0"/>
      <w:marBottom w:val="0"/>
      <w:divBdr>
        <w:top w:val="none" w:sz="0" w:space="0" w:color="auto"/>
        <w:left w:val="none" w:sz="0" w:space="0" w:color="auto"/>
        <w:bottom w:val="none" w:sz="0" w:space="0" w:color="auto"/>
        <w:right w:val="none" w:sz="0" w:space="0" w:color="auto"/>
      </w:divBdr>
    </w:div>
    <w:div w:id="1847134121">
      <w:bodyDiv w:val="1"/>
      <w:marLeft w:val="0"/>
      <w:marRight w:val="0"/>
      <w:marTop w:val="0"/>
      <w:marBottom w:val="0"/>
      <w:divBdr>
        <w:top w:val="none" w:sz="0" w:space="0" w:color="auto"/>
        <w:left w:val="none" w:sz="0" w:space="0" w:color="auto"/>
        <w:bottom w:val="none" w:sz="0" w:space="0" w:color="auto"/>
        <w:right w:val="none" w:sz="0" w:space="0" w:color="auto"/>
      </w:divBdr>
    </w:div>
    <w:div w:id="1847551885">
      <w:bodyDiv w:val="1"/>
      <w:marLeft w:val="0"/>
      <w:marRight w:val="0"/>
      <w:marTop w:val="0"/>
      <w:marBottom w:val="0"/>
      <w:divBdr>
        <w:top w:val="none" w:sz="0" w:space="0" w:color="auto"/>
        <w:left w:val="none" w:sz="0" w:space="0" w:color="auto"/>
        <w:bottom w:val="none" w:sz="0" w:space="0" w:color="auto"/>
        <w:right w:val="none" w:sz="0" w:space="0" w:color="auto"/>
      </w:divBdr>
    </w:div>
    <w:div w:id="1876311602">
      <w:bodyDiv w:val="1"/>
      <w:marLeft w:val="0"/>
      <w:marRight w:val="0"/>
      <w:marTop w:val="0"/>
      <w:marBottom w:val="0"/>
      <w:divBdr>
        <w:top w:val="none" w:sz="0" w:space="0" w:color="auto"/>
        <w:left w:val="none" w:sz="0" w:space="0" w:color="auto"/>
        <w:bottom w:val="none" w:sz="0" w:space="0" w:color="auto"/>
        <w:right w:val="none" w:sz="0" w:space="0" w:color="auto"/>
      </w:divBdr>
    </w:div>
    <w:div w:id="2025596401">
      <w:bodyDiv w:val="1"/>
      <w:marLeft w:val="30"/>
      <w:marRight w:val="30"/>
      <w:marTop w:val="0"/>
      <w:marBottom w:val="0"/>
      <w:divBdr>
        <w:top w:val="none" w:sz="0" w:space="0" w:color="auto"/>
        <w:left w:val="none" w:sz="0" w:space="0" w:color="auto"/>
        <w:bottom w:val="none" w:sz="0" w:space="0" w:color="auto"/>
        <w:right w:val="none" w:sz="0" w:space="0" w:color="auto"/>
      </w:divBdr>
      <w:divsChild>
        <w:div w:id="1710300018">
          <w:marLeft w:val="0"/>
          <w:marRight w:val="0"/>
          <w:marTop w:val="0"/>
          <w:marBottom w:val="0"/>
          <w:divBdr>
            <w:top w:val="none" w:sz="0" w:space="0" w:color="auto"/>
            <w:left w:val="none" w:sz="0" w:space="0" w:color="auto"/>
            <w:bottom w:val="none" w:sz="0" w:space="0" w:color="auto"/>
            <w:right w:val="none" w:sz="0" w:space="0" w:color="auto"/>
          </w:divBdr>
          <w:divsChild>
            <w:div w:id="581913164">
              <w:marLeft w:val="0"/>
              <w:marRight w:val="0"/>
              <w:marTop w:val="0"/>
              <w:marBottom w:val="0"/>
              <w:divBdr>
                <w:top w:val="none" w:sz="0" w:space="0" w:color="auto"/>
                <w:left w:val="none" w:sz="0" w:space="0" w:color="auto"/>
                <w:bottom w:val="none" w:sz="0" w:space="0" w:color="auto"/>
                <w:right w:val="none" w:sz="0" w:space="0" w:color="auto"/>
              </w:divBdr>
              <w:divsChild>
                <w:div w:id="160850778">
                  <w:marLeft w:val="180"/>
                  <w:marRight w:val="0"/>
                  <w:marTop w:val="0"/>
                  <w:marBottom w:val="0"/>
                  <w:divBdr>
                    <w:top w:val="none" w:sz="0" w:space="0" w:color="auto"/>
                    <w:left w:val="none" w:sz="0" w:space="0" w:color="auto"/>
                    <w:bottom w:val="none" w:sz="0" w:space="0" w:color="auto"/>
                    <w:right w:val="none" w:sz="0" w:space="0" w:color="auto"/>
                  </w:divBdr>
                  <w:divsChild>
                    <w:div w:id="191365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134491">
      <w:bodyDiv w:val="1"/>
      <w:marLeft w:val="0"/>
      <w:marRight w:val="0"/>
      <w:marTop w:val="0"/>
      <w:marBottom w:val="0"/>
      <w:divBdr>
        <w:top w:val="none" w:sz="0" w:space="0" w:color="auto"/>
        <w:left w:val="none" w:sz="0" w:space="0" w:color="auto"/>
        <w:bottom w:val="none" w:sz="0" w:space="0" w:color="auto"/>
        <w:right w:val="none" w:sz="0" w:space="0" w:color="auto"/>
      </w:divBdr>
    </w:div>
    <w:div w:id="2064525033">
      <w:bodyDiv w:val="1"/>
      <w:marLeft w:val="0"/>
      <w:marRight w:val="0"/>
      <w:marTop w:val="0"/>
      <w:marBottom w:val="0"/>
      <w:divBdr>
        <w:top w:val="none" w:sz="0" w:space="0" w:color="auto"/>
        <w:left w:val="none" w:sz="0" w:space="0" w:color="auto"/>
        <w:bottom w:val="none" w:sz="0" w:space="0" w:color="auto"/>
        <w:right w:val="none" w:sz="0" w:space="0" w:color="auto"/>
      </w:divBdr>
    </w:div>
    <w:div w:id="2117022394">
      <w:bodyDiv w:val="1"/>
      <w:marLeft w:val="0"/>
      <w:marRight w:val="0"/>
      <w:marTop w:val="0"/>
      <w:marBottom w:val="0"/>
      <w:divBdr>
        <w:top w:val="none" w:sz="0" w:space="0" w:color="auto"/>
        <w:left w:val="none" w:sz="0" w:space="0" w:color="auto"/>
        <w:bottom w:val="none" w:sz="0" w:space="0" w:color="auto"/>
        <w:right w:val="none" w:sz="0" w:space="0" w:color="auto"/>
      </w:divBdr>
    </w:div>
    <w:div w:id="21463899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ypfb.gob.bo" TargetMode="External"/><Relationship Id="rId18" Type="http://schemas.openxmlformats.org/officeDocument/2006/relationships/image" Target="media/image3.png"/><Relationship Id="rId26" Type="http://schemas.openxmlformats.org/officeDocument/2006/relationships/image" Target="media/image11.jpeg"/><Relationship Id="rId39" Type="http://schemas.openxmlformats.org/officeDocument/2006/relationships/image" Target="media/image24.emf"/><Relationship Id="rId21" Type="http://schemas.openxmlformats.org/officeDocument/2006/relationships/image" Target="media/image6.png"/><Relationship Id="rId34" Type="http://schemas.openxmlformats.org/officeDocument/2006/relationships/image" Target="media/image19.emf"/><Relationship Id="rId42" Type="http://schemas.openxmlformats.org/officeDocument/2006/relationships/image" Target="media/image27.emf"/><Relationship Id="rId47" Type="http://schemas.openxmlformats.org/officeDocument/2006/relationships/image" Target="media/image32.emf"/><Relationship Id="rId50" Type="http://schemas.openxmlformats.org/officeDocument/2006/relationships/image" Target="media/image35.emf"/><Relationship Id="rId55" Type="http://schemas.openxmlformats.org/officeDocument/2006/relationships/image" Target="media/image40.png"/><Relationship Id="rId63" Type="http://schemas.openxmlformats.org/officeDocument/2006/relationships/image" Target="media/image48.emf"/><Relationship Id="rId68" Type="http://schemas.openxmlformats.org/officeDocument/2006/relationships/image" Target="media/image53.emf"/><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6.emf"/><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4.emf"/><Relationship Id="rId11" Type="http://schemas.openxmlformats.org/officeDocument/2006/relationships/hyperlink" Target="http://www.ypfb.gob.bo"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emf"/><Relationship Id="rId40" Type="http://schemas.openxmlformats.org/officeDocument/2006/relationships/image" Target="media/image25.emf"/><Relationship Id="rId45" Type="http://schemas.openxmlformats.org/officeDocument/2006/relationships/image" Target="media/image30.emf"/><Relationship Id="rId53" Type="http://schemas.openxmlformats.org/officeDocument/2006/relationships/image" Target="media/image38.emf"/><Relationship Id="rId58" Type="http://schemas.openxmlformats.org/officeDocument/2006/relationships/image" Target="media/image43.emf"/><Relationship Id="rId66" Type="http://schemas.openxmlformats.org/officeDocument/2006/relationships/image" Target="media/image51.emf"/><Relationship Id="rId7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www.ypfb.gob.bo" TargetMode="External"/><Relationship Id="rId23" Type="http://schemas.openxmlformats.org/officeDocument/2006/relationships/image" Target="media/image8.png"/><Relationship Id="rId28" Type="http://schemas.openxmlformats.org/officeDocument/2006/relationships/image" Target="media/image13.emf"/><Relationship Id="rId36" Type="http://schemas.openxmlformats.org/officeDocument/2006/relationships/image" Target="media/image21.emf"/><Relationship Id="rId49" Type="http://schemas.openxmlformats.org/officeDocument/2006/relationships/image" Target="media/image34.emf"/><Relationship Id="rId57" Type="http://schemas.openxmlformats.org/officeDocument/2006/relationships/image" Target="media/image42.png"/><Relationship Id="rId61" Type="http://schemas.openxmlformats.org/officeDocument/2006/relationships/image" Target="media/image46.emf"/><Relationship Id="rId10" Type="http://schemas.openxmlformats.org/officeDocument/2006/relationships/hyperlink" Target="http://www.ypfb.gob.bo" TargetMode="External"/><Relationship Id="rId19" Type="http://schemas.openxmlformats.org/officeDocument/2006/relationships/image" Target="media/image4.png"/><Relationship Id="rId31" Type="http://schemas.openxmlformats.org/officeDocument/2006/relationships/image" Target="media/image16.png"/><Relationship Id="rId44" Type="http://schemas.openxmlformats.org/officeDocument/2006/relationships/image" Target="media/image29.emf"/><Relationship Id="rId52" Type="http://schemas.openxmlformats.org/officeDocument/2006/relationships/image" Target="media/image37.emf"/><Relationship Id="rId60" Type="http://schemas.openxmlformats.org/officeDocument/2006/relationships/image" Target="media/image45.emf"/><Relationship Id="rId65" Type="http://schemas.openxmlformats.org/officeDocument/2006/relationships/image" Target="media/image50.emf"/><Relationship Id="rId73"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hyperlink" Target="http://www.ypfb.gob.bo" TargetMode="External"/><Relationship Id="rId14" Type="http://schemas.openxmlformats.org/officeDocument/2006/relationships/hyperlink" Target="http://www.ypfb.gob.bo" TargetMode="External"/><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emf"/><Relationship Id="rId35" Type="http://schemas.openxmlformats.org/officeDocument/2006/relationships/image" Target="media/image20.emf"/><Relationship Id="rId43" Type="http://schemas.openxmlformats.org/officeDocument/2006/relationships/image" Target="media/image28.emf"/><Relationship Id="rId48" Type="http://schemas.openxmlformats.org/officeDocument/2006/relationships/image" Target="media/image33.emf"/><Relationship Id="rId56" Type="http://schemas.openxmlformats.org/officeDocument/2006/relationships/image" Target="media/image41.png"/><Relationship Id="rId64" Type="http://schemas.openxmlformats.org/officeDocument/2006/relationships/image" Target="media/image49.emf"/><Relationship Id="rId69" Type="http://schemas.openxmlformats.org/officeDocument/2006/relationships/image" Target="media/image54.emf"/><Relationship Id="rId8" Type="http://schemas.openxmlformats.org/officeDocument/2006/relationships/image" Target="media/image1.jpeg"/><Relationship Id="rId51" Type="http://schemas.openxmlformats.org/officeDocument/2006/relationships/image" Target="media/image36.emf"/><Relationship Id="rId72" Type="http://schemas.openxmlformats.org/officeDocument/2006/relationships/image" Target="media/image57.emf"/><Relationship Id="rId3" Type="http://schemas.openxmlformats.org/officeDocument/2006/relationships/styles" Target="styles.xml"/><Relationship Id="rId12" Type="http://schemas.openxmlformats.org/officeDocument/2006/relationships/hyperlink" Target="mailto:consultacontrataciones@ypfb.gob.bo" TargetMode="External"/><Relationship Id="rId17" Type="http://schemas.openxmlformats.org/officeDocument/2006/relationships/image" Target="media/image2.jpeg"/><Relationship Id="rId25" Type="http://schemas.openxmlformats.org/officeDocument/2006/relationships/image" Target="media/image10.png"/><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1.emf"/><Relationship Id="rId59" Type="http://schemas.openxmlformats.org/officeDocument/2006/relationships/image" Target="media/image44.emf"/><Relationship Id="rId67" Type="http://schemas.openxmlformats.org/officeDocument/2006/relationships/image" Target="media/image52.emf"/><Relationship Id="rId20" Type="http://schemas.openxmlformats.org/officeDocument/2006/relationships/image" Target="media/image5.png"/><Relationship Id="rId41" Type="http://schemas.openxmlformats.org/officeDocument/2006/relationships/image" Target="media/image26.emf"/><Relationship Id="rId54" Type="http://schemas.openxmlformats.org/officeDocument/2006/relationships/image" Target="media/image39.jpeg"/><Relationship Id="rId62" Type="http://schemas.openxmlformats.org/officeDocument/2006/relationships/image" Target="media/image47.emf"/><Relationship Id="rId70" Type="http://schemas.openxmlformats.org/officeDocument/2006/relationships/image" Target="media/image55.emf"/><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44D04D-37D0-421B-BF3A-0059136711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TotalTime>
  <Pages>222</Pages>
  <Words>77735</Words>
  <Characters>427548</Characters>
  <Application>Microsoft Office Word</Application>
  <DocSecurity>0</DocSecurity>
  <Lines>3562</Lines>
  <Paragraphs>1008</Paragraphs>
  <ScaleCrop>false</ScaleCrop>
  <HeadingPairs>
    <vt:vector size="2" baseType="variant">
      <vt:variant>
        <vt:lpstr>Título</vt:lpstr>
      </vt:variant>
      <vt:variant>
        <vt:i4>1</vt:i4>
      </vt:variant>
    </vt:vector>
  </HeadingPairs>
  <TitlesOfParts>
    <vt:vector size="1" baseType="lpstr">
      <vt:lpstr/>
    </vt:vector>
  </TitlesOfParts>
  <Company>DIGENSAG</Company>
  <LinksUpToDate>false</LinksUpToDate>
  <CharactersWithSpaces>504275</CharactersWithSpaces>
  <SharedDoc>false</SharedDoc>
  <HLinks>
    <vt:vector size="42" baseType="variant">
      <vt:variant>
        <vt:i4>3407909</vt:i4>
      </vt:variant>
      <vt:variant>
        <vt:i4>18</vt:i4>
      </vt:variant>
      <vt:variant>
        <vt:i4>0</vt:i4>
      </vt:variant>
      <vt:variant>
        <vt:i4>5</vt:i4>
      </vt:variant>
      <vt:variant>
        <vt:lpwstr>http://www.ypfb.gob.bo/</vt:lpwstr>
      </vt:variant>
      <vt:variant>
        <vt:lpwstr/>
      </vt:variant>
      <vt:variant>
        <vt:i4>3407909</vt:i4>
      </vt:variant>
      <vt:variant>
        <vt:i4>15</vt:i4>
      </vt:variant>
      <vt:variant>
        <vt:i4>0</vt:i4>
      </vt:variant>
      <vt:variant>
        <vt:i4>5</vt:i4>
      </vt:variant>
      <vt:variant>
        <vt:lpwstr>http://www.ypfb.gob.bo/</vt:lpwstr>
      </vt:variant>
      <vt:variant>
        <vt:lpwstr/>
      </vt:variant>
      <vt:variant>
        <vt:i4>3735620</vt:i4>
      </vt:variant>
      <vt:variant>
        <vt:i4>12</vt:i4>
      </vt:variant>
      <vt:variant>
        <vt:i4>0</vt:i4>
      </vt:variant>
      <vt:variant>
        <vt:i4>5</vt:i4>
      </vt:variant>
      <vt:variant>
        <vt:lpwstr>mailto:consultacontrataciones@ypfb.gob.bo</vt:lpwstr>
      </vt:variant>
      <vt:variant>
        <vt:lpwstr/>
      </vt:variant>
      <vt:variant>
        <vt:i4>5177395</vt:i4>
      </vt:variant>
      <vt:variant>
        <vt:i4>9</vt:i4>
      </vt:variant>
      <vt:variant>
        <vt:i4>0</vt:i4>
      </vt:variant>
      <vt:variant>
        <vt:i4>5</vt:i4>
      </vt:variant>
      <vt:variant>
        <vt:lpwstr>mailto:estimacionderecursos@ypfb.gob.bo</vt:lpwstr>
      </vt:variant>
      <vt:variant>
        <vt:lpwstr/>
      </vt:variant>
      <vt:variant>
        <vt:i4>3407909</vt:i4>
      </vt:variant>
      <vt:variant>
        <vt:i4>6</vt:i4>
      </vt:variant>
      <vt:variant>
        <vt:i4>0</vt:i4>
      </vt:variant>
      <vt:variant>
        <vt:i4>5</vt:i4>
      </vt:variant>
      <vt:variant>
        <vt:lpwstr>http://www.ypfb.gob.bo/</vt:lpwstr>
      </vt:variant>
      <vt:variant>
        <vt:lpwstr/>
      </vt:variant>
      <vt:variant>
        <vt:i4>3735620</vt:i4>
      </vt:variant>
      <vt:variant>
        <vt:i4>3</vt:i4>
      </vt:variant>
      <vt:variant>
        <vt:i4>0</vt:i4>
      </vt:variant>
      <vt:variant>
        <vt:i4>5</vt:i4>
      </vt:variant>
      <vt:variant>
        <vt:lpwstr>mailto:consultacontrataciones@ypfb.gob.bo</vt:lpwstr>
      </vt:variant>
      <vt:variant>
        <vt:lpwstr/>
      </vt:variant>
      <vt:variant>
        <vt:i4>3407909</vt:i4>
      </vt:variant>
      <vt:variant>
        <vt:i4>0</vt:i4>
      </vt:variant>
      <vt:variant>
        <vt:i4>0</vt:i4>
      </vt:variant>
      <vt:variant>
        <vt:i4>5</vt:i4>
      </vt:variant>
      <vt:variant>
        <vt:lpwstr>http://www.ypfb.gob.bo/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Eduardo Alfredo Soliz Lopez</dc:creator>
  <cp:lastModifiedBy>Amparo Sofia Heredia Ururi</cp:lastModifiedBy>
  <cp:revision>16</cp:revision>
  <cp:lastPrinted>2017-06-05T23:34:00Z</cp:lastPrinted>
  <dcterms:created xsi:type="dcterms:W3CDTF">2017-06-05T16:10:00Z</dcterms:created>
  <dcterms:modified xsi:type="dcterms:W3CDTF">2017-06-05T23:45:00Z</dcterms:modified>
</cp:coreProperties>
</file>