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E7" w:rsidRDefault="007C38E7" w:rsidP="00544C6B">
      <w:bookmarkStart w:id="0" w:name="_GoBack"/>
      <w:bookmarkEnd w:id="0"/>
    </w:p>
    <w:p w:rsidR="00956CCE"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Pr>
          <w:rFonts w:ascii="Verdana" w:hAnsi="Verdana" w:cs="Vijaya"/>
          <w:b/>
          <w:bCs/>
          <w:color w:val="000000"/>
          <w:sz w:val="18"/>
          <w:szCs w:val="18"/>
          <w:lang w:eastAsia="es-BO"/>
        </w:rPr>
        <w:t>DISPOSICIONES DE SEGURIDAD INDUSTRIAL Y SALUD OCUPACIONAL PARA EMPRESAS CONTRATISTAS DE YPFB</w:t>
      </w:r>
    </w:p>
    <w:p w:rsidR="00956CCE" w:rsidRPr="001F2905" w:rsidRDefault="00956CCE" w:rsidP="00956CCE">
      <w:pPr>
        <w:autoSpaceDE w:val="0"/>
        <w:autoSpaceDN w:val="0"/>
        <w:adjustRightInd w:val="0"/>
        <w:spacing w:line="220" w:lineRule="exact"/>
        <w:jc w:val="both"/>
        <w:rPr>
          <w:rFonts w:ascii="Calibri" w:eastAsia="Calibri" w:hAnsi="Calibri" w:cs="Calibri"/>
          <w:color w:val="000000"/>
          <w:lang w:val="es-BO" w:eastAsia="es-BO"/>
        </w:rPr>
      </w:pPr>
    </w:p>
    <w:p w:rsidR="00956CCE" w:rsidRPr="008A45BF" w:rsidRDefault="00956CCE" w:rsidP="00956CCE">
      <w:pPr>
        <w:pStyle w:val="Prrafodelista"/>
        <w:spacing w:line="220" w:lineRule="exact"/>
        <w:ind w:left="0"/>
        <w:contextualSpacing/>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Estándares y requisitos de SYSO para Contratistas </w:t>
      </w:r>
      <w:r w:rsidRPr="008A45BF">
        <w:rPr>
          <w:rFonts w:ascii="Verdana" w:eastAsia="Calibri" w:hAnsi="Verdana" w:cs="Calibri"/>
          <w:color w:val="000000"/>
          <w:sz w:val="18"/>
          <w:szCs w:val="18"/>
          <w:lang w:val="es-BO" w:eastAsia="es-BO"/>
        </w:rPr>
        <w:t xml:space="preserve">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pStyle w:val="Prrafodelista"/>
        <w:spacing w:line="220" w:lineRule="exact"/>
        <w:ind w:left="0"/>
        <w:contextualSpacing/>
        <w:jc w:val="both"/>
        <w:rPr>
          <w:rFonts w:ascii="Verdana" w:hAnsi="Verdana" w:cs="Vijaya"/>
          <w:b/>
          <w:bCs/>
          <w:color w:val="000000"/>
          <w:sz w:val="18"/>
          <w:szCs w:val="18"/>
          <w:lang w:eastAsia="es-BO"/>
        </w:rPr>
      </w:pPr>
      <w:r w:rsidRPr="008A45BF">
        <w:rPr>
          <w:rFonts w:ascii="Verdana" w:eastAsia="Calibri" w:hAnsi="Verdana" w:cs="Calibri"/>
          <w:color w:val="000000"/>
          <w:sz w:val="18"/>
          <w:szCs w:val="18"/>
          <w:lang w:val="es-BO" w:eastAsia="es-BO"/>
        </w:rPr>
        <w:t>La empresa contratista deberá garantizar el cumplimiento de los requisitos y estándares de Seguridad descritos en</w:t>
      </w:r>
      <w:r w:rsidRPr="008A45BF">
        <w:rPr>
          <w:rFonts w:ascii="Verdana" w:eastAsia="Calibri" w:hAnsi="Verdana" w:cs="Calibri"/>
          <w:b/>
          <w:bCs/>
          <w:iCs/>
          <w:color w:val="000000"/>
          <w:sz w:val="18"/>
          <w:szCs w:val="18"/>
          <w:lang w:val="es-BO" w:eastAsia="es-BO"/>
        </w:rPr>
        <w:t xml:space="preserve"> </w:t>
      </w:r>
      <w:r w:rsidRPr="008A45BF">
        <w:rPr>
          <w:rFonts w:ascii="Verdana" w:eastAsia="Calibri" w:hAnsi="Verdana" w:cs="Calibri"/>
          <w:b/>
          <w:bCs/>
          <w:color w:val="000000"/>
          <w:sz w:val="18"/>
          <w:szCs w:val="18"/>
          <w:lang w:val="es-BO" w:eastAsia="es-BO"/>
        </w:rPr>
        <w:t>“REQUISITOS DE SEGURIDAD INDUSTRIAL PARA CONTRATISTAS”</w:t>
      </w:r>
      <w:r w:rsidRPr="008A45BF">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rsidR="00956CCE" w:rsidRDefault="00956CCE" w:rsidP="00956CCE">
      <w:pPr>
        <w:pStyle w:val="Default"/>
        <w:spacing w:line="220" w:lineRule="exact"/>
        <w:jc w:val="both"/>
      </w:pPr>
    </w:p>
    <w:p w:rsidR="00956CCE" w:rsidRPr="008A45BF" w:rsidRDefault="00956CCE" w:rsidP="00956CCE">
      <w:pPr>
        <w:pStyle w:val="Default"/>
        <w:spacing w:line="220" w:lineRule="exact"/>
        <w:jc w:val="both"/>
        <w:rPr>
          <w:b/>
          <w:bCs/>
          <w:sz w:val="18"/>
          <w:szCs w:val="18"/>
          <w:u w:val="single"/>
        </w:rPr>
      </w:pPr>
      <w:r w:rsidRPr="008A45BF">
        <w:rPr>
          <w:sz w:val="18"/>
          <w:szCs w:val="18"/>
          <w:u w:val="single"/>
        </w:rPr>
        <w:t xml:space="preserve"> </w:t>
      </w:r>
      <w:r w:rsidRPr="008A45BF">
        <w:rPr>
          <w:b/>
          <w:bCs/>
          <w:sz w:val="18"/>
          <w:szCs w:val="18"/>
          <w:u w:val="single"/>
        </w:rPr>
        <w:t xml:space="preserve">ASPECTOS GENERALES: </w:t>
      </w:r>
    </w:p>
    <w:p w:rsidR="00956CCE" w:rsidRPr="008A45BF" w:rsidRDefault="00956CCE" w:rsidP="00956CCE">
      <w:pPr>
        <w:pStyle w:val="Default"/>
        <w:spacing w:line="220" w:lineRule="exact"/>
        <w:jc w:val="both"/>
        <w:rPr>
          <w:sz w:val="18"/>
          <w:szCs w:val="18"/>
        </w:rPr>
      </w:pPr>
    </w:p>
    <w:p w:rsidR="00956CCE" w:rsidRDefault="00956CCE" w:rsidP="00956CCE">
      <w:pPr>
        <w:pStyle w:val="Default"/>
        <w:spacing w:line="220" w:lineRule="exact"/>
        <w:jc w:val="both"/>
        <w:rPr>
          <w:sz w:val="18"/>
          <w:szCs w:val="18"/>
        </w:rPr>
      </w:pPr>
      <w:r w:rsidRPr="008A45BF">
        <w:rPr>
          <w:sz w:val="18"/>
          <w:szCs w:val="18"/>
        </w:rPr>
        <w:t xml:space="preserve">La empresa contratista deberá prever el número de personal de SMS para el proyecto en función a las siguientes consideraciones: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Análisis preliminar de peligros y riesgos (asociados a la actividad), tiempo, magnitud del proyecto, número de trabajadores y numero de frentes de trabajo.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En cumplimiento a la LGT Art.73, se establece que todo proyecto con más de 80 trabajadores deberá contar necesariamente con personal médico (in situ).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En caso de procesos bajo la modalidad de </w:t>
      </w:r>
      <w:r w:rsidRPr="008A45BF">
        <w:rPr>
          <w:b/>
          <w:bCs/>
          <w:iCs/>
          <w:sz w:val="18"/>
          <w:szCs w:val="18"/>
        </w:rPr>
        <w:t xml:space="preserve">contratación directa </w:t>
      </w:r>
      <w:r w:rsidRPr="008A45BF">
        <w:rPr>
          <w:sz w:val="18"/>
          <w:szCs w:val="18"/>
        </w:rPr>
        <w:t xml:space="preserve">la unidad solicitante podrá coordinar con el área de SMS el apoyo y/o soporte para la ejecución de dicha actividad (Aplicable a obras </w:t>
      </w:r>
      <w:r>
        <w:rPr>
          <w:sz w:val="18"/>
          <w:szCs w:val="18"/>
        </w:rPr>
        <w:t>menores cuyo análisis de peligros y riesgos evidencia valores no significativos)</w:t>
      </w:r>
    </w:p>
    <w:p w:rsidR="00956CCE" w:rsidRDefault="00956CCE" w:rsidP="00956CCE">
      <w:pPr>
        <w:pStyle w:val="Default"/>
        <w:jc w:val="both"/>
        <w:rPr>
          <w:sz w:val="18"/>
          <w:szCs w:val="18"/>
        </w:rPr>
      </w:pPr>
      <w:r w:rsidDel="001F2905">
        <w:rPr>
          <w:sz w:val="18"/>
          <w:szCs w:val="18"/>
        </w:rPr>
        <w:t xml:space="preserve"> </w:t>
      </w:r>
    </w:p>
    <w:p w:rsidR="00956CCE" w:rsidRDefault="00956CCE" w:rsidP="00956CCE">
      <w:pPr>
        <w:pStyle w:val="Default"/>
        <w:spacing w:line="260" w:lineRule="exact"/>
        <w:contextualSpacing/>
        <w:jc w:val="both"/>
        <w:rPr>
          <w:sz w:val="18"/>
          <w:szCs w:val="18"/>
        </w:rPr>
      </w:pPr>
      <w:r w:rsidRPr="008A45BF">
        <w:rPr>
          <w:rFonts w:cs="Calibri"/>
          <w:sz w:val="18"/>
          <w:szCs w:val="18"/>
          <w:u w:val="single"/>
          <w:lang w:eastAsia="es-BO"/>
        </w:rPr>
        <w:t xml:space="preserve"> </w:t>
      </w:r>
      <w:r w:rsidRPr="008A45BF">
        <w:rPr>
          <w:rFonts w:cs="Calibri"/>
          <w:b/>
          <w:bCs/>
          <w:sz w:val="18"/>
          <w:szCs w:val="18"/>
          <w:u w:val="single"/>
          <w:lang w:eastAsia="es-BO"/>
        </w:rPr>
        <w:t>PERSONAL DE SMS</w:t>
      </w:r>
      <w:r w:rsidRPr="008A45BF">
        <w:rPr>
          <w:rFonts w:cs="Calibri"/>
          <w:sz w:val="18"/>
          <w:szCs w:val="18"/>
          <w:u w:val="single"/>
          <w:lang w:eastAsia="es-BO"/>
        </w:rPr>
        <w:t xml:space="preserve">: </w:t>
      </w:r>
    </w:p>
    <w:p w:rsidR="00956CCE" w:rsidRDefault="00956CCE" w:rsidP="00956CCE">
      <w:pPr>
        <w:pStyle w:val="Default"/>
        <w:spacing w:line="260" w:lineRule="exact"/>
        <w:contextualSpacing/>
        <w:jc w:val="both"/>
        <w:rPr>
          <w:rFonts w:ascii="Calibri" w:hAnsi="Calibri" w:cs="Calibri"/>
          <w:sz w:val="23"/>
          <w:szCs w:val="23"/>
          <w:lang w:eastAsia="es-BO"/>
        </w:rPr>
      </w:pPr>
      <w:r w:rsidRPr="008A3ED3">
        <w:rPr>
          <w:rFonts w:ascii="Calibri" w:hAnsi="Calibri" w:cs="Calibri"/>
          <w:lang w:eastAsia="es-BO"/>
        </w:rPr>
        <w:t xml:space="preserve"> </w:t>
      </w:r>
      <w:r w:rsidRPr="008A3ED3">
        <w:rPr>
          <w:rFonts w:ascii="Calibri" w:hAnsi="Calibri" w:cs="Calibri"/>
          <w:sz w:val="23"/>
          <w:szCs w:val="23"/>
          <w:lang w:eastAsia="es-BO"/>
        </w:rPr>
        <w:t xml:space="preserve">La empresa contratista deberá contar mínimamente con el siguiente personal de SMS (Monitor/Supervisor/Coordinador de SMS), en base a los siguientes criterios: </w:t>
      </w:r>
    </w:p>
    <w:p w:rsidR="00DB715C" w:rsidRPr="00DB715C" w:rsidRDefault="00DB715C" w:rsidP="00DB715C">
      <w:pPr>
        <w:spacing w:line="260" w:lineRule="exact"/>
        <w:ind w:left="360"/>
        <w:contextualSpacing/>
        <w:jc w:val="both"/>
        <w:rPr>
          <w:rFonts w:ascii="Verdana" w:hAnsi="Verdana"/>
          <w:b/>
          <w:sz w:val="18"/>
          <w:szCs w:val="18"/>
        </w:rPr>
      </w:pPr>
    </w:p>
    <w:p w:rsidR="00956CCE" w:rsidRPr="008A45BF" w:rsidRDefault="00956CCE" w:rsidP="00956CCE">
      <w:pPr>
        <w:numPr>
          <w:ilvl w:val="0"/>
          <w:numId w:val="22"/>
        </w:numPr>
        <w:autoSpaceDE w:val="0"/>
        <w:autoSpaceDN w:val="0"/>
        <w:adjustRightInd w:val="0"/>
        <w:spacing w:line="26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rsidR="00956CCE" w:rsidRPr="008A45BF" w:rsidRDefault="00956CCE" w:rsidP="00956CCE">
      <w:pPr>
        <w:pStyle w:val="Prrafodelista"/>
        <w:spacing w:line="260" w:lineRule="exact"/>
        <w:ind w:left="0"/>
        <w:contextualSpacing/>
        <w:jc w:val="both"/>
        <w:rPr>
          <w:rFonts w:ascii="Verdana" w:hAnsi="Verdana"/>
          <w:b/>
          <w:sz w:val="18"/>
          <w:szCs w:val="18"/>
        </w:rPr>
      </w:pPr>
    </w:p>
    <w:p w:rsidR="00956CCE" w:rsidRDefault="00956CCE" w:rsidP="00956CCE">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Curriculum Vitae de Personal SMS</w:t>
      </w:r>
      <w:r w:rsidRPr="008A45BF">
        <w:rPr>
          <w:rFonts w:ascii="Verdana" w:hAnsi="Verdana"/>
          <w:sz w:val="18"/>
          <w:szCs w:val="18"/>
        </w:rPr>
        <w:t>: (Monitor), asignado al proyecto (adjuntar los respaldos correspondientes para evaluación y aprobación de YPFB).</w:t>
      </w:r>
    </w:p>
    <w:p w:rsidR="00956CCE" w:rsidRDefault="00956CCE" w:rsidP="00956CCE">
      <w:pPr>
        <w:pStyle w:val="Prrafodelista"/>
        <w:spacing w:line="260" w:lineRule="exact"/>
        <w:ind w:left="0"/>
        <w:contextualSpacing/>
        <w:jc w:val="both"/>
        <w:rPr>
          <w:rFonts w:ascii="Verdana" w:hAnsi="Verdana"/>
          <w:sz w:val="18"/>
          <w:szCs w:val="18"/>
        </w:rPr>
      </w:pPr>
    </w:p>
    <w:p w:rsidR="00956CCE" w:rsidRDefault="00956CCE" w:rsidP="00956CCE">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 xml:space="preserve">Perfil de Cargos: </w:t>
      </w:r>
      <w:r w:rsidRPr="008A45BF">
        <w:rPr>
          <w:rFonts w:ascii="Verdana" w:hAnsi="Verdana"/>
          <w:sz w:val="18"/>
          <w:szCs w:val="18"/>
        </w:rPr>
        <w:t>La educación, formación y experiencia del personal debe ser adecuada y coherente para gestionar y controlar los riesgos identificados en las actividades de la obra/proyecto/servicio. Debe mínimamente contemplar lo siguiente:</w:t>
      </w:r>
    </w:p>
    <w:p w:rsidR="00956CCE" w:rsidRDefault="00956CCE" w:rsidP="00956CCE">
      <w:pPr>
        <w:pStyle w:val="Prrafodelista"/>
        <w:spacing w:line="220" w:lineRule="atLeast"/>
        <w:ind w:left="0"/>
        <w:contextualSpacing/>
        <w:jc w:val="both"/>
        <w:rPr>
          <w:rFonts w:ascii="Verdana" w:hAnsi="Verdana"/>
          <w:sz w:val="18"/>
          <w:szCs w:val="18"/>
        </w:rPr>
      </w:pPr>
    </w:p>
    <w:p w:rsidR="00956CCE" w:rsidRPr="008A45BF" w:rsidRDefault="00CB03C3" w:rsidP="00956CCE">
      <w:pPr>
        <w:numPr>
          <w:ilvl w:val="0"/>
          <w:numId w:val="23"/>
        </w:numPr>
        <w:autoSpaceDE w:val="0"/>
        <w:autoSpaceDN w:val="0"/>
        <w:adjustRightInd w:val="0"/>
        <w:rPr>
          <w:rFonts w:ascii="Verdana" w:eastAsia="Calibri" w:hAnsi="Verdana" w:cs="Calibri"/>
          <w:b/>
          <w:bCs/>
          <w:iCs/>
          <w:color w:val="000000"/>
          <w:sz w:val="18"/>
          <w:szCs w:val="18"/>
          <w:lang w:val="es-BO" w:eastAsia="es-BO"/>
        </w:rPr>
      </w:pPr>
      <w:r>
        <w:rPr>
          <w:rFonts w:ascii="Verdana" w:eastAsia="Calibri" w:hAnsi="Verdana" w:cs="Calibri"/>
          <w:b/>
          <w:bCs/>
          <w:iCs/>
          <w:color w:val="000000"/>
          <w:sz w:val="18"/>
          <w:szCs w:val="18"/>
          <w:lang w:val="es-BO" w:eastAsia="es-BO"/>
        </w:rPr>
        <w:t>Monitor</w:t>
      </w:r>
      <w:r w:rsidR="00DB715C">
        <w:rPr>
          <w:rFonts w:ascii="Verdana" w:eastAsia="Calibri" w:hAnsi="Verdana" w:cs="Calibri"/>
          <w:b/>
          <w:bCs/>
          <w:iCs/>
          <w:color w:val="000000"/>
          <w:sz w:val="18"/>
          <w:szCs w:val="18"/>
          <w:lang w:val="es-BO" w:eastAsia="es-BO"/>
        </w:rPr>
        <w:t xml:space="preserve"> de </w:t>
      </w:r>
      <w:r w:rsidR="00956CCE" w:rsidRPr="008A45BF">
        <w:rPr>
          <w:rFonts w:ascii="Verdana" w:eastAsia="Calibri" w:hAnsi="Verdana" w:cs="Calibri"/>
          <w:b/>
          <w:bCs/>
          <w:iCs/>
          <w:color w:val="000000"/>
          <w:sz w:val="18"/>
          <w:szCs w:val="18"/>
          <w:lang w:val="es-BO" w:eastAsia="es-BO"/>
        </w:rPr>
        <w:t xml:space="preserve">SMS: </w:t>
      </w:r>
    </w:p>
    <w:p w:rsidR="00956CCE" w:rsidRPr="008A45BF" w:rsidRDefault="00956CCE" w:rsidP="00956CCE">
      <w:pPr>
        <w:pStyle w:val="Prrafodelista"/>
        <w:spacing w:line="220" w:lineRule="atLeast"/>
        <w:ind w:left="0"/>
        <w:contextualSpacing/>
        <w:jc w:val="both"/>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2"/>
        <w:gridCol w:w="5604"/>
      </w:tblGrid>
      <w:tr w:rsidR="00956CCE" w:rsidRPr="008A3ED3" w:rsidTr="00B7191A">
        <w:trPr>
          <w:trHeight w:val="99"/>
        </w:trPr>
        <w:tc>
          <w:tcPr>
            <w:tcW w:w="4002" w:type="dxa"/>
          </w:tcPr>
          <w:p w:rsidR="00956CCE" w:rsidRPr="008A45BF" w:rsidRDefault="00956CCE" w:rsidP="00B7191A">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Nivel</w:t>
            </w:r>
          </w:p>
        </w:tc>
        <w:tc>
          <w:tcPr>
            <w:tcW w:w="5604" w:type="dxa"/>
          </w:tcPr>
          <w:p w:rsidR="00956CCE" w:rsidRPr="008A45BF" w:rsidRDefault="00956CCE" w:rsidP="00B7191A">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Requisitos</w:t>
            </w:r>
          </w:p>
        </w:tc>
      </w:tr>
      <w:tr w:rsidR="00956CCE" w:rsidRPr="008A3ED3" w:rsidTr="00B7191A">
        <w:trPr>
          <w:trHeight w:val="231"/>
        </w:trPr>
        <w:tc>
          <w:tcPr>
            <w:tcW w:w="4002" w:type="dxa"/>
          </w:tcPr>
          <w:p w:rsidR="00956CCE" w:rsidRDefault="00956CCE" w:rsidP="00B7191A">
            <w:pPr>
              <w:autoSpaceDE w:val="0"/>
              <w:autoSpaceDN w:val="0"/>
              <w:adjustRightInd w:val="0"/>
              <w:jc w:val="center"/>
              <w:rPr>
                <w:rFonts w:ascii="Verdana" w:eastAsia="Calibri" w:hAnsi="Verdana" w:cs="Calibri"/>
                <w:b/>
                <w:bCs/>
                <w:color w:val="000000"/>
                <w:sz w:val="17"/>
                <w:szCs w:val="17"/>
                <w:lang w:val="es-BO" w:eastAsia="es-BO"/>
              </w:rPr>
            </w:pPr>
          </w:p>
          <w:p w:rsidR="00956CCE" w:rsidRPr="008A45BF" w:rsidRDefault="00956CCE" w:rsidP="00B7191A">
            <w:pPr>
              <w:autoSpaceDE w:val="0"/>
              <w:autoSpaceDN w:val="0"/>
              <w:adjustRightInd w:val="0"/>
              <w:jc w:val="center"/>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Educación</w:t>
            </w:r>
          </w:p>
        </w:tc>
        <w:tc>
          <w:tcPr>
            <w:tcW w:w="5604" w:type="dxa"/>
          </w:tcPr>
          <w:p w:rsidR="00956CCE"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 xml:space="preserve">Profesional a nivel licenciatura en ingeniería o Técnico del área Industrial (mecánico, eléctrico, SMS o similares) </w:t>
            </w: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p>
        </w:tc>
      </w:tr>
      <w:tr w:rsidR="00956CCE" w:rsidRPr="008A3ED3" w:rsidTr="00B7191A">
        <w:trPr>
          <w:trHeight w:val="908"/>
        </w:trPr>
        <w:tc>
          <w:tcPr>
            <w:tcW w:w="4002" w:type="dxa"/>
          </w:tcPr>
          <w:p w:rsidR="00956CCE" w:rsidRDefault="00956CCE" w:rsidP="00B7191A">
            <w:pPr>
              <w:autoSpaceDE w:val="0"/>
              <w:autoSpaceDN w:val="0"/>
              <w:adjustRightInd w:val="0"/>
              <w:rPr>
                <w:rFonts w:ascii="Verdana" w:eastAsia="Calibri" w:hAnsi="Verdana" w:cs="Calibri"/>
                <w:b/>
                <w:bCs/>
                <w:color w:val="000000"/>
                <w:sz w:val="17"/>
                <w:szCs w:val="17"/>
                <w:lang w:val="es-BO" w:eastAsia="es-BO"/>
              </w:rPr>
            </w:pP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 xml:space="preserve">Formación OBLIGATORIA </w:t>
            </w:r>
            <w:r w:rsidRPr="008A45BF">
              <w:rPr>
                <w:rFonts w:ascii="Verdana" w:eastAsia="Calibri" w:hAnsi="Verdana" w:cs="Calibri"/>
                <w:color w:val="000000"/>
                <w:sz w:val="17"/>
                <w:szCs w:val="17"/>
                <w:lang w:val="es-BO" w:eastAsia="es-BO"/>
              </w:rPr>
              <w:t xml:space="preserve">(Cursos, seminarios, talleres, etc.) </w:t>
            </w:r>
          </w:p>
        </w:tc>
        <w:tc>
          <w:tcPr>
            <w:tcW w:w="5604" w:type="dxa"/>
          </w:tcPr>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Sistemas de Gestión de Seguridad, salud ocupacional y Medio Ambiente (OHSAS 18001 - ISO 14001). Protección y prevención de incendios. Primeros Auxilios Básicos. Manejo Defensivo.</w:t>
            </w:r>
          </w:p>
        </w:tc>
      </w:tr>
      <w:tr w:rsidR="00956CCE" w:rsidRPr="008A3ED3" w:rsidTr="00B7191A">
        <w:trPr>
          <w:trHeight w:val="587"/>
        </w:trPr>
        <w:tc>
          <w:tcPr>
            <w:tcW w:w="4002" w:type="dxa"/>
          </w:tcPr>
          <w:p w:rsidR="00956CCE" w:rsidRDefault="00956CCE" w:rsidP="00B7191A">
            <w:pPr>
              <w:pStyle w:val="Default"/>
              <w:rPr>
                <w:b/>
                <w:bCs/>
                <w:sz w:val="17"/>
                <w:szCs w:val="17"/>
              </w:rPr>
            </w:pPr>
          </w:p>
          <w:p w:rsidR="00956CCE" w:rsidRPr="008A45BF" w:rsidRDefault="00956CCE" w:rsidP="00B7191A">
            <w:pPr>
              <w:pStyle w:val="Default"/>
              <w:rPr>
                <w:sz w:val="17"/>
                <w:szCs w:val="17"/>
              </w:rPr>
            </w:pPr>
            <w:r w:rsidRPr="008A45BF">
              <w:rPr>
                <w:b/>
                <w:bCs/>
                <w:sz w:val="17"/>
                <w:szCs w:val="17"/>
              </w:rPr>
              <w:t xml:space="preserve">Formación  DESEABLE </w:t>
            </w:r>
            <w:r w:rsidRPr="008A45BF">
              <w:rPr>
                <w:sz w:val="17"/>
                <w:szCs w:val="17"/>
              </w:rPr>
              <w:t xml:space="preserve">(Cursos, seminarios, talleres, etc.) </w:t>
            </w:r>
          </w:p>
        </w:tc>
        <w:tc>
          <w:tcPr>
            <w:tcW w:w="5604" w:type="dxa"/>
          </w:tcPr>
          <w:p w:rsidR="00956CCE" w:rsidRPr="008A45BF" w:rsidRDefault="00956CCE" w:rsidP="00B7191A">
            <w:pPr>
              <w:pStyle w:val="Default"/>
              <w:jc w:val="both"/>
              <w:rPr>
                <w:sz w:val="17"/>
                <w:szCs w:val="17"/>
              </w:rPr>
            </w:pPr>
            <w:r w:rsidRPr="008A45BF">
              <w:rPr>
                <w:sz w:val="17"/>
                <w:szCs w:val="17"/>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p>
        </w:tc>
      </w:tr>
      <w:tr w:rsidR="00956CCE" w:rsidRPr="008A3ED3" w:rsidTr="00B7191A">
        <w:trPr>
          <w:trHeight w:val="587"/>
        </w:trPr>
        <w:tc>
          <w:tcPr>
            <w:tcW w:w="4002" w:type="dxa"/>
          </w:tcPr>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Pr="008A45BF" w:rsidRDefault="00956CCE" w:rsidP="00B7191A">
            <w:pPr>
              <w:pStyle w:val="Default"/>
              <w:jc w:val="center"/>
              <w:rPr>
                <w:b/>
                <w:bCs/>
                <w:sz w:val="17"/>
                <w:szCs w:val="17"/>
              </w:rPr>
            </w:pPr>
            <w:r w:rsidRPr="008A45BF">
              <w:rPr>
                <w:b/>
                <w:bCs/>
                <w:sz w:val="17"/>
                <w:szCs w:val="17"/>
              </w:rPr>
              <w:t>Experiencia</w:t>
            </w:r>
          </w:p>
        </w:tc>
        <w:tc>
          <w:tcPr>
            <w:tcW w:w="5604" w:type="dxa"/>
          </w:tcPr>
          <w:p w:rsidR="00956CCE" w:rsidRPr="008A45BF" w:rsidRDefault="00956CCE" w:rsidP="00B7191A">
            <w:pPr>
              <w:pStyle w:val="Default"/>
              <w:jc w:val="both"/>
              <w:rPr>
                <w:sz w:val="17"/>
                <w:szCs w:val="17"/>
              </w:rPr>
            </w:pPr>
            <w:r w:rsidRPr="008A45BF">
              <w:rPr>
                <w:sz w:val="17"/>
                <w:szCs w:val="17"/>
              </w:rPr>
              <w:t xml:space="preserve">Experiencia general mínima de 2 años y experiencia específica mínima de 1 año en cargos similares en proyectos de gas y petróleo, construcción, y/o rubro industrial. </w:t>
            </w:r>
          </w:p>
          <w:p w:rsidR="00956CCE" w:rsidRPr="008A45BF" w:rsidRDefault="00956CCE" w:rsidP="00B7191A">
            <w:pPr>
              <w:pStyle w:val="Default"/>
              <w:jc w:val="both"/>
              <w:rPr>
                <w:sz w:val="17"/>
                <w:szCs w:val="17"/>
              </w:rPr>
            </w:pPr>
            <w:r w:rsidRPr="008A45BF">
              <w:rPr>
                <w:sz w:val="17"/>
                <w:szCs w:val="17"/>
              </w:rPr>
              <w:t xml:space="preserve">Experiencia especifica: </w:t>
            </w:r>
          </w:p>
          <w:p w:rsidR="00956CCE" w:rsidRPr="008A45BF" w:rsidRDefault="00956CCE" w:rsidP="00B7191A">
            <w:pPr>
              <w:pStyle w:val="Default"/>
              <w:jc w:val="both"/>
              <w:rPr>
                <w:sz w:val="17"/>
                <w:szCs w:val="17"/>
              </w:rPr>
            </w:pPr>
            <w:r w:rsidRPr="008A45BF">
              <w:rPr>
                <w:sz w:val="17"/>
                <w:szCs w:val="17"/>
              </w:rPr>
              <w:t xml:space="preserve">- Auditoría e inspección de actos y/o condiciones inseguras </w:t>
            </w:r>
          </w:p>
          <w:p w:rsidR="00956CCE" w:rsidRPr="008A45BF" w:rsidRDefault="00956CCE" w:rsidP="00B7191A">
            <w:pPr>
              <w:pStyle w:val="Default"/>
              <w:jc w:val="both"/>
              <w:rPr>
                <w:sz w:val="17"/>
                <w:szCs w:val="17"/>
              </w:rPr>
            </w:pPr>
            <w:r w:rsidRPr="008A45BF">
              <w:rPr>
                <w:sz w:val="17"/>
                <w:szCs w:val="17"/>
              </w:rPr>
              <w:t xml:space="preserve">- Gestión de Equipos de protección personal (EPP) </w:t>
            </w:r>
          </w:p>
          <w:p w:rsidR="00956CCE" w:rsidRPr="008A45BF" w:rsidRDefault="00956CCE" w:rsidP="00B7191A">
            <w:pPr>
              <w:pStyle w:val="Default"/>
              <w:jc w:val="both"/>
              <w:rPr>
                <w:sz w:val="17"/>
                <w:szCs w:val="17"/>
              </w:rPr>
            </w:pPr>
            <w:r w:rsidRPr="008A45BF">
              <w:rPr>
                <w:sz w:val="17"/>
                <w:szCs w:val="17"/>
              </w:rPr>
              <w:t xml:space="preserve">- Gestión de Permisos de trabajo </w:t>
            </w:r>
          </w:p>
          <w:p w:rsidR="00956CCE" w:rsidRPr="008A45BF" w:rsidRDefault="00956CCE" w:rsidP="00B7191A">
            <w:pPr>
              <w:pStyle w:val="Default"/>
              <w:jc w:val="both"/>
              <w:rPr>
                <w:sz w:val="17"/>
                <w:szCs w:val="17"/>
              </w:rPr>
            </w:pPr>
            <w:r w:rsidRPr="008A45BF">
              <w:rPr>
                <w:sz w:val="17"/>
                <w:szCs w:val="17"/>
              </w:rPr>
              <w:t xml:space="preserve">- Conocimiento básico de sistemas de Gestión de Seguridad, Salud Ocupacional y Medio Ambiente (OHSAS 18001 - ISO 14001) </w:t>
            </w:r>
          </w:p>
          <w:p w:rsidR="00956CCE" w:rsidRPr="008A45BF" w:rsidRDefault="00956CCE" w:rsidP="00B7191A">
            <w:pPr>
              <w:pStyle w:val="Default"/>
              <w:jc w:val="both"/>
              <w:rPr>
                <w:sz w:val="17"/>
                <w:szCs w:val="17"/>
              </w:rPr>
            </w:pPr>
          </w:p>
        </w:tc>
      </w:tr>
    </w:tbl>
    <w:p w:rsidR="00956CCE" w:rsidRDefault="00956CCE" w:rsidP="00956CCE">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b/>
          <w:bCs/>
          <w:color w:val="000000"/>
          <w:sz w:val="18"/>
          <w:szCs w:val="18"/>
          <w:lang w:val="es-BO" w:eastAsia="es-BO"/>
        </w:rPr>
        <w:t>POSTERIOR A LA ADJUDICACI</w:t>
      </w:r>
      <w:r>
        <w:rPr>
          <w:rFonts w:ascii="Verdana" w:eastAsia="Calibri" w:hAnsi="Verdana" w:cs="Calibri"/>
          <w:b/>
          <w:bCs/>
          <w:color w:val="000000"/>
          <w:sz w:val="18"/>
          <w:szCs w:val="18"/>
          <w:lang w:val="es-BO" w:eastAsia="es-BO"/>
        </w:rPr>
        <w:t>Ó</w:t>
      </w:r>
      <w:r w:rsidRPr="008A45BF">
        <w:rPr>
          <w:rFonts w:ascii="Verdana" w:eastAsia="Calibri" w:hAnsi="Verdana" w:cs="Calibri"/>
          <w:b/>
          <w:bCs/>
          <w:color w:val="000000"/>
          <w:sz w:val="18"/>
          <w:szCs w:val="18"/>
          <w:lang w:val="es-BO" w:eastAsia="es-BO"/>
        </w:rPr>
        <w:t xml:space="preserve">N: </w:t>
      </w:r>
      <w:r w:rsidRPr="008A45BF">
        <w:rPr>
          <w:rFonts w:ascii="Verdana" w:eastAsia="Calibri" w:hAnsi="Verdana" w:cs="Calibri"/>
          <w:color w:val="000000"/>
          <w:sz w:val="18"/>
          <w:szCs w:val="18"/>
          <w:lang w:val="es-BO" w:eastAsia="es-BO"/>
        </w:rPr>
        <w:t xml:space="preserve">Antes del inicio de las actividades (orden de proceder) la Empresa adjudicada deberá presentar los siguientes documentos para la </w:t>
      </w:r>
      <w:r w:rsidRPr="008A45BF">
        <w:rPr>
          <w:rFonts w:ascii="Verdana" w:eastAsia="Calibri" w:hAnsi="Verdana" w:cs="Calibri"/>
          <w:b/>
          <w:bCs/>
          <w:color w:val="000000"/>
          <w:sz w:val="18"/>
          <w:szCs w:val="18"/>
          <w:lang w:val="es-BO" w:eastAsia="es-BO"/>
        </w:rPr>
        <w:t xml:space="preserve">aprobación </w:t>
      </w:r>
      <w:r w:rsidRPr="008A45BF">
        <w:rPr>
          <w:rFonts w:ascii="Verdana" w:eastAsia="Calibri" w:hAnsi="Verdana" w:cs="Calibri"/>
          <w:color w:val="000000"/>
          <w:sz w:val="18"/>
          <w:szCs w:val="18"/>
          <w:lang w:val="es-BO" w:eastAsia="es-BO"/>
        </w:rPr>
        <w:t xml:space="preserve">y </w:t>
      </w:r>
      <w:r w:rsidRPr="008A45BF">
        <w:rPr>
          <w:rFonts w:ascii="Verdana" w:eastAsia="Calibri" w:hAnsi="Verdana" w:cs="Calibri"/>
          <w:b/>
          <w:bCs/>
          <w:color w:val="000000"/>
          <w:sz w:val="18"/>
          <w:szCs w:val="18"/>
          <w:lang w:val="es-BO" w:eastAsia="es-BO"/>
        </w:rPr>
        <w:t xml:space="preserve">VoBo </w:t>
      </w:r>
      <w:r w:rsidRPr="008A45BF">
        <w:rPr>
          <w:rFonts w:ascii="Verdana" w:eastAsia="Calibri" w:hAnsi="Verdana" w:cs="Calibri"/>
          <w:color w:val="000000"/>
          <w:sz w:val="18"/>
          <w:szCs w:val="18"/>
          <w:lang w:val="es-BO" w:eastAsia="es-BO"/>
        </w:rPr>
        <w:t>de la Unidad SMSG de YPFB</w:t>
      </w:r>
      <w:r w:rsidRPr="008A45BF">
        <w:rPr>
          <w:rFonts w:ascii="Verdana" w:eastAsia="Calibri" w:hAnsi="Verdana" w:cs="Calibri"/>
          <w:iCs/>
          <w:color w:val="000000"/>
          <w:sz w:val="18"/>
          <w:szCs w:val="18"/>
          <w:lang w:val="es-BO" w:eastAsia="es-BO"/>
        </w:rPr>
        <w:t xml:space="preserv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Declaración jurada </w:t>
      </w:r>
      <w:r w:rsidRPr="008A45BF">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rsidR="00956CCE" w:rsidRPr="008A45BF" w:rsidRDefault="00956CCE" w:rsidP="00956CCE">
      <w:pPr>
        <w:autoSpaceDE w:val="0"/>
        <w:autoSpaceDN w:val="0"/>
        <w:adjustRightInd w:val="0"/>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2.</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Presentación del sistema de Gestión de Seguridad y Salud Ocupacional </w:t>
      </w:r>
      <w:r w:rsidRPr="008A45BF">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956CCE" w:rsidRDefault="00956CCE" w:rsidP="00956CCE">
      <w:pPr>
        <w:autoSpaceDE w:val="0"/>
        <w:autoSpaceDN w:val="0"/>
        <w:adjustRightInd w:val="0"/>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3. Plan específico de Seguridad y Salud Ocupacional: </w:t>
      </w:r>
      <w:r w:rsidRPr="008A45BF">
        <w:rPr>
          <w:rFonts w:ascii="Verdana" w:eastAsia="Calibri" w:hAnsi="Verdana" w:cs="Calibri"/>
          <w:color w:val="000000"/>
          <w:sz w:val="18"/>
          <w:szCs w:val="18"/>
          <w:lang w:val="es-BO" w:eastAsia="es-BO"/>
        </w:rPr>
        <w:t xml:space="preserve">debe contener al menos los siguientes puntos: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Política de Seguridad Industrial y Salud Ocupacional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y políticas de control de alcohol y drogas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 de gestión vehicular (cronograma de mantenimiento de vehículos)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de medidas preventivas en seguridad y salud ocupacional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respuesta ante emergencias (especifico del proyecto).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evacuación Médica (MEDEVAC)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rescate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permisos de trabajo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lastRenderedPageBreak/>
        <w:t xml:space="preserve">Sistemas de reporte de accidentes e incidentes.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SMS (Semanal/Mensual).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Lista de procedimientos específicos de SMS (permisos de trabajo, reporte de accidentes, incidentes e informes del proyecto). </w:t>
      </w:r>
    </w:p>
    <w:p w:rsidR="00956CCE" w:rsidRPr="00B33EAC" w:rsidRDefault="00956CCE" w:rsidP="00956CCE">
      <w:pPr>
        <w:autoSpaceDE w:val="0"/>
        <w:autoSpaceDN w:val="0"/>
        <w:adjustRightInd w:val="0"/>
        <w:rPr>
          <w:rFonts w:ascii="Calibri" w:eastAsia="Calibri" w:hAnsi="Calibri" w:cs="Calibri"/>
          <w:color w:val="000000"/>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4.</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Nómina de personal </w:t>
      </w:r>
      <w:r w:rsidRPr="008A45BF">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5.</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Contrato del personal (Bajo la modalidad que corresponda)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6.</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médico (cuando aplique). </w:t>
      </w:r>
      <w:r w:rsidRPr="008A45BF">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rsidR="00956CCE" w:rsidRPr="008A45BF" w:rsidRDefault="00956CCE" w:rsidP="00956CCE">
      <w:pPr>
        <w:autoSpaceDE w:val="0"/>
        <w:autoSpaceDN w:val="0"/>
        <w:adjustRightInd w:val="0"/>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7.</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Obligatorio contra Accidentes de Tránsito – SOAT. (Cuando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8.</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Copia de póliza contra accidentes personales </w:t>
      </w:r>
      <w:r w:rsidRPr="008A45BF">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8A45BF">
        <w:rPr>
          <w:rFonts w:ascii="Verdana" w:eastAsia="Calibri" w:hAnsi="Verdana" w:cs="Calibri"/>
          <w:b/>
          <w:bCs/>
          <w:iCs/>
          <w:color w:val="000000"/>
          <w:sz w:val="18"/>
          <w:szCs w:val="18"/>
          <w:lang w:val="es-BO" w:eastAsia="es-BO"/>
        </w:rPr>
        <w:t xml:space="preserve">(cuando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9.</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Check list </w:t>
      </w:r>
      <w:r w:rsidRPr="008A45BF">
        <w:rPr>
          <w:rFonts w:ascii="Verdana" w:eastAsia="Calibri" w:hAnsi="Verdana" w:cs="Calibri"/>
          <w:color w:val="000000"/>
          <w:sz w:val="18"/>
          <w:szCs w:val="18"/>
          <w:lang w:val="es-BO" w:eastAsia="es-BO"/>
        </w:rPr>
        <w:t xml:space="preserve">de vehículos livianos y pesados. </w:t>
      </w:r>
      <w:r w:rsidRPr="008A45BF">
        <w:rPr>
          <w:rFonts w:ascii="Verdana" w:eastAsia="Calibri" w:hAnsi="Verdana" w:cs="Calibri"/>
          <w:b/>
          <w:bCs/>
          <w:iCs/>
          <w:color w:val="000000"/>
          <w:sz w:val="18"/>
          <w:szCs w:val="18"/>
          <w:lang w:val="es-BO" w:eastAsia="es-BO"/>
        </w:rPr>
        <w:t xml:space="preserve">(Cuando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10.</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Capacitaciones básicas de SMS: </w:t>
      </w:r>
      <w:r w:rsidRPr="008A45BF">
        <w:rPr>
          <w:rFonts w:ascii="Verdana" w:eastAsia="Calibri" w:hAnsi="Verdana" w:cs="Calibri"/>
          <w:color w:val="000000"/>
          <w:sz w:val="18"/>
          <w:szCs w:val="18"/>
          <w:lang w:val="es-BO" w:eastAsia="es-BO"/>
        </w:rPr>
        <w:t>Primeros Auxilios, Manejo de Extintores, Plan de Emergencia, uso de EPP y otros aplicables)</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Aplica a todo el personal inmerso en la actividad/obra/proyecto/servicio. (Personal propio, y sub contratistas).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color w:val="000000"/>
          <w:sz w:val="18"/>
          <w:szCs w:val="18"/>
          <w:lang w:val="es-BO" w:eastAsia="es-BO"/>
        </w:rPr>
        <w:t xml:space="preserve">Sustancias Peligrosas: </w:t>
      </w:r>
      <w:r w:rsidRPr="008A45BF">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956CCE" w:rsidRDefault="00956CCE" w:rsidP="00956CCE">
      <w:pPr>
        <w:pStyle w:val="Prrafodelista"/>
        <w:spacing w:line="220" w:lineRule="atLeast"/>
        <w:ind w:left="0"/>
        <w:contextualSpacing/>
        <w:jc w:val="both"/>
        <w:rPr>
          <w:rFonts w:ascii="Verdana" w:hAnsi="Verdana"/>
          <w:b/>
          <w:sz w:val="18"/>
          <w:szCs w:val="18"/>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u w:val="single"/>
          <w:lang w:val="es-BO" w:eastAsia="es-BO"/>
        </w:rPr>
        <w:t>NOTA 1:</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pStyle w:val="Prrafodelista"/>
        <w:spacing w:line="220" w:lineRule="exact"/>
        <w:ind w:left="0"/>
        <w:contextualSpacing/>
        <w:jc w:val="both"/>
        <w:rPr>
          <w:rFonts w:ascii="Verdana" w:eastAsia="Calibri" w:hAnsi="Verdana" w:cs="Calibri"/>
          <w:b/>
          <w:bCs/>
          <w:color w:val="000000"/>
          <w:sz w:val="18"/>
          <w:szCs w:val="18"/>
          <w:lang w:val="es-BO" w:eastAsia="es-BO"/>
        </w:rPr>
      </w:pPr>
      <w:r w:rsidRPr="008A45BF">
        <w:rPr>
          <w:rFonts w:ascii="Verdana" w:eastAsia="Calibri" w:hAnsi="Verdana" w:cs="Calibri"/>
          <w:b/>
          <w:bCs/>
          <w:color w:val="000000"/>
          <w:sz w:val="18"/>
          <w:szCs w:val="18"/>
          <w:u w:val="single"/>
          <w:lang w:val="es-BO" w:eastAsia="es-BO"/>
        </w:rPr>
        <w:t>NOTA 2:</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A45BF">
        <w:rPr>
          <w:rFonts w:ascii="Verdana" w:eastAsia="Calibri" w:hAnsi="Verdana" w:cs="Calibri"/>
          <w:b/>
          <w:bCs/>
          <w:color w:val="000000"/>
          <w:sz w:val="18"/>
          <w:szCs w:val="18"/>
          <w:lang w:val="es-BO" w:eastAsia="es-BO"/>
        </w:rPr>
        <w:t>Unidad de SMSG de YPFB.</w:t>
      </w:r>
    </w:p>
    <w:p w:rsidR="00956CCE" w:rsidRDefault="00956CCE" w:rsidP="00956CCE">
      <w:pPr>
        <w:pStyle w:val="Prrafodelista"/>
        <w:spacing w:line="220" w:lineRule="exact"/>
        <w:ind w:left="0"/>
        <w:contextualSpacing/>
        <w:jc w:val="both"/>
        <w:rPr>
          <w:rFonts w:ascii="Verdana" w:eastAsia="Calibri" w:hAnsi="Verdana" w:cs="Calibri"/>
          <w:b/>
          <w:bCs/>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REQUISITOS MINIMOS: </w:t>
      </w:r>
      <w:r w:rsidRPr="008A45BF">
        <w:rPr>
          <w:rFonts w:ascii="Verdana" w:eastAsia="Calibri" w:hAnsi="Verdana" w:cs="Calibri"/>
          <w:color w:val="000000"/>
          <w:sz w:val="18"/>
          <w:szCs w:val="18"/>
          <w:lang w:val="es-BO" w:eastAsia="es-BO"/>
        </w:rPr>
        <w:t xml:space="preserve">Para el ingreso a la actividad/obra/proyecto/servicio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cargo de YPFB - Unidad Operativa)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realizarse “in situ” – A cargo de la empresa Contratista).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ropa de trabajo (overol, ropa de dos piezas manga larga y otros que sean necesarios o aplicables)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EPP (Equipo de Protección Personal):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Casco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Calzado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Lentes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Protectores auditivos (si corresponde)</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Guantes (específicos a la tarea a realizar)</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EPP para riesgos especiales y tareas críticas </w:t>
      </w:r>
      <w:r w:rsidRPr="008A45BF">
        <w:rPr>
          <w:rFonts w:ascii="Verdana" w:eastAsia="Calibri" w:hAnsi="Verdana" w:cs="Calibri"/>
          <w:color w:val="000000"/>
          <w:sz w:val="18"/>
          <w:szCs w:val="18"/>
          <w:lang w:val="es-BO" w:eastAsia="es-BO"/>
        </w:rPr>
        <w:t xml:space="preserve">(altura, espacios confinados, eléctricos, trabajos en caliente, etc,)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Arnés de seguridad de cuerpo completo. </w:t>
      </w: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Línea de vida. (sistema de supresión contra caídas) </w:t>
      </w: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Detector de gases (en caso de requerir). </w:t>
      </w:r>
    </w:p>
    <w:p w:rsidR="00956CCE"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Equipo de rescate para alturas (en caso de requerir). </w:t>
      </w:r>
    </w:p>
    <w:p w:rsidR="00956CCE" w:rsidRPr="008A45BF"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 xml:space="preserve">Guantes </w:t>
      </w:r>
      <w:r w:rsidRPr="00912B02">
        <w:rPr>
          <w:rFonts w:ascii="Verdana" w:hAnsi="Verdana" w:cs="Calibri"/>
          <w:sz w:val="18"/>
          <w:szCs w:val="18"/>
        </w:rPr>
        <w:t>dieléctricos (en caso de requerir).</w:t>
      </w:r>
    </w:p>
    <w:p w:rsidR="00956CCE" w:rsidRPr="008A45BF"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hAnsi="Verdana" w:cs="Calibri"/>
          <w:sz w:val="18"/>
          <w:szCs w:val="18"/>
        </w:rPr>
        <w:t>E</w:t>
      </w:r>
      <w:r w:rsidRPr="00912B02">
        <w:rPr>
          <w:rFonts w:ascii="Verdana" w:hAnsi="Verdana" w:cs="Calibri"/>
          <w:sz w:val="18"/>
          <w:szCs w:val="18"/>
        </w:rPr>
        <w:t>quipo de rescate para espacios confinados (en caso de requerir</w:t>
      </w:r>
      <w:r>
        <w:rPr>
          <w:rFonts w:ascii="Verdana" w:hAnsi="Verdana" w:cs="Calibri"/>
          <w:sz w:val="18"/>
          <w:szCs w:val="18"/>
        </w:rPr>
        <w:t>).</w:t>
      </w:r>
    </w:p>
    <w:p w:rsidR="00956CCE"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Equipo de respiración autónoma (en caso de requerir).</w:t>
      </w:r>
    </w:p>
    <w:p w:rsidR="00956CCE" w:rsidRPr="008A45BF" w:rsidRDefault="00956CCE" w:rsidP="00956CCE">
      <w:pPr>
        <w:numPr>
          <w:ilvl w:val="0"/>
          <w:numId w:val="24"/>
        </w:numPr>
        <w:autoSpaceDE w:val="0"/>
        <w:autoSpaceDN w:val="0"/>
        <w:adjustRightInd w:val="0"/>
        <w:spacing w:line="220" w:lineRule="exact"/>
        <w:ind w:left="851"/>
        <w:jc w:val="both"/>
        <w:rPr>
          <w:rFonts w:ascii="Verdana" w:hAnsi="Verdana" w:cs="Calibri"/>
          <w:sz w:val="18"/>
          <w:szCs w:val="18"/>
        </w:rPr>
      </w:pPr>
      <w:r w:rsidRPr="008A45BF">
        <w:rPr>
          <w:rFonts w:ascii="Verdana" w:eastAsia="Calibri" w:hAnsi="Verdana" w:cs="Calibri"/>
          <w:color w:val="000000"/>
          <w:sz w:val="18"/>
          <w:szCs w:val="18"/>
          <w:lang w:val="es-BO" w:eastAsia="es-BO"/>
        </w:rPr>
        <w:t xml:space="preserve">Extintores para el área de intervención y combate contra incendios. </w:t>
      </w:r>
    </w:p>
    <w:p w:rsidR="00956CCE" w:rsidRDefault="00956CCE" w:rsidP="00956CCE">
      <w:pPr>
        <w:autoSpaceDE w:val="0"/>
        <w:autoSpaceDN w:val="0"/>
        <w:adjustRightInd w:val="0"/>
        <w:spacing w:line="220" w:lineRule="exact"/>
        <w:jc w:val="both"/>
        <w:rPr>
          <w:rFonts w:ascii="Verdana" w:hAnsi="Verdana" w:cs="Calibri"/>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que debe estar </w:t>
      </w:r>
      <w:r w:rsidRPr="00CC608B">
        <w:rPr>
          <w:rFonts w:ascii="Verdana" w:eastAsia="Calibri" w:hAnsi="Verdana" w:cs="Calibri"/>
          <w:b/>
          <w:bCs/>
          <w:color w:val="000000"/>
          <w:sz w:val="18"/>
          <w:szCs w:val="18"/>
          <w:lang w:val="es-BO" w:eastAsia="es-BO"/>
        </w:rPr>
        <w:t xml:space="preserve">en </w:t>
      </w:r>
      <w:r w:rsidR="00BD456A" w:rsidRPr="00CC608B">
        <w:rPr>
          <w:rFonts w:ascii="Verdana" w:eastAsia="Calibri" w:hAnsi="Verdana" w:cs="Calibri"/>
          <w:b/>
          <w:color w:val="000000"/>
          <w:sz w:val="18"/>
          <w:szCs w:val="18"/>
          <w:lang w:val="es-BO" w:eastAsia="es-BO"/>
        </w:rPr>
        <w:t>la obra</w:t>
      </w:r>
      <w:r w:rsidRPr="00CC608B">
        <w:rPr>
          <w:rFonts w:ascii="Verdana" w:eastAsia="Calibri" w:hAnsi="Verdana" w:cs="Calibri"/>
          <w:b/>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Seguridad y Salud Ocupacional (Específico)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Emergencias/Contingencias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Procedimientos de trabajo para las actividades a realizar.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del personal, con copia de su póliza de seguro contra accidentes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Permiso de trabajo, AST – Identificación de peligros y riesgos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pStyle w:val="Prrafodelista"/>
        <w:spacing w:line="220" w:lineRule="exac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para Data Book: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Plan específico de Seguridad y Salud Ocupacional</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Procedimientos de las actividades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 todo el personal (con los respaldos establecidos por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Informes de SMS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de accidentes/incidentes y Acciones correctivas (lecciones aprendidas)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Mensual de Indicadores SYSO (firmado por los responsables)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(El formato será remitido por el área de SMS de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Registro de capacitaciones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956CCE" w:rsidRDefault="00956CCE" w:rsidP="00956CCE">
      <w:pPr>
        <w:pStyle w:val="Prrafodelista"/>
        <w:spacing w:line="220" w:lineRule="atLeas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12.</w:t>
      </w:r>
      <w:r w:rsidRPr="008A45BF">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13.</w:t>
      </w:r>
      <w:r w:rsidRPr="008A45BF">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956CCE" w:rsidRPr="008A45BF" w:rsidRDefault="00956CCE" w:rsidP="00956CCE">
      <w:pPr>
        <w:pStyle w:val="Prrafodelista"/>
        <w:spacing w:line="220" w:lineRule="exac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14.</w:t>
      </w:r>
      <w:r w:rsidRPr="008A45BF">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15.</w:t>
      </w:r>
      <w:r w:rsidRPr="008A45BF">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16.</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La subcontratación de Servicios deberá ser previamente aprobada por YPFB y la Empresa Subcontratada deberá cumplir con todos y cada uno de los requisitos de SYSO establecidos por YPFB para el CONTRATISTA. </w:t>
      </w:r>
    </w:p>
    <w:p w:rsidR="00956CCE" w:rsidRDefault="00956CCE" w:rsidP="00956CCE">
      <w:pPr>
        <w:pStyle w:val="Prrafodelista"/>
        <w:spacing w:line="220" w:lineRule="atLeast"/>
        <w:ind w:left="0"/>
        <w:contextualSpacing/>
        <w:jc w:val="both"/>
        <w:rPr>
          <w:rFonts w:ascii="Verdana" w:hAnsi="Verdana"/>
          <w:b/>
          <w:sz w:val="18"/>
          <w:szCs w:val="18"/>
        </w:rPr>
      </w:pPr>
    </w:p>
    <w:p w:rsidR="00956CCE" w:rsidRPr="00143692"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sidRPr="00143692">
        <w:rPr>
          <w:rFonts w:ascii="Verdana" w:hAnsi="Verdana" w:cs="Vijaya"/>
          <w:b/>
          <w:bCs/>
          <w:color w:val="000000"/>
          <w:sz w:val="18"/>
          <w:szCs w:val="18"/>
          <w:lang w:eastAsia="es-BO"/>
        </w:rPr>
        <w:t>FACTURACIÓN Y TRIBUTOS</w:t>
      </w:r>
    </w:p>
    <w:p w:rsidR="00956CCE" w:rsidRPr="003517AE" w:rsidRDefault="00956CCE" w:rsidP="00956CCE">
      <w:pPr>
        <w:numPr>
          <w:ilvl w:val="2"/>
          <w:numId w:val="17"/>
        </w:numPr>
        <w:spacing w:line="220" w:lineRule="atLeast"/>
        <w:ind w:left="510" w:hanging="510"/>
        <w:contextualSpacing/>
        <w:rPr>
          <w:rFonts w:ascii="Verdana" w:hAnsi="Verdana" w:cs="Vijaya"/>
          <w:b/>
          <w:sz w:val="18"/>
          <w:szCs w:val="18"/>
          <w:u w:val="single"/>
        </w:rPr>
      </w:pPr>
      <w:r w:rsidRPr="003517AE">
        <w:rPr>
          <w:rFonts w:ascii="Verdana" w:hAnsi="Verdana" w:cs="Vijaya"/>
          <w:b/>
          <w:color w:val="000000"/>
          <w:sz w:val="18"/>
          <w:szCs w:val="18"/>
        </w:rPr>
        <w:lastRenderedPageBreak/>
        <w:t xml:space="preserve">FACTURACIÓN </w:t>
      </w:r>
    </w:p>
    <w:p w:rsidR="00956CCE" w:rsidRPr="00EE2479" w:rsidRDefault="00956CCE" w:rsidP="00956CCE">
      <w:pPr>
        <w:tabs>
          <w:tab w:val="left" w:pos="426"/>
        </w:tabs>
        <w:spacing w:line="220" w:lineRule="exact"/>
        <w:ind w:left="720"/>
        <w:jc w:val="both"/>
        <w:rPr>
          <w:rFonts w:ascii="Verdana" w:hAnsi="Verdana" w:cs="Vijaya"/>
          <w:bCs/>
          <w:sz w:val="18"/>
          <w:szCs w:val="18"/>
          <w:lang w:val="es-BO"/>
        </w:rPr>
      </w:pPr>
    </w:p>
    <w:p w:rsidR="000569D4" w:rsidRPr="000569D4" w:rsidRDefault="000569D4" w:rsidP="000569D4">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 ser emitida de acuerdo a normativa vigente a nombre de Yacimientos Petrolíferos Fiscales Bolivianos consignando el Número de Identificación Tributaria (NIT) 1020269020.</w:t>
      </w:r>
    </w:p>
    <w:p w:rsidR="000569D4" w:rsidRPr="000569D4" w:rsidRDefault="000569D4" w:rsidP="000569D4">
      <w:pPr>
        <w:spacing w:line="220" w:lineRule="atLeast"/>
        <w:contextualSpacing/>
        <w:jc w:val="both"/>
        <w:rPr>
          <w:rFonts w:ascii="Verdana" w:hAnsi="Verdana"/>
          <w:color w:val="000000"/>
          <w:sz w:val="18"/>
          <w:szCs w:val="18"/>
          <w:lang w:val="es-BO" w:eastAsia="es-BO"/>
        </w:rPr>
      </w:pPr>
    </w:p>
    <w:p w:rsidR="000569D4" w:rsidRPr="000569D4" w:rsidRDefault="000569D4" w:rsidP="000569D4">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deberá emitirse en el momento que finalice la ejecución o la prestación efectiva del servicio o a momento de percibir el pago total o parcial, lo que ocurra primero, sin deducir las multas ni otros cargos.</w:t>
      </w:r>
    </w:p>
    <w:p w:rsidR="000569D4" w:rsidRPr="000569D4" w:rsidRDefault="000569D4" w:rsidP="000569D4">
      <w:pPr>
        <w:spacing w:line="220" w:lineRule="atLeast"/>
        <w:contextualSpacing/>
        <w:jc w:val="both"/>
        <w:rPr>
          <w:rFonts w:ascii="Verdana" w:hAnsi="Verdana"/>
          <w:color w:val="000000"/>
          <w:sz w:val="18"/>
          <w:szCs w:val="18"/>
          <w:lang w:val="es-BO" w:eastAsia="es-BO"/>
        </w:rPr>
      </w:pPr>
    </w:p>
    <w:p w:rsidR="000569D4" w:rsidRPr="000569D4" w:rsidRDefault="000569D4" w:rsidP="000569D4">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69D4" w:rsidRDefault="000569D4" w:rsidP="000569D4">
      <w:pPr>
        <w:spacing w:line="220" w:lineRule="atLeast"/>
        <w:contextualSpacing/>
        <w:rPr>
          <w:rFonts w:ascii="Verdana" w:hAnsi="Verdana" w:cs="Vijaya"/>
          <w:b/>
          <w:color w:val="000000"/>
          <w:sz w:val="18"/>
          <w:szCs w:val="18"/>
        </w:rPr>
      </w:pPr>
    </w:p>
    <w:p w:rsidR="000569D4" w:rsidRDefault="000569D4" w:rsidP="000569D4">
      <w:pPr>
        <w:spacing w:line="220" w:lineRule="atLeast"/>
        <w:contextualSpacing/>
        <w:rPr>
          <w:rFonts w:ascii="Verdana" w:hAnsi="Verdana" w:cs="Vijaya"/>
          <w:b/>
          <w:color w:val="000000"/>
          <w:sz w:val="18"/>
          <w:szCs w:val="18"/>
        </w:rPr>
      </w:pPr>
    </w:p>
    <w:p w:rsidR="00956CCE" w:rsidRPr="00143692" w:rsidRDefault="00956CCE" w:rsidP="00956CCE">
      <w:pPr>
        <w:numPr>
          <w:ilvl w:val="2"/>
          <w:numId w:val="17"/>
        </w:numPr>
        <w:spacing w:line="220" w:lineRule="atLeast"/>
        <w:ind w:left="510" w:hanging="510"/>
        <w:contextualSpacing/>
        <w:rPr>
          <w:rFonts w:ascii="Verdana" w:hAnsi="Verdana" w:cs="Vijaya"/>
          <w:b/>
          <w:color w:val="000000"/>
          <w:sz w:val="18"/>
          <w:szCs w:val="18"/>
        </w:rPr>
      </w:pPr>
      <w:r w:rsidRPr="00143692">
        <w:rPr>
          <w:rFonts w:ascii="Verdana" w:hAnsi="Verdana" w:cs="Vijaya"/>
          <w:b/>
          <w:color w:val="000000"/>
          <w:sz w:val="18"/>
          <w:szCs w:val="18"/>
        </w:rPr>
        <w:t>TRIBUTOS</w:t>
      </w:r>
    </w:p>
    <w:p w:rsidR="00956CCE" w:rsidRPr="003517AE" w:rsidRDefault="00956CCE" w:rsidP="00956CCE">
      <w:pPr>
        <w:spacing w:line="220" w:lineRule="atLeast"/>
        <w:contextualSpacing/>
        <w:jc w:val="both"/>
        <w:rPr>
          <w:rFonts w:ascii="Verdana" w:hAnsi="Verdana" w:cs="Vijaya"/>
          <w:sz w:val="18"/>
          <w:szCs w:val="18"/>
        </w:rPr>
      </w:pPr>
      <w:r>
        <w:rPr>
          <w:rFonts w:ascii="Verdana" w:hAnsi="Verdana" w:cs="Vijaya"/>
          <w:sz w:val="18"/>
          <w:szCs w:val="18"/>
        </w:rPr>
        <w:t>El adjudicado declara que todos los tributos vigentes a la fecha y que puedan originarse directa o indirectamente en aplicación del contrato, son de su responsabilidad, no correspondiendo ningún reclamo posterior.</w:t>
      </w:r>
    </w:p>
    <w:p w:rsidR="00956CCE" w:rsidRPr="003517AE" w:rsidRDefault="00956CCE" w:rsidP="00956CCE">
      <w:pPr>
        <w:spacing w:line="220" w:lineRule="atLeast"/>
        <w:contextualSpacing/>
        <w:rPr>
          <w:rFonts w:ascii="Verdana" w:hAnsi="Verdana" w:cs="Vijaya"/>
          <w:b/>
          <w:color w:val="000000"/>
          <w:sz w:val="18"/>
          <w:szCs w:val="18"/>
        </w:rPr>
      </w:pPr>
    </w:p>
    <w:p w:rsidR="00956CCE" w:rsidRPr="00143692"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sidRPr="00143692">
        <w:rPr>
          <w:rFonts w:ascii="Verdana" w:hAnsi="Verdana" w:cs="Vijaya"/>
          <w:b/>
          <w:bCs/>
          <w:color w:val="000000"/>
          <w:sz w:val="18"/>
          <w:szCs w:val="18"/>
          <w:lang w:eastAsia="es-BO"/>
        </w:rPr>
        <w:t xml:space="preserve">SEGUROS </w:t>
      </w:r>
    </w:p>
    <w:p w:rsidR="00956CCE" w:rsidRDefault="00956CCE" w:rsidP="00956CCE">
      <w:pPr>
        <w:spacing w:line="220" w:lineRule="atLeast"/>
        <w:jc w:val="both"/>
        <w:rPr>
          <w:rFonts w:ascii="Verdana" w:hAnsi="Verdana" w:cs="Vijaya"/>
          <w:iCs/>
          <w:sz w:val="18"/>
          <w:szCs w:val="18"/>
          <w:lang w:val="es-BO"/>
        </w:rPr>
      </w:pPr>
      <w:r w:rsidRPr="003517AE">
        <w:rPr>
          <w:rFonts w:ascii="Verdana" w:hAnsi="Verdana" w:cs="Vijaya"/>
          <w:iCs/>
          <w:sz w:val="18"/>
          <w:szCs w:val="18"/>
          <w:lang w:val="es-BO"/>
        </w:rPr>
        <w:t>La empresa adjudicada, deberá presentar y mantener vigente de forma ininterrumpida durante todo el periodo del contrato la Póliza de Seguro especificada a continuación:</w:t>
      </w:r>
    </w:p>
    <w:p w:rsidR="000569D4" w:rsidRPr="003517AE" w:rsidRDefault="000569D4" w:rsidP="00956CCE">
      <w:pPr>
        <w:spacing w:line="220" w:lineRule="atLeast"/>
        <w:jc w:val="both"/>
        <w:rPr>
          <w:rFonts w:ascii="Verdana" w:hAnsi="Verdana" w:cs="Vijaya"/>
          <w:iCs/>
          <w:sz w:val="18"/>
          <w:szCs w:val="18"/>
          <w:lang w:val="es-BO"/>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todo riesgo de construcción</w:t>
      </w:r>
    </w:p>
    <w:p w:rsidR="00956CCE" w:rsidRPr="003517AE" w:rsidRDefault="00956CCE" w:rsidP="00956CCE">
      <w:pPr>
        <w:spacing w:line="220" w:lineRule="atLeast"/>
        <w:rPr>
          <w:rFonts w:ascii="Verdana" w:hAnsi="Verdana" w:cs="Vijaya"/>
          <w:sz w:val="18"/>
          <w:szCs w:val="18"/>
        </w:rPr>
      </w:pPr>
      <w:r w:rsidRPr="003517AE">
        <w:rPr>
          <w:rFonts w:ascii="Verdana" w:hAnsi="Verdana" w:cs="Vijaya"/>
          <w:sz w:val="18"/>
          <w:szCs w:val="18"/>
        </w:rPr>
        <w:t>Durante la ejecución de la obra, el Contratista deberá mantener por su cuenta y cargo una póliza de Seguro adecuada, para asegurar contra todo riesgo, las obras en ejecución, materiales.</w:t>
      </w:r>
    </w:p>
    <w:p w:rsidR="00956CCE" w:rsidRPr="003517AE" w:rsidRDefault="00956CCE" w:rsidP="00956CCE">
      <w:pPr>
        <w:spacing w:line="220" w:lineRule="atLeast"/>
        <w:rPr>
          <w:rFonts w:ascii="Verdana" w:hAnsi="Verdana" w:cs="Vijaya"/>
          <w:sz w:val="18"/>
          <w:szCs w:val="18"/>
        </w:rPr>
      </w:pPr>
    </w:p>
    <w:p w:rsidR="00956CCE" w:rsidRPr="003517AE" w:rsidRDefault="00956CCE" w:rsidP="00956CCE">
      <w:pPr>
        <w:spacing w:line="220" w:lineRule="atLeast"/>
        <w:jc w:val="both"/>
        <w:rPr>
          <w:rFonts w:ascii="Verdana" w:hAnsi="Verdana" w:cs="Vijaya"/>
          <w:sz w:val="18"/>
          <w:szCs w:val="18"/>
        </w:rPr>
      </w:pPr>
      <w:r w:rsidRPr="003517AE">
        <w:rPr>
          <w:rFonts w:ascii="Verdana" w:hAnsi="Verdana" w:cs="Vijaya"/>
          <w:sz w:val="18"/>
          <w:szCs w:val="18"/>
        </w:rPr>
        <w:t>La misma que cubrirá las construcciones a efectuar de acuerdo a l</w:t>
      </w:r>
      <w:r>
        <w:rPr>
          <w:rFonts w:ascii="Verdana" w:hAnsi="Verdana" w:cs="Vijaya"/>
          <w:sz w:val="18"/>
          <w:szCs w:val="18"/>
        </w:rPr>
        <w:t>as Especificaciones Técnicas</w:t>
      </w:r>
      <w:r w:rsidRPr="003517AE">
        <w:rPr>
          <w:rFonts w:ascii="Verdana" w:hAnsi="Verdana" w:cs="Vijaya"/>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56CCE" w:rsidRPr="003517AE" w:rsidRDefault="00956CCE" w:rsidP="00956CCE">
      <w:pPr>
        <w:spacing w:line="220" w:lineRule="atLeast"/>
        <w:jc w:val="both"/>
        <w:rPr>
          <w:rFonts w:ascii="Verdana" w:hAnsi="Verdana" w:cs="Vijaya"/>
          <w:b/>
          <w:bCs/>
          <w:iCs/>
          <w:color w:val="000000"/>
          <w:sz w:val="18"/>
          <w:szCs w:val="18"/>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Seguro de Responsabilidad Civil</w:t>
      </w:r>
    </w:p>
    <w:p w:rsidR="00956CCE" w:rsidRPr="003517AE" w:rsidRDefault="00956CCE" w:rsidP="00956CCE">
      <w:pPr>
        <w:spacing w:line="220" w:lineRule="atLeast"/>
        <w:jc w:val="both"/>
        <w:rPr>
          <w:rFonts w:ascii="Verdana" w:hAnsi="Verdana" w:cs="Vijaya"/>
          <w:sz w:val="18"/>
          <w:szCs w:val="18"/>
        </w:rPr>
      </w:pPr>
      <w:r w:rsidRPr="003517AE">
        <w:rPr>
          <w:rFonts w:ascii="Verdana" w:hAnsi="Verdana" w:cs="Vijaya"/>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56CCE" w:rsidRPr="003517AE" w:rsidRDefault="00956CCE" w:rsidP="00956CCE">
      <w:pPr>
        <w:spacing w:line="220" w:lineRule="atLeast"/>
        <w:jc w:val="both"/>
        <w:rPr>
          <w:rFonts w:ascii="Verdana" w:hAnsi="Verdana" w:cs="Vijaya"/>
          <w:b/>
          <w:bCs/>
          <w:iCs/>
          <w:sz w:val="18"/>
          <w:szCs w:val="18"/>
          <w:lang w:val="es-BO"/>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Accidentes Personales</w:t>
      </w:r>
    </w:p>
    <w:p w:rsidR="00956CCE" w:rsidRPr="003517AE" w:rsidRDefault="00956CCE" w:rsidP="00956CCE">
      <w:pPr>
        <w:spacing w:line="220" w:lineRule="atLeast"/>
        <w:jc w:val="both"/>
        <w:rPr>
          <w:rFonts w:ascii="Verdana" w:hAnsi="Verdana" w:cs="Vijaya"/>
          <w:sz w:val="18"/>
          <w:szCs w:val="18"/>
        </w:rPr>
      </w:pPr>
      <w:r w:rsidRPr="003517AE">
        <w:rPr>
          <w:rFonts w:ascii="Verdana" w:hAnsi="Verdana"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56CCE" w:rsidRPr="003517AE" w:rsidRDefault="00956CCE" w:rsidP="00956CCE">
      <w:pPr>
        <w:spacing w:line="220" w:lineRule="atLeast"/>
        <w:jc w:val="both"/>
        <w:rPr>
          <w:rFonts w:ascii="Verdana" w:hAnsi="Verdana" w:cs="Vijaya"/>
          <w:iCs/>
          <w:sz w:val="18"/>
          <w:szCs w:val="18"/>
          <w:lang w:val="es-BO"/>
        </w:rPr>
      </w:pPr>
    </w:p>
    <w:p w:rsidR="00956CCE" w:rsidRPr="003517AE" w:rsidRDefault="00956CCE" w:rsidP="00956CCE">
      <w:pPr>
        <w:spacing w:line="220" w:lineRule="atLeast"/>
        <w:jc w:val="both"/>
        <w:rPr>
          <w:rFonts w:ascii="Verdana" w:hAnsi="Verdana" w:cs="Vijaya"/>
          <w:b/>
          <w:bCs/>
          <w:iCs/>
          <w:sz w:val="18"/>
          <w:szCs w:val="18"/>
          <w:lang w:val="es-BO"/>
        </w:rPr>
      </w:pPr>
      <w:r w:rsidRPr="003517AE">
        <w:rPr>
          <w:rFonts w:ascii="Verdana" w:hAnsi="Verdana" w:cs="Vijaya"/>
          <w:b/>
          <w:bCs/>
          <w:iCs/>
          <w:sz w:val="18"/>
          <w:szCs w:val="18"/>
          <w:lang w:val="es-BO"/>
        </w:rPr>
        <w:lastRenderedPageBreak/>
        <w:t>Condiciones Adicionales</w:t>
      </w:r>
    </w:p>
    <w:p w:rsidR="00956CCE" w:rsidRPr="003517AE" w:rsidRDefault="00956CCE" w:rsidP="00956CCE">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56CCE" w:rsidRPr="003517AE" w:rsidRDefault="00956CCE" w:rsidP="00956CCE">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La empresa adjudicada, deberá entregar una copia de las citadas pólizas a YPFB antes de la emisión de la orden de proceder para la ejecución de obras.</w:t>
      </w:r>
    </w:p>
    <w:p w:rsidR="00956CCE" w:rsidRDefault="00956CCE" w:rsidP="00956CCE">
      <w:pPr>
        <w:spacing w:line="220" w:lineRule="atLeast"/>
        <w:contextualSpacing/>
        <w:rPr>
          <w:rFonts w:ascii="Verdana" w:hAnsi="Verdana" w:cs="Vijaya"/>
          <w:b/>
          <w:color w:val="000000"/>
          <w:sz w:val="18"/>
          <w:szCs w:val="18"/>
        </w:rPr>
      </w:pPr>
    </w:p>
    <w:p w:rsidR="00956CCE" w:rsidRPr="009C603B" w:rsidRDefault="00956CCE" w:rsidP="00956CCE">
      <w:pPr>
        <w:pStyle w:val="Prrafodelista"/>
        <w:numPr>
          <w:ilvl w:val="1"/>
          <w:numId w:val="17"/>
        </w:numPr>
        <w:spacing w:line="220" w:lineRule="atLeast"/>
        <w:ind w:left="510" w:hanging="510"/>
        <w:contextualSpacing/>
        <w:rPr>
          <w:rFonts w:eastAsia="Arial Unicode MS"/>
        </w:rPr>
      </w:pPr>
      <w:bookmarkStart w:id="1" w:name="_Toc381213504"/>
      <w:bookmarkStart w:id="2" w:name="_Toc381213981"/>
      <w:bookmarkStart w:id="3" w:name="_Toc381214916"/>
      <w:bookmarkStart w:id="4" w:name="_Toc381969611"/>
      <w:bookmarkStart w:id="5" w:name="_Toc381978257"/>
      <w:bookmarkStart w:id="6" w:name="_Toc381978538"/>
      <w:bookmarkStart w:id="7" w:name="_Toc384130438"/>
      <w:bookmarkStart w:id="8" w:name="_Toc384130815"/>
      <w:bookmarkStart w:id="9" w:name="_Toc384131206"/>
      <w:bookmarkStart w:id="10" w:name="_Toc387785957"/>
      <w:bookmarkStart w:id="11" w:name="_Toc387788245"/>
      <w:bookmarkStart w:id="12" w:name="_Toc388648554"/>
      <w:bookmarkStart w:id="13" w:name="_Toc388648643"/>
      <w:bookmarkStart w:id="14" w:name="_Toc388693304"/>
      <w:bookmarkStart w:id="15" w:name="_Toc388718892"/>
      <w:bookmarkStart w:id="16" w:name="_Toc437271452"/>
      <w:bookmarkStart w:id="17" w:name="_Toc441829715"/>
      <w:r w:rsidRPr="009C603B">
        <w:rPr>
          <w:rFonts w:ascii="Verdana" w:hAnsi="Verdana" w:cs="Vijaya"/>
          <w:b/>
          <w:bCs/>
          <w:color w:val="000000"/>
          <w:sz w:val="18"/>
          <w:szCs w:val="18"/>
          <w:lang w:eastAsia="es-BO"/>
        </w:rPr>
        <w:t>GARANTÍAS FINANCIERAS</w:t>
      </w:r>
      <w:bookmarkStart w:id="18" w:name="_Toc445304325"/>
      <w:bookmarkStart w:id="19" w:name="_Toc445305311"/>
      <w:bookmarkStart w:id="20" w:name="_Toc445306296"/>
      <w:bookmarkStart w:id="21" w:name="_Toc445369292"/>
      <w:bookmarkStart w:id="22" w:name="_Toc445820041"/>
    </w:p>
    <w:p w:rsidR="00956CCE" w:rsidRPr="00BE261B" w:rsidRDefault="00956CCE" w:rsidP="00956CCE">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r w:rsidRPr="003517AE">
        <w:rPr>
          <w:rFonts w:ascii="Verdana" w:eastAsia="Arial Unicode MS" w:hAnsi="Verdana" w:cs="Vijaya"/>
          <w:b/>
          <w:color w:val="auto"/>
          <w:sz w:val="18"/>
          <w:szCs w:val="18"/>
        </w:rPr>
        <w:t>GARANTIA DE SERIEDAD DE PROPUESTA</w:t>
      </w:r>
      <w:bookmarkEnd w:id="18"/>
      <w:bookmarkEnd w:id="19"/>
      <w:bookmarkEnd w:id="20"/>
      <w:bookmarkEnd w:id="21"/>
      <w:bookmarkEnd w:id="22"/>
    </w:p>
    <w:p w:rsidR="00956CCE" w:rsidRDefault="00956CCE" w:rsidP="00956CCE">
      <w:pPr>
        <w:spacing w:line="220" w:lineRule="atLeast"/>
        <w:jc w:val="both"/>
        <w:rPr>
          <w:rFonts w:ascii="Verdana" w:eastAsia="Arial Unicode MS" w:hAnsi="Verdana" w:cs="Vijaya"/>
          <w:bCs/>
          <w:sz w:val="18"/>
          <w:szCs w:val="18"/>
        </w:rPr>
      </w:pPr>
      <w:r w:rsidRPr="004E4920">
        <w:rPr>
          <w:rFonts w:ascii="Verdana" w:eastAsia="Arial Unicode MS" w:hAnsi="Verdana" w:cs="Vijaya"/>
          <w:bCs/>
          <w:sz w:val="18"/>
          <w:szCs w:val="18"/>
        </w:rPr>
        <w:t xml:space="preserve">Con el propósito de garantizar intención de culminar el proceso de contratación, la empresa proponente deberá presentar una </w:t>
      </w:r>
      <w:r w:rsidRPr="004E4920">
        <w:rPr>
          <w:rFonts w:ascii="Verdana" w:eastAsia="Arial Unicode MS" w:hAnsi="Verdana" w:cs="Vijaya"/>
          <w:b/>
          <w:bCs/>
          <w:sz w:val="18"/>
          <w:szCs w:val="18"/>
        </w:rPr>
        <w:t>Garantía de Seriedad de Propuesta</w:t>
      </w:r>
      <w:r w:rsidRPr="005F74B3">
        <w:rPr>
          <w:rFonts w:ascii="Verdana" w:eastAsia="Arial Unicode MS" w:hAnsi="Verdana" w:cs="Vijaya"/>
          <w:bCs/>
          <w:sz w:val="18"/>
          <w:szCs w:val="18"/>
        </w:rPr>
        <w:t>,</w:t>
      </w:r>
      <w:r>
        <w:rPr>
          <w:rFonts w:ascii="Verdana" w:eastAsia="Arial Unicode MS" w:hAnsi="Verdana" w:cs="Vijaya"/>
          <w:b/>
          <w:bCs/>
          <w:sz w:val="18"/>
          <w:szCs w:val="18"/>
        </w:rPr>
        <w:t xml:space="preserve"> </w:t>
      </w:r>
      <w:r w:rsidRPr="005F74B3">
        <w:rPr>
          <w:rFonts w:ascii="Verdana" w:eastAsia="Arial Unicode MS" w:hAnsi="Verdana" w:cs="Vijaya"/>
          <w:bCs/>
          <w:sz w:val="18"/>
          <w:szCs w:val="18"/>
        </w:rPr>
        <w:t>que puede ser cualquiera de los siguientes:</w:t>
      </w:r>
    </w:p>
    <w:p w:rsidR="00956CCE" w:rsidRDefault="00956CCE" w:rsidP="00956CCE">
      <w:pPr>
        <w:spacing w:line="220" w:lineRule="atLeast"/>
        <w:jc w:val="both"/>
        <w:rPr>
          <w:rFonts w:ascii="Verdana" w:eastAsia="Arial Unicode MS" w:hAnsi="Verdana" w:cs="Vijaya"/>
          <w:bCs/>
          <w:sz w:val="18"/>
          <w:szCs w:val="18"/>
          <w:highlight w:val="yellow"/>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Boleta de Garantía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Entidad de </w:t>
      </w:r>
      <w:r w:rsidRPr="00971FE6">
        <w:rPr>
          <w:rFonts w:ascii="Verdana" w:eastAsiaTheme="minorHAnsi" w:hAnsi="Verdana" w:cs="Calibri"/>
          <w:sz w:val="18"/>
          <w:szCs w:val="18"/>
          <w:lang w:val="es-BO" w:eastAsia="en-US"/>
        </w:rPr>
        <w:t>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 Estado</w:t>
      </w:r>
      <w:r>
        <w:rPr>
          <w:rFonts w:ascii="Verdana" w:eastAsiaTheme="minorHAnsi" w:hAnsi="Verdana" w:cs="Calibri"/>
          <w:sz w:val="18"/>
          <w:szCs w:val="18"/>
          <w:lang w:val="es-BO" w:eastAsia="en-US"/>
        </w:rPr>
        <w:t xml:space="preserve"> </w:t>
      </w:r>
      <w:r w:rsidRPr="00971FE6">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971FE6">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971FE6">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971FE6">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971FE6">
        <w:rPr>
          <w:rFonts w:ascii="Verdana" w:eastAsiaTheme="minorHAnsi" w:hAnsi="Verdana" w:cs="Calibri"/>
          <w:sz w:val="18"/>
          <w:szCs w:val="18"/>
          <w:lang w:val="es-BO" w:eastAsia="en-US"/>
        </w:rPr>
        <w:t xml:space="preserve">Fiscales Bolivianos </w:t>
      </w:r>
      <w:r>
        <w:rPr>
          <w:rFonts w:ascii="Verdana" w:eastAsiaTheme="minorHAnsi" w:hAnsi="Verdana" w:cs="Calibri"/>
          <w:sz w:val="18"/>
          <w:szCs w:val="18"/>
          <w:lang w:val="es-BO" w:eastAsia="en-US"/>
        </w:rPr>
        <w:t xml:space="preserve">/ YPFB, con las características </w:t>
      </w:r>
      <w:r w:rsidRPr="00971FE6">
        <w:rPr>
          <w:rFonts w:ascii="Verdana" w:eastAsiaTheme="minorHAnsi" w:hAnsi="Verdana" w:cs="Calibri"/>
          <w:sz w:val="18"/>
          <w:szCs w:val="18"/>
          <w:lang w:val="es-BO" w:eastAsia="en-US"/>
        </w:rPr>
        <w:t>expresas de renova</w:t>
      </w:r>
      <w:r>
        <w:rPr>
          <w:rFonts w:ascii="Verdana" w:eastAsiaTheme="minorHAnsi" w:hAnsi="Verdana" w:cs="Calibri"/>
          <w:sz w:val="18"/>
          <w:szCs w:val="18"/>
          <w:lang w:val="es-BO" w:eastAsia="en-US"/>
        </w:rPr>
        <w:t xml:space="preserve">ble, irrevocable y de ejecución </w:t>
      </w:r>
      <w:r w:rsidRPr="00971FE6">
        <w:rPr>
          <w:rFonts w:ascii="Verdana" w:eastAsiaTheme="minorHAnsi" w:hAnsi="Verdana" w:cs="Calibri"/>
          <w:sz w:val="18"/>
          <w:szCs w:val="18"/>
          <w:lang w:val="es-BO" w:eastAsia="en-US"/>
        </w:rPr>
        <w:t>inm</w:t>
      </w:r>
      <w:r>
        <w:rPr>
          <w:rFonts w:ascii="Verdana" w:eastAsiaTheme="minorHAnsi" w:hAnsi="Verdana" w:cs="Calibri"/>
          <w:sz w:val="18"/>
          <w:szCs w:val="18"/>
          <w:lang w:val="es-BO" w:eastAsia="en-US"/>
        </w:rPr>
        <w:t xml:space="preserve">ediata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 xml:space="preserve">n monto equivalente de al menos 1 </w:t>
      </w:r>
      <w:r w:rsidRPr="00971FE6">
        <w:rPr>
          <w:rFonts w:ascii="Verdana" w:eastAsiaTheme="minorHAnsi" w:hAnsi="Verdana" w:cs="Calibri"/>
          <w:sz w:val="18"/>
          <w:szCs w:val="18"/>
          <w:lang w:val="es-BO" w:eastAsia="en-US"/>
        </w:rPr>
        <w:t>(%) del valor total de la propuesta económica.</w:t>
      </w: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Garantía a Primer Requerimiento</w:t>
      </w:r>
    </w:p>
    <w:p w:rsidR="009C603B" w:rsidRDefault="009C603B" w:rsidP="009C603B">
      <w:pPr>
        <w:spacing w:line="220" w:lineRule="atLeast"/>
        <w:jc w:val="both"/>
        <w:rPr>
          <w:rFonts w:ascii="Verdana" w:eastAsia="Arial Unicode MS" w:hAnsi="Verdana" w:cs="Vijaya"/>
          <w:bCs/>
          <w:sz w:val="18"/>
          <w:szCs w:val="18"/>
        </w:rPr>
      </w:pP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w:t>
      </w:r>
      <w:r w:rsidRPr="00971FE6">
        <w:rPr>
          <w:rFonts w:ascii="Verdana" w:eastAsiaTheme="minorHAnsi" w:hAnsi="Verdana" w:cs="Calibri"/>
          <w:sz w:val="18"/>
          <w:szCs w:val="18"/>
          <w:lang w:val="es-BO" w:eastAsia="en-US"/>
        </w:rPr>
        <w:t>Entidad de 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Estado Plurinacional de B</w:t>
      </w:r>
      <w:r>
        <w:rPr>
          <w:rFonts w:ascii="Verdana" w:eastAsiaTheme="minorHAnsi" w:hAnsi="Verdana" w:cs="Calibri"/>
          <w:sz w:val="18"/>
          <w:szCs w:val="18"/>
          <w:lang w:val="es-BO" w:eastAsia="en-US"/>
        </w:rPr>
        <w:t xml:space="preserve">olivia con estructura de </w:t>
      </w:r>
      <w:r w:rsidRPr="00971FE6">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971FE6">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971FE6">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971FE6">
        <w:rPr>
          <w:rFonts w:ascii="Verdana" w:eastAsiaTheme="minorHAnsi" w:hAnsi="Verdana" w:cs="Calibri"/>
          <w:sz w:val="18"/>
          <w:szCs w:val="18"/>
          <w:lang w:val="es-BO" w:eastAsia="en-US"/>
        </w:rPr>
        <w:t>Petrolíferos Fisc</w:t>
      </w:r>
      <w:r>
        <w:rPr>
          <w:rFonts w:ascii="Verdana" w:eastAsiaTheme="minorHAnsi" w:hAnsi="Verdana" w:cs="Calibri"/>
          <w:sz w:val="18"/>
          <w:szCs w:val="18"/>
          <w:lang w:val="es-BO" w:eastAsia="en-US"/>
        </w:rPr>
        <w:t xml:space="preserve">ales Bolivianos / YPFB, con las </w:t>
      </w:r>
      <w:r w:rsidRPr="00971FE6">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971FE6">
        <w:rPr>
          <w:rFonts w:ascii="Verdana" w:eastAsiaTheme="minorHAnsi" w:hAnsi="Verdana" w:cs="Calibri"/>
          <w:sz w:val="18"/>
          <w:szCs w:val="18"/>
          <w:lang w:val="es-BO" w:eastAsia="en-US"/>
        </w:rPr>
        <w:t>ejecución a prime</w:t>
      </w:r>
      <w:r>
        <w:rPr>
          <w:rFonts w:ascii="Verdana" w:eastAsiaTheme="minorHAnsi" w:hAnsi="Verdana" w:cs="Calibri"/>
          <w:sz w:val="18"/>
          <w:szCs w:val="18"/>
          <w:lang w:val="es-BO" w:eastAsia="en-US"/>
        </w:rPr>
        <w:t xml:space="preserve">r requerimiento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computables a partir de la </w:t>
      </w:r>
      <w:r w:rsidRPr="00971FE6">
        <w:rPr>
          <w:rFonts w:ascii="Verdana" w:eastAsiaTheme="minorHAnsi" w:hAnsi="Verdana" w:cs="Calibri"/>
          <w:sz w:val="18"/>
          <w:szCs w:val="18"/>
          <w:lang w:val="es-BO" w:eastAsia="en-US"/>
        </w:rPr>
        <w:t>fecha de Presentac</w:t>
      </w:r>
      <w:r>
        <w:rPr>
          <w:rFonts w:ascii="Verdana" w:eastAsiaTheme="minorHAnsi" w:hAnsi="Verdana" w:cs="Calibri"/>
          <w:sz w:val="18"/>
          <w:szCs w:val="18"/>
          <w:lang w:val="es-BO" w:eastAsia="en-US"/>
        </w:rPr>
        <w:t xml:space="preserve">ión de Propuestas, por un monto equivalente de al menos 1(%) del valor total la </w:t>
      </w:r>
      <w:r w:rsidRPr="00971FE6">
        <w:rPr>
          <w:rFonts w:ascii="Verdana" w:eastAsiaTheme="minorHAnsi" w:hAnsi="Verdana" w:cs="Calibri"/>
          <w:sz w:val="18"/>
          <w:szCs w:val="18"/>
          <w:lang w:val="es-BO" w:eastAsia="en-US"/>
        </w:rPr>
        <w:t>propuesta económica.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Póliza de caución a Primer requerimiento</w:t>
      </w:r>
      <w:r>
        <w:rPr>
          <w:rFonts w:ascii="Verdana" w:eastAsia="Arial Unicode MS" w:hAnsi="Verdana" w:cs="Vijaya"/>
          <w:b/>
          <w:bCs/>
          <w:sz w:val="18"/>
          <w:szCs w:val="18"/>
        </w:rPr>
        <w:t xml:space="preserve"> para entidades públicas.</w:t>
      </w:r>
    </w:p>
    <w:p w:rsidR="009C603B" w:rsidRDefault="009C603B" w:rsidP="009C603B">
      <w:pPr>
        <w:spacing w:line="220" w:lineRule="atLeast"/>
        <w:jc w:val="both"/>
        <w:rPr>
          <w:rFonts w:ascii="Verdana" w:eastAsia="Arial Unicode MS" w:hAnsi="Verdana" w:cs="Vijaya"/>
          <w:bCs/>
          <w:sz w:val="18"/>
          <w:szCs w:val="18"/>
        </w:rPr>
      </w:pP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empresa </w:t>
      </w:r>
      <w:r w:rsidRPr="00971FE6">
        <w:rPr>
          <w:rFonts w:ascii="Verdana" w:eastAsiaTheme="minorHAnsi" w:hAnsi="Verdana" w:cs="Calibri"/>
          <w:sz w:val="18"/>
          <w:szCs w:val="18"/>
          <w:lang w:val="es-BO" w:eastAsia="en-US"/>
        </w:rPr>
        <w:t>aseguradora del Es</w:t>
      </w:r>
      <w:r>
        <w:rPr>
          <w:rFonts w:ascii="Verdana" w:eastAsiaTheme="minorHAnsi" w:hAnsi="Verdana" w:cs="Calibri"/>
          <w:sz w:val="18"/>
          <w:szCs w:val="18"/>
          <w:lang w:val="es-BO" w:eastAsia="en-US"/>
        </w:rPr>
        <w:t xml:space="preserve">tado Plurinacional de Bolivia, </w:t>
      </w:r>
      <w:r w:rsidRPr="00971FE6">
        <w:rPr>
          <w:rFonts w:ascii="Verdana" w:eastAsiaTheme="minorHAnsi" w:hAnsi="Verdana" w:cs="Calibri"/>
          <w:sz w:val="18"/>
          <w:szCs w:val="18"/>
          <w:lang w:val="es-BO" w:eastAsia="en-US"/>
        </w:rPr>
        <w:t xml:space="preserve">registrada, autorizada y </w:t>
      </w:r>
      <w:r>
        <w:rPr>
          <w:rFonts w:ascii="Verdana" w:eastAsiaTheme="minorHAnsi" w:hAnsi="Verdana" w:cs="Calibri"/>
          <w:sz w:val="18"/>
          <w:szCs w:val="18"/>
          <w:lang w:val="es-BO" w:eastAsia="en-US"/>
        </w:rPr>
        <w:t xml:space="preserve">bajo el control de la Autoridad </w:t>
      </w:r>
      <w:r w:rsidRPr="00971FE6">
        <w:rPr>
          <w:rFonts w:ascii="Verdana" w:eastAsiaTheme="minorHAnsi" w:hAnsi="Verdana" w:cs="Calibri"/>
          <w:sz w:val="18"/>
          <w:szCs w:val="18"/>
          <w:lang w:val="es-BO" w:eastAsia="en-US"/>
        </w:rPr>
        <w:t>de Fiscalización y Cont</w:t>
      </w:r>
      <w:r>
        <w:rPr>
          <w:rFonts w:ascii="Verdana" w:eastAsiaTheme="minorHAnsi" w:hAnsi="Verdana" w:cs="Calibri"/>
          <w:sz w:val="18"/>
          <w:szCs w:val="18"/>
          <w:lang w:val="es-BO" w:eastAsia="en-US"/>
        </w:rPr>
        <w:t xml:space="preserve">rol de Pensiones y Seguros a la </w:t>
      </w:r>
      <w:r w:rsidRPr="00971FE6">
        <w:rPr>
          <w:rFonts w:ascii="Verdana" w:eastAsiaTheme="minorHAnsi" w:hAnsi="Verdana" w:cs="Calibri"/>
          <w:sz w:val="18"/>
          <w:szCs w:val="18"/>
          <w:lang w:val="es-BO" w:eastAsia="en-US"/>
        </w:rPr>
        <w:t>orden/a favor de Yacimientos Petrolíferos Fiscales</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 xml:space="preserve">Bolivianos / YPFB, con </w:t>
      </w:r>
      <w:r>
        <w:rPr>
          <w:rFonts w:ascii="Verdana" w:eastAsiaTheme="minorHAnsi" w:hAnsi="Verdana" w:cs="Calibri"/>
          <w:sz w:val="18"/>
          <w:szCs w:val="18"/>
          <w:lang w:val="es-BO" w:eastAsia="en-US"/>
        </w:rPr>
        <w:t xml:space="preserve">las características expresas de </w:t>
      </w:r>
      <w:r w:rsidRPr="00971FE6">
        <w:rPr>
          <w:rFonts w:ascii="Verdana" w:eastAsiaTheme="minorHAnsi" w:hAnsi="Verdana" w:cs="Calibri"/>
          <w:sz w:val="18"/>
          <w:szCs w:val="18"/>
          <w:lang w:val="es-BO" w:eastAsia="en-US"/>
        </w:rPr>
        <w:t>renovable, irre</w:t>
      </w:r>
      <w:r>
        <w:rPr>
          <w:rFonts w:ascii="Verdana" w:eastAsiaTheme="minorHAnsi" w:hAnsi="Verdana" w:cs="Calibri"/>
          <w:sz w:val="18"/>
          <w:szCs w:val="18"/>
          <w:lang w:val="es-BO" w:eastAsia="en-US"/>
        </w:rPr>
        <w:t xml:space="preserve">vocable y de ejecución a primer </w:t>
      </w:r>
      <w:r w:rsidRPr="00971FE6">
        <w:rPr>
          <w:rFonts w:ascii="Verdana" w:eastAsiaTheme="minorHAnsi" w:hAnsi="Verdana" w:cs="Calibri"/>
          <w:sz w:val="18"/>
          <w:szCs w:val="18"/>
          <w:lang w:val="es-BO" w:eastAsia="en-US"/>
        </w:rPr>
        <w:t>requerimiento con vigenci</w:t>
      </w:r>
      <w:r>
        <w:rPr>
          <w:rFonts w:ascii="Verdana" w:eastAsiaTheme="minorHAnsi" w:hAnsi="Verdana" w:cs="Calibri"/>
          <w:sz w:val="18"/>
          <w:szCs w:val="18"/>
          <w:lang w:val="es-BO" w:eastAsia="en-US"/>
        </w:rPr>
        <w:t xml:space="preserve">a de 90 días calendario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n monto equivalente de al menos 1</w:t>
      </w:r>
      <w:r w:rsidRPr="00971FE6">
        <w:rPr>
          <w:rFonts w:ascii="Verdana" w:eastAsiaTheme="minorHAnsi" w:hAnsi="Verdana" w:cs="Calibri"/>
          <w:sz w:val="18"/>
          <w:szCs w:val="18"/>
          <w:lang w:val="es-BO" w:eastAsia="en-US"/>
        </w:rPr>
        <w:t>(%) del valor total de la propuesta económica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3517AE" w:rsidRDefault="009C603B" w:rsidP="009C603B">
      <w:pPr>
        <w:spacing w:line="220" w:lineRule="atLeast"/>
        <w:jc w:val="both"/>
        <w:rPr>
          <w:rFonts w:ascii="Verdana" w:eastAsia="Arial Unicode MS" w:hAnsi="Verdana" w:cs="Vijaya"/>
          <w:bCs/>
          <w:sz w:val="18"/>
          <w:szCs w:val="18"/>
        </w:rPr>
      </w:pPr>
    </w:p>
    <w:p w:rsidR="00DD55C2" w:rsidRPr="00DD55C2" w:rsidRDefault="00DD55C2" w:rsidP="009C603B">
      <w:pPr>
        <w:pStyle w:val="Ttulo2"/>
        <w:keepNext w:val="0"/>
        <w:numPr>
          <w:ilvl w:val="2"/>
          <w:numId w:val="17"/>
        </w:numPr>
        <w:spacing w:before="0" w:line="220" w:lineRule="atLeast"/>
        <w:ind w:left="510" w:hanging="510"/>
        <w:contextualSpacing/>
        <w:rPr>
          <w:rFonts w:ascii="Verdana" w:hAnsi="Verdana" w:cs="Calibri"/>
          <w:b/>
          <w:bCs/>
          <w:color w:val="auto"/>
          <w:sz w:val="18"/>
          <w:szCs w:val="18"/>
          <w:lang w:val="es-BO"/>
        </w:rPr>
      </w:pPr>
      <w:bookmarkStart w:id="23" w:name="_Toc445820053"/>
      <w:r w:rsidRPr="00DD55C2">
        <w:rPr>
          <w:rFonts w:ascii="Verdana" w:hAnsi="Verdana" w:cs="Calibri"/>
          <w:b/>
          <w:bCs/>
          <w:color w:val="auto"/>
          <w:sz w:val="18"/>
          <w:szCs w:val="18"/>
          <w:lang w:val="es-BO"/>
        </w:rPr>
        <w:t>GARANTIA DE CORRECTA INVERSIÓN DE ANTICIPO</w:t>
      </w:r>
    </w:p>
    <w:p w:rsidR="00DD55C2" w:rsidRDefault="00DD55C2" w:rsidP="00DD55C2">
      <w:pPr>
        <w:rPr>
          <w:rFonts w:eastAsia="Arial Unicode MS"/>
          <w:lang w:val="es-BO"/>
        </w:rPr>
      </w:pPr>
    </w:p>
    <w:p w:rsidR="00DD55C2" w:rsidRDefault="00DD55C2" w:rsidP="00DD55C2">
      <w:pPr>
        <w:tabs>
          <w:tab w:val="left" w:pos="8647"/>
        </w:tabs>
        <w:autoSpaceDE w:val="0"/>
        <w:autoSpaceDN w:val="0"/>
        <w:adjustRightInd w:val="0"/>
        <w:ind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DD55C2" w:rsidRDefault="00DD55C2" w:rsidP="00DD55C2">
      <w:pPr>
        <w:tabs>
          <w:tab w:val="left" w:pos="8647"/>
        </w:tabs>
        <w:autoSpaceDE w:val="0"/>
        <w:autoSpaceDN w:val="0"/>
        <w:adjustRightInd w:val="0"/>
        <w:ind w:left="426" w:right="334"/>
        <w:jc w:val="both"/>
        <w:rPr>
          <w:rFonts w:ascii="Verdana" w:hAnsi="Verdana" w:cs="Calibri"/>
          <w:sz w:val="18"/>
          <w:szCs w:val="18"/>
          <w:lang w:val="es-BO"/>
        </w:rPr>
      </w:pPr>
    </w:p>
    <w:p w:rsidR="00DD55C2" w:rsidRDefault="00DD55C2" w:rsidP="00DD55C2">
      <w:pPr>
        <w:tabs>
          <w:tab w:val="left" w:pos="8647"/>
        </w:tabs>
        <w:autoSpaceDE w:val="0"/>
        <w:autoSpaceDN w:val="0"/>
        <w:adjustRightInd w:val="0"/>
        <w:ind w:right="334"/>
        <w:jc w:val="both"/>
        <w:rPr>
          <w:rFonts w:ascii="Verdana" w:hAnsi="Verdana" w:cs="Calibri"/>
          <w:sz w:val="18"/>
          <w:szCs w:val="18"/>
          <w:lang w:val="es-BO"/>
        </w:rPr>
      </w:pPr>
      <w:r w:rsidRPr="00581D6B">
        <w:rPr>
          <w:rFonts w:ascii="Verdana" w:hAnsi="Verdana" w:cs="Calibri"/>
          <w:b/>
          <w:bCs/>
          <w:sz w:val="18"/>
          <w:szCs w:val="18"/>
          <w:lang w:val="es-BO"/>
        </w:rPr>
        <w:lastRenderedPageBreak/>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DD55C2" w:rsidRDefault="00DD55C2" w:rsidP="00DD55C2">
      <w:pPr>
        <w:tabs>
          <w:tab w:val="left" w:pos="8647"/>
        </w:tabs>
        <w:autoSpaceDE w:val="0"/>
        <w:autoSpaceDN w:val="0"/>
        <w:adjustRightInd w:val="0"/>
        <w:ind w:left="426" w:right="334"/>
        <w:jc w:val="both"/>
        <w:rPr>
          <w:rFonts w:ascii="Verdana" w:hAnsi="Verdana" w:cs="Calibri"/>
          <w:sz w:val="18"/>
          <w:szCs w:val="18"/>
          <w:lang w:val="es-BO"/>
        </w:rPr>
      </w:pPr>
    </w:p>
    <w:p w:rsidR="00DD55C2" w:rsidRPr="00DD55C2" w:rsidRDefault="00DD55C2" w:rsidP="00DD55C2">
      <w:pPr>
        <w:rPr>
          <w:rFonts w:eastAsia="Arial Unicode MS"/>
          <w:lang w:val="es-BO"/>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r w:rsidRPr="00143692">
        <w:rPr>
          <w:rFonts w:ascii="Verdana" w:eastAsia="Arial Unicode MS" w:hAnsi="Verdana" w:cs="Vijaya"/>
          <w:b/>
          <w:color w:val="auto"/>
          <w:sz w:val="18"/>
          <w:szCs w:val="18"/>
        </w:rPr>
        <w:t>GARANTÍA DE CUMPLIMIENTO DE CONTRATO</w:t>
      </w:r>
      <w:bookmarkEnd w:id="23"/>
    </w:p>
    <w:p w:rsidR="009C603B" w:rsidRDefault="009C603B" w:rsidP="009C603B">
      <w:pPr>
        <w:spacing w:line="220" w:lineRule="atLeast"/>
        <w:jc w:val="both"/>
        <w:rPr>
          <w:rFonts w:ascii="Verdana" w:eastAsia="Arial Unicode MS" w:hAnsi="Verdana" w:cs="Vijaya"/>
          <w:b/>
          <w:bCs/>
          <w:sz w:val="18"/>
          <w:szCs w:val="18"/>
        </w:rPr>
      </w:pPr>
      <w:r w:rsidRPr="00203389">
        <w:rPr>
          <w:rFonts w:ascii="Verdana" w:eastAsia="Arial Unicode MS" w:hAnsi="Verdana" w:cs="Vijaya"/>
          <w:bCs/>
          <w:sz w:val="18"/>
          <w:szCs w:val="18"/>
        </w:rPr>
        <w:t xml:space="preserve">Con el propósito de garantizar la vigencia, conclusión y entrega definitiva del objeto del contrato, la empresa contratista deberá presentar una </w:t>
      </w:r>
      <w:r w:rsidRPr="00203389">
        <w:rPr>
          <w:rFonts w:ascii="Verdana" w:eastAsia="Arial Unicode MS" w:hAnsi="Verdana" w:cs="Vijaya"/>
          <w:b/>
          <w:bCs/>
          <w:sz w:val="18"/>
          <w:szCs w:val="18"/>
        </w:rPr>
        <w:t>Garantía de Cumplimiento de Contrato</w:t>
      </w:r>
      <w:r>
        <w:rPr>
          <w:rFonts w:ascii="Verdana" w:eastAsia="Arial Unicode MS" w:hAnsi="Verdana" w:cs="Vijaya"/>
          <w:b/>
          <w:bCs/>
          <w:sz w:val="18"/>
          <w:szCs w:val="18"/>
        </w:rPr>
        <w:t>.</w:t>
      </w:r>
    </w:p>
    <w:p w:rsidR="009C603B" w:rsidRDefault="009C603B" w:rsidP="009C603B">
      <w:pPr>
        <w:spacing w:line="220" w:lineRule="atLeast"/>
        <w:jc w:val="both"/>
        <w:rPr>
          <w:rFonts w:ascii="Verdana" w:eastAsia="Arial Unicode MS" w:hAnsi="Verdana" w:cs="Vijaya"/>
          <w:b/>
          <w:bCs/>
          <w:sz w:val="18"/>
          <w:szCs w:val="18"/>
          <w:highlight w:val="yellow"/>
        </w:rPr>
      </w:pPr>
    </w:p>
    <w:p w:rsidR="009C603B" w:rsidRPr="00EC45B3" w:rsidRDefault="009C603B" w:rsidP="009C603B">
      <w:pPr>
        <w:numPr>
          <w:ilvl w:val="0"/>
          <w:numId w:val="20"/>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Boleta de Garantía</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 Entidad de</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 xml:space="preserv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EC45B3">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al 7% </w:t>
      </w:r>
      <w:r w:rsidRPr="00EC45B3">
        <w:rPr>
          <w:rFonts w:ascii="Verdana" w:eastAsiaTheme="minorHAnsi" w:hAnsi="Verdana" w:cs="Calibri"/>
          <w:sz w:val="18"/>
          <w:szCs w:val="18"/>
          <w:lang w:val="es-BO" w:eastAsia="en-US"/>
        </w:rPr>
        <w:t>del valor total del contrato.</w:t>
      </w:r>
    </w:p>
    <w:p w:rsidR="009C603B" w:rsidRDefault="009C603B" w:rsidP="009C603B">
      <w:pPr>
        <w:spacing w:line="220" w:lineRule="atLeast"/>
        <w:jc w:val="both"/>
        <w:rPr>
          <w:rFonts w:ascii="Verdana" w:eastAsia="Arial Unicode MS" w:hAnsi="Verdana" w:cs="Vijaya"/>
          <w:bCs/>
          <w:sz w:val="18"/>
          <w:szCs w:val="18"/>
        </w:rPr>
      </w:pPr>
    </w:p>
    <w:p w:rsidR="009C603B" w:rsidRPr="00BE261B" w:rsidRDefault="009C603B" w:rsidP="009C603B">
      <w:pPr>
        <w:numPr>
          <w:ilvl w:val="0"/>
          <w:numId w:val="20"/>
        </w:numPr>
        <w:spacing w:line="220" w:lineRule="atLeast"/>
        <w:jc w:val="both"/>
        <w:rPr>
          <w:rFonts w:ascii="Verdana" w:eastAsia="Arial Unicode MS" w:hAnsi="Verdana" w:cs="Vijaya"/>
          <w:b/>
          <w:bCs/>
          <w:sz w:val="18"/>
          <w:szCs w:val="18"/>
        </w:rPr>
      </w:pPr>
      <w:r w:rsidRPr="00BE261B">
        <w:rPr>
          <w:rFonts w:ascii="Verdana" w:eastAsia="Arial Unicode MS" w:hAnsi="Verdana" w:cs="Vijaya"/>
          <w:b/>
          <w:bCs/>
          <w:sz w:val="18"/>
          <w:szCs w:val="18"/>
        </w:rPr>
        <w:t>Garantía a Primer Requerimiento</w:t>
      </w:r>
    </w:p>
    <w:p w:rsidR="009C603B" w:rsidRDefault="009C603B" w:rsidP="009C603B">
      <w:pPr>
        <w:spacing w:line="220" w:lineRule="atLeast"/>
        <w:jc w:val="both"/>
        <w:rPr>
          <w:rFonts w:ascii="Verdana" w:eastAsia="Arial Unicode MS" w:hAnsi="Verdana" w:cs="Vijaya"/>
          <w:bCs/>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w:t>
      </w:r>
      <w:r w:rsidRPr="00EC45B3">
        <w:rPr>
          <w:rFonts w:ascii="Verdana" w:eastAsiaTheme="minorHAnsi" w:hAnsi="Verdana" w:cs="Calibri"/>
          <w:sz w:val="18"/>
          <w:szCs w:val="18"/>
          <w:lang w:val="es-BO" w:eastAsia="en-US"/>
        </w:rPr>
        <w:t>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w:t>
      </w:r>
      <w:r>
        <w:rPr>
          <w:rFonts w:ascii="Verdana" w:eastAsiaTheme="minorHAnsi" w:hAnsi="Verdana" w:cs="Calibri"/>
          <w:sz w:val="18"/>
          <w:szCs w:val="18"/>
          <w:lang w:val="es-BO" w:eastAsia="en-US"/>
        </w:rPr>
        <w:t xml:space="preserve">equerimiento con vigencia de 60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equiva</w:t>
      </w:r>
      <w:r>
        <w:rPr>
          <w:rFonts w:ascii="Verdana" w:eastAsiaTheme="minorHAnsi" w:hAnsi="Verdana" w:cs="Calibri"/>
          <w:sz w:val="18"/>
          <w:szCs w:val="18"/>
          <w:lang w:val="es-BO" w:eastAsia="en-US"/>
        </w:rPr>
        <w:t xml:space="preserve">lente al 7% del valor total del </w:t>
      </w:r>
      <w:r w:rsidRPr="00EC45B3">
        <w:rPr>
          <w:rFonts w:ascii="Verdana" w:eastAsiaTheme="minorHAnsi" w:hAnsi="Verdana" w:cs="Calibri"/>
          <w:sz w:val="18"/>
          <w:szCs w:val="18"/>
          <w:lang w:val="es-BO" w:eastAsia="en-US"/>
        </w:rPr>
        <w:t>contrato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433BD5" w:rsidRDefault="009C603B" w:rsidP="009C603B">
      <w:pPr>
        <w:pStyle w:val="Prrafodelista"/>
        <w:numPr>
          <w:ilvl w:val="0"/>
          <w:numId w:val="20"/>
        </w:numPr>
        <w:spacing w:line="220" w:lineRule="atLeast"/>
        <w:jc w:val="both"/>
        <w:rPr>
          <w:rFonts w:ascii="Verdana" w:eastAsia="Arial Unicode MS" w:hAnsi="Verdana" w:cs="Vijaya"/>
          <w:b/>
          <w:bCs/>
          <w:sz w:val="18"/>
          <w:szCs w:val="18"/>
        </w:rPr>
      </w:pPr>
      <w:r w:rsidRPr="00433BD5">
        <w:rPr>
          <w:rFonts w:ascii="Verdana" w:eastAsia="Arial Unicode MS" w:hAnsi="Verdana" w:cs="Vijaya"/>
          <w:b/>
          <w:bCs/>
          <w:sz w:val="18"/>
          <w:szCs w:val="18"/>
        </w:rPr>
        <w:t>Póliza de caución a primer requerimiento para Entidades Públicas.</w:t>
      </w:r>
    </w:p>
    <w:p w:rsidR="009C603B" w:rsidRPr="00433BD5"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Emitida por una empresa aseguradora del Estado Plurinacional de Bolivia, registrada, autorizada y bajo el control de la Autoridad de Fiscalización y Control de Pensiones y Seguros a la orden/a favor de Yacimientos Petrolíferos Fiscales</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Bolivianos / YPFB, con las características expresas de renovable, irrevocable y de ejecución a primer requerimiento con vigencia de 60 días calendario adicionales a la vigencia del contrato, por un monto equivalente al 7% del valor total del contrato.</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p>
    <w:p w:rsidR="009C603B" w:rsidRPr="004F039E" w:rsidRDefault="009C603B" w:rsidP="009C603B">
      <w:pPr>
        <w:autoSpaceDE w:val="0"/>
        <w:autoSpaceDN w:val="0"/>
        <w:adjustRightInd w:val="0"/>
        <w:jc w:val="both"/>
        <w:rPr>
          <w:rFonts w:ascii="Verdana" w:eastAsiaTheme="minorHAnsi" w:hAnsi="Verdana" w:cs="Calibri"/>
          <w:sz w:val="18"/>
          <w:szCs w:val="13"/>
          <w:lang w:val="es-BO" w:eastAsia="en-US"/>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4" w:name="_Toc445470348"/>
      <w:bookmarkStart w:id="25" w:name="_Toc445820054"/>
      <w:r w:rsidRPr="00143692">
        <w:rPr>
          <w:rFonts w:ascii="Verdana" w:eastAsia="Arial Unicode MS" w:hAnsi="Verdana" w:cs="Vijaya"/>
          <w:b/>
          <w:color w:val="auto"/>
          <w:sz w:val="18"/>
          <w:szCs w:val="18"/>
        </w:rPr>
        <w:t>GARANTÍA ADICIONAL DE CUMPLIMIENTO DE CONTRATO</w:t>
      </w:r>
      <w:bookmarkEnd w:id="24"/>
      <w:bookmarkEnd w:id="25"/>
    </w:p>
    <w:p w:rsidR="009C603B" w:rsidRPr="00D85B4A" w:rsidRDefault="009C603B" w:rsidP="009C603B">
      <w:pPr>
        <w:spacing w:line="220" w:lineRule="atLeast"/>
        <w:jc w:val="both"/>
        <w:rPr>
          <w:rFonts w:ascii="Verdana" w:eastAsia="Arial Unicode MS" w:hAnsi="Verdana" w:cs="Vijaya"/>
          <w:sz w:val="18"/>
          <w:szCs w:val="18"/>
        </w:rPr>
      </w:pPr>
      <w:r w:rsidRPr="00D85B4A">
        <w:rPr>
          <w:rFonts w:ascii="Verdana" w:eastAsia="Arial Unicode MS" w:hAnsi="Verdana" w:cs="Vijaya"/>
          <w:sz w:val="18"/>
          <w:szCs w:val="18"/>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8"/>
          <w:szCs w:val="18"/>
        </w:rPr>
        <w:t>.</w:t>
      </w:r>
    </w:p>
    <w:p w:rsidR="009C603B" w:rsidRDefault="009C603B" w:rsidP="009C603B">
      <w:pPr>
        <w:spacing w:line="220" w:lineRule="atLeast"/>
        <w:jc w:val="both"/>
        <w:rPr>
          <w:rFonts w:ascii="Verdana" w:eastAsia="Arial Unicode MS" w:hAnsi="Verdana" w:cs="Vijaya"/>
          <w:sz w:val="18"/>
          <w:szCs w:val="18"/>
          <w:highlight w:val="yellow"/>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Boleta de Garantía</w:t>
      </w:r>
    </w:p>
    <w:p w:rsidR="009C603B" w:rsidRDefault="009C603B" w:rsidP="009C603B">
      <w:pPr>
        <w:spacing w:line="220" w:lineRule="atLeast"/>
        <w:jc w:val="both"/>
        <w:rPr>
          <w:rFonts w:ascii="Verdana" w:eastAsia="Arial Unicode MS" w:hAnsi="Verdana" w:cs="Vijaya"/>
          <w:sz w:val="18"/>
          <w:szCs w:val="18"/>
        </w:rPr>
      </w:pP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 Entidad de</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 xml:space="preserv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Supervisión del Sistema Financiero-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ASFI, a la orden/a favor de Yacimientos Petrolífero</w:t>
      </w:r>
      <w:r>
        <w:rPr>
          <w:rFonts w:ascii="Verdana" w:eastAsiaTheme="minorHAnsi" w:hAnsi="Verdana" w:cs="Calibri"/>
          <w:sz w:val="18"/>
          <w:szCs w:val="18"/>
          <w:lang w:val="es-BO" w:eastAsia="en-US"/>
        </w:rPr>
        <w:t xml:space="preserve">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 la </w:t>
      </w:r>
      <w:r w:rsidRPr="00EC45B3">
        <w:rPr>
          <w:rFonts w:ascii="Verdana" w:eastAsiaTheme="minorHAnsi" w:hAnsi="Verdana" w:cs="Calibri"/>
          <w:sz w:val="18"/>
          <w:szCs w:val="18"/>
          <w:lang w:val="es-BO" w:eastAsia="en-US"/>
        </w:rPr>
        <w:t xml:space="preserve">diferencia </w:t>
      </w:r>
      <w:r w:rsidRPr="00EC45B3">
        <w:rPr>
          <w:rFonts w:ascii="Verdana" w:eastAsiaTheme="minorHAnsi" w:hAnsi="Verdana" w:cs="Calibri"/>
          <w:sz w:val="18"/>
          <w:szCs w:val="18"/>
          <w:lang w:val="es-BO" w:eastAsia="en-US"/>
        </w:rPr>
        <w:lastRenderedPageBreak/>
        <w:t>entre el ochenta y cinco por c</w:t>
      </w:r>
      <w:r>
        <w:rPr>
          <w:rFonts w:ascii="Verdana" w:eastAsiaTheme="minorHAnsi" w:hAnsi="Verdana" w:cs="Calibri"/>
          <w:sz w:val="18"/>
          <w:szCs w:val="18"/>
          <w:lang w:val="es-BO" w:eastAsia="en-US"/>
        </w:rPr>
        <w:t xml:space="preserve">iento (85%) del </w:t>
      </w:r>
      <w:r w:rsidRPr="00EC45B3">
        <w:rPr>
          <w:rFonts w:ascii="Verdana" w:eastAsiaTheme="minorHAnsi" w:hAnsi="Verdana" w:cs="Calibri"/>
          <w:sz w:val="18"/>
          <w:szCs w:val="18"/>
          <w:lang w:val="es-BO" w:eastAsia="en-US"/>
        </w:rPr>
        <w:t>Precio Referen</w:t>
      </w:r>
      <w:r>
        <w:rPr>
          <w:rFonts w:ascii="Verdana" w:eastAsiaTheme="minorHAnsi" w:hAnsi="Verdana" w:cs="Calibri"/>
          <w:sz w:val="18"/>
          <w:szCs w:val="18"/>
          <w:lang w:val="es-BO" w:eastAsia="en-US"/>
        </w:rPr>
        <w:t xml:space="preserve">cial y el valor de su propuesta económica. </w:t>
      </w:r>
    </w:p>
    <w:p w:rsidR="009C603B" w:rsidRDefault="009C603B" w:rsidP="009C603B">
      <w:pPr>
        <w:spacing w:line="220" w:lineRule="atLeast"/>
        <w:jc w:val="both"/>
        <w:rPr>
          <w:rFonts w:ascii="Verdana" w:eastAsia="Arial Unicode MS" w:hAnsi="Verdana" w:cs="Vijaya"/>
          <w:sz w:val="18"/>
          <w:szCs w:val="18"/>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Garantía a Primer Requerimiento</w:t>
      </w:r>
    </w:p>
    <w:p w:rsidR="009C603B" w:rsidRDefault="009C603B" w:rsidP="009C603B">
      <w:pPr>
        <w:spacing w:line="220" w:lineRule="atLeast"/>
        <w:jc w:val="both"/>
        <w:rPr>
          <w:rFonts w:ascii="Verdana" w:eastAsia="Arial Unicode MS" w:hAnsi="Verdana" w:cs="Vijaya"/>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requerimiento con vigencia de 6</w:t>
      </w:r>
      <w:r>
        <w:rPr>
          <w:rFonts w:ascii="Verdana" w:eastAsiaTheme="minorHAnsi" w:hAnsi="Verdana" w:cs="Calibri"/>
          <w:sz w:val="18"/>
          <w:szCs w:val="18"/>
          <w:lang w:val="es-BO" w:eastAsia="en-US"/>
        </w:rPr>
        <w:t xml:space="preserve">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w:t>
      </w:r>
      <w:r>
        <w:rPr>
          <w:rFonts w:ascii="Verdana" w:eastAsiaTheme="minorHAnsi" w:hAnsi="Verdana" w:cs="Calibri"/>
          <w:sz w:val="18"/>
          <w:szCs w:val="18"/>
          <w:lang w:val="es-BO" w:eastAsia="en-US"/>
        </w:rPr>
        <w:t xml:space="preserve">alente a la diferencia entre el </w:t>
      </w:r>
      <w:r w:rsidRPr="00EC45B3">
        <w:rPr>
          <w:rFonts w:ascii="Verdana" w:eastAsiaTheme="minorHAnsi" w:hAnsi="Verdana" w:cs="Calibri"/>
          <w:sz w:val="18"/>
          <w:szCs w:val="18"/>
          <w:lang w:val="es-BO" w:eastAsia="en-US"/>
        </w:rPr>
        <w:t>ochenta y cinco por cien</w:t>
      </w:r>
      <w:r>
        <w:rPr>
          <w:rFonts w:ascii="Verdana" w:eastAsiaTheme="minorHAnsi" w:hAnsi="Verdana" w:cs="Calibri"/>
          <w:sz w:val="18"/>
          <w:szCs w:val="18"/>
          <w:lang w:val="es-BO" w:eastAsia="en-US"/>
        </w:rPr>
        <w:t xml:space="preserve">to (85%) del Precio Referencial </w:t>
      </w:r>
      <w:r w:rsidRPr="00EC45B3">
        <w:rPr>
          <w:rFonts w:ascii="Verdana" w:eastAsiaTheme="minorHAnsi" w:hAnsi="Verdana" w:cs="Calibri"/>
          <w:sz w:val="18"/>
          <w:szCs w:val="18"/>
          <w:lang w:val="es-BO" w:eastAsia="en-US"/>
        </w:rPr>
        <w:t>y el valo</w:t>
      </w:r>
      <w:r>
        <w:rPr>
          <w:rFonts w:ascii="Verdana" w:eastAsiaTheme="minorHAnsi" w:hAnsi="Verdana" w:cs="Calibri"/>
          <w:sz w:val="18"/>
          <w:szCs w:val="18"/>
          <w:lang w:val="es-BO" w:eastAsia="en-US"/>
        </w:rPr>
        <w:t xml:space="preserve">r de su propuesta económica. </w:t>
      </w:r>
    </w:p>
    <w:p w:rsidR="007B26B4" w:rsidRDefault="007B26B4" w:rsidP="009C603B">
      <w:pPr>
        <w:autoSpaceDE w:val="0"/>
        <w:autoSpaceDN w:val="0"/>
        <w:adjustRightInd w:val="0"/>
        <w:jc w:val="both"/>
        <w:rPr>
          <w:rFonts w:ascii="Verdana" w:eastAsiaTheme="minorHAnsi" w:hAnsi="Verdana" w:cs="Calibri"/>
          <w:sz w:val="18"/>
          <w:szCs w:val="18"/>
          <w:lang w:val="es-BO" w:eastAsia="en-US"/>
        </w:rPr>
      </w:pPr>
    </w:p>
    <w:p w:rsidR="00B7191A" w:rsidRDefault="00B7191A" w:rsidP="00B7191A">
      <w:pPr>
        <w:rPr>
          <w:rFonts w:ascii="Verdana" w:hAnsi="Verdana"/>
          <w:b/>
          <w:sz w:val="20"/>
          <w:szCs w:val="20"/>
        </w:rPr>
      </w:pPr>
      <w:r w:rsidRPr="00B7191A">
        <w:rPr>
          <w:rFonts w:ascii="Verdana" w:hAnsi="Verdana"/>
          <w:b/>
          <w:sz w:val="20"/>
          <w:szCs w:val="20"/>
        </w:rPr>
        <w:t>1.</w:t>
      </w:r>
      <w:r w:rsidR="00714FA3">
        <w:rPr>
          <w:rFonts w:ascii="Verdana" w:hAnsi="Verdana"/>
          <w:b/>
          <w:sz w:val="20"/>
          <w:szCs w:val="20"/>
        </w:rPr>
        <w:t>5</w:t>
      </w:r>
      <w:r w:rsidRPr="00B7191A">
        <w:rPr>
          <w:rFonts w:ascii="Verdana" w:hAnsi="Verdana"/>
          <w:b/>
          <w:sz w:val="20"/>
          <w:szCs w:val="20"/>
        </w:rPr>
        <w:t xml:space="preserve"> REQUISITOS DE PROTECCION AMBIENTAL CONTRATISTAS</w:t>
      </w:r>
    </w:p>
    <w:p w:rsidR="00B7191A" w:rsidRDefault="00B7191A" w:rsidP="00B7191A">
      <w:pPr>
        <w:rPr>
          <w:rFonts w:ascii="Verdana" w:hAnsi="Verdana"/>
          <w:b/>
          <w:sz w:val="20"/>
          <w:szCs w:val="20"/>
        </w:rPr>
      </w:pPr>
    </w:p>
    <w:p w:rsidR="00B7191A" w:rsidRDefault="00B7191A" w:rsidP="00B7191A">
      <w:pPr>
        <w:jc w:val="both"/>
        <w:rPr>
          <w:rFonts w:ascii="Bookman Old Style" w:hAnsi="Bookman Old Style"/>
          <w:b/>
          <w:sz w:val="20"/>
          <w:szCs w:val="20"/>
        </w:rPr>
      </w:pPr>
      <w:r>
        <w:rPr>
          <w:rFonts w:ascii="Bookman Old Style" w:hAnsi="Bookman Old Style"/>
          <w:b/>
          <w:sz w:val="20"/>
          <w:szCs w:val="20"/>
        </w:rPr>
        <w:t>1.</w:t>
      </w:r>
      <w:r w:rsidR="00714FA3">
        <w:rPr>
          <w:rFonts w:ascii="Bookman Old Style" w:hAnsi="Bookman Old Style"/>
          <w:b/>
          <w:sz w:val="20"/>
          <w:szCs w:val="20"/>
        </w:rPr>
        <w:t>5</w:t>
      </w:r>
      <w:r>
        <w:rPr>
          <w:rFonts w:ascii="Bookman Old Style" w:hAnsi="Bookman Old Style"/>
          <w:b/>
          <w:sz w:val="20"/>
          <w:szCs w:val="20"/>
        </w:rPr>
        <w:t xml:space="preserve">.1 </w:t>
      </w:r>
      <w:r w:rsidRPr="00B7191A">
        <w:rPr>
          <w:rFonts w:ascii="Bookman Old Style" w:hAnsi="Bookman Old Style"/>
          <w:b/>
          <w:sz w:val="20"/>
          <w:szCs w:val="20"/>
        </w:rPr>
        <w:t xml:space="preserve">DISPOSICIONES AMBIENTALES PARA LA CONTRATACIÓN DE EMPRESAS </w:t>
      </w:r>
      <w:r>
        <w:rPr>
          <w:rFonts w:ascii="Bookman Old Style" w:hAnsi="Bookman Old Style"/>
          <w:b/>
          <w:sz w:val="20"/>
          <w:szCs w:val="20"/>
        </w:rPr>
        <w:t xml:space="preserve">  </w:t>
      </w:r>
    </w:p>
    <w:p w:rsidR="00B7191A" w:rsidRPr="0033529B" w:rsidRDefault="00B7191A" w:rsidP="00B7191A">
      <w:pPr>
        <w:jc w:val="both"/>
        <w:rPr>
          <w:rFonts w:ascii="Bookman Old Style" w:hAnsi="Bookman Old Style"/>
          <w:sz w:val="20"/>
          <w:szCs w:val="20"/>
        </w:rPr>
      </w:pPr>
      <w:r>
        <w:rPr>
          <w:rFonts w:ascii="Bookman Old Style" w:hAnsi="Bookman Old Style"/>
          <w:b/>
          <w:sz w:val="20"/>
          <w:szCs w:val="20"/>
        </w:rPr>
        <w:t xml:space="preserve">         </w:t>
      </w:r>
      <w:r w:rsidRPr="00B7191A">
        <w:rPr>
          <w:rFonts w:ascii="Bookman Old Style" w:hAnsi="Bookman Old Style"/>
          <w:b/>
          <w:sz w:val="20"/>
          <w:szCs w:val="20"/>
        </w:rPr>
        <w:t>PARA LA EJECUCIÓN DE PROYECTOS DE REDES DE GA</w:t>
      </w:r>
      <w:r>
        <w:rPr>
          <w:rFonts w:ascii="Bookman Old Style" w:hAnsi="Bookman Old Style"/>
          <w:b/>
          <w:sz w:val="20"/>
          <w:szCs w:val="20"/>
        </w:rPr>
        <w:t>S</w:t>
      </w:r>
    </w:p>
    <w:p w:rsidR="000569D4" w:rsidRPr="0033529B" w:rsidRDefault="000569D4" w:rsidP="000569D4">
      <w:pPr>
        <w:pStyle w:val="Prrafodelista"/>
        <w:numPr>
          <w:ilvl w:val="0"/>
          <w:numId w:val="31"/>
        </w:numPr>
        <w:spacing w:before="120" w:after="120"/>
        <w:contextualSpacing/>
        <w:jc w:val="both"/>
        <w:rPr>
          <w:rFonts w:ascii="Bookman Old Style" w:hAnsi="Bookman Old Style"/>
          <w:b/>
          <w:sz w:val="20"/>
          <w:szCs w:val="20"/>
        </w:rPr>
      </w:pPr>
      <w:r w:rsidRPr="0033529B">
        <w:rPr>
          <w:rFonts w:ascii="Bookman Old Style" w:hAnsi="Bookman Old Style"/>
          <w:b/>
          <w:sz w:val="20"/>
          <w:szCs w:val="20"/>
        </w:rPr>
        <w:t>DISPOSICIONES AMBIENTALES</w:t>
      </w:r>
    </w:p>
    <w:p w:rsidR="000569D4" w:rsidRPr="0033529B" w:rsidRDefault="000569D4" w:rsidP="000569D4">
      <w:pPr>
        <w:pStyle w:val="Prrafodelista"/>
        <w:spacing w:before="120" w:after="120"/>
        <w:ind w:left="1080"/>
        <w:jc w:val="both"/>
        <w:rPr>
          <w:rFonts w:ascii="Bookman Old Style" w:hAnsi="Bookman Old Style"/>
          <w:sz w:val="20"/>
          <w:szCs w:val="20"/>
        </w:rPr>
      </w:pPr>
      <w:r w:rsidRPr="0033529B">
        <w:rPr>
          <w:rFonts w:ascii="Bookman Old Style" w:hAnsi="Bookman Old Style"/>
          <w:sz w:val="20"/>
          <w:szCs w:val="20"/>
        </w:rPr>
        <w:t xml:space="preserve"> </w:t>
      </w: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569D4" w:rsidRPr="0033529B" w:rsidRDefault="000569D4" w:rsidP="000569D4">
      <w:pPr>
        <w:spacing w:before="120" w:after="120"/>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69D4" w:rsidRDefault="000569D4" w:rsidP="000569D4">
      <w:pPr>
        <w:pStyle w:val="Prrafodelista"/>
        <w:spacing w:before="120" w:after="120"/>
        <w:ind w:left="993"/>
        <w:jc w:val="both"/>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w:t>
      </w:r>
      <w:r w:rsidRPr="0033529B">
        <w:rPr>
          <w:rFonts w:ascii="Bookman Old Style" w:hAnsi="Bookman Old Style"/>
          <w:sz w:val="20"/>
          <w:szCs w:val="20"/>
        </w:rPr>
        <w:lastRenderedPageBreak/>
        <w:t>documentación de respaldo que demuestre el cumplimiento del Plan de Contingencias.</w:t>
      </w:r>
    </w:p>
    <w:p w:rsidR="000569D4" w:rsidRDefault="000569D4" w:rsidP="000569D4">
      <w:pPr>
        <w:pStyle w:val="Prrafodelista"/>
        <w:spacing w:before="120" w:after="120"/>
        <w:ind w:left="993"/>
        <w:jc w:val="both"/>
        <w:rPr>
          <w:rFonts w:ascii="Bookman Old Style" w:hAnsi="Bookman Old Style"/>
          <w:sz w:val="20"/>
          <w:szCs w:val="20"/>
        </w:rPr>
      </w:pPr>
    </w:p>
    <w:p w:rsidR="000569D4"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Pr>
          <w:rFonts w:ascii="Bookman Old Style" w:hAnsi="Bookman Old Style"/>
          <w:sz w:val="20"/>
          <w:szCs w:val="20"/>
        </w:rPr>
        <w:t>ada gestión de residuos sólidos</w:t>
      </w:r>
      <w:r w:rsidRPr="0033529B">
        <w:rPr>
          <w:rFonts w:ascii="Bookman Old Style" w:hAnsi="Bookman Old Style"/>
          <w:sz w:val="20"/>
          <w:szCs w:val="20"/>
        </w:rPr>
        <w:t>.</w:t>
      </w:r>
    </w:p>
    <w:p w:rsidR="000569D4" w:rsidRPr="00EA3EE8" w:rsidRDefault="000569D4" w:rsidP="000569D4">
      <w:pPr>
        <w:pStyle w:val="Prrafodelista"/>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B97E66" w:rsidRDefault="000569D4" w:rsidP="00714FA3">
      <w:pPr>
        <w:spacing w:before="60" w:after="60"/>
        <w:jc w:val="both"/>
      </w:pPr>
      <w:r w:rsidRPr="0033529B">
        <w:rPr>
          <w:rFonts w:ascii="Bookman Old Style" w:hAnsi="Bookman Old Style"/>
          <w:sz w:val="20"/>
          <w:szCs w:val="20"/>
        </w:rPr>
        <w:tab/>
      </w:r>
    </w:p>
    <w:p w:rsidR="00B97E66" w:rsidRDefault="00B97E66" w:rsidP="00544C6B"/>
    <w:tbl>
      <w:tblPr>
        <w:tblW w:w="4961" w:type="pct"/>
        <w:tblInd w:w="70" w:type="dxa"/>
        <w:tblLayout w:type="fixed"/>
        <w:tblCellMar>
          <w:left w:w="70" w:type="dxa"/>
          <w:right w:w="70" w:type="dxa"/>
        </w:tblCellMar>
        <w:tblLook w:val="04A0" w:firstRow="1" w:lastRow="0" w:firstColumn="1" w:lastColumn="0" w:noHBand="0" w:noVBand="1"/>
      </w:tblPr>
      <w:tblGrid>
        <w:gridCol w:w="2059"/>
        <w:gridCol w:w="1536"/>
        <w:gridCol w:w="1511"/>
        <w:gridCol w:w="1851"/>
        <w:gridCol w:w="1951"/>
      </w:tblGrid>
      <w:tr w:rsidR="004C02DB" w:rsidRPr="00823AD6" w:rsidTr="007B26B4">
        <w:trPr>
          <w:trHeight w:val="561"/>
        </w:trPr>
        <w:tc>
          <w:tcPr>
            <w:tcW w:w="11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276921" w:rsidRPr="009907E3" w:rsidRDefault="00276921" w:rsidP="00577BAF">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58240" behindDoc="0" locked="0" layoutInCell="1" allowOverlap="1" wp14:anchorId="46BA5729" wp14:editId="75AE9E4D">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76921" w:rsidRPr="00823AD6" w:rsidRDefault="00276921" w:rsidP="00577BAF">
            <w:pPr>
              <w:rPr>
                <w:rFonts w:ascii="Calibri" w:hAnsi="Calibri" w:cs="Calibri"/>
                <w:color w:val="000000"/>
                <w:lang w:eastAsia="es-BO"/>
              </w:rPr>
            </w:pPr>
          </w:p>
          <w:p w:rsidR="00276921" w:rsidRPr="00823AD6" w:rsidRDefault="00276921" w:rsidP="00577BAF">
            <w:pPr>
              <w:rPr>
                <w:rFonts w:ascii="Calibri" w:hAnsi="Calibri" w:cs="Calibri"/>
                <w:color w:val="000000"/>
                <w:lang w:eastAsia="es-BO"/>
              </w:rPr>
            </w:pPr>
          </w:p>
        </w:tc>
        <w:tc>
          <w:tcPr>
            <w:tcW w:w="3844"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823AD6" w:rsidRDefault="00276921" w:rsidP="00577BAF">
            <w:pPr>
              <w:jc w:val="center"/>
              <w:rPr>
                <w:color w:val="000000"/>
                <w:sz w:val="20"/>
                <w:szCs w:val="20"/>
                <w:lang w:eastAsia="es-BO"/>
              </w:rPr>
            </w:pPr>
            <w:r w:rsidRPr="00823AD6">
              <w:rPr>
                <w:color w:val="000000"/>
                <w:sz w:val="20"/>
                <w:szCs w:val="20"/>
                <w:lang w:eastAsia="es-BO"/>
              </w:rPr>
              <w:t>REQUISITOS DE PROTECCION AMBIENTAL CONTRATISTAS</w:t>
            </w:r>
          </w:p>
          <w:p w:rsidR="00276921" w:rsidRDefault="00276921" w:rsidP="00577BAF">
            <w:pPr>
              <w:jc w:val="center"/>
              <w:rPr>
                <w:color w:val="000000"/>
                <w:sz w:val="20"/>
                <w:szCs w:val="20"/>
                <w:lang w:eastAsia="es-BO"/>
              </w:rPr>
            </w:pPr>
            <w:r w:rsidRPr="00823AD6">
              <w:rPr>
                <w:color w:val="000000"/>
                <w:sz w:val="20"/>
                <w:szCs w:val="20"/>
                <w:lang w:eastAsia="es-BO"/>
              </w:rPr>
              <w:t>CONSTRUCCIONES</w:t>
            </w:r>
          </w:p>
          <w:p w:rsidR="00276921" w:rsidRPr="00823AD6" w:rsidRDefault="00276921" w:rsidP="00577BAF">
            <w:pPr>
              <w:jc w:val="center"/>
              <w:rPr>
                <w:color w:val="000000"/>
                <w:sz w:val="20"/>
                <w:szCs w:val="20"/>
                <w:lang w:eastAsia="es-BO"/>
              </w:rPr>
            </w:pPr>
            <w:r>
              <w:rPr>
                <w:color w:val="000000"/>
                <w:sz w:val="20"/>
                <w:szCs w:val="20"/>
                <w:lang w:eastAsia="es-BO"/>
              </w:rPr>
              <w:t>Versión 2</w:t>
            </w:r>
          </w:p>
        </w:tc>
      </w:tr>
      <w:tr w:rsidR="00276921" w:rsidRPr="00063B7B" w:rsidTr="007B26B4">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hideMark/>
          </w:tcPr>
          <w:p w:rsidR="00276921" w:rsidRPr="00063B7B" w:rsidRDefault="00276921" w:rsidP="00577BAF">
            <w:pPr>
              <w:rPr>
                <w:b/>
                <w:lang w:eastAsia="es-BO"/>
              </w:rPr>
            </w:pPr>
            <w:r w:rsidRPr="00063B7B">
              <w:rPr>
                <w:b/>
                <w:lang w:eastAsia="es-BO"/>
              </w:rPr>
              <w:t xml:space="preserve">3 REQUISITOS DE PROTECCION AMBIENTAL CONTRATISTAS RED SECUNDARIA </w:t>
            </w:r>
          </w:p>
        </w:tc>
      </w:tr>
      <w:tr w:rsidR="00276921" w:rsidRPr="00823AD6" w:rsidTr="007B26B4">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tcPr>
          <w:p w:rsidR="00276921" w:rsidRPr="00823AD6" w:rsidRDefault="00276921" w:rsidP="00577BAF">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276921" w:rsidRPr="00E8489F" w:rsidTr="007B26B4">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w:t>
            </w:r>
            <w:r w:rsidR="00B97E66">
              <w:rPr>
                <w:rFonts w:ascii="Times" w:hAnsi="Times" w:cs="Times"/>
                <w:b/>
                <w:color w:val="000000"/>
                <w:sz w:val="18"/>
                <w:szCs w:val="16"/>
                <w:lang w:eastAsia="es-BO"/>
              </w:rPr>
              <w:t>sonal de SMS.</w:t>
            </w:r>
          </w:p>
        </w:tc>
      </w:tr>
      <w:tr w:rsidR="00276921" w:rsidRPr="00E8489F" w:rsidTr="007B26B4">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016528" w:rsidRPr="00E8489F" w:rsidTr="007B26B4">
        <w:trPr>
          <w:trHeight w:val="283"/>
        </w:trPr>
        <w:tc>
          <w:tcPr>
            <w:tcW w:w="2866" w:type="pct"/>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39" w:type="pct"/>
            <w:vMerge w:val="restart"/>
            <w:tcBorders>
              <w:top w:val="nil"/>
              <w:left w:val="single" w:sz="4"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095" w:type="pct"/>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B97E66" w:rsidRPr="00E8489F" w:rsidTr="007B26B4">
        <w:trPr>
          <w:trHeight w:val="207"/>
        </w:trPr>
        <w:tc>
          <w:tcPr>
            <w:tcW w:w="2866" w:type="pct"/>
            <w:gridSpan w:val="3"/>
            <w:vMerge/>
            <w:tcBorders>
              <w:top w:val="single" w:sz="4" w:space="0" w:color="auto"/>
              <w:left w:val="single" w:sz="8"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1039" w:type="pct"/>
            <w:vMerge/>
            <w:tcBorders>
              <w:top w:val="nil"/>
              <w:left w:val="single" w:sz="4"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1095" w:type="pct"/>
            <w:vMerge/>
            <w:tcBorders>
              <w:top w:val="single" w:sz="4" w:space="0" w:color="auto"/>
              <w:left w:val="single" w:sz="4" w:space="0" w:color="auto"/>
              <w:bottom w:val="single" w:sz="4" w:space="0" w:color="auto"/>
              <w:right w:val="single" w:sz="8" w:space="0" w:color="000000"/>
            </w:tcBorders>
            <w:vAlign w:val="center"/>
            <w:hideMark/>
          </w:tcPr>
          <w:p w:rsidR="00276921" w:rsidRPr="00E8489F" w:rsidRDefault="00276921" w:rsidP="00577BAF">
            <w:pPr>
              <w:rPr>
                <w:rFonts w:ascii="Times" w:hAnsi="Times" w:cs="Times"/>
                <w:color w:val="000000"/>
                <w:sz w:val="18"/>
                <w:szCs w:val="16"/>
                <w:lang w:eastAsia="es-BO"/>
              </w:rPr>
            </w:pP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1039"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4" w:space="0" w:color="auto"/>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12.- PLANILLAS DE INSPECCION Y MANTENIMIENTO DE VEHICULOS Y EQUIPOS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16528" w:rsidRPr="00E8489F" w:rsidTr="007B26B4">
        <w:trPr>
          <w:trHeight w:val="283"/>
        </w:trPr>
        <w:tc>
          <w:tcPr>
            <w:tcW w:w="2018"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848" w:type="pct"/>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39" w:type="pct"/>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095" w:type="pct"/>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w:t>
            </w:r>
          </w:p>
          <w:p w:rsidR="00276921" w:rsidRPr="00E8489F" w:rsidRDefault="00276921" w:rsidP="00577BAF">
            <w:pPr>
              <w:jc w:val="center"/>
              <w:rPr>
                <w:b/>
                <w:color w:val="000000"/>
                <w:sz w:val="18"/>
                <w:szCs w:val="16"/>
                <w:lang w:eastAsia="es-BO"/>
              </w:rPr>
            </w:pPr>
            <w:r w:rsidRPr="00E8489F">
              <w:rPr>
                <w:b/>
                <w:color w:val="000000"/>
                <w:sz w:val="18"/>
                <w:szCs w:val="16"/>
                <w:lang w:eastAsia="es-BO"/>
              </w:rPr>
              <w:t>Aprueba:</w:t>
            </w:r>
          </w:p>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 Distrital de Redes de Gas</w:t>
            </w:r>
          </w:p>
          <w:p w:rsidR="00276921" w:rsidRPr="00E8489F" w:rsidRDefault="00276921" w:rsidP="00577BAF">
            <w:pPr>
              <w:jc w:val="center"/>
              <w:rPr>
                <w:b/>
                <w:color w:val="000000"/>
                <w:sz w:val="18"/>
                <w:szCs w:val="16"/>
                <w:lang w:eastAsia="es-BO"/>
              </w:rPr>
            </w:pPr>
          </w:p>
        </w:tc>
      </w:tr>
      <w:tr w:rsidR="00016528" w:rsidRPr="002B74BB" w:rsidTr="007B26B4">
        <w:trPr>
          <w:trHeight w:val="297"/>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r w:rsidR="00016528" w:rsidRPr="002D799E" w:rsidTr="007B26B4">
        <w:trPr>
          <w:trHeight w:val="283"/>
        </w:trPr>
        <w:tc>
          <w:tcPr>
            <w:tcW w:w="2018"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shd w:val="clear" w:color="000000" w:fill="FFF2CC"/>
            <w:vAlign w:val="center"/>
          </w:tcPr>
          <w:p w:rsidR="00276921" w:rsidRPr="002D799E" w:rsidRDefault="00276921" w:rsidP="00577BAF">
            <w:pPr>
              <w:jc w:val="center"/>
              <w:rPr>
                <w:color w:val="000000"/>
                <w:sz w:val="16"/>
                <w:szCs w:val="16"/>
                <w:lang w:eastAsia="es-BO"/>
              </w:rPr>
            </w:pPr>
          </w:p>
        </w:tc>
      </w:tr>
      <w:tr w:rsidR="00016528" w:rsidRPr="002B74BB" w:rsidTr="007B26B4">
        <w:trPr>
          <w:trHeight w:val="184"/>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bl>
    <w:p w:rsidR="00B7191A" w:rsidRDefault="00B7191A" w:rsidP="00544C6B"/>
    <w:p w:rsidR="000B6B94" w:rsidRDefault="000B6B94" w:rsidP="00544C6B"/>
    <w:p w:rsidR="007B26B4" w:rsidRDefault="007B26B4" w:rsidP="00544C6B"/>
    <w:p w:rsidR="007B26B4" w:rsidRDefault="007B26B4" w:rsidP="00544C6B"/>
    <w:p w:rsidR="000B6B94" w:rsidRDefault="000B6B94" w:rsidP="00544C6B"/>
    <w:tbl>
      <w:tblPr>
        <w:tblW w:w="5000" w:type="pct"/>
        <w:tblCellMar>
          <w:left w:w="70" w:type="dxa"/>
          <w:right w:w="70" w:type="dxa"/>
        </w:tblCellMar>
        <w:tblLook w:val="04A0" w:firstRow="1" w:lastRow="0" w:firstColumn="1" w:lastColumn="0" w:noHBand="0" w:noVBand="1"/>
      </w:tblPr>
      <w:tblGrid>
        <w:gridCol w:w="4013"/>
        <w:gridCol w:w="842"/>
        <w:gridCol w:w="1428"/>
        <w:gridCol w:w="359"/>
        <w:gridCol w:w="875"/>
        <w:gridCol w:w="380"/>
        <w:gridCol w:w="1081"/>
      </w:tblGrid>
      <w:tr w:rsidR="000B6B94" w:rsidRPr="00A2733D" w:rsidTr="000B6B94">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0B6B94" w:rsidRPr="00A2733D" w:rsidRDefault="00714FA3" w:rsidP="00577BAF">
            <w:pPr>
              <w:rPr>
                <w:rFonts w:ascii="Verdana" w:hAnsi="Verdana"/>
                <w:b/>
                <w:sz w:val="18"/>
                <w:szCs w:val="18"/>
                <w:lang w:eastAsia="es-BO"/>
              </w:rPr>
            </w:pPr>
            <w:r>
              <w:rPr>
                <w:rFonts w:ascii="Verdana" w:hAnsi="Verdana"/>
                <w:b/>
                <w:sz w:val="18"/>
                <w:szCs w:val="18"/>
                <w:lang w:eastAsia="es-BO"/>
              </w:rPr>
              <w:t>1.</w:t>
            </w:r>
            <w:r w:rsidR="000B6B94" w:rsidRPr="00A2733D">
              <w:rPr>
                <w:rFonts w:ascii="Verdana" w:hAnsi="Verdana"/>
                <w:b/>
                <w:sz w:val="18"/>
                <w:szCs w:val="18"/>
                <w:lang w:eastAsia="es-BO"/>
              </w:rPr>
              <w:t xml:space="preserve">6.- INFORME AMBIENTAL  </w:t>
            </w:r>
          </w:p>
          <w:p w:rsidR="002A1567" w:rsidRPr="00A2733D" w:rsidRDefault="002A1567" w:rsidP="00577BAF">
            <w:pPr>
              <w:rPr>
                <w:rFonts w:ascii="Verdana" w:hAnsi="Verdana"/>
                <w:b/>
                <w:sz w:val="18"/>
                <w:szCs w:val="18"/>
                <w:lang w:eastAsia="es-BO"/>
              </w:rPr>
            </w:pPr>
          </w:p>
        </w:tc>
      </w:tr>
      <w:tr w:rsidR="000B6B94" w:rsidRPr="00A2733D" w:rsidTr="000B6B94">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0B6B94" w:rsidRPr="00A2733D" w:rsidRDefault="000B6B94" w:rsidP="00577BAF">
            <w:pPr>
              <w:jc w:val="both"/>
              <w:rPr>
                <w:rFonts w:ascii="Verdana" w:hAnsi="Verdana"/>
                <w:b/>
                <w:sz w:val="18"/>
                <w:szCs w:val="18"/>
                <w:lang w:eastAsia="es-BO"/>
              </w:rPr>
            </w:pPr>
            <w:r w:rsidRPr="00A2733D">
              <w:rPr>
                <w:rFonts w:ascii="Verdana" w:hAnsi="Verdana"/>
                <w:b/>
                <w:sz w:val="18"/>
                <w:szCs w:val="18"/>
                <w:lang w:eastAsia="es-BO"/>
              </w:rPr>
              <w:t xml:space="preserve">Cuando corresponda a presentación Inicial, Mensual y/o Final de acuerdo a PRESENTACION en </w:t>
            </w:r>
            <w:r w:rsidRPr="00A2733D">
              <w:rPr>
                <w:rFonts w:ascii="Verdana" w:hAnsi="Verdana"/>
                <w:b/>
                <w:color w:val="000000"/>
                <w:sz w:val="18"/>
                <w:szCs w:val="18"/>
                <w:lang w:eastAsia="es-BO"/>
              </w:rPr>
              <w:t>REQUISITOS DE PROTECCION AMBIENTAL CONTRATISTAS en función a la Actividad, Obra o Proyecto que el Contratista esté desarrollando</w:t>
            </w:r>
          </w:p>
        </w:tc>
      </w:tr>
      <w:tr w:rsidR="000B6B94" w:rsidRPr="00A2733D" w:rsidTr="000B6B94">
        <w:trPr>
          <w:trHeight w:val="1965"/>
        </w:trPr>
        <w:tc>
          <w:tcPr>
            <w:tcW w:w="5000" w:type="pct"/>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En el presente acápite se describe el contenido mínimo que debe tener el Informe Ambiental inicial/mensual/final:</w:t>
            </w:r>
          </w:p>
          <w:p w:rsidR="000B6B94" w:rsidRPr="00A2733D" w:rsidRDefault="000B6B94" w:rsidP="000B6B94">
            <w:pPr>
              <w:pStyle w:val="Prrafodelista"/>
              <w:numPr>
                <w:ilvl w:val="0"/>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CONTENIDO DEL INFORME AMBIENTAL</w:t>
            </w:r>
          </w:p>
          <w:p w:rsidR="000B6B94" w:rsidRPr="00A2733D" w:rsidRDefault="000B6B94" w:rsidP="00A2733D">
            <w:pPr>
              <w:spacing w:before="100" w:beforeAutospacing="1" w:after="100" w:afterAutospacing="1"/>
              <w:jc w:val="center"/>
              <w:rPr>
                <w:rFonts w:ascii="Verdana" w:hAnsi="Verdana" w:cs="Times"/>
                <w:sz w:val="18"/>
                <w:szCs w:val="18"/>
                <w:lang w:eastAsia="es-BO"/>
              </w:rPr>
            </w:pPr>
            <w:r w:rsidRPr="00A2733D">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Declaración Jurada:</w:t>
            </w:r>
            <w:r w:rsidRPr="00A2733D">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0B6B94" w:rsidRPr="00A2733D" w:rsidRDefault="000B6B94" w:rsidP="000B6B94">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Estado actual en que se encuentra la AOP:</w:t>
            </w:r>
            <w:r w:rsidRPr="00A2733D">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b/>
                <w:sz w:val="18"/>
                <w:szCs w:val="18"/>
                <w:lang w:eastAsia="es-BO"/>
              </w:rPr>
            </w:pPr>
            <w:r w:rsidRPr="00A2733D">
              <w:rPr>
                <w:rFonts w:ascii="Verdana" w:hAnsi="Verdana" w:cs="Times"/>
                <w:b/>
                <w:sz w:val="18"/>
                <w:szCs w:val="18"/>
                <w:lang w:eastAsia="es-BO"/>
              </w:rPr>
              <w:lastRenderedPageBreak/>
              <w:t xml:space="preserve">Datos Generales: </w:t>
            </w:r>
            <w:r w:rsidRPr="00A2733D">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0B6B94" w:rsidRPr="00A2733D" w:rsidRDefault="000B6B94" w:rsidP="000B6B94">
            <w:pPr>
              <w:pStyle w:val="Prrafodelista"/>
              <w:jc w:val="both"/>
              <w:rPr>
                <w:rFonts w:ascii="Verdana" w:hAnsi="Verdana" w:cs="Times"/>
                <w:b/>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Descripción de la AOP:</w:t>
            </w:r>
            <w:r w:rsidRPr="00A2733D">
              <w:rPr>
                <w:rFonts w:ascii="Verdana" w:hAnsi="Verdana" w:cs="Times"/>
                <w:sz w:val="18"/>
                <w:szCs w:val="18"/>
                <w:lang w:eastAsia="es-BO"/>
              </w:rPr>
              <w:t xml:space="preserve"> Contemplar datos como ser la ubicación de la AOP, coordenadas, descripción de colindancias.</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Detalle de Actividades Realizadas en el Periodo:</w:t>
            </w:r>
            <w:r w:rsidRPr="00A2733D">
              <w:rPr>
                <w:rFonts w:ascii="Verdana" w:hAnsi="Verdana" w:cs="Times"/>
                <w:sz w:val="18"/>
                <w:szCs w:val="18"/>
                <w:lang w:eastAsia="es-BO"/>
              </w:rPr>
              <w:t xml:space="preserve"> Descripción de todas las actividades específicas del periodo al que pertenece el Informe Ambiental a elaborarse.</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Cumplimiento de los Compromisos Ambientales (Establecidos en el Documento Ambiental propio de cada proyecto):</w:t>
            </w:r>
            <w:r w:rsidRPr="00A2733D">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A1567" w:rsidRPr="00A2733D" w:rsidRDefault="002A1567" w:rsidP="002A1567">
            <w:pPr>
              <w:pStyle w:val="Prrafodelista"/>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tbl>
            <w:tblPr>
              <w:tblStyle w:val="Tablaconcuadrcula"/>
              <w:tblW w:w="0" w:type="auto"/>
              <w:jc w:val="center"/>
              <w:tblLook w:val="04A0" w:firstRow="1" w:lastRow="0" w:firstColumn="1" w:lastColumn="0" w:noHBand="0" w:noVBand="1"/>
            </w:tblPr>
            <w:tblGrid>
              <w:gridCol w:w="782"/>
              <w:gridCol w:w="1060"/>
              <w:gridCol w:w="2120"/>
              <w:gridCol w:w="1366"/>
              <w:gridCol w:w="1366"/>
              <w:gridCol w:w="1073"/>
              <w:gridCol w:w="1061"/>
            </w:tblGrid>
            <w:tr w:rsidR="000B6B94" w:rsidRPr="00A2733D" w:rsidTr="00577BAF">
              <w:trPr>
                <w:jc w:val="center"/>
              </w:trPr>
              <w:tc>
                <w:tcPr>
                  <w:tcW w:w="741"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Código</w:t>
                  </w:r>
                </w:p>
              </w:tc>
              <w:tc>
                <w:tcPr>
                  <w:tcW w:w="995"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Factor Ambiental</w:t>
                  </w:r>
                </w:p>
              </w:tc>
              <w:tc>
                <w:tcPr>
                  <w:tcW w:w="1981"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Medida a Monitorear de Adecuación/Mitigación</w:t>
                  </w:r>
                </w:p>
              </w:tc>
              <w:tc>
                <w:tcPr>
                  <w:tcW w:w="1277"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(Inicio)</w:t>
                  </w:r>
                </w:p>
              </w:tc>
              <w:tc>
                <w:tcPr>
                  <w:tcW w:w="1417"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(Final)</w:t>
                  </w:r>
                </w:p>
              </w:tc>
              <w:tc>
                <w:tcPr>
                  <w:tcW w:w="1134"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Desarrollo de la Medida</w:t>
                  </w:r>
                </w:p>
              </w:tc>
              <w:tc>
                <w:tcPr>
                  <w:tcW w:w="1432"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Respaldos</w:t>
                  </w:r>
                </w:p>
              </w:tc>
            </w:tr>
            <w:tr w:rsidR="000B6B94" w:rsidRPr="00A2733D" w:rsidTr="00577BAF">
              <w:trPr>
                <w:jc w:val="center"/>
              </w:trPr>
              <w:tc>
                <w:tcPr>
                  <w:tcW w:w="741"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995"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981"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277"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417"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134"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432"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r>
          </w:tbl>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Análisis de Resultados por Factores:</w:t>
            </w:r>
            <w:r w:rsidRPr="00A2733D">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A1567" w:rsidRPr="00A2733D" w:rsidRDefault="002A1567" w:rsidP="002A1567">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Detección de No Conformidades:</w:t>
            </w:r>
            <w:r w:rsidRPr="00A2733D">
              <w:rPr>
                <w:rFonts w:ascii="Verdana" w:hAnsi="Verdana" w:cs="Times"/>
                <w:sz w:val="18"/>
                <w:szCs w:val="18"/>
                <w:lang w:eastAsia="es-BO"/>
              </w:rPr>
              <w:t xml:space="preserve"> Si fuera el caso incluir información referida a no conformidades presentadas durante el desarrollo de la AOP</w:t>
            </w:r>
          </w:p>
          <w:p w:rsidR="002A1567" w:rsidRPr="00A2733D" w:rsidRDefault="002A1567" w:rsidP="002A1567">
            <w:pPr>
              <w:pStyle w:val="Prrafodelista"/>
              <w:rPr>
                <w:rFonts w:ascii="Verdana" w:hAnsi="Verdana" w:cs="Times"/>
                <w:sz w:val="18"/>
                <w:szCs w:val="18"/>
                <w:lang w:eastAsia="es-BO"/>
              </w:rPr>
            </w:pPr>
          </w:p>
          <w:p w:rsidR="002A1567" w:rsidRPr="00A2733D" w:rsidRDefault="002A1567" w:rsidP="002A1567">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Conclusiones y Recomendaciones:</w:t>
            </w:r>
            <w:r w:rsidRPr="00A2733D">
              <w:rPr>
                <w:rFonts w:ascii="Verdana" w:hAnsi="Verdana" w:cs="Times"/>
                <w:sz w:val="18"/>
                <w:szCs w:val="18"/>
                <w:lang w:eastAsia="es-BO"/>
              </w:rPr>
              <w:t xml:space="preserve"> Contemplar los aspectos más relevantes del Informe elaborado y las respectivas recomendaciones acorde a lo reportado.</w:t>
            </w:r>
          </w:p>
          <w:p w:rsidR="000B6B94" w:rsidRPr="00A2733D" w:rsidRDefault="000B6B94" w:rsidP="000B6B94">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0"/>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ANEXOS DEL INFORME AMBIENTAL</w:t>
            </w:r>
          </w:p>
          <w:p w:rsidR="000B6B94" w:rsidRPr="00A2733D" w:rsidRDefault="000B6B94" w:rsidP="000B6B94">
            <w:pPr>
              <w:pStyle w:val="Prrafodelista"/>
              <w:spacing w:before="100" w:beforeAutospacing="1" w:after="100" w:afterAutospacing="1"/>
              <w:ind w:left="720"/>
              <w:contextualSpacing/>
              <w:jc w:val="both"/>
              <w:rPr>
                <w:rFonts w:ascii="Verdana" w:hAnsi="Verdana" w:cs="Times"/>
                <w:b/>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 de Mapas, Planos y Fotografías</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debe incluir:</w:t>
            </w:r>
          </w:p>
          <w:p w:rsidR="000B6B94" w:rsidRPr="00A2733D" w:rsidRDefault="000B6B94" w:rsidP="002A1567">
            <w:pPr>
              <w:pStyle w:val="Prrafodelista"/>
              <w:numPr>
                <w:ilvl w:val="0"/>
                <w:numId w:val="34"/>
              </w:numPr>
              <w:spacing w:before="100" w:beforeAutospacing="1" w:after="100" w:afterAutospacing="1"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Mapas y planos de la AOP.</w:t>
            </w:r>
          </w:p>
          <w:p w:rsidR="000B6B94" w:rsidRPr="00A2733D" w:rsidRDefault="000B6B94" w:rsidP="002A1567">
            <w:pPr>
              <w:pStyle w:val="Prrafodelista"/>
              <w:numPr>
                <w:ilvl w:val="0"/>
                <w:numId w:val="34"/>
              </w:numPr>
              <w:spacing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Registro fotográfico significativo de la AOP, principalmente referidos a las medidas ambientales comprendidas.</w:t>
            </w:r>
          </w:p>
          <w:p w:rsidR="000B6B94" w:rsidRDefault="000B6B94"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Pr="00A2733D" w:rsidRDefault="00A2733D" w:rsidP="000B6B94">
            <w:pPr>
              <w:pStyle w:val="Prrafodelista"/>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b/>
                <w:sz w:val="18"/>
                <w:szCs w:val="18"/>
                <w:lang w:eastAsia="es-BO"/>
              </w:rPr>
            </w:pPr>
            <w:r w:rsidRPr="00A2733D">
              <w:rPr>
                <w:rFonts w:ascii="Verdana" w:hAnsi="Verdana" w:cs="Times"/>
                <w:b/>
                <w:sz w:val="18"/>
                <w:szCs w:val="18"/>
                <w:lang w:eastAsia="es-BO"/>
              </w:rPr>
              <w:t>Anexo de Documentos Conexos (Lo aplicable para la AOP, específica que está realizando el Contratista)</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 incluir:</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Licencia Ambiental de la AOP</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Planillas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Registros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Análisis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Actas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sz w:val="18"/>
                <w:szCs w:val="18"/>
                <w:lang w:eastAsia="es-BO"/>
              </w:rPr>
            </w:pPr>
            <w:r w:rsidRPr="00A2733D">
              <w:rPr>
                <w:rFonts w:ascii="Verdana" w:hAnsi="Verdana" w:cs="Times"/>
                <w:sz w:val="18"/>
                <w:szCs w:val="18"/>
                <w:lang w:eastAsia="es-BO"/>
              </w:rPr>
              <w:t>Certificados</w:t>
            </w:r>
          </w:p>
        </w:tc>
      </w:tr>
      <w:tr w:rsidR="000B6B94" w:rsidRPr="00A2733D" w:rsidTr="000B6B94">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p>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ELABORADO POR</w:t>
            </w:r>
          </w:p>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459" w:type="pct"/>
            <w:gridSpan w:val="2"/>
            <w:tcBorders>
              <w:top w:val="single" w:sz="4" w:space="0" w:color="auto"/>
              <w:left w:val="nil"/>
              <w:bottom w:val="nil"/>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REVISADO POR</w:t>
            </w:r>
          </w:p>
        </w:tc>
        <w:tc>
          <w:tcPr>
            <w:tcW w:w="1607" w:type="pct"/>
            <w:gridSpan w:val="4"/>
            <w:tcBorders>
              <w:top w:val="single" w:sz="4" w:space="0" w:color="auto"/>
              <w:left w:val="nil"/>
              <w:bottom w:val="nil"/>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APROBADO POR</w:t>
            </w:r>
          </w:p>
        </w:tc>
      </w:tr>
      <w:tr w:rsidR="000B6B94" w:rsidRPr="00A2733D" w:rsidTr="000B6B94">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ING. JOSE M. BERNAL </w:t>
            </w: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VIVIANA MENDIETA</w:t>
            </w:r>
          </w:p>
        </w:tc>
        <w:tc>
          <w:tcPr>
            <w:tcW w:w="1607" w:type="pct"/>
            <w:gridSpan w:val="4"/>
            <w:tcBorders>
              <w:top w:val="single" w:sz="4" w:space="0" w:color="auto"/>
              <w:left w:val="single" w:sz="4" w:space="0" w:color="auto"/>
              <w:bottom w:val="nil"/>
              <w:right w:val="single" w:sz="4" w:space="0" w:color="000000"/>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MIGUEL ANGEL ROJAS</w:t>
            </w:r>
          </w:p>
        </w:tc>
      </w:tr>
      <w:tr w:rsidR="000B6B94" w:rsidRPr="00A2733D" w:rsidTr="000B6B94">
        <w:trPr>
          <w:trHeight w:val="280"/>
        </w:trPr>
        <w:tc>
          <w:tcPr>
            <w:tcW w:w="19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RESPONSABLE SISTEMA DE GESTION </w:t>
            </w:r>
            <w:r w:rsidRPr="00A2733D">
              <w:rPr>
                <w:rFonts w:ascii="Verdana" w:hAnsi="Verdana"/>
                <w:color w:val="000000"/>
                <w:sz w:val="18"/>
                <w:szCs w:val="18"/>
                <w:lang w:eastAsia="es-BO"/>
              </w:rPr>
              <w:br/>
              <w:t>USSMSG - GRGD</w:t>
            </w:r>
          </w:p>
        </w:tc>
        <w:tc>
          <w:tcPr>
            <w:tcW w:w="1459" w:type="pct"/>
            <w:gridSpan w:val="2"/>
            <w:tcBorders>
              <w:top w:val="nil"/>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ULAM-DMAC</w:t>
            </w:r>
          </w:p>
        </w:tc>
        <w:tc>
          <w:tcPr>
            <w:tcW w:w="1607" w:type="pct"/>
            <w:gridSpan w:val="4"/>
            <w:tcBorders>
              <w:top w:val="nil"/>
              <w:left w:val="single" w:sz="4" w:space="0" w:color="auto"/>
              <w:bottom w:val="nil"/>
              <w:right w:val="single" w:sz="4" w:space="0" w:color="000000"/>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GSAC - YPFB CORPORACION</w:t>
            </w:r>
          </w:p>
        </w:tc>
      </w:tr>
      <w:tr w:rsidR="000B6B94" w:rsidRPr="00A2733D" w:rsidTr="000B6B94">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0B6B94" w:rsidRPr="00A2733D" w:rsidRDefault="000B6B94" w:rsidP="00577BAF">
            <w:pPr>
              <w:rPr>
                <w:rFonts w:ascii="Verdana" w:hAnsi="Verdana"/>
                <w:color w:val="000000"/>
                <w:sz w:val="18"/>
                <w:szCs w:val="18"/>
                <w:lang w:eastAsia="es-BO"/>
              </w:rPr>
            </w:pP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HELMUDT MULLER</w:t>
            </w:r>
          </w:p>
        </w:tc>
        <w:tc>
          <w:tcPr>
            <w:tcW w:w="1607" w:type="pct"/>
            <w:gridSpan w:val="4"/>
            <w:tcBorders>
              <w:top w:val="nil"/>
              <w:left w:val="single" w:sz="4" w:space="0" w:color="auto"/>
              <w:bottom w:val="nil"/>
              <w:right w:val="single" w:sz="4" w:space="0" w:color="000000"/>
            </w:tcBorders>
            <w:shd w:val="clear" w:color="auto" w:fill="auto"/>
            <w:vAlign w:val="center"/>
          </w:tcPr>
          <w:p w:rsidR="000B6B94" w:rsidRPr="00A2733D" w:rsidRDefault="000B6B94" w:rsidP="00577BAF">
            <w:pPr>
              <w:jc w:val="center"/>
              <w:rPr>
                <w:rFonts w:ascii="Verdana" w:hAnsi="Verdana"/>
                <w:color w:val="000000"/>
                <w:sz w:val="18"/>
                <w:szCs w:val="18"/>
                <w:lang w:eastAsia="es-BO"/>
              </w:rPr>
            </w:pPr>
          </w:p>
        </w:tc>
      </w:tr>
      <w:tr w:rsidR="000B6B94" w:rsidRPr="00A2733D" w:rsidTr="000B6B94">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0B6B94" w:rsidRPr="00A2733D" w:rsidRDefault="000B6B94" w:rsidP="00577BAF">
            <w:pPr>
              <w:rPr>
                <w:rFonts w:ascii="Verdana" w:hAnsi="Verdana"/>
                <w:color w:val="000000"/>
                <w:sz w:val="18"/>
                <w:szCs w:val="18"/>
                <w:lang w:eastAsia="es-BO"/>
              </w:rPr>
            </w:pPr>
          </w:p>
        </w:tc>
        <w:tc>
          <w:tcPr>
            <w:tcW w:w="1459" w:type="pct"/>
            <w:gridSpan w:val="2"/>
            <w:tcBorders>
              <w:top w:val="nil"/>
              <w:left w:val="single" w:sz="4" w:space="0" w:color="auto"/>
              <w:bottom w:val="single" w:sz="4" w:space="0" w:color="auto"/>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DMAC-GSAC</w:t>
            </w:r>
          </w:p>
        </w:tc>
        <w:tc>
          <w:tcPr>
            <w:tcW w:w="1607" w:type="pct"/>
            <w:gridSpan w:val="4"/>
            <w:tcBorders>
              <w:top w:val="nil"/>
              <w:left w:val="single" w:sz="4" w:space="0" w:color="auto"/>
              <w:bottom w:val="single" w:sz="4" w:space="0" w:color="auto"/>
              <w:right w:val="single" w:sz="4" w:space="0" w:color="000000"/>
            </w:tcBorders>
            <w:shd w:val="clear" w:color="auto" w:fill="auto"/>
            <w:noWrap/>
            <w:vAlign w:val="center"/>
          </w:tcPr>
          <w:p w:rsidR="000B6B94" w:rsidRPr="00A2733D" w:rsidRDefault="000B6B94" w:rsidP="00577BAF">
            <w:pPr>
              <w:jc w:val="center"/>
              <w:rPr>
                <w:rFonts w:ascii="Verdana" w:hAnsi="Verdana"/>
                <w:color w:val="000000"/>
                <w:sz w:val="18"/>
                <w:szCs w:val="18"/>
                <w:lang w:eastAsia="es-BO"/>
              </w:rPr>
            </w:pPr>
          </w:p>
        </w:tc>
      </w:tr>
      <w:tr w:rsidR="00A2733D" w:rsidRPr="00A2733D" w:rsidTr="000B6B94">
        <w:trPr>
          <w:trHeight w:val="304"/>
        </w:trPr>
        <w:tc>
          <w:tcPr>
            <w:tcW w:w="2455" w:type="pct"/>
            <w:gridSpan w:val="2"/>
            <w:tcBorders>
              <w:top w:val="nil"/>
              <w:left w:val="single" w:sz="8" w:space="0" w:color="auto"/>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p>
        </w:tc>
        <w:tc>
          <w:tcPr>
            <w:tcW w:w="1116" w:type="pct"/>
            <w:gridSpan w:val="2"/>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545" w:type="pct"/>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93" w:type="pct"/>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691" w:type="pct"/>
            <w:tcBorders>
              <w:top w:val="nil"/>
              <w:left w:val="nil"/>
              <w:bottom w:val="single" w:sz="8" w:space="0" w:color="auto"/>
              <w:right w:val="single" w:sz="8" w:space="0" w:color="auto"/>
            </w:tcBorders>
            <w:shd w:val="clear" w:color="auto" w:fill="auto"/>
            <w:noWrap/>
            <w:vAlign w:val="center"/>
            <w:hideMark/>
          </w:tcPr>
          <w:p w:rsidR="000B6B94" w:rsidRPr="00A2733D" w:rsidRDefault="000B6B94" w:rsidP="00577BAF">
            <w:pPr>
              <w:jc w:val="right"/>
              <w:rPr>
                <w:rFonts w:ascii="Verdana" w:hAnsi="Verdana"/>
                <w:color w:val="000000"/>
                <w:sz w:val="18"/>
                <w:szCs w:val="18"/>
                <w:lang w:eastAsia="es-BO"/>
              </w:rPr>
            </w:pPr>
            <w:r w:rsidRPr="00A2733D">
              <w:rPr>
                <w:rFonts w:ascii="Verdana" w:hAnsi="Verdana"/>
                <w:color w:val="000000"/>
                <w:sz w:val="18"/>
                <w:szCs w:val="18"/>
                <w:lang w:eastAsia="es-BO"/>
              </w:rPr>
              <w:t>VERSION 2</w:t>
            </w:r>
          </w:p>
        </w:tc>
      </w:tr>
    </w:tbl>
    <w:p w:rsidR="000B6B94" w:rsidRPr="00544C6B" w:rsidRDefault="000B6B94" w:rsidP="00544C6B"/>
    <w:sectPr w:rsidR="000B6B94" w:rsidRPr="00544C6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6A3" w:rsidRDefault="005866A3" w:rsidP="00E92156">
      <w:r>
        <w:separator/>
      </w:r>
    </w:p>
  </w:endnote>
  <w:endnote w:type="continuationSeparator" w:id="0">
    <w:p w:rsidR="005866A3" w:rsidRDefault="005866A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6A3" w:rsidRDefault="005866A3" w:rsidP="00E92156">
      <w:r>
        <w:separator/>
      </w:r>
    </w:p>
  </w:footnote>
  <w:footnote w:type="continuationSeparator" w:id="0">
    <w:p w:rsidR="005866A3" w:rsidRDefault="005866A3"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7191A" w:rsidRPr="00FA0D94" w:rsidTr="00F700A2">
      <w:trPr>
        <w:trHeight w:val="764"/>
      </w:trPr>
      <w:tc>
        <w:tcPr>
          <w:tcW w:w="1460" w:type="dxa"/>
          <w:vMerge w:val="restart"/>
          <w:vAlign w:val="center"/>
        </w:tcPr>
        <w:p w:rsidR="00B7191A" w:rsidRPr="00FA0D94" w:rsidRDefault="00B7191A"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3B530FC" wp14:editId="1924FF27">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7191A" w:rsidRPr="0076024C"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145" w:type="dxa"/>
          <w:vAlign w:val="center"/>
        </w:tcPr>
        <w:p w:rsidR="00B7191A" w:rsidRPr="0076024C" w:rsidRDefault="00B7191A"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7191A" w:rsidRPr="00F700A2" w:rsidRDefault="00B7191A" w:rsidP="00E92156">
          <w:pPr>
            <w:pStyle w:val="Encabezado"/>
            <w:jc w:val="center"/>
            <w:rPr>
              <w:rFonts w:ascii="Calibri" w:eastAsia="Arial Unicode MS" w:hAnsi="Calibri" w:cs="Arial"/>
              <w:b/>
              <w:sz w:val="18"/>
              <w:szCs w:val="14"/>
              <w:lang w:val="es-MX"/>
            </w:rPr>
          </w:pPr>
          <w:r w:rsidRPr="004D1BD5">
            <w:rPr>
              <w:rFonts w:ascii="Calibri" w:eastAsia="Arial Unicode MS" w:hAnsi="Calibri" w:cs="Arial"/>
              <w:b/>
              <w:sz w:val="18"/>
              <w:szCs w:val="14"/>
              <w:lang w:val="es-MX"/>
            </w:rPr>
            <w:t>Anexo 3</w:t>
          </w:r>
        </w:p>
        <w:p w:rsidR="00B7191A" w:rsidRPr="0076024C" w:rsidRDefault="00B7191A" w:rsidP="00E92156">
          <w:pPr>
            <w:pStyle w:val="Encabezado"/>
            <w:jc w:val="center"/>
            <w:rPr>
              <w:rFonts w:ascii="Calibri" w:eastAsia="Arial Unicode MS" w:hAnsi="Calibri" w:cs="Arial"/>
              <w:b/>
              <w:sz w:val="14"/>
              <w:szCs w:val="14"/>
              <w:lang w:val="es-MX"/>
            </w:rPr>
          </w:pPr>
        </w:p>
      </w:tc>
    </w:tr>
    <w:tr w:rsidR="00B7191A" w:rsidRPr="00FA0D94" w:rsidTr="00F700A2">
      <w:trPr>
        <w:trHeight w:val="716"/>
      </w:trPr>
      <w:tc>
        <w:tcPr>
          <w:tcW w:w="1460" w:type="dxa"/>
          <w:vMerge/>
          <w:vAlign w:val="center"/>
        </w:tcPr>
        <w:p w:rsidR="00B7191A" w:rsidRPr="00FA0D94" w:rsidRDefault="00B7191A" w:rsidP="00E92156">
          <w:pPr>
            <w:pStyle w:val="Encabezado"/>
            <w:jc w:val="center"/>
            <w:rPr>
              <w:rFonts w:ascii="Arial Narrow" w:eastAsia="Arial Unicode MS" w:hAnsi="Arial Narrow"/>
              <w:szCs w:val="12"/>
              <w:lang w:val="es-MX"/>
            </w:rPr>
          </w:pPr>
        </w:p>
      </w:tc>
      <w:tc>
        <w:tcPr>
          <w:tcW w:w="6272" w:type="dxa"/>
          <w:vAlign w:val="center"/>
        </w:tcPr>
        <w:p w:rsidR="00B7191A" w:rsidRPr="0076024C" w:rsidRDefault="00B7191A"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45" w:type="dxa"/>
          <w:vAlign w:val="center"/>
        </w:tcPr>
        <w:p w:rsidR="00B7191A" w:rsidRPr="0076024C" w:rsidRDefault="00B7191A"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7191A" w:rsidRPr="0076024C" w:rsidRDefault="00B7191A"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51419">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51419">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B7191A" w:rsidRDefault="00B719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121AF0"/>
    <w:multiLevelType w:val="hybridMultilevel"/>
    <w:tmpl w:val="4A0041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8C2293F"/>
    <w:multiLevelType w:val="hybridMultilevel"/>
    <w:tmpl w:val="1C98752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2C25A4F"/>
    <w:multiLevelType w:val="multilevel"/>
    <w:tmpl w:val="999434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Verdana" w:hAnsi="Verdana" w:hint="default"/>
        <w:b/>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9"/>
  </w:num>
  <w:num w:numId="2">
    <w:abstractNumId w:val="13"/>
  </w:num>
  <w:num w:numId="3">
    <w:abstractNumId w:val="27"/>
  </w:num>
  <w:num w:numId="4">
    <w:abstractNumId w:val="14"/>
  </w:num>
  <w:num w:numId="5">
    <w:abstractNumId w:val="11"/>
  </w:num>
  <w:num w:numId="6">
    <w:abstractNumId w:val="21"/>
  </w:num>
  <w:num w:numId="7">
    <w:abstractNumId w:val="30"/>
  </w:num>
  <w:num w:numId="8">
    <w:abstractNumId w:val="23"/>
  </w:num>
  <w:num w:numId="9">
    <w:abstractNumId w:val="1"/>
  </w:num>
  <w:num w:numId="10">
    <w:abstractNumId w:val="26"/>
  </w:num>
  <w:num w:numId="11">
    <w:abstractNumId w:val="18"/>
  </w:num>
  <w:num w:numId="12">
    <w:abstractNumId w:val="22"/>
  </w:num>
  <w:num w:numId="13">
    <w:abstractNumId w:val="19"/>
  </w:num>
  <w:num w:numId="14">
    <w:abstractNumId w:val="17"/>
  </w:num>
  <w:num w:numId="15">
    <w:abstractNumId w:val="5"/>
  </w:num>
  <w:num w:numId="16">
    <w:abstractNumId w:val="20"/>
  </w:num>
  <w:num w:numId="17">
    <w:abstractNumId w:val="31"/>
  </w:num>
  <w:num w:numId="18">
    <w:abstractNumId w:val="15"/>
  </w:num>
  <w:num w:numId="19">
    <w:abstractNumId w:val="0"/>
  </w:num>
  <w:num w:numId="20">
    <w:abstractNumId w:val="7"/>
  </w:num>
  <w:num w:numId="21">
    <w:abstractNumId w:val="33"/>
  </w:num>
  <w:num w:numId="22">
    <w:abstractNumId w:val="12"/>
  </w:num>
  <w:num w:numId="23">
    <w:abstractNumId w:val="32"/>
  </w:num>
  <w:num w:numId="24">
    <w:abstractNumId w:val="10"/>
  </w:num>
  <w:num w:numId="25">
    <w:abstractNumId w:val="4"/>
  </w:num>
  <w:num w:numId="26">
    <w:abstractNumId w:val="16"/>
  </w:num>
  <w:num w:numId="27">
    <w:abstractNumId w:val="34"/>
  </w:num>
  <w:num w:numId="28">
    <w:abstractNumId w:val="28"/>
  </w:num>
  <w:num w:numId="29">
    <w:abstractNumId w:val="25"/>
  </w:num>
  <w:num w:numId="30">
    <w:abstractNumId w:val="8"/>
  </w:num>
  <w:num w:numId="31">
    <w:abstractNumId w:val="3"/>
  </w:num>
  <w:num w:numId="32">
    <w:abstractNumId w:val="6"/>
  </w:num>
  <w:num w:numId="33">
    <w:abstractNumId w:val="2"/>
  </w:num>
  <w:num w:numId="34">
    <w:abstractNumId w:val="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528"/>
    <w:rsid w:val="000569D4"/>
    <w:rsid w:val="000714C0"/>
    <w:rsid w:val="00085A57"/>
    <w:rsid w:val="000B6B94"/>
    <w:rsid w:val="001A64B5"/>
    <w:rsid w:val="00276921"/>
    <w:rsid w:val="002A1567"/>
    <w:rsid w:val="002E5B91"/>
    <w:rsid w:val="003D300A"/>
    <w:rsid w:val="003F007B"/>
    <w:rsid w:val="00433BD5"/>
    <w:rsid w:val="00437AE7"/>
    <w:rsid w:val="004C02DB"/>
    <w:rsid w:val="004D1BD5"/>
    <w:rsid w:val="004F039E"/>
    <w:rsid w:val="00544C6B"/>
    <w:rsid w:val="00551419"/>
    <w:rsid w:val="005866A3"/>
    <w:rsid w:val="00592C8E"/>
    <w:rsid w:val="00714FA3"/>
    <w:rsid w:val="007B26B4"/>
    <w:rsid w:val="007C38E7"/>
    <w:rsid w:val="0083648A"/>
    <w:rsid w:val="00842D4D"/>
    <w:rsid w:val="00956CCE"/>
    <w:rsid w:val="009C603B"/>
    <w:rsid w:val="00A2733D"/>
    <w:rsid w:val="00A3277B"/>
    <w:rsid w:val="00A916B3"/>
    <w:rsid w:val="00AC3226"/>
    <w:rsid w:val="00B7191A"/>
    <w:rsid w:val="00B97E66"/>
    <w:rsid w:val="00BD456A"/>
    <w:rsid w:val="00C467F4"/>
    <w:rsid w:val="00C62CFE"/>
    <w:rsid w:val="00CB03C3"/>
    <w:rsid w:val="00CC608B"/>
    <w:rsid w:val="00D24C3F"/>
    <w:rsid w:val="00D5156C"/>
    <w:rsid w:val="00DB715C"/>
    <w:rsid w:val="00DC4703"/>
    <w:rsid w:val="00DD55C2"/>
    <w:rsid w:val="00E06B0B"/>
    <w:rsid w:val="00E92156"/>
    <w:rsid w:val="00F700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5773A2-AD18-4245-9C7F-43EF6419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99"/>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본문1 Car,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44C6B"/>
    <w:rPr>
      <w:rFonts w:ascii="Tahoma" w:hAnsi="Tahoma" w:cs="Tahoma"/>
      <w:sz w:val="16"/>
      <w:szCs w:val="16"/>
    </w:rPr>
  </w:style>
  <w:style w:type="character" w:customStyle="1" w:styleId="TextodegloboCar">
    <w:name w:val="Texto de globo Car"/>
    <w:basedOn w:val="Fuentedeprrafopredeter"/>
    <w:link w:val="Textodeglobo"/>
    <w:uiPriority w:val="99"/>
    <w:semiHidden/>
    <w:rsid w:val="00544C6B"/>
    <w:rPr>
      <w:rFonts w:ascii="Tahoma" w:eastAsia="Times New Roman" w:hAnsi="Tahoma" w:cs="Tahoma"/>
      <w:sz w:val="16"/>
      <w:szCs w:val="16"/>
      <w:lang w:val="es-ES" w:eastAsia="es-ES"/>
    </w:rPr>
  </w:style>
  <w:style w:type="paragraph" w:customStyle="1" w:styleId="Default">
    <w:name w:val="Default"/>
    <w:rsid w:val="003D300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88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4631</Words>
  <Characters>25475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Evelin Guadalupe Chavez de Jove</cp:lastModifiedBy>
  <cp:revision>2</cp:revision>
  <cp:lastPrinted>2017-06-09T23:18:00Z</cp:lastPrinted>
  <dcterms:created xsi:type="dcterms:W3CDTF">2017-06-10T00:01:00Z</dcterms:created>
  <dcterms:modified xsi:type="dcterms:W3CDTF">2017-06-10T00:01:00Z</dcterms:modified>
</cp:coreProperties>
</file>