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31499A" w:rsidP="006C25F3">
      <w:pPr>
        <w:pStyle w:val="Ttulo3"/>
        <w:keepLines w:val="0"/>
        <w:numPr>
          <w:ilvl w:val="0"/>
          <w:numId w:val="50"/>
        </w:numPr>
        <w:spacing w:before="0"/>
        <w:contextualSpacing/>
        <w:jc w:val="both"/>
        <w:rPr>
          <w:rFonts w:asciiTheme="minorHAnsi" w:eastAsia="Times New Roman" w:hAnsiTheme="minorHAnsi" w:cstheme="minorHAnsi"/>
          <w:iCs/>
          <w:color w:val="auto"/>
          <w:lang w:val="es-ES_tradnl" w:eastAsia="es-ES"/>
        </w:rPr>
      </w:pPr>
      <w:bookmarkStart w:id="0" w:name="_GoBack"/>
      <w:bookmarkEnd w:id="0"/>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6C25F3">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8531CA">
      <w:pPr>
        <w:pStyle w:val="Estilo2"/>
        <w:numPr>
          <w:ilvl w:val="1"/>
          <w:numId w:val="63"/>
        </w:numPr>
      </w:pPr>
      <w:r w:rsidRPr="005A3330">
        <w:t>DEFINICIÓN</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2"/>
        <w:numPr>
          <w:ilvl w:val="1"/>
          <w:numId w:val="63"/>
        </w:numPr>
      </w:pPr>
      <w:r w:rsidRPr="005A3330">
        <w:t>MATERIALES, HERRAMIENTAS, EQUIPO Y PERSONAL</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2"/>
        <w:numPr>
          <w:ilvl w:val="1"/>
          <w:numId w:val="63"/>
        </w:numPr>
      </w:pPr>
      <w:r w:rsidRPr="005A3330">
        <w:t>PROCEDIMIENTO PARA LA EJECUCIÓN</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2"/>
        <w:numPr>
          <w:ilvl w:val="1"/>
          <w:numId w:val="63"/>
        </w:numPr>
      </w:pPr>
      <w:r w:rsidRPr="005A3330">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lang w:val="es-ES_tradnl"/>
        </w:rPr>
      </w:pPr>
    </w:p>
    <w:p w:rsidR="0031499A" w:rsidRPr="005A3330" w:rsidRDefault="0031499A" w:rsidP="008531CA">
      <w:pPr>
        <w:pStyle w:val="Estilo2"/>
        <w:numPr>
          <w:ilvl w:val="1"/>
          <w:numId w:val="63"/>
        </w:numPr>
      </w:pPr>
      <w:r w:rsidRPr="005A3330">
        <w:t>MEDICIÓN Y FORMA DE PAGO</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pStyle w:val="Ttulo3"/>
        <w:keepLines w:val="0"/>
        <w:numPr>
          <w:ilvl w:val="0"/>
          <w:numId w:val="50"/>
        </w:numPr>
        <w:spacing w:before="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CORTE, ROTURA Y REMOCIÓN DE ACERA Y/O CUNETA</w:t>
      </w:r>
      <w:r w:rsidR="008531CA">
        <w:rPr>
          <w:rFonts w:asciiTheme="minorHAnsi" w:hAnsiTheme="minorHAnsi" w:cstheme="minorHAnsi"/>
          <w:color w:val="auto"/>
        </w:rPr>
        <w:t xml:space="preserve"> (Rotura de acera de hormigón)</w:t>
      </w:r>
      <w:r w:rsidRPr="005A3330">
        <w:rPr>
          <w:rFonts w:asciiTheme="minorHAnsi" w:hAnsiTheme="minorHAnsi" w:cstheme="minorHAnsi"/>
          <w:color w:val="auto"/>
        </w:rPr>
        <w:t>.</w:t>
      </w:r>
    </w:p>
    <w:p w:rsidR="0031499A" w:rsidRPr="005A3330" w:rsidRDefault="0031499A" w:rsidP="006C25F3">
      <w:pPr>
        <w:ind w:left="708" w:hanging="708"/>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6C25F3">
      <w:pPr>
        <w:ind w:left="708" w:hanging="708"/>
        <w:contextualSpacing/>
        <w:jc w:val="both"/>
        <w:rPr>
          <w:rFonts w:asciiTheme="minorHAnsi" w:hAnsiTheme="minorHAnsi" w:cstheme="minorHAnsi"/>
          <w:b/>
          <w:sz w:val="20"/>
          <w:szCs w:val="20"/>
        </w:rPr>
      </w:pPr>
    </w:p>
    <w:p w:rsidR="0031499A" w:rsidRPr="005A3330" w:rsidRDefault="0031499A" w:rsidP="006C25F3">
      <w:pPr>
        <w:pStyle w:val="Prrafodelista"/>
        <w:numPr>
          <w:ilvl w:val="0"/>
          <w:numId w:val="29"/>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29"/>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5A3330" w:rsidRDefault="0031499A" w:rsidP="006C25F3">
      <w:pPr>
        <w:pStyle w:val="Estilo1"/>
        <w:spacing w:line="276" w:lineRule="auto"/>
        <w:contextualSpacing/>
        <w:rPr>
          <w:rFonts w:asciiTheme="minorHAnsi" w:hAnsiTheme="minorHAnsi" w:cstheme="minorHAnsi"/>
          <w:b w:val="0"/>
          <w:sz w:val="20"/>
          <w:szCs w:val="20"/>
        </w:rPr>
      </w:pPr>
    </w:p>
    <w:p w:rsidR="0031499A" w:rsidRPr="005A3330" w:rsidRDefault="0031499A" w:rsidP="006C25F3">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spacing w:after="120"/>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PROCEDIMIENTO PARA LA EJECUCIÓN</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5A3330" w:rsidRDefault="0031499A" w:rsidP="006C25F3">
      <w:pPr>
        <w:numPr>
          <w:ilvl w:val="0"/>
          <w:numId w:val="10"/>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5A3330" w:rsidRDefault="0031499A" w:rsidP="006C25F3">
      <w:pPr>
        <w:pStyle w:val="Prrafodelista"/>
        <w:numPr>
          <w:ilvl w:val="0"/>
          <w:numId w:val="10"/>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Estilo2"/>
        <w:numPr>
          <w:ilvl w:val="1"/>
          <w:numId w:val="29"/>
        </w:numPr>
        <w:spacing w:line="240" w:lineRule="auto"/>
      </w:pPr>
      <w:r w:rsidRPr="005A3330">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C25F3" w:rsidRDefault="006C25F3" w:rsidP="006C25F3">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5A3330" w:rsidRDefault="0031499A" w:rsidP="006C25F3">
      <w:pPr>
        <w:pStyle w:val="Ttulo3"/>
        <w:keepLines w:val="0"/>
        <w:numPr>
          <w:ilvl w:val="0"/>
          <w:numId w:val="50"/>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 xml:space="preserve"> </w:t>
      </w:r>
      <w:r w:rsidRPr="005A3330">
        <w:rPr>
          <w:rFonts w:asciiTheme="minorHAnsi" w:eastAsia="Arial Unicode MS" w:hAnsiTheme="minorHAnsi" w:cstheme="minorHAnsi"/>
          <w:color w:val="auto"/>
          <w:lang w:val="es-ES_tradnl"/>
        </w:rPr>
        <w:t>REMOCIÓN DE EMPEDRADO.</w:t>
      </w:r>
      <w:r w:rsidRPr="005A3330">
        <w:rPr>
          <w:rFonts w:asciiTheme="minorHAnsi" w:hAnsiTheme="minorHAnsi" w:cstheme="minorHAnsi"/>
          <w:color w:val="auto"/>
        </w:rPr>
        <w:t xml:space="preserve"> </w:t>
      </w:r>
    </w:p>
    <w:p w:rsidR="0031499A" w:rsidRPr="005A3330"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6C25F3">
      <w:pPr>
        <w:contextualSpacing/>
        <w:jc w:val="both"/>
        <w:rPr>
          <w:rFonts w:asciiTheme="minorHAnsi" w:hAnsiTheme="minorHAnsi" w:cstheme="minorHAnsi"/>
          <w:b/>
          <w:sz w:val="20"/>
          <w:szCs w:val="20"/>
          <w:vertAlign w:val="superscript"/>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50"/>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iCs/>
          <w:sz w:val="20"/>
          <w:szCs w:val="20"/>
          <w:lang w:val="es-ES_tradnl"/>
        </w:rPr>
      </w:pPr>
      <w:bookmarkStart w:id="1" w:name="_Toc314666522"/>
      <w:r w:rsidRPr="005A3330">
        <w:rPr>
          <w:rFonts w:asciiTheme="minorHAnsi" w:eastAsia="Arial Unicode MS" w:hAnsiTheme="minorHAnsi" w:cstheme="minorHAnsi"/>
          <w:sz w:val="20"/>
          <w:szCs w:val="20"/>
          <w:lang w:val="es-ES_tradnl"/>
        </w:rPr>
        <w:t xml:space="preserve">Este ítem comprende los trabajos necesarios para </w:t>
      </w:r>
      <w:r w:rsidRPr="005A3330">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31499A" w:rsidRPr="005A3330" w:rsidRDefault="0031499A" w:rsidP="006C25F3">
      <w:pPr>
        <w:contextualSpacing/>
        <w:jc w:val="both"/>
        <w:rPr>
          <w:rFonts w:asciiTheme="minorHAnsi" w:hAnsiTheme="minorHAnsi" w:cstheme="minorHAnsi"/>
          <w:iCs/>
          <w:sz w:val="20"/>
          <w:szCs w:val="20"/>
          <w:lang w:val="es-ES_tradnl"/>
        </w:rPr>
      </w:pPr>
    </w:p>
    <w:p w:rsidR="0031499A" w:rsidRPr="005A3330" w:rsidRDefault="0031499A" w:rsidP="006C25F3">
      <w:pPr>
        <w:pStyle w:val="Estilo1"/>
        <w:numPr>
          <w:ilvl w:val="1"/>
          <w:numId w:val="5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contextualSpacing/>
        <w:jc w:val="both"/>
        <w:rPr>
          <w:rFonts w:asciiTheme="minorHAnsi" w:eastAsia="Arial Unicode MS" w:hAnsiTheme="minorHAnsi" w:cstheme="minorHAnsi"/>
          <w:sz w:val="20"/>
          <w:szCs w:val="20"/>
          <w:lang w:val="es-ES_tradnl"/>
        </w:rPr>
      </w:pPr>
      <w:bookmarkStart w:id="2" w:name="_Toc314666524"/>
      <w:r w:rsidRPr="005A3330">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3" w:name="_Toc314666525"/>
      <w:bookmarkEnd w:id="2"/>
      <w:r w:rsidRPr="005A3330">
        <w:rPr>
          <w:rFonts w:asciiTheme="minorHAnsi" w:eastAsia="Arial Unicode MS" w:hAnsiTheme="minorHAnsi" w:cstheme="minorHAnsi"/>
          <w:sz w:val="20"/>
          <w:szCs w:val="20"/>
          <w:lang w:val="es-ES_tradnl"/>
        </w:rPr>
        <w:t xml:space="preserve"> </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4" w:name="_Toc314666526"/>
      <w:bookmarkEnd w:id="3"/>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4"/>
      <w:r w:rsidRPr="005A3330">
        <w:rPr>
          <w:rFonts w:asciiTheme="minorHAnsi" w:eastAsia="Arial Unicode MS" w:hAnsiTheme="minorHAnsi" w:cstheme="minorHAnsi"/>
          <w:sz w:val="20"/>
          <w:szCs w:val="20"/>
          <w:lang w:val="es-ES_tradnl"/>
        </w:rPr>
        <w:t>.</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1499A" w:rsidRPr="005A3330" w:rsidRDefault="0031499A" w:rsidP="006C25F3">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5" w:name="_Toc314666527"/>
      <w:r w:rsidRPr="005A3330">
        <w:rPr>
          <w:rFonts w:asciiTheme="minorHAnsi" w:hAnsiTheme="minorHAnsi" w:cstheme="minorHAnsi"/>
          <w:sz w:val="20"/>
          <w:szCs w:val="20"/>
        </w:rPr>
        <w:t>.</w:t>
      </w:r>
      <w:bookmarkEnd w:id="5"/>
    </w:p>
    <w:p w:rsidR="0031499A" w:rsidRPr="005A3330" w:rsidRDefault="0031499A" w:rsidP="006C25F3">
      <w:pPr>
        <w:pStyle w:val="Estilo1"/>
        <w:contextualSpacing/>
        <w:rPr>
          <w:rFonts w:asciiTheme="minorHAnsi" w:hAnsiTheme="minorHAnsi" w:cstheme="minorHAnsi"/>
          <w:b w:val="0"/>
          <w:sz w:val="20"/>
          <w:szCs w:val="20"/>
          <w:vertAlign w:val="superscript"/>
        </w:rPr>
      </w:pPr>
      <w:r w:rsidRPr="005A3330">
        <w:rPr>
          <w:rFonts w:asciiTheme="minorHAnsi" w:hAnsiTheme="minorHAnsi" w:cstheme="minorHAnsi"/>
          <w:b w:val="0"/>
          <w:kern w:val="28"/>
          <w:sz w:val="20"/>
          <w:szCs w:val="20"/>
        </w:rPr>
        <w:t xml:space="preserve">La remoción de Empedrado será medido en </w:t>
      </w:r>
      <w:r w:rsidRPr="005A3330">
        <w:rPr>
          <w:rFonts w:asciiTheme="minorHAnsi" w:hAnsiTheme="minorHAnsi" w:cstheme="minorHAnsi"/>
          <w:b w:val="0"/>
          <w:sz w:val="20"/>
          <w:szCs w:val="20"/>
        </w:rPr>
        <w:t>metros cuadrados</w:t>
      </w:r>
      <w:r w:rsidRPr="005A3330">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w:t>
      </w:r>
      <w:r w:rsidRPr="005A3330">
        <w:rPr>
          <w:rFonts w:asciiTheme="minorHAnsi" w:hAnsiTheme="minorHAnsi" w:cstheme="minorHAnsi"/>
          <w:b w:val="0"/>
          <w:kern w:val="28"/>
          <w:sz w:val="20"/>
          <w:szCs w:val="20"/>
        </w:rPr>
        <w:lastRenderedPageBreak/>
        <w:t>pagado de acuerdo al precio unitario de la propuesta aceptada. Dicho precio será la 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31499A" w:rsidRPr="005A3330" w:rsidRDefault="0031499A" w:rsidP="006C25F3">
      <w:pPr>
        <w:pStyle w:val="Estilo1"/>
        <w:contextualSpacing/>
        <w:rPr>
          <w:rFonts w:asciiTheme="minorHAnsi" w:hAnsiTheme="minorHAnsi" w:cstheme="minorHAnsi"/>
          <w:b w:val="0"/>
          <w:sz w:val="20"/>
          <w:szCs w:val="20"/>
          <w:vertAlign w:val="superscript"/>
        </w:rPr>
      </w:pPr>
    </w:p>
    <w:p w:rsidR="0031499A" w:rsidRPr="005A3330" w:rsidRDefault="0031499A" w:rsidP="006C25F3">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4</w:t>
      </w:r>
      <w:r w:rsidR="006C25F3">
        <w:rPr>
          <w:rFonts w:asciiTheme="minorHAnsi" w:hAnsiTheme="minorHAnsi" w:cstheme="minorHAnsi"/>
          <w:color w:val="auto"/>
        </w:rPr>
        <w:t>.</w:t>
      </w:r>
      <w:r w:rsidRPr="005A3330">
        <w:rPr>
          <w:rFonts w:asciiTheme="minorHAnsi" w:hAnsiTheme="minorHAnsi" w:cstheme="minorHAnsi"/>
          <w:color w:val="auto"/>
        </w:rPr>
        <w:t xml:space="preserve"> </w:t>
      </w:r>
      <w:r w:rsidRPr="005A3330">
        <w:rPr>
          <w:rFonts w:asciiTheme="minorHAnsi" w:eastAsia="Times New Roman" w:hAnsiTheme="minorHAnsi" w:cstheme="minorHAnsi"/>
          <w:color w:val="auto"/>
        </w:rPr>
        <w:t>EXCAVACIÓN DE ZANJA TERRENO DURO</w:t>
      </w:r>
    </w:p>
    <w:p w:rsidR="0031499A"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8531CA" w:rsidRPr="005A3330" w:rsidRDefault="008531CA" w:rsidP="006C25F3">
      <w:pPr>
        <w:contextualSpacing/>
        <w:jc w:val="both"/>
        <w:rPr>
          <w:rFonts w:asciiTheme="minorHAnsi" w:hAnsiTheme="minorHAnsi" w:cstheme="minorHAnsi"/>
          <w:b/>
          <w:sz w:val="20"/>
          <w:szCs w:val="20"/>
          <w:vertAlign w:val="superscript"/>
        </w:rPr>
      </w:pPr>
    </w:p>
    <w:p w:rsidR="0031499A" w:rsidRPr="005A3330" w:rsidRDefault="0031499A" w:rsidP="006C25F3">
      <w:pPr>
        <w:pStyle w:val="Prrafodelista"/>
        <w:numPr>
          <w:ilvl w:val="0"/>
          <w:numId w:val="60"/>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6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duro esto con la finalidad de realizar </w:t>
      </w:r>
      <w:r w:rsidR="008904DB">
        <w:rPr>
          <w:rFonts w:asciiTheme="minorHAnsi" w:hAnsiTheme="minorHAnsi" w:cstheme="minorHAnsi"/>
          <w:kern w:val="28"/>
          <w:sz w:val="20"/>
          <w:szCs w:val="20"/>
          <w:lang w:val="es-ES_tradnl"/>
        </w:rPr>
        <w:t>la interconexión de las líneas de enfriamiento al sistema de protección catódica</w:t>
      </w:r>
      <w:r w:rsidRPr="005A3330">
        <w:rPr>
          <w:rFonts w:asciiTheme="minorHAnsi" w:hAnsiTheme="minorHAnsi" w:cstheme="minorHAnsi"/>
          <w:kern w:val="28"/>
          <w:sz w:val="20"/>
          <w:szCs w:val="20"/>
          <w:lang w:val="es-ES_tradnl"/>
        </w:rPr>
        <w:t xml:space="preserve">,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r w:rsidRPr="005A3330">
        <w:rPr>
          <w:rFonts w:asciiTheme="minorHAnsi" w:hAnsiTheme="minorHAnsi" w:cstheme="minorHAnsi"/>
          <w:sz w:val="20"/>
          <w:szCs w:val="20"/>
        </w:rPr>
        <w:t>.</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6C25F3">
      <w:pPr>
        <w:contextualSpacing/>
        <w:jc w:val="both"/>
        <w:rPr>
          <w:rFonts w:asciiTheme="minorHAnsi" w:hAnsiTheme="minorHAnsi" w:cstheme="minorHAnsi"/>
          <w:sz w:val="20"/>
          <w:szCs w:val="20"/>
        </w:rPr>
      </w:pPr>
    </w:p>
    <w:p w:rsidR="0031499A" w:rsidRDefault="0031499A" w:rsidP="006C25F3">
      <w:pPr>
        <w:pStyle w:val="Estilo1"/>
        <w:contextualSpacing/>
        <w:rPr>
          <w:rFonts w:asciiTheme="minorHAnsi" w:eastAsia="Times New Roman" w:hAnsiTheme="minorHAnsi" w:cstheme="minorHAnsi"/>
          <w:b w:val="0"/>
          <w:sz w:val="20"/>
          <w:szCs w:val="20"/>
          <w:u w:val="single"/>
          <w:lang w:val="es-BO"/>
        </w:rPr>
      </w:pPr>
      <w:r w:rsidRPr="005A3330">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8531CA" w:rsidRPr="005A3330" w:rsidRDefault="008531CA" w:rsidP="006C25F3">
      <w:pPr>
        <w:pStyle w:val="Estilo1"/>
        <w:contextualSpacing/>
        <w:rPr>
          <w:rFonts w:asciiTheme="minorHAnsi" w:eastAsia="Times New Roman" w:hAnsiTheme="minorHAnsi" w:cstheme="minorHAnsi"/>
          <w:sz w:val="20"/>
          <w:szCs w:val="20"/>
          <w:u w:val="single"/>
          <w:lang w:val="es-BO"/>
        </w:rPr>
      </w:pPr>
    </w:p>
    <w:p w:rsidR="0031499A" w:rsidRPr="005A3330" w:rsidRDefault="0031499A" w:rsidP="006C25F3">
      <w:pPr>
        <w:pStyle w:val="Estilo1"/>
        <w:numPr>
          <w:ilvl w:val="1"/>
          <w:numId w:val="60"/>
        </w:numPr>
        <w:contextualSpacing/>
        <w:rPr>
          <w:rFonts w:asciiTheme="minorHAnsi" w:hAnsiTheme="minorHAnsi" w:cstheme="minorHAnsi"/>
          <w:kern w:val="28"/>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(martillo neumático, compresora, palas, picotas, barretas, carretillas, etc.) para la ejecución de los trabajos, los mismos deberán ser aprobados por el SUPERVISOR DE OBRA al Inicio de la actividad</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kern w:val="28"/>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Realizado el Correspondiente replanteo en Obra, el SUPERVISOR DE OBRA evaluara y aprobara cambios en el trazo de</w:t>
      </w:r>
      <w:r w:rsidR="008904DB">
        <w:rPr>
          <w:rFonts w:asciiTheme="minorHAnsi" w:eastAsia="Arial Unicode MS" w:hAnsiTheme="minorHAnsi" w:cstheme="minorHAnsi"/>
          <w:sz w:val="20"/>
          <w:szCs w:val="20"/>
          <w:lang w:val="es-ES_tradnl"/>
        </w:rPr>
        <w:t xml:space="preserve"> </w:t>
      </w:r>
      <w:r w:rsidRPr="005A3330">
        <w:rPr>
          <w:rFonts w:asciiTheme="minorHAnsi" w:eastAsia="Arial Unicode MS" w:hAnsiTheme="minorHAnsi" w:cstheme="minorHAnsi"/>
          <w:sz w:val="20"/>
          <w:szCs w:val="20"/>
          <w:lang w:val="es-ES_tradnl"/>
        </w:rPr>
        <w:t>l</w:t>
      </w:r>
      <w:r w:rsidR="008904DB">
        <w:rPr>
          <w:rFonts w:asciiTheme="minorHAnsi" w:eastAsia="Arial Unicode MS" w:hAnsiTheme="minorHAnsi" w:cstheme="minorHAnsi"/>
          <w:sz w:val="20"/>
          <w:szCs w:val="20"/>
          <w:lang w:val="es-ES_tradnl"/>
        </w:rPr>
        <w:t>a interconexión</w:t>
      </w:r>
      <w:r w:rsidRPr="005A3330">
        <w:rPr>
          <w:rFonts w:asciiTheme="minorHAnsi" w:eastAsia="Arial Unicode MS" w:hAnsiTheme="minorHAnsi" w:cstheme="minorHAnsi"/>
          <w:sz w:val="20"/>
          <w:szCs w:val="20"/>
          <w:lang w:val="es-ES_tradnl"/>
        </w:rPr>
        <w:t>.</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trabajos de Excavación de zanja serán ejecutados una vez que los Ítems de corte y remoción de coberturas correspondientes hayan sido ejecutados de acuerdo a las especificaciones técnicas. Se dará inicio al ítem de excavaciones siempre y cuando su inicio sea aprobado por el SUPERVISOR DE OBRA en cada </w:t>
      </w:r>
      <w:r w:rsidR="008904DB">
        <w:rPr>
          <w:rFonts w:asciiTheme="minorHAnsi" w:hAnsiTheme="minorHAnsi" w:cstheme="minorHAnsi"/>
          <w:kern w:val="28"/>
          <w:sz w:val="20"/>
          <w:szCs w:val="20"/>
          <w:lang w:val="es-ES_tradnl"/>
        </w:rPr>
        <w:t>área de trabajo</w:t>
      </w:r>
      <w:r w:rsidRPr="005A3330">
        <w:rPr>
          <w:rFonts w:asciiTheme="minorHAnsi" w:hAnsiTheme="minorHAnsi" w:cstheme="minorHAnsi"/>
          <w:kern w:val="28"/>
          <w:sz w:val="20"/>
          <w:szCs w:val="20"/>
          <w:lang w:val="es-ES_tradnl"/>
        </w:rPr>
        <w:t>.</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5A3330">
        <w:rPr>
          <w:rFonts w:asciiTheme="minorHAnsi" w:hAnsiTheme="minorHAnsi" w:cstheme="minorHAnsi"/>
          <w:kern w:val="28"/>
          <w:sz w:val="20"/>
          <w:szCs w:val="20"/>
          <w:lang w:val="es-ES_tradnl"/>
        </w:rPr>
        <w:lastRenderedPageBreak/>
        <w:t>u otros en forma inmediata y a satisfacción del SUPERVISOR DE OBRA y el afectado (Pudiendo ser este un vecino o bien una empresa privada o estatal).</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la excavación haya alcanzado la profundidad y perfilado de acuerdo a lo</w:t>
      </w:r>
      <w:r w:rsidR="008904DB">
        <w:rPr>
          <w:rFonts w:asciiTheme="minorHAnsi" w:hAnsiTheme="minorHAnsi" w:cstheme="minorHAnsi"/>
          <w:kern w:val="28"/>
          <w:sz w:val="20"/>
          <w:szCs w:val="20"/>
          <w:lang w:val="es-ES_tradnl"/>
        </w:rPr>
        <w:t xml:space="preserve"> requerido</w:t>
      </w:r>
      <w:r w:rsidRPr="005A3330">
        <w:rPr>
          <w:rFonts w:asciiTheme="minorHAnsi" w:hAnsiTheme="minorHAnsi" w:cstheme="minorHAnsi"/>
          <w:kern w:val="28"/>
          <w:sz w:val="20"/>
          <w:szCs w:val="20"/>
          <w:lang w:val="es-ES_tradnl"/>
        </w:rPr>
        <w:t xml:space="preserve">, se procederá a la limpieza con el retiro de todo tipo de material que pueda dañar la tubería de acero negro.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 xml:space="preserve">El CONTRATISTA deberá </w:t>
      </w:r>
      <w:r w:rsidRPr="005A3330">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31499A" w:rsidRPr="005A3330" w:rsidRDefault="0031499A" w:rsidP="006C25F3">
      <w:pPr>
        <w:pStyle w:val="Estilo1"/>
        <w:contextualSpacing/>
        <w:rPr>
          <w:rFonts w:asciiTheme="minorHAnsi" w:hAnsiTheme="minorHAnsi" w:cstheme="minorHAnsi"/>
          <w:sz w:val="20"/>
          <w:szCs w:val="20"/>
        </w:rPr>
      </w:pPr>
    </w:p>
    <w:p w:rsidR="0031499A" w:rsidRPr="005A3330" w:rsidRDefault="0031499A" w:rsidP="006C25F3">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6C25F3">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6C25F3">
      <w:pPr>
        <w:pStyle w:val="Estilo1"/>
        <w:contextualSpacing/>
        <w:rPr>
          <w:rFonts w:asciiTheme="minorHAnsi" w:hAnsiTheme="minorHAnsi" w:cstheme="minorHAnsi"/>
          <w:sz w:val="20"/>
          <w:szCs w:val="20"/>
        </w:rPr>
      </w:pPr>
    </w:p>
    <w:p w:rsidR="0031499A" w:rsidRPr="005A3330" w:rsidRDefault="0031499A" w:rsidP="006C25F3">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6C25F3">
      <w:pPr>
        <w:pStyle w:val="Prrafodelista"/>
        <w:numPr>
          <w:ilvl w:val="0"/>
          <w:numId w:val="40"/>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5A3330" w:rsidRDefault="0031499A" w:rsidP="006C25F3">
      <w:pPr>
        <w:ind w:left="720"/>
        <w:contextualSpacing/>
        <w:jc w:val="both"/>
        <w:rPr>
          <w:rFonts w:asciiTheme="minorHAnsi" w:hAnsiTheme="minorHAnsi" w:cstheme="minorHAnsi"/>
          <w:sz w:val="20"/>
          <w:szCs w:val="20"/>
          <w:lang w:val="es-ES_tradnl"/>
        </w:rPr>
      </w:pPr>
    </w:p>
    <w:p w:rsidR="0031499A" w:rsidRPr="005A3330" w:rsidRDefault="0031499A" w:rsidP="006C25F3">
      <w:pPr>
        <w:numPr>
          <w:ilvl w:val="0"/>
          <w:numId w:val="40"/>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5A3330" w:rsidRDefault="0031499A" w:rsidP="006C25F3">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Pr="005A3330" w:rsidRDefault="0031499A" w:rsidP="006C25F3">
      <w:pPr>
        <w:jc w:val="both"/>
        <w:rPr>
          <w:rFonts w:asciiTheme="minorHAnsi" w:hAnsiTheme="minorHAnsi" w:cstheme="minorHAnsi"/>
          <w:b/>
          <w:sz w:val="20"/>
          <w:szCs w:val="20"/>
        </w:rPr>
      </w:pPr>
    </w:p>
    <w:p w:rsidR="0031499A" w:rsidRPr="005A3330" w:rsidRDefault="006C25F3" w:rsidP="006C25F3">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5.</w:t>
      </w:r>
      <w:r w:rsidR="0031499A" w:rsidRPr="005A3330">
        <w:rPr>
          <w:rFonts w:asciiTheme="minorHAnsi" w:hAnsiTheme="minorHAnsi" w:cstheme="minorHAnsi"/>
          <w:color w:val="auto"/>
        </w:rPr>
        <w:t xml:space="preserve"> </w:t>
      </w:r>
      <w:r w:rsidR="0031499A" w:rsidRPr="005A3330">
        <w:rPr>
          <w:rFonts w:asciiTheme="minorHAnsi" w:hAnsiTheme="minorHAnsi" w:cstheme="minorHAnsi"/>
          <w:color w:val="auto"/>
          <w:lang w:val="es-ES_tradnl"/>
        </w:rPr>
        <w:t>RELLENO Y COMPACTADO DE ZANJA CON TIERRA CERNIDA S/PROVISION.</w:t>
      </w:r>
      <w:r w:rsidR="0031499A" w:rsidRPr="005A3330">
        <w:rPr>
          <w:rFonts w:asciiTheme="minorHAnsi" w:hAnsiTheme="minorHAnsi" w:cstheme="minorHAnsi"/>
          <w:color w:val="auto"/>
        </w:rPr>
        <w:t xml:space="preserve"> </w:t>
      </w:r>
    </w:p>
    <w:p w:rsidR="0031499A" w:rsidRPr="005A3330"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6C25F3">
      <w:pPr>
        <w:contextualSpacing/>
        <w:jc w:val="both"/>
        <w:rPr>
          <w:rFonts w:asciiTheme="minorHAnsi" w:hAnsiTheme="minorHAnsi" w:cstheme="minorHAnsi"/>
          <w:b/>
          <w:sz w:val="20"/>
          <w:szCs w:val="20"/>
        </w:rPr>
      </w:pPr>
    </w:p>
    <w:p w:rsidR="0031499A" w:rsidRPr="005A3330" w:rsidRDefault="0031499A" w:rsidP="006C25F3">
      <w:pPr>
        <w:pStyle w:val="Prrafodelista"/>
        <w:numPr>
          <w:ilvl w:val="0"/>
          <w:numId w:val="38"/>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61"/>
        </w:numPr>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DEFINICIÓN</w:t>
      </w:r>
    </w:p>
    <w:p w:rsidR="0031499A" w:rsidRPr="005A3330" w:rsidRDefault="0031499A" w:rsidP="006C25F3">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zanja para </w:t>
      </w:r>
      <w:r w:rsidR="00AD33BF">
        <w:rPr>
          <w:rFonts w:cstheme="minorHAnsi"/>
          <w:sz w:val="20"/>
          <w:szCs w:val="20"/>
        </w:rPr>
        <w:t>la interconexión de la protección catódica</w:t>
      </w:r>
      <w:r w:rsidRPr="005A3330">
        <w:rPr>
          <w:rFonts w:cstheme="minorHAnsi"/>
          <w:sz w:val="20"/>
          <w:szCs w:val="20"/>
        </w:rPr>
        <w:t xml:space="preserve">, según se especifique en los planos, las cantidades establecidas en la propuesta y/o instrucciones del SUPERVISOR DE OBRA. </w:t>
      </w:r>
    </w:p>
    <w:p w:rsidR="0031499A" w:rsidRPr="005A3330" w:rsidRDefault="0031499A" w:rsidP="006C25F3">
      <w:pPr>
        <w:pStyle w:val="Sangra3detindependiente"/>
        <w:spacing w:after="0" w:line="240" w:lineRule="auto"/>
        <w:ind w:left="0"/>
        <w:contextualSpacing/>
        <w:jc w:val="both"/>
        <w:rPr>
          <w:rFonts w:cstheme="minorHAnsi"/>
          <w:sz w:val="20"/>
          <w:szCs w:val="20"/>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bookmarkStart w:id="6" w:name="_Toc314666639"/>
      <w:r w:rsidRPr="005A3330">
        <w:rPr>
          <w:rFonts w:asciiTheme="minorHAnsi" w:eastAsia="Arial Unicode MS" w:hAnsiTheme="minorHAnsi" w:cstheme="minorHAnsi"/>
          <w:sz w:val="20"/>
          <w:szCs w:val="20"/>
          <w:lang w:val="es-ES_tradnl"/>
        </w:rPr>
        <w:t xml:space="preserve">Específicamente se refiere al empleo de tierra cernida y seleccionada, echada por capas, cada una debidamente compactada, después de haber realizado </w:t>
      </w:r>
      <w:r w:rsidR="00AD33BF">
        <w:rPr>
          <w:rFonts w:asciiTheme="minorHAnsi" w:eastAsia="Arial Unicode MS" w:hAnsiTheme="minorHAnsi" w:cstheme="minorHAnsi"/>
          <w:sz w:val="20"/>
          <w:szCs w:val="20"/>
          <w:lang w:val="es-ES_tradnl"/>
        </w:rPr>
        <w:t>los trabajos de protección catódica</w:t>
      </w:r>
      <w:r w:rsidRPr="005A3330">
        <w:rPr>
          <w:rFonts w:asciiTheme="minorHAnsi" w:eastAsia="Arial Unicode MS" w:hAnsiTheme="minorHAnsi" w:cstheme="minorHAnsi"/>
          <w:sz w:val="20"/>
          <w:szCs w:val="20"/>
          <w:lang w:val="es-ES_tradnl"/>
        </w:rPr>
        <w:t xml:space="preserve"> en los lugares indicados en el proyecto o autorizados por la SUPERVISIÓN de obra.</w:t>
      </w:r>
      <w:bookmarkEnd w:id="6"/>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MATERIAL</w:t>
      </w:r>
      <w:r w:rsidRPr="005A3330">
        <w:rPr>
          <w:rFonts w:asciiTheme="minorHAnsi" w:hAnsiTheme="minorHAnsi" w:cstheme="minorHAnsi"/>
          <w:kern w:val="28"/>
          <w:sz w:val="20"/>
          <w:szCs w:val="20"/>
        </w:rPr>
        <w:t>,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en zarandas con una abertura máxima de malla de 3/8 de pulgada, de acuerdo a los correspondientes </w:t>
      </w:r>
      <w:r w:rsidRPr="005A3330">
        <w:rPr>
          <w:rFonts w:asciiTheme="minorHAnsi" w:eastAsia="Arial Unicode MS" w:hAnsiTheme="minorHAnsi" w:cstheme="minorHAnsi"/>
          <w:sz w:val="20"/>
          <w:szCs w:val="20"/>
          <w:lang w:val="es-ES_tradnl"/>
        </w:rPr>
        <w:lastRenderedPageBreak/>
        <w:t>espesores que Instruya el SUPERVISOR DE OBRA (Cama de Apoyo de la Tubería como Capa de Protección); sin ningún costo adicional.</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contextualSpacing/>
        <w:rPr>
          <w:rFonts w:asciiTheme="minorHAnsi" w:hAnsiTheme="minorHAnsi" w:cstheme="minorHAnsi"/>
          <w:kern w:val="28"/>
          <w:sz w:val="20"/>
          <w:szCs w:val="20"/>
        </w:rPr>
      </w:pPr>
      <w:r w:rsidRPr="005A3330">
        <w:rPr>
          <w:rFonts w:asciiTheme="minorHAnsi" w:hAnsiTheme="minorHAnsi" w:cstheme="minorHAnsi"/>
          <w:sz w:val="20"/>
          <w:szCs w:val="20"/>
        </w:rPr>
        <w:t>PROCEDIMIENTO</w:t>
      </w:r>
      <w:r w:rsidRPr="005A3330">
        <w:rPr>
          <w:rFonts w:asciiTheme="minorHAnsi" w:hAnsiTheme="minorHAnsi" w:cstheme="minorHAnsi"/>
          <w:kern w:val="28"/>
          <w:sz w:val="20"/>
          <w:szCs w:val="20"/>
        </w:rPr>
        <w:t xml:space="preserve"> PARA LA EJECUCIÓN</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w:t>
      </w:r>
      <w:r w:rsidR="00AD33BF">
        <w:rPr>
          <w:rFonts w:asciiTheme="minorHAnsi" w:eastAsia="Arial Unicode MS" w:hAnsiTheme="minorHAnsi" w:cstheme="minorHAnsi"/>
          <w:sz w:val="20"/>
          <w:szCs w:val="20"/>
          <w:lang w:val="es-ES_tradnl"/>
        </w:rPr>
        <w:t xml:space="preserve">erfilada con un ancho especificado </w:t>
      </w:r>
      <w:r w:rsidRPr="005A3330">
        <w:rPr>
          <w:rFonts w:asciiTheme="minorHAnsi" w:eastAsia="Arial Unicode MS" w:hAnsiTheme="minorHAnsi" w:cstheme="minorHAnsi"/>
          <w:sz w:val="20"/>
          <w:szCs w:val="20"/>
          <w:lang w:val="es-ES_tradnl"/>
        </w:rPr>
        <w:t xml:space="preserve">en toda su profundidad, libre de cualquier escombro o cualquier otro elemento que pueda dañar la tubería. </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5A3330" w:rsidRDefault="0031499A" w:rsidP="006C25F3">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t xml:space="preserve">El relleno y compactado de material, se realizara en dos capas de material. La primera capa será </w:t>
      </w:r>
      <w:bookmarkStart w:id="7" w:name="_Toc314666646"/>
      <w:r w:rsidRPr="005A3330">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7"/>
      <w:r w:rsidRPr="005A3330">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8"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8"/>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relleno de cada uno de los tramos de las tuberías se realizará previa autorización del SUPERVISOR DE OBRA de YPFB, dejando constancia </w:t>
      </w:r>
      <w:r w:rsidR="00AD33BF">
        <w:rPr>
          <w:rFonts w:asciiTheme="minorHAnsi" w:hAnsiTheme="minorHAnsi" w:cstheme="minorHAnsi"/>
          <w:sz w:val="20"/>
          <w:szCs w:val="20"/>
          <w:lang w:val="es-ES_tradnl"/>
        </w:rPr>
        <w:t xml:space="preserve">escrita en el Libro de Órdenes. </w:t>
      </w:r>
      <w:r w:rsidRPr="005A3330">
        <w:rPr>
          <w:rFonts w:asciiTheme="minorHAnsi" w:hAnsiTheme="minorHAnsi" w:cstheme="minorHAnsi"/>
          <w:sz w:val="20"/>
          <w:szCs w:val="20"/>
          <w:lang w:val="es-ES_tradnl"/>
        </w:rPr>
        <w:t xml:space="preserve">Además </w:t>
      </w:r>
      <w:r w:rsidR="00AD33BF">
        <w:rPr>
          <w:rFonts w:asciiTheme="minorHAnsi" w:hAnsiTheme="minorHAnsi" w:cstheme="minorHAnsi"/>
          <w:sz w:val="20"/>
          <w:szCs w:val="20"/>
          <w:lang w:val="es-ES_tradnl"/>
        </w:rPr>
        <w:t xml:space="preserve">deberá quedar verificado que los puntos de soldaduras </w:t>
      </w:r>
      <w:r w:rsidRPr="005A3330">
        <w:rPr>
          <w:rFonts w:asciiTheme="minorHAnsi" w:hAnsiTheme="minorHAnsi" w:cstheme="minorHAnsi"/>
          <w:sz w:val="20"/>
          <w:szCs w:val="20"/>
          <w:lang w:val="es-ES_tradnl"/>
        </w:rPr>
        <w:t xml:space="preserve">se encuentra </w:t>
      </w:r>
      <w:r w:rsidR="00AD33BF">
        <w:rPr>
          <w:rFonts w:asciiTheme="minorHAnsi" w:hAnsiTheme="minorHAnsi" w:cstheme="minorHAnsi"/>
          <w:sz w:val="20"/>
          <w:szCs w:val="20"/>
          <w:lang w:val="es-ES_tradnl"/>
        </w:rPr>
        <w:t>en las condiciones apropiadas</w:t>
      </w:r>
      <w:r w:rsidRPr="005A3330">
        <w:rPr>
          <w:rFonts w:asciiTheme="minorHAnsi" w:hAnsiTheme="minorHAnsi" w:cstheme="minorHAnsi"/>
          <w:sz w:val="20"/>
          <w:szCs w:val="20"/>
          <w:lang w:val="es-ES_tradnl"/>
        </w:rPr>
        <w:t xml:space="preserve"> en su lecho.</w:t>
      </w: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5A3330" w:rsidRDefault="0031499A" w:rsidP="006C25F3">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6C25F3">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A3330" w:rsidRDefault="0031499A" w:rsidP="006C25F3">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6C25F3">
      <w:pPr>
        <w:numPr>
          <w:ilvl w:val="0"/>
          <w:numId w:val="14"/>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5A3330" w:rsidRDefault="0031499A" w:rsidP="006C25F3">
      <w:pPr>
        <w:tabs>
          <w:tab w:val="num" w:pos="2769"/>
        </w:tabs>
        <w:contextualSpacing/>
        <w:jc w:val="both"/>
        <w:rPr>
          <w:rFonts w:asciiTheme="minorHAnsi" w:eastAsia="Arial Unicode MS" w:hAnsiTheme="minorHAnsi" w:cstheme="minorHAnsi"/>
          <w:sz w:val="20"/>
          <w:szCs w:val="20"/>
          <w:lang w:val="es-ES_tradnl"/>
        </w:rPr>
      </w:pPr>
    </w:p>
    <w:p w:rsidR="0031499A" w:rsidRPr="005A3330" w:rsidRDefault="0031499A" w:rsidP="006C25F3">
      <w:pPr>
        <w:numPr>
          <w:ilvl w:val="0"/>
          <w:numId w:val="18"/>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5A3330" w:rsidRDefault="0031499A" w:rsidP="006C25F3">
      <w:pPr>
        <w:numPr>
          <w:ilvl w:val="0"/>
          <w:numId w:val="18"/>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Se debe 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numPr>
          <w:ilvl w:val="0"/>
          <w:numId w:val="14"/>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5A3330" w:rsidRDefault="0031499A" w:rsidP="006C25F3">
      <w:pPr>
        <w:tabs>
          <w:tab w:val="num" w:pos="709"/>
        </w:tabs>
        <w:ind w:left="709"/>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w:t>
      </w:r>
      <w:r w:rsidRPr="005A3330">
        <w:rPr>
          <w:rFonts w:asciiTheme="minorHAnsi" w:hAnsiTheme="minorHAnsi" w:cstheme="minorHAnsi"/>
          <w:bCs/>
          <w:sz w:val="20"/>
          <w:szCs w:val="20"/>
        </w:rPr>
        <w:t xml:space="preserve"> Y FORMA DE PAGO</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31499A" w:rsidRPr="005A3330" w:rsidRDefault="0031499A" w:rsidP="006C25F3">
      <w:pPr>
        <w:jc w:val="both"/>
        <w:rPr>
          <w:lang w:val="es-BO" w:eastAsia="en-US"/>
        </w:rPr>
      </w:pPr>
    </w:p>
    <w:p w:rsidR="0031499A" w:rsidRPr="005A3330" w:rsidRDefault="0031499A" w:rsidP="006C25F3">
      <w:pPr>
        <w:pStyle w:val="Ttulo3"/>
        <w:keepLines w:val="0"/>
        <w:numPr>
          <w:ilvl w:val="0"/>
          <w:numId w:val="61"/>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 xml:space="preserve"> RELLENO Y COMPACTADO DE ZANJA CON </w:t>
      </w:r>
      <w:r w:rsidR="00FA36C6" w:rsidRPr="005A3330">
        <w:rPr>
          <w:rFonts w:asciiTheme="minorHAnsi" w:eastAsiaTheme="minorHAnsi" w:hAnsiTheme="minorHAnsi" w:cstheme="minorHAnsi"/>
          <w:bCs w:val="0"/>
          <w:color w:val="auto"/>
        </w:rPr>
        <w:t>TIERRA</w:t>
      </w:r>
      <w:r w:rsidRPr="005A3330">
        <w:rPr>
          <w:rFonts w:asciiTheme="minorHAnsi" w:eastAsiaTheme="minorHAnsi" w:hAnsiTheme="minorHAnsi" w:cstheme="minorHAnsi"/>
          <w:bCs w:val="0"/>
          <w:color w:val="auto"/>
        </w:rPr>
        <w:t xml:space="preserve"> COMUN.</w:t>
      </w:r>
      <w:r w:rsidRPr="005A3330">
        <w:rPr>
          <w:rFonts w:asciiTheme="minorHAnsi" w:hAnsiTheme="minorHAnsi" w:cstheme="minorHAnsi"/>
          <w:color w:val="auto"/>
        </w:rPr>
        <w:t xml:space="preserve"> </w:t>
      </w:r>
    </w:p>
    <w:p w:rsidR="0031499A" w:rsidRPr="005A3330" w:rsidRDefault="0031499A" w:rsidP="006C25F3">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31499A" w:rsidRPr="005A3330" w:rsidRDefault="0031499A" w:rsidP="006C25F3">
      <w:pPr>
        <w:jc w:val="both"/>
        <w:rPr>
          <w:rFonts w:asciiTheme="minorHAnsi" w:hAnsiTheme="minorHAnsi" w:cstheme="minorHAnsi"/>
          <w:b/>
          <w:sz w:val="20"/>
          <w:szCs w:val="20"/>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6C25F3">
      <w:pPr>
        <w:jc w:val="both"/>
        <w:rPr>
          <w:rFonts w:asciiTheme="minorHAnsi" w:eastAsia="Arial Unicode MS" w:hAnsiTheme="minorHAnsi" w:cstheme="minorHAnsi"/>
          <w:sz w:val="20"/>
          <w:szCs w:val="20"/>
          <w:lang w:val="es-ES_tradnl"/>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w:t>
      </w:r>
      <w:r w:rsidR="002477C8">
        <w:rPr>
          <w:rFonts w:asciiTheme="minorHAnsi" w:eastAsia="Arial Unicode MS" w:hAnsiTheme="minorHAnsi" w:cstheme="minorHAnsi"/>
          <w:sz w:val="20"/>
          <w:szCs w:val="20"/>
          <w:lang w:val="es-ES_tradnl"/>
        </w:rPr>
        <w:t>ento que pueda dañar la tubería y soldadura Cadweld realizada.</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6C25F3">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6C25F3">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828A1" w:rsidRPr="005A3330" w:rsidRDefault="00D828A1" w:rsidP="00D828A1">
      <w:pPr>
        <w:tabs>
          <w:tab w:val="num" w:pos="741"/>
        </w:tabs>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ind w:left="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w:t>
      </w:r>
      <w:r w:rsidRPr="005A3330">
        <w:rPr>
          <w:rFonts w:asciiTheme="minorHAnsi" w:hAnsiTheme="minorHAnsi" w:cstheme="minorHAnsi"/>
          <w:kern w:val="28"/>
          <w:sz w:val="20"/>
          <w:szCs w:val="20"/>
          <w:lang w:val="es-ES_tradnl"/>
        </w:rPr>
        <w:lastRenderedPageBreak/>
        <w:t xml:space="preserve">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1499A"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pStyle w:val="Ttulo3"/>
        <w:keepLines w:val="0"/>
        <w:numPr>
          <w:ilvl w:val="0"/>
          <w:numId w:val="61"/>
        </w:numPr>
        <w:spacing w:before="0" w:line="240" w:lineRule="auto"/>
        <w:contextualSpacing/>
        <w:jc w:val="both"/>
        <w:rPr>
          <w:rFonts w:asciiTheme="minorHAnsi" w:eastAsia="Times New Roman" w:hAnsiTheme="minorHAnsi" w:cstheme="minorHAnsi"/>
          <w:bCs w:val="0"/>
          <w:color w:val="auto"/>
          <w:kern w:val="28"/>
        </w:rPr>
      </w:pPr>
      <w:bookmarkStart w:id="9" w:name="_Toc378236512"/>
      <w:bookmarkStart w:id="10" w:name="_Toc378667045"/>
      <w:bookmarkStart w:id="11" w:name="_Toc378667231"/>
      <w:bookmarkStart w:id="12" w:name="_Toc378667746"/>
      <w:bookmarkStart w:id="13" w:name="_Toc381213534"/>
      <w:bookmarkStart w:id="14" w:name="_Toc381214011"/>
      <w:bookmarkStart w:id="15" w:name="_Toc381214102"/>
      <w:bookmarkStart w:id="16" w:name="_Toc384130468"/>
      <w:bookmarkStart w:id="17" w:name="_Toc384130689"/>
      <w:bookmarkStart w:id="18" w:name="_Toc384130845"/>
      <w:bookmarkStart w:id="19" w:name="_Toc384131236"/>
      <w:bookmarkStart w:id="20" w:name="_Toc387785987"/>
      <w:bookmarkStart w:id="21" w:name="_Toc387788275"/>
      <w:bookmarkStart w:id="22" w:name="_Toc388648584"/>
      <w:bookmarkStart w:id="23" w:name="_Toc388648673"/>
      <w:bookmarkStart w:id="24" w:name="_Toc388693334"/>
      <w:bookmarkStart w:id="25" w:name="_Toc388702297"/>
      <w:bookmarkStart w:id="26" w:name="_Toc388724575"/>
      <w:bookmarkStart w:id="27" w:name="_Toc404098164"/>
      <w:r w:rsidRPr="005A3330">
        <w:rPr>
          <w:rFonts w:asciiTheme="minorHAnsi" w:hAnsiTheme="minorHAnsi" w:cstheme="minorHAnsi"/>
          <w:color w:val="auto"/>
        </w:rPr>
        <w:t xml:space="preserve"> REPOSICIÓN Y AFINADO DE ACERAS </w:t>
      </w:r>
    </w:p>
    <w:p w:rsidR="0031499A" w:rsidRPr="005A3330"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 UNIDAD:   m</w:t>
      </w:r>
      <w:r w:rsidRPr="005A3330">
        <w:rPr>
          <w:rFonts w:asciiTheme="minorHAnsi" w:hAnsiTheme="minorHAnsi" w:cstheme="minorHAnsi"/>
          <w:b/>
          <w:sz w:val="20"/>
          <w:szCs w:val="20"/>
          <w:vertAlign w:val="superscript"/>
        </w:rPr>
        <w:t>2</w:t>
      </w:r>
    </w:p>
    <w:p w:rsidR="0031499A" w:rsidRPr="005A3330" w:rsidRDefault="0031499A" w:rsidP="006C25F3">
      <w:pPr>
        <w:contextualSpacing/>
        <w:jc w:val="both"/>
        <w:rPr>
          <w:rFonts w:asciiTheme="minorHAnsi" w:hAnsiTheme="minorHAnsi" w:cstheme="minorHAnsi"/>
          <w:b/>
          <w:sz w:val="20"/>
          <w:szCs w:val="20"/>
        </w:rPr>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sz w:val="20"/>
          <w:szCs w:val="20"/>
          <w:lang w:val="es-MX"/>
        </w:rPr>
      </w:pPr>
      <w:r w:rsidRPr="005A3330">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5A3330">
        <w:rPr>
          <w:rFonts w:asciiTheme="minorHAnsi" w:hAnsiTheme="minorHAnsi"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MX"/>
        </w:rPr>
      </w:pPr>
      <w:bookmarkStart w:id="28" w:name="_Toc314666844"/>
      <w:r w:rsidRPr="005A3330">
        <w:rPr>
          <w:rFonts w:asciiTheme="minorHAnsi" w:hAnsiTheme="minorHAnsi" w:cstheme="minorHAnsi"/>
          <w:sz w:val="20"/>
          <w:szCs w:val="20"/>
          <w:lang w:val="es-MX"/>
        </w:rPr>
        <w:t>Después de vaciada la carpeta, se procederá a efectuar el afinado con cemento terminado de H°S° y el respectivo curado; según indicaciones del SUPERVISOR.</w:t>
      </w:r>
      <w:bookmarkEnd w:id="28"/>
    </w:p>
    <w:p w:rsidR="0031499A" w:rsidRPr="005A3330" w:rsidRDefault="0031499A" w:rsidP="006C25F3">
      <w:pPr>
        <w:contextualSpacing/>
        <w:jc w:val="both"/>
        <w:rPr>
          <w:rFonts w:asciiTheme="minorHAnsi" w:hAnsiTheme="minorHAnsi" w:cstheme="minorHAnsi"/>
          <w:sz w:val="20"/>
          <w:szCs w:val="20"/>
          <w:lang w:val="es-MX"/>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A3330">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Se hará uso de mezcladora mecánica en la preparación del hormigón, a objeto de obtener homogeneidad en la calidad del concreto.</w:t>
      </w:r>
      <w:r w:rsidRPr="005A3330">
        <w:rPr>
          <w:rFonts w:asciiTheme="minorHAnsi" w:hAnsiTheme="minorHAnsi" w:cstheme="minorHAnsi"/>
          <w:sz w:val="20"/>
          <w:szCs w:val="20"/>
        </w:rPr>
        <w:t xml:space="preserve"> </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iCs/>
          <w:sz w:val="20"/>
          <w:szCs w:val="20"/>
          <w:lang w:val="es-ES_tradnl"/>
        </w:rPr>
      </w:pPr>
      <w:r w:rsidRPr="005A3330">
        <w:rPr>
          <w:rFonts w:asciiTheme="minorHAnsi" w:hAnsiTheme="minorHAnsi" w:cstheme="minorHAnsi"/>
          <w:sz w:val="20"/>
          <w:szCs w:val="20"/>
        </w:rPr>
        <w:lastRenderedPageBreak/>
        <w:t>La piedra manzana (soladura de piedra)</w:t>
      </w:r>
      <w:r w:rsidRPr="005A3330">
        <w:rPr>
          <w:rFonts w:asciiTheme="minorHAnsi" w:hAnsiTheme="minorHAnsi" w:cstheme="minorHAnsi"/>
          <w:iCs/>
          <w:sz w:val="20"/>
          <w:szCs w:val="20"/>
          <w:lang w:val="es-ES_tradnl"/>
        </w:rPr>
        <w:t xml:space="preserve"> será la misma que se retire del sector o la repuesta a cuenta del CONTRATISTA.</w:t>
      </w:r>
    </w:p>
    <w:p w:rsidR="0031499A" w:rsidRPr="005A3330" w:rsidRDefault="0031499A" w:rsidP="006C25F3">
      <w:pPr>
        <w:contextualSpacing/>
        <w:jc w:val="both"/>
        <w:rPr>
          <w:rFonts w:asciiTheme="minorHAnsi" w:hAnsiTheme="minorHAnsi" w:cstheme="minorHAnsi"/>
          <w:iCs/>
          <w:sz w:val="20"/>
          <w:szCs w:val="20"/>
          <w:lang w:val="es-ES_tradnl"/>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bookmarkStart w:id="29" w:name="_Toc314666850"/>
      <w:r w:rsidRPr="005A3330">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A3330">
          <w:rPr>
            <w:rFonts w:asciiTheme="minorHAnsi" w:hAnsiTheme="minorHAnsi" w:cstheme="minorHAnsi"/>
            <w:sz w:val="20"/>
            <w:szCs w:val="20"/>
            <w:lang w:val="es-ES_tradnl"/>
          </w:rPr>
          <w:t>4 cm</w:t>
        </w:r>
      </w:smartTag>
      <w:r w:rsidRPr="005A3330">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Luego se recubrirá con una segunda capa de </w:t>
      </w:r>
      <w:smartTag w:uri="urn:schemas-microsoft-com:office:smarttags" w:element="metricconverter">
        <w:smartTagPr>
          <w:attr w:name="ProductID" w:val="1 cm"/>
        </w:smartTagPr>
        <w:r w:rsidRPr="005A3330">
          <w:rPr>
            <w:rFonts w:asciiTheme="minorHAnsi" w:hAnsiTheme="minorHAnsi" w:cstheme="minorHAnsi"/>
            <w:sz w:val="20"/>
            <w:szCs w:val="20"/>
            <w:lang w:val="es-ES_tradnl"/>
          </w:rPr>
          <w:t>1 cm</w:t>
        </w:r>
      </w:smartTag>
      <w:r w:rsidRPr="005A3330">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A3330">
          <w:rPr>
            <w:rFonts w:asciiTheme="minorHAnsi" w:hAnsiTheme="minorHAnsi" w:cstheme="minorHAnsi"/>
            <w:sz w:val="20"/>
            <w:szCs w:val="20"/>
            <w:lang w:val="es-ES_tradnl"/>
          </w:rPr>
          <w:t>5 cm</w:t>
        </w:r>
      </w:smartTag>
      <w:r w:rsidRPr="005A3330">
        <w:rPr>
          <w:rFonts w:asciiTheme="minorHAnsi" w:hAnsiTheme="minorHAnsi" w:cstheme="minorHAnsi"/>
          <w:sz w:val="20"/>
          <w:szCs w:val="20"/>
          <w:lang w:val="es-ES_tradnl"/>
        </w:rPr>
        <w:t>., así como también donde se ubican las bunas y juntas de dilatación.</w:t>
      </w:r>
      <w:bookmarkEnd w:id="29"/>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bookmarkStart w:id="30" w:name="_Toc314666851"/>
      <w:r w:rsidRPr="005A3330">
        <w:rPr>
          <w:rFonts w:asciiTheme="minorHAnsi" w:hAnsiTheme="minorHAnsi" w:cstheme="minorHAnsi"/>
          <w:sz w:val="20"/>
          <w:szCs w:val="20"/>
          <w:lang w:val="es-ES_tradnl"/>
        </w:rPr>
        <w:t>Dosificación:</w:t>
      </w:r>
      <w:bookmarkEnd w:id="30"/>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1" w:name="_Toc314666852"/>
      <w:r w:rsidRPr="005A3330">
        <w:rPr>
          <w:rFonts w:asciiTheme="minorHAnsi" w:hAnsiTheme="minorHAnsi" w:cstheme="minorHAnsi"/>
          <w:sz w:val="20"/>
          <w:szCs w:val="20"/>
          <w:lang w:val="es-ES_tradnl"/>
        </w:rPr>
        <w:t>1</w:t>
      </w:r>
      <w:bookmarkEnd w:id="31"/>
      <w:r w:rsidRPr="005A3330">
        <w:rPr>
          <w:rFonts w:asciiTheme="minorHAnsi" w:hAnsiTheme="minorHAnsi" w:cstheme="minorHAnsi"/>
          <w:sz w:val="20"/>
          <w:szCs w:val="20"/>
          <w:lang w:val="es-ES_tradnl"/>
        </w:rPr>
        <w:t>: Cemento</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2" w:name="_Toc314666853"/>
      <w:r w:rsidRPr="005A3330">
        <w:rPr>
          <w:rFonts w:asciiTheme="minorHAnsi" w:hAnsiTheme="minorHAnsi" w:cstheme="minorHAnsi"/>
          <w:sz w:val="20"/>
          <w:szCs w:val="20"/>
          <w:lang w:val="es-ES_tradnl"/>
        </w:rPr>
        <w:t>2: Arena fina</w:t>
      </w:r>
      <w:bookmarkEnd w:id="32"/>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3" w:name="_Toc314666854"/>
      <w:r w:rsidRPr="005A3330">
        <w:rPr>
          <w:rFonts w:asciiTheme="minorHAnsi" w:hAnsiTheme="minorHAnsi" w:cstheme="minorHAnsi"/>
          <w:sz w:val="20"/>
          <w:szCs w:val="20"/>
          <w:lang w:val="es-ES_tradnl"/>
        </w:rPr>
        <w:t>3: Grava común</w:t>
      </w:r>
      <w:bookmarkEnd w:id="33"/>
    </w:p>
    <w:p w:rsidR="0031499A" w:rsidRPr="005A3330" w:rsidRDefault="0031499A" w:rsidP="006C25F3">
      <w:pPr>
        <w:contextualSpacing/>
        <w:jc w:val="both"/>
        <w:rPr>
          <w:rFonts w:asciiTheme="minorHAnsi" w:hAnsiTheme="minorHAnsi" w:cstheme="minorHAnsi"/>
          <w:sz w:val="20"/>
          <w:szCs w:val="20"/>
          <w:lang w:val="es-ES_tradnl"/>
        </w:rPr>
      </w:pPr>
      <w:bookmarkStart w:id="34" w:name="_Toc314666855"/>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4"/>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Finalmente el hormigón se cubrirá con una capa de </w:t>
      </w:r>
      <w:r w:rsidR="002477C8">
        <w:rPr>
          <w:rFonts w:asciiTheme="minorHAnsi" w:hAnsiTheme="minorHAnsi" w:cstheme="minorHAnsi"/>
          <w:sz w:val="20"/>
          <w:szCs w:val="20"/>
          <w:lang w:val="es-ES_tradnl"/>
        </w:rPr>
        <w:t xml:space="preserve">enlucido para un mejor acabado </w:t>
      </w:r>
      <w:r w:rsidRPr="005A3330">
        <w:rPr>
          <w:rFonts w:asciiTheme="minorHAnsi" w:hAnsiTheme="minorHAnsi" w:cstheme="minorHAnsi"/>
          <w:sz w:val="20"/>
          <w:szCs w:val="20"/>
          <w:lang w:val="es-ES_tradnl"/>
        </w:rPr>
        <w:t xml:space="preserve">con referencia a las condiciones originales de la acera, preservando las juntas de dilatación y construyendo las juntas rectilíneas de acabado longitudinal.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6C25F3" w:rsidRDefault="006C25F3"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 xml:space="preserve">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Las terminaciones de las juntas se alisarán con planchas metálicas. </w:t>
      </w:r>
      <w:r w:rsidRPr="005A3330">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Se hará uso de una mezcladora mecánica de capacidad adecuada en la preparación del hormigón a objeto de obtener homogeneidad en la calidad del concreto.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5A3330">
        <w:rPr>
          <w:rFonts w:asciiTheme="minorHAnsi" w:hAnsiTheme="minorHAnsi" w:cstheme="minorHAnsi"/>
          <w:sz w:val="20"/>
          <w:szCs w:val="20"/>
        </w:rPr>
        <w:t>Periódicamente se verificará la uniformidad del mezclado.</w:t>
      </w:r>
      <w:r w:rsidR="00274991">
        <w:rPr>
          <w:rFonts w:asciiTheme="minorHAnsi" w:hAnsiTheme="minorHAnsi" w:cstheme="minorHAnsi"/>
          <w:sz w:val="20"/>
          <w:szCs w:val="20"/>
        </w:rPr>
        <w:t xml:space="preserve"> </w:t>
      </w:r>
      <w:r w:rsidRPr="005A3330">
        <w:rPr>
          <w:rFonts w:asciiTheme="minorHAnsi" w:hAnsiTheme="minorHAnsi" w:cstheme="minorHAnsi"/>
          <w:sz w:val="20"/>
          <w:szCs w:val="20"/>
        </w:rPr>
        <w:t>Los materiales componentes serán introducidos en el siguiente orden:</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1º</w:t>
      </w:r>
      <w:r w:rsidRPr="005A3330">
        <w:rPr>
          <w:rFonts w:asciiTheme="minorHAnsi" w:hAnsiTheme="minorHAnsi" w:cstheme="minorHAnsi"/>
          <w:sz w:val="20"/>
          <w:szCs w:val="20"/>
        </w:rPr>
        <w:tab/>
        <w:t>Una parte del agua del mezclado.</w:t>
      </w:r>
    </w:p>
    <w:p w:rsidR="0031499A" w:rsidRPr="005A3330" w:rsidRDefault="0031499A" w:rsidP="006C25F3">
      <w:pPr>
        <w:ind w:firstLine="720"/>
        <w:contextualSpacing/>
        <w:jc w:val="both"/>
        <w:rPr>
          <w:rFonts w:asciiTheme="minorHAnsi" w:hAnsiTheme="minorHAnsi" w:cstheme="minorHAnsi"/>
          <w:sz w:val="20"/>
          <w:szCs w:val="20"/>
        </w:rPr>
      </w:pPr>
      <w:r w:rsidRPr="005A3330">
        <w:rPr>
          <w:rFonts w:asciiTheme="minorHAnsi" w:hAnsiTheme="minorHAnsi" w:cstheme="minorHAnsi"/>
          <w:sz w:val="20"/>
          <w:szCs w:val="20"/>
        </w:rPr>
        <w:t>2º</w:t>
      </w:r>
      <w:r w:rsidRPr="005A3330">
        <w:rPr>
          <w:rFonts w:asciiTheme="minorHAnsi" w:hAnsiTheme="minorHAnsi" w:cstheme="minorHAnsi"/>
          <w:sz w:val="20"/>
          <w:szCs w:val="20"/>
        </w:rPr>
        <w:tab/>
        <w:t>Grava</w:t>
      </w:r>
    </w:p>
    <w:p w:rsidR="0031499A" w:rsidRPr="005A3330" w:rsidRDefault="0031499A" w:rsidP="006C25F3">
      <w:pPr>
        <w:ind w:left="1440" w:hanging="720"/>
        <w:contextualSpacing/>
        <w:jc w:val="both"/>
        <w:rPr>
          <w:rFonts w:asciiTheme="minorHAnsi" w:hAnsiTheme="minorHAnsi" w:cstheme="minorHAnsi"/>
          <w:sz w:val="20"/>
          <w:szCs w:val="20"/>
        </w:rPr>
      </w:pPr>
      <w:r w:rsidRPr="005A3330">
        <w:rPr>
          <w:rFonts w:asciiTheme="minorHAnsi" w:hAnsiTheme="minorHAnsi" w:cstheme="minorHAnsi"/>
          <w:sz w:val="20"/>
          <w:szCs w:val="20"/>
        </w:rPr>
        <w:t>3º</w:t>
      </w:r>
      <w:r w:rsidRPr="005A3330">
        <w:rPr>
          <w:rFonts w:asciiTheme="minorHAnsi" w:hAnsiTheme="minorHAnsi" w:cstheme="minorHAnsi"/>
          <w:sz w:val="20"/>
          <w:szCs w:val="20"/>
        </w:rPr>
        <w:tab/>
        <w:t xml:space="preserve">Arena. </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 xml:space="preserve">4º </w:t>
      </w:r>
      <w:r w:rsidRPr="005A3330">
        <w:rPr>
          <w:rFonts w:asciiTheme="minorHAnsi" w:hAnsiTheme="minorHAnsi" w:cstheme="minorHAnsi"/>
          <w:sz w:val="20"/>
          <w:szCs w:val="20"/>
        </w:rPr>
        <w:tab/>
        <w:t>Cemento</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5º</w:t>
      </w:r>
      <w:r w:rsidRPr="005A3330">
        <w:rPr>
          <w:rFonts w:asciiTheme="minorHAnsi" w:hAnsiTheme="minorHAnsi" w:cstheme="minorHAnsi"/>
          <w:sz w:val="20"/>
          <w:szCs w:val="20"/>
        </w:rPr>
        <w:tab/>
        <w:t>El resto del agua de amasado en caso de que la mezcla lo requiera.</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bookmarkStart w:id="35" w:name="_Toc314666866"/>
      <w:r w:rsidRPr="005A3330">
        <w:rPr>
          <w:rFonts w:asciiTheme="minorHAnsi" w:hAnsiTheme="minorHAnsi"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5"/>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El mezclado manual queda expresamente PROHIBIDO.</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5A3330">
        <w:rPr>
          <w:rFonts w:asciiTheme="minorHAnsi" w:hAnsiTheme="minorHAnsi" w:cstheme="minorHAnsi"/>
          <w:b/>
          <w:sz w:val="20"/>
          <w:szCs w:val="20"/>
        </w:rPr>
        <w:t>responsabilidad del CONTRATISTA y a su costo,</w:t>
      </w:r>
      <w:r w:rsidRPr="005A3330">
        <w:rPr>
          <w:rFonts w:asciiTheme="minorHAnsi" w:hAnsiTheme="minorHAnsi" w:cstheme="minorHAnsi"/>
          <w:sz w:val="20"/>
          <w:szCs w:val="20"/>
        </w:rPr>
        <w:t xml:space="preserve"> realizar la reposición de acera de forma </w:t>
      </w:r>
      <w:r w:rsidRPr="005A3330">
        <w:rPr>
          <w:rFonts w:asciiTheme="minorHAnsi" w:hAnsiTheme="minorHAnsi" w:cstheme="minorHAnsi"/>
          <w:b/>
          <w:sz w:val="20"/>
          <w:szCs w:val="20"/>
        </w:rPr>
        <w:t>simétrica</w:t>
      </w:r>
      <w:r w:rsidRPr="005A3330">
        <w:rPr>
          <w:rFonts w:asciiTheme="minorHAnsi" w:hAnsiTheme="minorHAnsi" w:cstheme="minorHAnsi"/>
          <w:sz w:val="20"/>
          <w:szCs w:val="20"/>
        </w:rPr>
        <w:t xml:space="preserve"> ampliando el ancho de reposición en función al daño ocasionado (juntas de acabado longitudinal).</w:t>
      </w:r>
    </w:p>
    <w:p w:rsidR="0031499A" w:rsidRPr="005A3330" w:rsidRDefault="0031499A" w:rsidP="006C25F3">
      <w:pPr>
        <w:contextualSpacing/>
        <w:jc w:val="both"/>
        <w:rPr>
          <w:rFonts w:asciiTheme="minorHAnsi" w:eastAsia="Arial Unicode MS" w:hAnsiTheme="minorHAnsi" w:cstheme="minorHAnsi"/>
          <w:b/>
          <w:sz w:val="20"/>
          <w:szCs w:val="20"/>
          <w:u w:val="single"/>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Antes del vaciado del hormigón para la reposición de aceras, el CONTRATISTA deberá requerir la correspondiente autorización escrita del</w:t>
      </w:r>
      <w:r w:rsidRPr="005A3330">
        <w:rPr>
          <w:rFonts w:asciiTheme="minorHAnsi" w:hAnsiTheme="minorHAnsi" w:cstheme="minorHAnsi"/>
          <w:b/>
          <w:sz w:val="20"/>
          <w:szCs w:val="20"/>
        </w:rPr>
        <w:t xml:space="preserve"> SUPERVISOR</w:t>
      </w:r>
      <w:r w:rsidRPr="005A3330">
        <w:rPr>
          <w:rFonts w:asciiTheme="minorHAnsi" w:hAnsiTheme="minorHAnsi" w:cstheme="minorHAnsi"/>
          <w:sz w:val="20"/>
          <w:szCs w:val="20"/>
        </w:rPr>
        <w:t>.</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A3330">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p>
    <w:p w:rsidR="0031499A" w:rsidRPr="005A3330" w:rsidRDefault="0031499A" w:rsidP="006C25F3">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499A" w:rsidRPr="005A3330" w:rsidRDefault="0031499A" w:rsidP="006C25F3">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1499A" w:rsidRPr="005A3330" w:rsidRDefault="0031499A" w:rsidP="006C25F3">
      <w:pPr>
        <w:autoSpaceDE w:val="0"/>
        <w:autoSpaceDN w:val="0"/>
        <w:adjustRightInd w:val="0"/>
        <w:ind w:left="708" w:firstLine="12"/>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para la calidad de Hormigón especificados u otros que proponga el SUPERVISOR, serán a costo del CONTRATISTA.</w:t>
      </w:r>
    </w:p>
    <w:p w:rsidR="0031499A" w:rsidRPr="005A3330" w:rsidRDefault="0031499A" w:rsidP="006C25F3">
      <w:pPr>
        <w:autoSpaceDE w:val="0"/>
        <w:autoSpaceDN w:val="0"/>
        <w:adjustRightInd w:val="0"/>
        <w:contextualSpacing/>
        <w:jc w:val="both"/>
        <w:rPr>
          <w:rFonts w:asciiTheme="minorHAnsi" w:hAnsiTheme="minorHAnsi" w:cstheme="minorHAnsi"/>
          <w:b/>
          <w:sz w:val="20"/>
          <w:szCs w:val="20"/>
        </w:rPr>
      </w:pPr>
      <w:bookmarkStart w:id="36" w:name="_Toc314666872"/>
    </w:p>
    <w:p w:rsidR="0031499A" w:rsidRPr="005A3330" w:rsidRDefault="0031499A" w:rsidP="006C25F3">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Ensayos</w:t>
      </w:r>
      <w:bookmarkEnd w:id="36"/>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bookmarkStart w:id="37" w:name="_Toc314666873"/>
      <w:r w:rsidRPr="005A3330">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37"/>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p>
    <w:p w:rsidR="0031499A" w:rsidRPr="005A3330" w:rsidRDefault="0031499A" w:rsidP="006C25F3">
      <w:pPr>
        <w:pStyle w:val="Prrafodelista"/>
        <w:numPr>
          <w:ilvl w:val="0"/>
          <w:numId w:val="14"/>
        </w:numPr>
        <w:autoSpaceDE w:val="0"/>
        <w:autoSpaceDN w:val="0"/>
        <w:adjustRightInd w:val="0"/>
        <w:contextualSpacing/>
        <w:jc w:val="both"/>
        <w:rPr>
          <w:rFonts w:asciiTheme="minorHAnsi" w:hAnsiTheme="minorHAnsi" w:cstheme="minorHAnsi"/>
          <w:sz w:val="20"/>
          <w:szCs w:val="20"/>
        </w:rPr>
      </w:pPr>
      <w:bookmarkStart w:id="38" w:name="_Toc314666875"/>
      <w:r w:rsidRPr="005A3330">
        <w:rPr>
          <w:rFonts w:asciiTheme="minorHAnsi" w:hAnsiTheme="minorHAnsi" w:cstheme="minorHAnsi"/>
          <w:b/>
          <w:sz w:val="20"/>
          <w:szCs w:val="20"/>
        </w:rPr>
        <w:t>Laboratorio</w:t>
      </w:r>
      <w:r w:rsidRPr="005A3330">
        <w:rPr>
          <w:rFonts w:asciiTheme="minorHAnsi" w:hAnsiTheme="minorHAnsi" w:cstheme="minorHAnsi"/>
          <w:sz w:val="20"/>
          <w:szCs w:val="20"/>
        </w:rPr>
        <w:t>. Todos los ensayos se realizarán en un laboratorio de reconocida solvencia y técnica debidamente aprobado por el SUPERVISOR.</w:t>
      </w:r>
      <w:bookmarkEnd w:id="38"/>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p>
    <w:p w:rsidR="0031499A" w:rsidRPr="005A3330" w:rsidRDefault="0031499A" w:rsidP="006C25F3">
      <w:pPr>
        <w:pStyle w:val="Prrafodelista"/>
        <w:numPr>
          <w:ilvl w:val="0"/>
          <w:numId w:val="14"/>
        </w:numPr>
        <w:autoSpaceDE w:val="0"/>
        <w:autoSpaceDN w:val="0"/>
        <w:adjustRightInd w:val="0"/>
        <w:contextualSpacing/>
        <w:jc w:val="both"/>
        <w:rPr>
          <w:rFonts w:asciiTheme="minorHAnsi" w:hAnsiTheme="minorHAnsi" w:cstheme="minorHAnsi"/>
          <w:sz w:val="20"/>
          <w:szCs w:val="20"/>
        </w:rPr>
      </w:pPr>
      <w:bookmarkStart w:id="39" w:name="_Toc314666876"/>
      <w:r w:rsidRPr="005A3330">
        <w:rPr>
          <w:rFonts w:asciiTheme="minorHAnsi" w:hAnsiTheme="minorHAnsi" w:cstheme="minorHAnsi"/>
          <w:b/>
          <w:sz w:val="20"/>
          <w:szCs w:val="20"/>
        </w:rPr>
        <w:t>Frecuencia de los ensayos</w:t>
      </w:r>
      <w:bookmarkEnd w:id="39"/>
      <w:r w:rsidRPr="005A3330">
        <w:rPr>
          <w:rFonts w:asciiTheme="minorHAnsi" w:hAnsiTheme="minorHAnsi" w:cstheme="minorHAnsi"/>
          <w:sz w:val="20"/>
          <w:szCs w:val="20"/>
        </w:rPr>
        <w:t xml:space="preserve">. </w:t>
      </w:r>
      <w:bookmarkStart w:id="40" w:name="_Toc314666877"/>
      <w:r w:rsidR="00274991">
        <w:rPr>
          <w:rFonts w:asciiTheme="minorHAnsi" w:hAnsiTheme="minorHAnsi" w:cstheme="minorHAnsi"/>
          <w:sz w:val="20"/>
          <w:szCs w:val="20"/>
        </w:rPr>
        <w:t>C</w:t>
      </w:r>
      <w:r w:rsidRPr="005A3330">
        <w:rPr>
          <w:rFonts w:asciiTheme="minorHAnsi" w:hAnsiTheme="minorHAnsi" w:cstheme="minorHAnsi"/>
          <w:sz w:val="20"/>
          <w:szCs w:val="20"/>
        </w:rPr>
        <w:t>ada vez que lo exija el SUPERVISOR, donde se realice la reposición de aceras, estas serán analizadas a los 28 días mediante las fórmulas indicadas en la Norma Boliviana del Hormigón Armado CBH-87</w:t>
      </w:r>
      <w:bookmarkEnd w:id="40"/>
      <w:r w:rsidRPr="005A3330">
        <w:rPr>
          <w:rFonts w:asciiTheme="minorHAnsi" w:hAnsiTheme="minorHAnsi" w:cstheme="minorHAnsi"/>
          <w:sz w:val="20"/>
          <w:szCs w:val="20"/>
        </w:rPr>
        <w:t>.</w:t>
      </w:r>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1" w:name="_Toc314666878"/>
      <w:r w:rsidRPr="005A3330">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1"/>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2" w:name="_Toc314666879"/>
      <w:r w:rsidRPr="005A3330">
        <w:rPr>
          <w:rFonts w:asciiTheme="minorHAnsi" w:hAnsiTheme="minorHAnsi" w:cstheme="minorHAnsi"/>
          <w:sz w:val="20"/>
          <w:szCs w:val="20"/>
        </w:rPr>
        <w:t>Se deberá individualizar cada probeta anotando la fecha y hora y el elemento estructural correspondiente.</w:t>
      </w:r>
      <w:bookmarkEnd w:id="42"/>
    </w:p>
    <w:p w:rsidR="0031499A" w:rsidRPr="005A3330" w:rsidRDefault="0031499A" w:rsidP="006C25F3">
      <w:pPr>
        <w:autoSpaceDE w:val="0"/>
        <w:autoSpaceDN w:val="0"/>
        <w:adjustRightInd w:val="0"/>
        <w:ind w:firstLine="360"/>
        <w:contextualSpacing/>
        <w:jc w:val="both"/>
        <w:rPr>
          <w:rFonts w:asciiTheme="minorHAnsi" w:hAnsiTheme="minorHAnsi" w:cstheme="minorHAnsi"/>
          <w:sz w:val="20"/>
          <w:szCs w:val="20"/>
        </w:rPr>
      </w:pPr>
      <w:bookmarkStart w:id="43" w:name="_Toc314666880"/>
      <w:r w:rsidRPr="005A3330">
        <w:rPr>
          <w:rFonts w:asciiTheme="minorHAnsi" w:hAnsiTheme="minorHAnsi" w:cstheme="minorHAnsi"/>
          <w:sz w:val="20"/>
          <w:szCs w:val="20"/>
        </w:rPr>
        <w:t>Las probetas serán preparadas en presencia del SUPERVISOR de Obra.</w:t>
      </w:r>
      <w:bookmarkEnd w:id="43"/>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4" w:name="_Toc314666881"/>
      <w:r w:rsidRPr="005A3330">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44"/>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5" w:name="_Toc314666882"/>
      <w:r w:rsidRPr="005A3330">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45"/>
    </w:p>
    <w:p w:rsidR="0031499A" w:rsidRPr="005A3330" w:rsidRDefault="0031499A" w:rsidP="006C25F3">
      <w:pPr>
        <w:pStyle w:val="Prrafodelista"/>
        <w:numPr>
          <w:ilvl w:val="0"/>
          <w:numId w:val="24"/>
        </w:numPr>
        <w:autoSpaceDE w:val="0"/>
        <w:autoSpaceDN w:val="0"/>
        <w:adjustRightInd w:val="0"/>
        <w:ind w:left="426" w:hanging="426"/>
        <w:contextualSpacing/>
        <w:jc w:val="both"/>
        <w:rPr>
          <w:rFonts w:asciiTheme="minorHAnsi" w:hAnsiTheme="minorHAnsi" w:cstheme="minorHAnsi"/>
          <w:sz w:val="20"/>
          <w:szCs w:val="20"/>
        </w:rPr>
      </w:pPr>
      <w:bookmarkStart w:id="46" w:name="_Toc314666883"/>
      <w:r w:rsidRPr="005A3330">
        <w:rPr>
          <w:rFonts w:asciiTheme="minorHAnsi" w:hAnsiTheme="minorHAnsi" w:cstheme="minorHAnsi"/>
          <w:b/>
          <w:sz w:val="20"/>
          <w:szCs w:val="20"/>
        </w:rPr>
        <w:t xml:space="preserve">Evaluación y aceptación del </w:t>
      </w:r>
      <w:bookmarkStart w:id="47" w:name="_Toc314666884"/>
      <w:bookmarkEnd w:id="46"/>
      <w:r w:rsidRPr="005A3330">
        <w:rPr>
          <w:rFonts w:asciiTheme="minorHAnsi" w:hAnsiTheme="minorHAnsi" w:cstheme="minorHAnsi"/>
          <w:b/>
          <w:sz w:val="20"/>
          <w:szCs w:val="20"/>
        </w:rPr>
        <w:t>hormigón</w:t>
      </w:r>
      <w:r w:rsidRPr="005A3330">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47"/>
    </w:p>
    <w:p w:rsidR="0031499A" w:rsidRPr="005A3330" w:rsidRDefault="0031499A" w:rsidP="006C25F3">
      <w:pPr>
        <w:pStyle w:val="Prrafodelista"/>
        <w:numPr>
          <w:ilvl w:val="0"/>
          <w:numId w:val="24"/>
        </w:numPr>
        <w:autoSpaceDE w:val="0"/>
        <w:autoSpaceDN w:val="0"/>
        <w:adjustRightInd w:val="0"/>
        <w:ind w:left="426"/>
        <w:contextualSpacing/>
        <w:jc w:val="both"/>
        <w:rPr>
          <w:rFonts w:asciiTheme="minorHAnsi" w:hAnsiTheme="minorHAnsi" w:cstheme="minorHAnsi"/>
          <w:sz w:val="20"/>
          <w:szCs w:val="20"/>
        </w:rPr>
      </w:pPr>
      <w:bookmarkStart w:id="48" w:name="_Toc314666885"/>
      <w:r w:rsidRPr="005A3330">
        <w:rPr>
          <w:rFonts w:asciiTheme="minorHAnsi" w:hAnsiTheme="minorHAnsi" w:cstheme="minorHAnsi"/>
          <w:b/>
          <w:sz w:val="20"/>
          <w:szCs w:val="20"/>
        </w:rPr>
        <w:t xml:space="preserve">Aceptación de la </w:t>
      </w:r>
      <w:bookmarkStart w:id="49" w:name="_Toc314666886"/>
      <w:bookmarkEnd w:id="48"/>
      <w:r w:rsidRPr="005A3330">
        <w:rPr>
          <w:rFonts w:asciiTheme="minorHAnsi" w:hAnsiTheme="minorHAnsi" w:cstheme="minorHAnsi"/>
          <w:b/>
          <w:sz w:val="20"/>
          <w:szCs w:val="20"/>
        </w:rPr>
        <w:t>estructura</w:t>
      </w:r>
      <w:r w:rsidRPr="005A3330">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49"/>
    </w:p>
    <w:p w:rsidR="0031499A" w:rsidRPr="005A3330" w:rsidRDefault="0031499A" w:rsidP="006C25F3">
      <w:pPr>
        <w:pStyle w:val="Prrafodelista"/>
        <w:autoSpaceDE w:val="0"/>
        <w:autoSpaceDN w:val="0"/>
        <w:adjustRightInd w:val="0"/>
        <w:ind w:left="426"/>
        <w:contextualSpacing/>
        <w:jc w:val="both"/>
        <w:rPr>
          <w:rFonts w:asciiTheme="minorHAnsi" w:hAnsiTheme="minorHAnsi" w:cstheme="minorHAnsi"/>
          <w:sz w:val="20"/>
          <w:szCs w:val="20"/>
        </w:rPr>
      </w:pPr>
    </w:p>
    <w:p w:rsidR="0031499A" w:rsidRPr="005A3330" w:rsidRDefault="0031499A" w:rsidP="006C25F3">
      <w:pPr>
        <w:autoSpaceDE w:val="0"/>
        <w:autoSpaceDN w:val="0"/>
        <w:adjustRightInd w:val="0"/>
        <w:ind w:firstLine="720"/>
        <w:contextualSpacing/>
        <w:jc w:val="both"/>
        <w:rPr>
          <w:rFonts w:asciiTheme="minorHAnsi" w:hAnsiTheme="minorHAnsi" w:cstheme="minorHAnsi"/>
          <w:sz w:val="20"/>
          <w:szCs w:val="20"/>
        </w:rPr>
      </w:pPr>
      <w:bookmarkStart w:id="50" w:name="_Toc314666887"/>
      <w:r w:rsidRPr="005A3330">
        <w:rPr>
          <w:rFonts w:asciiTheme="minorHAnsi" w:hAnsiTheme="minorHAnsi" w:cstheme="minorHAnsi"/>
          <w:sz w:val="20"/>
          <w:szCs w:val="20"/>
        </w:rPr>
        <w:t>i) Resistencia del mayores al 90 %.</w:t>
      </w:r>
      <w:bookmarkStart w:id="51" w:name="_Toc314666888"/>
      <w:bookmarkEnd w:id="50"/>
      <w:r w:rsidRPr="005A3330">
        <w:rPr>
          <w:rFonts w:asciiTheme="minorHAnsi" w:hAnsiTheme="minorHAnsi" w:cstheme="minorHAnsi"/>
          <w:sz w:val="20"/>
          <w:szCs w:val="20"/>
        </w:rPr>
        <w:t>Se procederá a:</w:t>
      </w:r>
      <w:bookmarkEnd w:id="51"/>
    </w:p>
    <w:p w:rsidR="0031499A" w:rsidRPr="005A3330" w:rsidRDefault="0031499A" w:rsidP="006C25F3">
      <w:pPr>
        <w:autoSpaceDE w:val="0"/>
        <w:autoSpaceDN w:val="0"/>
        <w:adjustRightInd w:val="0"/>
        <w:ind w:firstLine="720"/>
        <w:contextualSpacing/>
        <w:jc w:val="both"/>
        <w:rPr>
          <w:rFonts w:asciiTheme="minorHAnsi" w:hAnsiTheme="minorHAnsi" w:cstheme="minorHAnsi"/>
          <w:sz w:val="20"/>
          <w:szCs w:val="20"/>
        </w:rPr>
      </w:pPr>
      <w:bookmarkStart w:id="52" w:name="_Toc314666889"/>
      <w:r w:rsidRPr="005A3330">
        <w:rPr>
          <w:rFonts w:asciiTheme="minorHAnsi" w:hAnsiTheme="minorHAnsi" w:cstheme="minorHAnsi"/>
          <w:sz w:val="20"/>
          <w:szCs w:val="20"/>
        </w:rPr>
        <w:t>1. Ensayo con esclerómetro, senoscopio u otro no destructivo.</w:t>
      </w:r>
      <w:bookmarkEnd w:id="52"/>
    </w:p>
    <w:p w:rsidR="0031499A" w:rsidRPr="005A3330" w:rsidRDefault="0031499A" w:rsidP="006C25F3">
      <w:pPr>
        <w:autoSpaceDE w:val="0"/>
        <w:autoSpaceDN w:val="0"/>
        <w:adjustRightInd w:val="0"/>
        <w:ind w:left="720"/>
        <w:contextualSpacing/>
        <w:jc w:val="both"/>
        <w:rPr>
          <w:rFonts w:asciiTheme="minorHAnsi" w:hAnsiTheme="minorHAnsi" w:cstheme="minorHAnsi"/>
          <w:sz w:val="20"/>
          <w:szCs w:val="20"/>
        </w:rPr>
      </w:pPr>
      <w:bookmarkStart w:id="53" w:name="_Toc314666890"/>
      <w:r w:rsidRPr="005A3330">
        <w:rPr>
          <w:rFonts w:asciiTheme="minorHAnsi" w:hAnsiTheme="minorHAnsi" w:cstheme="minorHAnsi"/>
          <w:sz w:val="20"/>
          <w:szCs w:val="20"/>
        </w:rPr>
        <w:t>2. Carga directa según normas y precauciones previstas. En caso de obtener resultados satisfactorios, será aceptada la estructura.</w:t>
      </w:r>
      <w:bookmarkEnd w:id="53"/>
    </w:p>
    <w:p w:rsidR="0031499A" w:rsidRPr="005A3330" w:rsidRDefault="0031499A" w:rsidP="006C25F3">
      <w:pPr>
        <w:autoSpaceDE w:val="0"/>
        <w:autoSpaceDN w:val="0"/>
        <w:adjustRightInd w:val="0"/>
        <w:ind w:firstLine="720"/>
        <w:contextualSpacing/>
        <w:jc w:val="both"/>
        <w:rPr>
          <w:rFonts w:asciiTheme="minorHAnsi" w:hAnsiTheme="minorHAnsi" w:cstheme="minorHAnsi"/>
          <w:sz w:val="20"/>
          <w:szCs w:val="20"/>
        </w:rPr>
      </w:pPr>
      <w:bookmarkStart w:id="54" w:name="_Toc314666891"/>
      <w:r w:rsidRPr="005A3330">
        <w:rPr>
          <w:rFonts w:asciiTheme="minorHAnsi" w:hAnsiTheme="minorHAnsi" w:cstheme="minorHAnsi"/>
          <w:sz w:val="20"/>
          <w:szCs w:val="20"/>
        </w:rPr>
        <w:t>ii) Resistencia inferior al 90 %.</w:t>
      </w:r>
      <w:bookmarkEnd w:id="54"/>
      <w:r w:rsidRPr="005A3330">
        <w:rPr>
          <w:rFonts w:asciiTheme="minorHAnsi" w:hAnsiTheme="minorHAnsi" w:cstheme="minorHAnsi"/>
          <w:sz w:val="20"/>
          <w:szCs w:val="20"/>
        </w:rPr>
        <w:t xml:space="preserve"> Se procederá a:</w:t>
      </w:r>
    </w:p>
    <w:p w:rsidR="0031499A" w:rsidRPr="005A3330" w:rsidRDefault="0031499A" w:rsidP="006C25F3">
      <w:pPr>
        <w:autoSpaceDE w:val="0"/>
        <w:autoSpaceDN w:val="0"/>
        <w:adjustRightInd w:val="0"/>
        <w:ind w:left="7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1. </w:t>
      </w:r>
      <w:bookmarkStart w:id="55" w:name="_Toc314666892"/>
      <w:r w:rsidRPr="005A3330">
        <w:rPr>
          <w:rFonts w:asciiTheme="minorHAnsi" w:hAnsiTheme="minorHAnsi" w:cstheme="minorHAnsi"/>
          <w:sz w:val="20"/>
          <w:szCs w:val="20"/>
        </w:rPr>
        <w:t>El CONTRATISTA procederá a la demolición y reemplazo del sector de vaciado afectado.</w:t>
      </w:r>
      <w:bookmarkEnd w:id="55"/>
    </w:p>
    <w:p w:rsidR="0031499A" w:rsidRPr="005A3330" w:rsidRDefault="0031499A" w:rsidP="006C25F3">
      <w:pPr>
        <w:contextualSpacing/>
        <w:jc w:val="both"/>
        <w:rPr>
          <w:rFonts w:asciiTheme="minorHAnsi" w:hAnsiTheme="minorHAnsi" w:cstheme="minorHAnsi"/>
          <w:sz w:val="20"/>
          <w:szCs w:val="20"/>
        </w:rPr>
      </w:pPr>
      <w:bookmarkStart w:id="56" w:name="_Toc314666893"/>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pruebas, demoliciones, reemplazos necesarios serán cancelados por el CONTRATISTA.</w:t>
      </w:r>
      <w:bookmarkEnd w:id="56"/>
    </w:p>
    <w:p w:rsidR="0031499A" w:rsidRPr="005A3330" w:rsidRDefault="0031499A" w:rsidP="006C25F3">
      <w:pPr>
        <w:contextualSpacing/>
        <w:jc w:val="both"/>
        <w:rPr>
          <w:rFonts w:asciiTheme="minorHAnsi" w:hAnsiTheme="minorHAnsi" w:cstheme="minorHAnsi"/>
          <w:b/>
          <w:sz w:val="20"/>
          <w:szCs w:val="20"/>
        </w:rPr>
      </w:pPr>
      <w:bookmarkStart w:id="57" w:name="_Toc314666894"/>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y Protección del Concreto</w:t>
      </w:r>
      <w:r w:rsidRPr="005A3330">
        <w:rPr>
          <w:rFonts w:asciiTheme="minorHAnsi" w:hAnsiTheme="minorHAnsi" w:cstheme="minorHAnsi"/>
          <w:sz w:val="20"/>
          <w:szCs w:val="20"/>
        </w:rPr>
        <w:t>. El curado se hará en una de las dos formas siguientes:</w:t>
      </w:r>
      <w:bookmarkEnd w:id="57"/>
    </w:p>
    <w:p w:rsidR="0031499A" w:rsidRPr="005A3330" w:rsidRDefault="0031499A" w:rsidP="006C25F3">
      <w:pPr>
        <w:contextualSpacing/>
        <w:jc w:val="both"/>
        <w:rPr>
          <w:rFonts w:asciiTheme="minorHAnsi" w:hAnsiTheme="minorHAnsi" w:cstheme="minorHAnsi"/>
          <w:b/>
          <w:sz w:val="20"/>
          <w:szCs w:val="20"/>
        </w:rPr>
      </w:pPr>
      <w:bookmarkStart w:id="58" w:name="_Toc314666895"/>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por Agua</w:t>
      </w:r>
      <w:r w:rsidRPr="005A3330">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8"/>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bookmarkStart w:id="59" w:name="_Toc314666896"/>
      <w:r w:rsidRPr="005A3330">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59"/>
    </w:p>
    <w:p w:rsidR="0031499A" w:rsidRPr="005A3330" w:rsidRDefault="0031499A" w:rsidP="006C25F3">
      <w:pPr>
        <w:contextualSpacing/>
        <w:jc w:val="both"/>
        <w:rPr>
          <w:rFonts w:asciiTheme="minorHAnsi" w:hAnsiTheme="minorHAnsi" w:cstheme="minorHAnsi"/>
          <w:sz w:val="20"/>
          <w:szCs w:val="20"/>
        </w:rPr>
      </w:pPr>
      <w:bookmarkStart w:id="60" w:name="_Toc314666897"/>
      <w:r w:rsidRPr="005A3330">
        <w:rPr>
          <w:rFonts w:asciiTheme="minorHAnsi" w:hAnsiTheme="minorHAnsi" w:cstheme="minorHAnsi"/>
          <w:sz w:val="20"/>
          <w:szCs w:val="20"/>
        </w:rPr>
        <w:t>En esta forma no se requerirá el empleo adicional de agua una vez la superficie haya sido cubierta.</w:t>
      </w:r>
      <w:bookmarkEnd w:id="60"/>
    </w:p>
    <w:p w:rsidR="0031499A" w:rsidRPr="005A3330" w:rsidRDefault="0031499A" w:rsidP="006C25F3">
      <w:pPr>
        <w:contextualSpacing/>
        <w:jc w:val="both"/>
        <w:rPr>
          <w:rFonts w:asciiTheme="minorHAnsi" w:hAnsiTheme="minorHAnsi" w:cstheme="minorHAnsi"/>
          <w:sz w:val="20"/>
          <w:szCs w:val="20"/>
        </w:rPr>
      </w:pPr>
      <w:bookmarkStart w:id="61" w:name="_Toc314666898"/>
      <w:r w:rsidRPr="005A3330">
        <w:rPr>
          <w:rFonts w:asciiTheme="minorHAnsi" w:hAnsiTheme="minorHAnsi" w:cstheme="minorHAnsi"/>
          <w:sz w:val="20"/>
          <w:szCs w:val="20"/>
        </w:rPr>
        <w:t>El tramo debe revisarse frecuentemente para asegurarse que si tenga la humedad requerida.</w:t>
      </w:r>
      <w:bookmarkEnd w:id="61"/>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bookmarkStart w:id="62" w:name="_Toc314666899"/>
      <w:r w:rsidRPr="005A3330">
        <w:rPr>
          <w:rFonts w:asciiTheme="minorHAnsi" w:hAnsiTheme="minorHAnsi" w:cstheme="minorHAnsi"/>
          <w:b/>
          <w:sz w:val="20"/>
          <w:szCs w:val="20"/>
        </w:rPr>
        <w:t>Curado por Compuestos Sellantes</w:t>
      </w:r>
      <w:r w:rsidRPr="005A3330">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2"/>
    </w:p>
    <w:p w:rsidR="0031499A" w:rsidRPr="005A3330" w:rsidRDefault="0031499A" w:rsidP="006C25F3">
      <w:pPr>
        <w:contextualSpacing/>
        <w:jc w:val="both"/>
        <w:rPr>
          <w:rFonts w:asciiTheme="minorHAnsi" w:hAnsiTheme="minorHAnsi" w:cstheme="minorHAnsi"/>
          <w:sz w:val="20"/>
          <w:szCs w:val="20"/>
        </w:rPr>
      </w:pPr>
      <w:bookmarkStart w:id="63" w:name="_Toc314666900"/>
      <w:r w:rsidRPr="005A3330">
        <w:rPr>
          <w:rFonts w:asciiTheme="minorHAnsi" w:hAnsiTheme="minorHAnsi" w:cstheme="minorHAnsi"/>
          <w:sz w:val="20"/>
          <w:szCs w:val="20"/>
        </w:rPr>
        <w:t>La humedad del concreto debe permanecer intacta por lo menos durante los siete días posteriores a su colocación.</w:t>
      </w:r>
      <w:bookmarkEnd w:id="63"/>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Por último el CONTRATISTA estará a cargo de:</w:t>
      </w:r>
    </w:p>
    <w:p w:rsidR="0031499A" w:rsidRPr="005A3330" w:rsidRDefault="0031499A" w:rsidP="006C25F3">
      <w:pPr>
        <w:numPr>
          <w:ilvl w:val="0"/>
          <w:numId w:val="23"/>
        </w:num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5A3330">
        <w:rPr>
          <w:rFonts w:asciiTheme="minorHAnsi" w:hAnsiTheme="minorHAnsi" w:cstheme="minorHAnsi"/>
          <w:b/>
          <w:sz w:val="20"/>
          <w:szCs w:val="20"/>
        </w:rPr>
        <w:t>YPFB-GAS</w:t>
      </w:r>
      <w:r w:rsidRPr="005A3330">
        <w:rPr>
          <w:rFonts w:asciiTheme="minorHAnsi" w:hAnsiTheme="minorHAnsi" w:cstheme="minorHAnsi"/>
          <w:sz w:val="20"/>
          <w:szCs w:val="20"/>
        </w:rPr>
        <w:t>.</w:t>
      </w:r>
    </w:p>
    <w:p w:rsidR="0031499A" w:rsidRPr="005A3330" w:rsidRDefault="0031499A" w:rsidP="006C25F3">
      <w:pPr>
        <w:numPr>
          <w:ilvl w:val="0"/>
          <w:numId w:val="23"/>
        </w:num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5A3330">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31499A" w:rsidRPr="005A3330" w:rsidRDefault="0031499A" w:rsidP="006C25F3">
      <w:pPr>
        <w:ind w:left="720"/>
        <w:contextualSpacing/>
        <w:jc w:val="both"/>
        <w:rPr>
          <w:rFonts w:asciiTheme="minorHAnsi" w:hAnsiTheme="minorHAnsi" w:cstheme="minorHAnsi"/>
          <w:sz w:val="20"/>
          <w:szCs w:val="20"/>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bookmarkStart w:id="64" w:name="_Toc314666902"/>
      <w:r w:rsidRPr="005A3330">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64"/>
    </w:p>
    <w:p w:rsidR="0031499A" w:rsidRDefault="0031499A" w:rsidP="006C25F3">
      <w:pPr>
        <w:contextualSpacing/>
        <w:jc w:val="both"/>
        <w:rPr>
          <w:rFonts w:asciiTheme="minorHAnsi" w:hAnsiTheme="minorHAnsi" w:cstheme="minorHAnsi"/>
          <w:kern w:val="28"/>
          <w:sz w:val="20"/>
          <w:szCs w:val="20"/>
          <w:lang w:val="es-ES_tradnl"/>
        </w:rPr>
      </w:pPr>
    </w:p>
    <w:p w:rsidR="000F1B2F" w:rsidRPr="005A3330" w:rsidRDefault="000F1B2F" w:rsidP="000F1B2F">
      <w:pPr>
        <w:pStyle w:val="Ttulo3"/>
        <w:keepLines w:val="0"/>
        <w:numPr>
          <w:ilvl w:val="0"/>
          <w:numId w:val="61"/>
        </w:numPr>
        <w:spacing w:before="0" w:line="240" w:lineRule="auto"/>
        <w:contextualSpacing/>
        <w:jc w:val="both"/>
        <w:rPr>
          <w:rFonts w:asciiTheme="minorHAnsi" w:hAnsiTheme="minorHAnsi" w:cstheme="minorHAnsi"/>
          <w:color w:val="auto"/>
        </w:rPr>
      </w:pPr>
      <w:bookmarkStart w:id="65" w:name="_Toc381213533"/>
      <w:bookmarkStart w:id="66" w:name="_Toc381214010"/>
      <w:bookmarkStart w:id="67" w:name="_Toc381214101"/>
      <w:bookmarkStart w:id="68" w:name="_Toc384130467"/>
      <w:bookmarkStart w:id="69" w:name="_Toc384130688"/>
      <w:bookmarkStart w:id="70" w:name="_Toc384130844"/>
      <w:bookmarkStart w:id="71" w:name="_Toc384131235"/>
      <w:bookmarkStart w:id="72" w:name="_Toc387785986"/>
      <w:bookmarkStart w:id="73" w:name="_Toc387788274"/>
      <w:bookmarkStart w:id="74" w:name="_Toc388648583"/>
      <w:bookmarkStart w:id="75" w:name="_Toc388648672"/>
      <w:bookmarkStart w:id="76" w:name="_Toc388693333"/>
      <w:bookmarkStart w:id="77" w:name="_Toc388702296"/>
      <w:bookmarkStart w:id="78" w:name="_Toc388724574"/>
      <w:bookmarkStart w:id="79" w:name="_Toc404098163"/>
      <w:r w:rsidRPr="005A3330">
        <w:rPr>
          <w:rFonts w:asciiTheme="minorHAnsi" w:hAnsiTheme="minorHAnsi" w:cstheme="minorHAnsi"/>
          <w:color w:val="auto"/>
        </w:rPr>
        <w:t xml:space="preserve"> REPOSICIÓN DE EMPEDRADO. </w:t>
      </w:r>
    </w:p>
    <w:p w:rsidR="000F1B2F" w:rsidRPr="005A3330" w:rsidRDefault="000F1B2F" w:rsidP="000F1B2F">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rsidR="000F1B2F" w:rsidRPr="005A3330" w:rsidRDefault="000F1B2F" w:rsidP="000F1B2F">
      <w:pPr>
        <w:pStyle w:val="Prrafodelista"/>
        <w:numPr>
          <w:ilvl w:val="0"/>
          <w:numId w:val="37"/>
        </w:numPr>
        <w:contextualSpacing/>
        <w:jc w:val="both"/>
        <w:rPr>
          <w:rFonts w:asciiTheme="minorHAnsi" w:eastAsia="Arial Unicode MS" w:hAnsiTheme="minorHAnsi" w:cstheme="minorHAnsi"/>
          <w:b/>
          <w:vanish/>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0F1B2F" w:rsidRDefault="000F1B2F" w:rsidP="000F1B2F">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F1B2F" w:rsidRPr="005A3330" w:rsidRDefault="000F1B2F" w:rsidP="000F1B2F">
      <w:pPr>
        <w:contextualSpacing/>
        <w:jc w:val="both"/>
        <w:rPr>
          <w:rFonts w:asciiTheme="minorHAnsi" w:hAnsiTheme="minorHAnsi" w:cstheme="minorHAnsi"/>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 xml:space="preserve">MATERIAL HERRAMIENTAS Y EQUIPO. </w:t>
      </w: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0F1B2F" w:rsidRPr="005A3330" w:rsidRDefault="000F1B2F" w:rsidP="000F1B2F">
      <w:pPr>
        <w:contextualSpacing/>
        <w:jc w:val="both"/>
        <w:rPr>
          <w:rFonts w:asciiTheme="minorHAnsi" w:hAnsiTheme="minorHAnsi" w:cstheme="minorHAnsi"/>
          <w:iCs/>
          <w:sz w:val="20"/>
          <w:szCs w:val="20"/>
          <w:lang w:val="es-ES_tradnl"/>
        </w:rPr>
      </w:pP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Los materiales a emplearse serán: piedra manzana y arena fina para el respectivo calafateado. </w:t>
      </w:r>
    </w:p>
    <w:p w:rsidR="000F1B2F" w:rsidRDefault="000F1B2F" w:rsidP="000F1B2F">
      <w:pPr>
        <w:contextualSpacing/>
        <w:jc w:val="both"/>
        <w:rPr>
          <w:rFonts w:asciiTheme="minorHAnsi" w:hAnsiTheme="minorHAnsi" w:cstheme="minorHAnsi"/>
          <w:iCs/>
          <w:sz w:val="20"/>
          <w:szCs w:val="20"/>
          <w:lang w:val="es-ES_tradnl"/>
        </w:rPr>
      </w:pPr>
      <w:bookmarkStart w:id="80" w:name="_Toc314666687"/>
      <w:r w:rsidRPr="005A3330">
        <w:rPr>
          <w:rFonts w:asciiTheme="minorHAnsi" w:hAnsiTheme="minorHAnsi" w:cstheme="minorHAnsi"/>
          <w:iCs/>
          <w:sz w:val="20"/>
          <w:szCs w:val="20"/>
          <w:lang w:val="es-ES_tradnl"/>
        </w:rPr>
        <w:t>La piedra a emplearse será llamada “piedra manzana”  la misma  que fue retirada al momento de iniciar los trabajos de remoción.</w:t>
      </w:r>
      <w:bookmarkEnd w:id="80"/>
    </w:p>
    <w:p w:rsidR="000F1B2F" w:rsidRPr="005A3330" w:rsidRDefault="000F1B2F" w:rsidP="000F1B2F">
      <w:pPr>
        <w:contextualSpacing/>
        <w:jc w:val="both"/>
        <w:rPr>
          <w:rFonts w:asciiTheme="minorHAnsi" w:hAnsiTheme="minorHAnsi" w:cstheme="minorHAnsi"/>
          <w:iCs/>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A3330">
        <w:rPr>
          <w:rFonts w:asciiTheme="minorHAnsi" w:hAnsiTheme="minorHAnsi" w:cstheme="minorHAnsi"/>
          <w:iCs/>
          <w:sz w:val="20"/>
          <w:szCs w:val="20"/>
          <w:lang w:val="es-ES_tradnl"/>
        </w:rPr>
        <w:t>Se debe conservar el bombeo de acuerdo al diseño original en caso de ser vía vehicular.</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0F1B2F" w:rsidRPr="005A3330" w:rsidRDefault="000F1B2F" w:rsidP="000F1B2F">
      <w:pPr>
        <w:contextualSpacing/>
        <w:jc w:val="both"/>
        <w:rPr>
          <w:rFonts w:asciiTheme="minorHAnsi" w:hAnsiTheme="minorHAnsi" w:cstheme="minorHAnsi"/>
          <w:iCs/>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inicio de esta actividad tendrá un tiempo máximo de </w:t>
      </w:r>
      <w:r>
        <w:rPr>
          <w:rFonts w:asciiTheme="minorHAnsi" w:hAnsiTheme="minorHAnsi" w:cstheme="minorHAnsi"/>
          <w:kern w:val="28"/>
          <w:sz w:val="20"/>
          <w:szCs w:val="20"/>
          <w:lang w:val="es-ES_tradnl"/>
        </w:rPr>
        <w:t>dos</w:t>
      </w:r>
      <w:r w:rsidRPr="005A3330">
        <w:rPr>
          <w:rFonts w:asciiTheme="minorHAnsi" w:hAnsiTheme="minorHAnsi" w:cstheme="minorHAnsi"/>
          <w:kern w:val="28"/>
          <w:sz w:val="20"/>
          <w:szCs w:val="20"/>
          <w:lang w:val="es-ES_tradnl"/>
        </w:rPr>
        <w:t xml:space="preserve"> días hábiles, una vez concluidas las actividades de relleno y compactado.</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0F1B2F" w:rsidRPr="005A3330" w:rsidRDefault="000F1B2F" w:rsidP="000F1B2F">
      <w:pPr>
        <w:pStyle w:val="Estilo1"/>
        <w:ind w:left="426"/>
        <w:contextualSpacing/>
        <w:rPr>
          <w:rFonts w:asciiTheme="minorHAnsi" w:hAnsiTheme="minorHAnsi" w:cstheme="minorHAnsi"/>
          <w:sz w:val="20"/>
          <w:szCs w:val="20"/>
        </w:rPr>
      </w:pPr>
    </w:p>
    <w:p w:rsidR="000F1B2F" w:rsidRPr="005A3330" w:rsidRDefault="000F1B2F" w:rsidP="000F1B2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5A3330">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1B2F" w:rsidRPr="005A3330" w:rsidRDefault="000F1B2F" w:rsidP="000F1B2F">
      <w:pPr>
        <w:rPr>
          <w:rFonts w:asciiTheme="minorHAnsi" w:hAnsiTheme="minorHAnsi" w:cstheme="minorHAnsi"/>
          <w:kern w:val="28"/>
          <w:sz w:val="20"/>
          <w:szCs w:val="20"/>
          <w:lang w:val="es-ES_tradnl"/>
        </w:rPr>
      </w:pPr>
    </w:p>
    <w:p w:rsidR="000F1B2F" w:rsidRPr="005A3330" w:rsidRDefault="000F1B2F" w:rsidP="000F1B2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1B2F" w:rsidRPr="005A3330" w:rsidRDefault="000F1B2F" w:rsidP="000F1B2F">
      <w:pPr>
        <w:rPr>
          <w:rFonts w:asciiTheme="minorHAnsi" w:hAnsiTheme="minorHAnsi" w:cstheme="minorHAnsi"/>
          <w:kern w:val="28"/>
          <w:sz w:val="20"/>
          <w:szCs w:val="20"/>
          <w:lang w:val="es-ES_tradnl"/>
        </w:rPr>
      </w:pPr>
    </w:p>
    <w:p w:rsidR="000F1B2F" w:rsidRPr="005A3330" w:rsidRDefault="000F1B2F" w:rsidP="000F1B2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F1B2F" w:rsidRPr="005A3330" w:rsidRDefault="000F1B2F" w:rsidP="000F1B2F">
      <w:pPr>
        <w:rPr>
          <w:rFonts w:asciiTheme="minorHAnsi" w:hAnsiTheme="minorHAnsi" w:cstheme="minorHAnsi"/>
          <w:kern w:val="28"/>
          <w:sz w:val="20"/>
          <w:szCs w:val="20"/>
          <w:lang w:val="es-ES_tradnl"/>
        </w:rPr>
      </w:pPr>
    </w:p>
    <w:p w:rsidR="000F1B2F" w:rsidRDefault="000F1B2F" w:rsidP="000F1B2F">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F1B2F" w:rsidRPr="005A3330" w:rsidRDefault="000F1B2F" w:rsidP="000F1B2F">
      <w:pPr>
        <w:rPr>
          <w:rFonts w:asciiTheme="minorHAnsi" w:hAnsiTheme="minorHAnsi" w:cstheme="minorHAnsi"/>
          <w:sz w:val="20"/>
          <w:szCs w:val="20"/>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F1B2F" w:rsidRPr="005A3330" w:rsidRDefault="000F1B2F"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Ttulo3"/>
        <w:keepLines w:val="0"/>
        <w:numPr>
          <w:ilvl w:val="0"/>
          <w:numId w:val="61"/>
        </w:numPr>
        <w:spacing w:before="0" w:line="240" w:lineRule="auto"/>
        <w:contextualSpacing/>
        <w:jc w:val="both"/>
        <w:rPr>
          <w:rFonts w:asciiTheme="minorHAnsi" w:hAnsiTheme="minorHAnsi" w:cstheme="minorHAnsi"/>
          <w:color w:val="auto"/>
          <w:kern w:val="28"/>
        </w:rPr>
      </w:pPr>
      <w:r w:rsidRPr="005A3330">
        <w:rPr>
          <w:rFonts w:asciiTheme="minorHAnsi" w:hAnsiTheme="minorHAnsi" w:cstheme="minorHAnsi"/>
          <w:color w:val="auto"/>
          <w:kern w:val="28"/>
        </w:rPr>
        <w:t xml:space="preserve"> ELABORACIÓN DE PLANOS “AS BUILT”. </w:t>
      </w:r>
    </w:p>
    <w:p w:rsidR="0031499A" w:rsidRDefault="002B5AE8" w:rsidP="006C25F3">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Global</w:t>
      </w:r>
    </w:p>
    <w:p w:rsidR="000F1B2F" w:rsidRPr="005A3330" w:rsidRDefault="000F1B2F" w:rsidP="006C25F3">
      <w:pPr>
        <w:contextualSpacing/>
        <w:jc w:val="both"/>
        <w:rPr>
          <w:rFonts w:asciiTheme="minorHAnsi" w:hAnsiTheme="minorHAnsi" w:cstheme="minorHAnsi"/>
          <w:b/>
          <w:kern w:val="28"/>
          <w:sz w:val="20"/>
          <w:szCs w:val="20"/>
        </w:rPr>
      </w:pPr>
    </w:p>
    <w:p w:rsidR="0031499A" w:rsidRPr="005A3330" w:rsidRDefault="0031499A" w:rsidP="006C25F3">
      <w:pPr>
        <w:pStyle w:val="Prrafodelista"/>
        <w:numPr>
          <w:ilvl w:val="0"/>
          <w:numId w:val="57"/>
        </w:numPr>
        <w:contextualSpacing/>
        <w:jc w:val="both"/>
        <w:rPr>
          <w:rFonts w:asciiTheme="minorHAnsi" w:hAnsiTheme="minorHAnsi" w:cstheme="minorHAnsi"/>
          <w:b/>
          <w:vanish/>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DEFINICIÓN. </w:t>
      </w:r>
    </w:p>
    <w:p w:rsidR="0031499A" w:rsidRPr="00274991" w:rsidRDefault="0031499A" w:rsidP="006C25F3">
      <w:pPr>
        <w:contextualSpacing/>
        <w:jc w:val="both"/>
        <w:rPr>
          <w:rFonts w:asciiTheme="minorHAnsi" w:hAnsiTheme="minorHAnsi" w:cstheme="minorHAnsi"/>
          <w:kern w:val="28"/>
          <w:sz w:val="20"/>
          <w:szCs w:val="20"/>
        </w:rPr>
      </w:pPr>
      <w:r w:rsidRPr="00274991">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74991" w:rsidRPr="002B5AE8" w:rsidRDefault="00274991" w:rsidP="006C25F3">
      <w:pPr>
        <w:contextualSpacing/>
        <w:jc w:val="both"/>
        <w:rPr>
          <w:rFonts w:asciiTheme="minorHAnsi" w:hAnsiTheme="minorHAnsi" w:cstheme="minorHAnsi"/>
          <w:color w:val="2F5496" w:themeColor="accent5" w:themeShade="BF"/>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MATERIALES, HERRAMIENTAS Y EQUIPO.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5A3330" w:rsidRDefault="0031499A" w:rsidP="006C25F3">
      <w:pPr>
        <w:contextualSpacing/>
        <w:jc w:val="both"/>
        <w:rPr>
          <w:rFonts w:asciiTheme="minorHAnsi" w:hAnsiTheme="minorHAnsi" w:cstheme="minorHAnsi"/>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lastRenderedPageBreak/>
        <w:t xml:space="preserve">PROCEDIMIENTO PARA LA EJECUCIÓN.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5A3330" w:rsidRDefault="0031499A" w:rsidP="006C25F3">
      <w:pPr>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6C25F3" w:rsidRDefault="0031499A" w:rsidP="006C25F3">
      <w:pPr>
        <w:pStyle w:val="Prrafodelista"/>
        <w:numPr>
          <w:ilvl w:val="0"/>
          <w:numId w:val="22"/>
        </w:numPr>
        <w:contextualSpacing/>
        <w:jc w:val="both"/>
        <w:rPr>
          <w:rFonts w:asciiTheme="minorHAnsi" w:hAnsiTheme="minorHAnsi" w:cstheme="minorHAnsi"/>
          <w:kern w:val="28"/>
          <w:sz w:val="20"/>
          <w:szCs w:val="20"/>
        </w:rPr>
      </w:pPr>
      <w:r w:rsidRPr="006C25F3">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6C25F3" w:rsidRPr="006C25F3" w:rsidRDefault="006C25F3" w:rsidP="006C25F3">
      <w:pPr>
        <w:pStyle w:val="Prrafodelista"/>
        <w:ind w:left="360"/>
        <w:contextualSpacing/>
        <w:jc w:val="both"/>
        <w:rPr>
          <w:rFonts w:asciiTheme="minorHAnsi" w:hAnsiTheme="minorHAnsi" w:cstheme="minorHAnsi"/>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31499A" w:rsidRPr="005A3330" w:rsidRDefault="0031499A" w:rsidP="006C25F3">
      <w:pPr>
        <w:pStyle w:val="Estilo1"/>
        <w:ind w:left="426"/>
        <w:contextualSpacing/>
        <w:rPr>
          <w:rFonts w:asciiTheme="minorHAnsi" w:hAnsiTheme="minorHAnsi" w:cstheme="minorHAnsi"/>
          <w:sz w:val="20"/>
          <w:szCs w:val="20"/>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25F3" w:rsidRPr="005A3330" w:rsidRDefault="006C25F3" w:rsidP="006C25F3">
      <w:pPr>
        <w:jc w:val="both"/>
        <w:rPr>
          <w:rFonts w:asciiTheme="minorHAnsi" w:eastAsiaTheme="minorEastAsia" w:hAnsiTheme="minorHAnsi" w:cstheme="minorHAnsi"/>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MEDICIÓN Y FORMA DE PAGO.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Built”, será medido en </w:t>
      </w:r>
      <w:r w:rsidR="002B5AE8">
        <w:rPr>
          <w:rFonts w:asciiTheme="minorHAnsi" w:hAnsiTheme="minorHAnsi" w:cstheme="minorHAnsi"/>
          <w:kern w:val="28"/>
          <w:sz w:val="20"/>
          <w:szCs w:val="20"/>
        </w:rPr>
        <w:t>forma global</w:t>
      </w:r>
      <w:r w:rsidRPr="005A3330">
        <w:rPr>
          <w:rFonts w:asciiTheme="minorHAnsi" w:hAnsiTheme="minorHAnsi" w:cstheme="minorHAnsi"/>
          <w:kern w:val="28"/>
          <w:sz w:val="20"/>
          <w:szCs w:val="20"/>
        </w:rPr>
        <w:t xml:space="preserve">, de acuerdo a las </w:t>
      </w:r>
      <w:r w:rsidR="002B5AE8">
        <w:rPr>
          <w:rFonts w:asciiTheme="minorHAnsi" w:hAnsiTheme="minorHAnsi" w:cstheme="minorHAnsi"/>
          <w:kern w:val="28"/>
          <w:sz w:val="20"/>
          <w:szCs w:val="20"/>
        </w:rPr>
        <w:t>mediciones</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6C25F3">
      <w:pPr>
        <w:contextualSpacing/>
        <w:jc w:val="both"/>
        <w:rPr>
          <w:rFonts w:asciiTheme="minorHAnsi" w:hAnsiTheme="minorHAnsi" w:cstheme="minorHAnsi"/>
          <w:kern w:val="28"/>
          <w:sz w:val="20"/>
          <w:szCs w:val="20"/>
        </w:rPr>
      </w:pPr>
    </w:p>
    <w:p w:rsidR="0031499A" w:rsidRDefault="00274991" w:rsidP="006C25F3">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S</w:t>
      </w:r>
      <w:r w:rsidR="0031499A" w:rsidRPr="005A3330">
        <w:rPr>
          <w:rFonts w:asciiTheme="minorHAnsi" w:hAnsiTheme="minorHAnsi" w:cstheme="minorHAnsi"/>
          <w:kern w:val="28"/>
          <w:sz w:val="20"/>
          <w:szCs w:val="20"/>
        </w:rPr>
        <w:t>e debe considerar el dibujo y ubicación de los accesorios. Tanto el Residente de Obra como el Responsable de Planos As Built, son los responsables de la veracidad, exactitud y presentación de las medidas de obra como sus respectivos detalles graficados en los planos.</w:t>
      </w:r>
    </w:p>
    <w:p w:rsidR="006C25F3" w:rsidRPr="005A3330" w:rsidRDefault="006C25F3" w:rsidP="006C25F3">
      <w:pPr>
        <w:contextualSpacing/>
        <w:jc w:val="both"/>
        <w:rPr>
          <w:rFonts w:asciiTheme="minorHAnsi" w:hAnsiTheme="minorHAnsi" w:cstheme="minorHAnsi"/>
          <w:kern w:val="28"/>
          <w:sz w:val="20"/>
          <w:szCs w:val="20"/>
        </w:rPr>
      </w:pPr>
    </w:p>
    <w:p w:rsidR="0031499A" w:rsidRPr="005A3330" w:rsidRDefault="0031499A" w:rsidP="006C25F3">
      <w:pPr>
        <w:pStyle w:val="Ttulo3"/>
        <w:keepLines w:val="0"/>
        <w:numPr>
          <w:ilvl w:val="0"/>
          <w:numId w:val="61"/>
        </w:numPr>
        <w:spacing w:before="0" w:line="240" w:lineRule="auto"/>
        <w:contextualSpacing/>
        <w:jc w:val="both"/>
        <w:rPr>
          <w:rFonts w:asciiTheme="minorHAnsi" w:hAnsiTheme="minorHAnsi" w:cstheme="minorHAnsi"/>
          <w:color w:val="auto"/>
        </w:rPr>
      </w:pPr>
      <w:bookmarkStart w:id="81" w:name="_Toc378236514"/>
      <w:bookmarkStart w:id="82" w:name="_Toc378667047"/>
      <w:bookmarkStart w:id="83" w:name="_Toc378667233"/>
      <w:bookmarkStart w:id="84" w:name="_Toc378667748"/>
      <w:bookmarkStart w:id="85" w:name="_Toc381213541"/>
      <w:bookmarkStart w:id="86" w:name="_Toc381214018"/>
      <w:bookmarkStart w:id="87" w:name="_Toc381214109"/>
      <w:bookmarkStart w:id="88" w:name="_Toc384130477"/>
      <w:bookmarkStart w:id="89" w:name="_Toc384130698"/>
      <w:bookmarkStart w:id="90" w:name="_Toc384130854"/>
      <w:bookmarkStart w:id="91" w:name="_Toc384131245"/>
      <w:bookmarkStart w:id="92" w:name="_Toc387785996"/>
      <w:bookmarkStart w:id="93" w:name="_Toc387788284"/>
      <w:bookmarkStart w:id="94" w:name="_Toc388648593"/>
      <w:bookmarkStart w:id="95" w:name="_Toc388648681"/>
      <w:bookmarkStart w:id="96" w:name="_Toc388693342"/>
      <w:bookmarkStart w:id="97" w:name="_Toc388702304"/>
      <w:bookmarkStart w:id="98" w:name="_Toc388724582"/>
      <w:bookmarkStart w:id="99" w:name="_Toc404098170"/>
      <w:r w:rsidRPr="005A3330">
        <w:rPr>
          <w:rFonts w:asciiTheme="minorHAnsi" w:hAnsiTheme="minorHAnsi" w:cstheme="minorHAnsi"/>
          <w:color w:val="auto"/>
          <w:kern w:val="28"/>
        </w:rPr>
        <w:t xml:space="preserve"> </w:t>
      </w:r>
      <w:r w:rsidR="00E42642" w:rsidRPr="005A3330">
        <w:rPr>
          <w:rFonts w:asciiTheme="minorHAnsi" w:eastAsiaTheme="minorHAnsi" w:hAnsiTheme="minorHAnsi" w:cstheme="minorHAnsi"/>
          <w:bCs w:val="0"/>
          <w:color w:val="auto"/>
        </w:rPr>
        <w:t xml:space="preserve">ELABORACIÓN </w:t>
      </w:r>
      <w:r w:rsidRPr="005A3330">
        <w:rPr>
          <w:rFonts w:asciiTheme="minorHAnsi" w:eastAsiaTheme="minorHAnsi" w:hAnsiTheme="minorHAnsi" w:cstheme="minorHAnsi"/>
          <w:bCs w:val="0"/>
          <w:color w:val="auto"/>
        </w:rPr>
        <w:t>DATA BOOK.</w:t>
      </w:r>
    </w:p>
    <w:p w:rsidR="0031499A" w:rsidRPr="005A3330" w:rsidRDefault="0031499A" w:rsidP="006C25F3">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GLB</w:t>
      </w:r>
    </w:p>
    <w:p w:rsidR="0031499A" w:rsidRPr="005A3330" w:rsidRDefault="0031499A" w:rsidP="006C25F3">
      <w:pPr>
        <w:pStyle w:val="Prrafodelista"/>
        <w:numPr>
          <w:ilvl w:val="0"/>
          <w:numId w:val="61"/>
        </w:numPr>
        <w:contextualSpacing/>
        <w:jc w:val="both"/>
        <w:rPr>
          <w:rFonts w:asciiTheme="minorHAnsi" w:eastAsiaTheme="minorHAnsi" w:hAnsiTheme="minorHAnsi" w:cstheme="minorHAnsi"/>
          <w:bCs/>
          <w:vanish/>
          <w:sz w:val="20"/>
          <w:szCs w:val="20"/>
          <w:lang w:val="es-BO" w:eastAsia="en-US"/>
        </w:rPr>
      </w:pPr>
    </w:p>
    <w:p w:rsidR="0031499A" w:rsidRPr="008531CA" w:rsidRDefault="008531CA" w:rsidP="008531CA">
      <w:pPr>
        <w:pStyle w:val="Estilo1"/>
        <w:contextualSpacing/>
        <w:rPr>
          <w:rFonts w:asciiTheme="minorHAnsi" w:eastAsiaTheme="minorEastAsia" w:hAnsiTheme="minorHAnsi" w:cstheme="minorHAnsi"/>
          <w:kern w:val="28"/>
          <w:sz w:val="20"/>
          <w:szCs w:val="20"/>
          <w:lang w:val="es-ES"/>
        </w:rPr>
      </w:pPr>
      <w:r>
        <w:rPr>
          <w:rFonts w:asciiTheme="minorHAnsi" w:eastAsiaTheme="minorEastAsia" w:hAnsiTheme="minorHAnsi" w:cstheme="minorHAnsi"/>
          <w:kern w:val="28"/>
          <w:sz w:val="20"/>
          <w:szCs w:val="20"/>
          <w:lang w:val="es-ES"/>
        </w:rPr>
        <w:t xml:space="preserve">10.1. </w:t>
      </w:r>
      <w:r w:rsidR="0031499A" w:rsidRPr="005A3330">
        <w:rPr>
          <w:rFonts w:asciiTheme="minorHAnsi" w:eastAsiaTheme="minorEastAsia" w:hAnsiTheme="minorHAnsi" w:cstheme="minorHAnsi"/>
          <w:kern w:val="28"/>
          <w:sz w:val="20"/>
          <w:szCs w:val="20"/>
          <w:lang w:val="es-ES"/>
        </w:rPr>
        <w:t>DEFINICIÓN</w:t>
      </w:r>
      <w:r w:rsidR="0031499A" w:rsidRPr="005A3330">
        <w:rPr>
          <w:rFonts w:asciiTheme="minorHAnsi" w:eastAsiaTheme="minorHAnsi" w:hAnsiTheme="minorHAnsi" w:cstheme="minorHAnsi"/>
          <w:b w:val="0"/>
          <w:bCs/>
          <w:sz w:val="20"/>
          <w:szCs w:val="20"/>
          <w:lang w:val="es-BO" w:eastAsia="en-US"/>
        </w:rPr>
        <w:t xml:space="preserve"> </w:t>
      </w:r>
    </w:p>
    <w:p w:rsidR="0031499A"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74991" w:rsidRPr="005A3330" w:rsidRDefault="00274991"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1499A"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lastRenderedPageBreak/>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6C25F3" w:rsidRPr="005A3330" w:rsidRDefault="006C25F3"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6C25F3">
      <w:pPr>
        <w:pStyle w:val="Estilo1"/>
        <w:ind w:left="426"/>
        <w:contextualSpacing/>
        <w:rPr>
          <w:rFonts w:asciiTheme="minorHAnsi" w:hAnsiTheme="minorHAnsi" w:cstheme="minorHAnsi"/>
          <w:sz w:val="20"/>
          <w:szCs w:val="20"/>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6C25F3">
      <w:pPr>
        <w:jc w:val="both"/>
        <w:rPr>
          <w:lang w:val="es-BO" w:eastAsia="en-US"/>
        </w:rPr>
      </w:pPr>
    </w:p>
    <w:p w:rsidR="0031499A" w:rsidRPr="005A3330" w:rsidRDefault="0031499A" w:rsidP="008531CA">
      <w:pPr>
        <w:pStyle w:val="Ttulo3"/>
        <w:keepLines w:val="0"/>
        <w:numPr>
          <w:ilvl w:val="0"/>
          <w:numId w:val="64"/>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rPr>
        <w:lastRenderedPageBreak/>
        <w:t xml:space="preserve">LIMPIEZA Y RETIRO DE ESCOMBROS. </w:t>
      </w:r>
    </w:p>
    <w:p w:rsidR="0031499A" w:rsidRPr="005A3330" w:rsidRDefault="00E42642" w:rsidP="006C25F3">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31499A" w:rsidRPr="005A3330" w:rsidRDefault="0031499A" w:rsidP="006C25F3">
      <w:pPr>
        <w:contextualSpacing/>
        <w:jc w:val="both"/>
        <w:rPr>
          <w:rFonts w:asciiTheme="minorHAnsi" w:hAnsiTheme="minorHAnsi" w:cstheme="minorHAnsi"/>
          <w:b/>
          <w:kern w:val="28"/>
          <w:sz w:val="20"/>
          <w:szCs w:val="20"/>
        </w:rPr>
      </w:pPr>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31499A" w:rsidRPr="005A3330" w:rsidRDefault="0031499A" w:rsidP="008531CA">
      <w:pPr>
        <w:pStyle w:val="Prrafodelista"/>
        <w:numPr>
          <w:ilvl w:val="0"/>
          <w:numId w:val="64"/>
        </w:numPr>
        <w:contextualSpacing/>
        <w:jc w:val="both"/>
        <w:rPr>
          <w:rFonts w:asciiTheme="minorHAnsi" w:eastAsia="Arial Unicode MS" w:hAnsiTheme="minorHAnsi" w:cstheme="minorHAnsi"/>
          <w:b/>
          <w:vanish/>
          <w:sz w:val="20"/>
          <w:szCs w:val="20"/>
          <w:lang w:val="es-ES_tradnl"/>
        </w:rPr>
      </w:pP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bookmarkStart w:id="10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6C25F3">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6C25F3">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6C25F3">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6C25F3">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31499A" w:rsidRPr="005A3330" w:rsidRDefault="0031499A" w:rsidP="006C25F3">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6C25F3">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6C25F3" w:rsidRPr="005A3330" w:rsidRDefault="006C25F3" w:rsidP="006C25F3">
      <w:pPr>
        <w:contextualSpacing/>
        <w:jc w:val="both"/>
        <w:rPr>
          <w:rFonts w:asciiTheme="minorHAnsi" w:hAnsiTheme="minorHAnsi" w:cstheme="minorHAnsi"/>
          <w:kern w:val="28"/>
          <w:sz w:val="20"/>
          <w:szCs w:val="20"/>
          <w:lang w:val="es-ES_tradnl"/>
        </w:rPr>
      </w:pP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pStyle w:val="Estilo1"/>
        <w:ind w:left="426"/>
        <w:contextualSpacing/>
        <w:rPr>
          <w:rFonts w:asciiTheme="minorHAnsi" w:hAnsiTheme="minorHAnsi" w:cstheme="minorHAnsi"/>
          <w:sz w:val="20"/>
          <w:szCs w:val="20"/>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948" w:rsidRDefault="006B1948" w:rsidP="0031499A">
      <w:r>
        <w:separator/>
      </w:r>
    </w:p>
  </w:endnote>
  <w:endnote w:type="continuationSeparator" w:id="0">
    <w:p w:rsidR="006B1948" w:rsidRDefault="006B194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55" w:type="dxa"/>
      <w:tblInd w:w="-5" w:type="dxa"/>
      <w:tblLook w:val="04A0" w:firstRow="1" w:lastRow="0" w:firstColumn="1" w:lastColumn="0" w:noHBand="0" w:noVBand="1"/>
    </w:tblPr>
    <w:tblGrid>
      <w:gridCol w:w="2951"/>
      <w:gridCol w:w="2952"/>
      <w:gridCol w:w="2952"/>
    </w:tblGrid>
    <w:tr w:rsidR="0017365E" w:rsidRPr="000810BB" w:rsidTr="0017365E">
      <w:trPr>
        <w:trHeight w:val="152"/>
      </w:trPr>
      <w:tc>
        <w:tcPr>
          <w:tcW w:w="2951" w:type="dxa"/>
        </w:tcPr>
        <w:p w:rsidR="0017365E" w:rsidRPr="000810BB" w:rsidRDefault="0017365E" w:rsidP="0017365E">
          <w:pPr>
            <w:pStyle w:val="Piedepgina"/>
            <w:rPr>
              <w:rFonts w:ascii="Calibri" w:hAnsi="Calibri"/>
              <w:sz w:val="16"/>
              <w:szCs w:val="20"/>
            </w:rPr>
          </w:pPr>
          <w:r w:rsidRPr="000810BB">
            <w:rPr>
              <w:rFonts w:ascii="Calibri" w:hAnsi="Calibri"/>
              <w:sz w:val="16"/>
              <w:szCs w:val="20"/>
            </w:rPr>
            <w:t>Elaborado por:</w:t>
          </w:r>
        </w:p>
      </w:tc>
      <w:tc>
        <w:tcPr>
          <w:tcW w:w="2952" w:type="dxa"/>
        </w:tcPr>
        <w:p w:rsidR="0017365E" w:rsidRPr="000810BB" w:rsidRDefault="0017365E" w:rsidP="0017365E">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52" w:type="dxa"/>
        </w:tcPr>
        <w:p w:rsidR="0017365E" w:rsidRPr="000810BB" w:rsidRDefault="0017365E" w:rsidP="0017365E">
          <w:pPr>
            <w:pStyle w:val="Piedepgina"/>
            <w:rPr>
              <w:rFonts w:ascii="Calibri" w:hAnsi="Calibri"/>
              <w:sz w:val="16"/>
              <w:szCs w:val="20"/>
            </w:rPr>
          </w:pPr>
          <w:r w:rsidRPr="000810BB">
            <w:rPr>
              <w:rFonts w:ascii="Calibri" w:hAnsi="Calibri"/>
              <w:sz w:val="16"/>
              <w:szCs w:val="20"/>
            </w:rPr>
            <w:t>Aprobado por:</w:t>
          </w:r>
        </w:p>
      </w:tc>
    </w:tr>
    <w:tr w:rsidR="0017365E" w:rsidRPr="000810BB" w:rsidTr="0017365E">
      <w:trPr>
        <w:trHeight w:val="776"/>
      </w:trPr>
      <w:tc>
        <w:tcPr>
          <w:tcW w:w="2951" w:type="dxa"/>
        </w:tcPr>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tc>
      <w:tc>
        <w:tcPr>
          <w:tcW w:w="2952" w:type="dxa"/>
        </w:tcPr>
        <w:p w:rsidR="0017365E" w:rsidRPr="000810BB" w:rsidRDefault="0017365E" w:rsidP="0017365E">
          <w:pPr>
            <w:pStyle w:val="Piedepgina"/>
            <w:rPr>
              <w:rFonts w:ascii="Calibri" w:hAnsi="Calibri"/>
              <w:sz w:val="16"/>
              <w:szCs w:val="20"/>
            </w:rPr>
          </w:pPr>
        </w:p>
      </w:tc>
      <w:tc>
        <w:tcPr>
          <w:tcW w:w="2952" w:type="dxa"/>
        </w:tcPr>
        <w:p w:rsidR="0017365E" w:rsidRPr="000810BB"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tc>
    </w:tr>
    <w:tr w:rsidR="0017365E" w:rsidRPr="000810BB" w:rsidTr="0017365E">
      <w:trPr>
        <w:trHeight w:val="169"/>
      </w:trPr>
      <w:tc>
        <w:tcPr>
          <w:tcW w:w="2951" w:type="dxa"/>
        </w:tcPr>
        <w:p w:rsidR="0017365E" w:rsidRPr="000810BB" w:rsidRDefault="0017365E" w:rsidP="0017365E">
          <w:pPr>
            <w:pStyle w:val="Piedepgina"/>
            <w:rPr>
              <w:rFonts w:ascii="Calibri" w:hAnsi="Calibri"/>
              <w:sz w:val="16"/>
              <w:szCs w:val="20"/>
            </w:rPr>
          </w:pPr>
          <w:r>
            <w:rPr>
              <w:rFonts w:ascii="Calibri" w:hAnsi="Calibri"/>
              <w:sz w:val="16"/>
              <w:szCs w:val="20"/>
            </w:rPr>
            <w:t>Supervisor Operación y Mantenimiento</w:t>
          </w:r>
        </w:p>
      </w:tc>
      <w:tc>
        <w:tcPr>
          <w:tcW w:w="2952" w:type="dxa"/>
        </w:tcPr>
        <w:p w:rsidR="0017365E" w:rsidRPr="000810BB" w:rsidRDefault="0017365E" w:rsidP="0017365E">
          <w:pPr>
            <w:pStyle w:val="Piedepgina"/>
            <w:rPr>
              <w:rFonts w:ascii="Calibri" w:hAnsi="Calibri"/>
              <w:sz w:val="16"/>
              <w:szCs w:val="20"/>
            </w:rPr>
          </w:pPr>
          <w:r w:rsidRPr="00EC120E">
            <w:rPr>
              <w:rFonts w:ascii="Calibri" w:hAnsi="Calibri"/>
              <w:sz w:val="16"/>
              <w:szCs w:val="20"/>
            </w:rPr>
            <w:t>Responsable Operación y Mantenimiento</w:t>
          </w:r>
        </w:p>
      </w:tc>
      <w:tc>
        <w:tcPr>
          <w:tcW w:w="2952" w:type="dxa"/>
        </w:tcPr>
        <w:p w:rsidR="0017365E" w:rsidRPr="000810BB" w:rsidRDefault="0017365E" w:rsidP="0017365E">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17365E" w:rsidRDefault="0017365E" w:rsidP="001736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948" w:rsidRDefault="006B1948" w:rsidP="0031499A">
      <w:r>
        <w:separator/>
      </w:r>
    </w:p>
  </w:footnote>
  <w:footnote w:type="continuationSeparator" w:id="0">
    <w:p w:rsidR="006B1948" w:rsidRDefault="006B194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7365E" w:rsidRPr="00FA0D94" w:rsidTr="008561E0">
      <w:tc>
        <w:tcPr>
          <w:tcW w:w="1446" w:type="dxa"/>
          <w:vMerge w:val="restart"/>
          <w:vAlign w:val="center"/>
        </w:tcPr>
        <w:p w:rsidR="0017365E" w:rsidRPr="00FA0D94" w:rsidRDefault="0017365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7365E" w:rsidRDefault="001736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7365E" w:rsidRDefault="001736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7365E" w:rsidRPr="0076024C" w:rsidRDefault="0017365E" w:rsidP="006C25F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17365E" w:rsidRPr="0076024C" w:rsidRDefault="0017365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7365E" w:rsidRDefault="0017365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7365E" w:rsidRPr="0076024C" w:rsidRDefault="0017365E" w:rsidP="0031499A">
          <w:pPr>
            <w:pStyle w:val="Encabezado"/>
            <w:jc w:val="center"/>
            <w:rPr>
              <w:rFonts w:ascii="Calibri" w:eastAsia="Arial Unicode MS" w:hAnsi="Calibri" w:cs="Arial"/>
              <w:b/>
              <w:sz w:val="14"/>
              <w:szCs w:val="14"/>
              <w:lang w:val="es-MX"/>
            </w:rPr>
          </w:pPr>
        </w:p>
      </w:tc>
    </w:tr>
    <w:tr w:rsidR="0017365E" w:rsidRPr="00FA0D94" w:rsidTr="008561E0">
      <w:trPr>
        <w:trHeight w:val="478"/>
      </w:trPr>
      <w:tc>
        <w:tcPr>
          <w:tcW w:w="1446" w:type="dxa"/>
          <w:vMerge/>
          <w:vAlign w:val="center"/>
        </w:tcPr>
        <w:p w:rsidR="0017365E" w:rsidRPr="00FA0D94" w:rsidRDefault="0017365E" w:rsidP="0031499A">
          <w:pPr>
            <w:pStyle w:val="Encabezado"/>
            <w:jc w:val="center"/>
            <w:rPr>
              <w:rFonts w:ascii="Arial Narrow" w:eastAsia="Arial Unicode MS" w:hAnsi="Arial Narrow"/>
              <w:szCs w:val="12"/>
              <w:lang w:val="es-MX"/>
            </w:rPr>
          </w:pPr>
        </w:p>
      </w:tc>
      <w:tc>
        <w:tcPr>
          <w:tcW w:w="6209" w:type="dxa"/>
          <w:vAlign w:val="center"/>
        </w:tcPr>
        <w:p w:rsidR="0017365E" w:rsidRPr="0076024C" w:rsidRDefault="0017365E" w:rsidP="0061676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 OBRAS CIVILES</w:t>
          </w:r>
        </w:p>
      </w:tc>
      <w:tc>
        <w:tcPr>
          <w:tcW w:w="1276" w:type="dxa"/>
          <w:vAlign w:val="center"/>
        </w:tcPr>
        <w:p w:rsidR="0017365E" w:rsidRPr="0076024C" w:rsidRDefault="0017365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7365E" w:rsidRPr="0076024C" w:rsidRDefault="0017365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26EC9">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26EC9">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17365E" w:rsidRDefault="001736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BDE7436"/>
    <w:multiLevelType w:val="multilevel"/>
    <w:tmpl w:val="16FC0576"/>
    <w:lvl w:ilvl="0">
      <w:start w:val="5"/>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A21729"/>
    <w:multiLevelType w:val="multilevel"/>
    <w:tmpl w:val="8CA624D0"/>
    <w:lvl w:ilvl="0">
      <w:start w:val="1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9752E2"/>
    <w:multiLevelType w:val="multilevel"/>
    <w:tmpl w:val="E1F61F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F65137"/>
    <w:multiLevelType w:val="multilevel"/>
    <w:tmpl w:val="C954528E"/>
    <w:lvl w:ilvl="0">
      <w:start w:val="2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6">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4B0545"/>
    <w:multiLevelType w:val="multilevel"/>
    <w:tmpl w:val="AB94D180"/>
    <w:lvl w:ilvl="0">
      <w:start w:val="9"/>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E0040EE"/>
    <w:multiLevelType w:val="multilevel"/>
    <w:tmpl w:val="73282F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A095566"/>
    <w:multiLevelType w:val="multilevel"/>
    <w:tmpl w:val="DD300124"/>
    <w:lvl w:ilvl="0">
      <w:start w:val="4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77540FE"/>
    <w:multiLevelType w:val="multilevel"/>
    <w:tmpl w:val="410A99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AD54428"/>
    <w:multiLevelType w:val="multilevel"/>
    <w:tmpl w:val="DC66D8A4"/>
    <w:lvl w:ilvl="0">
      <w:start w:val="20"/>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0">
    <w:nsid w:val="6CBC3A1D"/>
    <w:multiLevelType w:val="multilevel"/>
    <w:tmpl w:val="B4186CE4"/>
    <w:lvl w:ilvl="0">
      <w:start w:val="3"/>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2">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1F105AF"/>
    <w:multiLevelType w:val="multilevel"/>
    <w:tmpl w:val="75AA597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8">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4"/>
  </w:num>
  <w:num w:numId="3">
    <w:abstractNumId w:val="18"/>
  </w:num>
  <w:num w:numId="4">
    <w:abstractNumId w:val="51"/>
  </w:num>
  <w:num w:numId="5">
    <w:abstractNumId w:val="60"/>
  </w:num>
  <w:num w:numId="6">
    <w:abstractNumId w:val="57"/>
  </w:num>
  <w:num w:numId="7">
    <w:abstractNumId w:val="44"/>
  </w:num>
  <w:num w:numId="8">
    <w:abstractNumId w:val="11"/>
  </w:num>
  <w:num w:numId="9">
    <w:abstractNumId w:val="35"/>
  </w:num>
  <w:num w:numId="10">
    <w:abstractNumId w:val="30"/>
  </w:num>
  <w:num w:numId="11">
    <w:abstractNumId w:val="24"/>
  </w:num>
  <w:num w:numId="12">
    <w:abstractNumId w:val="62"/>
  </w:num>
  <w:num w:numId="13">
    <w:abstractNumId w:val="10"/>
  </w:num>
  <w:num w:numId="14">
    <w:abstractNumId w:val="3"/>
  </w:num>
  <w:num w:numId="15">
    <w:abstractNumId w:val="0"/>
  </w:num>
  <w:num w:numId="16">
    <w:abstractNumId w:val="20"/>
  </w:num>
  <w:num w:numId="17">
    <w:abstractNumId w:val="53"/>
  </w:num>
  <w:num w:numId="18">
    <w:abstractNumId w:val="1"/>
  </w:num>
  <w:num w:numId="19">
    <w:abstractNumId w:val="59"/>
  </w:num>
  <w:num w:numId="20">
    <w:abstractNumId w:val="40"/>
  </w:num>
  <w:num w:numId="21">
    <w:abstractNumId w:val="39"/>
  </w:num>
  <w:num w:numId="22">
    <w:abstractNumId w:val="8"/>
  </w:num>
  <w:num w:numId="23">
    <w:abstractNumId w:val="26"/>
  </w:num>
  <w:num w:numId="24">
    <w:abstractNumId w:val="12"/>
  </w:num>
  <w:num w:numId="25">
    <w:abstractNumId w:val="17"/>
  </w:num>
  <w:num w:numId="26">
    <w:abstractNumId w:val="41"/>
  </w:num>
  <w:num w:numId="27">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8"/>
  </w:num>
  <w:num w:numId="30">
    <w:abstractNumId w:val="23"/>
  </w:num>
  <w:num w:numId="31">
    <w:abstractNumId w:val="31"/>
  </w:num>
  <w:num w:numId="32">
    <w:abstractNumId w:val="37"/>
  </w:num>
  <w:num w:numId="33">
    <w:abstractNumId w:val="43"/>
  </w:num>
  <w:num w:numId="34">
    <w:abstractNumId w:val="27"/>
  </w:num>
  <w:num w:numId="35">
    <w:abstractNumId w:val="2"/>
  </w:num>
  <w:num w:numId="36">
    <w:abstractNumId w:val="48"/>
  </w:num>
  <w:num w:numId="37">
    <w:abstractNumId w:val="5"/>
  </w:num>
  <w:num w:numId="38">
    <w:abstractNumId w:val="56"/>
  </w:num>
  <w:num w:numId="39">
    <w:abstractNumId w:val="9"/>
  </w:num>
  <w:num w:numId="40">
    <w:abstractNumId w:val="46"/>
  </w:num>
  <w:num w:numId="41">
    <w:abstractNumId w:val="22"/>
  </w:num>
  <w:num w:numId="42">
    <w:abstractNumId w:val="58"/>
  </w:num>
  <w:num w:numId="43">
    <w:abstractNumId w:val="52"/>
  </w:num>
  <w:num w:numId="44">
    <w:abstractNumId w:val="19"/>
  </w:num>
  <w:num w:numId="45">
    <w:abstractNumId w:val="32"/>
  </w:num>
  <w:num w:numId="46">
    <w:abstractNumId w:val="36"/>
  </w:num>
  <w:num w:numId="47">
    <w:abstractNumId w:val="21"/>
  </w:num>
  <w:num w:numId="48">
    <w:abstractNumId w:val="25"/>
  </w:num>
  <w:num w:numId="49">
    <w:abstractNumId w:val="16"/>
  </w:num>
  <w:num w:numId="50">
    <w:abstractNumId w:val="54"/>
  </w:num>
  <w:num w:numId="51">
    <w:abstractNumId w:val="42"/>
  </w:num>
  <w:num w:numId="52">
    <w:abstractNumId w:val="49"/>
  </w:num>
  <w:num w:numId="53">
    <w:abstractNumId w:val="15"/>
  </w:num>
  <w:num w:numId="54">
    <w:abstractNumId w:val="29"/>
  </w:num>
  <w:num w:numId="55">
    <w:abstractNumId w:val="61"/>
  </w:num>
  <w:num w:numId="56">
    <w:abstractNumId w:val="55"/>
  </w:num>
  <w:num w:numId="57">
    <w:abstractNumId w:val="47"/>
  </w:num>
  <w:num w:numId="58">
    <w:abstractNumId w:val="45"/>
  </w:num>
  <w:num w:numId="59">
    <w:abstractNumId w:val="13"/>
  </w:num>
  <w:num w:numId="60">
    <w:abstractNumId w:val="50"/>
  </w:num>
  <w:num w:numId="61">
    <w:abstractNumId w:val="4"/>
  </w:num>
  <w:num w:numId="62">
    <w:abstractNumId w:val="33"/>
  </w:num>
  <w:num w:numId="63">
    <w:abstractNumId w:val="38"/>
  </w:num>
  <w:num w:numId="64">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0F1B2F"/>
    <w:rsid w:val="0017365E"/>
    <w:rsid w:val="002477C8"/>
    <w:rsid w:val="00256FA5"/>
    <w:rsid w:val="00274991"/>
    <w:rsid w:val="00297C74"/>
    <w:rsid w:val="002B5AE8"/>
    <w:rsid w:val="00312521"/>
    <w:rsid w:val="00313F4C"/>
    <w:rsid w:val="0031499A"/>
    <w:rsid w:val="0032483A"/>
    <w:rsid w:val="003B188F"/>
    <w:rsid w:val="003C0FAE"/>
    <w:rsid w:val="004E53E7"/>
    <w:rsid w:val="00532FB8"/>
    <w:rsid w:val="00552A00"/>
    <w:rsid w:val="00592D49"/>
    <w:rsid w:val="005A1141"/>
    <w:rsid w:val="005A3330"/>
    <w:rsid w:val="00616763"/>
    <w:rsid w:val="006B1948"/>
    <w:rsid w:val="006C25F3"/>
    <w:rsid w:val="006D5E32"/>
    <w:rsid w:val="006E1EA0"/>
    <w:rsid w:val="00726EC9"/>
    <w:rsid w:val="007D7351"/>
    <w:rsid w:val="008531CA"/>
    <w:rsid w:val="008561E0"/>
    <w:rsid w:val="008904DB"/>
    <w:rsid w:val="00AD33BF"/>
    <w:rsid w:val="00BF6750"/>
    <w:rsid w:val="00C23269"/>
    <w:rsid w:val="00D27267"/>
    <w:rsid w:val="00D45FE8"/>
    <w:rsid w:val="00D828A1"/>
    <w:rsid w:val="00DF6FD3"/>
    <w:rsid w:val="00E42642"/>
    <w:rsid w:val="00F16C40"/>
    <w:rsid w:val="00F22C9F"/>
    <w:rsid w:val="00F76529"/>
    <w:rsid w:val="00FA3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3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31"/>
      </w:numPr>
      <w:jc w:val="both"/>
    </w:pPr>
    <w:rPr>
      <w:rFonts w:ascii="Arial" w:hAnsi="Arial"/>
      <w:sz w:val="18"/>
      <w:szCs w:val="20"/>
    </w:rPr>
  </w:style>
  <w:style w:type="paragraph" w:styleId="Listaconvietas">
    <w:name w:val="List Bullet"/>
    <w:basedOn w:val="Normal"/>
    <w:autoRedefine/>
    <w:semiHidden/>
    <w:rsid w:val="0031499A"/>
    <w:pPr>
      <w:numPr>
        <w:ilvl w:val="3"/>
        <w:numId w:val="3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11970</Words>
  <Characters>65840</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2017-04-26T22:57:00Z</cp:lastPrinted>
  <dcterms:created xsi:type="dcterms:W3CDTF">2017-06-12T22:12:00Z</dcterms:created>
  <dcterms:modified xsi:type="dcterms:W3CDTF">2017-06-12T22:12:00Z</dcterms:modified>
</cp:coreProperties>
</file>