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Ø=40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C97FD8">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7F5ED7"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C97FD8">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18"/>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C97FD8">
      <w:pPr>
        <w:pStyle w:val="Estilo1"/>
        <w:numPr>
          <w:ilvl w:val="1"/>
          <w:numId w:val="18"/>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Ø=63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1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90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2E5C53">
      <w:pPr>
        <w:pStyle w:val="Estilo1"/>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3.1 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2E5C53">
      <w:pPr>
        <w:pStyle w:val="Estilo1"/>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3.</w:t>
      </w:r>
      <w:r w:rsidRPr="00920A4F">
        <w:rPr>
          <w:rFonts w:asciiTheme="minorHAnsi" w:eastAsia="Times New Roman" w:hAnsiTheme="minorHAnsi" w:cstheme="minorHAnsi"/>
          <w:sz w:val="20"/>
          <w:szCs w:val="20"/>
          <w:lang w:val="es-ES"/>
        </w:rPr>
        <w:t>2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2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20"/>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97FD8">
      <w:pPr>
        <w:pStyle w:val="Estilo1"/>
        <w:numPr>
          <w:ilvl w:val="1"/>
          <w:numId w:val="2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110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21"/>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125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C97FD8">
      <w:pPr>
        <w:pStyle w:val="Estilo1"/>
        <w:numPr>
          <w:ilvl w:val="1"/>
          <w:numId w:val="22"/>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6.1 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6.2 MATERIALES, HERRAMIENTAS Y EQUIPO</w:t>
      </w:r>
    </w:p>
    <w:p w:rsidR="00E04B06" w:rsidRDefault="00E04B06" w:rsidP="00E04B06">
      <w:pPr>
        <w:shd w:val="clear" w:color="auto" w:fill="FFFFFF"/>
        <w:jc w:val="both"/>
        <w:rPr>
          <w:rFonts w:ascii="Calibri" w:hAnsi="Calibri" w:cs="Calibri"/>
          <w:color w:val="212121"/>
          <w:sz w:val="20"/>
          <w:szCs w:val="20"/>
          <w:lang w:eastAsia="es-BO"/>
        </w:rPr>
      </w:pPr>
    </w:p>
    <w:p w:rsidR="00E04B06" w:rsidRPr="00E04B06" w:rsidRDefault="00E04B06" w:rsidP="00E04B06">
      <w:pPr>
        <w:jc w:val="both"/>
        <w:rPr>
          <w:rFonts w:asciiTheme="minorHAnsi" w:hAnsiTheme="minorHAnsi" w:cstheme="minorHAnsi"/>
          <w:sz w:val="20"/>
          <w:szCs w:val="20"/>
        </w:rPr>
      </w:pPr>
      <w:r w:rsidRPr="00E04B06">
        <w:rPr>
          <w:rFonts w:asciiTheme="minorHAnsi" w:hAnsiTheme="minorHAnsi" w:cstheme="minorHAnsi"/>
          <w:sz w:val="20"/>
          <w:szCs w:val="20"/>
        </w:rPr>
        <w:t xml:space="preserve">El CONTRATISTA proporcionará todos los materiales, herramientas y equipos necesarios (Compresoras, manómetros, </w:t>
      </w:r>
      <w:proofErr w:type="spellStart"/>
      <w:r w:rsidRPr="00E04B06">
        <w:rPr>
          <w:rFonts w:asciiTheme="minorHAnsi" w:hAnsiTheme="minorHAnsi" w:cstheme="minorHAnsi"/>
          <w:sz w:val="20"/>
          <w:szCs w:val="20"/>
        </w:rPr>
        <w:t>manifold</w:t>
      </w:r>
      <w:proofErr w:type="spellEnd"/>
      <w:r w:rsidRPr="00E04B06">
        <w:rPr>
          <w:rFonts w:asciiTheme="minorHAnsi" w:hAnsiTheme="minorHAnsi" w:cstheme="minorHAnsi"/>
          <w:sz w:val="20"/>
          <w:szCs w:val="20"/>
        </w:rPr>
        <w:t>, válvulas, cofre de medición, registradores de presión y temperatura, volquetas, camionetas, etc.)  Para la ejecución de los trabajos, los mismos deberán ser aprobados por el SUPERVISOR al inicio de la actividad.</w:t>
      </w:r>
    </w:p>
    <w:p w:rsidR="00E04B06" w:rsidRDefault="00E04B06" w:rsidP="00E04B06">
      <w:pPr>
        <w:jc w:val="both"/>
        <w:rPr>
          <w:rFonts w:asciiTheme="minorHAnsi" w:hAnsiTheme="minorHAnsi" w:cstheme="minorHAnsi"/>
          <w:sz w:val="20"/>
          <w:szCs w:val="20"/>
        </w:rPr>
      </w:pPr>
      <w:r w:rsidRPr="00321256">
        <w:rPr>
          <w:rFonts w:asciiTheme="minorHAnsi" w:hAnsiTheme="minorHAnsi" w:cstheme="minorHAnsi"/>
          <w:sz w:val="20"/>
          <w:szCs w:val="20"/>
        </w:rPr>
        <w:t>Así mis</w:t>
      </w:r>
      <w:r w:rsidR="00ED2AAD" w:rsidRPr="00321256">
        <w:rPr>
          <w:rFonts w:asciiTheme="minorHAnsi" w:hAnsiTheme="minorHAnsi" w:cstheme="minorHAnsi"/>
          <w:sz w:val="20"/>
          <w:szCs w:val="20"/>
        </w:rPr>
        <w:t>mo YPFB proveerá los accesorios, tubería y válvula de acometida (</w:t>
      </w:r>
      <w:proofErr w:type="spellStart"/>
      <w:r w:rsidR="00ED2AAD" w:rsidRPr="00321256">
        <w:rPr>
          <w:rFonts w:asciiTheme="minorHAnsi" w:hAnsiTheme="minorHAnsi" w:cstheme="minorHAnsi"/>
          <w:sz w:val="20"/>
          <w:szCs w:val="20"/>
        </w:rPr>
        <w:t>chu</w:t>
      </w:r>
      <w:proofErr w:type="spellEnd"/>
      <w:r w:rsidR="00ED2AAD" w:rsidRPr="00321256">
        <w:rPr>
          <w:rFonts w:asciiTheme="minorHAnsi" w:hAnsiTheme="minorHAnsi" w:cstheme="minorHAnsi"/>
          <w:sz w:val="20"/>
          <w:szCs w:val="20"/>
        </w:rPr>
        <w:t xml:space="preserve"> </w:t>
      </w:r>
      <w:proofErr w:type="spellStart"/>
      <w:r w:rsidR="00ED2AAD" w:rsidRPr="00321256">
        <w:rPr>
          <w:rFonts w:asciiTheme="minorHAnsi" w:hAnsiTheme="minorHAnsi" w:cstheme="minorHAnsi"/>
          <w:sz w:val="20"/>
          <w:szCs w:val="20"/>
        </w:rPr>
        <w:t>chu</w:t>
      </w:r>
      <w:proofErr w:type="spellEnd"/>
      <w:r w:rsidR="00ED2AAD" w:rsidRPr="00321256">
        <w:rPr>
          <w:rFonts w:asciiTheme="minorHAnsi" w:hAnsiTheme="minorHAnsi" w:cstheme="minorHAnsi"/>
          <w:sz w:val="20"/>
          <w:szCs w:val="20"/>
        </w:rPr>
        <w:t xml:space="preserve">) </w:t>
      </w:r>
      <w:r w:rsidRPr="00321256">
        <w:rPr>
          <w:rFonts w:asciiTheme="minorHAnsi" w:hAnsiTheme="minorHAnsi" w:cstheme="minorHAnsi"/>
          <w:sz w:val="20"/>
          <w:szCs w:val="20"/>
        </w:rPr>
        <w:t>para acometida</w:t>
      </w:r>
      <w:r w:rsidR="00ED2AAD" w:rsidRPr="00321256">
        <w:rPr>
          <w:rFonts w:asciiTheme="minorHAnsi" w:hAnsiTheme="minorHAnsi" w:cstheme="minorHAnsi"/>
          <w:sz w:val="20"/>
          <w:szCs w:val="20"/>
        </w:rPr>
        <w:t>s</w:t>
      </w:r>
      <w:r w:rsidRPr="00321256">
        <w:rPr>
          <w:rFonts w:asciiTheme="minorHAnsi" w:hAnsiTheme="minorHAnsi" w:cstheme="minorHAnsi"/>
          <w:sz w:val="20"/>
          <w:szCs w:val="20"/>
        </w:rPr>
        <w:t xml:space="preserve"> </w:t>
      </w:r>
      <w:r w:rsidR="00ED2AAD" w:rsidRPr="00321256">
        <w:rPr>
          <w:rFonts w:asciiTheme="minorHAnsi" w:hAnsiTheme="minorHAnsi" w:cstheme="minorHAnsi"/>
          <w:sz w:val="20"/>
          <w:szCs w:val="20"/>
        </w:rPr>
        <w:t xml:space="preserve">de prueba. </w:t>
      </w:r>
      <w:r w:rsidRPr="00321256">
        <w:rPr>
          <w:rFonts w:asciiTheme="minorHAnsi" w:hAnsiTheme="minorHAnsi" w:cstheme="minorHAnsi"/>
          <w:sz w:val="20"/>
          <w:szCs w:val="20"/>
        </w:rPr>
        <w:t>Las obras civiles y mecánicas para la instalación de la misma correrán por cuenta de la CONTRATISTA.</w:t>
      </w:r>
    </w:p>
    <w:p w:rsidR="00E04B06" w:rsidRPr="00E04B06" w:rsidRDefault="00E04B06" w:rsidP="00E04B06">
      <w:pPr>
        <w:jc w:val="both"/>
        <w:rPr>
          <w:rFonts w:asciiTheme="minorHAnsi" w:hAnsiTheme="minorHAnsi" w:cstheme="minorHAnsi"/>
          <w:sz w:val="16"/>
          <w:szCs w:val="20"/>
        </w:rPr>
      </w:pP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6.3  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Antes del inicio de las pruebas de resistencia y hermeticidad se deberá realizar el venteo correspondiente </w:t>
      </w:r>
      <w:r w:rsidRPr="00920A4F">
        <w:rPr>
          <w:rFonts w:asciiTheme="minorHAnsi" w:hAnsiTheme="minorHAnsi" w:cstheme="minorHAnsi"/>
          <w:sz w:val="20"/>
          <w:szCs w:val="20"/>
        </w:rPr>
        <w:lastRenderedPageBreak/>
        <w:t>(inyectando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 xml:space="preserve">6.4 </w:t>
      </w: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6.5</w:t>
      </w:r>
      <w:r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350FD4" w:rsidRDefault="002E5C53" w:rsidP="00350FD4">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BE59CA" w:rsidRDefault="00BE59CA" w:rsidP="00BE59CA">
      <w:pPr>
        <w:jc w:val="both"/>
        <w:rPr>
          <w:rFonts w:asciiTheme="minorHAnsi" w:hAnsiTheme="minorHAnsi" w:cstheme="minorHAnsi"/>
          <w:sz w:val="20"/>
          <w:szCs w:val="20"/>
        </w:rPr>
      </w:pPr>
    </w:p>
    <w:p w:rsidR="00BE59CA" w:rsidRPr="005D021E" w:rsidRDefault="00BE59CA" w:rsidP="00C97FD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5D021E">
        <w:rPr>
          <w:rFonts w:asciiTheme="minorHAnsi" w:hAnsiTheme="minorHAnsi" w:cstheme="minorHAnsi"/>
          <w:b/>
          <w:color w:val="auto"/>
          <w:sz w:val="20"/>
          <w:szCs w:val="20"/>
        </w:rPr>
        <w:t xml:space="preserve">SOLDADURA DE TUBERÍA Y ACCESORIOS DE ANC  DN </w:t>
      </w:r>
      <w:r w:rsidR="00350FD4">
        <w:rPr>
          <w:rFonts w:asciiTheme="minorHAnsi" w:hAnsiTheme="minorHAnsi" w:cstheme="minorHAnsi"/>
          <w:b/>
          <w:color w:val="auto"/>
          <w:sz w:val="20"/>
          <w:szCs w:val="20"/>
        </w:rPr>
        <w:t>6</w:t>
      </w:r>
      <w:r w:rsidRPr="005D021E">
        <w:rPr>
          <w:rFonts w:asciiTheme="minorHAnsi" w:hAnsiTheme="minorHAnsi" w:cstheme="minorHAnsi"/>
          <w:b/>
          <w:color w:val="auto"/>
          <w:sz w:val="20"/>
          <w:szCs w:val="20"/>
        </w:rPr>
        <w:t>”</w:t>
      </w:r>
      <w:r w:rsidR="008E4D98">
        <w:rPr>
          <w:rFonts w:asciiTheme="minorHAnsi" w:hAnsiTheme="minorHAnsi" w:cstheme="minorHAnsi"/>
          <w:b/>
          <w:color w:val="auto"/>
          <w:sz w:val="20"/>
          <w:szCs w:val="20"/>
        </w:rPr>
        <w:t xml:space="preserve"> SCH 40.</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UNIDAD: JUNTA</w:t>
      </w:r>
    </w:p>
    <w:p w:rsidR="00BE59CA" w:rsidRPr="005D021E" w:rsidRDefault="00BE59CA" w:rsidP="00BE59CA">
      <w:pPr>
        <w:pStyle w:val="Sangra3detindependiente"/>
        <w:autoSpaceDE w:val="0"/>
        <w:autoSpaceDN w:val="0"/>
        <w:adjustRightInd w:val="0"/>
        <w:spacing w:after="0" w:line="240" w:lineRule="auto"/>
        <w:ind w:left="1068"/>
        <w:jc w:val="both"/>
        <w:rPr>
          <w:rFonts w:cstheme="minorHAnsi"/>
          <w:b/>
          <w:bCs/>
          <w:sz w:val="20"/>
          <w:szCs w:val="20"/>
        </w:rPr>
      </w:pP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DEFINICIÓN </w:t>
      </w:r>
    </w:p>
    <w:p w:rsidR="00BE59CA" w:rsidRPr="005D021E" w:rsidRDefault="00BE59CA" w:rsidP="00BE59CA">
      <w:pPr>
        <w:pStyle w:val="Default"/>
        <w:ind w:left="426"/>
        <w:jc w:val="both"/>
        <w:rPr>
          <w:rFonts w:asciiTheme="minorHAnsi" w:hAnsiTheme="minorHAnsi" w:cstheme="minorHAnsi"/>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lastRenderedPageBreak/>
        <w:t xml:space="preserve">Este ítem comprende todos los trabajos a ser ejecutados por el contratista, siendo los siguientes de carácter enunciativo y no limitativo: </w:t>
      </w:r>
    </w:p>
    <w:p w:rsidR="00BE59CA" w:rsidRPr="005D021E" w:rsidRDefault="00BE59CA" w:rsidP="00BE59CA">
      <w:pPr>
        <w:jc w:val="both"/>
        <w:rPr>
          <w:rFonts w:asciiTheme="minorHAnsi" w:hAnsiTheme="minorHAnsi" w:cstheme="minorHAnsi"/>
          <w:sz w:val="20"/>
          <w:szCs w:val="20"/>
        </w:rPr>
      </w:pPr>
    </w:p>
    <w:p w:rsidR="00BE59CA" w:rsidRPr="005D021E"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soldadura de tuberías</w:t>
      </w:r>
    </w:p>
    <w:p w:rsidR="00BE59CA" w:rsidRPr="005D021E"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Soldadura de accesorios</w:t>
      </w:r>
    </w:p>
    <w:p w:rsidR="00BE59CA" w:rsidRPr="005D021E"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 xml:space="preserve">Soldadura de </w:t>
      </w:r>
      <w:proofErr w:type="spellStart"/>
      <w:r w:rsidRPr="005D021E">
        <w:rPr>
          <w:rFonts w:asciiTheme="minorHAnsi" w:hAnsiTheme="minorHAnsi" w:cstheme="minorHAnsi"/>
          <w:sz w:val="20"/>
          <w:szCs w:val="20"/>
        </w:rPr>
        <w:t>fittings</w:t>
      </w:r>
      <w:proofErr w:type="spellEnd"/>
      <w:r w:rsidRPr="005D021E">
        <w:rPr>
          <w:rFonts w:asciiTheme="minorHAnsi" w:hAnsiTheme="minorHAnsi" w:cstheme="minorHAnsi"/>
          <w:sz w:val="20"/>
          <w:szCs w:val="20"/>
        </w:rPr>
        <w:t xml:space="preserve"> </w:t>
      </w:r>
    </w:p>
    <w:p w:rsidR="00BE59CA"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Otras soldaduras según la necesidad de la construcción.</w:t>
      </w:r>
    </w:p>
    <w:p w:rsidR="00BE59CA" w:rsidRPr="005D021E" w:rsidRDefault="00BE59CA" w:rsidP="00BE59CA">
      <w:pPr>
        <w:pStyle w:val="Prrafodelista"/>
        <w:ind w:left="1146"/>
        <w:contextualSpacing/>
        <w:jc w:val="both"/>
        <w:rPr>
          <w:rFonts w:asciiTheme="minorHAnsi" w:hAnsiTheme="minorHAnsi" w:cstheme="minorHAnsi"/>
          <w:sz w:val="20"/>
          <w:szCs w:val="20"/>
        </w:rPr>
      </w:pP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MATERIALES, HERRAMIENTAS Y EQUIPO.</w:t>
      </w:r>
    </w:p>
    <w:p w:rsidR="00BE59CA" w:rsidRPr="005D021E" w:rsidRDefault="00BE59CA" w:rsidP="00BE59CA">
      <w:pPr>
        <w:pStyle w:val="Sangra3detindependiente"/>
        <w:autoSpaceDE w:val="0"/>
        <w:autoSpaceDN w:val="0"/>
        <w:adjustRightInd w:val="0"/>
        <w:spacing w:after="0" w:line="240" w:lineRule="auto"/>
        <w:ind w:left="1068"/>
        <w:jc w:val="both"/>
        <w:rPr>
          <w:rFonts w:cstheme="minorHAnsi"/>
          <w:b/>
          <w:bCs/>
          <w:sz w:val="20"/>
          <w:szCs w:val="20"/>
        </w:rPr>
      </w:pPr>
    </w:p>
    <w:p w:rsidR="00BE59CA" w:rsidRDefault="00BE59CA" w:rsidP="00BE59CA">
      <w:pPr>
        <w:pStyle w:val="Sangra3detindependiente"/>
        <w:spacing w:after="0" w:line="240" w:lineRule="auto"/>
        <w:ind w:left="0"/>
        <w:jc w:val="both"/>
        <w:rPr>
          <w:rFonts w:cstheme="minorHAnsi"/>
          <w:sz w:val="20"/>
          <w:szCs w:val="20"/>
        </w:rPr>
      </w:pPr>
      <w:r w:rsidRPr="005D021E">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BE59CA" w:rsidRDefault="00BE59CA" w:rsidP="00BE59CA">
      <w:pPr>
        <w:pStyle w:val="Sangra3detindependiente"/>
        <w:spacing w:after="0" w:line="240" w:lineRule="auto"/>
        <w:ind w:left="0"/>
        <w:jc w:val="both"/>
        <w:rPr>
          <w:rFonts w:cstheme="minorHAnsi"/>
          <w:sz w:val="20"/>
          <w:szCs w:val="20"/>
        </w:rPr>
      </w:pPr>
    </w:p>
    <w:p w:rsidR="00BE59CA" w:rsidRDefault="00BE59CA" w:rsidP="00BE59CA">
      <w:pPr>
        <w:pStyle w:val="Sangra3detindependiente"/>
        <w:spacing w:after="0" w:line="240" w:lineRule="auto"/>
        <w:ind w:left="0"/>
        <w:jc w:val="both"/>
        <w:rPr>
          <w:rFonts w:cstheme="minorHAnsi"/>
          <w:sz w:val="20"/>
          <w:szCs w:val="20"/>
        </w:rPr>
      </w:pPr>
    </w:p>
    <w:p w:rsidR="00BE59CA" w:rsidRDefault="00BE59CA" w:rsidP="00BE59CA">
      <w:pPr>
        <w:pStyle w:val="Sangra3detindependiente"/>
        <w:spacing w:after="0" w:line="240" w:lineRule="auto"/>
        <w:ind w:left="0"/>
        <w:jc w:val="both"/>
        <w:rPr>
          <w:rFonts w:cstheme="minorHAnsi"/>
          <w:sz w:val="20"/>
          <w:szCs w:val="20"/>
        </w:rPr>
      </w:pPr>
    </w:p>
    <w:p w:rsidR="00BE59CA" w:rsidRDefault="00BE59CA" w:rsidP="00BE59CA">
      <w:pPr>
        <w:pStyle w:val="Sangra3detindependiente"/>
        <w:spacing w:after="0" w:line="240" w:lineRule="auto"/>
        <w:ind w:left="0"/>
        <w:jc w:val="both"/>
        <w:rPr>
          <w:rFonts w:cstheme="minorHAnsi"/>
          <w:sz w:val="20"/>
          <w:szCs w:val="20"/>
        </w:rPr>
      </w:pPr>
    </w:p>
    <w:p w:rsidR="00BE59CA" w:rsidRDefault="00BE59CA" w:rsidP="00BE59CA">
      <w:pPr>
        <w:pStyle w:val="Sangra3detindependiente"/>
        <w:spacing w:after="0" w:line="240" w:lineRule="auto"/>
        <w:ind w:left="0"/>
        <w:jc w:val="both"/>
        <w:rPr>
          <w:rFonts w:cstheme="minorHAnsi"/>
          <w:sz w:val="20"/>
          <w:szCs w:val="20"/>
        </w:rPr>
      </w:pPr>
    </w:p>
    <w:p w:rsidR="00BE59CA" w:rsidRDefault="00BE59CA" w:rsidP="00BE59CA">
      <w:pPr>
        <w:pStyle w:val="Sangra3detindependiente"/>
        <w:spacing w:after="0" w:line="240" w:lineRule="auto"/>
        <w:ind w:left="0"/>
        <w:jc w:val="both"/>
        <w:rPr>
          <w:rFonts w:cstheme="minorHAnsi"/>
          <w:sz w:val="20"/>
          <w:szCs w:val="20"/>
        </w:rPr>
      </w:pP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3"/>
      </w:tblGrid>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Disco de intermedia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Disco de desbaste</w:t>
            </w:r>
          </w:p>
        </w:tc>
      </w:tr>
      <w:tr w:rsidR="00BE59CA" w:rsidRPr="005D021E" w:rsidTr="009A6F05">
        <w:trPr>
          <w:trHeight w:val="64"/>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Cepillo circular alambre trenzado</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Electrodos</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Lima media caña bastarda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Soldador Calificado</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 de Soldador</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Cañista Alineador</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Inspector de Soldadura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Operador Camión Grúa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Ayudantes</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proofErr w:type="spellStart"/>
            <w:r w:rsidRPr="005D021E">
              <w:rPr>
                <w:rFonts w:asciiTheme="minorHAnsi" w:hAnsiTheme="minorHAnsi" w:cstheme="minorHAnsi"/>
                <w:color w:val="000000"/>
                <w:sz w:val="20"/>
                <w:szCs w:val="20"/>
                <w:lang w:eastAsia="es-BO"/>
              </w:rPr>
              <w:t>Motosoldadora</w:t>
            </w:r>
            <w:proofErr w:type="spellEnd"/>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 xml:space="preserve">Camión Grúa </w:t>
            </w:r>
          </w:p>
        </w:tc>
      </w:tr>
    </w:tbl>
    <w:p w:rsidR="00BE59CA" w:rsidRPr="005D021E" w:rsidRDefault="00BE59CA" w:rsidP="00BE59CA">
      <w:pPr>
        <w:pStyle w:val="Sangra3detindependiente"/>
        <w:spacing w:after="0" w:line="240" w:lineRule="auto"/>
        <w:ind w:left="426"/>
        <w:jc w:val="both"/>
        <w:rPr>
          <w:rFonts w:cstheme="minorHAnsi"/>
          <w:sz w:val="20"/>
          <w:szCs w:val="20"/>
        </w:rPr>
      </w:pPr>
    </w:p>
    <w:p w:rsidR="00BE59CA" w:rsidRPr="005D021E" w:rsidRDefault="00BE59CA" w:rsidP="00BE59CA">
      <w:pPr>
        <w:pStyle w:val="Sangra3detindependiente"/>
        <w:spacing w:after="0" w:line="240" w:lineRule="auto"/>
        <w:ind w:left="0"/>
        <w:jc w:val="both"/>
        <w:rPr>
          <w:rFonts w:cstheme="minorHAnsi"/>
          <w:sz w:val="20"/>
          <w:szCs w:val="20"/>
        </w:rPr>
      </w:pPr>
      <w:r w:rsidRPr="005D021E">
        <w:rPr>
          <w:rFonts w:cstheme="minorHAnsi"/>
          <w:sz w:val="20"/>
          <w:szCs w:val="20"/>
        </w:rPr>
        <w:t xml:space="preserve">El contratista también se debe considerar utilizar todas las herramientas, equipos y materiales menores necesarias para realizar adecuadamente la actividad.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PROCEDIMIENTO PARA EJECUCIÓN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Calificación de soldadores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La calificación de los soldadores es imprescindible para el inicio de las obras y deberán cumplirse lo siguiente:</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BE59CA" w:rsidRPr="005D021E"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Cada soldador deberá identificar su trabajo colocando su marca al lado de cada soldadura mediante un marcador que no sea borrado por el agua o manipuleo.</w:t>
      </w:r>
    </w:p>
    <w:p w:rsidR="00BE59CA" w:rsidRPr="005D021E"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BE59CA"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b/>
          <w:sz w:val="20"/>
          <w:szCs w:val="20"/>
        </w:rPr>
        <w:t xml:space="preserve">Identificación de soldadores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Una vez realizado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Procedure</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Specification</w:t>
      </w:r>
      <w:proofErr w:type="spellEnd"/>
      <w:r w:rsidRPr="005D021E">
        <w:rPr>
          <w:rFonts w:asciiTheme="minorHAnsi" w:hAnsiTheme="minorHAnsi" w:cstheme="minorHAnsi"/>
          <w:sz w:val="20"/>
          <w:szCs w:val="20"/>
        </w:rPr>
        <w:t xml:space="preserve"> o Especificación del Procedimiento de Soldadura), rango de espesor calificado, rango de diámetro calificado, fecha de vencimiento calificación de soldador.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Se debe tomar en cuenta que el cuño será único durante el proyecto, no se debe permitir otro soldador utilice el mismo cuño. En cada junta soldada, el soldador deberá identificar con su cuño el pase realizado por su persona.</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Electrodos para soldar</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Los electrodos para soldar a utilizar durante la construcción el contratista deberán seguir las siguientes recomendaciones:</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a utilizar deben contar con su respectivo certificado de calidad y  deberá ser compatible con el material base y de acuerdo a lo especificado en la WPS.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En el recibimiento de los electrodos se debe efectuar una inspección visual de los empaques por lote.</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Los empaques de  electrodos revestidos y de flujo no deben presentar  defectos que provoquen la contaminación y daño en los electrodos. </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Es muy importante que los envases estén herméticamente cerrados.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disponer de identificación individual por medio de una inscripción legible, constatando por lo menos la referencia comercial indicada en el empaque.</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varilla debe ser identificada, por tipo, en ambas extremidades.</w:t>
      </w:r>
    </w:p>
    <w:p w:rsidR="00BE59CA"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ser verificados por muestra si las siguientes características están presentes:</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Regularidad y continuidad del revestimiento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proofErr w:type="spellStart"/>
      <w:r w:rsidRPr="005D021E">
        <w:rPr>
          <w:rFonts w:asciiTheme="minorHAnsi" w:eastAsia="Arial Unicode MS" w:hAnsiTheme="minorHAnsi" w:cstheme="minorHAnsi"/>
          <w:bCs/>
          <w:sz w:val="20"/>
          <w:szCs w:val="20"/>
        </w:rPr>
        <w:t>Concentricidad</w:t>
      </w:r>
      <w:proofErr w:type="spellEnd"/>
      <w:r w:rsidRPr="005D021E">
        <w:rPr>
          <w:rFonts w:asciiTheme="minorHAnsi" w:eastAsia="Arial Unicode MS" w:hAnsiTheme="minorHAnsi" w:cstheme="minorHAnsi"/>
          <w:bCs/>
          <w:sz w:val="20"/>
          <w:szCs w:val="20"/>
        </w:rPr>
        <w:t xml:space="preserve"> del revestimiento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Largo del cuerpo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alma</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Adherencia del revestimiento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oxidación</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deformación o alabeos</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Integridad de la punta</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unidad para el tamaño del lote y de la muestra es considerada en número de electrodos. Considerar para el muestreo solamente electrodos de una misma corrida.</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Efectuar el muestreo abriendo por lo menos 1 (un) empaque por cada 10 (diez) recibidos y retirar la muestra igualmente parcelada entre los empaques abiertos, de forma aleatoria.</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los electrodos desnudos, las varillas o alambres deben ser verificados por muestreo, si las siguientes características  están presentes:</w:t>
      </w:r>
    </w:p>
    <w:p w:rsidR="00BE59CA" w:rsidRPr="005D021E" w:rsidRDefault="00BE59CA" w:rsidP="00C97FD8">
      <w:pPr>
        <w:numPr>
          <w:ilvl w:val="0"/>
          <w:numId w:val="11"/>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electrodo desnudo, varilla o alambre</w:t>
      </w:r>
    </w:p>
    <w:p w:rsidR="00BE59CA" w:rsidRPr="005D021E" w:rsidRDefault="00BE59CA" w:rsidP="00C97FD8">
      <w:pPr>
        <w:numPr>
          <w:ilvl w:val="0"/>
          <w:numId w:val="11"/>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lastRenderedPageBreak/>
        <w:t>ausencia de oxidación</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electrodos desnudos las varillas, la unidad para el tamaño de lote y de la muestra es considerada en número de estos materiales; para alambre es considerada en número de carretes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Considerar para el muestreo solamente electrodos desnudos, varillas o alambres de una misma corrida. Electrodo desnudo, varilla o alambre con señales de oxidación son inaceptables.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BE59CA" w:rsidRPr="005D021E" w:rsidRDefault="00BE59CA" w:rsidP="00C97FD8">
      <w:pPr>
        <w:pStyle w:val="Prrafodelista"/>
        <w:numPr>
          <w:ilvl w:val="0"/>
          <w:numId w:val="12"/>
        </w:numPr>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Para el almacenamiento se debe tomar en cuenta todas las recomendaciones proporcionadas por el fabricante del electrodo. </w:t>
      </w:r>
    </w:p>
    <w:p w:rsidR="00BE59CA"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Soldadura de tuberías y accesorios </w:t>
      </w:r>
    </w:p>
    <w:p w:rsidR="00BE59CA" w:rsidRPr="005D021E" w:rsidRDefault="00BE59CA" w:rsidP="00BE59CA">
      <w:pPr>
        <w:jc w:val="both"/>
        <w:rPr>
          <w:rFonts w:asciiTheme="minorHAnsi" w:hAnsiTheme="minorHAnsi" w:cstheme="minorHAnsi"/>
          <w:b/>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la soldadura el contratista durante la ejecución debe considerar lo siguiente: </w:t>
      </w:r>
    </w:p>
    <w:p w:rsidR="00BE59CA" w:rsidRPr="005D021E" w:rsidRDefault="00BE59CA" w:rsidP="00BE59CA">
      <w:pPr>
        <w:jc w:val="both"/>
        <w:rPr>
          <w:rFonts w:asciiTheme="minorHAnsi" w:hAnsiTheme="minorHAnsi" w:cstheme="minorHAnsi"/>
          <w:sz w:val="20"/>
          <w:szCs w:val="20"/>
        </w:rPr>
      </w:pP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Se debe considerar una adecuada preparación de los biseles y el ajuste de las piezas que deben ser verificadas por medio de calibradores y estarán de acuerdo al WPS.</w:t>
      </w:r>
    </w:p>
    <w:p w:rsidR="00BE59CA" w:rsidRPr="005D021E" w:rsidRDefault="00BE59CA" w:rsidP="00C97FD8">
      <w:pPr>
        <w:pStyle w:val="Prrafodelista"/>
        <w:numPr>
          <w:ilvl w:val="0"/>
          <w:numId w:val="12"/>
        </w:numPr>
        <w:spacing w:after="120"/>
        <w:jc w:val="both"/>
        <w:rPr>
          <w:rFonts w:asciiTheme="minorHAnsi" w:hAnsiTheme="minorHAnsi" w:cstheme="minorHAnsi"/>
          <w:b/>
          <w:sz w:val="20"/>
          <w:szCs w:val="20"/>
        </w:rPr>
      </w:pPr>
      <w:r w:rsidRPr="005D021E">
        <w:rPr>
          <w:rFonts w:asciiTheme="minorHAnsi" w:hAnsiTheme="minorHAnsi" w:cstheme="minorHAnsi"/>
          <w:sz w:val="20"/>
          <w:szCs w:val="20"/>
        </w:rPr>
        <w:t>Cuando fuera necesaria la remoción de una soldadura circunferencial, ésta debe  ser realizada a través de un anillo cuyo corte esté a lo mínimo a 50 mm de distancia del eje de la soldadura.</w:t>
      </w:r>
    </w:p>
    <w:p w:rsidR="00BE59CA" w:rsidRPr="005D021E" w:rsidRDefault="00BE59CA" w:rsidP="00BE59CA">
      <w:pPr>
        <w:pStyle w:val="Prrafodelista"/>
        <w:spacing w:after="120"/>
        <w:jc w:val="both"/>
        <w:rPr>
          <w:rFonts w:asciiTheme="minorHAnsi" w:hAnsiTheme="minorHAnsi" w:cstheme="minorHAnsi"/>
          <w:b/>
          <w:sz w:val="20"/>
          <w:szCs w:val="20"/>
        </w:rPr>
      </w:pP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trabajo de soldadura podrá ser suspendido por requerimiento del supervisor cuando las condiciones atmosféricas o el mal trabajo de soldadura impidan su normal prosecución.</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Cada soldadura tendrá por lo menos tres pasadas, la soldadura terminada estará libre de huecos, inclusiones no metálicas, burbujas de aire y otros defectos. </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la soldadura adolece de fallas o defectos se deberá terminar el arreglo en un tiempo suficientemente corto para no retrasar operaciones subsiguientes.</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Las soldaduras terminadas serán limpiadas con cepillo de acero para remover la escoria y óxido para facilitar la inspección visual.</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Los caños que tengan defectos en sus extremos tales como laminación o rajaduras deberán ser sacados de la línea en construcción.</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lastRenderedPageBreak/>
        <w:t>Los caños que tengan defectos en sus extremos serán cortados y nuevamente biselados.</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avance de soldadura la segunda pasada (</w:t>
      </w:r>
      <w:proofErr w:type="spellStart"/>
      <w:r w:rsidRPr="005D021E">
        <w:rPr>
          <w:rFonts w:asciiTheme="minorHAnsi" w:hAnsiTheme="minorHAnsi" w:cstheme="minorHAnsi"/>
          <w:sz w:val="20"/>
          <w:szCs w:val="20"/>
        </w:rPr>
        <w:t>hot</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pass</w:t>
      </w:r>
      <w:proofErr w:type="spellEnd"/>
      <w:r w:rsidRPr="005D021E">
        <w:rPr>
          <w:rFonts w:asciiTheme="minorHAnsi" w:hAnsiTheme="minorHAnsi" w:cstheme="minorHAnsi"/>
          <w:sz w:val="20"/>
          <w:szCs w:val="20"/>
        </w:rPr>
        <w:t>) deberá ser efectuada inmediatamente después de la primera pasada.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No se permitirá soldar ningún caño más allá del avance de la zanja, salvo aprobación del supervisor de YPFB.</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se requiere cortar la soldadura el contratista facilitará los medios para ello.</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supervisor puede exigir el cambio de uno o más soldadores que hayan cometido errores, aunque fueran aprobados en los exámenes iniciales.</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Todas las soldaduras comenzadas en el día deberán ser terminadas en el día.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Antes del acoplado de los tubos, se debe efectuar una inspección y limpieza interna,  con el propósito de chequear material extraño y la detección de aplastamientos  que puedan perjudicar la soldadura y/o el paso de los “</w:t>
      </w:r>
      <w:proofErr w:type="spellStart"/>
      <w:r w:rsidRPr="005D021E">
        <w:rPr>
          <w:rFonts w:asciiTheme="minorHAnsi" w:hAnsiTheme="minorHAnsi" w:cstheme="minorHAnsi"/>
          <w:sz w:val="20"/>
          <w:szCs w:val="20"/>
        </w:rPr>
        <w:t>pigs</w:t>
      </w:r>
      <w:proofErr w:type="spellEnd"/>
      <w:r w:rsidRPr="005D021E">
        <w:rPr>
          <w:rFonts w:asciiTheme="minorHAnsi" w:hAnsiTheme="minorHAnsi" w:cstheme="minorHAnsi"/>
          <w:sz w:val="20"/>
          <w:szCs w:val="20"/>
        </w:rPr>
        <w:t>” (chanchos) de limpieza. Oportunamente se debe identificar, en las extremidades, la posición de la costura longitudinal.</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Todos los biseles de campo de los tubos deben ser realizados y acabados utilizando un equipo mecánico u </w:t>
      </w:r>
      <w:proofErr w:type="spellStart"/>
      <w:r w:rsidRPr="005D021E">
        <w:rPr>
          <w:rFonts w:asciiTheme="minorHAnsi" w:hAnsiTheme="minorHAnsi" w:cstheme="minorHAnsi"/>
          <w:sz w:val="20"/>
          <w:szCs w:val="20"/>
        </w:rPr>
        <w:t>oxi</w:t>
      </w:r>
      <w:proofErr w:type="spellEnd"/>
      <w:r w:rsidRPr="005D021E">
        <w:rPr>
          <w:rFonts w:asciiTheme="minorHAnsi" w:hAnsiTheme="minorHAnsi" w:cstheme="minorHAnsi"/>
          <w:sz w:val="20"/>
          <w:szCs w:val="20"/>
        </w:rPr>
        <w:t xml:space="preserve">-acetileno, de acuerdo con los criterios de acabado del bisel previsto en la EPS y API </w:t>
      </w:r>
      <w:proofErr w:type="spellStart"/>
      <w:r w:rsidRPr="005D021E">
        <w:rPr>
          <w:rFonts w:asciiTheme="minorHAnsi" w:hAnsiTheme="minorHAnsi" w:cstheme="minorHAnsi"/>
          <w:sz w:val="20"/>
          <w:szCs w:val="20"/>
        </w:rPr>
        <w:t>Spec</w:t>
      </w:r>
      <w:proofErr w:type="spellEnd"/>
      <w:r w:rsidRPr="005D021E">
        <w:rPr>
          <w:rFonts w:asciiTheme="minorHAnsi" w:hAnsiTheme="minorHAnsi" w:cstheme="minorHAnsi"/>
          <w:sz w:val="20"/>
          <w:szCs w:val="20"/>
        </w:rPr>
        <w:t>. 5L.</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Cuando fuera usado acoplador de alineación externa, el largo del primer pase de soldadura debe ser simétricamente distribuido en por lo menos el 50% de la circunferencia antes de su remoción, de acuerdo a lo definido en la API </w:t>
      </w:r>
      <w:proofErr w:type="spellStart"/>
      <w:r w:rsidRPr="005D021E">
        <w:rPr>
          <w:rFonts w:asciiTheme="minorHAnsi" w:hAnsiTheme="minorHAnsi" w:cstheme="minorHAnsi"/>
          <w:sz w:val="20"/>
          <w:szCs w:val="20"/>
        </w:rPr>
        <w:t>Std</w:t>
      </w:r>
      <w:proofErr w:type="spellEnd"/>
      <w:r w:rsidRPr="005D021E">
        <w:rPr>
          <w:rFonts w:asciiTheme="minorHAnsi" w:hAnsiTheme="minorHAnsi" w:cstheme="minorHAnsi"/>
          <w:sz w:val="20"/>
          <w:szCs w:val="20"/>
        </w:rPr>
        <w:t>. 1104.</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El tubo no debe ser manipulado antes de la finalización del primer pase o después del amolado de éste. Se deberá concluir la ejecución del segundo pase para permitir su movimiento. En el caso de tubos lastrados o de </w:t>
      </w:r>
      <w:proofErr w:type="spellStart"/>
      <w:r w:rsidRPr="005D021E">
        <w:rPr>
          <w:rFonts w:asciiTheme="minorHAnsi" w:hAnsiTheme="minorHAnsi" w:cstheme="minorHAnsi"/>
          <w:sz w:val="20"/>
          <w:szCs w:val="20"/>
        </w:rPr>
        <w:t>lingadas</w:t>
      </w:r>
      <w:proofErr w:type="spellEnd"/>
      <w:r w:rsidRPr="005D021E">
        <w:rPr>
          <w:rFonts w:asciiTheme="minorHAnsi" w:hAnsiTheme="minorHAnsi" w:cstheme="minorHAnsi"/>
          <w:sz w:val="20"/>
          <w:szCs w:val="20"/>
        </w:rPr>
        <w:t xml:space="preserve"> que puedan ser sometidas a tensión durante la soldadura, el movimiento sólo debe ser efectuada después de la conclusión del segundo pase.</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La temperatura de pre-calentamiento, estipulada en el procedimiento de soldadura, calificada, debe ser mantenida durante toda la soldadura y en toda la extensión de la junta.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lastRenderedPageBreak/>
        <w:t>En el pre-calentamiento de tubos es permitido el uso de soplete con llama no concentrada, de manera tal que sea garantizada la uniformidad de temperatura en toda la junta.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intervalo de tiempo entre el término del primer pase de raíz y el inicio del segundo pase (“</w:t>
      </w:r>
      <w:proofErr w:type="spellStart"/>
      <w:r w:rsidRPr="005D021E">
        <w:rPr>
          <w:rFonts w:asciiTheme="minorHAnsi" w:hAnsiTheme="minorHAnsi" w:cstheme="minorHAnsi"/>
          <w:sz w:val="20"/>
          <w:szCs w:val="20"/>
        </w:rPr>
        <w:t>hot</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pass</w:t>
      </w:r>
      <w:proofErr w:type="spellEnd"/>
      <w:r w:rsidRPr="005D021E">
        <w:rPr>
          <w:rFonts w:asciiTheme="minorHAnsi" w:hAnsiTheme="minorHAnsi" w:cstheme="minorHAnsi"/>
          <w:sz w:val="20"/>
          <w:szCs w:val="20"/>
        </w:rPr>
        <w:t>”), debe cumplir con el procedimiento de soldadura calificada. La calificación del Procedimiento de Soldadura debe ser usada la marcación entre el término del primer pase y el inicio del segundo pase en  su tiempo máximo.</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montaje se deben observar los siguientes cuidados adicionales:</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M</w:t>
      </w:r>
      <w:r w:rsidRPr="005D021E">
        <w:rPr>
          <w:rFonts w:asciiTheme="minorHAnsi" w:hAnsiTheme="minorHAnsi" w:cstheme="minorHAnsi"/>
          <w:sz w:val="20"/>
          <w:szCs w:val="20"/>
        </w:rPr>
        <w:t>antener cerradas, por medio de tapas, las extremidades tramos soldados, a fin de evitar el ingreso de animales, agua, lodo y objetos extraños. No se permite la utilización de puntos de soldadura para la fijación de las tapas;</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R</w:t>
      </w:r>
      <w:r w:rsidRPr="005D021E">
        <w:rPr>
          <w:rFonts w:asciiTheme="minorHAnsi" w:hAnsiTheme="minorHAnsi" w:cstheme="minorHAnsi"/>
          <w:sz w:val="20"/>
          <w:szCs w:val="20"/>
        </w:rPr>
        <w:t>ecoger las sobras de los tubos y restos de electrodos de soldadura, así como cualquier otros materiales utilizados en la operación de soldadura, los cuales deben ser ubicados en un sitio o lugar específico;</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sidRPr="005D021E">
        <w:rPr>
          <w:rFonts w:asciiTheme="minorHAnsi" w:hAnsiTheme="minorHAnsi" w:cstheme="minorHAnsi"/>
          <w:sz w:val="20"/>
          <w:szCs w:val="20"/>
        </w:rPr>
        <w:t>aprovechar los sobrantes de tubo que estuvieran en buen estado;</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N</w:t>
      </w:r>
      <w:r w:rsidRPr="005D021E">
        <w:rPr>
          <w:rFonts w:asciiTheme="minorHAnsi" w:hAnsiTheme="minorHAnsi" w:cstheme="minorHAnsi"/>
          <w:sz w:val="20"/>
          <w:szCs w:val="20"/>
        </w:rPr>
        <w:t>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BE59CA" w:rsidRPr="005D021E" w:rsidRDefault="00BE59CA" w:rsidP="00C97FD8">
      <w:pPr>
        <w:numPr>
          <w:ilvl w:val="0"/>
          <w:numId w:val="8"/>
        </w:numPr>
        <w:tabs>
          <w:tab w:val="clear" w:pos="2136"/>
          <w:tab w:val="num" w:pos="993"/>
          <w:tab w:val="num" w:pos="1428"/>
          <w:tab w:val="left" w:pos="1985"/>
        </w:tabs>
        <w:spacing w:after="120"/>
        <w:ind w:left="567"/>
        <w:jc w:val="both"/>
        <w:rPr>
          <w:rFonts w:asciiTheme="minorHAnsi" w:hAnsiTheme="minorHAnsi" w:cstheme="minorHAnsi"/>
          <w:sz w:val="20"/>
          <w:szCs w:val="20"/>
        </w:rPr>
      </w:pPr>
      <w:r>
        <w:rPr>
          <w:rFonts w:asciiTheme="minorHAnsi" w:hAnsiTheme="minorHAnsi" w:cstheme="minorHAnsi"/>
          <w:sz w:val="20"/>
          <w:szCs w:val="20"/>
        </w:rPr>
        <w:t>I</w:t>
      </w:r>
      <w:r w:rsidRPr="005D021E">
        <w:rPr>
          <w:rFonts w:asciiTheme="minorHAnsi" w:hAnsiTheme="minorHAnsi" w:cstheme="minorHAnsi"/>
          <w:sz w:val="20"/>
          <w:szCs w:val="20"/>
        </w:rPr>
        <w:t>niciar los pases de soldadura en lugares desfasados en relación a los anteriores y al inicio de un pase debe sobreponerse al final del pase anterior;</w:t>
      </w:r>
    </w:p>
    <w:p w:rsidR="00BE59CA" w:rsidRDefault="00BE59CA" w:rsidP="00C97FD8">
      <w:pPr>
        <w:numPr>
          <w:ilvl w:val="0"/>
          <w:numId w:val="8"/>
        </w:numPr>
        <w:tabs>
          <w:tab w:val="clear" w:pos="2136"/>
          <w:tab w:val="num" w:pos="993"/>
          <w:tab w:val="num" w:pos="1428"/>
          <w:tab w:val="left" w:pos="1985"/>
        </w:tabs>
        <w:ind w:left="567"/>
        <w:jc w:val="both"/>
        <w:rPr>
          <w:rFonts w:asciiTheme="minorHAnsi" w:hAnsiTheme="minorHAnsi" w:cstheme="minorHAnsi"/>
          <w:sz w:val="20"/>
          <w:szCs w:val="20"/>
        </w:rPr>
      </w:pPr>
      <w:r>
        <w:rPr>
          <w:rFonts w:asciiTheme="minorHAnsi" w:hAnsiTheme="minorHAnsi" w:cstheme="minorHAnsi"/>
          <w:sz w:val="20"/>
          <w:szCs w:val="20"/>
        </w:rPr>
        <w:t>N</w:t>
      </w:r>
      <w:r w:rsidRPr="005D021E">
        <w:rPr>
          <w:rFonts w:asciiTheme="minorHAnsi" w:hAnsiTheme="minorHAnsi" w:cstheme="minorHAnsi"/>
          <w:sz w:val="20"/>
          <w:szCs w:val="20"/>
        </w:rPr>
        <w:t xml:space="preserve">o se permite el </w:t>
      </w:r>
      <w:proofErr w:type="spellStart"/>
      <w:r w:rsidRPr="005D021E">
        <w:rPr>
          <w:rFonts w:asciiTheme="minorHAnsi" w:hAnsiTheme="minorHAnsi" w:cstheme="minorHAnsi"/>
          <w:sz w:val="20"/>
          <w:szCs w:val="20"/>
        </w:rPr>
        <w:t>punzonamiento</w:t>
      </w:r>
      <w:proofErr w:type="spellEnd"/>
      <w:r w:rsidRPr="005D021E">
        <w:rPr>
          <w:rFonts w:asciiTheme="minorHAnsi" w:hAnsiTheme="minorHAnsi" w:cstheme="minorHAnsi"/>
          <w:sz w:val="20"/>
          <w:szCs w:val="20"/>
        </w:rPr>
        <w:t xml:space="preserve"> de las soldaduras.</w:t>
      </w: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Inspección Visual de Soldadura </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inspector de soldadura del contratista deberá aprobar el 100% de la realización de juntas, deberá inspeccionar la buena ejecución de soldadura, electrodos, biseles, amperaje de </w:t>
      </w:r>
      <w:proofErr w:type="spellStart"/>
      <w:r w:rsidRPr="005D021E">
        <w:rPr>
          <w:rFonts w:asciiTheme="minorHAnsi" w:hAnsiTheme="minorHAnsi" w:cstheme="minorHAnsi"/>
          <w:sz w:val="20"/>
          <w:szCs w:val="20"/>
        </w:rPr>
        <w:t>motosoldadoras</w:t>
      </w:r>
      <w:proofErr w:type="spellEnd"/>
      <w:r w:rsidRPr="005D021E">
        <w:rPr>
          <w:rFonts w:asciiTheme="minorHAnsi" w:hAnsiTheme="minorHAnsi" w:cstheme="minorHAnsi"/>
          <w:sz w:val="20"/>
          <w:szCs w:val="20"/>
        </w:rPr>
        <w:t xml:space="preserve">, acabado de soldadura, etc. De manera tal que la el proceso de soldadura cumpla con las normas aplicables vigentes y se dé estricto cumplimiento al WPS. </w:t>
      </w:r>
    </w:p>
    <w:p w:rsidR="00BE59CA" w:rsidRPr="005D021E" w:rsidRDefault="00BE59CA" w:rsidP="00BE59CA">
      <w:pPr>
        <w:ind w:left="426"/>
        <w:jc w:val="both"/>
        <w:rPr>
          <w:rFonts w:asciiTheme="minorHAnsi" w:hAnsiTheme="minorHAnsi" w:cstheme="minorHAnsi"/>
          <w:sz w:val="20"/>
          <w:szCs w:val="20"/>
        </w:rPr>
      </w:pPr>
      <w:r w:rsidRPr="005D021E">
        <w:rPr>
          <w:rFonts w:asciiTheme="minorHAnsi" w:hAnsiTheme="minorHAnsi" w:cstheme="minorHAnsi"/>
          <w:sz w:val="20"/>
          <w:szCs w:val="20"/>
        </w:rPr>
        <w:t xml:space="preserve"> </w:t>
      </w: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Reparación de soldadura </w:t>
      </w:r>
    </w:p>
    <w:p w:rsidR="00BE59CA" w:rsidRPr="005D021E" w:rsidRDefault="00BE59CA" w:rsidP="00BE59CA">
      <w:pPr>
        <w:jc w:val="both"/>
        <w:rPr>
          <w:rFonts w:asciiTheme="minorHAnsi" w:hAnsiTheme="minorHAnsi" w:cstheme="minorHAnsi"/>
          <w:b/>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Para realizar la reparación de soldadura deberá contar una nueva WPS y deberá ser aplicable para el tipo de reparación a realizar.</w:t>
      </w:r>
    </w:p>
    <w:p w:rsidR="00BE59CA" w:rsidRPr="005D021E" w:rsidRDefault="00BE59CA" w:rsidP="00BE59CA">
      <w:pPr>
        <w:jc w:val="both"/>
        <w:rPr>
          <w:rFonts w:asciiTheme="minorHAnsi" w:hAnsiTheme="minorHAnsi" w:cstheme="minorHAnsi"/>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Toda la junta rechazada durante la inspección visual o ensayos no destructivos deberá ser reparada y examinada nuevamente por los mismos métodos que se utilizaron en las inspecciones preliminares.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Ninguna junta puede ser reparada por segunda vez. En caso de existir una reparación rechazada, la junta deberá ser cortada y una nueva soldadura deberá ser realizada.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Remoción de los defectos </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Una vez obtenido el informe de ensayo no destructivo, se debe marcar el lugar y tamaño exacto del defecto con un marcador metálico.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En caso que el defecto tenga una extensión mayor al 30% de la longitud total de la junta, se recomienda el corte de la mima para realizar una soldadura nueva.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Para realizar una reparación se debe remover el metal de soldadura hasta darle la altura y ángulo aproximado del bisel original.</w:t>
      </w: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En caso de existir varias reparaciones en distinto lugar de una misma junta, estas deben ser realizadas una a una, con el objeto de evitar sobreesfuerzos en la soldadura.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Identificación de juntas</w:t>
      </w:r>
    </w:p>
    <w:p w:rsidR="00BE59CA"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Las juntas reparadas deberán ser identificadas con la siguiente nomenclatura: </w:t>
      </w:r>
    </w:p>
    <w:p w:rsidR="00BE59CA" w:rsidRDefault="00BE59CA" w:rsidP="00BE59CA">
      <w:pPr>
        <w:ind w:left="426"/>
        <w:jc w:val="both"/>
        <w:rPr>
          <w:rFonts w:asciiTheme="minorHAnsi" w:hAnsiTheme="minorHAnsi" w:cstheme="minorHAnsi"/>
          <w:sz w:val="20"/>
          <w:szCs w:val="20"/>
        </w:rPr>
      </w:pPr>
    </w:p>
    <w:p w:rsidR="00BE59CA" w:rsidRPr="005D021E" w:rsidRDefault="00BE59CA" w:rsidP="00BE59CA">
      <w:pPr>
        <w:ind w:left="426"/>
        <w:jc w:val="both"/>
        <w:rPr>
          <w:rFonts w:asciiTheme="minorHAnsi" w:hAnsiTheme="minorHAnsi" w:cstheme="minorHAnsi"/>
          <w:sz w:val="20"/>
          <w:szCs w:val="20"/>
        </w:rPr>
      </w:pPr>
      <w:r w:rsidRPr="005D021E">
        <w:rPr>
          <w:rFonts w:asciiTheme="minorHAnsi" w:hAnsiTheme="minorHAnsi" w:cstheme="minorHAnsi"/>
          <w:sz w:val="20"/>
          <w:szCs w:val="20"/>
        </w:rPr>
        <w:t>Reparación: R</w:t>
      </w:r>
    </w:p>
    <w:p w:rsidR="00BE59CA" w:rsidRPr="005D021E" w:rsidRDefault="00BE59CA" w:rsidP="00BE59CA">
      <w:pPr>
        <w:ind w:left="426"/>
        <w:jc w:val="both"/>
        <w:rPr>
          <w:rFonts w:asciiTheme="minorHAnsi" w:hAnsiTheme="minorHAnsi" w:cstheme="minorHAnsi"/>
          <w:sz w:val="20"/>
          <w:szCs w:val="20"/>
        </w:rPr>
      </w:pPr>
      <w:r w:rsidRPr="005D021E">
        <w:rPr>
          <w:rFonts w:asciiTheme="minorHAnsi" w:hAnsiTheme="minorHAnsi" w:cstheme="minorHAnsi"/>
          <w:sz w:val="20"/>
          <w:szCs w:val="20"/>
        </w:rPr>
        <w:t>Corte: C</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Todas las juntas reparadas llevarán la identificación (cuño) del soldador que realizó dicha reparación. Toda junta reparada deberá ser identificada para que pueda ser fácilmente rastreada.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Control de desempeño de soldadores </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w:t>
      </w:r>
      <w:r w:rsidRPr="005D021E">
        <w:rPr>
          <w:rFonts w:asciiTheme="minorHAnsi" w:hAnsiTheme="minorHAnsi" w:cstheme="minorHAnsi"/>
          <w:sz w:val="20"/>
          <w:szCs w:val="20"/>
        </w:rPr>
        <w:lastRenderedPageBreak/>
        <w:t xml:space="preserve">se identifica las juntas reprobadas, luego se determina el tipo de defecto y se identifica el soldador que incurrió en los defectos. Esta medición se la debe realizar de forma periódica a criterio del supervisor de obras.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Se debe llevar un acumulado de la medición de desempeño de soldadores que podrá ser de forma cuantitativa o en forma de porcentaje, para así tomar las medidas correctivas.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Calidad, Salud, Seguridad y Medio Ambiente.</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Se debe limitar los trabajos cuando las condiciones climáticas sean adversas (lluvias, vientos fuertes, polvareda, etc.</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bCs/>
          <w:sz w:val="20"/>
          <w:szCs w:val="20"/>
        </w:rPr>
      </w:pPr>
      <w:r w:rsidRPr="005D021E">
        <w:rPr>
          <w:rFonts w:asciiTheme="minorHAnsi" w:hAnsiTheme="minorHAnsi" w:cstheme="minorHAnsi"/>
          <w:sz w:val="20"/>
          <w:szCs w:val="20"/>
        </w:rPr>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map</w:t>
      </w:r>
      <w:proofErr w:type="spellEnd"/>
      <w:r w:rsidRPr="005D021E">
        <w:rPr>
          <w:rFonts w:asciiTheme="minorHAnsi" w:hAnsiTheme="minorHAnsi" w:cstheme="minorHAnsi"/>
          <w:sz w:val="20"/>
          <w:szCs w:val="20"/>
        </w:rPr>
        <w:t xml:space="preserve">, etc. En el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map</w:t>
      </w:r>
      <w:proofErr w:type="spellEnd"/>
      <w:r w:rsidRPr="005D021E">
        <w:rPr>
          <w:rFonts w:asciiTheme="minorHAnsi" w:hAnsiTheme="minorHAnsi" w:cstheme="minorHAnsi"/>
          <w:sz w:val="20"/>
          <w:szCs w:val="20"/>
        </w:rPr>
        <w:t xml:space="preserve"> deben ir incluidos aquellas juntas que fueron reparadas, cortadas y otros datos necesarios. </w:t>
      </w: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MEDIDAS DE MITIGACIÓN AMBIENTAL</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 xml:space="preserve"> </w:t>
      </w: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MEDICIÓN Y FORMA DE PAGO </w:t>
      </w:r>
    </w:p>
    <w:p w:rsidR="00BE59CA" w:rsidRPr="005D021E" w:rsidRDefault="00BE59CA" w:rsidP="00BE59CA">
      <w:pPr>
        <w:pStyle w:val="Sangra3detindependiente"/>
        <w:autoSpaceDE w:val="0"/>
        <w:autoSpaceDN w:val="0"/>
        <w:adjustRightInd w:val="0"/>
        <w:spacing w:after="0" w:line="240" w:lineRule="auto"/>
        <w:ind w:left="426"/>
        <w:jc w:val="both"/>
        <w:rPr>
          <w:rFonts w:cstheme="minorHAnsi"/>
          <w:b/>
          <w:bCs/>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La soldadura de tuberías y accesorios será medido en juntas, tomando en cuenta el total de las juntas soldadas aprobadas durante la construcción.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Se tomará en cuenta para la medición únicamente aquellas juntas aprobadas por el END del proyecto y que fueron necesarios para la construcción, aquellas juntas que fueron reprobadas ya sea por la inspección visual o el END del proyecto deben ser asumidos por el contratista, de la misma manera aquellas juntas que tienen que ser cortados por error constructivo debe ser asumido por la empresa contratista.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precio pagado será en compensación total por Materiales, Mano de Obra, equipo, maquinaria y herramientas y otros gastos que sean necesarios para la adecuada y correcta ejecución de los trabajos.</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Otros gastos adicionales necesarios para la realización de esta actividad, corre por cuenta del contratista. </w:t>
      </w:r>
    </w:p>
    <w:p w:rsidR="00BE59CA" w:rsidRPr="005D021E" w:rsidRDefault="00BE59CA" w:rsidP="00BE59CA">
      <w:pPr>
        <w:ind w:left="426"/>
        <w:jc w:val="both"/>
        <w:rPr>
          <w:rFonts w:asciiTheme="minorHAnsi" w:hAnsiTheme="minorHAnsi" w:cstheme="minorHAnsi"/>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pStyle w:val="Ttulo1"/>
        <w:keepLines w:val="0"/>
        <w:numPr>
          <w:ilvl w:val="0"/>
          <w:numId w:val="0"/>
        </w:numPr>
        <w:spacing w:before="0" w:line="240" w:lineRule="auto"/>
        <w:ind w:left="432" w:hanging="432"/>
        <w:jc w:val="both"/>
        <w:rPr>
          <w:rFonts w:asciiTheme="minorHAnsi" w:hAnsiTheme="minorHAnsi" w:cstheme="minorHAnsi"/>
          <w:b/>
          <w:sz w:val="20"/>
          <w:szCs w:val="20"/>
          <w:lang w:val="es-ES"/>
        </w:rPr>
      </w:pPr>
    </w:p>
    <w:p w:rsidR="00BE59CA" w:rsidRPr="00E9418B" w:rsidRDefault="00BE59CA" w:rsidP="00C97FD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E9418B">
        <w:rPr>
          <w:rFonts w:asciiTheme="minorHAnsi" w:hAnsiTheme="minorHAnsi" w:cstheme="minorHAnsi"/>
          <w:b/>
          <w:color w:val="auto"/>
          <w:sz w:val="20"/>
          <w:szCs w:val="20"/>
        </w:rPr>
        <w:t xml:space="preserve">END POR RADIOGRAFIA DE JUNTAS SOLDADAS DN </w:t>
      </w:r>
      <w:r w:rsidR="00350FD4">
        <w:rPr>
          <w:rFonts w:asciiTheme="minorHAnsi" w:hAnsiTheme="minorHAnsi" w:cstheme="minorHAnsi"/>
          <w:b/>
          <w:color w:val="auto"/>
          <w:sz w:val="20"/>
          <w:szCs w:val="20"/>
        </w:rPr>
        <w:t>6</w:t>
      </w:r>
      <w:r w:rsidRPr="00E9418B">
        <w:rPr>
          <w:rFonts w:asciiTheme="minorHAnsi" w:hAnsiTheme="minorHAnsi" w:cstheme="minorHAnsi"/>
          <w:b/>
          <w:color w:val="auto"/>
          <w:sz w:val="20"/>
          <w:szCs w:val="20"/>
        </w:rPr>
        <w:t>”</w:t>
      </w:r>
      <w:r w:rsidR="005C60E4">
        <w:rPr>
          <w:rFonts w:asciiTheme="minorHAnsi" w:hAnsiTheme="minorHAnsi" w:cstheme="minorHAnsi"/>
          <w:b/>
          <w:color w:val="auto"/>
          <w:sz w:val="20"/>
          <w:szCs w:val="20"/>
        </w:rPr>
        <w:t xml:space="preserve"> </w:t>
      </w:r>
      <w:r w:rsidR="005C60E4">
        <w:rPr>
          <w:rFonts w:asciiTheme="minorHAnsi" w:hAnsiTheme="minorHAnsi" w:cstheme="minorHAnsi"/>
          <w:b/>
          <w:color w:val="auto"/>
          <w:sz w:val="20"/>
          <w:szCs w:val="20"/>
        </w:rPr>
        <w:t>SCH 40.</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UNIDAD: JUNTA</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DEFINICIÓN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Este ítem comprende todos los trabajos necesari</w:t>
      </w:r>
      <w:bookmarkStart w:id="0" w:name="_GoBack"/>
      <w:bookmarkEnd w:id="0"/>
      <w:r w:rsidRPr="005D021E">
        <w:rPr>
          <w:rFonts w:asciiTheme="minorHAnsi" w:eastAsiaTheme="minorHAnsi" w:hAnsiTheme="minorHAnsi" w:cstheme="minorHAnsi"/>
          <w:color w:val="000000"/>
          <w:sz w:val="20"/>
          <w:szCs w:val="20"/>
          <w:lang w:val="es-BO" w:eastAsia="en-US"/>
        </w:rPr>
        <w:t xml:space="preserve">os para la ejecución del radiografiado de las juntas soldadas, la interpretación y la evaluación radiográfica.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MATERIALES, HERRAMIENTAS, EQUIPO.</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proporcionar todos los materiales, herramientas, personal y equipo necesario para la ejecución de este ítem.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Proveedor del Servicio deberá ejecutar las funciones listadas a continuación mismas que tienen carácter enunciativo pero no limitativo: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Movilización y desmovilización de un (1) equipo Radiográfico con (1) un radiólogo nivel I, ambos con licencia para el uso de material radiactivo otorgado por el Instituto Boliviano de Ciencia y Tecnología Nuclear (IBTEN), (1) un inspector Nivel II calificado para evaluación e interpretación de placas Radiográficas industriales. Todo el personal con una experiencia especifica mínima certificada de 2 años.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Permanencia (equipo y personal), el personal y equipo de radiografiado debe permanecer en obra constantemente de acuerdo al cronograma de obra. </w:t>
      </w:r>
    </w:p>
    <w:p w:rsidR="00BE59CA" w:rsidRPr="005D021E"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Suministro de materiales consumibles, propios de las labores del radiografiado.</w:t>
      </w:r>
    </w:p>
    <w:p w:rsidR="00BE59CA" w:rsidRPr="005D021E"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Elaboración de procedimientos e informes de ensayo.</w:t>
      </w:r>
    </w:p>
    <w:p w:rsidR="00BE59CA"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Provisión de Placas Radiográficas por junta soldada </w:t>
      </w:r>
    </w:p>
    <w:p w:rsidR="00BE59CA" w:rsidRPr="00E9418B" w:rsidRDefault="00BE59CA" w:rsidP="00BE59CA">
      <w:pPr>
        <w:autoSpaceDE w:val="0"/>
        <w:autoSpaceDN w:val="0"/>
        <w:adjustRightInd w:val="0"/>
        <w:contextualSpacing/>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siguientes equipos deberán estar presentes en obra en todo momento que se esté ejecutando el servicio de radiografiado: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Equipo de gamma grafiado o Rayos </w:t>
      </w:r>
      <w:proofErr w:type="spellStart"/>
      <w:r w:rsidRPr="005D021E">
        <w:rPr>
          <w:rFonts w:asciiTheme="minorHAnsi" w:eastAsiaTheme="minorHAnsi" w:hAnsiTheme="minorHAnsi" w:cstheme="minorHAnsi"/>
          <w:color w:val="000000"/>
          <w:sz w:val="20"/>
          <w:szCs w:val="20"/>
          <w:lang w:val="es-BO" w:eastAsia="en-US"/>
        </w:rPr>
        <w:t>X’s</w:t>
      </w:r>
      <w:proofErr w:type="spellEnd"/>
      <w:r w:rsidRPr="005D021E">
        <w:rPr>
          <w:rFonts w:asciiTheme="minorHAnsi" w:eastAsiaTheme="minorHAnsi" w:hAnsiTheme="minorHAnsi" w:cstheme="minorHAnsi"/>
          <w:color w:val="000000"/>
          <w:sz w:val="20"/>
          <w:szCs w:val="20"/>
          <w:lang w:val="es-BO" w:eastAsia="en-US"/>
        </w:rPr>
        <w:t xml:space="preserve"> </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proofErr w:type="spellStart"/>
      <w:r w:rsidRPr="005D021E">
        <w:rPr>
          <w:rFonts w:asciiTheme="minorHAnsi" w:eastAsiaTheme="minorHAnsi" w:hAnsiTheme="minorHAnsi" w:cstheme="minorHAnsi"/>
          <w:color w:val="000000"/>
          <w:sz w:val="20"/>
          <w:szCs w:val="20"/>
          <w:lang w:val="es-BO" w:eastAsia="en-US"/>
        </w:rPr>
        <w:t>Geiger-Muller</w:t>
      </w:r>
      <w:proofErr w:type="spellEnd"/>
      <w:r w:rsidRPr="005D021E">
        <w:rPr>
          <w:rFonts w:asciiTheme="minorHAnsi" w:eastAsiaTheme="minorHAnsi" w:hAnsiTheme="minorHAnsi" w:cstheme="minorHAnsi"/>
          <w:color w:val="000000"/>
          <w:sz w:val="20"/>
          <w:szCs w:val="20"/>
          <w:lang w:val="es-BO" w:eastAsia="en-US"/>
        </w:rPr>
        <w:t xml:space="preserve"> </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Equipo completo de protección y señalización. </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Densitómetro.</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Negatoscopio.</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IQI (Alambres esenciales).</w:t>
      </w:r>
    </w:p>
    <w:p w:rsidR="00BE59CA"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Dosímetro personal (para todo el personal involucrado) </w:t>
      </w:r>
    </w:p>
    <w:p w:rsidR="00BE59CA" w:rsidRPr="00E9418B" w:rsidRDefault="00BE59CA" w:rsidP="00BE59CA">
      <w:pPr>
        <w:autoSpaceDE w:val="0"/>
        <w:autoSpaceDN w:val="0"/>
        <w:adjustRightInd w:val="0"/>
        <w:contextualSpacing/>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que ejecute el trabajo de radiografiado podrá utilizar las técnicas de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o Rayos x. en el caso de optar por gamma grafiado, deberá disponer de un equipo cuya fuente tenga una actividad adecuada al tipo de tarea a realizar, la cual nunca deberá ser inferior a 35 </w:t>
      </w:r>
      <w:proofErr w:type="spellStart"/>
      <w:r w:rsidRPr="005D021E">
        <w:rPr>
          <w:rFonts w:asciiTheme="minorHAnsi" w:eastAsiaTheme="minorHAnsi" w:hAnsiTheme="minorHAnsi" w:cstheme="minorHAnsi"/>
          <w:color w:val="000000"/>
          <w:sz w:val="20"/>
          <w:szCs w:val="20"/>
          <w:lang w:val="es-BO" w:eastAsia="en-US"/>
        </w:rPr>
        <w:t>Curies</w:t>
      </w:r>
      <w:proofErr w:type="spellEnd"/>
      <w:r w:rsidRPr="005D021E">
        <w:rPr>
          <w:rFonts w:asciiTheme="minorHAnsi" w:eastAsiaTheme="minorHAnsi" w:hAnsiTheme="minorHAnsi" w:cstheme="minorHAnsi"/>
          <w:color w:val="000000"/>
          <w:sz w:val="20"/>
          <w:szCs w:val="20"/>
          <w:lang w:val="es-BO" w:eastAsia="en-US"/>
        </w:rPr>
        <w:t xml:space="preserve">. Si en cambio la CONTRATISTA optase por radiografiado por Rayos x, el equipo deberá ser de una potencia equivalente a las indicadas para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disponer en el lugar de trabajo laboratorios móviles provistos de equipos para el control de temperatura. La temperatura de baño de revelado no será inferior a 18°C ni mayor a 26 °C. Todo el equipamiento que utilice para las tareas de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procesamiento de placas, interpretación, etc., debe encontrarse en óptimas condiciones de trabajo y deberán ser aprobados por el SUPERVISOR.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lastRenderedPageBreak/>
        <w:t>Para la observación de las placas se empleara un negatoscopio con regulador de intensidad de luz asegurando una intensidad mínima de 3000Cd/cm2.</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PROCEDIMIENTO PARA LA EJECUCIÓN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contemplar que la buena ejecución del trabajo de Inspección radiográfica tendrá incidencia sobre otros </w:t>
      </w:r>
      <w:proofErr w:type="spellStart"/>
      <w:r w:rsidRPr="005D021E">
        <w:rPr>
          <w:rFonts w:asciiTheme="minorHAnsi" w:eastAsiaTheme="minorHAnsi" w:hAnsiTheme="minorHAnsi" w:cstheme="minorHAnsi"/>
          <w:color w:val="000000"/>
          <w:sz w:val="20"/>
          <w:szCs w:val="20"/>
          <w:lang w:val="es-BO" w:eastAsia="en-US"/>
        </w:rPr>
        <w:t>ítemsya</w:t>
      </w:r>
      <w:proofErr w:type="spellEnd"/>
      <w:r w:rsidRPr="005D021E">
        <w:rPr>
          <w:rFonts w:asciiTheme="minorHAnsi" w:eastAsiaTheme="minorHAnsi" w:hAnsiTheme="minorHAnsi" w:cstheme="minorHAnsi"/>
          <w:color w:val="000000"/>
          <w:sz w:val="20"/>
          <w:szCs w:val="20"/>
          <w:lang w:val="es-BO" w:eastAsia="en-US"/>
        </w:rPr>
        <w:t xml:space="preserve"> que el mismo tiene por objeto el verificar la calidad.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Antes de efectuar los trabajos de radiografía, el contratista pondrá a consideración del SUPERVISOR, el nombre de la empresa subcontratista, el listado del personal y equipos, los correspondientes certificados que acrediten el cumplimiento de los requisitos solicitados, procedimientos y un procedimiento de trabajo. La empresa subcontratista coordinará sus actividades con el SUPERVISOR.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Para la ejecución y evaluación de los trabajos de inspección radiográfica se deberá tomar en cuenta las siguientes NORMAS: </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API 1104</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E94</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 390</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 347</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exámenes de radiografiado se realizaran de acuerdo con el porcentaje indicado para el tramo en la Sección - Gráficos y de la forma siguiente: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a) Inspección radiográfica de puntos especiales en un cien por ciento, como ser en cruces de ríos, caminos y avenidas y puntos que hayan sido reparados. </w:t>
      </w: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c) Localidades de acuerdo a ASME B31.8: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4, inspeccionar un 75% de las juntas soldadas. </w:t>
      </w: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3, inspeccionar un 40% de las juntas soldadas. </w:t>
      </w: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2, inspeccionar un 15% de las juntas soldadas. </w:t>
      </w: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1, inspeccionar un 10% de las juntas soldadas. </w:t>
      </w:r>
    </w:p>
    <w:p w:rsidR="00BE59CA" w:rsidRPr="005D021E" w:rsidRDefault="00BE59CA" w:rsidP="00BE59CA">
      <w:pPr>
        <w:pStyle w:val="Sinespaciado"/>
        <w:jc w:val="both"/>
        <w:rPr>
          <w:rFonts w:eastAsiaTheme="minorHAnsi" w:cstheme="minorHAnsi"/>
          <w:sz w:val="20"/>
          <w:szCs w:val="20"/>
          <w:lang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100% de las juntas reparadas y cortadas deben ser inspeccionadas por radiografiado, y el costo de las radiografiadas será asumido por la contratista en todos los casos que se determine que la reparación o corte se haya realizado por causa de la empresa contratista.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Durante el radiografiado de las juntas, la empresa subcontratista deberá cumplir con todas las normas de seguridad pertinentes al caso, para no ocasionar daños a terceros.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lastRenderedPageBreak/>
        <w:t xml:space="preserve">Cada una de las placas radiográficas deberá ser debidamente identificada bajo normativa. Todos los resultados serán enviados al SUPERVISOR en el lapso de veinticuatro horas, después de efectuada la soldadura.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número total de juntas no incluye juntas que puedan ser rechazadas, por lo que el supervisor solo contabilizara para el pago las juntas aprobadas.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costos de las movilizaciones, días de servicio y Stand </w:t>
      </w:r>
      <w:proofErr w:type="spellStart"/>
      <w:r w:rsidRPr="005D021E">
        <w:rPr>
          <w:rFonts w:asciiTheme="minorHAnsi" w:eastAsiaTheme="minorHAnsi" w:hAnsiTheme="minorHAnsi" w:cstheme="minorHAnsi"/>
          <w:color w:val="000000"/>
          <w:sz w:val="20"/>
          <w:szCs w:val="20"/>
          <w:lang w:val="es-BO" w:eastAsia="en-US"/>
        </w:rPr>
        <w:t>by</w:t>
      </w:r>
      <w:proofErr w:type="spellEnd"/>
      <w:r w:rsidRPr="005D021E">
        <w:rPr>
          <w:rFonts w:asciiTheme="minorHAnsi" w:eastAsiaTheme="minorHAnsi" w:hAnsiTheme="minorHAnsi" w:cstheme="minorHAnsi"/>
          <w:color w:val="000000"/>
          <w:sz w:val="20"/>
          <w:szCs w:val="20"/>
          <w:lang w:val="es-BO" w:eastAsia="en-US"/>
        </w:rPr>
        <w:t xml:space="preserve"> de todos los equipos y personal para el radiografiado serán asumidos por el CONTRATISTA.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Deberán utilizarse indicadores de calidad de imagen definidas en la ASTM E 747. La técnica radiográfica deberá detectar los defectos cuya profundidad sea igual a 2% (sensibilidad Vertical) y su anchura 2% (sensibilidad lateral) del espesor total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presentara un procedimiento que describa la técnica a utilizar (DWE/DWV, etc.) indicando la posición de fuente, del film, etc.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alambres esenciales (IQI) serán puestos en contacto directo con el caño y la cantidad a colocar de los mismos estará de acuerdo con la NORMA API 1104, y en casos de reparación se colocaran al menos un IQI en la zona de reparación.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Las imágenes radiográficas deberán tener una densidad no menor a 1.8 a través de la porción de soldadura de mayor espesor y no más de 3.5 a través del material base.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Se admitirá una variación en una misma placa de -15% a +30% del valor leído en la zona de interés. Si se supera el valor máximo la placa no se aprobara. Si los espesores del material. </w:t>
      </w:r>
      <w:proofErr w:type="gramStart"/>
      <w:r w:rsidRPr="005D021E">
        <w:rPr>
          <w:rFonts w:asciiTheme="minorHAnsi" w:eastAsiaTheme="minorHAnsi" w:hAnsiTheme="minorHAnsi" w:cstheme="minorHAnsi"/>
          <w:color w:val="000000"/>
          <w:sz w:val="20"/>
          <w:szCs w:val="20"/>
          <w:lang w:val="es-BO" w:eastAsia="en-US"/>
        </w:rPr>
        <w:t>fuesen</w:t>
      </w:r>
      <w:proofErr w:type="gramEnd"/>
      <w:r w:rsidRPr="005D021E">
        <w:rPr>
          <w:rFonts w:asciiTheme="minorHAnsi" w:eastAsiaTheme="minorHAnsi" w:hAnsiTheme="minorHAnsi" w:cstheme="minorHAnsi"/>
          <w:color w:val="000000"/>
          <w:sz w:val="20"/>
          <w:szCs w:val="20"/>
          <w:lang w:val="es-BO" w:eastAsia="en-US"/>
        </w:rPr>
        <w:t xml:space="preserve"> tales que la variación de densidad entre ambos estuviera fuera del rango mencionado, se deberá colocar un </w:t>
      </w:r>
      <w:proofErr w:type="spellStart"/>
      <w:r w:rsidRPr="005D021E">
        <w:rPr>
          <w:rFonts w:asciiTheme="minorHAnsi" w:eastAsiaTheme="minorHAnsi" w:hAnsiTheme="minorHAnsi" w:cstheme="minorHAnsi"/>
          <w:color w:val="000000"/>
          <w:sz w:val="20"/>
          <w:szCs w:val="20"/>
          <w:lang w:val="es-BO" w:eastAsia="en-US"/>
        </w:rPr>
        <w:t>IQIpara</w:t>
      </w:r>
      <w:proofErr w:type="spellEnd"/>
      <w:r w:rsidRPr="005D021E">
        <w:rPr>
          <w:rFonts w:asciiTheme="minorHAnsi" w:eastAsiaTheme="minorHAnsi" w:hAnsiTheme="minorHAnsi" w:cstheme="minorHAnsi"/>
          <w:color w:val="000000"/>
          <w:sz w:val="20"/>
          <w:szCs w:val="20"/>
          <w:lang w:val="es-BO" w:eastAsia="en-US"/>
        </w:rPr>
        <w:t xml:space="preserve"> cada espesor en cuestión.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disponer de un local donde se realizaran todas las operaciones de procesado de las películas radiográficas, colocación en los chasis, revelado, fijado, lavado y secado así como su ordenación antes de ser interpretado.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 calidad de cada placa no deberá ser afectada en el revelado, transporte o almacenaje, ya que si el supervisor considerase que una falla o defecto de la placa incidiera en la calidad de la evaluación de la junta la misma no será </w:t>
      </w:r>
      <w:proofErr w:type="gramStart"/>
      <w:r w:rsidRPr="005D021E">
        <w:rPr>
          <w:rFonts w:asciiTheme="minorHAnsi" w:eastAsiaTheme="minorHAnsi" w:hAnsiTheme="minorHAnsi" w:cstheme="minorHAnsi"/>
          <w:color w:val="000000"/>
          <w:sz w:val="20"/>
          <w:szCs w:val="20"/>
          <w:lang w:val="es-BO" w:eastAsia="en-US"/>
        </w:rPr>
        <w:t>aceptada</w:t>
      </w:r>
      <w:proofErr w:type="gramEnd"/>
      <w:r w:rsidRPr="005D021E">
        <w:rPr>
          <w:rFonts w:asciiTheme="minorHAnsi" w:eastAsiaTheme="minorHAnsi" w:hAnsiTheme="minorHAnsi" w:cstheme="minorHAnsi"/>
          <w:color w:val="000000"/>
          <w:sz w:val="20"/>
          <w:szCs w:val="20"/>
          <w:lang w:val="es-BO" w:eastAsia="en-US"/>
        </w:rPr>
        <w:t xml:space="preserve">.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Cada una de las placas debe estar correctamente identificada, de tal forma que el personal encargado de la prueba, la localización y la fecha sean registrados.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Toda placa radiográfica no aprobada de acuerdo con los criterios anteriores deberá ser repetida, la no ejecución de una nueva radiografía es causal de rechazo de una junta soldada. Toda radiografía no aprobada no será contabilizada para el pago.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MEDIDAS DE MITIGACIÓN AMBIENTAL</w:t>
      </w:r>
    </w:p>
    <w:p w:rsidR="00BE59CA" w:rsidRPr="005D021E" w:rsidRDefault="00BE59CA" w:rsidP="00BE59CA">
      <w:pPr>
        <w:autoSpaceDE w:val="0"/>
        <w:autoSpaceDN w:val="0"/>
        <w:adjustRightInd w:val="0"/>
        <w:jc w:val="both"/>
        <w:rPr>
          <w:rFonts w:asciiTheme="minorHAnsi" w:eastAsiaTheme="minorHAnsi" w:hAnsiTheme="minorHAnsi" w:cstheme="minorHAnsi"/>
          <w:b/>
          <w:bCs/>
          <w:color w:val="000000"/>
          <w:sz w:val="20"/>
          <w:szCs w:val="20"/>
          <w:lang w:val="es-BO" w:eastAsia="en-US"/>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eastAsiaTheme="minorHAnsi" w:hAnsiTheme="minorHAnsi" w:cstheme="minorHAnsi"/>
          <w:color w:val="000000"/>
          <w:sz w:val="20"/>
          <w:szCs w:val="20"/>
          <w:lang w:eastAsia="en-US"/>
        </w:rPr>
      </w:pPr>
      <w:r w:rsidRPr="005D021E">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BE59CA" w:rsidRPr="005D021E" w:rsidRDefault="00BE59CA" w:rsidP="00BE59CA">
      <w:pPr>
        <w:autoSpaceDE w:val="0"/>
        <w:autoSpaceDN w:val="0"/>
        <w:adjustRightInd w:val="0"/>
        <w:jc w:val="both"/>
        <w:rPr>
          <w:rFonts w:asciiTheme="minorHAnsi" w:eastAsiaTheme="minorHAnsi" w:hAnsiTheme="minorHAnsi" w:cstheme="minorHAnsi"/>
          <w:b/>
          <w:bCs/>
          <w:color w:val="000000"/>
          <w:sz w:val="20"/>
          <w:szCs w:val="20"/>
          <w:lang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MEDICIÓN Y FORMA DE PAGO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color w:val="000000"/>
          <w:sz w:val="20"/>
          <w:szCs w:val="20"/>
          <w:lang w:val="es-BO" w:eastAsia="en-US"/>
        </w:rPr>
        <w:t xml:space="preserve">El ítem de </w:t>
      </w:r>
      <w:r w:rsidRPr="007A7147">
        <w:rPr>
          <w:rFonts w:asciiTheme="minorHAnsi" w:eastAsiaTheme="minorHAnsi" w:hAnsiTheme="minorHAnsi" w:cstheme="minorHAnsi"/>
          <w:color w:val="000000"/>
          <w:sz w:val="20"/>
          <w:szCs w:val="20"/>
          <w:lang w:val="es-BO" w:eastAsia="en-US"/>
        </w:rPr>
        <w:t>END por radiografía de juntas soldadas DN 4”</w:t>
      </w:r>
      <w:r w:rsidRPr="005D021E">
        <w:rPr>
          <w:rFonts w:asciiTheme="minorHAnsi" w:eastAsiaTheme="minorHAnsi" w:hAnsiTheme="minorHAnsi" w:cstheme="minorHAnsi"/>
          <w:color w:val="000000"/>
          <w:sz w:val="20"/>
          <w:szCs w:val="20"/>
          <w:lang w:val="es-BO" w:eastAsia="en-US"/>
        </w:rPr>
        <w:t xml:space="preserve"> será medido por Junta aprobada de acuerdo con los precios unitarios establecidos en el contrato. Dicho precio será compensación total por los materiales, mano de obra, herramientas, equipo y otros gastos que sean necesarios para la adecuada y correcta ejecución de los trabajos y su verificación.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3B188F" w:rsidRPr="002E5C53" w:rsidRDefault="00BE59CA" w:rsidP="00BE59CA">
      <w:pPr>
        <w:autoSpaceDE w:val="0"/>
        <w:autoSpaceDN w:val="0"/>
        <w:adjustRightInd w:val="0"/>
        <w:jc w:val="both"/>
        <w:rPr>
          <w:rFonts w:asciiTheme="minorHAnsi" w:hAnsiTheme="minorHAnsi" w:cstheme="minorHAnsi"/>
          <w:kern w:val="28"/>
          <w:sz w:val="20"/>
          <w:szCs w:val="20"/>
          <w:lang w:val="es-ES_tradnl"/>
        </w:rPr>
      </w:pPr>
      <w:r w:rsidRPr="005D021E">
        <w:rPr>
          <w:rFonts w:asciiTheme="minorHAnsi" w:eastAsiaTheme="minorHAnsi" w:hAnsiTheme="minorHAnsi" w:cstheme="minorHAnsi"/>
          <w:color w:val="000000"/>
          <w:sz w:val="20"/>
          <w:szCs w:val="20"/>
          <w:lang w:val="es-BO" w:eastAsia="en-US"/>
        </w:rPr>
        <w:t>Como requisito indispensable para realizar el pago se deberá entregar el total de placas realizadas como parte de este ítem y su informe correspondiente, debidamente firmado.</w:t>
      </w:r>
    </w:p>
    <w:sectPr w:rsidR="003B188F"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263" w:rsidRDefault="00691263" w:rsidP="0031499A">
      <w:r>
        <w:separator/>
      </w:r>
    </w:p>
  </w:endnote>
  <w:endnote w:type="continuationSeparator" w:id="0">
    <w:p w:rsidR="00691263" w:rsidRDefault="0069126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263" w:rsidRDefault="00691263" w:rsidP="0031499A">
      <w:r>
        <w:separator/>
      </w:r>
    </w:p>
  </w:footnote>
  <w:footnote w:type="continuationSeparator" w:id="0">
    <w:p w:rsidR="00691263" w:rsidRDefault="0069126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3FC1AFEC" wp14:editId="0486BD04">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7F5ED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F5ED7">
            <w:rPr>
              <w:rFonts w:ascii="Calibri" w:eastAsia="Arial Unicode MS" w:hAnsi="Calibri" w:cs="Calibri"/>
              <w:szCs w:val="12"/>
              <w:lang w:val="es-MX"/>
            </w:rPr>
            <w:t>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C60E4">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C60E4">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7655B1F"/>
    <w:multiLevelType w:val="multilevel"/>
    <w:tmpl w:val="157CA6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4F6B6B"/>
    <w:multiLevelType w:val="multilevel"/>
    <w:tmpl w:val="157CA6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4"/>
  </w:num>
  <w:num w:numId="2">
    <w:abstractNumId w:val="6"/>
  </w:num>
  <w:num w:numId="3">
    <w:abstractNumId w:val="8"/>
  </w:num>
  <w:num w:numId="4">
    <w:abstractNumId w:val="18"/>
  </w:num>
  <w:num w:numId="5">
    <w:abstractNumId w:val="5"/>
  </w:num>
  <w:num w:numId="6">
    <w:abstractNumId w:val="9"/>
  </w:num>
  <w:num w:numId="7">
    <w:abstractNumId w:val="13"/>
  </w:num>
  <w:num w:numId="8">
    <w:abstractNumId w:val="16"/>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7"/>
  </w:num>
  <w:num w:numId="15">
    <w:abstractNumId w:val="20"/>
  </w:num>
  <w:num w:numId="16">
    <w:abstractNumId w:val="0"/>
  </w:num>
  <w:num w:numId="17">
    <w:abstractNumId w:val="3"/>
  </w:num>
  <w:num w:numId="18">
    <w:abstractNumId w:val="21"/>
  </w:num>
  <w:num w:numId="19">
    <w:abstractNumId w:val="17"/>
  </w:num>
  <w:num w:numId="20">
    <w:abstractNumId w:val="19"/>
  </w:num>
  <w:num w:numId="21">
    <w:abstractNumId w:val="22"/>
  </w:num>
  <w:num w:numId="22">
    <w:abstractNumId w:val="11"/>
  </w:num>
  <w:num w:numId="23">
    <w:abstractNumId w:val="1"/>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57131"/>
    <w:rsid w:val="00103085"/>
    <w:rsid w:val="001131E2"/>
    <w:rsid w:val="002925D9"/>
    <w:rsid w:val="002E5C53"/>
    <w:rsid w:val="0031499A"/>
    <w:rsid w:val="00321256"/>
    <w:rsid w:val="00350FD4"/>
    <w:rsid w:val="003B188F"/>
    <w:rsid w:val="004421BA"/>
    <w:rsid w:val="004544BB"/>
    <w:rsid w:val="005C60E4"/>
    <w:rsid w:val="00691263"/>
    <w:rsid w:val="006D5E32"/>
    <w:rsid w:val="006F51B7"/>
    <w:rsid w:val="007F5ED7"/>
    <w:rsid w:val="008E4D98"/>
    <w:rsid w:val="00981919"/>
    <w:rsid w:val="009844EC"/>
    <w:rsid w:val="009A2A65"/>
    <w:rsid w:val="00BE59CA"/>
    <w:rsid w:val="00C361F5"/>
    <w:rsid w:val="00C963BB"/>
    <w:rsid w:val="00C97FD8"/>
    <w:rsid w:val="00D05A5B"/>
    <w:rsid w:val="00D34563"/>
    <w:rsid w:val="00E04B06"/>
    <w:rsid w:val="00E62B54"/>
    <w:rsid w:val="00ED2AAD"/>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BFBBA-097E-4FEC-AD8F-C7F206BD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22</Pages>
  <Words>8901</Words>
  <Characters>48957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23</cp:revision>
  <cp:lastPrinted>2017-07-18T15:09:00Z</cp:lastPrinted>
  <dcterms:created xsi:type="dcterms:W3CDTF">2016-02-25T18:42:00Z</dcterms:created>
  <dcterms:modified xsi:type="dcterms:W3CDTF">2017-07-18T15:10:00Z</dcterms:modified>
</cp:coreProperties>
</file>