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77" w:rsidRPr="00A33F14" w:rsidRDefault="00DE0E77" w:rsidP="006F14AC">
      <w:pPr>
        <w:jc w:val="center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p w:rsidR="00015E39" w:rsidRPr="00A33F14" w:rsidRDefault="00E962F6" w:rsidP="006F14AC">
      <w:pPr>
        <w:jc w:val="center"/>
        <w:rPr>
          <w:rFonts w:ascii="Verdana" w:hAnsi="Verdana" w:cs="Calibri"/>
          <w:b/>
          <w:sz w:val="16"/>
          <w:szCs w:val="16"/>
        </w:rPr>
      </w:pPr>
      <w:r w:rsidRPr="00A33F14">
        <w:rPr>
          <w:rFonts w:ascii="Verdana" w:hAnsi="Verdana" w:cs="Calibri"/>
          <w:b/>
          <w:sz w:val="16"/>
          <w:szCs w:val="16"/>
        </w:rPr>
        <w:t>ESPECIFICACIONES TÉCNICAS</w:t>
      </w:r>
    </w:p>
    <w:p w:rsidR="007E1D97" w:rsidRPr="00A33F14" w:rsidRDefault="007E1D97" w:rsidP="006F14AC">
      <w:pPr>
        <w:jc w:val="center"/>
        <w:rPr>
          <w:rFonts w:ascii="Verdana" w:hAnsi="Verdana" w:cs="Calibri"/>
          <w:b/>
          <w:sz w:val="16"/>
          <w:szCs w:val="16"/>
        </w:rPr>
      </w:pPr>
      <w:r w:rsidRPr="00A33F14">
        <w:rPr>
          <w:rFonts w:ascii="Verdana" w:hAnsi="Verdana" w:cs="Calibri"/>
          <w:b/>
          <w:sz w:val="16"/>
          <w:szCs w:val="16"/>
        </w:rPr>
        <w:t xml:space="preserve">OBRAS </w:t>
      </w:r>
      <w:r w:rsidR="00376918" w:rsidRPr="00A33F14">
        <w:rPr>
          <w:rFonts w:ascii="Verdana" w:hAnsi="Verdana" w:cs="Calibri"/>
          <w:b/>
          <w:sz w:val="16"/>
          <w:szCs w:val="16"/>
        </w:rPr>
        <w:t xml:space="preserve">ELECTRICAS Y </w:t>
      </w:r>
      <w:r w:rsidR="00BF0D8B" w:rsidRPr="00A33F14">
        <w:rPr>
          <w:rFonts w:ascii="Verdana" w:hAnsi="Verdana" w:cs="Calibri"/>
          <w:b/>
          <w:sz w:val="16"/>
          <w:szCs w:val="16"/>
        </w:rPr>
        <w:t>MECÁNICAS</w:t>
      </w:r>
    </w:p>
    <w:p w:rsidR="007E1D97" w:rsidRPr="00A33F14" w:rsidRDefault="007E1D97" w:rsidP="006F14AC">
      <w:pPr>
        <w:rPr>
          <w:rFonts w:ascii="Verdana" w:hAnsi="Verdana" w:cs="Calibri"/>
          <w:b/>
          <w:sz w:val="16"/>
          <w:szCs w:val="16"/>
        </w:rPr>
      </w:pPr>
    </w:p>
    <w:p w:rsidR="00DE0E77" w:rsidRPr="00A33F14" w:rsidRDefault="00DE0E77" w:rsidP="006F14AC">
      <w:pPr>
        <w:rPr>
          <w:rFonts w:ascii="Verdana" w:hAnsi="Verdana" w:cs="Calibri"/>
          <w:b/>
          <w:sz w:val="16"/>
          <w:szCs w:val="16"/>
        </w:rPr>
      </w:pPr>
    </w:p>
    <w:p w:rsidR="007E1D97" w:rsidRPr="00A33F14" w:rsidRDefault="007E1D97" w:rsidP="006F14AC">
      <w:pPr>
        <w:rPr>
          <w:rFonts w:ascii="Verdana" w:hAnsi="Verdana" w:cs="Calibri"/>
          <w:b/>
          <w:sz w:val="16"/>
          <w:szCs w:val="16"/>
        </w:rPr>
      </w:pPr>
      <w:r w:rsidRPr="00A33F14">
        <w:rPr>
          <w:rFonts w:ascii="Verdana" w:hAnsi="Verdana" w:cs="Calibri"/>
          <w:b/>
          <w:sz w:val="16"/>
          <w:szCs w:val="16"/>
        </w:rPr>
        <w:t>CONTENIDO</w:t>
      </w:r>
    </w:p>
    <w:p w:rsidR="00A33F14" w:rsidRPr="00A33F14" w:rsidRDefault="00A50391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r w:rsidRPr="00A33F14">
        <w:rPr>
          <w:rFonts w:ascii="Verdana" w:hAnsi="Verdana"/>
          <w:b w:val="0"/>
          <w:sz w:val="16"/>
          <w:szCs w:val="16"/>
        </w:rPr>
        <w:fldChar w:fldCharType="begin"/>
      </w:r>
      <w:r w:rsidRPr="00A33F14">
        <w:rPr>
          <w:rFonts w:ascii="Verdana" w:hAnsi="Verdana"/>
          <w:b w:val="0"/>
          <w:sz w:val="16"/>
          <w:szCs w:val="16"/>
        </w:rPr>
        <w:instrText xml:space="preserve"> TOC \o "1-3" \h \z \u </w:instrText>
      </w:r>
      <w:r w:rsidRPr="00A33F14">
        <w:rPr>
          <w:rFonts w:ascii="Verdana" w:hAnsi="Verdana"/>
          <w:b w:val="0"/>
          <w:sz w:val="16"/>
          <w:szCs w:val="16"/>
        </w:rPr>
        <w:fldChar w:fldCharType="separate"/>
      </w:r>
      <w:hyperlink w:anchor="_Toc488750015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1.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MOVILIZACIÓN Y DESMOVILIZACIÓN DE EQUIPO, MATERIAL, HERRAMIENTAS Y PERSONAL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_Toc488750015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2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B700B2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6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2.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LIMPIEZA Y RETIRO DE ESCOMBROS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_Toc488750016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3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B700B2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7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3.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REPARACION DE SOLDADURA EXOTERMICA TIPO CADWELL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_Toc488750017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4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B700B2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8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4.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CAMBIO DE TEST POINT TIPO A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_Toc488750018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5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B700B2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19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5.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RECONSTRUCCION DE TEST POINT TIPO A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_Toc488750019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6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33F14" w:rsidRPr="00A33F14" w:rsidRDefault="00B700B2">
      <w:pPr>
        <w:pStyle w:val="TDC2"/>
        <w:tabs>
          <w:tab w:val="left" w:pos="720"/>
          <w:tab w:val="right" w:leader="dot" w:pos="9396"/>
        </w:tabs>
        <w:rPr>
          <w:rFonts w:ascii="Verdana" w:eastAsiaTheme="minorEastAsia" w:hAnsi="Verdana" w:cstheme="minorBidi"/>
          <w:b w:val="0"/>
          <w:bCs w:val="0"/>
          <w:noProof/>
          <w:sz w:val="16"/>
          <w:szCs w:val="16"/>
          <w:lang w:val="es-BO" w:eastAsia="es-BO"/>
        </w:rPr>
      </w:pPr>
      <w:hyperlink w:anchor="_Toc488750020" w:history="1"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6.</w:t>
        </w:r>
        <w:r w:rsidR="00A33F14" w:rsidRPr="00A33F14">
          <w:rPr>
            <w:rFonts w:ascii="Verdana" w:eastAsiaTheme="minorEastAsia" w:hAnsi="Verdana" w:cstheme="minorBidi"/>
            <w:b w:val="0"/>
            <w:bCs w:val="0"/>
            <w:noProof/>
            <w:sz w:val="16"/>
            <w:szCs w:val="16"/>
            <w:lang w:val="es-BO" w:eastAsia="es-BO"/>
          </w:rPr>
          <w:tab/>
        </w:r>
        <w:r w:rsidR="00A33F14" w:rsidRPr="00A33F14">
          <w:rPr>
            <w:rStyle w:val="Hipervnculo"/>
            <w:rFonts w:ascii="Verdana" w:hAnsi="Verdana" w:cs="Vijaya"/>
            <w:b w:val="0"/>
            <w:noProof/>
            <w:sz w:val="16"/>
            <w:szCs w:val="16"/>
          </w:rPr>
          <w:t>CAMBIO DE BAQUELITA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ab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begin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instrText xml:space="preserve"> PAGEREF _Toc488750020 \h </w:instrTex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separate"/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t>7</w:t>
        </w:r>
        <w:r w:rsidR="00A33F14" w:rsidRPr="00A33F14">
          <w:rPr>
            <w:rFonts w:ascii="Verdana" w:hAnsi="Verdana"/>
            <w:b w:val="0"/>
            <w:noProof/>
            <w:webHidden/>
            <w:sz w:val="16"/>
            <w:szCs w:val="16"/>
          </w:rPr>
          <w:fldChar w:fldCharType="end"/>
        </w:r>
      </w:hyperlink>
    </w:p>
    <w:p w:rsidR="00A50391" w:rsidRPr="00A50391" w:rsidRDefault="00A50391" w:rsidP="006F14AC">
      <w:pPr>
        <w:tabs>
          <w:tab w:val="left" w:pos="426"/>
        </w:tabs>
        <w:rPr>
          <w:rFonts w:ascii="Verdana" w:hAnsi="Verdana"/>
          <w:sz w:val="18"/>
          <w:szCs w:val="18"/>
        </w:rPr>
      </w:pPr>
      <w:r w:rsidRPr="00A33F14">
        <w:rPr>
          <w:rFonts w:ascii="Verdana" w:hAnsi="Verdana"/>
          <w:bCs/>
          <w:sz w:val="16"/>
          <w:szCs w:val="16"/>
        </w:rPr>
        <w:fldChar w:fldCharType="end"/>
      </w:r>
    </w:p>
    <w:p w:rsidR="00F03938" w:rsidRPr="00A50391" w:rsidRDefault="00F03938" w:rsidP="006F14AC">
      <w:pPr>
        <w:tabs>
          <w:tab w:val="left" w:pos="426"/>
        </w:tabs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p w:rsidR="00F03938" w:rsidRPr="00A50391" w:rsidRDefault="00F03938" w:rsidP="006F14AC">
      <w:pPr>
        <w:tabs>
          <w:tab w:val="left" w:pos="426"/>
        </w:tabs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p w:rsidR="00A33F14" w:rsidRDefault="00A33F14">
      <w:pPr>
        <w:rPr>
          <w:rFonts w:ascii="Verdana" w:hAnsi="Verdana" w:cs="Calibri"/>
          <w:sz w:val="18"/>
          <w:szCs w:val="18"/>
        </w:rPr>
      </w:pPr>
    </w:p>
    <w:p w:rsidR="00A33F14" w:rsidRDefault="00A33F14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br w:type="page"/>
      </w:r>
    </w:p>
    <w:p w:rsidR="000A0805" w:rsidRPr="005337A6" w:rsidRDefault="000A0805" w:rsidP="00655D7D">
      <w:pPr>
        <w:pStyle w:val="Ttulo2"/>
        <w:numPr>
          <w:ilvl w:val="0"/>
          <w:numId w:val="1"/>
        </w:numPr>
        <w:spacing w:before="0" w:after="0"/>
        <w:ind w:left="357" w:hanging="357"/>
        <w:rPr>
          <w:rFonts w:ascii="Verdana" w:hAnsi="Verdana" w:cs="Vijaya"/>
          <w:i w:val="0"/>
          <w:sz w:val="16"/>
          <w:szCs w:val="16"/>
        </w:rPr>
      </w:pPr>
      <w:bookmarkStart w:id="1" w:name="_Toc447633358"/>
      <w:bookmarkStart w:id="2" w:name="_Toc473825767"/>
      <w:bookmarkStart w:id="3" w:name="_Toc473895970"/>
      <w:bookmarkStart w:id="4" w:name="_Toc480205982"/>
      <w:bookmarkStart w:id="5" w:name="_Toc480206016"/>
      <w:bookmarkStart w:id="6" w:name="_Toc481047217"/>
      <w:bookmarkStart w:id="7" w:name="_Toc488750015"/>
      <w:r w:rsidRPr="005337A6">
        <w:rPr>
          <w:rFonts w:ascii="Verdana" w:hAnsi="Verdana" w:cs="Vijaya"/>
          <w:i w:val="0"/>
          <w:sz w:val="16"/>
          <w:szCs w:val="16"/>
        </w:rPr>
        <w:lastRenderedPageBreak/>
        <w:t xml:space="preserve">MOVILIZACIÓN Y DESMOVILIZACIÓN DE EQUIPO, MATERIAL, HERRAMIENTAS Y </w:t>
      </w:r>
      <w:bookmarkEnd w:id="1"/>
      <w:r w:rsidRPr="005337A6">
        <w:rPr>
          <w:rFonts w:ascii="Verdana" w:hAnsi="Verdana" w:cs="Vijaya"/>
          <w:i w:val="0"/>
          <w:sz w:val="16"/>
          <w:szCs w:val="16"/>
        </w:rPr>
        <w:t>PERSONAL</w:t>
      </w:r>
      <w:bookmarkEnd w:id="2"/>
      <w:bookmarkEnd w:id="3"/>
      <w:bookmarkEnd w:id="4"/>
      <w:bookmarkEnd w:id="5"/>
      <w:bookmarkEnd w:id="6"/>
      <w:bookmarkEnd w:id="7"/>
      <w:r w:rsidRPr="005337A6">
        <w:rPr>
          <w:rFonts w:ascii="Verdana" w:hAnsi="Verdana" w:cs="Vijaya"/>
          <w:i w:val="0"/>
          <w:sz w:val="16"/>
          <w:szCs w:val="16"/>
        </w:rPr>
        <w:t xml:space="preserve"> </w:t>
      </w:r>
    </w:p>
    <w:p w:rsidR="000A0805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5337A6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bookmarkStart w:id="8" w:name="_Toc473895972"/>
      <w:r w:rsidRPr="005337A6">
        <w:rPr>
          <w:rFonts w:ascii="Verdana" w:hAnsi="Verdana"/>
          <w:sz w:val="16"/>
          <w:szCs w:val="16"/>
        </w:rPr>
        <w:t>GLOBAL</w:t>
      </w:r>
      <w:bookmarkEnd w:id="8"/>
    </w:p>
    <w:p w:rsidR="000A0805" w:rsidRPr="005337A6" w:rsidRDefault="000A0805" w:rsidP="000A0805">
      <w:pPr>
        <w:pStyle w:val="Ttulo2"/>
        <w:spacing w:before="0" w:after="0"/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BO"/>
        </w:rPr>
        <w:t>Este</w:t>
      </w:r>
      <w:r w:rsidRPr="005337A6">
        <w:rPr>
          <w:rFonts w:ascii="Verdana" w:eastAsia="Calibri" w:hAnsi="Verdana" w:cs="Vijaya"/>
          <w:sz w:val="16"/>
          <w:szCs w:val="16"/>
          <w:lang w:val="es-BO" w:eastAsia="en-US"/>
        </w:rPr>
        <w:t xml:space="preserve"> </w:t>
      </w:r>
      <w:r w:rsidRPr="005337A6">
        <w:rPr>
          <w:rFonts w:ascii="Verdana" w:hAnsi="Verdana" w:cs="Vijaya"/>
          <w:bCs/>
          <w:iCs/>
          <w:sz w:val="16"/>
          <w:szCs w:val="16"/>
          <w:lang w:val="es-BO"/>
        </w:rPr>
        <w:t>ítem comprende la movilización y desmovilización de equipo, material, herramientas y personal necesarios para la ejecución de cada uno de los ítems que comprende el proyecto.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</w:p>
    <w:p w:rsidR="000A0805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BO"/>
        </w:rPr>
        <w:t xml:space="preserve">El CONTRATISTA realizará los trabajos siguientes: transportar, descargar, proveer maquinarias, herramientas, materiales y personal necesarios para la ejecución de las obras. 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BO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</w:t>
      </w:r>
      <w:r w:rsidRPr="000A0805">
        <w:rPr>
          <w:rFonts w:ascii="Verdana" w:hAnsi="Verdana"/>
          <w:i w:val="0"/>
          <w:sz w:val="16"/>
          <w:szCs w:val="16"/>
        </w:rPr>
        <w:t>, HERRAMIENTAS, EQUIPO Y PERSONAL</w:t>
      </w:r>
    </w:p>
    <w:p w:rsidR="000A0805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El CONTRATISTA deberá proporcionar todos los materiales necesarios para realizar la movilización de su equipo, maquinaria y herramientas al sitio de la obra.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</w:t>
      </w:r>
      <w:r w:rsidRPr="000A0805">
        <w:rPr>
          <w:rFonts w:ascii="Verdana" w:hAnsi="Verdana"/>
          <w:i w:val="0"/>
          <w:sz w:val="16"/>
          <w:szCs w:val="16"/>
        </w:rPr>
        <w:t xml:space="preserve"> PARA LA EJECUCIÓN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El CONTRATISTA deberá presentar al SUPERVISOR DE OBRA un plan de Movilización y Desmovilización que contemple lo siguiente: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Medio de Transporte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Tipo de carga a transportar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Inspección de equipos, herramientas y carga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Descripción de las rutas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Horarios de viaje</w:t>
      </w:r>
    </w:p>
    <w:p w:rsidR="000A0805" w:rsidRPr="005337A6" w:rsidRDefault="000A0805" w:rsidP="00655D7D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Cronogramas de trabajo.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>El CONTRATISTA será responsable de todas las actividades y consecuencias de las mismas.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sz w:val="16"/>
          <w:szCs w:val="16"/>
          <w:lang w:val="es-BO"/>
        </w:rPr>
      </w:pPr>
      <w:r w:rsidRPr="005337A6">
        <w:rPr>
          <w:rFonts w:ascii="Verdana" w:hAnsi="Verdana" w:cs="Vijaya"/>
          <w:sz w:val="16"/>
          <w:szCs w:val="16"/>
          <w:lang w:val="es-BO"/>
        </w:rPr>
        <w:t xml:space="preserve">El CONTRATISTA será responsable de programar sus movilizaciones de acuerdo con el cronograma de trabajo y órdenes del SUPERVISOR DE OBRA. No se reconocerán costos de movilizaciones y desmovilizaciones adicionales, ni costos de equipos y personal en Stand By, puesto que los mismos son incluidos dentro de los gastos generales que forman parte de los costos indirectos. </w:t>
      </w:r>
    </w:p>
    <w:p w:rsidR="000A0805" w:rsidRPr="005337A6" w:rsidRDefault="000A0805" w:rsidP="00655D7D">
      <w:pPr>
        <w:pStyle w:val="Prrafodelista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Verdana" w:hAnsi="Verdana" w:cs="Vijaya"/>
          <w:sz w:val="16"/>
          <w:szCs w:val="16"/>
          <w:lang w:val="es-BO"/>
        </w:rPr>
      </w:pP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ES_tradnl"/>
        </w:rPr>
        <w:t>Cualquier incidente o accidente que pudiera resultar de la ejecución de este ítem será de entera responsabilidad del CONTRATISTA.</w:t>
      </w: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</w:p>
    <w:p w:rsidR="000A0805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6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sz w:val="16"/>
          <w:szCs w:val="16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 xml:space="preserve">MEDICIÓN Y </w:t>
      </w:r>
      <w:r w:rsidRPr="000A0805">
        <w:rPr>
          <w:rFonts w:ascii="Verdana" w:hAnsi="Verdana"/>
          <w:i w:val="0"/>
          <w:sz w:val="16"/>
          <w:szCs w:val="16"/>
        </w:rPr>
        <w:t>FORMA DE PAGO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6"/>
          <w:lang w:val="es-ES_tradnl"/>
        </w:rPr>
        <w:t>El ítem de Movilización de Personal, Herramientas y Equipo será medido en forma global de acuerdo con los precios unitarios establecidos en el contrato. Dicho precio será compensación total por los materiales, mano de obra, herramientas, equipo y otros gastos que sean necesarios para una correcta ejecución del ítem.</w:t>
      </w:r>
    </w:p>
    <w:p w:rsidR="000A0805" w:rsidRPr="005337A6" w:rsidRDefault="000A0805" w:rsidP="00655D7D">
      <w:pPr>
        <w:pStyle w:val="PARRAFO"/>
        <w:spacing w:after="0" w:afterAutospacing="0" w:line="240" w:lineRule="auto"/>
        <w:rPr>
          <w:rFonts w:ascii="Verdana" w:hAnsi="Verdana"/>
          <w:b/>
          <w:sz w:val="16"/>
          <w:szCs w:val="16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6"/>
          <w:lang w:val="es-ES_tradnl"/>
        </w:rPr>
        <w:t>El pago del ítem dependerá del avance porcentual en relación con la ejecución del trabajo, debiendo dejar al menos un porcentaje mínimo de 20% para los trabajos de desmovilización a ser pagados en la planilla de cierre.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</w:rPr>
      </w:pPr>
      <w:r w:rsidRPr="005337A6">
        <w:rPr>
          <w:rFonts w:ascii="Verdana" w:hAnsi="Verdana" w:cs="Vijaya"/>
          <w:kern w:val="28"/>
          <w:sz w:val="16"/>
          <w:szCs w:val="16"/>
        </w:rPr>
        <w:t>El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A33F14" w:rsidRDefault="00A33F14">
      <w:pPr>
        <w:rPr>
          <w:rFonts w:ascii="Verdana" w:hAnsi="Verdana" w:cs="Calibri"/>
          <w:sz w:val="18"/>
          <w:szCs w:val="18"/>
        </w:rPr>
      </w:pPr>
    </w:p>
    <w:p w:rsidR="00A33F14" w:rsidRDefault="00A33F14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br w:type="page"/>
      </w:r>
    </w:p>
    <w:p w:rsidR="000A0805" w:rsidRPr="005337A6" w:rsidRDefault="000A0805" w:rsidP="00655D7D">
      <w:pPr>
        <w:pStyle w:val="Ttulo2"/>
        <w:numPr>
          <w:ilvl w:val="0"/>
          <w:numId w:val="1"/>
        </w:numPr>
        <w:spacing w:before="0" w:after="0"/>
        <w:ind w:left="357" w:hanging="357"/>
        <w:rPr>
          <w:rFonts w:ascii="Verdana" w:hAnsi="Verdana" w:cs="Vijaya"/>
          <w:i w:val="0"/>
          <w:sz w:val="16"/>
          <w:szCs w:val="16"/>
        </w:rPr>
      </w:pPr>
      <w:bookmarkStart w:id="9" w:name="_Toc480205983"/>
      <w:bookmarkStart w:id="10" w:name="_Toc480206017"/>
      <w:bookmarkStart w:id="11" w:name="_Toc481047218"/>
      <w:bookmarkStart w:id="12" w:name="_Toc488750016"/>
      <w:r w:rsidRPr="005337A6">
        <w:rPr>
          <w:rFonts w:ascii="Verdana" w:hAnsi="Verdana" w:cs="Vijaya"/>
          <w:i w:val="0"/>
          <w:sz w:val="16"/>
          <w:szCs w:val="16"/>
        </w:rPr>
        <w:lastRenderedPageBreak/>
        <w:t>LIMPIEZA Y RETIRO DE ESCOMBROS</w:t>
      </w:r>
      <w:bookmarkEnd w:id="9"/>
      <w:bookmarkEnd w:id="10"/>
      <w:bookmarkEnd w:id="11"/>
      <w:bookmarkEnd w:id="12"/>
      <w:r w:rsidRPr="005337A6">
        <w:rPr>
          <w:rFonts w:ascii="Verdana" w:hAnsi="Verdana" w:cs="Vijaya"/>
          <w:i w:val="0"/>
          <w:sz w:val="16"/>
          <w:szCs w:val="16"/>
        </w:rPr>
        <w:t xml:space="preserve"> </w:t>
      </w:r>
    </w:p>
    <w:p w:rsidR="000A0805" w:rsidRPr="005337A6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5337A6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 w:rsidRPr="005337A6">
        <w:rPr>
          <w:rFonts w:ascii="Verdana" w:hAnsi="Verdana"/>
          <w:sz w:val="16"/>
          <w:szCs w:val="16"/>
        </w:rPr>
        <w:t>GLOBAL</w:t>
      </w:r>
    </w:p>
    <w:p w:rsidR="000A0805" w:rsidRPr="005337A6" w:rsidRDefault="000A0805" w:rsidP="00655D7D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Este ítem comprende los trabajos necesarios para el carguío, retiro y traslado de todos los escombros resultantes de la obra, así como también, el deshierbe y nivelación del terreno, para realizar los trabajos de excavación en los diferentes tramos del Proyecto. La limpieza se la deberá hacer permanentemente con la finalidad de mantener la obra limpia y transitable. Los escombros deberán ser recogidos cada tramo, no dejando esta actividad postergada  hasta el final de la obra.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bookmarkStart w:id="13" w:name="_Toc314666973"/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Una vez terminada la obra de acuerdo con el contrato y previamente a la recepción provisional de la misma, el CONTRATISTA estará obligado a ejecutar, además de la limpieza periódica, la limpieza general del lugar.</w:t>
      </w:r>
      <w:bookmarkEnd w:id="13"/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 La limpieza periódica deberá realizarse en cada tramo concluido, dejando el área libre de materiales excedentes.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0A0805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El CONTRATISTA proporcionará todos los materiales, herramientas y equipos necesarios (Volquetas, camionetas, etc.)  Para la ejecución de los trabajos, los mismos deberán ser aprobados por el SUPERVISOR DE OBRA al inicio de la actividad.</w:t>
      </w:r>
    </w:p>
    <w:p w:rsidR="000A0805" w:rsidRPr="005337A6" w:rsidRDefault="000A0805" w:rsidP="00655D7D">
      <w:pPr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Al finalizar cada jornada de trabajo, el CONTRATISTA deberá limpiar y retirar todos los excedentes de materiales, escombros, basura, herramientas, equipo, piedras, etc. que se hayan generado como producto de los trabajos realizados, dichos excedentes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serán</w:t>
      </w: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 trasladados a botaderos municipales autorizados. Así mismo para evitar que el polvo que pudiera producirse como consecuencia de cualquiera de las actividades del proyecto pudiera afectar a las personas de la zona, el CONTRATISTA deberá prever dentro de su  propuesta el agua necesaria para humedecer el suelo constantemente dentro de la obra.</w:t>
      </w:r>
    </w:p>
    <w:p w:rsidR="000A0805" w:rsidRPr="005337A6" w:rsidRDefault="000A0805" w:rsidP="00655D7D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 xml:space="preserve">A objeto de efectuar una limpieza adecuada, se deberá previamente eliminar todas las aguas estancadas que se encuentren en las zanjas y las cunetas, debiendo ser conducidas las mismas convenientemente a fin de evitar molestias en el trabajo mismo y a las inmediaciones. </w:t>
      </w: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5337A6" w:rsidRDefault="000A0805" w:rsidP="00655D7D">
      <w:pPr>
        <w:autoSpaceDE w:val="0"/>
        <w:autoSpaceDN w:val="0"/>
        <w:adjustRightInd w:val="0"/>
        <w:contextualSpacing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El CONTRATISTA deberá cumplir con los componentes de desmovilización y limpieza final, donde el SUPERVISOR DE OBRA constatará que no haya residuos remanentes de las actividades realizadas durante la obra proveniente de equipos o plantas, que puedan causar efectos nocivos en los habitantes.</w:t>
      </w:r>
    </w:p>
    <w:p w:rsidR="000A0805" w:rsidRPr="005337A6" w:rsidRDefault="000A0805" w:rsidP="00655D7D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Pr="005337A6" w:rsidRDefault="000A0805" w:rsidP="00655D7D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55D7D">
      <w:pPr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337A6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0A0805" w:rsidRPr="005337A6" w:rsidRDefault="000A0805" w:rsidP="00655D7D">
      <w:pPr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</w:t>
      </w:r>
      <w:r w:rsidRPr="005337A6">
        <w:rPr>
          <w:rFonts w:ascii="Verdana" w:hAnsi="Verdana"/>
          <w:sz w:val="16"/>
          <w:szCs w:val="16"/>
        </w:rPr>
        <w:t>FORMA DE PAGO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Este ítem será medido en global y de acuerdo al avance que se tenga en obra.</w:t>
      </w:r>
    </w:p>
    <w:p w:rsidR="000A0805" w:rsidRPr="005337A6" w:rsidRDefault="000A0805" w:rsidP="00655D7D">
      <w:pPr>
        <w:pStyle w:val="PARRAFO"/>
        <w:spacing w:after="0" w:afterAutospacing="0" w:line="240" w:lineRule="auto"/>
        <w:rPr>
          <w:rFonts w:ascii="Verdana" w:hAnsi="Verdana"/>
          <w:b/>
          <w:sz w:val="16"/>
          <w:szCs w:val="16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8"/>
          <w:lang w:val="es-ES_tradnl"/>
        </w:rPr>
        <w:t>Este ítem será pagado en forma global el mismo será considerado como concluido una vez que se realice la entrega definitiva de la obra, entre tanto YPFB emitirá pagos parciales a requerimiento el CONTRATISTA los mismos se verán plasmados en cada planilla de pago por un monto equivalente al porcentaje de avance físico de la obra.</w:t>
      </w: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0A0805" w:rsidRPr="005337A6" w:rsidRDefault="000A0805" w:rsidP="00655D7D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5337A6">
        <w:rPr>
          <w:rFonts w:ascii="Verdana" w:hAnsi="Verdana" w:cs="Vijaya"/>
          <w:kern w:val="28"/>
          <w:sz w:val="16"/>
          <w:szCs w:val="16"/>
          <w:lang w:val="es-ES_tradnl"/>
        </w:rPr>
        <w:t>El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0A0805" w:rsidRDefault="000A0805">
      <w:pPr>
        <w:rPr>
          <w:rFonts w:ascii="Verdana" w:hAnsi="Verdana" w:cs="Calibri"/>
          <w:sz w:val="18"/>
          <w:szCs w:val="18"/>
        </w:rPr>
      </w:pPr>
    </w:p>
    <w:p w:rsidR="00A33F14" w:rsidRDefault="00550B8E">
      <w:pPr>
        <w:rPr>
          <w:rFonts w:ascii="Verdana" w:hAnsi="Verdana" w:cs="Calibri"/>
          <w:sz w:val="18"/>
          <w:szCs w:val="18"/>
        </w:rPr>
        <w:sectPr w:rsidR="00A33F14" w:rsidSect="005A3B41">
          <w:headerReference w:type="default" r:id="rId8"/>
          <w:footerReference w:type="default" r:id="rId9"/>
          <w:pgSz w:w="12242" w:h="15842" w:code="1"/>
          <w:pgMar w:top="1276" w:right="1418" w:bottom="992" w:left="1418" w:header="425" w:footer="119" w:gutter="0"/>
          <w:cols w:space="708"/>
          <w:docGrid w:linePitch="360"/>
        </w:sectPr>
      </w:pPr>
      <w:r>
        <w:rPr>
          <w:rFonts w:ascii="Verdana" w:hAnsi="Verdana" w:cs="Calibri"/>
          <w:sz w:val="18"/>
          <w:szCs w:val="18"/>
        </w:rPr>
        <w:br w:type="page"/>
      </w:r>
    </w:p>
    <w:p w:rsidR="000A0805" w:rsidRPr="001E1CFC" w:rsidRDefault="000A0805" w:rsidP="00A33F14">
      <w:pPr>
        <w:pStyle w:val="Ttulo2"/>
        <w:numPr>
          <w:ilvl w:val="0"/>
          <w:numId w:val="1"/>
        </w:numPr>
        <w:spacing w:before="0" w:after="0"/>
        <w:ind w:left="313" w:hanging="313"/>
        <w:rPr>
          <w:rFonts w:ascii="Verdana" w:hAnsi="Verdana" w:cs="Vijaya"/>
          <w:i w:val="0"/>
          <w:sz w:val="16"/>
          <w:szCs w:val="16"/>
        </w:rPr>
      </w:pPr>
      <w:bookmarkStart w:id="14" w:name="_Toc488750017"/>
      <w:r>
        <w:rPr>
          <w:rFonts w:ascii="Verdana" w:hAnsi="Verdana" w:cs="Vijaya"/>
          <w:i w:val="0"/>
          <w:sz w:val="16"/>
          <w:szCs w:val="16"/>
        </w:rPr>
        <w:lastRenderedPageBreak/>
        <w:t>REPARACION DE SOLDADURA EXOTERMICA TIPO CADWELL</w:t>
      </w:r>
      <w:bookmarkEnd w:id="14"/>
    </w:p>
    <w:p w:rsidR="000A0805" w:rsidRPr="001E1CFC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bookmarkStart w:id="15" w:name="_Toc473895971"/>
      <w:r w:rsidRPr="00D1201A">
        <w:rPr>
          <w:rFonts w:ascii="Verdana" w:hAnsi="Verdana"/>
          <w:b/>
          <w:sz w:val="16"/>
          <w:szCs w:val="16"/>
        </w:rPr>
        <w:t>UNIDAD</w:t>
      </w:r>
      <w:bookmarkEnd w:id="15"/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Punto</w:t>
      </w:r>
    </w:p>
    <w:p w:rsidR="000A0805" w:rsidRPr="001E1CFC" w:rsidRDefault="000A0805" w:rsidP="006F14AC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16" w:name="_Toc444850843"/>
      <w:bookmarkStart w:id="17" w:name="_Toc447633360"/>
      <w:r w:rsidRPr="000A0805">
        <w:rPr>
          <w:rFonts w:ascii="Verdana" w:hAnsi="Verdana" w:cs="Vijaya"/>
          <w:i w:val="0"/>
          <w:sz w:val="16"/>
          <w:szCs w:val="16"/>
        </w:rPr>
        <w:t>DEFINICIÓN</w:t>
      </w:r>
      <w:bookmarkEnd w:id="16"/>
      <w:bookmarkEnd w:id="17"/>
    </w:p>
    <w:p w:rsidR="000A0805" w:rsidRDefault="000A0805" w:rsidP="002F3DF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la soldadura de un cable con el ducto, mediante la aplicación de la soldadura exotérmica.</w:t>
      </w:r>
    </w:p>
    <w:p w:rsidR="000A0805" w:rsidRPr="00134E1D" w:rsidRDefault="000A0805" w:rsidP="002F3DF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18" w:name="_Toc444850844"/>
      <w:bookmarkStart w:id="19" w:name="_Toc447633361"/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  <w:bookmarkEnd w:id="18"/>
      <w:bookmarkEnd w:id="19"/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ítem, para ello deberá contar mínimamente con un equipo para soldadura cadwell con sus respectivos moldes, equipo de medición de espesores ultrasónico y personal capacitado para la operación de los mismos.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20" w:name="_Toc444850845"/>
      <w:bookmarkStart w:id="21" w:name="_Toc447633362"/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  <w:bookmarkEnd w:id="20"/>
      <w:bookmarkEnd w:id="21"/>
    </w:p>
    <w:p w:rsidR="000A0805" w:rsidRPr="00003001" w:rsidRDefault="000A0805" w:rsidP="006F14AC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las soldaduras CADWELL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la medición de espesores del ducto donde se pretende soldar el cable, los resultados obtenidos se deberán analizar bajo los siguientes criterios: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numPr>
          <w:ilvl w:val="0"/>
          <w:numId w:val="29"/>
        </w:numPr>
        <w:ind w:left="426"/>
        <w:jc w:val="both"/>
        <w:rPr>
          <w:rFonts w:ascii="Verdana" w:hAnsi="Verdana" w:cs="Arial"/>
          <w:sz w:val="16"/>
          <w:szCs w:val="22"/>
        </w:rPr>
      </w:pPr>
      <w:r w:rsidRPr="002B4440">
        <w:rPr>
          <w:rFonts w:ascii="Verdana" w:hAnsi="Verdana" w:cs="Arial"/>
          <w:sz w:val="16"/>
          <w:szCs w:val="22"/>
        </w:rPr>
        <w:t xml:space="preserve">Si el espesor medido está dentro de norma (mayor al espesor mínimo remanente aceptable para las presiones de trabajo específica a esa locación), se puede usar soldadura exotérmica Cadweld CA–15 (de </w:t>
      </w:r>
      <w:smartTag w:uri="urn:schemas-microsoft-com:office:smarttags" w:element="metricconverter">
        <w:smartTagPr>
          <w:attr w:name="ProductID" w:val="15 gramos"/>
        </w:smartTagPr>
        <w:r w:rsidRPr="002B4440">
          <w:rPr>
            <w:rFonts w:ascii="Verdana" w:hAnsi="Verdana" w:cs="Arial"/>
            <w:sz w:val="16"/>
            <w:szCs w:val="22"/>
          </w:rPr>
          <w:t>15 gramos</w:t>
        </w:r>
      </w:smartTag>
      <w:r w:rsidRPr="002B4440">
        <w:rPr>
          <w:rFonts w:ascii="Verdana" w:hAnsi="Verdana" w:cs="Arial"/>
          <w:sz w:val="16"/>
          <w:szCs w:val="22"/>
        </w:rPr>
        <w:t xml:space="preserve">) </w:t>
      </w:r>
    </w:p>
    <w:p w:rsidR="000A0805" w:rsidRPr="002B4440" w:rsidRDefault="000A0805" w:rsidP="006F14AC">
      <w:pPr>
        <w:numPr>
          <w:ilvl w:val="0"/>
          <w:numId w:val="29"/>
        </w:numPr>
        <w:ind w:left="426"/>
        <w:jc w:val="both"/>
        <w:rPr>
          <w:rFonts w:ascii="Verdana" w:hAnsi="Verdana" w:cs="Arial"/>
          <w:sz w:val="16"/>
          <w:szCs w:val="22"/>
        </w:rPr>
      </w:pPr>
      <w:r w:rsidRPr="002B4440">
        <w:rPr>
          <w:rFonts w:ascii="Verdana" w:hAnsi="Verdana" w:cs="Arial"/>
          <w:sz w:val="16"/>
          <w:szCs w:val="22"/>
        </w:rPr>
        <w:t>En el caso de que el espesor medido este por debajo del mínimo aceptable, se deberá cambiar el lugar de la soldadura e informar inmediatamente</w:t>
      </w:r>
      <w:r w:rsidRPr="002B4440">
        <w:rPr>
          <w:rFonts w:ascii="Verdana" w:hAnsi="Verdana" w:cs="Vijaya"/>
          <w:bCs/>
          <w:iCs/>
          <w:sz w:val="10"/>
          <w:szCs w:val="18"/>
          <w:lang w:val="es-ES_tradnl"/>
        </w:rPr>
        <w:t xml:space="preserve"> 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al SUPERVISOR DE OBRA.</w:t>
      </w: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  <w:r>
        <w:rPr>
          <w:rFonts w:ascii="Verdana" w:hAnsi="Verdana" w:cs="Arial"/>
          <w:sz w:val="16"/>
          <w:szCs w:val="22"/>
        </w:rPr>
        <w:t>Para realizar la soldadura se deberá realizar una limpieza del área de soldadura y emplear el molde adecuado para realizar la misma.</w:t>
      </w: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</w:p>
    <w:p w:rsidR="000A0805" w:rsidRDefault="000A0805" w:rsidP="006F14AC">
      <w:pPr>
        <w:jc w:val="both"/>
        <w:rPr>
          <w:rFonts w:ascii="Verdana" w:hAnsi="Verdana" w:cs="Arial"/>
          <w:sz w:val="16"/>
          <w:szCs w:val="22"/>
        </w:rPr>
      </w:pPr>
      <w:r>
        <w:rPr>
          <w:rFonts w:ascii="Verdana" w:hAnsi="Verdana" w:cs="Arial"/>
          <w:sz w:val="16"/>
          <w:szCs w:val="22"/>
        </w:rPr>
        <w:t>Una vez realizada la soldadura se deberá revestir la misma con revestimiento epoxico.</w:t>
      </w:r>
    </w:p>
    <w:p w:rsidR="000A0805" w:rsidRPr="002B4440" w:rsidRDefault="000A0805" w:rsidP="006F14AC">
      <w:pPr>
        <w:jc w:val="both"/>
        <w:rPr>
          <w:rFonts w:ascii="Verdana" w:hAnsi="Verdana" w:cs="Arial"/>
          <w:sz w:val="16"/>
          <w:szCs w:val="22"/>
        </w:rPr>
      </w:pP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bookmarkStart w:id="22" w:name="_Toc473895973"/>
      <w:r w:rsidRPr="000A0805">
        <w:rPr>
          <w:rFonts w:ascii="Verdana" w:hAnsi="Verdana" w:cs="Vijaya"/>
          <w:i w:val="0"/>
          <w:sz w:val="16"/>
          <w:szCs w:val="16"/>
        </w:rPr>
        <w:t>MEDICIÓN</w:t>
      </w:r>
      <w:bookmarkEnd w:id="22"/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0A0805" w:rsidRPr="003335E0" w:rsidRDefault="000A0805" w:rsidP="00045295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El ítem será medido 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>por soldadura realizada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 xml:space="preserve">ios establecidos en el contrato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y</w:t>
      </w: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 será pagado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 xml:space="preserve">por soldadura exotérmica reparada, </w:t>
      </w:r>
      <w:r w:rsidRPr="003335E0">
        <w:rPr>
          <w:rFonts w:ascii="Verdana" w:hAnsi="Verdana" w:cs="Vijaya"/>
          <w:kern w:val="28"/>
          <w:sz w:val="16"/>
          <w:szCs w:val="18"/>
          <w:lang w:val="es-ES_tradnl"/>
        </w:rPr>
        <w:t>e</w:t>
      </w:r>
      <w:r w:rsidRPr="003335E0">
        <w:rPr>
          <w:rFonts w:ascii="Verdana" w:hAnsi="Verdana" w:cs="Vijaya"/>
          <w:kern w:val="28"/>
          <w:sz w:val="16"/>
          <w:szCs w:val="18"/>
        </w:rPr>
        <w:t>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B47032" w:rsidRDefault="00B47032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CE26D9" w:rsidRDefault="00CE26D9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DB1977" w:rsidRDefault="00DB1977" w:rsidP="006F14AC">
      <w:pPr>
        <w:rPr>
          <w:rFonts w:ascii="Verdana" w:hAnsi="Verdana" w:cs="Calibri"/>
          <w:b/>
          <w:bCs/>
          <w:sz w:val="16"/>
          <w:szCs w:val="16"/>
          <w:lang w:eastAsia="es-BO"/>
        </w:rPr>
        <w:sectPr w:rsidR="00DB1977" w:rsidSect="005A3B41">
          <w:pgSz w:w="12242" w:h="15842" w:code="1"/>
          <w:pgMar w:top="1276" w:right="1418" w:bottom="992" w:left="1418" w:header="425" w:footer="119" w:gutter="0"/>
          <w:cols w:space="708"/>
          <w:docGrid w:linePitch="360"/>
        </w:sectPr>
      </w:pPr>
    </w:p>
    <w:p w:rsidR="000A0805" w:rsidRPr="001E1CFC" w:rsidRDefault="000A0805" w:rsidP="00A33F14">
      <w:pPr>
        <w:pStyle w:val="Ttulo2"/>
        <w:numPr>
          <w:ilvl w:val="0"/>
          <w:numId w:val="1"/>
        </w:numPr>
        <w:spacing w:before="0" w:after="0"/>
        <w:ind w:left="313" w:hanging="313"/>
        <w:rPr>
          <w:rFonts w:ascii="Verdana" w:hAnsi="Verdana" w:cs="Vijaya"/>
          <w:i w:val="0"/>
          <w:sz w:val="16"/>
          <w:szCs w:val="16"/>
        </w:rPr>
      </w:pPr>
      <w:bookmarkStart w:id="23" w:name="_Toc488750018"/>
      <w:r>
        <w:rPr>
          <w:rFonts w:ascii="Verdana" w:hAnsi="Verdana" w:cs="Vijaya"/>
          <w:i w:val="0"/>
          <w:sz w:val="16"/>
          <w:szCs w:val="16"/>
        </w:rPr>
        <w:lastRenderedPageBreak/>
        <w:t>CAMBIO DE TEST POINT TIPO A</w:t>
      </w:r>
      <w:bookmarkEnd w:id="23"/>
    </w:p>
    <w:p w:rsidR="000A0805" w:rsidRPr="001E1CFC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D1201A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Pza.</w:t>
      </w:r>
    </w:p>
    <w:p w:rsidR="000A0805" w:rsidRPr="001E1CFC" w:rsidRDefault="000A0805" w:rsidP="006F14AC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Default="000A0805" w:rsidP="00C7654F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el cambio de las estructuras de los test points que se encuentran en mal estado.</w:t>
      </w:r>
    </w:p>
    <w:p w:rsidR="000A0805" w:rsidRPr="00134E1D" w:rsidRDefault="000A0805" w:rsidP="00C7654F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0A0805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ítem, para ello deberá contar mínimamente con herramientas eléctricas y personal capacitado para la operación de los mismos.</w:t>
      </w:r>
    </w:p>
    <w:p w:rsidR="000A0805" w:rsidRPr="00180E50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0A0805" w:rsidRPr="00003001" w:rsidRDefault="000A0805" w:rsidP="006F14AC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el cambio de test points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los trabajos de:</w:t>
      </w:r>
    </w:p>
    <w:p w:rsidR="000A0805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Provisión e instalación de test points tipo A (las dimensiones y config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uración se muestra en el anexo 3</w:t>
      </w: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Gráficos, el mismo deberá encontrarse pintada de color amarilla Caterpillar y viñeteada con las siguientes siglas: “YPFB”, “TP N°” ), para la instalación de la misma se deberá realizar 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la excavación de una zanja adecuada para poder enterrar la estructura 60 cm por debajo de nivel del suelo, se deberá considerar el corte y remoción de aceras de hormigón. </w:t>
      </w:r>
    </w:p>
    <w:p w:rsidR="000A0805" w:rsidRPr="005A7B0E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Rellenado y compactado de la zanja una vez instalado el test point, para lo cual se deberá utilizar la compactadora mecánica, así mismo se deberá realizar </w:t>
      </w:r>
      <w:r w:rsidRPr="005A7B0E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el vaciado de una zapata de hormigón de dosificación 1:3:5 de 40 cm a ancho, 40 cm de largo y 20 cm de alto. </w:t>
      </w:r>
    </w:p>
    <w:p w:rsidR="000A0805" w:rsidRPr="00570362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Recuperación y/o demolición de la estructura dañada.</w:t>
      </w:r>
    </w:p>
    <w:p w:rsidR="000A0805" w:rsidRPr="00570362" w:rsidRDefault="000A0805" w:rsidP="000A080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Conexión de los cables existentes al tablero de baquelita mediante terminales de cable tipo orejera y borne de conexión.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"Materiales" del presente ítem y cualquier tipo de herramientas que sean necesarios para la ejecución del mismo, deben ser contemplados por cuenta del CONTRATISTA y no se tomará en cuenta para efectos de pago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.</w:t>
      </w: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0A0805" w:rsidRPr="001E1CFC" w:rsidRDefault="000A0805" w:rsidP="00570362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El ítem será medido 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>y pagado por pieza cambiada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unitarios establecidos en el contrato. </w:t>
      </w:r>
    </w:p>
    <w:p w:rsidR="000A0805" w:rsidRPr="003335E0" w:rsidRDefault="000A0805" w:rsidP="00045295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>
        <w:rPr>
          <w:rFonts w:ascii="Verdana" w:hAnsi="Verdana" w:cs="Vijaya"/>
          <w:kern w:val="28"/>
          <w:sz w:val="16"/>
          <w:szCs w:val="18"/>
        </w:rPr>
        <w:t>El mismo será</w:t>
      </w:r>
      <w:r w:rsidRPr="00C02DF5">
        <w:rPr>
          <w:rFonts w:ascii="Verdana" w:hAnsi="Verdana" w:cs="Vijaya"/>
          <w:sz w:val="16"/>
          <w:szCs w:val="18"/>
          <w:lang w:val="es-BO"/>
        </w:rPr>
        <w:t xml:space="preserve"> considerado como concluido una vez que el SUPERVISOR DE OBRA evidencie que el trabajo ha sido realizado conforme al procedimiento.</w:t>
      </w:r>
    </w:p>
    <w:p w:rsidR="00272F6C" w:rsidRDefault="000A0805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Dicho precio será compensación total por los materiales, mano de obra, herramientas, equipo y otros gastos que sean necesarios para una correcta ejecución del ítem.</w:t>
      </w:r>
    </w:p>
    <w:p w:rsidR="00272F6C" w:rsidRDefault="00272F6C" w:rsidP="006F14AC">
      <w:pPr>
        <w:rPr>
          <w:rFonts w:ascii="Verdana" w:hAnsi="Verdana" w:cs="Calibri"/>
          <w:b/>
          <w:bCs/>
          <w:sz w:val="16"/>
          <w:szCs w:val="16"/>
          <w:lang w:eastAsia="es-BO"/>
        </w:rPr>
      </w:pPr>
      <w:r>
        <w:rPr>
          <w:rFonts w:ascii="Verdana" w:hAnsi="Verdana" w:cs="Calibri"/>
          <w:b/>
          <w:bCs/>
          <w:sz w:val="16"/>
          <w:szCs w:val="16"/>
          <w:lang w:eastAsia="es-BO"/>
        </w:rPr>
        <w:br w:type="page"/>
      </w:r>
    </w:p>
    <w:p w:rsidR="000A0805" w:rsidRPr="001E1CFC" w:rsidRDefault="000A0805" w:rsidP="00A33F14">
      <w:pPr>
        <w:pStyle w:val="Ttulo2"/>
        <w:numPr>
          <w:ilvl w:val="0"/>
          <w:numId w:val="1"/>
        </w:numPr>
        <w:spacing w:before="0" w:after="0"/>
        <w:ind w:left="313" w:hanging="284"/>
        <w:rPr>
          <w:rFonts w:ascii="Verdana" w:hAnsi="Verdana" w:cs="Vijaya"/>
          <w:i w:val="0"/>
          <w:sz w:val="16"/>
          <w:szCs w:val="16"/>
        </w:rPr>
      </w:pPr>
      <w:bookmarkStart w:id="24" w:name="_Toc488750019"/>
      <w:r>
        <w:rPr>
          <w:rFonts w:ascii="Verdana" w:hAnsi="Verdana" w:cs="Vijaya"/>
          <w:i w:val="0"/>
          <w:sz w:val="16"/>
          <w:szCs w:val="16"/>
        </w:rPr>
        <w:lastRenderedPageBreak/>
        <w:t>RECONSTRUCCION DE TEST POINT TIPO A</w:t>
      </w:r>
      <w:bookmarkEnd w:id="24"/>
      <w:r>
        <w:rPr>
          <w:rFonts w:ascii="Verdana" w:hAnsi="Verdana" w:cs="Vijaya"/>
          <w:i w:val="0"/>
          <w:sz w:val="16"/>
          <w:szCs w:val="16"/>
        </w:rPr>
        <w:t xml:space="preserve"> </w:t>
      </w:r>
    </w:p>
    <w:p w:rsidR="000A0805" w:rsidRPr="001E1CFC" w:rsidRDefault="000A0805" w:rsidP="000A0805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D1201A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Pza.</w:t>
      </w:r>
    </w:p>
    <w:p w:rsidR="000A0805" w:rsidRPr="001E1CFC" w:rsidRDefault="000A0805" w:rsidP="006F14AC">
      <w:pPr>
        <w:rPr>
          <w:rFonts w:ascii="Verdana" w:hAnsi="Verdana"/>
          <w:sz w:val="16"/>
          <w:szCs w:val="16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DEFINICIÓN</w:t>
      </w:r>
    </w:p>
    <w:p w:rsidR="000A0805" w:rsidRDefault="000A0805" w:rsidP="0004529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reconstrucción a los test points tipo A que se encuentren en mal estado.</w:t>
      </w:r>
    </w:p>
    <w:p w:rsidR="000A0805" w:rsidRPr="00134E1D" w:rsidRDefault="000A0805" w:rsidP="00045295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0A0805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ítem, para ello deberá contar mínimamente con herramientas para el pintado y revocado de estructuras de hormigón y personal capacitado para la operación de los mismos.</w:t>
      </w:r>
    </w:p>
    <w:p w:rsidR="000A0805" w:rsidRPr="00180E50" w:rsidRDefault="000A0805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0A0805" w:rsidRPr="00003001" w:rsidRDefault="000A0805" w:rsidP="006F14AC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la reconstrucción de test points tipo A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los trabajos de: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Default="000A0805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Limpieza y sellado de las fisuras de las estructuras de los test points tipo A, para lo cual el contratista deberá emplear una masilla sellante.</w:t>
      </w:r>
    </w:p>
    <w:p w:rsidR="000A0805" w:rsidRDefault="00FA1033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P</w:t>
      </w:r>
      <w:r w:rsidR="000A0805"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intado de la estación de prueba (tipo</w:t>
      </w:r>
      <w:r w:rsidR="000A0805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A)</w:t>
      </w:r>
      <w:r w:rsidR="000A0805" w:rsidRPr="00570362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</w:t>
      </w:r>
      <w:r w:rsidR="000A0805">
        <w:rPr>
          <w:rFonts w:ascii="Verdana" w:hAnsi="Verdana" w:cs="Vijaya"/>
          <w:bCs/>
          <w:iCs/>
          <w:sz w:val="16"/>
          <w:szCs w:val="18"/>
          <w:lang w:val="es-ES_tradnl"/>
        </w:rPr>
        <w:t>con pintura acrílica para la intemperie color amarillo Caterpillar</w:t>
      </w:r>
      <w:r w:rsidR="000A0805" w:rsidRPr="00570362">
        <w:rPr>
          <w:rFonts w:ascii="Verdana" w:hAnsi="Verdana" w:cs="Vijaya"/>
          <w:bCs/>
          <w:iCs/>
          <w:sz w:val="16"/>
          <w:szCs w:val="18"/>
          <w:lang w:val="es-ES_tradnl"/>
        </w:rPr>
        <w:t>, la contratista deberá presentar al supervisor la ficha técnica de la pintura que se pretende aplicar para su aprobación, así mismo se deberá realizar el viñete</w:t>
      </w:r>
      <w:r w:rsidR="000A0805">
        <w:rPr>
          <w:rFonts w:ascii="Verdana" w:hAnsi="Verdana" w:cs="Vijaya"/>
          <w:bCs/>
          <w:iCs/>
          <w:sz w:val="16"/>
          <w:szCs w:val="18"/>
          <w:lang w:val="es-ES_tradnl"/>
        </w:rPr>
        <w:t>ado de la respectiva codificación y progresiva.</w:t>
      </w:r>
    </w:p>
    <w:p w:rsidR="000A0805" w:rsidRDefault="000A0805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Vaciado de una zapata de concreto de 40 cm de largo, 40 cm de alto y 20 cm de alto, en aquellos test points que se encuentran inestables.</w:t>
      </w:r>
    </w:p>
    <w:p w:rsidR="000A0805" w:rsidRDefault="000A0805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Reposición y/o cambio de tapas de aluminio inexistentes o en mal estado (las dimensiones y el modelo de las mismas se muestra en el anexo 3 Gráficos) </w:t>
      </w:r>
    </w:p>
    <w:p w:rsidR="000A0805" w:rsidRPr="00570362" w:rsidRDefault="000A0805" w:rsidP="00570362">
      <w:pPr>
        <w:pStyle w:val="Prrafodelista"/>
        <w:autoSpaceDE w:val="0"/>
        <w:autoSpaceDN w:val="0"/>
        <w:adjustRightInd w:val="0"/>
        <w:ind w:left="72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134E1D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0A0805" w:rsidRDefault="000A0805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.</w:t>
      </w:r>
    </w:p>
    <w:p w:rsidR="00FA1033" w:rsidRPr="00134E1D" w:rsidRDefault="00FA1033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0A0805" w:rsidRPr="000A0805" w:rsidRDefault="000A0805" w:rsidP="000A0805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0A0805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FA1033" w:rsidRDefault="000A0805" w:rsidP="006F14AC">
      <w:pPr>
        <w:jc w:val="both"/>
        <w:rPr>
          <w:rFonts w:ascii="Verdana" w:hAnsi="Verdana" w:cs="Vijaya"/>
          <w:sz w:val="16"/>
          <w:szCs w:val="18"/>
          <w:lang w:val="es-BO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El ítem será medido </w:t>
      </w:r>
      <w:r w:rsidR="00FA1033">
        <w:rPr>
          <w:rFonts w:ascii="Verdana" w:hAnsi="Verdana" w:cs="Vijaya"/>
          <w:kern w:val="28"/>
          <w:sz w:val="16"/>
          <w:szCs w:val="16"/>
          <w:lang w:val="es-ES_tradnl"/>
        </w:rPr>
        <w:t xml:space="preserve">y pagado 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>por pieza mantenida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unitarios establecidos en el contrato. </w:t>
      </w:r>
      <w:r w:rsidR="00FA1033">
        <w:rPr>
          <w:rFonts w:ascii="Verdana" w:hAnsi="Verdana" w:cs="Vijaya"/>
          <w:kern w:val="28"/>
          <w:sz w:val="16"/>
          <w:szCs w:val="18"/>
        </w:rPr>
        <w:t>El mismo será</w:t>
      </w:r>
      <w:r w:rsidR="00FA1033" w:rsidRPr="00C02DF5">
        <w:rPr>
          <w:rFonts w:ascii="Verdana" w:hAnsi="Verdana" w:cs="Vijaya"/>
          <w:sz w:val="16"/>
          <w:szCs w:val="18"/>
          <w:lang w:val="es-BO"/>
        </w:rPr>
        <w:t xml:space="preserve"> considerado como concluido una vez que el SUPERVISOR DE OBRA evidencie que el trabajo ha sido realizado conforme al procedimiento</w:t>
      </w:r>
      <w:r w:rsidR="00FA1033">
        <w:rPr>
          <w:rFonts w:ascii="Verdana" w:hAnsi="Verdana" w:cs="Vijaya"/>
          <w:sz w:val="16"/>
          <w:szCs w:val="18"/>
          <w:lang w:val="es-BO"/>
        </w:rPr>
        <w:t>.</w:t>
      </w:r>
    </w:p>
    <w:p w:rsidR="000A0805" w:rsidRPr="001E1CFC" w:rsidRDefault="000A0805" w:rsidP="006F14AC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Dicho precio será compensación total por los materiales, mano de obra, herramientas, equipo y otros gastos que sean necesarios para una correcta ejecución del ítem.</w:t>
      </w:r>
    </w:p>
    <w:p w:rsidR="000A0805" w:rsidRPr="003335E0" w:rsidRDefault="000A0805" w:rsidP="006F14AC">
      <w:pPr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F411D5" w:rsidRDefault="00F411D5" w:rsidP="006F14AC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411D5" w:rsidRDefault="00F411D5" w:rsidP="006F14AC">
      <w:pPr>
        <w:rPr>
          <w:rFonts w:ascii="Verdana" w:hAnsi="Verdana" w:cs="Calibri"/>
          <w:b/>
          <w:bCs/>
          <w:sz w:val="16"/>
          <w:szCs w:val="16"/>
          <w:lang w:eastAsia="es-BO"/>
        </w:rPr>
      </w:pPr>
      <w:r>
        <w:rPr>
          <w:rFonts w:ascii="Verdana" w:hAnsi="Verdana" w:cs="Calibri"/>
          <w:b/>
          <w:bCs/>
          <w:sz w:val="16"/>
          <w:szCs w:val="16"/>
          <w:lang w:eastAsia="es-BO"/>
        </w:rPr>
        <w:br w:type="page"/>
      </w:r>
    </w:p>
    <w:p w:rsidR="00FA1033" w:rsidRPr="001E1CFC" w:rsidRDefault="00FA1033" w:rsidP="00A33F14">
      <w:pPr>
        <w:pStyle w:val="Ttulo2"/>
        <w:numPr>
          <w:ilvl w:val="0"/>
          <w:numId w:val="1"/>
        </w:numPr>
        <w:spacing w:before="0" w:after="0"/>
        <w:ind w:left="313" w:hanging="284"/>
        <w:rPr>
          <w:rFonts w:ascii="Verdana" w:hAnsi="Verdana" w:cs="Vijaya"/>
          <w:i w:val="0"/>
          <w:sz w:val="16"/>
          <w:szCs w:val="16"/>
        </w:rPr>
      </w:pPr>
      <w:bookmarkStart w:id="25" w:name="_Toc488750020"/>
      <w:r>
        <w:rPr>
          <w:rFonts w:ascii="Verdana" w:hAnsi="Verdana" w:cs="Vijaya"/>
          <w:i w:val="0"/>
          <w:sz w:val="16"/>
          <w:szCs w:val="16"/>
        </w:rPr>
        <w:lastRenderedPageBreak/>
        <w:t>CAMBIO DE BAQUELITA</w:t>
      </w:r>
      <w:bookmarkEnd w:id="25"/>
    </w:p>
    <w:p w:rsidR="00FA1033" w:rsidRPr="001E1CFC" w:rsidRDefault="00FA1033" w:rsidP="00FA1033">
      <w:pPr>
        <w:pStyle w:val="PARRAFO"/>
        <w:spacing w:after="0" w:afterAutospacing="0" w:line="240" w:lineRule="auto"/>
        <w:rPr>
          <w:rFonts w:ascii="Verdana" w:hAnsi="Verdana"/>
          <w:sz w:val="16"/>
          <w:szCs w:val="16"/>
        </w:rPr>
      </w:pPr>
      <w:r w:rsidRPr="00D1201A">
        <w:rPr>
          <w:rFonts w:ascii="Verdana" w:hAnsi="Verdana"/>
          <w:b/>
          <w:sz w:val="16"/>
          <w:szCs w:val="16"/>
        </w:rPr>
        <w:t>UNIDAD</w:t>
      </w:r>
      <w:r>
        <w:rPr>
          <w:rFonts w:ascii="Verdana" w:hAnsi="Verdana"/>
          <w:b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Pza.</w:t>
      </w:r>
    </w:p>
    <w:p w:rsidR="00FA1033" w:rsidRPr="001E1CFC" w:rsidRDefault="00FA1033" w:rsidP="006F14AC">
      <w:pPr>
        <w:rPr>
          <w:rFonts w:ascii="Verdana" w:hAnsi="Verdana"/>
          <w:sz w:val="16"/>
          <w:szCs w:val="16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DEFINICIÓN</w:t>
      </w:r>
    </w:p>
    <w:p w:rsidR="00FA1033" w:rsidRDefault="00FA1033" w:rsidP="00401E80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Comprende todos los trabajos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realizar el cambio y/o instalación de los tableros de baquelita, así como los accesorios que los componen.</w:t>
      </w:r>
    </w:p>
    <w:p w:rsidR="00FA1033" w:rsidRPr="00134E1D" w:rsidRDefault="00FA1033" w:rsidP="00401E80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MATERIALES, HERRAMIENTAS, EQUIPO Y PERSONAL</w:t>
      </w:r>
    </w:p>
    <w:p w:rsidR="00FA1033" w:rsidRDefault="00FA1033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134E1D">
        <w:rPr>
          <w:rFonts w:ascii="Verdana" w:hAnsi="Verdana" w:cs="Vijaya"/>
          <w:kern w:val="28"/>
          <w:sz w:val="16"/>
          <w:szCs w:val="18"/>
          <w:lang w:val="es-ES_tradnl"/>
        </w:rPr>
        <w:t xml:space="preserve">El CONTRATISTA deberá proporcionar el personal, materiales, herramientas y equipos necesarios para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la ejecución de este ítem.</w:t>
      </w:r>
    </w:p>
    <w:p w:rsidR="00FA1033" w:rsidRPr="00180E50" w:rsidRDefault="00FA1033" w:rsidP="0089685B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PROCEDIMIENTO PARA LA EJECUCIÓN</w:t>
      </w:r>
    </w:p>
    <w:p w:rsidR="00FA1033" w:rsidRPr="00003001" w:rsidRDefault="00FA1033" w:rsidP="00570362">
      <w:pPr>
        <w:pStyle w:val="Default"/>
        <w:jc w:val="both"/>
        <w:rPr>
          <w:sz w:val="16"/>
          <w:szCs w:val="18"/>
        </w:rPr>
      </w:pPr>
      <w:r w:rsidRPr="00003001">
        <w:rPr>
          <w:sz w:val="16"/>
          <w:szCs w:val="18"/>
        </w:rPr>
        <w:t>La empresa</w:t>
      </w:r>
      <w:r>
        <w:rPr>
          <w:sz w:val="16"/>
          <w:szCs w:val="18"/>
        </w:rPr>
        <w:t xml:space="preserve"> contratista antes de realizar el cambio de la baquelita del test point</w:t>
      </w:r>
      <w:r w:rsidRPr="00003001">
        <w:rPr>
          <w:sz w:val="16"/>
          <w:szCs w:val="18"/>
        </w:rPr>
        <w:t xml:space="preserve">, deberá presentar al </w:t>
      </w:r>
      <w:r>
        <w:rPr>
          <w:sz w:val="16"/>
          <w:szCs w:val="18"/>
        </w:rPr>
        <w:t>SUPERVISOR DE OBRA</w:t>
      </w:r>
      <w:r w:rsidRPr="00003001">
        <w:rPr>
          <w:sz w:val="16"/>
          <w:szCs w:val="18"/>
        </w:rPr>
        <w:t>, el procedimiento del mismo, para su revisión y aprobación.</w:t>
      </w: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El contratista para ejecutar este ítem deberá realizar los trabajos de:</w:t>
      </w: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FA103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>
        <w:rPr>
          <w:rFonts w:ascii="Verdana" w:hAnsi="Verdana" w:cs="Vijaya"/>
          <w:bCs/>
          <w:iCs/>
          <w:sz w:val="16"/>
          <w:szCs w:val="18"/>
          <w:lang w:val="es-ES_tradnl"/>
        </w:rPr>
        <w:t>Provisión e instalación de los tableros de baquelita en las cajas de aluminio de los test points, así mismo se deberá cambiar y/o reponer los bornes y terminales de cables inexistentes o que se encuentren en mal estado.</w:t>
      </w:r>
      <w:r w:rsidRPr="00401E80">
        <w:rPr>
          <w:rFonts w:ascii="Verdana" w:hAnsi="Verdana" w:cs="Vijaya"/>
          <w:bCs/>
          <w:iCs/>
          <w:sz w:val="16"/>
          <w:szCs w:val="18"/>
          <w:lang w:val="es-ES_tradnl"/>
        </w:rPr>
        <w:t xml:space="preserve"> </w:t>
      </w:r>
    </w:p>
    <w:p w:rsidR="00FA1033" w:rsidRPr="00401E80" w:rsidRDefault="00FA1033" w:rsidP="00A33F14">
      <w:pPr>
        <w:pStyle w:val="Prrafodelista"/>
        <w:autoSpaceDE w:val="0"/>
        <w:autoSpaceDN w:val="0"/>
        <w:adjustRightInd w:val="0"/>
        <w:ind w:left="72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134E1D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FA1033" w:rsidRPr="00134E1D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Default="00FA1033" w:rsidP="00570362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</w:t>
      </w:r>
      <w:r>
        <w:rPr>
          <w:rFonts w:ascii="Verdana" w:hAnsi="Verdana" w:cs="Vijaya"/>
          <w:bCs/>
          <w:iCs/>
          <w:sz w:val="16"/>
          <w:szCs w:val="18"/>
          <w:lang w:val="es-ES_tradnl"/>
        </w:rPr>
        <w:t>.</w:t>
      </w:r>
    </w:p>
    <w:p w:rsidR="00FA1033" w:rsidRPr="00134E1D" w:rsidRDefault="00FA1033" w:rsidP="006F14AC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FA1033" w:rsidRPr="00FA1033" w:rsidRDefault="00FA1033" w:rsidP="00FA1033">
      <w:pPr>
        <w:pStyle w:val="Ttulo2"/>
        <w:numPr>
          <w:ilvl w:val="1"/>
          <w:numId w:val="1"/>
        </w:numPr>
        <w:spacing w:before="0" w:after="0"/>
        <w:ind w:left="426" w:hanging="426"/>
        <w:rPr>
          <w:rFonts w:ascii="Verdana" w:hAnsi="Verdana" w:cs="Vijaya"/>
          <w:i w:val="0"/>
          <w:sz w:val="16"/>
          <w:szCs w:val="16"/>
        </w:rPr>
      </w:pPr>
      <w:r w:rsidRPr="00FA1033">
        <w:rPr>
          <w:rFonts w:ascii="Verdana" w:hAnsi="Verdana" w:cs="Vijaya"/>
          <w:i w:val="0"/>
          <w:sz w:val="16"/>
          <w:szCs w:val="16"/>
        </w:rPr>
        <w:t>MEDICIÓN</w:t>
      </w:r>
      <w:r>
        <w:rPr>
          <w:rFonts w:ascii="Verdana" w:hAnsi="Verdana" w:cs="Vijaya"/>
          <w:i w:val="0"/>
          <w:sz w:val="16"/>
          <w:szCs w:val="16"/>
        </w:rPr>
        <w:t xml:space="preserve"> Y FORMA DE PAGO</w:t>
      </w:r>
    </w:p>
    <w:p w:rsidR="00FA1033" w:rsidRDefault="00FA1033" w:rsidP="009A1A58">
      <w:pPr>
        <w:jc w:val="both"/>
        <w:rPr>
          <w:rFonts w:ascii="Verdana" w:hAnsi="Verdana" w:cs="Vijaya"/>
          <w:sz w:val="16"/>
          <w:szCs w:val="18"/>
          <w:lang w:val="es-BO"/>
        </w:rPr>
      </w:pP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El ítem será medido</w:t>
      </w:r>
      <w:r>
        <w:rPr>
          <w:rFonts w:ascii="Verdana" w:hAnsi="Verdana" w:cs="Vijaya"/>
          <w:kern w:val="28"/>
          <w:sz w:val="16"/>
          <w:szCs w:val="16"/>
          <w:lang w:val="es-ES_tradnl"/>
        </w:rPr>
        <w:t xml:space="preserve"> y pagado por pieza cambiada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 xml:space="preserve"> de acuerdo con los precios unitarios establecidos en el contrato. </w:t>
      </w:r>
      <w:r>
        <w:rPr>
          <w:rFonts w:ascii="Verdana" w:hAnsi="Verdana" w:cs="Vijaya"/>
          <w:kern w:val="28"/>
          <w:sz w:val="16"/>
          <w:szCs w:val="18"/>
        </w:rPr>
        <w:t>El mismo será</w:t>
      </w:r>
      <w:r w:rsidRPr="00C02DF5">
        <w:rPr>
          <w:rFonts w:ascii="Verdana" w:hAnsi="Verdana" w:cs="Vijaya"/>
          <w:sz w:val="16"/>
          <w:szCs w:val="18"/>
          <w:lang w:val="es-BO"/>
        </w:rPr>
        <w:t xml:space="preserve"> considerado como concluido una vez que el SUPERVISOR DE OBRA evidencie que el trabajo ha sido realizado conforme al procedimiento</w:t>
      </w:r>
    </w:p>
    <w:p w:rsidR="00FA1033" w:rsidRPr="001E1CFC" w:rsidRDefault="00FA1033" w:rsidP="009A1A58">
      <w:pPr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>
        <w:rPr>
          <w:rFonts w:ascii="Verdana" w:hAnsi="Verdana" w:cs="Vijaya"/>
          <w:kern w:val="28"/>
          <w:sz w:val="16"/>
          <w:szCs w:val="16"/>
          <w:lang w:val="es-ES_tradnl"/>
        </w:rPr>
        <w:t>.</w:t>
      </w:r>
      <w:r w:rsidRPr="001E1CFC">
        <w:rPr>
          <w:rFonts w:ascii="Verdana" w:hAnsi="Verdana" w:cs="Vijaya"/>
          <w:kern w:val="28"/>
          <w:sz w:val="16"/>
          <w:szCs w:val="16"/>
          <w:lang w:val="es-ES_tradnl"/>
        </w:rPr>
        <w:t>Dicho precio será compensación total por los materiales, mano de obra, herramientas, equipo y otros gastos que sean necesarios para una correcta ejecución del ítem.</w:t>
      </w:r>
    </w:p>
    <w:sectPr w:rsidR="00FA1033" w:rsidRPr="001E1CFC" w:rsidSect="005A3B41">
      <w:pgSz w:w="12242" w:h="15842" w:code="1"/>
      <w:pgMar w:top="1276" w:right="1418" w:bottom="992" w:left="1418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B2" w:rsidRDefault="00B700B2">
      <w:r>
        <w:separator/>
      </w:r>
    </w:p>
  </w:endnote>
  <w:endnote w:type="continuationSeparator" w:id="0">
    <w:p w:rsidR="00B700B2" w:rsidRDefault="00B7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32"/>
      <w:gridCol w:w="3133"/>
      <w:gridCol w:w="3131"/>
    </w:tblGrid>
    <w:tr w:rsidR="00DB1977" w:rsidRPr="009A4B1A" w:rsidTr="00FA1033">
      <w:trPr>
        <w:trHeight w:val="56"/>
        <w:jc w:val="center"/>
      </w:trPr>
      <w:tc>
        <w:tcPr>
          <w:tcW w:w="1667" w:type="pct"/>
        </w:tcPr>
        <w:p w:rsidR="00DB1977" w:rsidRPr="009A4B1A" w:rsidRDefault="00DB1977" w:rsidP="00681304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667" w:type="pct"/>
        </w:tcPr>
        <w:p w:rsidR="00DB1977" w:rsidRPr="009A4B1A" w:rsidRDefault="00DB1977" w:rsidP="00681304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67" w:type="pct"/>
        </w:tcPr>
        <w:p w:rsidR="00DB1977" w:rsidRPr="009A4B1A" w:rsidRDefault="00DB1977" w:rsidP="00681304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B1977" w:rsidRPr="009A4B1A" w:rsidTr="00FA1033">
      <w:trPr>
        <w:trHeight w:val="86"/>
        <w:jc w:val="center"/>
      </w:trPr>
      <w:tc>
        <w:tcPr>
          <w:tcW w:w="1667" w:type="pct"/>
        </w:tcPr>
        <w:p w:rsidR="00DB1977" w:rsidRDefault="00DB1977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FA1033" w:rsidRPr="009A4B1A" w:rsidRDefault="00FA1033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DB1977" w:rsidRPr="009A4B1A" w:rsidRDefault="00DB1977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667" w:type="pct"/>
        </w:tcPr>
        <w:p w:rsidR="00DB1977" w:rsidRPr="009A4B1A" w:rsidRDefault="00DB1977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67" w:type="pct"/>
        </w:tcPr>
        <w:p w:rsidR="00DB1977" w:rsidRPr="009A4B1A" w:rsidRDefault="00DB1977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B1977" w:rsidRPr="009A4B1A" w:rsidTr="00FA1033">
      <w:trPr>
        <w:trHeight w:val="86"/>
        <w:jc w:val="center"/>
      </w:trPr>
      <w:tc>
        <w:tcPr>
          <w:tcW w:w="1667" w:type="pct"/>
        </w:tcPr>
        <w:p w:rsidR="00DB1977" w:rsidRDefault="00DB1977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Erick Royer Ponce Pozo</w:t>
          </w:r>
        </w:p>
        <w:p w:rsidR="00DB1977" w:rsidRPr="00A069DE" w:rsidRDefault="00DB1977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TECNICO OPERATIVO DE MANTENIMIENTO DE SISTEMAS DE PROTECCION CATODICA</w:t>
          </w:r>
        </w:p>
      </w:tc>
      <w:tc>
        <w:tcPr>
          <w:tcW w:w="1667" w:type="pct"/>
          <w:vAlign w:val="center"/>
        </w:tcPr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Pablo Julio Villazon Gomez</w:t>
          </w:r>
        </w:p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67" w:type="pct"/>
          <w:vAlign w:val="center"/>
        </w:tcPr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>Ing. Ismael Hugo Cruz Hernandez</w:t>
          </w:r>
        </w:p>
        <w:p w:rsidR="00DB1977" w:rsidRPr="009A4B1A" w:rsidRDefault="00DB1977" w:rsidP="00B47032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</w:t>
          </w: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 DE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 OPERACIÓN Y MANTENIMIENTO</w:t>
          </w:r>
        </w:p>
      </w:tc>
    </w:tr>
  </w:tbl>
  <w:p w:rsidR="00DB1977" w:rsidRDefault="00DB1977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B2" w:rsidRDefault="00B700B2">
      <w:r>
        <w:separator/>
      </w:r>
    </w:p>
  </w:footnote>
  <w:footnote w:type="continuationSeparator" w:id="0">
    <w:p w:rsidR="00B700B2" w:rsidRDefault="00B70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5"/>
      <w:gridCol w:w="5237"/>
      <w:gridCol w:w="2054"/>
    </w:tblGrid>
    <w:tr w:rsidR="00DB1977" w:rsidRPr="00AD0053" w:rsidTr="00B47032">
      <w:trPr>
        <w:trHeight w:val="416"/>
        <w:jc w:val="center"/>
      </w:trPr>
      <w:tc>
        <w:tcPr>
          <w:tcW w:w="1120" w:type="pct"/>
          <w:vMerge w:val="restart"/>
          <w:vAlign w:val="center"/>
        </w:tcPr>
        <w:p w:rsidR="00DB1977" w:rsidRPr="00AD0053" w:rsidRDefault="00DB1977" w:rsidP="008A15F3">
          <w:pPr>
            <w:pStyle w:val="Encabezado"/>
            <w:jc w:val="center"/>
            <w:rPr>
              <w:rFonts w:ascii="Verdana" w:eastAsia="Arial Unicode MS" w:hAnsi="Verdana"/>
              <w:sz w:val="18"/>
              <w:szCs w:val="12"/>
              <w:lang w:val="es-MX"/>
            </w:rPr>
          </w:pPr>
          <w:r w:rsidRPr="00AD0053"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  <w:drawing>
              <wp:anchor distT="0" distB="0" distL="114300" distR="114300" simplePos="0" relativeHeight="251657728" behindDoc="0" locked="0" layoutInCell="1" allowOverlap="1" wp14:anchorId="01334695" wp14:editId="27276D5D">
                <wp:simplePos x="0" y="0"/>
                <wp:positionH relativeFrom="column">
                  <wp:posOffset>127635</wp:posOffset>
                </wp:positionH>
                <wp:positionV relativeFrom="paragraph">
                  <wp:posOffset>59690</wp:posOffset>
                </wp:positionV>
                <wp:extent cx="860425" cy="423545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7" w:type="pct"/>
          <w:vMerge w:val="restart"/>
          <w:vAlign w:val="center"/>
        </w:tcPr>
        <w:p w:rsidR="00DB1977" w:rsidRDefault="00DB1977" w:rsidP="008A15F3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 w:rsidRPr="007E1D97">
            <w:rPr>
              <w:rFonts w:ascii="Verdana" w:hAnsi="Verdana" w:cs="Calibri"/>
              <w:b/>
              <w:sz w:val="18"/>
              <w:szCs w:val="18"/>
            </w:rPr>
            <w:t xml:space="preserve">ESPECIFICACIONES TÉCNICAS </w:t>
          </w:r>
        </w:p>
        <w:p w:rsidR="00DB1977" w:rsidRPr="00EE2245" w:rsidRDefault="00DB1977" w:rsidP="00EE2245">
          <w:pPr>
            <w:jc w:val="center"/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</w:pPr>
          <w:r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>OBRAS ELECTRICAS Y MECANICAS</w:t>
          </w:r>
        </w:p>
      </w:tc>
      <w:tc>
        <w:tcPr>
          <w:tcW w:w="1093" w:type="pct"/>
          <w:vAlign w:val="center"/>
        </w:tcPr>
        <w:p w:rsidR="00DB1977" w:rsidRPr="000A0805" w:rsidRDefault="000A0805" w:rsidP="000A0805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>
            <w:rPr>
              <w:rFonts w:ascii="Verdana" w:hAnsi="Verdana" w:cs="Calibri"/>
              <w:b/>
              <w:sz w:val="18"/>
              <w:szCs w:val="18"/>
            </w:rPr>
            <w:t>ANEXO 1</w:t>
          </w:r>
        </w:p>
      </w:tc>
    </w:tr>
    <w:tr w:rsidR="00DB1977" w:rsidRPr="00AD0053" w:rsidTr="00B47032">
      <w:trPr>
        <w:trHeight w:val="523"/>
        <w:jc w:val="center"/>
      </w:trPr>
      <w:tc>
        <w:tcPr>
          <w:tcW w:w="1120" w:type="pct"/>
          <w:vMerge/>
          <w:vAlign w:val="center"/>
        </w:tcPr>
        <w:p w:rsidR="00DB1977" w:rsidRPr="00AD0053" w:rsidRDefault="00DB1977" w:rsidP="008A15F3">
          <w:pPr>
            <w:pStyle w:val="Encabezado"/>
            <w:jc w:val="center"/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</w:pPr>
        </w:p>
      </w:tc>
      <w:tc>
        <w:tcPr>
          <w:tcW w:w="2787" w:type="pct"/>
          <w:vMerge/>
          <w:vAlign w:val="center"/>
        </w:tcPr>
        <w:p w:rsidR="00DB1977" w:rsidRPr="007E1D97" w:rsidRDefault="00DB1977" w:rsidP="008A15F3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</w:p>
      </w:tc>
      <w:tc>
        <w:tcPr>
          <w:tcW w:w="1093" w:type="pct"/>
          <w:vAlign w:val="center"/>
        </w:tcPr>
        <w:p w:rsidR="00DB1977" w:rsidRPr="00E76369" w:rsidRDefault="00DB1977" w:rsidP="008A15F3">
          <w:pPr>
            <w:pStyle w:val="Encabezado"/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</w:pPr>
          <w:r w:rsidRPr="00E76369"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  <w:t>Hoja:</w:t>
          </w:r>
        </w:p>
        <w:p w:rsidR="00DB1977" w:rsidRPr="00E76369" w:rsidRDefault="00DB1977" w:rsidP="008A15F3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PAGE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EE1E9F"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t xml:space="preserve"> de 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NUMPAGES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EE1E9F">
            <w:rPr>
              <w:rStyle w:val="Nmerodepgina"/>
              <w:rFonts w:ascii="Verdana" w:hAnsi="Verdana" w:cs="Vijaya"/>
              <w:noProof/>
              <w:sz w:val="16"/>
              <w:szCs w:val="22"/>
            </w:rPr>
            <w:t>7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</w:p>
      </w:tc>
    </w:tr>
  </w:tbl>
  <w:p w:rsidR="00DB1977" w:rsidRDefault="00DB19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308D"/>
    <w:multiLevelType w:val="hybridMultilevel"/>
    <w:tmpl w:val="9FCE4D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B5C98"/>
    <w:multiLevelType w:val="hybridMultilevel"/>
    <w:tmpl w:val="08504A5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57DC5"/>
    <w:multiLevelType w:val="hybridMultilevel"/>
    <w:tmpl w:val="7324C9C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F82D9C"/>
    <w:multiLevelType w:val="hybridMultilevel"/>
    <w:tmpl w:val="E19820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F57C8"/>
    <w:multiLevelType w:val="hybridMultilevel"/>
    <w:tmpl w:val="CD001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23CE4"/>
    <w:multiLevelType w:val="hybridMultilevel"/>
    <w:tmpl w:val="177C6514"/>
    <w:lvl w:ilvl="0" w:tplc="7F7EA07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2E18CF"/>
    <w:multiLevelType w:val="hybridMultilevel"/>
    <w:tmpl w:val="61626F9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884F1A"/>
    <w:multiLevelType w:val="hybridMultilevel"/>
    <w:tmpl w:val="9D8EC6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B49F9"/>
    <w:multiLevelType w:val="hybridMultilevel"/>
    <w:tmpl w:val="244285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92B54"/>
    <w:multiLevelType w:val="hybridMultilevel"/>
    <w:tmpl w:val="FA9CD8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35994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1F37CF"/>
    <w:multiLevelType w:val="hybridMultilevel"/>
    <w:tmpl w:val="6EFE6EFC"/>
    <w:lvl w:ilvl="0" w:tplc="2E1678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460B2"/>
    <w:multiLevelType w:val="hybridMultilevel"/>
    <w:tmpl w:val="AEB000F6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06CC6"/>
    <w:multiLevelType w:val="hybridMultilevel"/>
    <w:tmpl w:val="53F2F5C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9DE6A2F"/>
    <w:multiLevelType w:val="hybridMultilevel"/>
    <w:tmpl w:val="A0347FD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44DFC"/>
    <w:multiLevelType w:val="hybridMultilevel"/>
    <w:tmpl w:val="0BF878F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497105"/>
    <w:multiLevelType w:val="hybridMultilevel"/>
    <w:tmpl w:val="5434E806"/>
    <w:lvl w:ilvl="0" w:tplc="D9B21E52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6E7C18"/>
    <w:multiLevelType w:val="hybridMultilevel"/>
    <w:tmpl w:val="09EE2A4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5175E42"/>
    <w:multiLevelType w:val="hybridMultilevel"/>
    <w:tmpl w:val="AF7256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6AF1F8F"/>
    <w:multiLevelType w:val="hybridMultilevel"/>
    <w:tmpl w:val="C5F4D68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85126B4"/>
    <w:multiLevelType w:val="hybridMultilevel"/>
    <w:tmpl w:val="F2CAEB4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0E3524"/>
    <w:multiLevelType w:val="hybridMultilevel"/>
    <w:tmpl w:val="CD4A39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C23055"/>
    <w:multiLevelType w:val="hybridMultilevel"/>
    <w:tmpl w:val="D64C9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A22F31"/>
    <w:multiLevelType w:val="hybridMultilevel"/>
    <w:tmpl w:val="2E8ACCAA"/>
    <w:lvl w:ilvl="0" w:tplc="47A04EC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28">
    <w:nsid w:val="795200A5"/>
    <w:multiLevelType w:val="hybridMultilevel"/>
    <w:tmpl w:val="AC70F90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D00B90"/>
    <w:multiLevelType w:val="hybridMultilevel"/>
    <w:tmpl w:val="0096F5B8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D2A0269"/>
    <w:multiLevelType w:val="hybridMultilevel"/>
    <w:tmpl w:val="4BAED2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7"/>
  </w:num>
  <w:num w:numId="5">
    <w:abstractNumId w:val="2"/>
  </w:num>
  <w:num w:numId="6">
    <w:abstractNumId w:val="19"/>
  </w:num>
  <w:num w:numId="7">
    <w:abstractNumId w:val="13"/>
  </w:num>
  <w:num w:numId="8">
    <w:abstractNumId w:val="9"/>
  </w:num>
  <w:num w:numId="9">
    <w:abstractNumId w:val="26"/>
  </w:num>
  <w:num w:numId="10">
    <w:abstractNumId w:val="1"/>
  </w:num>
  <w:num w:numId="11">
    <w:abstractNumId w:val="23"/>
  </w:num>
  <w:num w:numId="12">
    <w:abstractNumId w:val="21"/>
  </w:num>
  <w:num w:numId="13">
    <w:abstractNumId w:val="15"/>
  </w:num>
  <w:num w:numId="14">
    <w:abstractNumId w:val="7"/>
  </w:num>
  <w:num w:numId="15">
    <w:abstractNumId w:val="11"/>
  </w:num>
  <w:num w:numId="16">
    <w:abstractNumId w:val="25"/>
  </w:num>
  <w:num w:numId="17">
    <w:abstractNumId w:val="29"/>
  </w:num>
  <w:num w:numId="18">
    <w:abstractNumId w:val="22"/>
  </w:num>
  <w:num w:numId="19">
    <w:abstractNumId w:val="3"/>
  </w:num>
  <w:num w:numId="20">
    <w:abstractNumId w:val="20"/>
  </w:num>
  <w:num w:numId="21">
    <w:abstractNumId w:val="18"/>
  </w:num>
  <w:num w:numId="22">
    <w:abstractNumId w:val="4"/>
  </w:num>
  <w:num w:numId="23">
    <w:abstractNumId w:val="0"/>
  </w:num>
  <w:num w:numId="24">
    <w:abstractNumId w:val="30"/>
  </w:num>
  <w:num w:numId="25">
    <w:abstractNumId w:val="10"/>
  </w:num>
  <w:num w:numId="26">
    <w:abstractNumId w:val="25"/>
  </w:num>
  <w:num w:numId="27">
    <w:abstractNumId w:val="24"/>
  </w:num>
  <w:num w:numId="28">
    <w:abstractNumId w:val="8"/>
  </w:num>
  <w:num w:numId="29">
    <w:abstractNumId w:val="6"/>
  </w:num>
  <w:num w:numId="30">
    <w:abstractNumId w:val="14"/>
  </w:num>
  <w:num w:numId="31">
    <w:abstractNumId w:val="16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001"/>
    <w:rsid w:val="00003342"/>
    <w:rsid w:val="00004615"/>
    <w:rsid w:val="00005730"/>
    <w:rsid w:val="00005C78"/>
    <w:rsid w:val="00005EFF"/>
    <w:rsid w:val="00006534"/>
    <w:rsid w:val="00006809"/>
    <w:rsid w:val="00007230"/>
    <w:rsid w:val="00007635"/>
    <w:rsid w:val="0000774B"/>
    <w:rsid w:val="0001037A"/>
    <w:rsid w:val="0001216D"/>
    <w:rsid w:val="000126B2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2D25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295"/>
    <w:rsid w:val="00045955"/>
    <w:rsid w:val="0004683D"/>
    <w:rsid w:val="00050E10"/>
    <w:rsid w:val="0005276A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D5B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805"/>
    <w:rsid w:val="000A0AD3"/>
    <w:rsid w:val="000A1B94"/>
    <w:rsid w:val="000A2831"/>
    <w:rsid w:val="000A29DD"/>
    <w:rsid w:val="000A2AD2"/>
    <w:rsid w:val="000A35EF"/>
    <w:rsid w:val="000A36A4"/>
    <w:rsid w:val="000A36AF"/>
    <w:rsid w:val="000A3887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BDA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3EC5"/>
    <w:rsid w:val="000E402E"/>
    <w:rsid w:val="000E4B4C"/>
    <w:rsid w:val="000E4CC1"/>
    <w:rsid w:val="000E5C1D"/>
    <w:rsid w:val="000E5DCE"/>
    <w:rsid w:val="000E63B6"/>
    <w:rsid w:val="000E65A7"/>
    <w:rsid w:val="000E6E1D"/>
    <w:rsid w:val="000E7047"/>
    <w:rsid w:val="000E7C81"/>
    <w:rsid w:val="000F3BB7"/>
    <w:rsid w:val="000F5BE9"/>
    <w:rsid w:val="000F6127"/>
    <w:rsid w:val="000F6CE3"/>
    <w:rsid w:val="000F74D6"/>
    <w:rsid w:val="001010C5"/>
    <w:rsid w:val="0010168E"/>
    <w:rsid w:val="00105937"/>
    <w:rsid w:val="00107110"/>
    <w:rsid w:val="00107547"/>
    <w:rsid w:val="00110A6B"/>
    <w:rsid w:val="00110FB3"/>
    <w:rsid w:val="0011105D"/>
    <w:rsid w:val="001118D4"/>
    <w:rsid w:val="00111947"/>
    <w:rsid w:val="00113A9C"/>
    <w:rsid w:val="00114EF1"/>
    <w:rsid w:val="001155D6"/>
    <w:rsid w:val="00115B53"/>
    <w:rsid w:val="001161DE"/>
    <w:rsid w:val="001167E3"/>
    <w:rsid w:val="001175A4"/>
    <w:rsid w:val="0011791F"/>
    <w:rsid w:val="00120E07"/>
    <w:rsid w:val="00120F82"/>
    <w:rsid w:val="00121663"/>
    <w:rsid w:val="00121986"/>
    <w:rsid w:val="0012451F"/>
    <w:rsid w:val="001245C1"/>
    <w:rsid w:val="00124B61"/>
    <w:rsid w:val="00124F8E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4E1D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1A1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0E50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1BA2"/>
    <w:rsid w:val="001B61BB"/>
    <w:rsid w:val="001B6606"/>
    <w:rsid w:val="001B7285"/>
    <w:rsid w:val="001B7EB0"/>
    <w:rsid w:val="001C161A"/>
    <w:rsid w:val="001C166D"/>
    <w:rsid w:val="001C2107"/>
    <w:rsid w:val="001C3C63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CFC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77E7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3ECB"/>
    <w:rsid w:val="0025459A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261"/>
    <w:rsid w:val="002677ED"/>
    <w:rsid w:val="00267904"/>
    <w:rsid w:val="00270929"/>
    <w:rsid w:val="0027110E"/>
    <w:rsid w:val="00272F6C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2CCF"/>
    <w:rsid w:val="002B34F5"/>
    <w:rsid w:val="002B4440"/>
    <w:rsid w:val="002B48D1"/>
    <w:rsid w:val="002B6B1A"/>
    <w:rsid w:val="002B7701"/>
    <w:rsid w:val="002B7821"/>
    <w:rsid w:val="002B7A60"/>
    <w:rsid w:val="002B7AE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DF5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6FA2"/>
    <w:rsid w:val="00317112"/>
    <w:rsid w:val="00320B47"/>
    <w:rsid w:val="003216D0"/>
    <w:rsid w:val="0032238A"/>
    <w:rsid w:val="003229EF"/>
    <w:rsid w:val="0032310A"/>
    <w:rsid w:val="00323421"/>
    <w:rsid w:val="00323F2A"/>
    <w:rsid w:val="003242AA"/>
    <w:rsid w:val="00325605"/>
    <w:rsid w:val="00326293"/>
    <w:rsid w:val="00326B39"/>
    <w:rsid w:val="00326DD9"/>
    <w:rsid w:val="0032765B"/>
    <w:rsid w:val="00330B63"/>
    <w:rsid w:val="003314C8"/>
    <w:rsid w:val="00331C2C"/>
    <w:rsid w:val="00332EB4"/>
    <w:rsid w:val="003335E0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2578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76918"/>
    <w:rsid w:val="00380425"/>
    <w:rsid w:val="0038200D"/>
    <w:rsid w:val="00384917"/>
    <w:rsid w:val="00384C41"/>
    <w:rsid w:val="003851D0"/>
    <w:rsid w:val="0038590B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14C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327F"/>
    <w:rsid w:val="003E403F"/>
    <w:rsid w:val="003E55E4"/>
    <w:rsid w:val="003E59AD"/>
    <w:rsid w:val="003E6B58"/>
    <w:rsid w:val="003E7978"/>
    <w:rsid w:val="003E79D0"/>
    <w:rsid w:val="003F21EF"/>
    <w:rsid w:val="003F2292"/>
    <w:rsid w:val="003F32E5"/>
    <w:rsid w:val="003F4742"/>
    <w:rsid w:val="003F6342"/>
    <w:rsid w:val="0040077A"/>
    <w:rsid w:val="00401E80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189F"/>
    <w:rsid w:val="004233C7"/>
    <w:rsid w:val="00424CBA"/>
    <w:rsid w:val="00426A63"/>
    <w:rsid w:val="0042762E"/>
    <w:rsid w:val="00431BD0"/>
    <w:rsid w:val="00433852"/>
    <w:rsid w:val="0043439F"/>
    <w:rsid w:val="004350FC"/>
    <w:rsid w:val="0043531D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1613"/>
    <w:rsid w:val="00461724"/>
    <w:rsid w:val="00461FA0"/>
    <w:rsid w:val="004620CB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4B47"/>
    <w:rsid w:val="00485537"/>
    <w:rsid w:val="00487106"/>
    <w:rsid w:val="00490427"/>
    <w:rsid w:val="00490C60"/>
    <w:rsid w:val="00491E64"/>
    <w:rsid w:val="00492CEA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278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075D"/>
    <w:rsid w:val="0053110C"/>
    <w:rsid w:val="00532108"/>
    <w:rsid w:val="00532A5E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0B8E"/>
    <w:rsid w:val="00550DDF"/>
    <w:rsid w:val="00551A26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1371"/>
    <w:rsid w:val="0056259D"/>
    <w:rsid w:val="005629B5"/>
    <w:rsid w:val="00562D49"/>
    <w:rsid w:val="005635AC"/>
    <w:rsid w:val="00563B93"/>
    <w:rsid w:val="00565871"/>
    <w:rsid w:val="0056587A"/>
    <w:rsid w:val="00565AB9"/>
    <w:rsid w:val="00566576"/>
    <w:rsid w:val="00566B38"/>
    <w:rsid w:val="005675A6"/>
    <w:rsid w:val="00567CB4"/>
    <w:rsid w:val="00570362"/>
    <w:rsid w:val="005713B7"/>
    <w:rsid w:val="00571E9E"/>
    <w:rsid w:val="005731A6"/>
    <w:rsid w:val="00573256"/>
    <w:rsid w:val="00573FA0"/>
    <w:rsid w:val="00576BF3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B41"/>
    <w:rsid w:val="005A4473"/>
    <w:rsid w:val="005A4D0E"/>
    <w:rsid w:val="005A5B10"/>
    <w:rsid w:val="005A6DF5"/>
    <w:rsid w:val="005A7B0E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0C4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5D0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3F0"/>
    <w:rsid w:val="006129F9"/>
    <w:rsid w:val="00612D7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2859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1DEA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304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5F5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4322"/>
    <w:rsid w:val="006E5E3A"/>
    <w:rsid w:val="006E7EAC"/>
    <w:rsid w:val="006F0A52"/>
    <w:rsid w:val="006F14AC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2B6"/>
    <w:rsid w:val="00742535"/>
    <w:rsid w:val="00743EA8"/>
    <w:rsid w:val="00744189"/>
    <w:rsid w:val="0074453F"/>
    <w:rsid w:val="007453BD"/>
    <w:rsid w:val="007466B2"/>
    <w:rsid w:val="00747ABC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769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39AD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6EB2"/>
    <w:rsid w:val="007B748C"/>
    <w:rsid w:val="007C08CA"/>
    <w:rsid w:val="007C22E6"/>
    <w:rsid w:val="007C2917"/>
    <w:rsid w:val="007C4A7F"/>
    <w:rsid w:val="007C5FAA"/>
    <w:rsid w:val="007C5FB8"/>
    <w:rsid w:val="007C7140"/>
    <w:rsid w:val="007C7906"/>
    <w:rsid w:val="007D16AF"/>
    <w:rsid w:val="007D16B6"/>
    <w:rsid w:val="007D2ABD"/>
    <w:rsid w:val="007D2C06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1D97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1DA1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BC5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159E"/>
    <w:rsid w:val="0089286C"/>
    <w:rsid w:val="00893754"/>
    <w:rsid w:val="00894234"/>
    <w:rsid w:val="0089584A"/>
    <w:rsid w:val="008958E6"/>
    <w:rsid w:val="00896800"/>
    <w:rsid w:val="0089685B"/>
    <w:rsid w:val="00897626"/>
    <w:rsid w:val="008A083C"/>
    <w:rsid w:val="008A10DE"/>
    <w:rsid w:val="008A15F3"/>
    <w:rsid w:val="008A205E"/>
    <w:rsid w:val="008A2CE8"/>
    <w:rsid w:val="008A3667"/>
    <w:rsid w:val="008A482C"/>
    <w:rsid w:val="008A5D54"/>
    <w:rsid w:val="008A65AF"/>
    <w:rsid w:val="008A6DA6"/>
    <w:rsid w:val="008B178B"/>
    <w:rsid w:val="008B25CE"/>
    <w:rsid w:val="008B2B6C"/>
    <w:rsid w:val="008B3B29"/>
    <w:rsid w:val="008B3F54"/>
    <w:rsid w:val="008B3F61"/>
    <w:rsid w:val="008B4F8E"/>
    <w:rsid w:val="008B54DF"/>
    <w:rsid w:val="008B6686"/>
    <w:rsid w:val="008B7690"/>
    <w:rsid w:val="008C024F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BA9"/>
    <w:rsid w:val="008E3D6B"/>
    <w:rsid w:val="008E4644"/>
    <w:rsid w:val="008E46A3"/>
    <w:rsid w:val="008E4DB2"/>
    <w:rsid w:val="008E52CF"/>
    <w:rsid w:val="008E6568"/>
    <w:rsid w:val="008E66B7"/>
    <w:rsid w:val="008E6713"/>
    <w:rsid w:val="008E780A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52D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1A58"/>
    <w:rsid w:val="009A2732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6822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0E1D"/>
    <w:rsid w:val="009E1D84"/>
    <w:rsid w:val="009E2057"/>
    <w:rsid w:val="009E4614"/>
    <w:rsid w:val="009E4983"/>
    <w:rsid w:val="009E590B"/>
    <w:rsid w:val="009E673C"/>
    <w:rsid w:val="009E68AC"/>
    <w:rsid w:val="009E73AB"/>
    <w:rsid w:val="009F1F44"/>
    <w:rsid w:val="009F2F33"/>
    <w:rsid w:val="009F30D0"/>
    <w:rsid w:val="009F3733"/>
    <w:rsid w:val="009F414B"/>
    <w:rsid w:val="009F5803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69DE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3F14"/>
    <w:rsid w:val="00A341DA"/>
    <w:rsid w:val="00A35666"/>
    <w:rsid w:val="00A35D4E"/>
    <w:rsid w:val="00A36123"/>
    <w:rsid w:val="00A3729C"/>
    <w:rsid w:val="00A378C9"/>
    <w:rsid w:val="00A37B54"/>
    <w:rsid w:val="00A37CAC"/>
    <w:rsid w:val="00A40870"/>
    <w:rsid w:val="00A417BC"/>
    <w:rsid w:val="00A41856"/>
    <w:rsid w:val="00A41C7F"/>
    <w:rsid w:val="00A42AD5"/>
    <w:rsid w:val="00A43DE8"/>
    <w:rsid w:val="00A446D6"/>
    <w:rsid w:val="00A44B1B"/>
    <w:rsid w:val="00A44FA0"/>
    <w:rsid w:val="00A50391"/>
    <w:rsid w:val="00A521A0"/>
    <w:rsid w:val="00A52794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2FE6"/>
    <w:rsid w:val="00A94E85"/>
    <w:rsid w:val="00A97A55"/>
    <w:rsid w:val="00AA07A7"/>
    <w:rsid w:val="00AA165C"/>
    <w:rsid w:val="00AA4961"/>
    <w:rsid w:val="00AA5653"/>
    <w:rsid w:val="00AA596F"/>
    <w:rsid w:val="00AA6BAC"/>
    <w:rsid w:val="00AA7879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8F5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569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032"/>
    <w:rsid w:val="00B477B9"/>
    <w:rsid w:val="00B50415"/>
    <w:rsid w:val="00B5156C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0B2"/>
    <w:rsid w:val="00B70486"/>
    <w:rsid w:val="00B711C7"/>
    <w:rsid w:val="00B72670"/>
    <w:rsid w:val="00B72E31"/>
    <w:rsid w:val="00B74431"/>
    <w:rsid w:val="00B75DFB"/>
    <w:rsid w:val="00B76FDB"/>
    <w:rsid w:val="00B77790"/>
    <w:rsid w:val="00B7791E"/>
    <w:rsid w:val="00B77ECF"/>
    <w:rsid w:val="00B77F28"/>
    <w:rsid w:val="00B80192"/>
    <w:rsid w:val="00B811D6"/>
    <w:rsid w:val="00B81609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0CAF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0FBD"/>
    <w:rsid w:val="00BE396C"/>
    <w:rsid w:val="00BE4BD3"/>
    <w:rsid w:val="00BE539E"/>
    <w:rsid w:val="00BE6BF3"/>
    <w:rsid w:val="00BF031E"/>
    <w:rsid w:val="00BF0D8B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2DF5"/>
    <w:rsid w:val="00C0316E"/>
    <w:rsid w:val="00C03665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31C9"/>
    <w:rsid w:val="00C241C3"/>
    <w:rsid w:val="00C242BD"/>
    <w:rsid w:val="00C26919"/>
    <w:rsid w:val="00C26DB5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0660"/>
    <w:rsid w:val="00C74896"/>
    <w:rsid w:val="00C75BF8"/>
    <w:rsid w:val="00C7654F"/>
    <w:rsid w:val="00C765BC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B87"/>
    <w:rsid w:val="00CA3647"/>
    <w:rsid w:val="00CA4C69"/>
    <w:rsid w:val="00CA63C8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26D9"/>
    <w:rsid w:val="00CE4547"/>
    <w:rsid w:val="00CE496F"/>
    <w:rsid w:val="00CE4DA9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164"/>
    <w:rsid w:val="00D024EB"/>
    <w:rsid w:val="00D03B3A"/>
    <w:rsid w:val="00D03F0F"/>
    <w:rsid w:val="00D04877"/>
    <w:rsid w:val="00D04CCB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01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6D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AE9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0A4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5618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A7F4D"/>
    <w:rsid w:val="00DB183D"/>
    <w:rsid w:val="00DB1977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272D"/>
    <w:rsid w:val="00DD4AE7"/>
    <w:rsid w:val="00DD4B3D"/>
    <w:rsid w:val="00DD571F"/>
    <w:rsid w:val="00DD5DCA"/>
    <w:rsid w:val="00DD60BA"/>
    <w:rsid w:val="00DD7804"/>
    <w:rsid w:val="00DE0626"/>
    <w:rsid w:val="00DE0E77"/>
    <w:rsid w:val="00DE12ED"/>
    <w:rsid w:val="00DE1D19"/>
    <w:rsid w:val="00DE226A"/>
    <w:rsid w:val="00DE2459"/>
    <w:rsid w:val="00DE4008"/>
    <w:rsid w:val="00DE570C"/>
    <w:rsid w:val="00DE6EB9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1646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6C2"/>
    <w:rsid w:val="00E86A6C"/>
    <w:rsid w:val="00E90AE3"/>
    <w:rsid w:val="00E91F36"/>
    <w:rsid w:val="00E9249F"/>
    <w:rsid w:val="00E92B19"/>
    <w:rsid w:val="00E95420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369E"/>
    <w:rsid w:val="00EB41A7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1E9F"/>
    <w:rsid w:val="00EE2245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41FB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0A09"/>
    <w:rsid w:val="00F24715"/>
    <w:rsid w:val="00F248F9"/>
    <w:rsid w:val="00F26133"/>
    <w:rsid w:val="00F31FAB"/>
    <w:rsid w:val="00F3206C"/>
    <w:rsid w:val="00F3239A"/>
    <w:rsid w:val="00F32829"/>
    <w:rsid w:val="00F355BF"/>
    <w:rsid w:val="00F358CC"/>
    <w:rsid w:val="00F373DC"/>
    <w:rsid w:val="00F40DB2"/>
    <w:rsid w:val="00F411D5"/>
    <w:rsid w:val="00F4213E"/>
    <w:rsid w:val="00F42B73"/>
    <w:rsid w:val="00F4348B"/>
    <w:rsid w:val="00F4437E"/>
    <w:rsid w:val="00F45031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1F87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1033"/>
    <w:rsid w:val="00FA277B"/>
    <w:rsid w:val="00FA3975"/>
    <w:rsid w:val="00FA5A7F"/>
    <w:rsid w:val="00FA5C57"/>
    <w:rsid w:val="00FA5F94"/>
    <w:rsid w:val="00FA72A4"/>
    <w:rsid w:val="00FA73A4"/>
    <w:rsid w:val="00FA77AD"/>
    <w:rsid w:val="00FB00E7"/>
    <w:rsid w:val="00FB1342"/>
    <w:rsid w:val="00FB1FB9"/>
    <w:rsid w:val="00FB314B"/>
    <w:rsid w:val="00FB3311"/>
    <w:rsid w:val="00FB3D2A"/>
    <w:rsid w:val="00FB5BE5"/>
    <w:rsid w:val="00FB5D52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B62031DC-6228-481E-9B30-065BC14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uiPriority w:val="39"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uiPriority w:val="99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link w:val="PrrafodelistaCar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character" w:styleId="nfasis">
    <w:name w:val="Emphasis"/>
    <w:qFormat/>
    <w:rsid w:val="00612D79"/>
    <w:rPr>
      <w:iCs/>
      <w:sz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A50391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776E-0DC8-4A75-A8C5-83FBDEB3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2465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15993</CharactersWithSpaces>
  <SharedDoc>false</SharedDoc>
  <HLinks>
    <vt:vector size="90" baseType="variant"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_Toc480475213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_Toc480475212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_Toc480475211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_Toc480475210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_Toc480475209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_Toc480475208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_Toc480475207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_Toc480475206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_Toc480475205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_Toc480475204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_Toc480475203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_Toc480475202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_Toc480475201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_Toc480475200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_Toc480475199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Sandra Boado Quiroga Rojas</cp:lastModifiedBy>
  <cp:revision>2</cp:revision>
  <cp:lastPrinted>2017-04-27T20:27:00Z</cp:lastPrinted>
  <dcterms:created xsi:type="dcterms:W3CDTF">2017-08-31T00:31:00Z</dcterms:created>
  <dcterms:modified xsi:type="dcterms:W3CDTF">2017-08-31T00:31:00Z</dcterms:modified>
</cp:coreProperties>
</file>