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bookmarkStart w:id="0" w:name="_GoBack"/>
      <w:bookmarkEnd w:id="0"/>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4"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4"/>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Tr="00171439">
        <w:trPr>
          <w:trHeight w:val="156"/>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3701"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17143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61686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616869">
              <w:rPr>
                <w:rFonts w:asciiTheme="minorHAnsi" w:eastAsia="Arial Unicode MS" w:hAnsiTheme="minorHAnsi" w:cstheme="minorHAnsi"/>
                <w:sz w:val="18"/>
                <w:szCs w:val="20"/>
                <w:lang w:val="es-ES_tradnl"/>
              </w:rPr>
              <w:t>ETRERO DE OBRA (para OTB´s)</w:t>
            </w:r>
          </w:p>
        </w:tc>
        <w:tc>
          <w:tcPr>
            <w:tcW w:w="2127" w:type="dxa"/>
            <w:tcBorders>
              <w:top w:val="single" w:sz="4" w:space="0" w:color="auto"/>
              <w:bottom w:val="single" w:sz="4" w:space="0" w:color="auto"/>
            </w:tcBorders>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017CC"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616869" w:rsidTr="00616869">
        <w:trPr>
          <w:trHeight w:val="319"/>
        </w:trPr>
        <w:tc>
          <w:tcPr>
            <w:tcW w:w="9338" w:type="dxa"/>
            <w:gridSpan w:val="3"/>
            <w:tcBorders>
              <w:top w:val="single" w:sz="4" w:space="0" w:color="auto"/>
            </w:tcBorders>
          </w:tcPr>
          <w:p w:rsidR="00616869" w:rsidRPr="00616869" w:rsidRDefault="00616869" w:rsidP="00616869">
            <w:pPr>
              <w:contextualSpacing/>
              <w:jc w:val="both"/>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De acuerdo a la Magnitud del proyecto se considera la cantidad de letreros de obra requeridos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5" w:name="_Toc314666493"/>
      <w:r w:rsidRPr="000362CA">
        <w:rPr>
          <w:rFonts w:asciiTheme="minorHAnsi" w:hAnsiTheme="minorHAnsi"/>
          <w:b/>
          <w:color w:val="auto"/>
          <w:sz w:val="20"/>
          <w:szCs w:val="20"/>
        </w:rPr>
        <w:t>MATERIALES, HERRAMIENTAS Y EQUIPO</w:t>
      </w:r>
      <w:bookmarkEnd w:id="5"/>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6" w:name="_Toc314666495"/>
      <w:r w:rsidRPr="000362CA">
        <w:rPr>
          <w:rFonts w:asciiTheme="minorHAnsi" w:hAnsiTheme="minorHAnsi"/>
          <w:b/>
          <w:color w:val="auto"/>
          <w:sz w:val="20"/>
          <w:szCs w:val="20"/>
        </w:rPr>
        <w:t>PROCEDIMIENTO PARA LA EJECUCIÓN</w:t>
      </w:r>
      <w:bookmarkEnd w:id="6"/>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7"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6C3EF2">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9383E" w:rsidRDefault="00A9383E" w:rsidP="009113B2">
      <w:pPr>
        <w:contextualSpacing/>
        <w:jc w:val="both"/>
        <w:rPr>
          <w:rFonts w:asciiTheme="minorHAnsi" w:eastAsia="Arial Unicode MS" w:hAnsiTheme="minorHAnsi" w:cstheme="minorHAnsi"/>
          <w:sz w:val="20"/>
          <w:szCs w:val="20"/>
          <w:lang w:val="es-ES_tradnl"/>
        </w:rPr>
      </w:pPr>
    </w:p>
    <w:p w:rsidR="00A9383E" w:rsidRPr="006C3EF2" w:rsidRDefault="00A9383E"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lastRenderedPageBreak/>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DA5E0C" w:rsidRDefault="00DA5E0C" w:rsidP="009113B2">
      <w:pPr>
        <w:jc w:val="both"/>
        <w:rPr>
          <w:rFonts w:asciiTheme="minorHAnsi" w:hAnsiTheme="minorHAnsi" w:cstheme="minorHAnsi"/>
          <w:kern w:val="28"/>
          <w:sz w:val="20"/>
          <w:szCs w:val="20"/>
          <w:lang w:val="es-ES_tradnl"/>
        </w:rPr>
      </w:pPr>
    </w:p>
    <w:p w:rsidR="00DA5E0C" w:rsidRDefault="00DA5E0C" w:rsidP="009113B2">
      <w:pPr>
        <w:jc w:val="both"/>
        <w:rPr>
          <w:rFonts w:asciiTheme="minorHAnsi" w:hAnsiTheme="minorHAnsi" w:cstheme="minorHAnsi"/>
          <w:kern w:val="28"/>
          <w:sz w:val="20"/>
          <w:szCs w:val="20"/>
          <w:lang w:val="es-ES_tradnl"/>
        </w:rPr>
      </w:pPr>
    </w:p>
    <w:p w:rsidR="00DA5E0C" w:rsidRDefault="00DA5E0C" w:rsidP="009113B2">
      <w:pPr>
        <w:jc w:val="both"/>
        <w:rPr>
          <w:rFonts w:asciiTheme="minorHAnsi" w:hAnsiTheme="minorHAnsi" w:cstheme="minorHAnsi"/>
          <w:kern w:val="28"/>
          <w:sz w:val="20"/>
          <w:szCs w:val="20"/>
          <w:lang w:val="es-ES_tradnl"/>
        </w:rPr>
      </w:pPr>
    </w:p>
    <w:p w:rsidR="00DA5E0C" w:rsidRDefault="00DA5E0C" w:rsidP="009113B2">
      <w:pPr>
        <w:jc w:val="both"/>
        <w:rPr>
          <w:rFonts w:asciiTheme="minorHAnsi" w:hAnsiTheme="minorHAnsi" w:cstheme="minorHAnsi"/>
          <w:kern w:val="28"/>
          <w:sz w:val="20"/>
          <w:szCs w:val="20"/>
          <w:lang w:val="es-ES_tradnl"/>
        </w:rPr>
      </w:pPr>
    </w:p>
    <w:p w:rsidR="00DA5E0C" w:rsidRPr="006C3EF2" w:rsidRDefault="00DA5E0C" w:rsidP="009113B2">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bookmarkStart w:id="12" w:name="_Toc314666504"/>
      <w:r w:rsidRPr="00927F05">
        <w:rPr>
          <w:sz w:val="22"/>
        </w:rPr>
        <w:lastRenderedPageBreak/>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MATERIALES, HERRAMIENTAS Y EQUIPO.</w:t>
      </w:r>
    </w:p>
    <w:p w:rsidR="009113B2" w:rsidRPr="006C3EF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MEDICIÓN Y FORMA DE PAGO.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F545B" w:rsidRDefault="000F545B" w:rsidP="009113B2">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xml:space="preserve">, borde de pavimentos, acera o líneas municipales, que deberán  guardar las tuberías de distribución, la ubicación definitiva de la línea de servicio, para que de acuerdo a los datos y los planos correspondientes se pueda proceder a la ubicación de puntos de </w:t>
      </w:r>
      <w:r w:rsidRPr="006C3EF2">
        <w:rPr>
          <w:rFonts w:asciiTheme="minorHAnsi" w:eastAsia="Arial Unicode MS" w:hAnsiTheme="minorHAnsi" w:cstheme="minorHAnsi"/>
          <w:iCs/>
          <w:sz w:val="20"/>
          <w:szCs w:val="20"/>
          <w:lang w:val="es-ES_tradnl"/>
        </w:rPr>
        <w:lastRenderedPageBreak/>
        <w:t>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C3EF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0F545B" w:rsidRDefault="000F545B"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Default="00DA5E0C" w:rsidP="009113B2">
      <w:pPr>
        <w:spacing w:before="120" w:after="120"/>
        <w:jc w:val="both"/>
        <w:rPr>
          <w:rFonts w:asciiTheme="minorHAnsi" w:hAnsiTheme="minorHAnsi" w:cstheme="minorHAnsi"/>
          <w:sz w:val="20"/>
          <w:szCs w:val="20"/>
        </w:rPr>
      </w:pPr>
    </w:p>
    <w:p w:rsidR="00DA5E0C" w:rsidRPr="006C3EF2" w:rsidRDefault="00DA5E0C" w:rsidP="009113B2">
      <w:pPr>
        <w:spacing w:before="120" w:after="120"/>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lastRenderedPageBreak/>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0362CA">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9113B2">
      <w:pPr>
        <w:spacing w:before="120" w:after="120"/>
        <w:ind w:left="71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C3EF2" w:rsidRDefault="009113B2" w:rsidP="009113B2">
      <w:pPr>
        <w:spacing w:before="120" w:after="120" w:line="276" w:lineRule="auto"/>
        <w:contextualSpacing/>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0F545B" w:rsidRPr="006C3EF2" w:rsidRDefault="000F545B" w:rsidP="009113B2">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545B" w:rsidRPr="006C3EF2" w:rsidRDefault="000F545B"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Default="009113B2" w:rsidP="000F545B">
      <w:pPr>
        <w:pStyle w:val="Estilo1"/>
        <w:rPr>
          <w:rFonts w:asciiTheme="minorHAnsi" w:hAnsiTheme="minorHAnsi" w:cstheme="minorHAnsi"/>
          <w:b w:val="0"/>
          <w:kern w:val="28"/>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F545B" w:rsidRDefault="000F545B" w:rsidP="000F545B">
      <w:pPr>
        <w:pStyle w:val="Estilo1"/>
        <w:rPr>
          <w:rFonts w:asciiTheme="minorHAnsi" w:hAnsiTheme="minorHAnsi" w:cstheme="minorHAnsi"/>
          <w:b w:val="0"/>
          <w:kern w:val="28"/>
          <w:sz w:val="20"/>
          <w:szCs w:val="20"/>
        </w:rPr>
      </w:pPr>
    </w:p>
    <w:p w:rsidR="000F545B" w:rsidRDefault="000F545B"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DA5E0C" w:rsidRDefault="00DA5E0C" w:rsidP="000F545B">
      <w:pPr>
        <w:pStyle w:val="Estilo1"/>
        <w:rPr>
          <w:rFonts w:asciiTheme="minorHAnsi" w:hAnsiTheme="minorHAnsi" w:cstheme="minorHAnsi"/>
          <w:b w:val="0"/>
          <w:kern w:val="28"/>
          <w:sz w:val="20"/>
          <w:szCs w:val="20"/>
        </w:rPr>
      </w:pPr>
    </w:p>
    <w:p w:rsidR="00CD75D9" w:rsidRPr="00927F05" w:rsidRDefault="00CD75D9" w:rsidP="00CD75D9">
      <w:pPr>
        <w:pStyle w:val="Ttulo1"/>
        <w:numPr>
          <w:ilvl w:val="0"/>
          <w:numId w:val="78"/>
        </w:numPr>
        <w:rPr>
          <w:sz w:val="22"/>
        </w:rPr>
      </w:pPr>
      <w:r w:rsidRPr="00927F05">
        <w:rPr>
          <w:sz w:val="22"/>
        </w:rPr>
        <w:lastRenderedPageBreak/>
        <w:t xml:space="preserve">EXCAVACIÓN DE ZANJA EN TERRENO  ROCOSO </w:t>
      </w:r>
    </w:p>
    <w:p w:rsidR="00CD75D9" w:rsidRPr="006C3EF2" w:rsidRDefault="00CD75D9" w:rsidP="00CD75D9">
      <w:pPr>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UNIDAD: Metro Cubico (m3)</w:t>
      </w:r>
    </w:p>
    <w:p w:rsidR="00CD75D9" w:rsidRPr="006C3EF2" w:rsidRDefault="00CD75D9" w:rsidP="00CD75D9">
      <w:pPr>
        <w:jc w:val="both"/>
        <w:rPr>
          <w:rFonts w:asciiTheme="minorHAnsi" w:hAnsiTheme="minorHAnsi" w:cstheme="minorHAnsi"/>
          <w:b/>
          <w:sz w:val="20"/>
          <w:szCs w:val="20"/>
          <w:vertAlign w:val="superscript"/>
        </w:rPr>
      </w:pPr>
    </w:p>
    <w:p w:rsidR="00CD75D9" w:rsidRPr="000362CA" w:rsidRDefault="00CD75D9" w:rsidP="00CD75D9">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 DE LA ACTIVIDAD</w:t>
      </w:r>
      <w:r>
        <w:rPr>
          <w:rFonts w:asciiTheme="minorHAnsi" w:hAnsiTheme="minorHAnsi"/>
          <w:b/>
          <w:color w:val="auto"/>
          <w:sz w:val="20"/>
          <w:szCs w:val="20"/>
          <w:lang w:val="es-ES_tradnl"/>
        </w:rPr>
        <w:t>.</w:t>
      </w:r>
    </w:p>
    <w:p w:rsidR="00CD75D9" w:rsidRPr="006C3EF2" w:rsidRDefault="00CD75D9" w:rsidP="00CD75D9">
      <w:pPr>
        <w:spacing w:before="120" w:after="120"/>
        <w:jc w:val="both"/>
        <w:rPr>
          <w:rFonts w:asciiTheme="minorHAnsi" w:hAnsiTheme="minorHAnsi" w:cstheme="minorHAnsi"/>
          <w:sz w:val="20"/>
          <w:szCs w:val="20"/>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 la excavación en zanja en terreno rocoso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r w:rsidRPr="006C3EF2">
        <w:rPr>
          <w:rFonts w:asciiTheme="minorHAnsi" w:hAnsiTheme="minorHAnsi" w:cstheme="minorHAnsi"/>
          <w:sz w:val="20"/>
          <w:szCs w:val="20"/>
        </w:rPr>
        <w:t>Asimismo comprende las excavaciones para la construcción de diferentes obras,  construcción de cámaras de válvulas y otras estructuras.</w:t>
      </w:r>
    </w:p>
    <w:p w:rsidR="00CD75D9" w:rsidRPr="006C3EF2" w:rsidRDefault="00CD75D9" w:rsidP="00CD75D9">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CD75D9" w:rsidRPr="006C3EF2" w:rsidRDefault="00CD75D9" w:rsidP="00CD75D9">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CD75D9" w:rsidRPr="006C3EF2" w:rsidRDefault="00CD75D9" w:rsidP="00CD75D9">
      <w:pPr>
        <w:pStyle w:val="PARRAFO"/>
        <w:rPr>
          <w:sz w:val="20"/>
          <w:szCs w:val="20"/>
          <w:u w:val="single"/>
          <w:lang w:val="es-BO"/>
        </w:rPr>
      </w:pPr>
      <w:r w:rsidRPr="006C3EF2">
        <w:rPr>
          <w:sz w:val="20"/>
          <w:szCs w:val="20"/>
          <w:u w:val="single"/>
          <w:lang w:val="es-BO"/>
        </w:rPr>
        <w:t>Terreno Roca: Roca, Greda seca, tosca, maicillo endurecido no disgregable con la mano, roca blanda. Empleo de martillo neumático o eléctrico, pala, chuzo, picota y combo.</w:t>
      </w:r>
    </w:p>
    <w:p w:rsidR="00CD75D9" w:rsidRPr="000362CA" w:rsidRDefault="00CD75D9" w:rsidP="00CD75D9">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MATERIALES, HERRAMIENTAS Y EQUIPO</w:t>
      </w:r>
      <w:r>
        <w:rPr>
          <w:rFonts w:asciiTheme="minorHAnsi" w:hAnsiTheme="minorHAnsi"/>
          <w:b/>
          <w:color w:val="auto"/>
          <w:sz w:val="20"/>
          <w:szCs w:val="20"/>
          <w:lang w:val="es-ES_tradnl"/>
        </w:rPr>
        <w:t>.</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D75D9" w:rsidRPr="006C3EF2" w:rsidRDefault="00CD75D9" w:rsidP="00CD75D9">
      <w:pPr>
        <w:jc w:val="both"/>
        <w:rPr>
          <w:rFonts w:asciiTheme="minorHAnsi" w:hAnsiTheme="minorHAnsi" w:cstheme="minorHAnsi"/>
          <w:kern w:val="28"/>
          <w:sz w:val="20"/>
          <w:szCs w:val="20"/>
          <w:lang w:val="es-ES_tradnl"/>
        </w:rPr>
      </w:pPr>
    </w:p>
    <w:p w:rsidR="00CD75D9" w:rsidRPr="000362CA" w:rsidRDefault="00CD75D9" w:rsidP="00CD75D9">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r>
        <w:rPr>
          <w:rFonts w:asciiTheme="minorHAnsi" w:hAnsiTheme="minorHAnsi"/>
          <w:b/>
          <w:color w:val="auto"/>
          <w:sz w:val="20"/>
          <w:szCs w:val="20"/>
          <w:lang w:val="es-ES_tradnl"/>
        </w:rPr>
        <w:t>.</w:t>
      </w:r>
    </w:p>
    <w:p w:rsidR="00CD75D9" w:rsidRPr="006C3EF2" w:rsidRDefault="00CD75D9" w:rsidP="00CD75D9">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D75D9" w:rsidRPr="006C3EF2" w:rsidRDefault="00CD75D9" w:rsidP="00CD75D9">
      <w:pPr>
        <w:jc w:val="both"/>
        <w:rPr>
          <w:rFonts w:asciiTheme="minorHAnsi" w:hAnsiTheme="minorHAnsi" w:cstheme="minorHAnsi"/>
          <w:kern w:val="28"/>
          <w:sz w:val="20"/>
          <w:szCs w:val="20"/>
          <w:lang w:val="es-ES_tradnl"/>
        </w:rPr>
      </w:pP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D75D9" w:rsidRPr="006C3EF2" w:rsidRDefault="00CD75D9" w:rsidP="00CD75D9">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D75D9" w:rsidRPr="006C3EF2" w:rsidRDefault="00CD75D9" w:rsidP="00CD75D9">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D75D9" w:rsidRDefault="00CD75D9" w:rsidP="00CD75D9">
      <w:pPr>
        <w:jc w:val="both"/>
        <w:rPr>
          <w:rFonts w:asciiTheme="minorHAnsi" w:eastAsia="Arial Unicode MS" w:hAnsiTheme="minorHAnsi" w:cstheme="minorHAnsi"/>
          <w:iCs/>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A5E0C" w:rsidRDefault="00DA5E0C" w:rsidP="00CD75D9">
      <w:pPr>
        <w:jc w:val="both"/>
        <w:rPr>
          <w:rFonts w:asciiTheme="minorHAnsi" w:eastAsia="Arial Unicode MS" w:hAnsiTheme="minorHAnsi" w:cstheme="minorHAnsi"/>
          <w:iCs/>
          <w:sz w:val="20"/>
          <w:szCs w:val="20"/>
          <w:lang w:val="es-ES_tradnl"/>
        </w:rPr>
      </w:pPr>
    </w:p>
    <w:p w:rsidR="00DA5E0C" w:rsidRPr="006C3EF2" w:rsidRDefault="00DA5E0C" w:rsidP="00CD75D9">
      <w:pPr>
        <w:jc w:val="both"/>
        <w:rPr>
          <w:rFonts w:asciiTheme="minorHAnsi" w:eastAsia="Arial Unicode MS" w:hAnsiTheme="minorHAnsi" w:cstheme="minorHAnsi"/>
          <w:iCs/>
          <w:sz w:val="20"/>
          <w:szCs w:val="20"/>
          <w:lang w:val="es-ES_tradnl"/>
        </w:rPr>
      </w:pPr>
    </w:p>
    <w:p w:rsidR="00CD75D9" w:rsidRPr="006C3EF2" w:rsidRDefault="00CD75D9" w:rsidP="00CD75D9">
      <w:pPr>
        <w:jc w:val="both"/>
        <w:rPr>
          <w:rFonts w:asciiTheme="minorHAnsi" w:hAnsiTheme="minorHAnsi" w:cstheme="minorHAnsi"/>
          <w:kern w:val="28"/>
          <w:sz w:val="20"/>
          <w:szCs w:val="20"/>
          <w:lang w:val="es-ES_tradnl"/>
        </w:rPr>
      </w:pPr>
    </w:p>
    <w:p w:rsidR="00CD75D9" w:rsidRPr="006C3EF2" w:rsidRDefault="00CD75D9" w:rsidP="00CD75D9">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lastRenderedPageBreak/>
        <w:t>P</w:t>
      </w:r>
      <w:r w:rsidRPr="006C3EF2">
        <w:rPr>
          <w:rFonts w:asciiTheme="minorHAnsi" w:eastAsia="Times New Roman" w:hAnsiTheme="minorHAnsi" w:cstheme="minorHAnsi"/>
          <w:bCs/>
          <w:sz w:val="20"/>
          <w:szCs w:val="20"/>
        </w:rPr>
        <w:t>revisiones aplicables a la excavación</w:t>
      </w:r>
    </w:p>
    <w:p w:rsidR="00CD75D9" w:rsidRPr="006C3EF2" w:rsidRDefault="00CD75D9" w:rsidP="00CD75D9">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D75D9" w:rsidRPr="006C3EF2" w:rsidRDefault="00CD75D9" w:rsidP="00CD75D9">
      <w:pPr>
        <w:tabs>
          <w:tab w:val="left" w:pos="2235"/>
        </w:tabs>
        <w:jc w:val="both"/>
        <w:rPr>
          <w:rFonts w:asciiTheme="minorHAnsi" w:eastAsia="Arial Unicode MS" w:hAnsiTheme="minorHAnsi" w:cstheme="minorHAnsi"/>
          <w:sz w:val="20"/>
          <w:szCs w:val="20"/>
        </w:rPr>
      </w:pPr>
    </w:p>
    <w:p w:rsidR="00CD75D9" w:rsidRPr="006C3EF2" w:rsidRDefault="00CD75D9" w:rsidP="00CD75D9">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CD75D9" w:rsidRPr="006C3EF2" w:rsidRDefault="00CD75D9" w:rsidP="00CD75D9">
      <w:pPr>
        <w:pStyle w:val="Estilo1"/>
        <w:spacing w:line="276" w:lineRule="auto"/>
        <w:rPr>
          <w:rFonts w:asciiTheme="minorHAnsi" w:hAnsiTheme="minorHAnsi" w:cstheme="minorHAnsi"/>
          <w:sz w:val="20"/>
          <w:szCs w:val="20"/>
        </w:rPr>
      </w:pPr>
    </w:p>
    <w:p w:rsidR="00CD75D9" w:rsidRPr="006C3EF2" w:rsidRDefault="00CD75D9" w:rsidP="00CD75D9">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CD75D9" w:rsidRPr="006C3EF2" w:rsidRDefault="00CD75D9" w:rsidP="00CD75D9">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D75D9" w:rsidRPr="006C3EF2" w:rsidRDefault="00CD75D9" w:rsidP="00CD75D9">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CD75D9" w:rsidRPr="006C3EF2" w:rsidRDefault="00CD75D9" w:rsidP="00CD75D9">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D75D9" w:rsidRPr="006C3EF2" w:rsidRDefault="00CD75D9" w:rsidP="00CD75D9">
      <w:pPr>
        <w:ind w:left="720"/>
        <w:contextualSpacing/>
        <w:jc w:val="both"/>
        <w:rPr>
          <w:rFonts w:asciiTheme="minorHAnsi" w:hAnsiTheme="minorHAnsi" w:cstheme="minorHAnsi"/>
          <w:sz w:val="20"/>
          <w:szCs w:val="20"/>
          <w:lang w:val="es-ES_tradnl"/>
        </w:rPr>
      </w:pPr>
    </w:p>
    <w:p w:rsidR="00CD75D9" w:rsidRPr="006C3EF2" w:rsidRDefault="00CD75D9" w:rsidP="00CD75D9">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CD75D9" w:rsidRPr="006C3EF2" w:rsidRDefault="00CD75D9" w:rsidP="00CD75D9">
      <w:pPr>
        <w:ind w:left="720"/>
        <w:contextualSpacing/>
        <w:jc w:val="both"/>
        <w:rPr>
          <w:rFonts w:asciiTheme="minorHAnsi" w:hAnsiTheme="minorHAnsi" w:cstheme="minorHAnsi"/>
          <w:sz w:val="20"/>
          <w:szCs w:val="20"/>
          <w:lang w:val="es-ES_tradnl"/>
        </w:rPr>
      </w:pPr>
    </w:p>
    <w:p w:rsidR="00CD75D9" w:rsidRPr="006C3EF2" w:rsidRDefault="00CD75D9" w:rsidP="00CD75D9">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D75D9" w:rsidRPr="006C3EF2" w:rsidRDefault="00CD75D9" w:rsidP="00CD75D9">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D75D9" w:rsidRPr="006C3EF2" w:rsidRDefault="00CD75D9" w:rsidP="00CD75D9">
      <w:pPr>
        <w:ind w:left="709"/>
        <w:jc w:val="both"/>
        <w:rPr>
          <w:rFonts w:asciiTheme="minorHAnsi" w:eastAsia="Arial Unicode MS" w:hAnsiTheme="minorHAnsi" w:cstheme="minorHAnsi"/>
          <w:b/>
          <w:sz w:val="20"/>
          <w:szCs w:val="20"/>
          <w:lang w:val="es-ES_tradnl"/>
        </w:rPr>
      </w:pPr>
    </w:p>
    <w:p w:rsidR="00CD75D9" w:rsidRPr="006C3EF2" w:rsidRDefault="00CD75D9" w:rsidP="00CD75D9">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CD75D9" w:rsidRPr="006C3EF2" w:rsidRDefault="00CD75D9" w:rsidP="00CD75D9">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D75D9" w:rsidRPr="006C3EF2" w:rsidRDefault="00CD75D9" w:rsidP="00CD75D9">
      <w:pPr>
        <w:ind w:left="709"/>
        <w:jc w:val="both"/>
        <w:rPr>
          <w:rFonts w:asciiTheme="minorHAnsi" w:hAnsiTheme="minorHAnsi" w:cstheme="minorHAnsi"/>
          <w:bCs/>
          <w:sz w:val="20"/>
          <w:szCs w:val="20"/>
        </w:rPr>
      </w:pPr>
    </w:p>
    <w:p w:rsidR="00CD75D9" w:rsidRPr="006C3EF2" w:rsidRDefault="00CD75D9" w:rsidP="00CD75D9">
      <w:pPr>
        <w:pStyle w:val="PARRAFO"/>
        <w:rPr>
          <w:sz w:val="20"/>
          <w:szCs w:val="20"/>
          <w:lang w:val="es-ES_tradnl"/>
        </w:rPr>
      </w:pPr>
      <w:r w:rsidRPr="006C3EF2">
        <w:rPr>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w:t>
      </w:r>
      <w:r w:rsidRPr="006C3EF2">
        <w:rPr>
          <w:sz w:val="20"/>
          <w:szCs w:val="20"/>
          <w:lang w:val="es-ES_tradnl"/>
        </w:rPr>
        <w:lastRenderedPageBreak/>
        <w:t xml:space="preserve">piedras mayores de 1cm, idéntico relleno se hará cuando por cualquier motivo se haya excavado más abajo del asiento definitivo de las estructuras.   </w:t>
      </w:r>
    </w:p>
    <w:p w:rsidR="00CD75D9" w:rsidRPr="006C3EF2" w:rsidRDefault="00CD75D9" w:rsidP="00CD75D9">
      <w:pPr>
        <w:pStyle w:val="PARRAFO"/>
        <w:rPr>
          <w:sz w:val="20"/>
          <w:szCs w:val="20"/>
          <w:lang w:val="es-ES_tradnl"/>
        </w:rPr>
      </w:pPr>
      <w:r w:rsidRPr="006C3EF2">
        <w:rPr>
          <w:sz w:val="20"/>
          <w:szCs w:val="20"/>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CD75D9" w:rsidRPr="006C3EF2" w:rsidRDefault="00CD75D9" w:rsidP="00CD75D9">
      <w:pPr>
        <w:pStyle w:val="PARRAFO"/>
        <w:rPr>
          <w:sz w:val="20"/>
          <w:szCs w:val="20"/>
          <w:lang w:val="es-ES_tradnl"/>
        </w:rPr>
      </w:pPr>
      <w:r w:rsidRPr="006C3EF2">
        <w:rPr>
          <w:sz w:val="20"/>
          <w:szCs w:val="20"/>
          <w:lang w:val="es-ES_tradnl"/>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CD75D9" w:rsidRPr="006C3EF2" w:rsidRDefault="00CD75D9" w:rsidP="00CD75D9">
      <w:pPr>
        <w:pStyle w:val="PARRAFO"/>
        <w:rPr>
          <w:sz w:val="20"/>
          <w:szCs w:val="20"/>
          <w:lang w:val="es-ES_tradnl"/>
        </w:rPr>
      </w:pPr>
      <w:r w:rsidRPr="006C3EF2">
        <w:rPr>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CD75D9" w:rsidRPr="006C3EF2" w:rsidRDefault="00CD75D9" w:rsidP="00CD75D9">
      <w:pPr>
        <w:pStyle w:val="PARRAFO"/>
        <w:rPr>
          <w:sz w:val="20"/>
          <w:szCs w:val="20"/>
          <w:lang w:val="es-ES_tradnl"/>
        </w:rPr>
      </w:pPr>
      <w:r w:rsidRPr="006C3EF2">
        <w:rPr>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CD75D9" w:rsidRPr="006C3EF2" w:rsidRDefault="00CD75D9" w:rsidP="00CD75D9">
      <w:pPr>
        <w:pStyle w:val="PARRAFO"/>
        <w:rPr>
          <w:sz w:val="20"/>
          <w:szCs w:val="20"/>
          <w:lang w:val="es-ES_tradnl"/>
        </w:rPr>
      </w:pPr>
      <w:r w:rsidRPr="006C3EF2">
        <w:rPr>
          <w:sz w:val="20"/>
          <w:szCs w:val="20"/>
          <w:lang w:val="es-ES_tradnl"/>
        </w:rPr>
        <w:t>El CONTRATISTA deberá notificar al SUPERVISOR DE OBRA con 48 horas de anticipación el comienzo de cualquier excavación, a objeto de que éste pueda verificar perfiles y efectuar las mediciones del terreno natural.</w:t>
      </w:r>
    </w:p>
    <w:p w:rsidR="00CD75D9" w:rsidRPr="006C3EF2" w:rsidRDefault="00CD75D9" w:rsidP="00CD75D9">
      <w:pPr>
        <w:pStyle w:val="PARRAFO"/>
        <w:rPr>
          <w:sz w:val="20"/>
          <w:szCs w:val="20"/>
          <w:lang w:val="es-ES_tradnl"/>
        </w:rPr>
      </w:pPr>
      <w:r w:rsidRPr="006C3EF2">
        <w:rPr>
          <w:sz w:val="20"/>
          <w:szCs w:val="20"/>
          <w:lang w:val="es-ES_tradnl"/>
        </w:rPr>
        <w:t>Autorizadas las excavaciones, éstas se efectuarán de acuerdo con los planos del proyecto y según el replanteo autorizado por el SUPERVISOR DE OBRA de Y.P.F.B.</w:t>
      </w:r>
    </w:p>
    <w:p w:rsidR="00CD75D9" w:rsidRPr="006C3EF2" w:rsidRDefault="00CD75D9" w:rsidP="00CD75D9">
      <w:pPr>
        <w:pStyle w:val="PARRAFO"/>
        <w:rPr>
          <w:sz w:val="20"/>
          <w:szCs w:val="20"/>
          <w:lang w:val="es-ES_tradnl"/>
        </w:rPr>
      </w:pPr>
      <w:r w:rsidRPr="006C3EF2">
        <w:rPr>
          <w:sz w:val="20"/>
          <w:szCs w:val="20"/>
          <w:lang w:val="es-ES_tradnl"/>
        </w:rPr>
        <w:t>Durante la apertura de la zanja, el CONTRATISTA será responsable de todo lo que encuentre en su interior y a su propio costo, así como de la señalización de toda la senda.</w:t>
      </w:r>
    </w:p>
    <w:p w:rsidR="00CD75D9" w:rsidRPr="006C3EF2" w:rsidRDefault="00CD75D9" w:rsidP="00CD75D9">
      <w:pPr>
        <w:pStyle w:val="PARRAFO"/>
        <w:rPr>
          <w:sz w:val="20"/>
          <w:szCs w:val="20"/>
          <w:lang w:val="es-ES_tradnl"/>
        </w:rPr>
      </w:pPr>
      <w:r w:rsidRPr="006C3EF2">
        <w:rPr>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CD75D9" w:rsidRPr="000362CA" w:rsidRDefault="00CD75D9" w:rsidP="00CD75D9">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 MEDIDAS DE MITIGACIÓN AMBIENTAL</w:t>
      </w:r>
      <w:r>
        <w:rPr>
          <w:rFonts w:asciiTheme="minorHAnsi" w:hAnsiTheme="minorHAnsi"/>
          <w:b/>
          <w:color w:val="auto"/>
          <w:sz w:val="20"/>
          <w:szCs w:val="20"/>
        </w:rPr>
        <w:t>.</w:t>
      </w:r>
    </w:p>
    <w:p w:rsidR="00CD75D9" w:rsidRPr="006C3EF2" w:rsidRDefault="00CD75D9" w:rsidP="00CD75D9">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75D9" w:rsidRPr="006C3EF2" w:rsidRDefault="00CD75D9" w:rsidP="00CD75D9">
      <w:pPr>
        <w:contextualSpacing/>
        <w:jc w:val="both"/>
        <w:rPr>
          <w:rFonts w:asciiTheme="minorHAnsi" w:hAnsiTheme="minorHAnsi" w:cstheme="minorHAnsi"/>
          <w:kern w:val="28"/>
          <w:sz w:val="20"/>
          <w:szCs w:val="20"/>
        </w:rPr>
      </w:pPr>
    </w:p>
    <w:p w:rsidR="00CD75D9" w:rsidRPr="006C3EF2" w:rsidRDefault="00CD75D9" w:rsidP="00CD75D9">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75D9" w:rsidRPr="006C3EF2" w:rsidRDefault="00CD75D9" w:rsidP="00CD75D9">
      <w:pPr>
        <w:contextualSpacing/>
        <w:jc w:val="both"/>
        <w:rPr>
          <w:rFonts w:asciiTheme="minorHAnsi" w:hAnsiTheme="minorHAnsi" w:cstheme="minorHAnsi"/>
          <w:kern w:val="28"/>
          <w:sz w:val="20"/>
          <w:szCs w:val="20"/>
        </w:rPr>
      </w:pPr>
    </w:p>
    <w:p w:rsidR="00CD75D9" w:rsidRPr="006C3EF2" w:rsidRDefault="00CD75D9" w:rsidP="00CD75D9">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75D9" w:rsidRPr="006C3EF2" w:rsidRDefault="00CD75D9" w:rsidP="00CD75D9">
      <w:pPr>
        <w:contextualSpacing/>
        <w:jc w:val="both"/>
        <w:rPr>
          <w:rFonts w:asciiTheme="minorHAnsi" w:hAnsiTheme="minorHAnsi" w:cstheme="minorHAnsi"/>
          <w:kern w:val="28"/>
          <w:sz w:val="20"/>
          <w:szCs w:val="20"/>
        </w:rPr>
      </w:pPr>
    </w:p>
    <w:p w:rsidR="00CD75D9" w:rsidRDefault="00CD75D9" w:rsidP="00CD75D9">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D75D9" w:rsidRPr="006C3EF2" w:rsidRDefault="00CD75D9" w:rsidP="00CD75D9">
      <w:pPr>
        <w:pStyle w:val="Estilo1"/>
        <w:spacing w:line="276" w:lineRule="auto"/>
        <w:ind w:left="375"/>
        <w:rPr>
          <w:rFonts w:asciiTheme="minorHAnsi" w:hAnsiTheme="minorHAnsi" w:cstheme="minorHAnsi"/>
          <w:sz w:val="20"/>
          <w:szCs w:val="20"/>
          <w:lang w:val="es-ES"/>
        </w:rPr>
      </w:pPr>
    </w:p>
    <w:p w:rsidR="00CD75D9" w:rsidRPr="000362CA" w:rsidRDefault="00CD75D9" w:rsidP="00CD75D9">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CD75D9" w:rsidRPr="006C3EF2" w:rsidRDefault="00CD75D9" w:rsidP="00CD75D9">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CD75D9" w:rsidRDefault="00CD75D9" w:rsidP="00CD75D9">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F545B" w:rsidRPr="006C3EF2" w:rsidRDefault="000F545B" w:rsidP="00CD75D9">
      <w:pPr>
        <w:jc w:val="both"/>
        <w:rPr>
          <w:rFonts w:asciiTheme="minorHAnsi" w:hAnsiTheme="minorHAnsi" w:cstheme="minorHAnsi"/>
          <w:sz w:val="20"/>
          <w:szCs w:val="20"/>
          <w:lang w:val="es-ES_tradnl"/>
        </w:rPr>
      </w:pPr>
    </w:p>
    <w:p w:rsidR="00CD75D9" w:rsidRPr="00DA5E0C" w:rsidRDefault="00CD75D9" w:rsidP="000F545B">
      <w:pPr>
        <w:pStyle w:val="Estilo1"/>
        <w:rPr>
          <w:rFonts w:asciiTheme="minorHAnsi" w:hAnsiTheme="minorHAnsi" w:cstheme="minorHAnsi"/>
          <w:b w:val="0"/>
          <w:kern w:val="28"/>
          <w:sz w:val="20"/>
          <w:szCs w:val="20"/>
        </w:rPr>
      </w:pPr>
      <w:r w:rsidRPr="00DA5E0C">
        <w:rPr>
          <w:rFonts w:asciiTheme="minorHAnsi" w:hAnsiTheme="minorHAnsi" w:cstheme="minorHAnsi"/>
          <w:b w:val="0"/>
          <w:kern w:val="28"/>
          <w:sz w:val="20"/>
          <w:szCs w:val="20"/>
        </w:rPr>
        <w:t>Dicho precio será compensación total por los materiales, mano de obra, herramientas, equipo y otros gastos que sean necesarios para la adecuada y correcta ejecución de los trabajos.</w:t>
      </w:r>
    </w:p>
    <w:p w:rsidR="00DA5E0C" w:rsidRDefault="00DA5E0C" w:rsidP="000F545B">
      <w:pPr>
        <w:pStyle w:val="Estilo1"/>
        <w:rPr>
          <w:rFonts w:asciiTheme="minorHAnsi" w:hAnsiTheme="minorHAnsi" w:cstheme="minorHAnsi"/>
          <w:kern w:val="28"/>
          <w:sz w:val="20"/>
          <w:szCs w:val="20"/>
        </w:rPr>
      </w:pPr>
    </w:p>
    <w:p w:rsidR="00DA5E0C" w:rsidRDefault="00DA5E0C" w:rsidP="000F545B">
      <w:pPr>
        <w:pStyle w:val="Estilo1"/>
        <w:rPr>
          <w:rFonts w:asciiTheme="minorHAnsi" w:hAnsiTheme="minorHAnsi" w:cstheme="minorHAnsi"/>
          <w:kern w:val="28"/>
          <w:sz w:val="20"/>
          <w:szCs w:val="20"/>
        </w:rPr>
      </w:pPr>
    </w:p>
    <w:p w:rsidR="00DA5E0C" w:rsidRDefault="00DA5E0C" w:rsidP="000F545B">
      <w:pPr>
        <w:pStyle w:val="Estilo1"/>
        <w:rPr>
          <w:rFonts w:asciiTheme="minorHAnsi" w:hAnsiTheme="minorHAnsi" w:cstheme="minorHAnsi"/>
          <w:kern w:val="28"/>
          <w:sz w:val="20"/>
          <w:szCs w:val="20"/>
        </w:rPr>
      </w:pPr>
    </w:p>
    <w:p w:rsidR="000F545B" w:rsidRPr="006C3EF2" w:rsidRDefault="000F545B" w:rsidP="000F545B">
      <w:pPr>
        <w:pStyle w:val="Estilo1"/>
        <w:rPr>
          <w:rFonts w:asciiTheme="minorHAnsi" w:hAnsiTheme="minorHAnsi" w:cstheme="minorHAnsi"/>
          <w:b w:val="0"/>
          <w:sz w:val="20"/>
          <w:szCs w:val="20"/>
        </w:rPr>
      </w:pPr>
    </w:p>
    <w:p w:rsidR="009113B2" w:rsidRPr="00927F05" w:rsidRDefault="009113B2" w:rsidP="000362CA">
      <w:pPr>
        <w:pStyle w:val="Ttulo1"/>
        <w:numPr>
          <w:ilvl w:val="0"/>
          <w:numId w:val="78"/>
        </w:numPr>
        <w:rPr>
          <w:sz w:val="22"/>
        </w:rPr>
      </w:pPr>
      <w:r w:rsidRPr="00927F05">
        <w:rPr>
          <w:sz w:val="22"/>
        </w:rPr>
        <w:lastRenderedPageBreak/>
        <w:t>TRA</w:t>
      </w:r>
      <w:r w:rsidR="008345E5" w:rsidRPr="00927F05">
        <w:rPr>
          <w:sz w:val="22"/>
        </w:rPr>
        <w:t>N</w:t>
      </w:r>
      <w:r w:rsidRPr="00927F05">
        <w:rPr>
          <w:sz w:val="22"/>
        </w:rPr>
        <w:t xml:space="preserve">SPORTE DE TUBERÍA </w:t>
      </w:r>
    </w:p>
    <w:p w:rsidR="009113B2" w:rsidRDefault="009113B2" w:rsidP="0007627C">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A9383E" w:rsidRPr="006C3EF2" w:rsidRDefault="00A9383E" w:rsidP="0007627C">
      <w:pPr>
        <w:ind w:firstLine="360"/>
        <w:jc w:val="both"/>
        <w:rPr>
          <w:rFonts w:asciiTheme="minorHAnsi" w:hAnsiTheme="minorHAnsi" w:cstheme="minorHAnsi"/>
          <w:b/>
          <w:sz w:val="20"/>
          <w:szCs w:val="20"/>
          <w:vertAlign w:val="superscript"/>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DA5E0C" w:rsidP="00DA5E0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590</w:t>
            </w:r>
            <w:r w:rsidR="00465612">
              <w:rPr>
                <w:rFonts w:asciiTheme="minorHAnsi" w:hAnsiTheme="minorHAnsi" w:cstheme="minorHAnsi"/>
                <w:sz w:val="20"/>
                <w:szCs w:val="20"/>
                <w:lang w:val="es-ES_tradnl"/>
              </w:rPr>
              <w:t>,</w:t>
            </w:r>
            <w:r>
              <w:rPr>
                <w:rFonts w:asciiTheme="minorHAnsi" w:hAnsiTheme="minorHAnsi" w:cstheme="minorHAnsi"/>
                <w:sz w:val="20"/>
                <w:szCs w:val="20"/>
                <w:lang w:val="es-ES_tradnl"/>
              </w:rPr>
              <w:t>3</w:t>
            </w:r>
            <w:r w:rsidR="00141B54">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DA5E0C" w:rsidP="00DA5E0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2</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6C3EF2" w:rsidRDefault="00141B54" w:rsidP="00DA5E0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DA5E0C">
              <w:rPr>
                <w:rFonts w:asciiTheme="minorHAnsi" w:hAnsiTheme="minorHAnsi" w:cstheme="minorHAnsi"/>
                <w:sz w:val="20"/>
                <w:szCs w:val="20"/>
                <w:lang w:val="es-ES_tradnl"/>
              </w:rPr>
              <w:t>54</w:t>
            </w:r>
            <w:r>
              <w:rPr>
                <w:rFonts w:asciiTheme="minorHAnsi" w:hAnsiTheme="minorHAnsi" w:cstheme="minorHAnsi"/>
                <w:sz w:val="20"/>
                <w:szCs w:val="20"/>
                <w:lang w:val="es-ES_tradnl"/>
              </w:rPr>
              <w:t>,</w:t>
            </w:r>
            <w:r w:rsidR="00DA5E0C">
              <w:rPr>
                <w:rFonts w:asciiTheme="minorHAnsi" w:hAnsiTheme="minorHAnsi" w:cstheme="minorHAnsi"/>
                <w:sz w:val="20"/>
                <w:szCs w:val="20"/>
                <w:lang w:val="es-ES_tradnl"/>
              </w:rPr>
              <w:t>7</w:t>
            </w:r>
            <w:r>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734D14" w:rsidP="0061686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bl>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DA5E0C" w:rsidRPr="006C3EF2" w:rsidRDefault="00DA5E0C" w:rsidP="009113B2">
      <w:pPr>
        <w:spacing w:before="100" w:beforeAutospacing="1" w:after="100" w:afterAutospacing="1"/>
        <w:jc w:val="both"/>
        <w:rPr>
          <w:rFonts w:asciiTheme="minorHAnsi" w:eastAsia="Arial Unicode MS" w:hAnsiTheme="minorHAnsi" w:cstheme="minorHAnsi"/>
          <w:sz w:val="20"/>
          <w:szCs w:val="20"/>
        </w:rPr>
      </w:pP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lastRenderedPageBreak/>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Durante el carguío y descarguio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545B" w:rsidRPr="006C3EF2" w:rsidRDefault="000F545B"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0F545B">
      <w:pPr>
        <w:tabs>
          <w:tab w:val="left" w:pos="2235"/>
        </w:tabs>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F545B" w:rsidRPr="006C3EF2" w:rsidRDefault="000F545B" w:rsidP="000F545B">
      <w:pPr>
        <w:jc w:val="both"/>
        <w:rPr>
          <w:rFonts w:asciiTheme="minorHAnsi" w:eastAsia="Arial Unicode MS" w:hAnsiTheme="minorHAnsi" w:cstheme="minorHAnsi"/>
          <w:bCs/>
          <w:sz w:val="20"/>
          <w:szCs w:val="20"/>
        </w:rPr>
      </w:pPr>
    </w:p>
    <w:p w:rsidR="009113B2" w:rsidRPr="00927F05" w:rsidRDefault="009113B2" w:rsidP="000362CA">
      <w:pPr>
        <w:pStyle w:val="Ttulo1"/>
        <w:numPr>
          <w:ilvl w:val="0"/>
          <w:numId w:val="78"/>
        </w:numPr>
        <w:rPr>
          <w:sz w:val="22"/>
        </w:rPr>
      </w:pPr>
      <w:r w:rsidRPr="00927F05">
        <w:rPr>
          <w:sz w:val="22"/>
        </w:rPr>
        <w:lastRenderedPageBreak/>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9113B2" w:rsidRPr="000362CA" w:rsidRDefault="00927F05"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Default="0029777A" w:rsidP="009113B2">
      <w:pPr>
        <w:widowControl w:val="0"/>
        <w:autoSpaceDE w:val="0"/>
        <w:autoSpaceDN w:val="0"/>
        <w:adjustRightInd w:val="0"/>
        <w:jc w:val="both"/>
        <w:rPr>
          <w:rFonts w:asciiTheme="minorHAnsi" w:hAnsiTheme="minorHAnsi" w:cstheme="minorHAnsi"/>
          <w:sz w:val="20"/>
          <w:szCs w:val="20"/>
        </w:rPr>
      </w:pP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C3EF2"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9113B2" w:rsidRPr="006C3EF2"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C3EF2">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0F545B" w:rsidRPr="006C3EF2" w:rsidRDefault="000F545B" w:rsidP="009113B2">
      <w:pPr>
        <w:widowControl w:val="0"/>
        <w:autoSpaceDE w:val="0"/>
        <w:autoSpaceDN w:val="0"/>
        <w:adjustRightInd w:val="0"/>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Pr="006C3EF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pStyle w:val="Estilo1"/>
        <w:spacing w:line="276" w:lineRule="auto"/>
        <w:ind w:left="780"/>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en el manipuleo de las tuberías.</w:t>
      </w:r>
    </w:p>
    <w:p w:rsidR="009113B2" w:rsidRPr="006C3EF2" w:rsidRDefault="009113B2" w:rsidP="009113B2">
      <w:pPr>
        <w:spacing w:before="120" w:after="120"/>
        <w:jc w:val="both"/>
        <w:rPr>
          <w:rFonts w:asciiTheme="minorHAnsi" w:hAnsiTheme="minorHAnsi" w:cstheme="minorHAnsi"/>
          <w:sz w:val="20"/>
          <w:szCs w:val="20"/>
        </w:rPr>
      </w:pP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22118" w:rsidRDefault="00622118" w:rsidP="009113B2">
      <w:pPr>
        <w:jc w:val="both"/>
        <w:rPr>
          <w:rFonts w:asciiTheme="minorHAnsi" w:hAnsiTheme="minorHAnsi" w:cstheme="minorHAnsi"/>
          <w:sz w:val="20"/>
          <w:szCs w:val="20"/>
        </w:rPr>
      </w:pPr>
    </w:p>
    <w:p w:rsidR="000F545B" w:rsidRPr="006C3EF2" w:rsidRDefault="000F545B" w:rsidP="009113B2">
      <w:pPr>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9113B2"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A9383E" w:rsidRPr="00A9383E" w:rsidRDefault="00A9383E" w:rsidP="00A9383E"/>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015CC9" w:rsidRDefault="00015CC9" w:rsidP="00015CC9">
      <w:pPr>
        <w:spacing w:line="276" w:lineRule="auto"/>
        <w:jc w:val="both"/>
        <w:rPr>
          <w:rFonts w:asciiTheme="minorHAnsi" w:hAnsiTheme="minorHAnsi" w:cstheme="minorHAnsi"/>
          <w:sz w:val="20"/>
          <w:szCs w:val="20"/>
        </w:rPr>
      </w:pPr>
    </w:p>
    <w:p w:rsidR="00015CC9" w:rsidRDefault="00015CC9" w:rsidP="00015CC9">
      <w:pPr>
        <w:spacing w:line="276" w:lineRule="auto"/>
        <w:jc w:val="both"/>
        <w:rPr>
          <w:rFonts w:asciiTheme="minorHAnsi" w:hAnsiTheme="minorHAnsi" w:cstheme="minorHAnsi"/>
          <w:sz w:val="20"/>
          <w:szCs w:val="20"/>
        </w:rPr>
      </w:pPr>
    </w:p>
    <w:p w:rsidR="009113B2" w:rsidRPr="006C3EF2" w:rsidRDefault="009113B2" w:rsidP="00015CC9">
      <w:pPr>
        <w:spacing w:line="276" w:lineRule="auto"/>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lastRenderedPageBreak/>
        <w:t>GRAFICO 1 (Dimensiones)</w:t>
      </w:r>
    </w:p>
    <w:p w:rsidR="009113B2" w:rsidRPr="006C3EF2" w:rsidRDefault="009113B2" w:rsidP="009113B2">
      <w:pPr>
        <w:tabs>
          <w:tab w:val="left" w:pos="3960"/>
        </w:tabs>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w:t xml:space="preserve">                                   </w:t>
      </w:r>
      <w:r w:rsidRPr="006C3EF2">
        <w:rPr>
          <w:rFonts w:asciiTheme="minorHAnsi" w:hAnsiTheme="minorHAnsi" w:cstheme="minorHAnsi"/>
          <w:b/>
          <w:noProof/>
          <w:sz w:val="20"/>
          <w:szCs w:val="20"/>
          <w:lang w:val="es-BO" w:eastAsia="es-BO"/>
        </w:rPr>
        <w:drawing>
          <wp:inline distT="0" distB="0" distL="0" distR="0" wp14:anchorId="3C263D04" wp14:editId="21FF9FD1">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6A2D4D6" wp14:editId="0FCC13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CD75D9" w:rsidRPr="00723B04" w:rsidRDefault="00CD75D9"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A2D4D6"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CD75D9" w:rsidRPr="00723B04" w:rsidRDefault="00CD75D9" w:rsidP="009113B2">
                      <w:pPr>
                        <w:rPr>
                          <w:b/>
                          <w:lang w:val="es-BO"/>
                        </w:rPr>
                      </w:pPr>
                      <w:r w:rsidRPr="00723B04">
                        <w:rPr>
                          <w:b/>
                          <w:lang w:val="es-BO"/>
                        </w:rPr>
                        <w:t>35 (cm)</w:t>
                      </w:r>
                    </w:p>
                  </w:txbxContent>
                </v:textbox>
              </v:shape>
            </w:pict>
          </mc:Fallback>
        </mc:AlternateContent>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3199A99" wp14:editId="284C9F4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1086BF"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ABC6D"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sz w:val="20"/>
          <w:szCs w:val="20"/>
        </w:rPr>
        <w:t xml:space="preserve">                                                                   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0F545B" w:rsidRPr="006C3EF2" w:rsidRDefault="000F545B"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0F545B" w:rsidRPr="006C3EF2" w:rsidRDefault="000F545B" w:rsidP="009113B2">
      <w:pPr>
        <w:pStyle w:val="Prrafodelista"/>
        <w:ind w:left="0"/>
        <w:jc w:val="both"/>
        <w:rPr>
          <w:rFonts w:asciiTheme="minorHAnsi" w:hAnsiTheme="minorHAnsi" w:cstheme="minorHAnsi"/>
          <w:sz w:val="20"/>
          <w:szCs w:val="20"/>
        </w:rPr>
      </w:pPr>
    </w:p>
    <w:p w:rsidR="009113B2" w:rsidRPr="00927F05" w:rsidRDefault="00A44BD2" w:rsidP="000362CA">
      <w:pPr>
        <w:pStyle w:val="Ttulo1"/>
        <w:numPr>
          <w:ilvl w:val="0"/>
          <w:numId w:val="78"/>
        </w:numPr>
        <w:rPr>
          <w:sz w:val="22"/>
        </w:rPr>
      </w:pPr>
      <w:r>
        <w:rPr>
          <w:sz w:val="22"/>
        </w:rPr>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Pr="006C3EF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(PZA</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b/>
          <w:sz w:val="20"/>
          <w:szCs w:val="20"/>
        </w:rPr>
      </w:pP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jc w:val="both"/>
        <w:rPr>
          <w:rFonts w:asciiTheme="minorHAnsi" w:hAnsiTheme="minorHAnsi" w:cstheme="minorHAnsi"/>
          <w:b/>
          <w:sz w:val="20"/>
          <w:szCs w:val="20"/>
        </w:rPr>
      </w:pP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113B2" w:rsidRPr="006C3EF2" w:rsidRDefault="009113B2" w:rsidP="009113B2">
      <w:pPr>
        <w:ind w:left="435"/>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plaquetas de señalización se presentan en cuatro modelos diferentes como se indica a continuación:</w:t>
      </w:r>
    </w:p>
    <w:p w:rsidR="009113B2" w:rsidRPr="006C3EF2" w:rsidRDefault="009113B2" w:rsidP="009113B2">
      <w:pPr>
        <w:ind w:left="721" w:hanging="1"/>
        <w:jc w:val="both"/>
        <w:rPr>
          <w:rFonts w:asciiTheme="minorHAnsi" w:hAnsiTheme="minorHAnsi" w:cstheme="minorHAnsi"/>
          <w:bCs/>
          <w:sz w:val="20"/>
          <w:szCs w:val="20"/>
        </w:rPr>
      </w:pPr>
    </w:p>
    <w:p w:rsidR="009113B2" w:rsidRPr="006C3EF2" w:rsidRDefault="009113B2" w:rsidP="009F7259">
      <w:pPr>
        <w:ind w:left="721" w:hanging="1"/>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drawing>
          <wp:inline distT="0" distB="0" distL="0" distR="0">
            <wp:extent cx="5719301" cy="5177641"/>
            <wp:effectExtent l="19050" t="19050" r="15240" b="2349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5775358" cy="5228389"/>
                    </a:xfrm>
                    <a:prstGeom prst="rect">
                      <a:avLst/>
                    </a:prstGeom>
                    <a:noFill/>
                    <a:ln w="6350" cmpd="sng">
                      <a:solidFill>
                        <a:srgbClr val="000000"/>
                      </a:solidFill>
                      <a:miter lim="800000"/>
                      <a:headEnd/>
                      <a:tailEnd/>
                    </a:ln>
                    <a:effectLst/>
                  </pic:spPr>
                </pic:pic>
              </a:graphicData>
            </a:graphic>
          </wp:inline>
        </w:drawing>
      </w:r>
    </w:p>
    <w:p w:rsidR="009113B2" w:rsidRDefault="009113B2" w:rsidP="009113B2">
      <w:pPr>
        <w:ind w:left="721" w:hanging="1"/>
        <w:jc w:val="both"/>
        <w:rPr>
          <w:rFonts w:asciiTheme="minorHAnsi" w:hAnsiTheme="minorHAnsi" w:cstheme="minorHAnsi"/>
          <w:bCs/>
          <w:sz w:val="20"/>
          <w:szCs w:val="20"/>
        </w:rPr>
      </w:pPr>
    </w:p>
    <w:p w:rsidR="00A9383E" w:rsidRDefault="00A9383E" w:rsidP="008357EB">
      <w:pPr>
        <w:spacing w:line="360" w:lineRule="auto"/>
        <w:rPr>
          <w:rFonts w:asciiTheme="minorHAnsi" w:hAnsiTheme="minorHAnsi" w:cstheme="minorHAnsi"/>
          <w:b/>
          <w:sz w:val="22"/>
        </w:rPr>
      </w:pP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p>
    <w:p w:rsidR="00A9383E" w:rsidRDefault="00A9383E" w:rsidP="008357EB">
      <w:pPr>
        <w:spacing w:line="360" w:lineRule="auto"/>
        <w:rPr>
          <w:rFonts w:asciiTheme="minorHAnsi" w:hAnsiTheme="minorHAnsi" w:cstheme="minorHAnsi"/>
          <w:b/>
          <w:sz w:val="22"/>
        </w:rPr>
      </w:pPr>
    </w:p>
    <w:p w:rsidR="00A9383E" w:rsidRDefault="00A9383E" w:rsidP="008357EB">
      <w:pPr>
        <w:spacing w:line="360" w:lineRule="auto"/>
        <w:rPr>
          <w:rFonts w:asciiTheme="minorHAnsi" w:hAnsiTheme="minorHAnsi" w:cstheme="minorHAnsi"/>
          <w:b/>
          <w:sz w:val="22"/>
        </w:rPr>
      </w:pPr>
    </w:p>
    <w:p w:rsidR="00A9383E" w:rsidRDefault="00A9383E" w:rsidP="008357EB">
      <w:pPr>
        <w:spacing w:line="360" w:lineRule="auto"/>
        <w:rPr>
          <w:rFonts w:asciiTheme="minorHAnsi" w:hAnsiTheme="minorHAnsi" w:cstheme="minorHAnsi"/>
          <w:b/>
          <w:sz w:val="22"/>
        </w:rPr>
      </w:pPr>
    </w:p>
    <w:p w:rsidR="00A9383E" w:rsidRDefault="00A9383E" w:rsidP="008357EB">
      <w:pPr>
        <w:spacing w:line="360" w:lineRule="auto"/>
        <w:rPr>
          <w:rFonts w:asciiTheme="minorHAnsi" w:hAnsiTheme="minorHAnsi" w:cstheme="minorHAnsi"/>
          <w:b/>
          <w:sz w:val="22"/>
        </w:rPr>
      </w:pPr>
    </w:p>
    <w:p w:rsidR="00F0517A" w:rsidRPr="00F0517A" w:rsidRDefault="00F0517A" w:rsidP="008357EB">
      <w:pPr>
        <w:spacing w:line="360" w:lineRule="auto"/>
        <w:rPr>
          <w:rFonts w:asciiTheme="minorHAnsi" w:hAnsiTheme="minorHAnsi" w:cstheme="minorHAnsi"/>
          <w:b/>
          <w:sz w:val="22"/>
        </w:rPr>
      </w:pPr>
      <w:r w:rsidRPr="00F0517A">
        <w:rPr>
          <w:rFonts w:asciiTheme="minorHAnsi" w:hAnsiTheme="minorHAnsi" w:cstheme="minorHAnsi"/>
          <w:b/>
          <w:sz w:val="22"/>
        </w:rPr>
        <w:t>DIMENSIONES Y ESQUEMAS PLAQUETAS DE SEÑALIZACIÓN HORIZONTAL</w:t>
      </w:r>
    </w:p>
    <w:p w:rsidR="00F0517A" w:rsidRPr="00F0517A" w:rsidRDefault="00F0517A" w:rsidP="008357EB">
      <w:pPr>
        <w:spacing w:line="360" w:lineRule="auto"/>
        <w:ind w:firstLine="708"/>
        <w:rPr>
          <w:rFonts w:asciiTheme="minorHAnsi" w:hAnsiTheme="minorHAnsi" w:cstheme="minorHAnsi"/>
          <w:b/>
          <w:sz w:val="22"/>
        </w:rPr>
      </w:pPr>
      <w:r w:rsidRPr="00F0517A">
        <w:rPr>
          <w:rFonts w:asciiTheme="minorHAnsi" w:hAnsiTheme="minorHAnsi" w:cstheme="minorHAnsi"/>
          <w:b/>
          <w:sz w:val="22"/>
        </w:rPr>
        <w:t>BASE DE HORMIGÓN PARA SEÑALIZACIÓN HORIZONTAL DE EMPEDRADO Y TIERRA.</w:t>
      </w: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5DC011E" wp14:editId="4423CE17">
            <wp:extent cx="4257304" cy="2983009"/>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3913" cy="3001654"/>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2CA61B4D" wp14:editId="7B7235B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6"/>
    <w:bookmarkEnd w:id="27"/>
    <w:bookmarkEnd w:id="28"/>
    <w:bookmarkEnd w:id="29"/>
    <w:bookmarkEnd w:id="30"/>
    <w:bookmarkEnd w:id="31"/>
    <w:bookmarkEnd w:id="32"/>
    <w:bookmarkEnd w:id="33"/>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7259" w:rsidRPr="006C3EF2" w:rsidRDefault="009F7259"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A9383E" w:rsidRDefault="00A9383E" w:rsidP="009113B2">
      <w:pPr>
        <w:spacing w:before="100" w:beforeAutospacing="1" w:after="100" w:afterAutospacing="1"/>
        <w:jc w:val="both"/>
        <w:rPr>
          <w:rFonts w:asciiTheme="minorHAnsi" w:hAnsiTheme="minorHAnsi" w:cstheme="minorHAnsi"/>
          <w:sz w:val="20"/>
          <w:szCs w:val="20"/>
        </w:rPr>
      </w:pPr>
    </w:p>
    <w:p w:rsidR="00A9383E" w:rsidRPr="006C3EF2" w:rsidRDefault="00A9383E" w:rsidP="009113B2">
      <w:pPr>
        <w:spacing w:before="100" w:beforeAutospacing="1" w:after="100" w:afterAutospacing="1"/>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 xml:space="preserve">PROVISIÓN, RELLENO Y COMPACTADO DE ZANJA CON MATERIAL FINO </w:t>
      </w:r>
    </w:p>
    <w:p w:rsidR="009113B2" w:rsidRPr="006C3EF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Para la verificación de espesores se utilizara una varilla de medición.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545B" w:rsidRPr="006C3EF2" w:rsidRDefault="000F545B"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015CC9" w:rsidRDefault="00015CC9" w:rsidP="009113B2">
      <w:pPr>
        <w:tabs>
          <w:tab w:val="left" w:pos="0"/>
          <w:tab w:val="left" w:pos="142"/>
        </w:tabs>
        <w:autoSpaceDE w:val="0"/>
        <w:autoSpaceDN w:val="0"/>
        <w:adjustRightInd w:val="0"/>
        <w:jc w:val="both"/>
        <w:rPr>
          <w:rFonts w:asciiTheme="minorHAnsi" w:hAnsiTheme="minorHAnsi" w:cstheme="minorHAnsi"/>
          <w:sz w:val="20"/>
          <w:szCs w:val="20"/>
        </w:rPr>
      </w:pPr>
    </w:p>
    <w:p w:rsidR="00015CC9" w:rsidRDefault="00015CC9" w:rsidP="009113B2">
      <w:pPr>
        <w:tabs>
          <w:tab w:val="left" w:pos="0"/>
          <w:tab w:val="left" w:pos="142"/>
        </w:tabs>
        <w:autoSpaceDE w:val="0"/>
        <w:autoSpaceDN w:val="0"/>
        <w:adjustRightInd w:val="0"/>
        <w:jc w:val="both"/>
        <w:rPr>
          <w:rFonts w:asciiTheme="minorHAnsi" w:hAnsiTheme="minorHAnsi" w:cstheme="minorHAnsi"/>
          <w:sz w:val="20"/>
          <w:szCs w:val="20"/>
        </w:rPr>
      </w:pPr>
    </w:p>
    <w:p w:rsidR="00015CC9" w:rsidRDefault="00015CC9" w:rsidP="009113B2">
      <w:pPr>
        <w:tabs>
          <w:tab w:val="left" w:pos="0"/>
          <w:tab w:val="left" w:pos="142"/>
        </w:tabs>
        <w:autoSpaceDE w:val="0"/>
        <w:autoSpaceDN w:val="0"/>
        <w:adjustRightInd w:val="0"/>
        <w:jc w:val="both"/>
        <w:rPr>
          <w:rFonts w:asciiTheme="minorHAnsi" w:hAnsiTheme="minorHAnsi" w:cstheme="minorHAnsi"/>
          <w:sz w:val="20"/>
          <w:szCs w:val="20"/>
        </w:rPr>
      </w:pPr>
    </w:p>
    <w:p w:rsidR="00015CC9" w:rsidRDefault="00015CC9" w:rsidP="009113B2">
      <w:pPr>
        <w:tabs>
          <w:tab w:val="left" w:pos="0"/>
          <w:tab w:val="left" w:pos="142"/>
        </w:tabs>
        <w:autoSpaceDE w:val="0"/>
        <w:autoSpaceDN w:val="0"/>
        <w:adjustRightInd w:val="0"/>
        <w:jc w:val="both"/>
        <w:rPr>
          <w:rFonts w:asciiTheme="minorHAnsi" w:hAnsiTheme="minorHAnsi" w:cstheme="minorHAnsi"/>
          <w:sz w:val="20"/>
          <w:szCs w:val="20"/>
        </w:rPr>
      </w:pPr>
    </w:p>
    <w:p w:rsidR="001552E3" w:rsidRDefault="001552E3" w:rsidP="009113B2">
      <w:pPr>
        <w:tabs>
          <w:tab w:val="left" w:pos="0"/>
          <w:tab w:val="left" w:pos="142"/>
        </w:tabs>
        <w:autoSpaceDE w:val="0"/>
        <w:autoSpaceDN w:val="0"/>
        <w:adjustRightInd w:val="0"/>
        <w:jc w:val="both"/>
        <w:rPr>
          <w:rFonts w:asciiTheme="minorHAnsi" w:hAnsiTheme="minorHAnsi" w:cstheme="minorHAnsi"/>
          <w:sz w:val="20"/>
          <w:szCs w:val="20"/>
        </w:rPr>
      </w:pPr>
    </w:p>
    <w:p w:rsidR="001552E3" w:rsidRPr="00927F05" w:rsidRDefault="001552E3" w:rsidP="001552E3">
      <w:pPr>
        <w:pStyle w:val="Ttulo1"/>
        <w:numPr>
          <w:ilvl w:val="0"/>
          <w:numId w:val="78"/>
        </w:numPr>
        <w:rPr>
          <w:sz w:val="22"/>
        </w:rPr>
      </w:pPr>
      <w:r w:rsidRPr="00927F05">
        <w:rPr>
          <w:sz w:val="22"/>
        </w:rPr>
        <w:lastRenderedPageBreak/>
        <w:t xml:space="preserve">PROVISIÓN, RELLENO Y COMPACTADO DE ZANJA CON MATERIAL COMÚN </w:t>
      </w:r>
    </w:p>
    <w:p w:rsidR="001552E3" w:rsidRPr="006C3EF2" w:rsidRDefault="001552E3" w:rsidP="001552E3">
      <w:pPr>
        <w:rPr>
          <w:rFonts w:asciiTheme="minorHAnsi" w:hAnsiTheme="minorHAnsi" w:cstheme="minorHAnsi"/>
          <w:b/>
          <w:sz w:val="20"/>
          <w:szCs w:val="20"/>
        </w:rPr>
      </w:pPr>
      <w:r w:rsidRPr="006C3EF2">
        <w:rPr>
          <w:rFonts w:asciiTheme="minorHAnsi" w:hAnsiTheme="minorHAnsi" w:cstheme="minorHAnsi"/>
          <w:b/>
          <w:sz w:val="20"/>
          <w:szCs w:val="20"/>
        </w:rPr>
        <w:t>UNIDAD: Metro Cubico (m3)</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Específicamente se refiere a la provisión y al empleo de tierra común o seleccionada, echada por capas, cada una debidamente compactada con máquina.</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provisión, relleno y compactado de zanja serán autorizados por el SUPERVISOR, siempre y cuando se verifique en zanja lo siguiente:</w:t>
      </w:r>
    </w:p>
    <w:p w:rsidR="001552E3" w:rsidRPr="006C3EF2" w:rsidRDefault="001552E3" w:rsidP="001552E3">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libre de cualquier escombro o cualquier otro elemento que pueda dañar la tubería. </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1552E3" w:rsidRPr="006C3EF2" w:rsidRDefault="001552E3" w:rsidP="001552E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p>
    <w:p w:rsidR="001552E3" w:rsidRPr="006C3EF2" w:rsidRDefault="001552E3" w:rsidP="001552E3">
      <w:pPr>
        <w:tabs>
          <w:tab w:val="left" w:pos="0"/>
          <w:tab w:val="left" w:pos="142"/>
        </w:tabs>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1552E3" w:rsidRPr="006C3EF2" w:rsidRDefault="001552E3" w:rsidP="001552E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Tan pronto como se haya culminado con el relleno y compactado, el CONTRATISTA una vez finalizada esta actividad deberá proceder al:</w:t>
      </w:r>
    </w:p>
    <w:p w:rsidR="001552E3" w:rsidRPr="006C3EF2" w:rsidRDefault="001552E3" w:rsidP="001552E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Retiro de todos los escombros y materiales en exceso o rechazados.</w:t>
      </w:r>
    </w:p>
    <w:p w:rsidR="001552E3" w:rsidRPr="006C3EF2" w:rsidRDefault="001552E3" w:rsidP="001552E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1552E3" w:rsidRPr="006C3EF2" w:rsidRDefault="001552E3" w:rsidP="001552E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que serán llevados a sitios autorizados.</w:t>
      </w:r>
    </w:p>
    <w:p w:rsidR="001552E3" w:rsidRPr="006C3EF2" w:rsidRDefault="001552E3" w:rsidP="001552E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1552E3" w:rsidRPr="006C3EF2" w:rsidRDefault="001552E3" w:rsidP="001552E3">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552E3" w:rsidRPr="000362CA" w:rsidRDefault="001552E3" w:rsidP="001552E3">
      <w:pPr>
        <w:pStyle w:val="Ttulo2"/>
        <w:numPr>
          <w:ilvl w:val="1"/>
          <w:numId w:val="78"/>
        </w:numPr>
        <w:ind w:left="426" w:hanging="426"/>
        <w:rPr>
          <w:rFonts w:asciiTheme="minorHAnsi" w:hAnsiTheme="minorHAnsi"/>
          <w:b/>
          <w:color w:val="auto"/>
          <w:sz w:val="20"/>
          <w:szCs w:val="20"/>
        </w:rPr>
      </w:pPr>
      <w:r w:rsidRPr="000362CA">
        <w:rPr>
          <w:rFonts w:asciiTheme="minorHAnsi" w:eastAsia="Times New Roman" w:hAnsiTheme="minorHAnsi"/>
          <w:b/>
          <w:color w:val="auto"/>
          <w:sz w:val="20"/>
          <w:szCs w:val="20"/>
        </w:rPr>
        <w:t xml:space="preserve"> </w:t>
      </w: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C3EF2">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provisión,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1552E3" w:rsidRPr="006C3EF2"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1552E3" w:rsidRDefault="001552E3" w:rsidP="001552E3">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0F545B" w:rsidRPr="006C3EF2" w:rsidRDefault="000F545B" w:rsidP="001552E3">
      <w:pPr>
        <w:spacing w:before="100" w:beforeAutospacing="1" w:after="100" w:afterAutospacing="1"/>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lang w:val="es-ES_tradnl"/>
        </w:rPr>
      </w:pPr>
      <w:bookmarkStart w:id="34" w:name="_Toc378236512"/>
      <w:bookmarkStart w:id="35" w:name="_Toc378667045"/>
      <w:bookmarkStart w:id="36" w:name="_Toc378667231"/>
      <w:bookmarkStart w:id="37" w:name="_Toc378667746"/>
      <w:bookmarkStart w:id="38" w:name="_Toc381213534"/>
      <w:bookmarkStart w:id="39" w:name="_Toc381214011"/>
      <w:bookmarkStart w:id="40" w:name="_Toc381214102"/>
      <w:bookmarkStart w:id="41" w:name="_Toc384130468"/>
      <w:bookmarkStart w:id="42" w:name="_Toc384130689"/>
      <w:bookmarkStart w:id="43" w:name="_Toc384130845"/>
      <w:bookmarkStart w:id="44" w:name="_Toc384131236"/>
      <w:bookmarkStart w:id="45" w:name="_Toc387785987"/>
      <w:bookmarkStart w:id="46" w:name="_Toc387788275"/>
      <w:bookmarkStart w:id="47" w:name="_Toc388648584"/>
      <w:bookmarkStart w:id="48" w:name="_Toc388648673"/>
      <w:bookmarkStart w:id="49" w:name="_Toc388693334"/>
      <w:bookmarkStart w:id="50" w:name="_Toc388702297"/>
      <w:bookmarkStart w:id="51" w:name="_Toc388724575"/>
      <w:bookmarkStart w:id="52" w:name="_Toc404098164"/>
      <w:r w:rsidRPr="00927F05">
        <w:rPr>
          <w:sz w:val="22"/>
        </w:rPr>
        <w:t xml:space="preserve">REPOSICIÓN Y AFINADO DE ACERAS </w:t>
      </w:r>
      <w:r w:rsidR="00757906">
        <w:rPr>
          <w:sz w:val="22"/>
        </w:rPr>
        <w:t>Y/O CUNETAS</w:t>
      </w: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53"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3"/>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Pr="006C3EF2" w:rsidRDefault="00015CC9"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4"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54"/>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5" w:name="_Toc314666851"/>
      <w:r w:rsidRPr="006C3EF2">
        <w:rPr>
          <w:rFonts w:asciiTheme="minorHAnsi" w:hAnsiTheme="minorHAnsi" w:cstheme="minorHAnsi"/>
          <w:sz w:val="20"/>
          <w:szCs w:val="20"/>
        </w:rPr>
        <w:lastRenderedPageBreak/>
        <w:t>Dosificación:</w:t>
      </w:r>
      <w:bookmarkEnd w:id="55"/>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56" w:name="_Toc314666852"/>
      <w:r w:rsidRPr="006C3EF2">
        <w:rPr>
          <w:rFonts w:asciiTheme="minorHAnsi" w:hAnsiTheme="minorHAnsi" w:cstheme="minorHAnsi"/>
          <w:sz w:val="20"/>
          <w:szCs w:val="20"/>
        </w:rPr>
        <w:t>1</w:t>
      </w:r>
      <w:bookmarkEnd w:id="56"/>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57" w:name="_Toc314666853"/>
      <w:r w:rsidRPr="006C3EF2">
        <w:rPr>
          <w:rFonts w:asciiTheme="minorHAnsi" w:hAnsiTheme="minorHAnsi" w:cstheme="minorHAnsi"/>
          <w:sz w:val="20"/>
          <w:szCs w:val="20"/>
        </w:rPr>
        <w:t>2: Arena fina</w:t>
      </w:r>
      <w:bookmarkEnd w:id="57"/>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58" w:name="_Toc314666854"/>
      <w:r w:rsidRPr="006C3EF2">
        <w:rPr>
          <w:rFonts w:asciiTheme="minorHAnsi" w:hAnsiTheme="minorHAnsi" w:cstheme="minorHAnsi"/>
          <w:sz w:val="20"/>
          <w:szCs w:val="20"/>
        </w:rPr>
        <w:t>3: Grava común</w:t>
      </w:r>
      <w:bookmarkEnd w:id="58"/>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9" w:name="_Toc314666855"/>
      <w:r w:rsidRPr="006C3EF2">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9"/>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lastRenderedPageBreak/>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60" w:name="_Toc314666866"/>
      <w:r w:rsidRPr="006C3EF2">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0"/>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61" w:name="_Toc314666872"/>
      <w:r w:rsidRPr="006C3EF2">
        <w:rPr>
          <w:rFonts w:asciiTheme="minorHAnsi" w:hAnsiTheme="minorHAnsi" w:cstheme="minorHAnsi"/>
          <w:b/>
          <w:sz w:val="20"/>
          <w:szCs w:val="20"/>
        </w:rPr>
        <w:t>Ensayos</w:t>
      </w:r>
      <w:bookmarkEnd w:id="61"/>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62"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2"/>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63"/>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4" w:name="_Toc314666876"/>
      <w:r w:rsidRPr="006C3EF2">
        <w:rPr>
          <w:rFonts w:asciiTheme="minorHAnsi" w:hAnsiTheme="minorHAnsi" w:cstheme="minorHAnsi"/>
          <w:b/>
          <w:sz w:val="20"/>
          <w:szCs w:val="20"/>
        </w:rPr>
        <w:t>Frecuencia de los ensayos</w:t>
      </w:r>
      <w:bookmarkEnd w:id="64"/>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65"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5"/>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66"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6"/>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67" w:name="_Toc314666879"/>
      <w:r w:rsidRPr="006C3EF2">
        <w:rPr>
          <w:rFonts w:asciiTheme="minorHAnsi" w:hAnsiTheme="minorHAnsi" w:cstheme="minorHAnsi"/>
          <w:sz w:val="20"/>
          <w:szCs w:val="20"/>
        </w:rPr>
        <w:t>Se deberá individualizar cada probeta anotando la fecha y hora y el elemento estructural correspondiente.</w:t>
      </w:r>
      <w:bookmarkEnd w:id="67"/>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68" w:name="_Toc314666880"/>
      <w:r w:rsidRPr="006C3EF2">
        <w:rPr>
          <w:rFonts w:asciiTheme="minorHAnsi" w:hAnsiTheme="minorHAnsi" w:cstheme="minorHAnsi"/>
          <w:sz w:val="20"/>
          <w:szCs w:val="20"/>
        </w:rPr>
        <w:t>Las probetas serán preparadas en presencia del SUPERVISOR DE OBRA.</w:t>
      </w:r>
      <w:bookmarkEnd w:id="68"/>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69"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70"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0"/>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1" w:name="_Toc314666883"/>
      <w:r w:rsidRPr="006C3EF2">
        <w:rPr>
          <w:rFonts w:asciiTheme="minorHAnsi" w:hAnsiTheme="minorHAnsi" w:cstheme="minorHAnsi"/>
          <w:b/>
          <w:sz w:val="20"/>
          <w:szCs w:val="20"/>
        </w:rPr>
        <w:t xml:space="preserve">Evaluación y aceptación del </w:t>
      </w:r>
      <w:bookmarkStart w:id="72" w:name="_Toc314666884"/>
      <w:bookmarkEnd w:id="71"/>
      <w:r w:rsidRPr="006C3EF2">
        <w:rPr>
          <w:rFonts w:asciiTheme="minorHAnsi" w:hAnsiTheme="minorHAnsi" w:cstheme="minorHAnsi"/>
          <w:b/>
          <w:sz w:val="20"/>
          <w:szCs w:val="20"/>
        </w:rPr>
        <w:t>hormigón</w:t>
      </w:r>
      <w:r w:rsidRPr="006C3EF2">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dos </w:t>
      </w:r>
      <w:r w:rsidRPr="006C3EF2">
        <w:rPr>
          <w:rFonts w:asciiTheme="minorHAnsi" w:hAnsiTheme="minorHAnsi" w:cstheme="minorHAnsi"/>
          <w:sz w:val="20"/>
          <w:szCs w:val="20"/>
        </w:rPr>
        <w:lastRenderedPageBreak/>
        <w:t>de tres ensayos consecutivos sean iguales o excedan las resistencias especificadas y además que ningún ensayo sea inferior en 35 Kg. /cm2 a la especificada.</w:t>
      </w:r>
      <w:bookmarkEnd w:id="72"/>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73" w:name="_Toc314666885"/>
      <w:r w:rsidRPr="006C3EF2">
        <w:rPr>
          <w:rFonts w:asciiTheme="minorHAnsi" w:hAnsiTheme="minorHAnsi" w:cstheme="minorHAnsi"/>
          <w:b/>
          <w:sz w:val="20"/>
          <w:szCs w:val="20"/>
        </w:rPr>
        <w:t xml:space="preserve">Aceptación de la </w:t>
      </w:r>
      <w:bookmarkStart w:id="74" w:name="_Toc314666886"/>
      <w:bookmarkEnd w:id="73"/>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4"/>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75" w:name="_Toc314666887"/>
      <w:r w:rsidRPr="006C3EF2">
        <w:rPr>
          <w:rFonts w:asciiTheme="minorHAnsi" w:hAnsiTheme="minorHAnsi" w:cstheme="minorHAnsi"/>
          <w:sz w:val="20"/>
          <w:szCs w:val="20"/>
        </w:rPr>
        <w:t>i) Resistencia del 80 a 90 %.</w:t>
      </w:r>
      <w:bookmarkStart w:id="76" w:name="_Toc314666888"/>
      <w:bookmarkEnd w:id="75"/>
      <w:r w:rsidRPr="006C3EF2">
        <w:rPr>
          <w:rFonts w:asciiTheme="minorHAnsi" w:hAnsiTheme="minorHAnsi" w:cstheme="minorHAnsi"/>
          <w:sz w:val="20"/>
          <w:szCs w:val="20"/>
        </w:rPr>
        <w:t>Se procederá a:</w:t>
      </w:r>
      <w:bookmarkEnd w:id="76"/>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77" w:name="_Toc314666889"/>
      <w:r w:rsidRPr="006C3EF2">
        <w:rPr>
          <w:rFonts w:asciiTheme="minorHAnsi" w:hAnsiTheme="minorHAnsi" w:cstheme="minorHAnsi"/>
          <w:sz w:val="20"/>
          <w:szCs w:val="20"/>
        </w:rPr>
        <w:t>1. Ensayo con esclerómetro, senoscopio u otro no destructivo.</w:t>
      </w:r>
      <w:bookmarkEnd w:id="77"/>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78"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78"/>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79" w:name="_Toc314666891"/>
      <w:r w:rsidRPr="006C3EF2">
        <w:rPr>
          <w:rFonts w:asciiTheme="minorHAnsi" w:hAnsiTheme="minorHAnsi" w:cstheme="minorHAnsi"/>
          <w:sz w:val="20"/>
          <w:szCs w:val="20"/>
        </w:rPr>
        <w:t>ii) Resistencia inferior al 60 %.</w:t>
      </w:r>
      <w:bookmarkEnd w:id="79"/>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80" w:name="_Toc314666892"/>
      <w:r w:rsidRPr="006C3EF2">
        <w:rPr>
          <w:rFonts w:asciiTheme="minorHAnsi" w:hAnsiTheme="minorHAnsi" w:cstheme="minorHAnsi"/>
          <w:sz w:val="20"/>
          <w:szCs w:val="20"/>
        </w:rPr>
        <w:t>El CONTRATISTA procederá a la demolición y reemplazo del sector de vaciado afectado.</w:t>
      </w:r>
      <w:bookmarkEnd w:id="80"/>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1" w:name="_Toc314666893"/>
      <w:r w:rsidRPr="006C3EF2">
        <w:rPr>
          <w:rFonts w:asciiTheme="minorHAnsi" w:hAnsiTheme="minorHAnsi" w:cstheme="minorHAnsi"/>
          <w:sz w:val="20"/>
          <w:szCs w:val="20"/>
        </w:rPr>
        <w:t>Todos los ensayos, pruebas, demoliciones, reemplazos necesarios serán cancelados por el CONTRATISTA.</w:t>
      </w:r>
      <w:bookmarkEnd w:id="81"/>
    </w:p>
    <w:p w:rsidR="009113B2" w:rsidRPr="006C3EF2" w:rsidRDefault="009113B2" w:rsidP="009113B2">
      <w:pPr>
        <w:jc w:val="both"/>
        <w:rPr>
          <w:rFonts w:asciiTheme="minorHAnsi" w:hAnsiTheme="minorHAnsi" w:cstheme="minorHAnsi"/>
          <w:sz w:val="20"/>
          <w:szCs w:val="20"/>
        </w:rPr>
      </w:pPr>
      <w:bookmarkStart w:id="82" w:name="_Toc314666894"/>
      <w:r w:rsidRPr="006C3EF2">
        <w:rPr>
          <w:rFonts w:asciiTheme="minorHAnsi" w:hAnsiTheme="minorHAnsi" w:cstheme="minorHAnsi"/>
          <w:b/>
          <w:sz w:val="20"/>
          <w:szCs w:val="20"/>
        </w:rPr>
        <w:t>Curado y Protección del Concreto</w:t>
      </w:r>
      <w:r w:rsidRPr="006C3EF2">
        <w:rPr>
          <w:rFonts w:asciiTheme="minorHAnsi" w:hAnsiTheme="minorHAnsi" w:cstheme="minorHAnsi"/>
          <w:sz w:val="20"/>
          <w:szCs w:val="20"/>
        </w:rPr>
        <w:t>. El curado se hará en una de las dos formas siguientes:</w:t>
      </w:r>
      <w:bookmarkEnd w:id="82"/>
    </w:p>
    <w:p w:rsidR="009113B2" w:rsidRPr="006C3EF2" w:rsidRDefault="009113B2" w:rsidP="009113B2">
      <w:pPr>
        <w:jc w:val="both"/>
        <w:rPr>
          <w:rFonts w:asciiTheme="minorHAnsi" w:hAnsiTheme="minorHAnsi" w:cstheme="minorHAnsi"/>
          <w:sz w:val="20"/>
          <w:szCs w:val="20"/>
        </w:rPr>
      </w:pPr>
      <w:bookmarkStart w:id="83"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3"/>
    </w:p>
    <w:p w:rsidR="009113B2" w:rsidRPr="006C3EF2" w:rsidRDefault="009113B2" w:rsidP="009113B2">
      <w:pPr>
        <w:jc w:val="both"/>
        <w:rPr>
          <w:rFonts w:asciiTheme="minorHAnsi" w:hAnsiTheme="minorHAnsi" w:cstheme="minorHAnsi"/>
          <w:sz w:val="20"/>
          <w:szCs w:val="20"/>
        </w:rPr>
      </w:pPr>
      <w:bookmarkStart w:id="84"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4"/>
    </w:p>
    <w:p w:rsidR="009113B2" w:rsidRPr="006C3EF2" w:rsidRDefault="009113B2" w:rsidP="009113B2">
      <w:pPr>
        <w:jc w:val="both"/>
        <w:rPr>
          <w:rFonts w:asciiTheme="minorHAnsi" w:hAnsiTheme="minorHAnsi" w:cstheme="minorHAnsi"/>
          <w:sz w:val="20"/>
          <w:szCs w:val="20"/>
        </w:rPr>
      </w:pPr>
      <w:bookmarkStart w:id="85" w:name="_Toc314666897"/>
      <w:r w:rsidRPr="006C3EF2">
        <w:rPr>
          <w:rFonts w:asciiTheme="minorHAnsi" w:hAnsiTheme="minorHAnsi" w:cstheme="minorHAnsi"/>
          <w:sz w:val="20"/>
          <w:szCs w:val="20"/>
        </w:rPr>
        <w:t>En esta forma no se requerirá el empleo adicional de agua una vez la superficie haya sido cubierta.</w:t>
      </w:r>
      <w:bookmarkEnd w:id="85"/>
    </w:p>
    <w:p w:rsidR="009113B2" w:rsidRPr="006C3EF2" w:rsidRDefault="009113B2" w:rsidP="009113B2">
      <w:pPr>
        <w:jc w:val="both"/>
        <w:rPr>
          <w:rFonts w:asciiTheme="minorHAnsi" w:hAnsiTheme="minorHAnsi" w:cstheme="minorHAnsi"/>
          <w:sz w:val="20"/>
          <w:szCs w:val="20"/>
        </w:rPr>
      </w:pPr>
      <w:bookmarkStart w:id="86" w:name="_Toc314666898"/>
      <w:r w:rsidRPr="006C3EF2">
        <w:rPr>
          <w:rFonts w:asciiTheme="minorHAnsi" w:hAnsiTheme="minorHAnsi" w:cstheme="minorHAnsi"/>
          <w:sz w:val="20"/>
          <w:szCs w:val="20"/>
        </w:rPr>
        <w:t>El tramo debe revisarse frecuentemente para asegurarse que si tenga la humedad requerida.</w:t>
      </w:r>
      <w:bookmarkEnd w:id="86"/>
    </w:p>
    <w:p w:rsidR="009113B2" w:rsidRPr="006C3EF2" w:rsidRDefault="009113B2" w:rsidP="009113B2">
      <w:pPr>
        <w:jc w:val="both"/>
        <w:rPr>
          <w:rFonts w:asciiTheme="minorHAnsi" w:hAnsiTheme="minorHAnsi" w:cstheme="minorHAnsi"/>
          <w:sz w:val="20"/>
          <w:szCs w:val="20"/>
        </w:rPr>
      </w:pPr>
      <w:bookmarkStart w:id="87"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7"/>
    </w:p>
    <w:p w:rsidR="009113B2" w:rsidRPr="006C3EF2" w:rsidRDefault="009113B2" w:rsidP="009113B2">
      <w:pPr>
        <w:jc w:val="both"/>
        <w:rPr>
          <w:rFonts w:asciiTheme="minorHAnsi" w:hAnsiTheme="minorHAnsi" w:cstheme="minorHAnsi"/>
          <w:sz w:val="20"/>
          <w:szCs w:val="20"/>
        </w:rPr>
      </w:pPr>
      <w:bookmarkStart w:id="88"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88"/>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9" w:name="_Toc314666902"/>
      <w:r w:rsidRPr="006C3EF2">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9"/>
    </w:p>
    <w:p w:rsidR="001552E3" w:rsidRDefault="001552E3"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015CC9" w:rsidRDefault="00015CC9" w:rsidP="009113B2">
      <w:pPr>
        <w:jc w:val="both"/>
        <w:rPr>
          <w:rFonts w:asciiTheme="minorHAnsi" w:hAnsiTheme="minorHAnsi" w:cstheme="minorHAnsi"/>
          <w:sz w:val="20"/>
          <w:szCs w:val="20"/>
        </w:rPr>
      </w:pPr>
    </w:p>
    <w:p w:rsidR="001552E3" w:rsidRPr="00927F05" w:rsidRDefault="001552E3" w:rsidP="001552E3">
      <w:pPr>
        <w:pStyle w:val="Ttulo1"/>
        <w:numPr>
          <w:ilvl w:val="0"/>
          <w:numId w:val="78"/>
        </w:numPr>
        <w:rPr>
          <w:sz w:val="22"/>
        </w:rPr>
      </w:pPr>
      <w:r w:rsidRPr="00927F05">
        <w:rPr>
          <w:sz w:val="22"/>
        </w:rPr>
        <w:lastRenderedPageBreak/>
        <w:t xml:space="preserve">PROVISIÓN, RELLENO Y COMPACTADO DE CAPA BASE </w:t>
      </w:r>
    </w:p>
    <w:p w:rsidR="001552E3" w:rsidRPr="006C3EF2" w:rsidRDefault="001552E3" w:rsidP="001552E3">
      <w:pPr>
        <w:rPr>
          <w:rFonts w:asciiTheme="minorHAnsi" w:hAnsiTheme="minorHAnsi" w:cstheme="minorHAnsi"/>
          <w:b/>
          <w:sz w:val="20"/>
          <w:szCs w:val="20"/>
        </w:rPr>
      </w:pPr>
      <w:r w:rsidRPr="006C3EF2">
        <w:rPr>
          <w:rFonts w:asciiTheme="minorHAnsi" w:hAnsiTheme="minorHAnsi" w:cstheme="minorHAnsi"/>
          <w:b/>
          <w:sz w:val="20"/>
          <w:szCs w:val="20"/>
        </w:rPr>
        <w:t>UNIDAD: Metro Cubico (m3)</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1552E3" w:rsidRPr="006C3EF2" w:rsidRDefault="001552E3" w:rsidP="001552E3">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Pr>
          <w:rFonts w:asciiTheme="minorHAnsi" w:eastAsia="Times New Roman" w:hAnsiTheme="minorHAnsi"/>
          <w:b/>
          <w:color w:val="auto"/>
          <w:sz w:val="20"/>
          <w:szCs w:val="20"/>
        </w:rPr>
        <w:t>.</w:t>
      </w:r>
    </w:p>
    <w:p w:rsidR="001552E3" w:rsidRPr="006C3EF2" w:rsidRDefault="001552E3" w:rsidP="001552E3">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1552E3" w:rsidRPr="006C3EF2" w:rsidTr="004374DF">
        <w:trPr>
          <w:jc w:val="center"/>
        </w:trPr>
        <w:tc>
          <w:tcPr>
            <w:tcW w:w="784" w:type="dxa"/>
            <w:shd w:val="clear" w:color="auto" w:fill="B4C6E7" w:themeFill="accent5" w:themeFillTint="66"/>
            <w:vAlign w:val="center"/>
          </w:tcPr>
          <w:p w:rsidR="001552E3" w:rsidRPr="006C3EF2" w:rsidRDefault="001552E3" w:rsidP="004374DF">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754" w:type="dxa"/>
            <w:shd w:val="clear" w:color="auto" w:fill="B4C6E7" w:themeFill="accent5" w:themeFillTint="66"/>
            <w:vAlign w:val="center"/>
          </w:tcPr>
          <w:p w:rsidR="001552E3" w:rsidRPr="006C3EF2" w:rsidRDefault="001552E3" w:rsidP="004374DF">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55" w:type="dxa"/>
            <w:shd w:val="clear" w:color="auto" w:fill="B4C6E7" w:themeFill="accent5" w:themeFillTint="66"/>
            <w:vAlign w:val="center"/>
          </w:tcPr>
          <w:p w:rsidR="001552E3" w:rsidRPr="006C3EF2" w:rsidRDefault="001552E3" w:rsidP="004374DF">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1552E3" w:rsidRPr="006C3EF2" w:rsidTr="004374DF">
        <w:trPr>
          <w:jc w:val="center"/>
        </w:trPr>
        <w:tc>
          <w:tcPr>
            <w:tcW w:w="784"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754" w:type="dxa"/>
            <w:shd w:val="clear" w:color="auto" w:fill="auto"/>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1552E3" w:rsidRPr="006C3EF2" w:rsidTr="004374DF">
        <w:trPr>
          <w:jc w:val="center"/>
        </w:trPr>
        <w:tc>
          <w:tcPr>
            <w:tcW w:w="784"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754" w:type="dxa"/>
            <w:shd w:val="clear" w:color="auto" w:fill="auto"/>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55"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1552E3" w:rsidRPr="006C3EF2" w:rsidTr="004374DF">
        <w:trPr>
          <w:jc w:val="center"/>
        </w:trPr>
        <w:tc>
          <w:tcPr>
            <w:tcW w:w="784"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754" w:type="dxa"/>
            <w:shd w:val="clear" w:color="auto" w:fill="auto"/>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1552E3" w:rsidRPr="006C3EF2" w:rsidTr="004374DF">
        <w:trPr>
          <w:jc w:val="center"/>
        </w:trPr>
        <w:tc>
          <w:tcPr>
            <w:tcW w:w="784"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754" w:type="dxa"/>
            <w:shd w:val="clear" w:color="auto" w:fill="auto"/>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1552E3" w:rsidRPr="006C3EF2" w:rsidRDefault="001552E3" w:rsidP="004374DF">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1552E3" w:rsidRPr="000362CA" w:rsidRDefault="001552E3" w:rsidP="001552E3">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C3EF2">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Pr>
          <w:rFonts w:asciiTheme="minorHAnsi" w:eastAsia="Times New Roman" w:hAnsiTheme="minorHAnsi"/>
          <w:b/>
          <w:color w:val="auto"/>
          <w:sz w:val="20"/>
          <w:szCs w:val="20"/>
        </w:rPr>
        <w:t>.</w:t>
      </w:r>
    </w:p>
    <w:p w:rsidR="001552E3" w:rsidRPr="006C3EF2" w:rsidRDefault="001552E3" w:rsidP="001552E3">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9113B2" w:rsidRPr="00927F05" w:rsidRDefault="009113B2" w:rsidP="000362CA">
      <w:pPr>
        <w:pStyle w:val="Ttulo1"/>
        <w:numPr>
          <w:ilvl w:val="0"/>
          <w:numId w:val="78"/>
        </w:numPr>
        <w:rPr>
          <w:sz w:val="22"/>
        </w:rPr>
      </w:pPr>
      <w:bookmarkStart w:id="90" w:name="_Toc381213533"/>
      <w:bookmarkStart w:id="91" w:name="_Toc381214010"/>
      <w:bookmarkStart w:id="92" w:name="_Toc381214101"/>
      <w:bookmarkStart w:id="93" w:name="_Toc384130467"/>
      <w:bookmarkStart w:id="94" w:name="_Toc384130688"/>
      <w:bookmarkStart w:id="95" w:name="_Toc384130844"/>
      <w:bookmarkStart w:id="96" w:name="_Toc384131235"/>
      <w:bookmarkStart w:id="97" w:name="_Toc387785986"/>
      <w:bookmarkStart w:id="98" w:name="_Toc387788274"/>
      <w:bookmarkStart w:id="99" w:name="_Toc388648583"/>
      <w:bookmarkStart w:id="100" w:name="_Toc388648672"/>
      <w:bookmarkStart w:id="101" w:name="_Toc388693333"/>
      <w:bookmarkStart w:id="102" w:name="_Toc388702296"/>
      <w:bookmarkStart w:id="103" w:name="_Toc388724574"/>
      <w:bookmarkStart w:id="104" w:name="_Toc404098163"/>
      <w:r w:rsidRPr="00927F05">
        <w:rPr>
          <w:sz w:val="22"/>
        </w:rPr>
        <w:t>REPOSICIÓN DE EMPEDRADO</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 HERRAMIENTAS Y EQUIPO.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05" w:name="_Toc314666687"/>
      <w:r w:rsidRPr="006C3EF2">
        <w:rPr>
          <w:rFonts w:asciiTheme="minorHAnsi" w:hAnsiTheme="minorHAnsi" w:cstheme="minorHAnsi"/>
          <w:sz w:val="20"/>
          <w:szCs w:val="20"/>
        </w:rPr>
        <w:lastRenderedPageBreak/>
        <w:t>La piedra a emplearse será llamada “piedra manzana”  la misma  que fue retirada al momento de iniciar los trabajos de remoción.</w:t>
      </w:r>
      <w:bookmarkEnd w:id="105"/>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F545B" w:rsidRDefault="000F545B" w:rsidP="009113B2">
      <w:pPr>
        <w:jc w:val="both"/>
        <w:rPr>
          <w:rFonts w:asciiTheme="minorHAnsi" w:hAnsiTheme="minorHAnsi" w:cstheme="minorHAnsi"/>
          <w:sz w:val="20"/>
          <w:szCs w:val="20"/>
        </w:rPr>
      </w:pPr>
    </w:p>
    <w:p w:rsidR="00C82557" w:rsidRPr="00927F05" w:rsidRDefault="00C82557" w:rsidP="00C82557">
      <w:pPr>
        <w:pStyle w:val="Ttulo1"/>
        <w:numPr>
          <w:ilvl w:val="0"/>
          <w:numId w:val="78"/>
        </w:numPr>
        <w:rPr>
          <w:sz w:val="22"/>
        </w:rPr>
      </w:pPr>
      <w:r w:rsidRPr="00927F05">
        <w:rPr>
          <w:sz w:val="22"/>
        </w:rPr>
        <w:t>ELABORACIÓN DE PLANOS AS</w:t>
      </w:r>
      <w:r>
        <w:rPr>
          <w:sz w:val="22"/>
        </w:rPr>
        <w:t xml:space="preserve"> - BUILT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w:t>
      </w:r>
      <w:r w:rsidRPr="006C3EF2">
        <w:rPr>
          <w:rFonts w:asciiTheme="minorHAnsi" w:hAnsiTheme="minorHAnsi" w:cstheme="minorHAnsi"/>
          <w:sz w:val="20"/>
          <w:szCs w:val="20"/>
        </w:rPr>
        <w:lastRenderedPageBreak/>
        <w:t xml:space="preserve">dominio en el software AutoCad -2011 o versiones posteriores. Se debe presentar la documentación respaldatoria, la misma que será verificada y firmada por el residente de obra, para su presentación al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82557" w:rsidRPr="000362CA" w:rsidRDefault="00C82557" w:rsidP="00C8255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016AA" w:rsidRPr="00101289" w:rsidRDefault="002016AA"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Pr="00927F05" w:rsidRDefault="00235D08" w:rsidP="00FA7147">
      <w:pPr>
        <w:pStyle w:val="Ttulo1"/>
        <w:numPr>
          <w:ilvl w:val="0"/>
          <w:numId w:val="78"/>
        </w:numPr>
        <w:rPr>
          <w:sz w:val="22"/>
        </w:rPr>
      </w:pPr>
      <w:bookmarkStart w:id="106" w:name="_Toc378236514"/>
      <w:bookmarkStart w:id="107" w:name="_Toc378667047"/>
      <w:bookmarkStart w:id="108" w:name="_Toc378667233"/>
      <w:bookmarkStart w:id="109" w:name="_Toc378667748"/>
      <w:bookmarkStart w:id="110" w:name="_Toc381213541"/>
      <w:bookmarkStart w:id="111" w:name="_Toc381214018"/>
      <w:bookmarkStart w:id="112" w:name="_Toc381214109"/>
      <w:bookmarkStart w:id="113" w:name="_Toc384130477"/>
      <w:bookmarkStart w:id="114" w:name="_Toc384130698"/>
      <w:bookmarkStart w:id="115" w:name="_Toc384130854"/>
      <w:bookmarkStart w:id="116" w:name="_Toc384131245"/>
      <w:bookmarkStart w:id="117" w:name="_Toc387785996"/>
      <w:bookmarkStart w:id="118" w:name="_Toc387788284"/>
      <w:bookmarkStart w:id="119" w:name="_Toc388648593"/>
      <w:bookmarkStart w:id="120" w:name="_Toc388648681"/>
      <w:bookmarkStart w:id="121" w:name="_Toc388693342"/>
      <w:bookmarkStart w:id="122" w:name="_Toc388702304"/>
      <w:bookmarkStart w:id="123" w:name="_Toc388724582"/>
      <w:bookmarkStart w:id="124" w:name="_Toc404098170"/>
      <w:r>
        <w:rPr>
          <w:sz w:val="22"/>
        </w:rPr>
        <w:t>LIMPIEZA Y RETIRO DE ESCOMBROS</w:t>
      </w: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rsidR="009113B2" w:rsidRPr="006C3EF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25"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5"/>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w:t>
      </w:r>
      <w:r w:rsidRPr="006C3EF2">
        <w:rPr>
          <w:rFonts w:asciiTheme="minorHAnsi" w:hAnsiTheme="minorHAnsi" w:cstheme="minorHAnsi"/>
          <w:sz w:val="20"/>
          <w:szCs w:val="20"/>
        </w:rPr>
        <w:lastRenderedPageBreak/>
        <w:t>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FA714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p w:rsidR="00F3609F" w:rsidRPr="006C3EF2"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6C3EF2" w:rsidSect="00CD75D9">
      <w:headerReference w:type="default" r:id="rId12"/>
      <w:footerReference w:type="default" r:id="rId13"/>
      <w:pgSz w:w="12240" w:h="15840"/>
      <w:pgMar w:top="2268" w:right="1701" w:bottom="28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709" w:rsidRDefault="00376709" w:rsidP="0031499A">
      <w:r>
        <w:separator/>
      </w:r>
    </w:p>
  </w:endnote>
  <w:endnote w:type="continuationSeparator" w:id="0">
    <w:p w:rsidR="00376709" w:rsidRDefault="0037670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296D54" w:rsidRPr="00296D54" w:rsidTr="00141B54">
      <w:trPr>
        <w:trHeight w:val="182"/>
      </w:trPr>
      <w:tc>
        <w:tcPr>
          <w:tcW w:w="3192" w:type="dxa"/>
          <w:tcMar>
            <w:top w:w="0" w:type="dxa"/>
            <w:left w:w="108" w:type="dxa"/>
            <w:bottom w:w="0" w:type="dxa"/>
            <w:right w:w="108" w:type="dxa"/>
          </w:tcMar>
          <w:hideMark/>
        </w:tcPr>
        <w:p w:rsidR="00CD75D9" w:rsidRPr="00296D54" w:rsidRDefault="00CD75D9" w:rsidP="00FF0F01">
          <w:pPr>
            <w:pStyle w:val="Piedepgina"/>
            <w:jc w:val="center"/>
            <w:rPr>
              <w:rFonts w:ascii="Calibri" w:hAnsi="Calibri"/>
              <w:color w:val="FFFFFF" w:themeColor="background1"/>
              <w:sz w:val="16"/>
              <w:szCs w:val="16"/>
              <w:lang w:val="es-BO" w:eastAsia="en-US"/>
            </w:rPr>
          </w:pPr>
          <w:r w:rsidRPr="00296D54">
            <w:rPr>
              <w:rFonts w:ascii="Vijaya" w:eastAsia="Calibri" w:hAnsi="Vijaya" w:cs="Vijaya"/>
              <w:b/>
              <w:bCs/>
              <w:color w:val="FFFFFF" w:themeColor="background1"/>
              <w:sz w:val="16"/>
              <w:szCs w:val="16"/>
              <w:lang w:val="es-BO" w:eastAsia="en-US"/>
            </w:rPr>
            <w:t>Elaborado por:</w:t>
          </w:r>
        </w:p>
      </w:tc>
      <w:tc>
        <w:tcPr>
          <w:tcW w:w="3224" w:type="dxa"/>
          <w:tcMar>
            <w:top w:w="0" w:type="dxa"/>
            <w:left w:w="108" w:type="dxa"/>
            <w:bottom w:w="0" w:type="dxa"/>
            <w:right w:w="108" w:type="dxa"/>
          </w:tcMar>
          <w:hideMark/>
        </w:tcPr>
        <w:p w:rsidR="00CD75D9" w:rsidRPr="00296D54" w:rsidRDefault="00CD75D9" w:rsidP="00FF0F01">
          <w:pPr>
            <w:pStyle w:val="Piedepgina"/>
            <w:jc w:val="center"/>
            <w:rPr>
              <w:rFonts w:ascii="Calibri" w:hAnsi="Calibri"/>
              <w:color w:val="FFFFFF" w:themeColor="background1"/>
              <w:sz w:val="16"/>
              <w:szCs w:val="16"/>
              <w:lang w:val="es-BO" w:eastAsia="en-US"/>
            </w:rPr>
          </w:pPr>
          <w:r w:rsidRPr="00296D54">
            <w:rPr>
              <w:rFonts w:ascii="Calibri" w:hAnsi="Calibri"/>
              <w:color w:val="FFFFFF" w:themeColor="background1"/>
              <w:sz w:val="16"/>
              <w:szCs w:val="16"/>
              <w:lang w:val="es-BO" w:eastAsia="en-US"/>
            </w:rPr>
            <w:t xml:space="preserve">                             </w:t>
          </w:r>
          <w:r w:rsidRPr="00296D54">
            <w:rPr>
              <w:rFonts w:ascii="Vijaya" w:eastAsia="Calibri" w:hAnsi="Vijaya" w:cs="Vijaya"/>
              <w:b/>
              <w:bCs/>
              <w:color w:val="FFFFFF" w:themeColor="background1"/>
              <w:sz w:val="16"/>
              <w:szCs w:val="16"/>
              <w:lang w:val="es-BO" w:eastAsia="en-US"/>
            </w:rPr>
            <w:t>Revisado por:</w:t>
          </w:r>
          <w:r w:rsidRPr="00296D54">
            <w:rPr>
              <w:rFonts w:ascii="Calibri" w:hAnsi="Calibri"/>
              <w:color w:val="FFFFFF" w:themeColor="background1"/>
              <w:sz w:val="16"/>
              <w:szCs w:val="16"/>
              <w:lang w:val="es-BO" w:eastAsia="en-US"/>
            </w:rPr>
            <w:t xml:space="preserve">                              </w:t>
          </w:r>
        </w:p>
      </w:tc>
      <w:tc>
        <w:tcPr>
          <w:tcW w:w="3169" w:type="dxa"/>
          <w:tcMar>
            <w:top w:w="0" w:type="dxa"/>
            <w:left w:w="108" w:type="dxa"/>
            <w:bottom w:w="0" w:type="dxa"/>
            <w:right w:w="108" w:type="dxa"/>
          </w:tcMar>
          <w:hideMark/>
        </w:tcPr>
        <w:p w:rsidR="00CD75D9" w:rsidRPr="00296D54" w:rsidRDefault="00CD75D9" w:rsidP="00FF0F01">
          <w:pPr>
            <w:pStyle w:val="Piedepgina"/>
            <w:jc w:val="center"/>
            <w:rPr>
              <w:rFonts w:ascii="Calibri" w:hAnsi="Calibri"/>
              <w:color w:val="FFFFFF" w:themeColor="background1"/>
              <w:sz w:val="16"/>
              <w:szCs w:val="16"/>
              <w:lang w:val="es-BO" w:eastAsia="en-US"/>
            </w:rPr>
          </w:pPr>
          <w:r w:rsidRPr="00296D54">
            <w:rPr>
              <w:rFonts w:ascii="Vijaya" w:eastAsia="Calibri" w:hAnsi="Vijaya" w:cs="Vijaya"/>
              <w:b/>
              <w:bCs/>
              <w:color w:val="FFFFFF" w:themeColor="background1"/>
              <w:sz w:val="16"/>
              <w:szCs w:val="16"/>
              <w:lang w:val="es-BO" w:eastAsia="en-US"/>
            </w:rPr>
            <w:t>Aprobado por:</w:t>
          </w:r>
        </w:p>
      </w:tc>
    </w:tr>
    <w:tr w:rsidR="00296D54" w:rsidRPr="00296D54" w:rsidTr="00141B54">
      <w:trPr>
        <w:trHeight w:val="262"/>
      </w:trPr>
      <w:tc>
        <w:tcPr>
          <w:tcW w:w="3192" w:type="dxa"/>
          <w:tcMar>
            <w:top w:w="0" w:type="dxa"/>
            <w:left w:w="108" w:type="dxa"/>
            <w:bottom w:w="0" w:type="dxa"/>
            <w:right w:w="108" w:type="dxa"/>
          </w:tcMar>
        </w:tcPr>
        <w:p w:rsidR="00CD75D9" w:rsidRPr="00296D54" w:rsidRDefault="00CD75D9" w:rsidP="00FF0F01">
          <w:pPr>
            <w:pStyle w:val="Piedepgina"/>
            <w:rPr>
              <w:rFonts w:ascii="Calibri" w:hAnsi="Calibri"/>
              <w:color w:val="FFFFFF" w:themeColor="background1"/>
              <w:sz w:val="16"/>
              <w:szCs w:val="16"/>
              <w:lang w:val="es-BO" w:eastAsia="en-US"/>
            </w:rPr>
          </w:pPr>
        </w:p>
        <w:p w:rsidR="00CD75D9" w:rsidRPr="00296D54" w:rsidRDefault="00CD75D9" w:rsidP="00FF0F01">
          <w:pPr>
            <w:pStyle w:val="Piedepgina"/>
            <w:rPr>
              <w:rFonts w:ascii="Calibri" w:hAnsi="Calibri"/>
              <w:color w:val="FFFFFF" w:themeColor="background1"/>
              <w:sz w:val="16"/>
              <w:szCs w:val="16"/>
              <w:lang w:val="es-BO" w:eastAsia="en-US"/>
            </w:rPr>
          </w:pPr>
        </w:p>
        <w:p w:rsidR="00CD75D9" w:rsidRPr="00296D54" w:rsidRDefault="00CD75D9" w:rsidP="00FF0F01">
          <w:pPr>
            <w:pStyle w:val="Piedepgina"/>
            <w:rPr>
              <w:rFonts w:ascii="Calibri" w:hAnsi="Calibri"/>
              <w:color w:val="FFFFFF" w:themeColor="background1"/>
              <w:sz w:val="16"/>
              <w:szCs w:val="16"/>
              <w:lang w:val="es-BO" w:eastAsia="en-US"/>
            </w:rPr>
          </w:pPr>
        </w:p>
        <w:p w:rsidR="00CD75D9" w:rsidRPr="00296D54" w:rsidRDefault="00CD75D9" w:rsidP="00FF0F01">
          <w:pPr>
            <w:pStyle w:val="Piedepgina"/>
            <w:rPr>
              <w:rFonts w:ascii="Calibri" w:hAnsi="Calibri"/>
              <w:color w:val="FFFFFF" w:themeColor="background1"/>
              <w:sz w:val="16"/>
              <w:szCs w:val="16"/>
              <w:lang w:val="es-BO" w:eastAsia="en-US"/>
            </w:rPr>
          </w:pPr>
        </w:p>
        <w:p w:rsidR="00CD75D9" w:rsidRPr="00296D54" w:rsidRDefault="00CD75D9" w:rsidP="00FF0F01">
          <w:pPr>
            <w:pStyle w:val="Piedepgina"/>
            <w:rPr>
              <w:rFonts w:ascii="Calibri" w:hAnsi="Calibri"/>
              <w:color w:val="FFFFFF" w:themeColor="background1"/>
              <w:sz w:val="16"/>
              <w:szCs w:val="16"/>
              <w:lang w:val="es-BO" w:eastAsia="en-US"/>
            </w:rPr>
          </w:pPr>
        </w:p>
      </w:tc>
      <w:tc>
        <w:tcPr>
          <w:tcW w:w="3224" w:type="dxa"/>
          <w:tcMar>
            <w:top w:w="0" w:type="dxa"/>
            <w:left w:w="108" w:type="dxa"/>
            <w:bottom w:w="0" w:type="dxa"/>
            <w:right w:w="108" w:type="dxa"/>
          </w:tcMar>
        </w:tcPr>
        <w:p w:rsidR="00CD75D9" w:rsidRPr="00296D54" w:rsidRDefault="00CD75D9" w:rsidP="00FF0F01">
          <w:pPr>
            <w:pStyle w:val="Piedepgina"/>
            <w:rPr>
              <w:rFonts w:ascii="Calibri" w:hAnsi="Calibri"/>
              <w:color w:val="FFFFFF" w:themeColor="background1"/>
              <w:sz w:val="16"/>
              <w:szCs w:val="16"/>
              <w:lang w:val="es-BO" w:eastAsia="en-US"/>
            </w:rPr>
          </w:pPr>
        </w:p>
      </w:tc>
      <w:tc>
        <w:tcPr>
          <w:tcW w:w="3169" w:type="dxa"/>
          <w:tcMar>
            <w:top w:w="0" w:type="dxa"/>
            <w:left w:w="108" w:type="dxa"/>
            <w:bottom w:w="0" w:type="dxa"/>
            <w:right w:w="108" w:type="dxa"/>
          </w:tcMar>
        </w:tcPr>
        <w:p w:rsidR="00CD75D9" w:rsidRPr="00296D54" w:rsidRDefault="00CD75D9" w:rsidP="00FF0F01">
          <w:pPr>
            <w:pStyle w:val="Piedepgina"/>
            <w:rPr>
              <w:rFonts w:ascii="Calibri" w:hAnsi="Calibri"/>
              <w:color w:val="FFFFFF" w:themeColor="background1"/>
              <w:sz w:val="16"/>
              <w:szCs w:val="16"/>
              <w:lang w:val="es-BO" w:eastAsia="en-US"/>
            </w:rPr>
          </w:pPr>
        </w:p>
        <w:p w:rsidR="00CD75D9" w:rsidRPr="00296D54" w:rsidRDefault="00CD75D9" w:rsidP="00FF0F01">
          <w:pPr>
            <w:pStyle w:val="Piedepgina"/>
            <w:rPr>
              <w:rFonts w:ascii="Calibri" w:hAnsi="Calibri"/>
              <w:color w:val="FFFFFF" w:themeColor="background1"/>
              <w:sz w:val="16"/>
              <w:szCs w:val="16"/>
              <w:lang w:val="es-BO" w:eastAsia="en-US"/>
            </w:rPr>
          </w:pPr>
        </w:p>
        <w:p w:rsidR="00CD75D9" w:rsidRPr="00296D54" w:rsidRDefault="00CD75D9" w:rsidP="00FF0F01">
          <w:pPr>
            <w:pStyle w:val="Piedepgina"/>
            <w:rPr>
              <w:rFonts w:ascii="Calibri" w:hAnsi="Calibri"/>
              <w:color w:val="FFFFFF" w:themeColor="background1"/>
              <w:sz w:val="16"/>
              <w:szCs w:val="16"/>
              <w:lang w:val="es-BO" w:eastAsia="en-US"/>
            </w:rPr>
          </w:pPr>
        </w:p>
      </w:tc>
    </w:tr>
    <w:tr w:rsidR="00296D54" w:rsidRPr="00296D54" w:rsidTr="00141B54">
      <w:trPr>
        <w:trHeight w:val="122"/>
      </w:trPr>
      <w:tc>
        <w:tcPr>
          <w:tcW w:w="3192" w:type="dxa"/>
          <w:tcMar>
            <w:top w:w="0" w:type="dxa"/>
            <w:left w:w="108" w:type="dxa"/>
            <w:bottom w:w="0" w:type="dxa"/>
            <w:right w:w="108" w:type="dxa"/>
          </w:tcMar>
          <w:hideMark/>
        </w:tcPr>
        <w:p w:rsidR="00CD75D9" w:rsidRPr="00296D54" w:rsidRDefault="00CD75D9" w:rsidP="00CD75D9">
          <w:pPr>
            <w:pStyle w:val="Piedepgina"/>
            <w:jc w:val="center"/>
            <w:rPr>
              <w:rFonts w:ascii="Vijaya" w:eastAsia="Calibri" w:hAnsi="Vijaya" w:cs="Vijaya"/>
              <w:b/>
              <w:bCs/>
              <w:color w:val="FFFFFF" w:themeColor="background1"/>
              <w:sz w:val="14"/>
              <w:szCs w:val="14"/>
              <w:lang w:val="es-BO" w:eastAsia="en-US"/>
            </w:rPr>
          </w:pPr>
          <w:r w:rsidRPr="00296D54">
            <w:rPr>
              <w:rFonts w:ascii="Vijaya" w:eastAsia="Calibri" w:hAnsi="Vijaya" w:cs="Vijaya"/>
              <w:b/>
              <w:bCs/>
              <w:color w:val="FFFFFF" w:themeColor="background1"/>
              <w:sz w:val="14"/>
              <w:szCs w:val="14"/>
              <w:lang w:val="es-BO" w:eastAsia="en-US"/>
            </w:rPr>
            <w:t xml:space="preserve">ING. </w:t>
          </w:r>
        </w:p>
        <w:p w:rsidR="00CD75D9" w:rsidRPr="00296D54" w:rsidRDefault="00CD75D9" w:rsidP="00CD75D9">
          <w:pPr>
            <w:pStyle w:val="Piedepgina"/>
            <w:jc w:val="center"/>
            <w:rPr>
              <w:rFonts w:ascii="Vijaya" w:eastAsia="Calibri" w:hAnsi="Vijaya" w:cs="Vijaya"/>
              <w:bCs/>
              <w:color w:val="FFFFFF" w:themeColor="background1"/>
              <w:sz w:val="14"/>
              <w:szCs w:val="14"/>
              <w:lang w:val="es-BO" w:eastAsia="en-US"/>
            </w:rPr>
          </w:pPr>
          <w:r w:rsidRPr="00296D54">
            <w:rPr>
              <w:rFonts w:ascii="Vijaya" w:eastAsia="Calibri" w:hAnsi="Vijaya" w:cs="Vijaya"/>
              <w:bCs/>
              <w:color w:val="FFFFFF" w:themeColor="background1"/>
              <w:sz w:val="14"/>
              <w:szCs w:val="14"/>
              <w:lang w:val="es-BO" w:eastAsia="en-US"/>
            </w:rPr>
            <w:t>UNIDAD DE INGENIERIA</w:t>
          </w:r>
        </w:p>
        <w:p w:rsidR="00CD75D9" w:rsidRPr="00296D54" w:rsidRDefault="00CD75D9" w:rsidP="00CD75D9">
          <w:pPr>
            <w:pStyle w:val="Piedepgina"/>
            <w:jc w:val="center"/>
            <w:rPr>
              <w:rFonts w:ascii="Vijaya" w:eastAsia="Calibri" w:hAnsi="Vijaya" w:cs="Vijaya"/>
              <w:bCs/>
              <w:color w:val="FFFFFF" w:themeColor="background1"/>
              <w:sz w:val="14"/>
              <w:szCs w:val="14"/>
              <w:lang w:val="en-US" w:eastAsia="en-US"/>
            </w:rPr>
          </w:pPr>
          <w:r w:rsidRPr="00296D54">
            <w:rPr>
              <w:rFonts w:ascii="Vijaya" w:eastAsia="Calibri" w:hAnsi="Vijaya" w:cs="Vijaya"/>
              <w:bCs/>
              <w:color w:val="FFFFFF" w:themeColor="background1"/>
              <w:sz w:val="14"/>
              <w:szCs w:val="14"/>
              <w:lang w:val="en-US" w:eastAsia="en-US"/>
            </w:rPr>
            <w:t>UIP-UDC - DRCB - GRGD -YPFB</w:t>
          </w:r>
        </w:p>
      </w:tc>
      <w:tc>
        <w:tcPr>
          <w:tcW w:w="3224" w:type="dxa"/>
          <w:tcMar>
            <w:top w:w="0" w:type="dxa"/>
            <w:left w:w="108" w:type="dxa"/>
            <w:bottom w:w="0" w:type="dxa"/>
            <w:right w:w="108" w:type="dxa"/>
          </w:tcMar>
          <w:hideMark/>
        </w:tcPr>
        <w:p w:rsidR="00CD75D9" w:rsidRPr="00296D54" w:rsidRDefault="00CD75D9" w:rsidP="00CD75D9">
          <w:pPr>
            <w:pStyle w:val="Piedepgina"/>
            <w:jc w:val="center"/>
            <w:rPr>
              <w:rFonts w:ascii="Vijaya" w:eastAsia="Calibri" w:hAnsi="Vijaya" w:cs="Vijaya"/>
              <w:b/>
              <w:bCs/>
              <w:color w:val="FFFFFF" w:themeColor="background1"/>
              <w:sz w:val="14"/>
              <w:szCs w:val="14"/>
              <w:lang w:val="es-BO" w:eastAsia="en-US"/>
            </w:rPr>
          </w:pPr>
          <w:r w:rsidRPr="00296D54">
            <w:rPr>
              <w:rFonts w:ascii="Vijaya" w:eastAsia="Calibri" w:hAnsi="Vijaya" w:cs="Vijaya"/>
              <w:b/>
              <w:bCs/>
              <w:color w:val="FFFFFF" w:themeColor="background1"/>
              <w:sz w:val="14"/>
              <w:szCs w:val="14"/>
              <w:lang w:val="es-BO" w:eastAsia="en-US"/>
            </w:rPr>
            <w:t xml:space="preserve">ING. </w:t>
          </w:r>
        </w:p>
        <w:p w:rsidR="00CD75D9" w:rsidRPr="00296D54" w:rsidRDefault="00CD75D9" w:rsidP="00CD75D9">
          <w:pPr>
            <w:pStyle w:val="Piedepgina"/>
            <w:jc w:val="center"/>
            <w:rPr>
              <w:rFonts w:ascii="Vijaya" w:eastAsia="Calibri" w:hAnsi="Vijaya" w:cs="Vijaya"/>
              <w:bCs/>
              <w:color w:val="FFFFFF" w:themeColor="background1"/>
              <w:sz w:val="14"/>
              <w:szCs w:val="14"/>
              <w:lang w:val="es-BO" w:eastAsia="en-US"/>
            </w:rPr>
          </w:pPr>
          <w:r w:rsidRPr="00296D54">
            <w:rPr>
              <w:rFonts w:ascii="Vijaya" w:eastAsia="Calibri" w:hAnsi="Vijaya" w:cs="Vijaya"/>
              <w:bCs/>
              <w:color w:val="FFFFFF" w:themeColor="background1"/>
              <w:sz w:val="14"/>
              <w:szCs w:val="14"/>
              <w:lang w:val="es-BO" w:eastAsia="en-US"/>
            </w:rPr>
            <w:t>JEFE UNIDAD DISTRITAL DE CONSTRUCCIONES</w:t>
          </w:r>
        </w:p>
        <w:p w:rsidR="00CD75D9" w:rsidRPr="00296D54" w:rsidRDefault="00CD75D9" w:rsidP="00CD75D9">
          <w:pPr>
            <w:pStyle w:val="Piedepgina"/>
            <w:jc w:val="center"/>
            <w:rPr>
              <w:rFonts w:ascii="Vijaya" w:eastAsia="Calibri" w:hAnsi="Vijaya" w:cs="Vijaya"/>
              <w:bCs/>
              <w:color w:val="FFFFFF" w:themeColor="background1"/>
              <w:sz w:val="14"/>
              <w:szCs w:val="14"/>
              <w:lang w:val="es-BO" w:eastAsia="en-US"/>
            </w:rPr>
          </w:pPr>
          <w:r w:rsidRPr="00296D54">
            <w:rPr>
              <w:rFonts w:ascii="Vijaya" w:eastAsia="Calibri" w:hAnsi="Vijaya" w:cs="Vijaya"/>
              <w:bCs/>
              <w:color w:val="FFFFFF" w:themeColor="background1"/>
              <w:sz w:val="14"/>
              <w:szCs w:val="14"/>
              <w:lang w:val="es-BO" w:eastAsia="en-US"/>
            </w:rPr>
            <w:t>UDC - DRCB - GRGD -YPFB</w:t>
          </w:r>
        </w:p>
      </w:tc>
      <w:tc>
        <w:tcPr>
          <w:tcW w:w="3169" w:type="dxa"/>
          <w:tcMar>
            <w:top w:w="0" w:type="dxa"/>
            <w:left w:w="108" w:type="dxa"/>
            <w:bottom w:w="0" w:type="dxa"/>
            <w:right w:w="108" w:type="dxa"/>
          </w:tcMar>
          <w:hideMark/>
        </w:tcPr>
        <w:p w:rsidR="00CD75D9" w:rsidRPr="00296D54" w:rsidRDefault="00CD75D9" w:rsidP="00CD75D9">
          <w:pPr>
            <w:pStyle w:val="Piedepgina"/>
            <w:jc w:val="center"/>
            <w:rPr>
              <w:rFonts w:ascii="Vijaya" w:eastAsia="Calibri" w:hAnsi="Vijaya" w:cs="Vijaya"/>
              <w:b/>
              <w:bCs/>
              <w:color w:val="FFFFFF" w:themeColor="background1"/>
              <w:sz w:val="14"/>
              <w:szCs w:val="14"/>
              <w:lang w:val="es-BO" w:eastAsia="en-US"/>
            </w:rPr>
          </w:pPr>
          <w:r w:rsidRPr="00296D54">
            <w:rPr>
              <w:rFonts w:ascii="Vijaya" w:eastAsia="Calibri" w:hAnsi="Vijaya" w:cs="Vijaya"/>
              <w:b/>
              <w:bCs/>
              <w:color w:val="FFFFFF" w:themeColor="background1"/>
              <w:sz w:val="14"/>
              <w:szCs w:val="14"/>
              <w:lang w:val="es-BO" w:eastAsia="en-US"/>
            </w:rPr>
            <w:t xml:space="preserve">ING. </w:t>
          </w:r>
        </w:p>
        <w:p w:rsidR="00CD75D9" w:rsidRPr="00296D54" w:rsidRDefault="00CD75D9" w:rsidP="00CD75D9">
          <w:pPr>
            <w:pStyle w:val="Piedepgina"/>
            <w:jc w:val="center"/>
            <w:rPr>
              <w:rFonts w:ascii="Vijaya" w:eastAsia="Calibri" w:hAnsi="Vijaya" w:cs="Vijaya"/>
              <w:bCs/>
              <w:color w:val="FFFFFF" w:themeColor="background1"/>
              <w:sz w:val="14"/>
              <w:szCs w:val="14"/>
              <w:lang w:val="es-BO" w:eastAsia="en-US"/>
            </w:rPr>
          </w:pPr>
          <w:r w:rsidRPr="00296D54">
            <w:rPr>
              <w:rFonts w:ascii="Vijaya" w:eastAsia="Calibri" w:hAnsi="Vijaya" w:cs="Vijaya"/>
              <w:bCs/>
              <w:color w:val="FFFFFF" w:themeColor="background1"/>
              <w:sz w:val="14"/>
              <w:szCs w:val="14"/>
              <w:lang w:val="es-BO" w:eastAsia="en-US"/>
            </w:rPr>
            <w:t>JEFE UNIDAD DISTRITAL DE CONSTRUCCIONES</w:t>
          </w:r>
        </w:p>
        <w:p w:rsidR="00CD75D9" w:rsidRPr="00296D54" w:rsidRDefault="00CD75D9" w:rsidP="00CD75D9">
          <w:pPr>
            <w:pStyle w:val="Piedepgina"/>
            <w:jc w:val="center"/>
            <w:rPr>
              <w:rFonts w:ascii="Vijaya" w:eastAsia="Calibri" w:hAnsi="Vijaya" w:cs="Vijaya"/>
              <w:bCs/>
              <w:color w:val="FFFFFF" w:themeColor="background1"/>
              <w:sz w:val="14"/>
              <w:szCs w:val="14"/>
              <w:lang w:val="es-BO" w:eastAsia="en-US"/>
            </w:rPr>
          </w:pPr>
          <w:r w:rsidRPr="00296D54">
            <w:rPr>
              <w:rFonts w:ascii="Vijaya" w:eastAsia="Calibri" w:hAnsi="Vijaya" w:cs="Vijaya"/>
              <w:bCs/>
              <w:color w:val="FFFFFF" w:themeColor="background1"/>
              <w:sz w:val="14"/>
              <w:szCs w:val="14"/>
              <w:lang w:val="es-BO" w:eastAsia="en-US"/>
            </w:rPr>
            <w:t>UDC - DRCB - GRGD -YPFB</w:t>
          </w:r>
        </w:p>
      </w:tc>
    </w:tr>
  </w:tbl>
  <w:p w:rsidR="00CD75D9" w:rsidRPr="00465612" w:rsidRDefault="00CD75D9">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709" w:rsidRDefault="00376709" w:rsidP="0031499A">
      <w:r>
        <w:separator/>
      </w:r>
    </w:p>
  </w:footnote>
  <w:footnote w:type="continuationSeparator" w:id="0">
    <w:p w:rsidR="00376709" w:rsidRDefault="0037670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75D9" w:rsidRPr="00FA0D94" w:rsidTr="008345E5">
      <w:tc>
        <w:tcPr>
          <w:tcW w:w="1446" w:type="dxa"/>
          <w:vMerge w:val="restart"/>
          <w:vAlign w:val="center"/>
        </w:tcPr>
        <w:p w:rsidR="00CD75D9" w:rsidRPr="00FA0D94" w:rsidRDefault="00CD75D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3A21BEF" wp14:editId="1D165733">
                <wp:extent cx="774155" cy="638101"/>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D75D9" w:rsidRDefault="00CD75D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D75D9" w:rsidRDefault="00CD75D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D75D9" w:rsidRPr="0076024C" w:rsidRDefault="00CD75D9"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CD75D9" w:rsidRPr="0076024C" w:rsidRDefault="00CD75D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D75D9" w:rsidRDefault="00CD75D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D75D9" w:rsidRPr="0076024C" w:rsidRDefault="00CD75D9" w:rsidP="0031499A">
          <w:pPr>
            <w:pStyle w:val="Encabezado"/>
            <w:jc w:val="center"/>
            <w:rPr>
              <w:rFonts w:ascii="Calibri" w:eastAsia="Arial Unicode MS" w:hAnsi="Calibri" w:cs="Arial"/>
              <w:b/>
              <w:sz w:val="14"/>
              <w:szCs w:val="14"/>
              <w:lang w:val="es-MX"/>
            </w:rPr>
          </w:pPr>
        </w:p>
      </w:tc>
    </w:tr>
    <w:tr w:rsidR="00CD75D9" w:rsidRPr="00FA0D94" w:rsidTr="008345E5">
      <w:trPr>
        <w:trHeight w:val="478"/>
      </w:trPr>
      <w:tc>
        <w:tcPr>
          <w:tcW w:w="1446" w:type="dxa"/>
          <w:vMerge/>
          <w:vAlign w:val="center"/>
        </w:tcPr>
        <w:p w:rsidR="00CD75D9" w:rsidRPr="00FA0D94" w:rsidRDefault="00CD75D9" w:rsidP="0031499A">
          <w:pPr>
            <w:pStyle w:val="Encabezado"/>
            <w:jc w:val="center"/>
            <w:rPr>
              <w:rFonts w:ascii="Arial Narrow" w:eastAsia="Arial Unicode MS" w:hAnsi="Arial Narrow"/>
              <w:szCs w:val="12"/>
              <w:lang w:val="es-MX"/>
            </w:rPr>
          </w:pPr>
        </w:p>
      </w:tc>
      <w:tc>
        <w:tcPr>
          <w:tcW w:w="6209" w:type="dxa"/>
          <w:vAlign w:val="center"/>
        </w:tcPr>
        <w:p w:rsidR="00CD75D9" w:rsidRDefault="00CD75D9" w:rsidP="0046561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TÉCNICAS PARA: </w:t>
          </w:r>
        </w:p>
        <w:p w:rsidR="00CD75D9" w:rsidRPr="0076024C" w:rsidRDefault="00CD75D9" w:rsidP="00465612">
          <w:pPr>
            <w:pStyle w:val="Encabezado"/>
            <w:jc w:val="center"/>
            <w:rPr>
              <w:rFonts w:ascii="Calibri" w:eastAsia="Arial Unicode MS" w:hAnsi="Calibri" w:cs="Calibri"/>
              <w:szCs w:val="12"/>
              <w:lang w:val="es-MX"/>
            </w:rPr>
          </w:pPr>
          <w:r w:rsidRPr="00CD75D9">
            <w:rPr>
              <w:rFonts w:ascii="Calibri" w:eastAsia="Arial Unicode MS" w:hAnsi="Calibri" w:cs="Calibri"/>
              <w:b/>
              <w:sz w:val="18"/>
              <w:szCs w:val="18"/>
              <w:lang w:val="es-MX"/>
            </w:rPr>
            <w:t>OBRAS CIVILES CONSTRUCCION DE RED SECUNDARIA MUNICIPIO CERCADO DISTRITO 9 AMPLIACIONES MANCOMUNIDAD SUB -DISTRITO 31 SECTOR SUR</w:t>
          </w:r>
        </w:p>
      </w:tc>
      <w:tc>
        <w:tcPr>
          <w:tcW w:w="1276" w:type="dxa"/>
          <w:vAlign w:val="center"/>
        </w:tcPr>
        <w:p w:rsidR="00CD75D9" w:rsidRPr="0076024C" w:rsidRDefault="00CD75D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D75D9" w:rsidRPr="0076024C" w:rsidRDefault="00CD75D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A491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A491D">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p>
      </w:tc>
    </w:tr>
  </w:tbl>
  <w:p w:rsidR="00CD75D9" w:rsidRDefault="00CD75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15:restartNumberingAfterBreak="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15:restartNumberingAfterBreak="0">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15:restartNumberingAfterBreak="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15:restartNumberingAfterBreak="0">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0"/>
  </w:num>
  <w:num w:numId="5">
    <w:abstractNumId w:val="74"/>
  </w:num>
  <w:num w:numId="6">
    <w:abstractNumId w:val="52"/>
  </w:num>
  <w:num w:numId="7">
    <w:abstractNumId w:val="13"/>
  </w:num>
  <w:num w:numId="8">
    <w:abstractNumId w:val="39"/>
  </w:num>
  <w:num w:numId="9">
    <w:abstractNumId w:val="31"/>
  </w:num>
  <w:num w:numId="10">
    <w:abstractNumId w:val="80"/>
  </w:num>
  <w:num w:numId="11">
    <w:abstractNumId w:val="12"/>
  </w:num>
  <w:num w:numId="12">
    <w:abstractNumId w:val="5"/>
  </w:num>
  <w:num w:numId="13">
    <w:abstractNumId w:val="0"/>
  </w:num>
  <w:num w:numId="14">
    <w:abstractNumId w:val="20"/>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8"/>
  </w:num>
  <w:num w:numId="32">
    <w:abstractNumId w:val="45"/>
  </w:num>
  <w:num w:numId="33">
    <w:abstractNumId w:val="50"/>
  </w:num>
  <w:num w:numId="34">
    <w:abstractNumId w:val="69"/>
  </w:num>
  <w:num w:numId="35">
    <w:abstractNumId w:val="36"/>
  </w:num>
  <w:num w:numId="36">
    <w:abstractNumId w:val="27"/>
  </w:num>
  <w:num w:numId="37">
    <w:abstractNumId w:val="77"/>
  </w:num>
  <w:num w:numId="38">
    <w:abstractNumId w:val="65"/>
  </w:num>
  <w:num w:numId="39">
    <w:abstractNumId w:val="6"/>
  </w:num>
  <w:num w:numId="40">
    <w:abstractNumId w:val="47"/>
  </w:num>
  <w:num w:numId="41">
    <w:abstractNumId w:val="23"/>
  </w:num>
  <w:num w:numId="42">
    <w:abstractNumId w:val="22"/>
  </w:num>
  <w:num w:numId="43">
    <w:abstractNumId w:val="66"/>
  </w:num>
  <w:num w:numId="44">
    <w:abstractNumId w:val="32"/>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6"/>
  </w:num>
  <w:num w:numId="54">
    <w:abstractNumId w:val="30"/>
  </w:num>
  <w:num w:numId="55">
    <w:abstractNumId w:val="21"/>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7"/>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6"/>
  </w:num>
  <w:num w:numId="75">
    <w:abstractNumId w:val="53"/>
  </w:num>
  <w:num w:numId="76">
    <w:abstractNumId w:val="48"/>
  </w:num>
  <w:num w:numId="77">
    <w:abstractNumId w:val="11"/>
  </w:num>
  <w:num w:numId="78">
    <w:abstractNumId w:val="33"/>
  </w:num>
  <w:num w:numId="79">
    <w:abstractNumId w:val="19"/>
  </w:num>
  <w:num w:numId="80">
    <w:abstractNumId w:val="19"/>
  </w:num>
  <w:num w:numId="81">
    <w:abstractNumId w:val="44"/>
  </w:num>
  <w:num w:numId="82">
    <w:abstractNumId w:val="8"/>
  </w:num>
  <w:num w:numId="83">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B67"/>
    <w:rsid w:val="00015CC9"/>
    <w:rsid w:val="00025873"/>
    <w:rsid w:val="000362CA"/>
    <w:rsid w:val="0005553D"/>
    <w:rsid w:val="0007627C"/>
    <w:rsid w:val="000860F6"/>
    <w:rsid w:val="000A088D"/>
    <w:rsid w:val="000D0521"/>
    <w:rsid w:val="000F545B"/>
    <w:rsid w:val="00141B54"/>
    <w:rsid w:val="00146E43"/>
    <w:rsid w:val="001552E3"/>
    <w:rsid w:val="00167B8F"/>
    <w:rsid w:val="00171439"/>
    <w:rsid w:val="00182057"/>
    <w:rsid w:val="001900C7"/>
    <w:rsid w:val="001A3B50"/>
    <w:rsid w:val="001A491D"/>
    <w:rsid w:val="001A59B4"/>
    <w:rsid w:val="002016AA"/>
    <w:rsid w:val="00235D08"/>
    <w:rsid w:val="0024451A"/>
    <w:rsid w:val="00247746"/>
    <w:rsid w:val="00250A64"/>
    <w:rsid w:val="00254780"/>
    <w:rsid w:val="0028175A"/>
    <w:rsid w:val="002827E5"/>
    <w:rsid w:val="00296D54"/>
    <w:rsid w:val="0029777A"/>
    <w:rsid w:val="002C177A"/>
    <w:rsid w:val="002E1911"/>
    <w:rsid w:val="002F0449"/>
    <w:rsid w:val="002F46DE"/>
    <w:rsid w:val="0031499A"/>
    <w:rsid w:val="00355A81"/>
    <w:rsid w:val="003715C9"/>
    <w:rsid w:val="00374EB0"/>
    <w:rsid w:val="00376709"/>
    <w:rsid w:val="00384DFA"/>
    <w:rsid w:val="003A048C"/>
    <w:rsid w:val="003A1BC6"/>
    <w:rsid w:val="003B188F"/>
    <w:rsid w:val="003D205B"/>
    <w:rsid w:val="00421533"/>
    <w:rsid w:val="004306C8"/>
    <w:rsid w:val="00450AC6"/>
    <w:rsid w:val="00451DB5"/>
    <w:rsid w:val="00465612"/>
    <w:rsid w:val="004860AB"/>
    <w:rsid w:val="0049445C"/>
    <w:rsid w:val="004C55AD"/>
    <w:rsid w:val="00507BF4"/>
    <w:rsid w:val="00523480"/>
    <w:rsid w:val="00551E06"/>
    <w:rsid w:val="00591909"/>
    <w:rsid w:val="00597911"/>
    <w:rsid w:val="005B2EE8"/>
    <w:rsid w:val="005F2214"/>
    <w:rsid w:val="00616869"/>
    <w:rsid w:val="00622118"/>
    <w:rsid w:val="00627C73"/>
    <w:rsid w:val="00642732"/>
    <w:rsid w:val="0068146B"/>
    <w:rsid w:val="006C3EF2"/>
    <w:rsid w:val="006D5E32"/>
    <w:rsid w:val="006E419C"/>
    <w:rsid w:val="007049F6"/>
    <w:rsid w:val="00717A81"/>
    <w:rsid w:val="00720B19"/>
    <w:rsid w:val="00726828"/>
    <w:rsid w:val="00730A35"/>
    <w:rsid w:val="00734D14"/>
    <w:rsid w:val="00757906"/>
    <w:rsid w:val="008345E5"/>
    <w:rsid w:val="008357EB"/>
    <w:rsid w:val="0086444D"/>
    <w:rsid w:val="00892BF1"/>
    <w:rsid w:val="008A1C53"/>
    <w:rsid w:val="008F7150"/>
    <w:rsid w:val="009023E0"/>
    <w:rsid w:val="009113B2"/>
    <w:rsid w:val="00927D8C"/>
    <w:rsid w:val="00927F05"/>
    <w:rsid w:val="009552B5"/>
    <w:rsid w:val="00977A41"/>
    <w:rsid w:val="009B161A"/>
    <w:rsid w:val="009B229E"/>
    <w:rsid w:val="009D5A43"/>
    <w:rsid w:val="009E18A8"/>
    <w:rsid w:val="009E69C1"/>
    <w:rsid w:val="009F1C56"/>
    <w:rsid w:val="009F2E52"/>
    <w:rsid w:val="009F7259"/>
    <w:rsid w:val="00A21006"/>
    <w:rsid w:val="00A21C72"/>
    <w:rsid w:val="00A44BD2"/>
    <w:rsid w:val="00A9383E"/>
    <w:rsid w:val="00B017CC"/>
    <w:rsid w:val="00B148FD"/>
    <w:rsid w:val="00B217B0"/>
    <w:rsid w:val="00B2663D"/>
    <w:rsid w:val="00B76772"/>
    <w:rsid w:val="00BD0876"/>
    <w:rsid w:val="00BE75E9"/>
    <w:rsid w:val="00C41FD1"/>
    <w:rsid w:val="00C47539"/>
    <w:rsid w:val="00C52CBE"/>
    <w:rsid w:val="00C576D8"/>
    <w:rsid w:val="00C622EA"/>
    <w:rsid w:val="00C82557"/>
    <w:rsid w:val="00CA483B"/>
    <w:rsid w:val="00CC3A07"/>
    <w:rsid w:val="00CD75D9"/>
    <w:rsid w:val="00D04627"/>
    <w:rsid w:val="00D37D45"/>
    <w:rsid w:val="00D473ED"/>
    <w:rsid w:val="00D520DF"/>
    <w:rsid w:val="00DA1FD4"/>
    <w:rsid w:val="00DA3C35"/>
    <w:rsid w:val="00DA5E0C"/>
    <w:rsid w:val="00DC491D"/>
    <w:rsid w:val="00DE766E"/>
    <w:rsid w:val="00E71F04"/>
    <w:rsid w:val="00E77C8F"/>
    <w:rsid w:val="00E92A16"/>
    <w:rsid w:val="00F0517A"/>
    <w:rsid w:val="00F051F9"/>
    <w:rsid w:val="00F3609F"/>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6C25BF56-821A-4949-A1D7-06F7A0B1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B5CB077-8CCC-4E5F-A223-EBD8C3F5D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18968</Words>
  <Characters>104328</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Nemo</cp:lastModifiedBy>
  <cp:revision>29</cp:revision>
  <cp:lastPrinted>2017-09-13T13:59:00Z</cp:lastPrinted>
  <dcterms:created xsi:type="dcterms:W3CDTF">2017-03-06T20:54:00Z</dcterms:created>
  <dcterms:modified xsi:type="dcterms:W3CDTF">2017-09-13T13:59:00Z</dcterms:modified>
</cp:coreProperties>
</file>