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xml:space="preserve">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w:t>
      </w:r>
      <w:proofErr w:type="spellStart"/>
      <w:r w:rsidRPr="001A43A1">
        <w:rPr>
          <w:rFonts w:eastAsia="Times New Roman" w:cstheme="minorHAnsi"/>
          <w:lang w:val="es-ES" w:eastAsia="es-ES"/>
        </w:rPr>
        <w:t>SySO</w:t>
      </w:r>
      <w:proofErr w:type="spellEnd"/>
      <w:r w:rsidRPr="001A43A1">
        <w:rPr>
          <w:rFonts w:eastAsia="Times New Roman" w:cstheme="minorHAnsi"/>
          <w:lang w:val="es-ES" w:eastAsia="es-ES"/>
        </w:rPr>
        <w:t>”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bookmarkStart w:id="0" w:name="_GoBack"/>
      <w:bookmarkEnd w:id="0"/>
    </w:p>
    <w:p w:rsidR="00624F1E" w:rsidRPr="001A43A1" w:rsidRDefault="00624F1E" w:rsidP="00624F1E">
      <w:pPr>
        <w:jc w:val="both"/>
        <w:rPr>
          <w:rFonts w:asciiTheme="minorHAnsi" w:hAnsiTheme="minorHAnsi" w:cstheme="minorHAnsi"/>
          <w:sz w:val="22"/>
          <w:szCs w:val="22"/>
        </w:rPr>
      </w:pPr>
      <w:proofErr w:type="spellStart"/>
      <w:r w:rsidRPr="001A43A1">
        <w:rPr>
          <w:rFonts w:asciiTheme="minorHAnsi" w:hAnsiTheme="minorHAnsi" w:cstheme="minorHAnsi"/>
          <w:b/>
          <w:sz w:val="22"/>
          <w:szCs w:val="22"/>
        </w:rPr>
        <w:lastRenderedPageBreak/>
        <w:t>Curriculum</w:t>
      </w:r>
      <w:proofErr w:type="spellEnd"/>
      <w:r w:rsidRPr="001A43A1">
        <w:rPr>
          <w:rFonts w:asciiTheme="minorHAnsi" w:hAnsiTheme="minorHAnsi" w:cstheme="minorHAnsi"/>
          <w:b/>
          <w:sz w:val="22"/>
          <w:szCs w:val="22"/>
        </w:rPr>
        <w:t xml:space="preserve">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 xml:space="preserve">Legislación en Seguridad, salud ocupacional y Medio Ambiente. Seguridad para trabajo en espacios confinados, trabajos de </w:t>
            </w:r>
            <w:proofErr w:type="spellStart"/>
            <w:r w:rsidRPr="001A43A1">
              <w:rPr>
                <w:rFonts w:cstheme="minorHAnsi"/>
              </w:rPr>
              <w:t>izaje</w:t>
            </w:r>
            <w:proofErr w:type="spellEnd"/>
            <w:r w:rsidRPr="001A43A1">
              <w:rPr>
                <w:rFonts w:cstheme="minorHAnsi"/>
              </w:rPr>
              <w:t xml:space="preserv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 xml:space="preserve">aprobación y </w:t>
      </w:r>
      <w:proofErr w:type="spellStart"/>
      <w:r w:rsidR="00624F1E" w:rsidRPr="001A43A1">
        <w:rPr>
          <w:rFonts w:asciiTheme="minorHAnsi" w:hAnsiTheme="minorHAnsi" w:cstheme="minorHAnsi"/>
          <w:b/>
          <w:sz w:val="22"/>
          <w:szCs w:val="22"/>
        </w:rPr>
        <w:t>VoBo</w:t>
      </w:r>
      <w:proofErr w:type="spellEnd"/>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proofErr w:type="spellStart"/>
      <w:r w:rsidRPr="001A43A1">
        <w:rPr>
          <w:rFonts w:asciiTheme="minorHAnsi" w:hAnsiTheme="minorHAnsi" w:cstheme="minorHAnsi"/>
          <w:b/>
          <w:sz w:val="22"/>
          <w:szCs w:val="22"/>
        </w:rPr>
        <w:t>Check</w:t>
      </w:r>
      <w:proofErr w:type="spellEnd"/>
      <w:r w:rsidRPr="001A43A1">
        <w:rPr>
          <w:rFonts w:asciiTheme="minorHAnsi" w:hAnsiTheme="minorHAnsi" w:cstheme="minorHAnsi"/>
          <w:b/>
          <w:sz w:val="22"/>
          <w:szCs w:val="22"/>
        </w:rPr>
        <w:t xml:space="preserve"> </w:t>
      </w:r>
      <w:proofErr w:type="spellStart"/>
      <w:r w:rsidRPr="001A43A1">
        <w:rPr>
          <w:rFonts w:asciiTheme="minorHAnsi" w:hAnsiTheme="minorHAnsi" w:cstheme="minorHAnsi"/>
          <w:b/>
          <w:sz w:val="22"/>
          <w:szCs w:val="22"/>
        </w:rPr>
        <w:t>list</w:t>
      </w:r>
      <w:proofErr w:type="spellEnd"/>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w:t>
      </w:r>
      <w:proofErr w:type="spellStart"/>
      <w:r w:rsidRPr="001A43A1">
        <w:rPr>
          <w:rFonts w:asciiTheme="minorHAnsi" w:eastAsia="Times New Roman" w:hAnsiTheme="minorHAnsi" w:cstheme="minorHAnsi"/>
          <w:color w:val="auto"/>
          <w:sz w:val="22"/>
          <w:szCs w:val="22"/>
          <w:lang w:val="es-ES" w:eastAsia="es-ES"/>
        </w:rPr>
        <w:t>etc</w:t>
      </w:r>
      <w:proofErr w:type="spellEnd"/>
      <w:r w:rsidRPr="001A43A1">
        <w:rPr>
          <w:rFonts w:asciiTheme="minorHAnsi" w:eastAsia="Times New Roman" w:hAnsiTheme="minorHAnsi" w:cstheme="minorHAnsi"/>
          <w:color w:val="auto"/>
          <w:sz w:val="22"/>
          <w:szCs w:val="22"/>
          <w:lang w:val="es-ES" w:eastAsia="es-ES"/>
        </w:rPr>
        <w:t>,)</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721C05" w:rsidRPr="00721C05" w:rsidRDefault="00721C05" w:rsidP="00721C05">
      <w:pPr>
        <w:jc w:val="both"/>
        <w:rPr>
          <w:rFonts w:ascii="Calibri" w:hAnsi="Calibri"/>
          <w:color w:val="000000"/>
          <w:sz w:val="22"/>
          <w:szCs w:val="22"/>
          <w:lang w:val="es-BO" w:eastAsia="es-BO"/>
        </w:rPr>
      </w:pPr>
      <w:r w:rsidRPr="00721C05">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rsidR="005F621C" w:rsidRPr="001A43A1" w:rsidRDefault="005F621C" w:rsidP="005F621C">
      <w:pPr>
        <w:jc w:val="both"/>
        <w:rPr>
          <w:rFonts w:asciiTheme="minorHAnsi" w:hAnsiTheme="minorHAnsi"/>
          <w:sz w:val="22"/>
        </w:rPr>
      </w:pPr>
      <w:r w:rsidRPr="001A43A1">
        <w:rPr>
          <w:rFonts w:asciiTheme="minorHAnsi" w:hAnsiTheme="minorHAnsi"/>
          <w:sz w:val="22"/>
        </w:rPr>
        <w:tab/>
      </w:r>
    </w:p>
    <w:p w:rsidR="00721C05" w:rsidRPr="00721C05" w:rsidRDefault="00721C05" w:rsidP="00721C05">
      <w:pPr>
        <w:jc w:val="both"/>
        <w:rPr>
          <w:rFonts w:ascii="Calibri" w:hAnsi="Calibri"/>
          <w:color w:val="000000"/>
          <w:sz w:val="22"/>
          <w:szCs w:val="22"/>
          <w:lang w:val="es-BO" w:eastAsia="es-BO"/>
        </w:rPr>
      </w:pPr>
      <w:r w:rsidRPr="00721C05">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rsidR="00E806D0" w:rsidRPr="001A43A1" w:rsidRDefault="00E806D0" w:rsidP="005F621C">
      <w:pPr>
        <w:jc w:val="both"/>
        <w:rPr>
          <w:rFonts w:asciiTheme="minorHAnsi" w:hAnsiTheme="minorHAnsi"/>
          <w:sz w:val="22"/>
        </w:rPr>
      </w:pPr>
    </w:p>
    <w:p w:rsidR="00721C05" w:rsidRPr="00721C05" w:rsidRDefault="00721C05" w:rsidP="00721C05">
      <w:pPr>
        <w:jc w:val="both"/>
        <w:rPr>
          <w:rFonts w:ascii="Calibri" w:hAnsi="Calibri"/>
          <w:color w:val="000000"/>
          <w:sz w:val="22"/>
          <w:szCs w:val="22"/>
          <w:lang w:val="es-BO" w:eastAsia="es-BO"/>
        </w:rPr>
      </w:pPr>
      <w:r w:rsidRPr="00721C05">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721C05" w:rsidRPr="00721C05" w:rsidRDefault="00721C05" w:rsidP="00721C05">
      <w:pPr>
        <w:jc w:val="both"/>
        <w:rPr>
          <w:rFonts w:ascii="Calibri" w:hAnsi="Calibri"/>
          <w:color w:val="000000"/>
          <w:sz w:val="22"/>
          <w:szCs w:val="22"/>
          <w:lang w:val="es-BO" w:eastAsia="es-BO"/>
        </w:rPr>
      </w:pPr>
      <w:r w:rsidRPr="00721C05">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rsidR="005F621C" w:rsidRPr="001A43A1" w:rsidRDefault="005F621C" w:rsidP="005F621C">
      <w:pPr>
        <w:jc w:val="both"/>
        <w:rPr>
          <w:rFonts w:asciiTheme="minorHAnsi" w:hAnsiTheme="minorHAnsi"/>
        </w:rPr>
      </w:pP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721C05" w:rsidRDefault="00721C05" w:rsidP="00ED7806">
      <w:pPr>
        <w:rPr>
          <w:rFonts w:ascii="Calibri" w:hAnsi="Calibri"/>
          <w:color w:val="000000"/>
          <w:sz w:val="22"/>
          <w:szCs w:val="22"/>
          <w:lang w:val="es-BO" w:eastAsia="es-BO"/>
        </w:rPr>
      </w:pPr>
      <w:r w:rsidRPr="00721C05">
        <w:rPr>
          <w:rFonts w:ascii="Calibri" w:hAnsi="Calibri"/>
          <w:color w:val="000000"/>
          <w:sz w:val="22"/>
          <w:szCs w:val="22"/>
          <w:lang w:val="es-BO" w:eastAsia="es-BO"/>
        </w:rPr>
        <w:lastRenderedPageBreak/>
        <w:t>El adjudicado declara que todos los tributos vigentes a la fecha y que puedan originarse directa o indirectamente en aplicación del contrato, son de su responsabilidad, no correspondiendo ningún reclamo posterior.</w:t>
      </w:r>
      <w:r w:rsidR="005F621C" w:rsidRPr="001A43A1">
        <w:rPr>
          <w:rFonts w:asciiTheme="minorHAnsi" w:hAnsiTheme="minorHAnsi"/>
          <w:lang w:val="es-BO" w:eastAsia="en-US"/>
        </w:rPr>
        <w:tab/>
      </w:r>
      <w:r w:rsidR="005F621C" w:rsidRPr="001A43A1">
        <w:rPr>
          <w:rFonts w:asciiTheme="minorHAnsi" w:hAnsiTheme="minorHAnsi"/>
          <w:lang w:val="es-BO" w:eastAsia="en-US"/>
        </w:rPr>
        <w:tab/>
      </w:r>
      <w:r w:rsidR="005F621C" w:rsidRPr="001A43A1">
        <w:rPr>
          <w:rFonts w:asciiTheme="minorHAnsi" w:hAnsiTheme="minorHAnsi"/>
          <w:lang w:val="es-BO" w:eastAsia="en-US"/>
        </w:rPr>
        <w:tab/>
      </w:r>
      <w:r w:rsidR="005F621C" w:rsidRPr="001A43A1">
        <w:rPr>
          <w:rFonts w:asciiTheme="minorHAnsi" w:hAnsiTheme="minorHAnsi"/>
          <w:lang w:val="es-BO" w:eastAsia="en-US"/>
        </w:rPr>
        <w:tab/>
      </w:r>
      <w:r w:rsidR="005F621C"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1A43A1">
        <w:rPr>
          <w:rFonts w:asciiTheme="minorHAnsi" w:hAnsiTheme="minorHAnsi" w:cs="Calibri"/>
          <w:sz w:val="22"/>
          <w:szCs w:val="22"/>
        </w:rPr>
        <w:t>us</w:t>
      </w:r>
      <w:proofErr w:type="spellEnd"/>
      <w:r w:rsidRPr="001A43A1">
        <w:rPr>
          <w:rFonts w:asciiTheme="minorHAnsi" w:hAnsiTheme="minorHAnsi" w:cs="Calibri"/>
          <w:sz w:val="22"/>
          <w:szCs w:val="22"/>
        </w:rPr>
        <w:t>.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 xml:space="preserve">De suspenderse por cualquier razón la vigencia o cobertura de las Pólizas nominadas precedentemente, o bien se presente la existencia de eventos no cubiertos por las mismas; la </w:t>
      </w:r>
      <w:r w:rsidRPr="001A43A1">
        <w:rPr>
          <w:rFonts w:asciiTheme="minorHAnsi" w:hAnsiTheme="minorHAnsi" w:cs="Calibri"/>
          <w:sz w:val="22"/>
          <w:szCs w:val="22"/>
        </w:rPr>
        <w:lastRenderedPageBreak/>
        <w:t>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0A4EB4" w:rsidP="000A4EB4">
      <w:pPr>
        <w:rPr>
          <w:lang w:val="es-BO" w:eastAsia="en-US"/>
        </w:rPr>
      </w:pP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C201E1">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días calendario computables a partir de la fecha de Presentación de Propuestas, por un monto equivalente de  al menos 1 % del valor total de la propuesta económica.</w:t>
      </w:r>
    </w:p>
    <w:p w:rsidR="005A5F71" w:rsidRDefault="00A2394A" w:rsidP="00721C05">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Pr>
          <w:rFonts w:asciiTheme="minorHAnsi" w:hAnsiTheme="minorHAnsi"/>
          <w:sz w:val="22"/>
          <w:szCs w:val="20"/>
        </w:rPr>
        <w:t>requerimiento con vigencia de 120</w:t>
      </w:r>
      <w:r w:rsidRPr="00A2394A">
        <w:rPr>
          <w:rFonts w:asciiTheme="minorHAnsi" w:hAnsiTheme="minorHAnsi"/>
          <w:sz w:val="22"/>
          <w:szCs w:val="20"/>
        </w:rPr>
        <w:t>  días calendario computables a partir de la fecha de Presentación de Propuestas, por un monto equivalente de  al menos 1 % del valor total la propuesta económica.</w:t>
      </w:r>
    </w:p>
    <w:p w:rsidR="00721C05" w:rsidRDefault="00721C05" w:rsidP="00721C05">
      <w:pPr>
        <w:jc w:val="both"/>
        <w:rPr>
          <w:rFonts w:asciiTheme="minorHAnsi" w:hAnsiTheme="minorHAnsi"/>
          <w:sz w:val="22"/>
          <w:szCs w:val="20"/>
        </w:rPr>
      </w:pPr>
    </w:p>
    <w:p w:rsidR="00721C05" w:rsidRPr="00721C05" w:rsidRDefault="00721C05" w:rsidP="00721C05">
      <w:pPr>
        <w:jc w:val="both"/>
        <w:rPr>
          <w:rFonts w:asciiTheme="minorHAnsi" w:hAnsiTheme="minorHAnsi"/>
          <w:sz w:val="22"/>
          <w:szCs w:val="20"/>
        </w:rPr>
      </w:pP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de Yacimientos Petrolíferos Fiscales Bolivianos / YPFB, con las características expresas de renovable, irrevocable y de ejecución a primer requerimiento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computables a partir de la fecha de Presentación de Propuestas, por un monto equivalente de  al menos  1 % del valor total de la propuesta económica.</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lastRenderedPageBreak/>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A2394A">
        <w:rPr>
          <w:rFonts w:asciiTheme="minorHAnsi" w:hAnsiTheme="minorHAnsi"/>
          <w:sz w:val="22"/>
          <w:szCs w:val="20"/>
        </w:rPr>
        <w:lastRenderedPageBreak/>
        <w:t>requerimiento con vigencia de 60 días calendario adicionales a la vigencia del contrato, por un monto equivalente al 7% del valor total del contrato.</w:t>
      </w:r>
    </w:p>
    <w:p w:rsidR="00A2394A" w:rsidRPr="00A2394A" w:rsidRDefault="00A2394A" w:rsidP="00A2394A">
      <w:pPr>
        <w:pStyle w:val="Prrafodelista"/>
        <w:ind w:left="720"/>
        <w:jc w:val="both"/>
        <w:rPr>
          <w:rFonts w:asciiTheme="minorHAnsi" w:hAnsiTheme="minorHAnsi"/>
          <w:sz w:val="22"/>
          <w:szCs w:val="20"/>
        </w:rPr>
      </w:pPr>
    </w:p>
    <w:p w:rsid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Póliza de caución a Primer requerimiento para Entidades Públicas</w:t>
      </w:r>
      <w:r w:rsidRPr="00A2394A">
        <w:rPr>
          <w:rFonts w:asciiTheme="minorHAnsi" w:hAnsiTheme="minorHAnsi"/>
          <w:sz w:val="22"/>
          <w:szCs w:val="20"/>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Pr="00217B1E"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6371AA" w:rsidRDefault="006371AA"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D8223A"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w:t>
      </w:r>
      <w:r w:rsidRPr="00E75429">
        <w:rPr>
          <w:rFonts w:asciiTheme="minorHAnsi" w:hAnsiTheme="minorHAnsi" w:cstheme="minorHAnsi"/>
        </w:rPr>
        <w:lastRenderedPageBreak/>
        <w:t xml:space="preserve">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D8223A" w:rsidRPr="00E75429" w:rsidRDefault="00D8223A" w:rsidP="00D8223A">
      <w:pPr>
        <w:jc w:val="both"/>
        <w:rPr>
          <w:rFonts w:asciiTheme="minorHAnsi" w:hAnsiTheme="minorHAnsi" w:cstheme="minorHAnsi"/>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8223A" w:rsidRPr="00E75429" w:rsidTr="00D8223A">
        <w:trPr>
          <w:tblHeader/>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8223A" w:rsidRPr="00E75429" w:rsidRDefault="00D8223A" w:rsidP="00AB19B5">
            <w:pPr>
              <w:pStyle w:val="Prrafodelista"/>
              <w:ind w:left="0"/>
              <w:jc w:val="center"/>
              <w:rPr>
                <w:rFonts w:asciiTheme="minorHAnsi" w:hAnsiTheme="minorHAnsi" w:cstheme="minorHAnsi"/>
                <w:b/>
                <w:bCs/>
                <w:sz w:val="21"/>
                <w:szCs w:val="21"/>
              </w:rPr>
            </w:pPr>
            <w:r w:rsidRPr="00E75429">
              <w:rPr>
                <w:rFonts w:asciiTheme="minorHAnsi" w:hAnsiTheme="minorHAnsi" w:cstheme="minorHAnsi"/>
                <w:b/>
                <w:bCs/>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8223A" w:rsidRPr="00E75429" w:rsidRDefault="00D8223A" w:rsidP="00AB19B5">
            <w:pPr>
              <w:pStyle w:val="Prrafodelista"/>
              <w:ind w:left="0"/>
              <w:jc w:val="center"/>
              <w:rPr>
                <w:rFonts w:asciiTheme="minorHAnsi" w:hAnsiTheme="minorHAnsi" w:cstheme="minorHAnsi"/>
                <w:b/>
                <w:bCs/>
                <w:sz w:val="21"/>
                <w:szCs w:val="21"/>
              </w:rPr>
            </w:pPr>
            <w:r w:rsidRPr="00E75429">
              <w:rPr>
                <w:rFonts w:asciiTheme="minorHAnsi" w:hAnsiTheme="minorHAnsi" w:cstheme="minorHAnsi"/>
                <w:b/>
                <w:bCs/>
                <w:sz w:val="21"/>
                <w:szCs w:val="21"/>
              </w:rPr>
              <w:t>INSTRUCCIÓN</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INSTRUMENTO DE GARANTÍA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Style w:val="nfasis"/>
                <w:rFonts w:asciiTheme="minorHAnsi" w:hAnsiTheme="minorHAnsi" w:cstheme="minorHAnsi"/>
                <w:sz w:val="21"/>
                <w:szCs w:val="21"/>
              </w:rPr>
            </w:pPr>
            <w:r w:rsidRPr="00E75429">
              <w:rPr>
                <w:rFonts w:asciiTheme="minorHAnsi" w:hAnsiTheme="minorHAnsi" w:cstheme="minorHAnsi"/>
                <w:sz w:val="21"/>
                <w:szCs w:val="21"/>
              </w:rPr>
              <w:t xml:space="preserve">Se aceptará </w:t>
            </w:r>
            <w:r w:rsidRPr="00E75429">
              <w:rPr>
                <w:rFonts w:asciiTheme="minorHAnsi" w:hAnsiTheme="minorHAnsi" w:cstheme="minorHAnsi"/>
                <w:sz w:val="21"/>
                <w:szCs w:val="21"/>
                <w:u w:val="single"/>
              </w:rPr>
              <w:t>únicamente</w:t>
            </w:r>
            <w:r w:rsidRPr="00E75429">
              <w:rPr>
                <w:rFonts w:asciiTheme="minorHAnsi" w:hAnsiTheme="minorHAnsi" w:cstheme="minorHAnsi"/>
                <w:sz w:val="21"/>
                <w:szCs w:val="21"/>
              </w:rPr>
              <w:t xml:space="preserve"> los instrumentos detallados en el presente anexo.</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OBJETO DE LA GARANTÍA</w:t>
            </w:r>
          </w:p>
          <w:p w:rsidR="00D8223A" w:rsidRPr="00E75429" w:rsidRDefault="00D8223A" w:rsidP="00AB19B5">
            <w:pPr>
              <w:pStyle w:val="Prrafodelista"/>
              <w:ind w:left="0"/>
              <w:rPr>
                <w:rFonts w:asciiTheme="minorHAnsi" w:hAnsiTheme="minorHAnsi" w:cstheme="minorHAnsi"/>
                <w:i/>
                <w:sz w:val="21"/>
                <w:szCs w:val="21"/>
              </w:rPr>
            </w:pPr>
            <w:r w:rsidRPr="00E75429">
              <w:rPr>
                <w:rFonts w:asciiTheme="minorHAnsi" w:hAnsiTheme="minorHAnsi" w:cstheme="minorHAnsi"/>
                <w:b/>
                <w:bCs/>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correctamente y de manera explícita, textual y completa: </w:t>
            </w:r>
          </w:p>
          <w:p w:rsidR="00D8223A" w:rsidRPr="00E75429" w:rsidRDefault="00D8223A" w:rsidP="00D8223A">
            <w:pPr>
              <w:numPr>
                <w:ilvl w:val="0"/>
                <w:numId w:val="32"/>
              </w:numPr>
              <w:jc w:val="both"/>
              <w:rPr>
                <w:rFonts w:asciiTheme="minorHAnsi" w:hAnsiTheme="minorHAnsi" w:cstheme="minorHAnsi"/>
                <w:sz w:val="21"/>
                <w:szCs w:val="21"/>
              </w:rPr>
            </w:pPr>
            <w:r w:rsidRPr="00E75429">
              <w:rPr>
                <w:rFonts w:asciiTheme="minorHAnsi" w:hAnsiTheme="minorHAnsi" w:cstheme="minorHAnsi"/>
                <w:sz w:val="21"/>
                <w:szCs w:val="21"/>
              </w:rPr>
              <w:t>Objeto a garantizar conforme lo requerido en el presente anexo.</w:t>
            </w:r>
          </w:p>
          <w:p w:rsidR="00D8223A" w:rsidRPr="00E75429" w:rsidRDefault="00D8223A" w:rsidP="00D8223A">
            <w:pPr>
              <w:numPr>
                <w:ilvl w:val="0"/>
                <w:numId w:val="32"/>
              </w:numPr>
              <w:jc w:val="both"/>
              <w:rPr>
                <w:rFonts w:asciiTheme="minorHAnsi" w:hAnsiTheme="minorHAnsi" w:cstheme="minorHAnsi"/>
                <w:sz w:val="21"/>
                <w:szCs w:val="21"/>
              </w:rPr>
            </w:pPr>
            <w:r w:rsidRPr="00E75429">
              <w:rPr>
                <w:rFonts w:asciiTheme="minorHAnsi" w:hAnsiTheme="minorHAnsi" w:cstheme="minorHAnsi"/>
                <w:sz w:val="21"/>
                <w:szCs w:val="21"/>
              </w:rPr>
              <w:t>Nombre del proceso de contratación, conforme al registrado en la carátula del DBC.</w:t>
            </w:r>
          </w:p>
          <w:p w:rsidR="00D8223A" w:rsidRPr="00E75429" w:rsidRDefault="00D8223A" w:rsidP="00D8223A">
            <w:pPr>
              <w:numPr>
                <w:ilvl w:val="0"/>
                <w:numId w:val="32"/>
              </w:numPr>
              <w:jc w:val="both"/>
              <w:rPr>
                <w:rFonts w:asciiTheme="minorHAnsi" w:hAnsiTheme="minorHAnsi" w:cstheme="minorHAnsi"/>
                <w:sz w:val="21"/>
                <w:szCs w:val="21"/>
              </w:rPr>
            </w:pPr>
            <w:r w:rsidRPr="00E75429">
              <w:rPr>
                <w:rFonts w:asciiTheme="minorHAnsi" w:hAnsiTheme="minorHAnsi" w:cstheme="minorHAnsi"/>
                <w:sz w:val="21"/>
                <w:szCs w:val="21"/>
              </w:rPr>
              <w:t>Código del Proceso de contratación: conforme al registrado en la carátula del DBC.</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el nombre plenamente concordante con el registrado en los siguientes documentos en orden de prelación, según corresponda al documento requerido en el DBC: </w:t>
            </w:r>
          </w:p>
          <w:p w:rsidR="00D8223A" w:rsidRPr="00E75429" w:rsidRDefault="00D8223A" w:rsidP="00D8223A">
            <w:pPr>
              <w:numPr>
                <w:ilvl w:val="0"/>
                <w:numId w:val="33"/>
              </w:numPr>
              <w:jc w:val="both"/>
              <w:rPr>
                <w:rFonts w:asciiTheme="minorHAnsi" w:hAnsiTheme="minorHAnsi" w:cstheme="minorHAnsi"/>
                <w:sz w:val="21"/>
                <w:szCs w:val="21"/>
              </w:rPr>
            </w:pPr>
            <w:r w:rsidRPr="00E75429">
              <w:rPr>
                <w:rFonts w:asciiTheme="minorHAnsi" w:hAnsiTheme="minorHAnsi" w:cstheme="minorHAnsi"/>
                <w:sz w:val="21"/>
                <w:szCs w:val="21"/>
              </w:rPr>
              <w:t>Matrícula de Comercio FUNDEMPRESA, priori (o equivalente en el país de origen); o</w:t>
            </w:r>
          </w:p>
          <w:p w:rsidR="00D8223A" w:rsidRPr="00E75429" w:rsidRDefault="00D8223A" w:rsidP="00D8223A">
            <w:pPr>
              <w:numPr>
                <w:ilvl w:val="0"/>
                <w:numId w:val="33"/>
              </w:numPr>
              <w:jc w:val="both"/>
              <w:rPr>
                <w:rFonts w:asciiTheme="minorHAnsi" w:hAnsiTheme="minorHAnsi" w:cstheme="minorHAnsi"/>
                <w:sz w:val="21"/>
                <w:szCs w:val="21"/>
              </w:rPr>
            </w:pPr>
            <w:r w:rsidRPr="00E75429">
              <w:rPr>
                <w:rFonts w:asciiTheme="minorHAnsi" w:hAnsiTheme="minorHAnsi" w:cstheme="minorHAnsi"/>
                <w:sz w:val="21"/>
                <w:szCs w:val="21"/>
              </w:rPr>
              <w:t>Número de Identificación Tributaria – NIT (o equivalente en el país de origen); o</w:t>
            </w:r>
          </w:p>
          <w:p w:rsidR="00D8223A" w:rsidRPr="00E75429" w:rsidRDefault="00D8223A" w:rsidP="00D8223A">
            <w:pPr>
              <w:numPr>
                <w:ilvl w:val="0"/>
                <w:numId w:val="33"/>
              </w:numPr>
              <w:jc w:val="both"/>
              <w:rPr>
                <w:rFonts w:asciiTheme="minorHAnsi" w:hAnsiTheme="minorHAnsi" w:cstheme="minorHAnsi"/>
                <w:sz w:val="21"/>
                <w:szCs w:val="21"/>
              </w:rPr>
            </w:pPr>
            <w:r w:rsidRPr="00E75429">
              <w:rPr>
                <w:rFonts w:asciiTheme="minorHAnsi" w:hAnsiTheme="minorHAnsi" w:cstheme="minorHAnsi"/>
                <w:sz w:val="21"/>
                <w:szCs w:val="21"/>
              </w:rPr>
              <w:t xml:space="preserve">Documento de Acta de Constitución. </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b/>
                <w:bCs/>
                <w:sz w:val="21"/>
                <w:szCs w:val="21"/>
              </w:rPr>
            </w:pPr>
            <w:r w:rsidRPr="00E75429">
              <w:rPr>
                <w:rFonts w:asciiTheme="minorHAnsi" w:hAnsiTheme="minorHAnsi" w:cstheme="minorHAnsi"/>
                <w:b/>
                <w:bCs/>
                <w:sz w:val="21"/>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Debe consignar:</w:t>
            </w:r>
          </w:p>
          <w:p w:rsidR="00D8223A" w:rsidRPr="00E75429" w:rsidRDefault="00D8223A" w:rsidP="00D8223A">
            <w:pPr>
              <w:pStyle w:val="Prrafodelista"/>
              <w:numPr>
                <w:ilvl w:val="0"/>
                <w:numId w:val="34"/>
              </w:numPr>
              <w:spacing w:line="276" w:lineRule="auto"/>
              <w:ind w:left="357" w:hanging="357"/>
              <w:jc w:val="both"/>
              <w:rPr>
                <w:rFonts w:asciiTheme="minorHAnsi" w:hAnsiTheme="minorHAnsi" w:cstheme="minorHAnsi"/>
                <w:sz w:val="21"/>
                <w:szCs w:val="21"/>
              </w:rPr>
            </w:pPr>
            <w:r w:rsidRPr="00E75429">
              <w:rPr>
                <w:rFonts w:asciiTheme="minorHAnsi" w:hAnsiTheme="minorHAnsi" w:cstheme="minorHAnsi"/>
                <w:sz w:val="21"/>
                <w:szCs w:val="21"/>
              </w:rPr>
              <w:t>YACIMIENTOS PETROLÍFEROS FISCALES BOLIVIANOS;</w:t>
            </w:r>
          </w:p>
          <w:p w:rsidR="00D8223A" w:rsidRPr="00E75429" w:rsidRDefault="00D8223A" w:rsidP="00D8223A">
            <w:pPr>
              <w:pStyle w:val="Prrafodelista"/>
              <w:numPr>
                <w:ilvl w:val="0"/>
                <w:numId w:val="34"/>
              </w:numPr>
              <w:spacing w:line="276" w:lineRule="auto"/>
              <w:ind w:left="357" w:hanging="357"/>
              <w:jc w:val="both"/>
              <w:rPr>
                <w:rFonts w:asciiTheme="minorHAnsi" w:hAnsiTheme="minorHAnsi" w:cstheme="minorHAnsi"/>
                <w:i/>
                <w:sz w:val="21"/>
                <w:szCs w:val="21"/>
              </w:rPr>
            </w:pPr>
            <w:r w:rsidRPr="00E75429">
              <w:rPr>
                <w:rFonts w:asciiTheme="minorHAnsi" w:hAnsiTheme="minorHAnsi" w:cstheme="minorHAnsi"/>
                <w:i/>
                <w:sz w:val="21"/>
                <w:szCs w:val="21"/>
              </w:rPr>
              <w:t>YPFB;</w:t>
            </w:r>
          </w:p>
          <w:p w:rsidR="00D8223A" w:rsidRPr="00E75429" w:rsidRDefault="00D8223A" w:rsidP="00D8223A">
            <w:pPr>
              <w:pStyle w:val="Prrafodelista"/>
              <w:numPr>
                <w:ilvl w:val="0"/>
                <w:numId w:val="34"/>
              </w:numPr>
              <w:spacing w:line="276" w:lineRule="auto"/>
              <w:ind w:left="357" w:hanging="357"/>
              <w:jc w:val="both"/>
              <w:rPr>
                <w:rFonts w:asciiTheme="minorHAnsi" w:hAnsiTheme="minorHAnsi" w:cstheme="minorHAnsi"/>
                <w:i/>
                <w:sz w:val="21"/>
                <w:szCs w:val="21"/>
              </w:rPr>
            </w:pPr>
            <w:r w:rsidRPr="00E75429">
              <w:rPr>
                <w:rFonts w:asciiTheme="minorHAnsi" w:hAnsiTheme="minorHAnsi" w:cstheme="minorHAnsi"/>
                <w:i/>
                <w:sz w:val="21"/>
                <w:szCs w:val="21"/>
              </w:rPr>
              <w:t>o ambos.</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sz w:val="21"/>
                <w:szCs w:val="21"/>
              </w:rPr>
            </w:pPr>
            <w:r w:rsidRPr="00E75429">
              <w:rPr>
                <w:rFonts w:asciiTheme="minorHAnsi" w:hAnsiTheme="minorHAnsi" w:cstheme="minorHAnsi"/>
                <w:b/>
                <w:bCs/>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el valor/importe/monto correctamente calculado, conforme el presente anexo y la “Garantía según el objeto” requerida, considerando el </w:t>
            </w:r>
            <w:proofErr w:type="spellStart"/>
            <w:r w:rsidRPr="00E75429">
              <w:rPr>
                <w:rFonts w:asciiTheme="minorHAnsi" w:hAnsiTheme="minorHAnsi" w:cstheme="minorHAnsi"/>
                <w:sz w:val="21"/>
                <w:szCs w:val="21"/>
              </w:rPr>
              <w:t>inc</w:t>
            </w:r>
            <w:proofErr w:type="spellEnd"/>
            <w:r w:rsidRPr="00E75429">
              <w:rPr>
                <w:rFonts w:asciiTheme="minorHAnsi" w:hAnsiTheme="minorHAnsi" w:cstheme="minorHAnsi"/>
                <w:sz w:val="21"/>
                <w:szCs w:val="21"/>
              </w:rPr>
              <w:t xml:space="preserve"> c) de los Aspectos Subsanables del DBC.</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rPr>
                <w:rFonts w:asciiTheme="minorHAnsi" w:hAnsiTheme="minorHAnsi" w:cstheme="minorHAnsi"/>
                <w:sz w:val="21"/>
                <w:szCs w:val="21"/>
              </w:rPr>
            </w:pPr>
            <w:r w:rsidRPr="00E75429">
              <w:rPr>
                <w:rFonts w:asciiTheme="minorHAnsi" w:hAnsiTheme="minorHAnsi" w:cstheme="minorHAnsi"/>
                <w:b/>
                <w:bCs/>
                <w:sz w:val="21"/>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 xml:space="preserve">Debe consignar una vigencia igual o mayor al requerido en el presente Anexo, </w:t>
            </w:r>
          </w:p>
          <w:p w:rsidR="00D8223A" w:rsidRPr="00E75429" w:rsidRDefault="00D8223A" w:rsidP="00D8223A">
            <w:pPr>
              <w:numPr>
                <w:ilvl w:val="0"/>
                <w:numId w:val="35"/>
              </w:numPr>
              <w:jc w:val="both"/>
              <w:rPr>
                <w:rFonts w:asciiTheme="minorHAnsi" w:hAnsiTheme="minorHAnsi" w:cstheme="minorHAnsi"/>
                <w:sz w:val="21"/>
                <w:szCs w:val="21"/>
              </w:rPr>
            </w:pPr>
            <w:r w:rsidRPr="00E75429">
              <w:rPr>
                <w:rFonts w:asciiTheme="minorHAnsi" w:hAnsiTheme="minorHAnsi" w:cstheme="minorHAnsi"/>
                <w:sz w:val="21"/>
                <w:szCs w:val="21"/>
                <w:u w:val="single"/>
              </w:rPr>
              <w:t>Para Garantía de Seriedad de Propuesta:</w:t>
            </w:r>
            <w:r w:rsidRPr="00E75429">
              <w:rPr>
                <w:rFonts w:asciiTheme="minorHAnsi" w:hAnsiTheme="minorHAnsi" w:cstheme="minorHAnsi"/>
                <w:sz w:val="21"/>
                <w:szCs w:val="21"/>
              </w:rPr>
              <w:t xml:space="preserve"> (120 días) computable a partir de la “Fecha de presentación de propuesta”, establecido en el Cronograma de Plazos del DBC.</w:t>
            </w:r>
          </w:p>
          <w:p w:rsidR="00D8223A" w:rsidRPr="00E75429" w:rsidRDefault="00D8223A" w:rsidP="00D8223A">
            <w:pPr>
              <w:numPr>
                <w:ilvl w:val="0"/>
                <w:numId w:val="35"/>
              </w:numPr>
              <w:jc w:val="both"/>
              <w:rPr>
                <w:rFonts w:asciiTheme="minorHAnsi" w:hAnsiTheme="minorHAnsi" w:cstheme="minorHAnsi"/>
                <w:sz w:val="21"/>
                <w:szCs w:val="21"/>
              </w:rPr>
            </w:pPr>
            <w:r w:rsidRPr="00E75429">
              <w:rPr>
                <w:rFonts w:asciiTheme="minorHAnsi" w:hAnsiTheme="minorHAnsi" w:cstheme="minorHAnsi"/>
                <w:sz w:val="21"/>
                <w:szCs w:val="21"/>
                <w:u w:val="single"/>
              </w:rPr>
              <w:t>Otras garantías:</w:t>
            </w:r>
            <w:r w:rsidRPr="00E75429">
              <w:rPr>
                <w:rFonts w:asciiTheme="minorHAnsi" w:hAnsiTheme="minorHAnsi" w:cstheme="minorHAnsi"/>
                <w:sz w:val="21"/>
                <w:szCs w:val="21"/>
              </w:rPr>
              <w:t xml:space="preserve"> conforme lo requerido en el presente anexo.</w:t>
            </w:r>
          </w:p>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8223A" w:rsidRPr="00E75429" w:rsidTr="00AB19B5">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223A" w:rsidRPr="00E75429" w:rsidRDefault="00D8223A" w:rsidP="00AB19B5">
            <w:pPr>
              <w:pStyle w:val="Prrafodelista"/>
              <w:ind w:left="0"/>
              <w:jc w:val="both"/>
              <w:rPr>
                <w:rFonts w:asciiTheme="minorHAnsi" w:hAnsiTheme="minorHAnsi" w:cstheme="minorHAnsi"/>
                <w:b/>
                <w:bCs/>
                <w:sz w:val="21"/>
                <w:szCs w:val="21"/>
              </w:rPr>
            </w:pPr>
            <w:r w:rsidRPr="00E75429">
              <w:rPr>
                <w:rFonts w:asciiTheme="minorHAnsi" w:hAnsiTheme="minorHAnsi" w:cstheme="minorHAnsi"/>
                <w:b/>
                <w:bCs/>
                <w:sz w:val="21"/>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8223A" w:rsidRPr="00E75429" w:rsidRDefault="00D8223A" w:rsidP="00AB19B5">
            <w:pPr>
              <w:jc w:val="both"/>
              <w:rPr>
                <w:rFonts w:asciiTheme="minorHAnsi" w:hAnsiTheme="minorHAnsi" w:cstheme="minorHAnsi"/>
                <w:sz w:val="21"/>
                <w:szCs w:val="21"/>
              </w:rPr>
            </w:pPr>
            <w:r w:rsidRPr="00E75429">
              <w:rPr>
                <w:rFonts w:asciiTheme="minorHAnsi" w:hAnsiTheme="minorHAnsi" w:cstheme="minorHAnsi"/>
                <w:sz w:val="21"/>
                <w:szCs w:val="21"/>
              </w:rPr>
              <w:t>Debe incluir las cláusulas de:</w:t>
            </w:r>
          </w:p>
          <w:p w:rsidR="00D8223A" w:rsidRPr="00E75429" w:rsidRDefault="00D8223A" w:rsidP="00D8223A">
            <w:pPr>
              <w:pStyle w:val="Prrafodelista"/>
              <w:numPr>
                <w:ilvl w:val="0"/>
                <w:numId w:val="36"/>
              </w:numPr>
              <w:jc w:val="both"/>
              <w:rPr>
                <w:rFonts w:asciiTheme="minorHAnsi" w:hAnsiTheme="minorHAnsi" w:cstheme="minorHAnsi"/>
                <w:sz w:val="21"/>
                <w:szCs w:val="21"/>
              </w:rPr>
            </w:pPr>
            <w:r w:rsidRPr="00E75429">
              <w:rPr>
                <w:rFonts w:asciiTheme="minorHAnsi" w:hAnsiTheme="minorHAnsi" w:cstheme="minorHAnsi"/>
                <w:sz w:val="21"/>
                <w:szCs w:val="21"/>
              </w:rPr>
              <w:lastRenderedPageBreak/>
              <w:t xml:space="preserve">Para Boletas de Garantía: RENOVABLE, IRREVOCABLE y </w:t>
            </w:r>
            <w:r w:rsidRPr="00E75429">
              <w:rPr>
                <w:rFonts w:asciiTheme="minorHAnsi" w:hAnsiTheme="minorHAnsi" w:cstheme="minorHAnsi"/>
                <w:b/>
                <w:sz w:val="21"/>
                <w:szCs w:val="21"/>
                <w:u w:val="single"/>
              </w:rPr>
              <w:t>explícitamente</w:t>
            </w:r>
            <w:r w:rsidRPr="00E75429">
              <w:rPr>
                <w:rFonts w:asciiTheme="minorHAnsi" w:hAnsiTheme="minorHAnsi" w:cstheme="minorHAnsi"/>
                <w:b/>
                <w:sz w:val="21"/>
                <w:szCs w:val="21"/>
              </w:rPr>
              <w:t xml:space="preserve"> </w:t>
            </w:r>
            <w:r w:rsidRPr="00E75429">
              <w:rPr>
                <w:rFonts w:asciiTheme="minorHAnsi" w:hAnsiTheme="minorHAnsi" w:cstheme="minorHAnsi"/>
                <w:sz w:val="21"/>
                <w:szCs w:val="21"/>
              </w:rPr>
              <w:t>DE EJECUCIÓN INMEDIATA</w:t>
            </w:r>
          </w:p>
          <w:p w:rsidR="00D8223A" w:rsidRPr="00E75429" w:rsidRDefault="00D8223A" w:rsidP="00D8223A">
            <w:pPr>
              <w:pStyle w:val="Prrafodelista"/>
              <w:numPr>
                <w:ilvl w:val="0"/>
                <w:numId w:val="36"/>
              </w:numPr>
              <w:jc w:val="both"/>
              <w:rPr>
                <w:rFonts w:asciiTheme="minorHAnsi" w:hAnsiTheme="minorHAnsi" w:cstheme="minorHAnsi"/>
                <w:sz w:val="21"/>
                <w:szCs w:val="21"/>
              </w:rPr>
            </w:pPr>
            <w:r w:rsidRPr="00E75429">
              <w:rPr>
                <w:rFonts w:asciiTheme="minorHAnsi" w:hAnsiTheme="minorHAnsi" w:cstheme="minorHAnsi"/>
                <w:sz w:val="21"/>
                <w:szCs w:val="21"/>
              </w:rPr>
              <w:t xml:space="preserve">Para Garantías a Primer Requerimiento: RENOVABLE, IRREVOCABLE y </w:t>
            </w:r>
            <w:r w:rsidRPr="00E75429">
              <w:rPr>
                <w:rFonts w:asciiTheme="minorHAnsi" w:hAnsiTheme="minorHAnsi" w:cstheme="minorHAnsi"/>
                <w:b/>
                <w:sz w:val="21"/>
                <w:szCs w:val="21"/>
                <w:u w:val="single"/>
              </w:rPr>
              <w:t>explícitamente</w:t>
            </w:r>
            <w:r w:rsidRPr="00E75429">
              <w:rPr>
                <w:rFonts w:asciiTheme="minorHAnsi" w:hAnsiTheme="minorHAnsi" w:cstheme="minorHAnsi"/>
                <w:b/>
                <w:sz w:val="21"/>
                <w:szCs w:val="21"/>
              </w:rPr>
              <w:t xml:space="preserve"> </w:t>
            </w:r>
            <w:r w:rsidRPr="00E75429">
              <w:rPr>
                <w:rFonts w:asciiTheme="minorHAnsi" w:hAnsiTheme="minorHAnsi" w:cstheme="minorHAnsi"/>
                <w:sz w:val="21"/>
                <w:szCs w:val="21"/>
              </w:rPr>
              <w:t>de EJECUCIÓN A PRIMER REQUERIMIENTO</w:t>
            </w:r>
          </w:p>
        </w:tc>
      </w:tr>
    </w:tbl>
    <w:p w:rsidR="00D8223A" w:rsidRPr="00E75429" w:rsidRDefault="00D8223A" w:rsidP="00D8223A">
      <w:pPr>
        <w:jc w:val="center"/>
        <w:rPr>
          <w:rFonts w:asciiTheme="minorHAnsi" w:hAnsiTheme="minorHAnsi" w:cstheme="minorHAnsi"/>
          <w:b/>
        </w:rPr>
      </w:pPr>
      <w:r w:rsidRPr="00E75429">
        <w:rPr>
          <w:rFonts w:asciiTheme="minorHAnsi" w:hAnsiTheme="minorHAnsi" w:cstheme="minorHAnsi"/>
          <w:b/>
        </w:rPr>
        <w:lastRenderedPageBreak/>
        <w:t xml:space="preserve">NOTA: EL INCUMPLIMIENTO DE LOS PARÁMETROS ESTABLECIDOS PRECEDENTEMENTE,  </w:t>
      </w:r>
      <w:r w:rsidRPr="00E75429">
        <w:rPr>
          <w:rFonts w:asciiTheme="minorHAnsi" w:hAnsiTheme="minorHAnsi" w:cstheme="minorHAnsi"/>
          <w:b/>
          <w:u w:val="single"/>
        </w:rPr>
        <w:t>NO DARÁ LUGAR A SUBSANACIÓN ALGUNA</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1A43A1">
        <w:rPr>
          <w:rFonts w:asciiTheme="minorHAnsi" w:hAnsiTheme="minorHAnsi" w:cstheme="minorHAnsi"/>
          <w:sz w:val="22"/>
          <w:szCs w:val="22"/>
          <w:lang w:val="es-BO" w:eastAsia="es-BO"/>
        </w:rPr>
        <w:t>LA</w:t>
      </w:r>
      <w:proofErr w:type="spellEnd"/>
      <w:r w:rsidRPr="001A43A1">
        <w:rPr>
          <w:rFonts w:asciiTheme="minorHAnsi" w:hAnsiTheme="minorHAnsi" w:cstheme="minorHAnsi"/>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C0C" w:rsidRDefault="00344C0C" w:rsidP="00E92156">
      <w:r>
        <w:separator/>
      </w:r>
    </w:p>
  </w:endnote>
  <w:endnote w:type="continuationSeparator" w:id="0">
    <w:p w:rsidR="00344C0C" w:rsidRDefault="00344C0C"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5C1862" w:rsidTr="00B44700">
      <w:trPr>
        <w:trHeight w:val="182"/>
      </w:trPr>
      <w:tc>
        <w:tcPr>
          <w:tcW w:w="3192"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5C1862" w:rsidRDefault="005C1862" w:rsidP="005C1862">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B44700">
      <w:trPr>
        <w:trHeight w:val="262"/>
      </w:trPr>
      <w:tc>
        <w:tcPr>
          <w:tcW w:w="319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A77C2D">
      <w:trPr>
        <w:trHeight w:val="122"/>
      </w:trPr>
      <w:tc>
        <w:tcPr>
          <w:tcW w:w="3192" w:type="dxa"/>
          <w:tcMar>
            <w:top w:w="0" w:type="dxa"/>
            <w:left w:w="108" w:type="dxa"/>
            <w:bottom w:w="0" w:type="dxa"/>
            <w:right w:w="108" w:type="dxa"/>
          </w:tcMar>
        </w:tcPr>
        <w:p w:rsidR="005C1862" w:rsidRPr="004E5E53" w:rsidRDefault="005C1862" w:rsidP="004E5E53">
          <w:pPr>
            <w:jc w:val="center"/>
            <w:rPr>
              <w:rFonts w:ascii="Vijaya" w:hAnsi="Vijaya" w:cs="Vijaya"/>
              <w:sz w:val="16"/>
              <w:szCs w:val="16"/>
              <w:lang w:val="en-US" w:eastAsia="en-US"/>
            </w:rPr>
          </w:pPr>
        </w:p>
      </w:tc>
      <w:tc>
        <w:tcPr>
          <w:tcW w:w="3224" w:type="dxa"/>
          <w:tcMar>
            <w:top w:w="0" w:type="dxa"/>
            <w:left w:w="108" w:type="dxa"/>
            <w:bottom w:w="0" w:type="dxa"/>
            <w:right w:w="108" w:type="dxa"/>
          </w:tcMar>
        </w:tcPr>
        <w:p w:rsidR="005C1862" w:rsidRPr="00566C05" w:rsidRDefault="005C1862" w:rsidP="006A3403">
          <w:pPr>
            <w:jc w:val="center"/>
            <w:rPr>
              <w:rFonts w:ascii="Calibri" w:hAnsi="Calibri"/>
              <w:b/>
              <w:bCs/>
              <w:sz w:val="16"/>
              <w:szCs w:val="16"/>
              <w:lang w:val="en-US" w:eastAsia="en-US"/>
            </w:rPr>
          </w:pPr>
        </w:p>
      </w:tc>
      <w:tc>
        <w:tcPr>
          <w:tcW w:w="3169" w:type="dxa"/>
          <w:tcMar>
            <w:top w:w="0" w:type="dxa"/>
            <w:left w:w="108" w:type="dxa"/>
            <w:bottom w:w="0" w:type="dxa"/>
            <w:right w:w="108" w:type="dxa"/>
          </w:tcMar>
        </w:tcPr>
        <w:p w:rsidR="005C1862" w:rsidRPr="00566C05" w:rsidRDefault="005C1862" w:rsidP="005C1862">
          <w:pPr>
            <w:pStyle w:val="Piedepgina"/>
            <w:jc w:val="center"/>
            <w:rPr>
              <w:rFonts w:ascii="Calibri" w:hAnsi="Calibri"/>
              <w:b/>
              <w:bCs/>
              <w:sz w:val="16"/>
              <w:szCs w:val="16"/>
              <w:lang w:val="en-US" w:eastAsia="en-US"/>
            </w:rPr>
          </w:pPr>
        </w:p>
      </w:tc>
    </w:tr>
  </w:tbl>
  <w:p w:rsidR="00F700A2" w:rsidRPr="005C1862" w:rsidRDefault="00F700A2">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C0C" w:rsidRDefault="00344C0C" w:rsidP="00E92156">
      <w:r>
        <w:separator/>
      </w:r>
    </w:p>
  </w:footnote>
  <w:footnote w:type="continuationSeparator" w:id="0">
    <w:p w:rsidR="00344C0C" w:rsidRDefault="00344C0C"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091AB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926BFF" w:rsidRPr="00926BFF">
            <w:rPr>
              <w:rFonts w:ascii="Calibri" w:eastAsia="Arial Unicode MS" w:hAnsi="Calibri" w:cs="Calibri"/>
              <w:b/>
              <w:sz w:val="18"/>
              <w:szCs w:val="18"/>
              <w:lang w:val="es-MX"/>
            </w:rPr>
            <w:t>OBRAS CIVILES CONSTRUCCION DE RED SECUNDARIA AMPLIACIONES MUNICIPIO DE PUNATA</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77C2D">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77C2D">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9"/>
  </w:num>
  <w:num w:numId="2">
    <w:abstractNumId w:val="7"/>
  </w:num>
  <w:num w:numId="3">
    <w:abstractNumId w:val="13"/>
  </w:num>
  <w:num w:numId="4">
    <w:abstractNumId w:val="7"/>
  </w:num>
  <w:num w:numId="5">
    <w:abstractNumId w:val="3"/>
  </w:num>
  <w:num w:numId="6">
    <w:abstractNumId w:val="28"/>
  </w:num>
  <w:num w:numId="7">
    <w:abstractNumId w:val="10"/>
  </w:num>
  <w:num w:numId="8">
    <w:abstractNumId w:val="6"/>
  </w:num>
  <w:num w:numId="9">
    <w:abstractNumId w:val="30"/>
  </w:num>
  <w:num w:numId="10">
    <w:abstractNumId w:val="22"/>
  </w:num>
  <w:num w:numId="11">
    <w:abstractNumId w:val="0"/>
  </w:num>
  <w:num w:numId="12">
    <w:abstractNumId w:val="27"/>
  </w:num>
  <w:num w:numId="13">
    <w:abstractNumId w:val="17"/>
  </w:num>
  <w:num w:numId="14">
    <w:abstractNumId w:val="2"/>
  </w:num>
  <w:num w:numId="15">
    <w:abstractNumId w:val="32"/>
  </w:num>
  <w:num w:numId="16">
    <w:abstractNumId w:val="33"/>
  </w:num>
  <w:num w:numId="17">
    <w:abstractNumId w:val="31"/>
  </w:num>
  <w:num w:numId="18">
    <w:abstractNumId w:val="20"/>
  </w:num>
  <w:num w:numId="19">
    <w:abstractNumId w:val="12"/>
  </w:num>
  <w:num w:numId="20">
    <w:abstractNumId w:val="7"/>
  </w:num>
  <w:num w:numId="21">
    <w:abstractNumId w:val="9"/>
  </w:num>
  <w:num w:numId="22">
    <w:abstractNumId w:val="4"/>
  </w:num>
  <w:num w:numId="23">
    <w:abstractNumId w:val="8"/>
  </w:num>
  <w:num w:numId="24">
    <w:abstractNumId w:val="21"/>
  </w:num>
  <w:num w:numId="25">
    <w:abstractNumId w:val="24"/>
  </w:num>
  <w:num w:numId="26">
    <w:abstractNumId w:val="11"/>
  </w:num>
  <w:num w:numId="27">
    <w:abstractNumId w:val="18"/>
  </w:num>
  <w:num w:numId="28">
    <w:abstractNumId w:val="16"/>
  </w:num>
  <w:num w:numId="29">
    <w:abstractNumId w:val="23"/>
  </w:num>
  <w:num w:numId="30">
    <w:abstractNumId w:val="14"/>
  </w:num>
  <w:num w:numId="31">
    <w:abstractNumId w:val="1"/>
  </w:num>
  <w:num w:numId="32">
    <w:abstractNumId w:val="19"/>
  </w:num>
  <w:num w:numId="33">
    <w:abstractNumId w:val="26"/>
  </w:num>
  <w:num w:numId="34">
    <w:abstractNumId w:val="25"/>
  </w:num>
  <w:num w:numId="35">
    <w:abstractNumId w:val="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1ABE"/>
    <w:rsid w:val="00092884"/>
    <w:rsid w:val="000A4212"/>
    <w:rsid w:val="000A4EB4"/>
    <w:rsid w:val="000F3E66"/>
    <w:rsid w:val="001A43A1"/>
    <w:rsid w:val="001A64B5"/>
    <w:rsid w:val="002050FC"/>
    <w:rsid w:val="00217B1E"/>
    <w:rsid w:val="002201D3"/>
    <w:rsid w:val="0022657B"/>
    <w:rsid w:val="002414C9"/>
    <w:rsid w:val="00241540"/>
    <w:rsid w:val="00250A8B"/>
    <w:rsid w:val="00255D84"/>
    <w:rsid w:val="0026374C"/>
    <w:rsid w:val="00265DE4"/>
    <w:rsid w:val="002873A0"/>
    <w:rsid w:val="002B59D3"/>
    <w:rsid w:val="002B7A8B"/>
    <w:rsid w:val="002C3F47"/>
    <w:rsid w:val="002E10D9"/>
    <w:rsid w:val="00313B2B"/>
    <w:rsid w:val="00316A91"/>
    <w:rsid w:val="00344C0C"/>
    <w:rsid w:val="00346DEF"/>
    <w:rsid w:val="003610C4"/>
    <w:rsid w:val="00391497"/>
    <w:rsid w:val="003B3C2B"/>
    <w:rsid w:val="003D4EEF"/>
    <w:rsid w:val="003F40AA"/>
    <w:rsid w:val="00455995"/>
    <w:rsid w:val="004646FA"/>
    <w:rsid w:val="004E5E53"/>
    <w:rsid w:val="004F62F3"/>
    <w:rsid w:val="0053363A"/>
    <w:rsid w:val="00571CCD"/>
    <w:rsid w:val="00585C96"/>
    <w:rsid w:val="00591F78"/>
    <w:rsid w:val="005922BA"/>
    <w:rsid w:val="00592C8E"/>
    <w:rsid w:val="00594156"/>
    <w:rsid w:val="005A5F71"/>
    <w:rsid w:val="005C1862"/>
    <w:rsid w:val="005C2BB0"/>
    <w:rsid w:val="005F621C"/>
    <w:rsid w:val="00624F1E"/>
    <w:rsid w:val="0062773E"/>
    <w:rsid w:val="006371AA"/>
    <w:rsid w:val="006A3403"/>
    <w:rsid w:val="00721C05"/>
    <w:rsid w:val="00770812"/>
    <w:rsid w:val="007C38E7"/>
    <w:rsid w:val="00815F0D"/>
    <w:rsid w:val="008202F1"/>
    <w:rsid w:val="008970A5"/>
    <w:rsid w:val="008B12B7"/>
    <w:rsid w:val="008F1ECB"/>
    <w:rsid w:val="0092150C"/>
    <w:rsid w:val="00926BFF"/>
    <w:rsid w:val="00934905"/>
    <w:rsid w:val="009960E9"/>
    <w:rsid w:val="009C3BEC"/>
    <w:rsid w:val="009F46D1"/>
    <w:rsid w:val="00A22458"/>
    <w:rsid w:val="00A2394A"/>
    <w:rsid w:val="00A77C2D"/>
    <w:rsid w:val="00AA698D"/>
    <w:rsid w:val="00AE2BD3"/>
    <w:rsid w:val="00B14BD7"/>
    <w:rsid w:val="00B9515A"/>
    <w:rsid w:val="00BD7D2E"/>
    <w:rsid w:val="00C201E1"/>
    <w:rsid w:val="00C2490A"/>
    <w:rsid w:val="00C5532F"/>
    <w:rsid w:val="00C8287B"/>
    <w:rsid w:val="00CB0068"/>
    <w:rsid w:val="00CB276E"/>
    <w:rsid w:val="00CF1CE3"/>
    <w:rsid w:val="00CF4A3A"/>
    <w:rsid w:val="00D24C3F"/>
    <w:rsid w:val="00D345AF"/>
    <w:rsid w:val="00D41191"/>
    <w:rsid w:val="00D5156C"/>
    <w:rsid w:val="00D6433A"/>
    <w:rsid w:val="00D8223A"/>
    <w:rsid w:val="00DA7274"/>
    <w:rsid w:val="00DB71A6"/>
    <w:rsid w:val="00E1518E"/>
    <w:rsid w:val="00E806D0"/>
    <w:rsid w:val="00E92156"/>
    <w:rsid w:val="00E94D22"/>
    <w:rsid w:val="00ED7806"/>
    <w:rsid w:val="00EE2291"/>
    <w:rsid w:val="00F2202A"/>
    <w:rsid w:val="00F37C49"/>
    <w:rsid w:val="00F54AB6"/>
    <w:rsid w:val="00F64E9A"/>
    <w:rsid w:val="00F700A2"/>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457729">
      <w:bodyDiv w:val="1"/>
      <w:marLeft w:val="0"/>
      <w:marRight w:val="0"/>
      <w:marTop w:val="0"/>
      <w:marBottom w:val="0"/>
      <w:divBdr>
        <w:top w:val="none" w:sz="0" w:space="0" w:color="auto"/>
        <w:left w:val="none" w:sz="0" w:space="0" w:color="auto"/>
        <w:bottom w:val="none" w:sz="0" w:space="0" w:color="auto"/>
        <w:right w:val="none" w:sz="0" w:space="0" w:color="auto"/>
      </w:divBdr>
    </w:div>
    <w:div w:id="1364599038">
      <w:bodyDiv w:val="1"/>
      <w:marLeft w:val="0"/>
      <w:marRight w:val="0"/>
      <w:marTop w:val="0"/>
      <w:marBottom w:val="0"/>
      <w:divBdr>
        <w:top w:val="none" w:sz="0" w:space="0" w:color="auto"/>
        <w:left w:val="none" w:sz="0" w:space="0" w:color="auto"/>
        <w:bottom w:val="none" w:sz="0" w:space="0" w:color="auto"/>
        <w:right w:val="none" w:sz="0" w:space="0" w:color="auto"/>
      </w:divBdr>
    </w:div>
    <w:div w:id="1421609739">
      <w:bodyDiv w:val="1"/>
      <w:marLeft w:val="0"/>
      <w:marRight w:val="0"/>
      <w:marTop w:val="0"/>
      <w:marBottom w:val="0"/>
      <w:divBdr>
        <w:top w:val="none" w:sz="0" w:space="0" w:color="auto"/>
        <w:left w:val="none" w:sz="0" w:space="0" w:color="auto"/>
        <w:bottom w:val="none" w:sz="0" w:space="0" w:color="auto"/>
        <w:right w:val="none" w:sz="0" w:space="0" w:color="auto"/>
      </w:divBdr>
    </w:div>
    <w:div w:id="1702323183">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 w:id="2068066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1555C-8FBB-4FD6-92C4-C68486A4C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3953</Words>
  <Characters>21746</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25648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Marco Antonio Zambrana Delgadillo</cp:lastModifiedBy>
  <cp:revision>5</cp:revision>
  <cp:lastPrinted>2017-10-18T15:15:00Z</cp:lastPrinted>
  <dcterms:created xsi:type="dcterms:W3CDTF">2017-09-23T00:40:00Z</dcterms:created>
  <dcterms:modified xsi:type="dcterms:W3CDTF">2017-10-20T14:46:00Z</dcterms:modified>
</cp:coreProperties>
</file>