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3483" w:rsidRDefault="00ED34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3483" w:rsidRDefault="00ED3483" w:rsidP="00B8304E">
                            <w:pPr>
                              <w:ind w:left="142"/>
                              <w:jc w:val="center"/>
                              <w:rPr>
                                <w:rFonts w:ascii="Verdana" w:hAnsi="Verdana"/>
                                <w:b/>
                              </w:rPr>
                            </w:pPr>
                          </w:p>
                          <w:p w:rsidR="00ED3483" w:rsidRDefault="00ED348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3483" w:rsidRPr="00103622" w:rsidRDefault="00ED3483" w:rsidP="00B8304E">
                            <w:pPr>
                              <w:ind w:left="142"/>
                              <w:jc w:val="center"/>
                              <w:rPr>
                                <w:rFonts w:ascii="Century Gothic" w:hAnsi="Century Gothic" w:cs="Arial"/>
                                <w:b/>
                                <w:sz w:val="32"/>
                                <w:szCs w:val="32"/>
                                <w:lang w:val="es-MX"/>
                              </w:rPr>
                            </w:pPr>
                          </w:p>
                          <w:p w:rsidR="00ED3483" w:rsidRPr="00103622" w:rsidRDefault="00ED34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3483" w:rsidRDefault="00ED34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3483" w:rsidRDefault="00ED3483" w:rsidP="00B8304E">
                            <w:pPr>
                              <w:jc w:val="center"/>
                              <w:rPr>
                                <w:rFonts w:ascii="Century Gothic" w:hAnsi="Century Gothic" w:cs="Arial"/>
                                <w:b/>
                                <w:sz w:val="28"/>
                                <w:szCs w:val="32"/>
                              </w:rPr>
                            </w:pPr>
                          </w:p>
                          <w:p w:rsidR="00ED3483" w:rsidRDefault="00ED3483" w:rsidP="00B8304E">
                            <w:pPr>
                              <w:jc w:val="center"/>
                              <w:rPr>
                                <w:rFonts w:ascii="Century Gothic" w:hAnsi="Century Gothic" w:cs="Arial"/>
                                <w:b/>
                                <w:sz w:val="28"/>
                                <w:szCs w:val="32"/>
                              </w:rPr>
                            </w:pPr>
                          </w:p>
                          <w:p w:rsidR="00ED3483" w:rsidRPr="00D94CE2" w:rsidRDefault="00ED34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3483" w:rsidRPr="00D94CE2" w:rsidRDefault="00ED34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3483" w:rsidRPr="00F40D69" w:rsidRDefault="00ED3483" w:rsidP="00B8304E">
                            <w:pPr>
                              <w:ind w:left="142"/>
                              <w:jc w:val="center"/>
                              <w:rPr>
                                <w:rFonts w:ascii="Century Gothic" w:hAnsi="Century Gothic" w:cs="Arial"/>
                                <w:b/>
                                <w:sz w:val="28"/>
                                <w:szCs w:val="28"/>
                              </w:rPr>
                            </w:pPr>
                          </w:p>
                          <w:p w:rsidR="00ED3483" w:rsidRDefault="00ED3483" w:rsidP="00B8304E">
                            <w:pPr>
                              <w:ind w:left="142"/>
                              <w:jc w:val="center"/>
                              <w:rPr>
                                <w:rFonts w:ascii="Century Gothic" w:hAnsi="Century Gothic" w:cs="Arial"/>
                                <w:b/>
                                <w:sz w:val="28"/>
                                <w:szCs w:val="28"/>
                                <w:lang w:val="es-MX"/>
                              </w:rPr>
                            </w:pPr>
                          </w:p>
                          <w:p w:rsidR="00ED3483" w:rsidRPr="00103622" w:rsidRDefault="00ED34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3483" w:rsidRPr="005F6C94" w:rsidRDefault="00ED3483" w:rsidP="00B8304E">
                            <w:pPr>
                              <w:ind w:left="142"/>
                              <w:rPr>
                                <w:rFonts w:ascii="Century Gothic" w:hAnsi="Century Gothic"/>
                                <w:b/>
                                <w:sz w:val="28"/>
                                <w:szCs w:val="28"/>
                                <w:lang w:val="es-MX"/>
                              </w:rPr>
                            </w:pPr>
                          </w:p>
                          <w:p w:rsidR="00ED3483" w:rsidRDefault="00ED3483"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E17DE">
                              <w:rPr>
                                <w:rFonts w:ascii="Century Gothic" w:hAnsi="Century Gothic" w:cs="Century Gothic"/>
                                <w:b/>
                                <w:bCs/>
                                <w:color w:val="000000"/>
                                <w:sz w:val="28"/>
                                <w:szCs w:val="28"/>
                              </w:rPr>
                              <w:t xml:space="preserve">SERVICIO DE MANTENIMIENTO DE TANQUES HORIZONTALES DE ALMACENAMIENTO DE GLP </w:t>
                            </w:r>
                          </w:p>
                          <w:p w:rsidR="00ED3483" w:rsidRPr="00D94CE2" w:rsidRDefault="00ED3483" w:rsidP="00B8304E">
                            <w:pPr>
                              <w:jc w:val="center"/>
                              <w:rPr>
                                <w:rFonts w:ascii="Century Gothic" w:hAnsi="Century Gothic" w:cs="Century Gothic"/>
                                <w:b/>
                                <w:bCs/>
                                <w:color w:val="FF0000"/>
                                <w:sz w:val="28"/>
                                <w:szCs w:val="28"/>
                              </w:rPr>
                            </w:pPr>
                            <w:r w:rsidRPr="000E17DE">
                              <w:rPr>
                                <w:rFonts w:ascii="Century Gothic" w:hAnsi="Century Gothic" w:cs="Century Gothic"/>
                                <w:b/>
                                <w:bCs/>
                                <w:color w:val="000000"/>
                                <w:sz w:val="28"/>
                                <w:szCs w:val="28"/>
                              </w:rPr>
                              <w:t xml:space="preserve">DE PLANTA PUERTO SUAREZ </w:t>
                            </w:r>
                          </w:p>
                          <w:p w:rsidR="00ED3483" w:rsidRPr="00D94CE2" w:rsidRDefault="00ED3483" w:rsidP="00B8304E">
                            <w:pPr>
                              <w:jc w:val="center"/>
                              <w:rPr>
                                <w:rFonts w:ascii="Century Gothic" w:hAnsi="Century Gothic" w:cs="Century Gothic"/>
                                <w:b/>
                                <w:bCs/>
                                <w:color w:val="FF0000"/>
                                <w:sz w:val="28"/>
                                <w:szCs w:val="28"/>
                              </w:rPr>
                            </w:pPr>
                          </w:p>
                          <w:p w:rsidR="00ED3483" w:rsidRPr="00D94CE2" w:rsidRDefault="00ED348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026E5D">
                              <w:rPr>
                                <w:b/>
                                <w:bCs/>
                              </w:rPr>
                              <w:t xml:space="preserve"> </w:t>
                            </w:r>
                            <w:r w:rsidRPr="00026E5D">
                              <w:rPr>
                                <w:rFonts w:ascii="Century Gothic" w:hAnsi="Century Gothic" w:cs="Century Gothic"/>
                                <w:b/>
                                <w:bCs/>
                                <w:sz w:val="28"/>
                                <w:szCs w:val="28"/>
                              </w:rPr>
                              <w:t>GCC-CDL-DCSC-49-17</w:t>
                            </w:r>
                          </w:p>
                          <w:p w:rsidR="00ED3483" w:rsidRPr="00D94CE2" w:rsidRDefault="00ED3483" w:rsidP="00B8304E">
                            <w:pPr>
                              <w:jc w:val="center"/>
                              <w:rPr>
                                <w:rFonts w:ascii="Century Gothic" w:hAnsi="Century Gothic" w:cs="Century Gothic"/>
                                <w:b/>
                                <w:bCs/>
                                <w:color w:val="FF0000"/>
                                <w:sz w:val="28"/>
                                <w:szCs w:val="28"/>
                              </w:rPr>
                            </w:pPr>
                          </w:p>
                          <w:p w:rsidR="00ED3483" w:rsidRPr="00026E5D" w:rsidRDefault="00ED3483" w:rsidP="00B8304E">
                            <w:pPr>
                              <w:jc w:val="center"/>
                              <w:rPr>
                                <w:rFonts w:ascii="Century Gothic" w:hAnsi="Century Gothic"/>
                                <w:b/>
                                <w:sz w:val="28"/>
                                <w:szCs w:val="28"/>
                                <w:lang w:val="es-ES_tradnl"/>
                              </w:rPr>
                            </w:pPr>
                            <w:r w:rsidRPr="00026E5D">
                              <w:rPr>
                                <w:rFonts w:ascii="Century Gothic" w:hAnsi="Century Gothic" w:cs="Century Gothic"/>
                                <w:b/>
                                <w:bCs/>
                                <w:sz w:val="28"/>
                                <w:szCs w:val="28"/>
                              </w:rPr>
                              <w:t>(Primera Convocatoria</w:t>
                            </w:r>
                            <w:r w:rsidRPr="00026E5D">
                              <w:rPr>
                                <w:rFonts w:ascii="Century Gothic" w:hAnsi="Century Gothic"/>
                                <w:b/>
                                <w:sz w:val="28"/>
                                <w:szCs w:val="28"/>
                                <w:lang w:val="es-ES_tradnl"/>
                              </w:rPr>
                              <w:t>)</w:t>
                            </w:r>
                          </w:p>
                          <w:p w:rsidR="00ED3483" w:rsidRPr="00103622" w:rsidRDefault="00ED3483" w:rsidP="00B8304E">
                            <w:pPr>
                              <w:jc w:val="center"/>
                              <w:rPr>
                                <w:rFonts w:ascii="Century Gothic" w:hAnsi="Century Gothic"/>
                                <w:sz w:val="32"/>
                                <w:szCs w:val="32"/>
                                <w:lang w:val="es-ES_tradnl"/>
                              </w:rPr>
                            </w:pPr>
                          </w:p>
                          <w:p w:rsidR="00ED3483" w:rsidRPr="00103622" w:rsidRDefault="00ED3483" w:rsidP="00B8304E">
                            <w:pPr>
                              <w:ind w:right="930"/>
                              <w:jc w:val="center"/>
                              <w:rPr>
                                <w:rFonts w:ascii="Century Gothic" w:hAnsi="Century Gothic"/>
                                <w:sz w:val="32"/>
                                <w:szCs w:val="32"/>
                                <w:lang w:val="es-ES_tradnl"/>
                              </w:rPr>
                            </w:pPr>
                          </w:p>
                          <w:p w:rsidR="00ED3483" w:rsidRPr="00103622" w:rsidRDefault="00ED3483" w:rsidP="00B8304E">
                            <w:pPr>
                              <w:ind w:right="930"/>
                              <w:jc w:val="center"/>
                              <w:rPr>
                                <w:rFonts w:ascii="Century Gothic" w:hAnsi="Century Gothic"/>
                                <w:sz w:val="32"/>
                                <w:szCs w:val="32"/>
                                <w:lang w:val="es-ES_tradnl"/>
                              </w:rPr>
                            </w:pPr>
                          </w:p>
                          <w:p w:rsidR="00ED3483" w:rsidRDefault="00ED3483" w:rsidP="00B8304E">
                            <w:pPr>
                              <w:ind w:right="930"/>
                              <w:jc w:val="center"/>
                              <w:rPr>
                                <w:rFonts w:ascii="Century Gothic" w:hAnsi="Century Gothic"/>
                                <w:lang w:val="es-ES_tradnl"/>
                              </w:rPr>
                            </w:pPr>
                          </w:p>
                          <w:p w:rsidR="00ED3483" w:rsidRPr="009C5A35" w:rsidRDefault="00ED348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ED3483" w:rsidRDefault="00ED34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3483" w:rsidRDefault="00ED3483" w:rsidP="00B8304E">
                      <w:pPr>
                        <w:ind w:left="142"/>
                        <w:jc w:val="center"/>
                        <w:rPr>
                          <w:rFonts w:ascii="Verdana" w:hAnsi="Verdana"/>
                          <w:b/>
                        </w:rPr>
                      </w:pPr>
                    </w:p>
                    <w:p w:rsidR="00ED3483" w:rsidRDefault="00ED348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3483" w:rsidRPr="00103622" w:rsidRDefault="00ED3483" w:rsidP="00B8304E">
                      <w:pPr>
                        <w:ind w:left="142"/>
                        <w:jc w:val="center"/>
                        <w:rPr>
                          <w:rFonts w:ascii="Century Gothic" w:hAnsi="Century Gothic" w:cs="Arial"/>
                          <w:b/>
                          <w:sz w:val="32"/>
                          <w:szCs w:val="32"/>
                          <w:lang w:val="es-MX"/>
                        </w:rPr>
                      </w:pPr>
                    </w:p>
                    <w:p w:rsidR="00ED3483" w:rsidRPr="00103622" w:rsidRDefault="00ED34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3483" w:rsidRDefault="00ED34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3483" w:rsidRDefault="00ED3483" w:rsidP="00B8304E">
                      <w:pPr>
                        <w:jc w:val="center"/>
                        <w:rPr>
                          <w:rFonts w:ascii="Century Gothic" w:hAnsi="Century Gothic" w:cs="Arial"/>
                          <w:b/>
                          <w:sz w:val="28"/>
                          <w:szCs w:val="32"/>
                        </w:rPr>
                      </w:pPr>
                    </w:p>
                    <w:p w:rsidR="00ED3483" w:rsidRDefault="00ED3483" w:rsidP="00B8304E">
                      <w:pPr>
                        <w:jc w:val="center"/>
                        <w:rPr>
                          <w:rFonts w:ascii="Century Gothic" w:hAnsi="Century Gothic" w:cs="Arial"/>
                          <w:b/>
                          <w:sz w:val="28"/>
                          <w:szCs w:val="32"/>
                        </w:rPr>
                      </w:pPr>
                    </w:p>
                    <w:p w:rsidR="00ED3483" w:rsidRPr="00D94CE2" w:rsidRDefault="00ED34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3483" w:rsidRPr="00D94CE2" w:rsidRDefault="00ED34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3483" w:rsidRPr="00F40D69" w:rsidRDefault="00ED3483" w:rsidP="00B8304E">
                      <w:pPr>
                        <w:ind w:left="142"/>
                        <w:jc w:val="center"/>
                        <w:rPr>
                          <w:rFonts w:ascii="Century Gothic" w:hAnsi="Century Gothic" w:cs="Arial"/>
                          <w:b/>
                          <w:sz w:val="28"/>
                          <w:szCs w:val="28"/>
                        </w:rPr>
                      </w:pPr>
                    </w:p>
                    <w:p w:rsidR="00ED3483" w:rsidRDefault="00ED3483" w:rsidP="00B8304E">
                      <w:pPr>
                        <w:ind w:left="142"/>
                        <w:jc w:val="center"/>
                        <w:rPr>
                          <w:rFonts w:ascii="Century Gothic" w:hAnsi="Century Gothic" w:cs="Arial"/>
                          <w:b/>
                          <w:sz w:val="28"/>
                          <w:szCs w:val="28"/>
                          <w:lang w:val="es-MX"/>
                        </w:rPr>
                      </w:pPr>
                    </w:p>
                    <w:p w:rsidR="00ED3483" w:rsidRPr="00103622" w:rsidRDefault="00ED34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3483" w:rsidRPr="005F6C94" w:rsidRDefault="00ED3483" w:rsidP="00B8304E">
                      <w:pPr>
                        <w:ind w:left="142"/>
                        <w:rPr>
                          <w:rFonts w:ascii="Century Gothic" w:hAnsi="Century Gothic"/>
                          <w:b/>
                          <w:sz w:val="28"/>
                          <w:szCs w:val="28"/>
                          <w:lang w:val="es-MX"/>
                        </w:rPr>
                      </w:pPr>
                    </w:p>
                    <w:p w:rsidR="00ED3483" w:rsidRDefault="00ED3483"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E17DE">
                        <w:rPr>
                          <w:rFonts w:ascii="Century Gothic" w:hAnsi="Century Gothic" w:cs="Century Gothic"/>
                          <w:b/>
                          <w:bCs/>
                          <w:color w:val="000000"/>
                          <w:sz w:val="28"/>
                          <w:szCs w:val="28"/>
                        </w:rPr>
                        <w:t xml:space="preserve">SERVICIO DE MANTENIMIENTO DE TANQUES HORIZONTALES DE ALMACENAMIENTO DE GLP </w:t>
                      </w:r>
                    </w:p>
                    <w:p w:rsidR="00ED3483" w:rsidRPr="00D94CE2" w:rsidRDefault="00ED3483" w:rsidP="00B8304E">
                      <w:pPr>
                        <w:jc w:val="center"/>
                        <w:rPr>
                          <w:rFonts w:ascii="Century Gothic" w:hAnsi="Century Gothic" w:cs="Century Gothic"/>
                          <w:b/>
                          <w:bCs/>
                          <w:color w:val="FF0000"/>
                          <w:sz w:val="28"/>
                          <w:szCs w:val="28"/>
                        </w:rPr>
                      </w:pPr>
                      <w:r w:rsidRPr="000E17DE">
                        <w:rPr>
                          <w:rFonts w:ascii="Century Gothic" w:hAnsi="Century Gothic" w:cs="Century Gothic"/>
                          <w:b/>
                          <w:bCs/>
                          <w:color w:val="000000"/>
                          <w:sz w:val="28"/>
                          <w:szCs w:val="28"/>
                        </w:rPr>
                        <w:t xml:space="preserve">DE PLANTA PUERTO SUAREZ </w:t>
                      </w:r>
                    </w:p>
                    <w:p w:rsidR="00ED3483" w:rsidRPr="00D94CE2" w:rsidRDefault="00ED3483" w:rsidP="00B8304E">
                      <w:pPr>
                        <w:jc w:val="center"/>
                        <w:rPr>
                          <w:rFonts w:ascii="Century Gothic" w:hAnsi="Century Gothic" w:cs="Century Gothic"/>
                          <w:b/>
                          <w:bCs/>
                          <w:color w:val="FF0000"/>
                          <w:sz w:val="28"/>
                          <w:szCs w:val="28"/>
                        </w:rPr>
                      </w:pPr>
                    </w:p>
                    <w:p w:rsidR="00ED3483" w:rsidRPr="00D94CE2" w:rsidRDefault="00ED348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026E5D">
                        <w:rPr>
                          <w:b/>
                          <w:bCs/>
                        </w:rPr>
                        <w:t xml:space="preserve"> </w:t>
                      </w:r>
                      <w:r w:rsidRPr="00026E5D">
                        <w:rPr>
                          <w:rFonts w:ascii="Century Gothic" w:hAnsi="Century Gothic" w:cs="Century Gothic"/>
                          <w:b/>
                          <w:bCs/>
                          <w:sz w:val="28"/>
                          <w:szCs w:val="28"/>
                        </w:rPr>
                        <w:t>GCC-CDL-DCSC-49-17</w:t>
                      </w:r>
                    </w:p>
                    <w:p w:rsidR="00ED3483" w:rsidRPr="00D94CE2" w:rsidRDefault="00ED3483" w:rsidP="00B8304E">
                      <w:pPr>
                        <w:jc w:val="center"/>
                        <w:rPr>
                          <w:rFonts w:ascii="Century Gothic" w:hAnsi="Century Gothic" w:cs="Century Gothic"/>
                          <w:b/>
                          <w:bCs/>
                          <w:color w:val="FF0000"/>
                          <w:sz w:val="28"/>
                          <w:szCs w:val="28"/>
                        </w:rPr>
                      </w:pPr>
                    </w:p>
                    <w:p w:rsidR="00ED3483" w:rsidRPr="00026E5D" w:rsidRDefault="00ED3483" w:rsidP="00B8304E">
                      <w:pPr>
                        <w:jc w:val="center"/>
                        <w:rPr>
                          <w:rFonts w:ascii="Century Gothic" w:hAnsi="Century Gothic"/>
                          <w:b/>
                          <w:sz w:val="28"/>
                          <w:szCs w:val="28"/>
                          <w:lang w:val="es-ES_tradnl"/>
                        </w:rPr>
                      </w:pPr>
                      <w:r w:rsidRPr="00026E5D">
                        <w:rPr>
                          <w:rFonts w:ascii="Century Gothic" w:hAnsi="Century Gothic" w:cs="Century Gothic"/>
                          <w:b/>
                          <w:bCs/>
                          <w:sz w:val="28"/>
                          <w:szCs w:val="28"/>
                        </w:rPr>
                        <w:t>(Primera Convocatoria</w:t>
                      </w:r>
                      <w:r w:rsidRPr="00026E5D">
                        <w:rPr>
                          <w:rFonts w:ascii="Century Gothic" w:hAnsi="Century Gothic"/>
                          <w:b/>
                          <w:sz w:val="28"/>
                          <w:szCs w:val="28"/>
                          <w:lang w:val="es-ES_tradnl"/>
                        </w:rPr>
                        <w:t>)</w:t>
                      </w:r>
                    </w:p>
                    <w:p w:rsidR="00ED3483" w:rsidRPr="00103622" w:rsidRDefault="00ED3483" w:rsidP="00B8304E">
                      <w:pPr>
                        <w:jc w:val="center"/>
                        <w:rPr>
                          <w:rFonts w:ascii="Century Gothic" w:hAnsi="Century Gothic"/>
                          <w:sz w:val="32"/>
                          <w:szCs w:val="32"/>
                          <w:lang w:val="es-ES_tradnl"/>
                        </w:rPr>
                      </w:pPr>
                    </w:p>
                    <w:p w:rsidR="00ED3483" w:rsidRPr="00103622" w:rsidRDefault="00ED3483" w:rsidP="00B8304E">
                      <w:pPr>
                        <w:ind w:right="930"/>
                        <w:jc w:val="center"/>
                        <w:rPr>
                          <w:rFonts w:ascii="Century Gothic" w:hAnsi="Century Gothic"/>
                          <w:sz w:val="32"/>
                          <w:szCs w:val="32"/>
                          <w:lang w:val="es-ES_tradnl"/>
                        </w:rPr>
                      </w:pPr>
                    </w:p>
                    <w:p w:rsidR="00ED3483" w:rsidRPr="00103622" w:rsidRDefault="00ED3483" w:rsidP="00B8304E">
                      <w:pPr>
                        <w:ind w:right="930"/>
                        <w:jc w:val="center"/>
                        <w:rPr>
                          <w:rFonts w:ascii="Century Gothic" w:hAnsi="Century Gothic"/>
                          <w:sz w:val="32"/>
                          <w:szCs w:val="32"/>
                          <w:lang w:val="es-ES_tradnl"/>
                        </w:rPr>
                      </w:pPr>
                    </w:p>
                    <w:p w:rsidR="00ED3483" w:rsidRDefault="00ED3483" w:rsidP="00B8304E">
                      <w:pPr>
                        <w:ind w:right="930"/>
                        <w:jc w:val="center"/>
                        <w:rPr>
                          <w:rFonts w:ascii="Century Gothic" w:hAnsi="Century Gothic"/>
                          <w:lang w:val="es-ES_tradnl"/>
                        </w:rPr>
                      </w:pPr>
                    </w:p>
                    <w:p w:rsidR="00ED3483" w:rsidRPr="009C5A35" w:rsidRDefault="00ED348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3483" w:rsidRPr="00AD6AF2" w:rsidRDefault="00ED3483" w:rsidP="00B26F20">
                            <w:pPr>
                              <w:ind w:right="930"/>
                              <w:jc w:val="center"/>
                              <w:rPr>
                                <w:rFonts w:ascii="Century Gothic" w:hAnsi="Century Gothic"/>
                                <w:sz w:val="14"/>
                                <w:lang w:val="es-ES_tradnl"/>
                              </w:rPr>
                            </w:pPr>
                          </w:p>
                          <w:p w:rsidR="00ED3483" w:rsidRDefault="00ED34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ED3483" w:rsidRPr="00AD6AF2" w:rsidRDefault="00ED34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D3483" w:rsidRPr="00AD6AF2" w:rsidRDefault="00ED3483" w:rsidP="00B26F20">
                      <w:pPr>
                        <w:ind w:right="930"/>
                        <w:jc w:val="center"/>
                        <w:rPr>
                          <w:rFonts w:ascii="Century Gothic" w:hAnsi="Century Gothic"/>
                          <w:sz w:val="14"/>
                          <w:lang w:val="es-ES_tradnl"/>
                        </w:rPr>
                      </w:pPr>
                    </w:p>
                    <w:p w:rsidR="00ED3483" w:rsidRDefault="00ED34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ED3483" w:rsidRPr="00AD6AF2" w:rsidRDefault="00ED34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1C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1C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1C7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91C7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A91C7D" w:rsidRPr="00552079" w:rsidTr="00A91C7D">
        <w:trPr>
          <w:trHeight w:val="300"/>
        </w:trPr>
        <w:tc>
          <w:tcPr>
            <w:tcW w:w="433" w:type="dxa"/>
            <w:vAlign w:val="center"/>
          </w:tcPr>
          <w:p w:rsidR="00A91C7D" w:rsidRPr="00552079" w:rsidRDefault="00A91C7D"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A91C7D" w:rsidRPr="00552079" w:rsidRDefault="00A91C7D" w:rsidP="00A91C7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2231" w:type="dxa"/>
            <w:gridSpan w:val="2"/>
            <w:vAlign w:val="center"/>
          </w:tcPr>
          <w:p w:rsidR="00A91C7D" w:rsidRPr="00552079" w:rsidRDefault="005371C5"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A91C7D" w:rsidRPr="0075340C" w:rsidRDefault="00A91C7D" w:rsidP="00F77699">
            <w:pPr>
              <w:jc w:val="both"/>
              <w:rPr>
                <w:rFonts w:asciiTheme="minorHAnsi" w:hAnsiTheme="minorHAnsi" w:cstheme="minorHAnsi"/>
                <w:sz w:val="22"/>
                <w:szCs w:val="22"/>
                <w:lang w:val="es-ES_tradnl"/>
              </w:rPr>
            </w:pPr>
            <w:r w:rsidRPr="0075340C">
              <w:rPr>
                <w:rFonts w:ascii="Calibri" w:hAnsi="Calibri" w:cs="Arial"/>
                <w:b/>
                <w:i/>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75340C" w:rsidRDefault="00CE7B5F" w:rsidP="00F77699">
            <w:pPr>
              <w:jc w:val="both"/>
              <w:rPr>
                <w:rFonts w:asciiTheme="minorHAnsi" w:hAnsiTheme="minorHAnsi" w:cstheme="minorHAnsi"/>
                <w:sz w:val="22"/>
                <w:szCs w:val="22"/>
              </w:rPr>
            </w:pPr>
          </w:p>
        </w:tc>
      </w:tr>
      <w:tr w:rsidR="00A91C7D" w:rsidRPr="00552079" w:rsidTr="00A91C7D">
        <w:trPr>
          <w:trHeight w:val="433"/>
        </w:trPr>
        <w:tc>
          <w:tcPr>
            <w:tcW w:w="433" w:type="dxa"/>
            <w:shd w:val="clear" w:color="auto" w:fill="auto"/>
            <w:vAlign w:val="center"/>
          </w:tcPr>
          <w:p w:rsidR="00A91C7D" w:rsidRPr="00552079" w:rsidRDefault="00A91C7D"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A91C7D" w:rsidRPr="00552079" w:rsidRDefault="00A91C7D" w:rsidP="00A91C7D">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2231" w:type="dxa"/>
            <w:gridSpan w:val="2"/>
            <w:vAlign w:val="center"/>
          </w:tcPr>
          <w:p w:rsidR="00A91C7D" w:rsidRPr="00552079" w:rsidRDefault="005371C5" w:rsidP="00F77699">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A91C7D" w:rsidRPr="0075340C" w:rsidRDefault="00A91C7D" w:rsidP="00F77699">
            <w:pPr>
              <w:jc w:val="both"/>
              <w:rPr>
                <w:rFonts w:asciiTheme="minorHAnsi" w:hAnsiTheme="minorHAnsi" w:cstheme="minorHAnsi"/>
                <w:b/>
                <w:sz w:val="18"/>
                <w:szCs w:val="22"/>
              </w:rPr>
            </w:pPr>
            <w:r w:rsidRPr="0075340C">
              <w:rPr>
                <w:rFonts w:ascii="Calibri" w:hAnsi="Calibri" w:cs="Arial"/>
                <w:b/>
                <w:i/>
                <w:sz w:val="16"/>
                <w:szCs w:val="16"/>
              </w:rPr>
              <w:t>NO APLICA</w:t>
            </w:r>
          </w:p>
        </w:tc>
      </w:tr>
      <w:tr w:rsidR="00A91C7D" w:rsidRPr="00552079" w:rsidTr="00A91C7D">
        <w:trPr>
          <w:trHeight w:val="433"/>
        </w:trPr>
        <w:tc>
          <w:tcPr>
            <w:tcW w:w="433" w:type="dxa"/>
            <w:shd w:val="clear" w:color="auto" w:fill="auto"/>
            <w:vAlign w:val="center"/>
          </w:tcPr>
          <w:p w:rsidR="00A91C7D" w:rsidRPr="00552079" w:rsidRDefault="00A91C7D"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A91C7D" w:rsidRPr="00A72F2D" w:rsidRDefault="00A91C7D" w:rsidP="00A91C7D">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2231" w:type="dxa"/>
            <w:gridSpan w:val="2"/>
            <w:vAlign w:val="center"/>
          </w:tcPr>
          <w:p w:rsidR="00A91C7D" w:rsidRPr="00552079" w:rsidRDefault="005371C5" w:rsidP="00F77699">
            <w:pP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A91C7D" w:rsidRPr="0075340C" w:rsidRDefault="00A91C7D" w:rsidP="00F77699">
            <w:pPr>
              <w:jc w:val="both"/>
              <w:rPr>
                <w:rFonts w:asciiTheme="minorHAnsi" w:hAnsiTheme="minorHAnsi" w:cstheme="minorHAnsi"/>
                <w:sz w:val="22"/>
                <w:szCs w:val="22"/>
              </w:rPr>
            </w:pPr>
            <w:r w:rsidRPr="0075340C">
              <w:rPr>
                <w:rFonts w:ascii="Calibri" w:hAnsi="Calibri" w:cs="Arial"/>
                <w:b/>
                <w:i/>
                <w:sz w:val="16"/>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75340C" w:rsidRDefault="00CE7B5F" w:rsidP="00F77699">
            <w:pPr>
              <w:jc w:val="both"/>
              <w:rPr>
                <w:rFonts w:asciiTheme="minorHAnsi" w:hAnsiTheme="minorHAnsi" w:cstheme="minorHAnsi"/>
                <w:sz w:val="22"/>
                <w:szCs w:val="22"/>
              </w:rPr>
            </w:pPr>
          </w:p>
        </w:tc>
      </w:tr>
      <w:tr w:rsidR="00A91C7D" w:rsidRPr="00552079" w:rsidTr="00A91C7D">
        <w:trPr>
          <w:trHeight w:val="370"/>
        </w:trPr>
        <w:tc>
          <w:tcPr>
            <w:tcW w:w="433" w:type="dxa"/>
            <w:vAlign w:val="center"/>
          </w:tcPr>
          <w:p w:rsidR="00A91C7D" w:rsidRPr="00552079" w:rsidRDefault="00A91C7D"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A91C7D" w:rsidRPr="00A72F2D" w:rsidRDefault="00A91C7D" w:rsidP="00A91C7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2231" w:type="dxa"/>
            <w:gridSpan w:val="2"/>
            <w:vAlign w:val="center"/>
          </w:tcPr>
          <w:p w:rsidR="00A91C7D" w:rsidRPr="00552079" w:rsidRDefault="005371C5" w:rsidP="00F77699">
            <w:pP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A91C7D" w:rsidRPr="0075340C" w:rsidRDefault="00A91C7D" w:rsidP="00F77699">
            <w:pPr>
              <w:jc w:val="both"/>
              <w:rPr>
                <w:rFonts w:asciiTheme="minorHAnsi" w:hAnsiTheme="minorHAnsi" w:cstheme="minorHAnsi"/>
                <w:sz w:val="22"/>
                <w:szCs w:val="22"/>
              </w:rPr>
            </w:pPr>
            <w:r w:rsidRPr="0075340C">
              <w:rPr>
                <w:rFonts w:ascii="Calibri" w:hAnsi="Calibri" w:cs="Arial"/>
                <w:b/>
                <w:i/>
                <w:sz w:val="16"/>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75340C" w:rsidRDefault="00CE7B5F" w:rsidP="00F77699">
            <w:pPr>
              <w:rPr>
                <w:rFonts w:asciiTheme="minorHAnsi" w:hAnsiTheme="minorHAnsi" w:cstheme="minorHAnsi"/>
                <w:sz w:val="18"/>
                <w:szCs w:val="18"/>
              </w:rPr>
            </w:pPr>
            <w:r w:rsidRPr="0075340C">
              <w:rPr>
                <w:rFonts w:asciiTheme="minorHAnsi" w:hAnsiTheme="minorHAnsi" w:cstheme="minorHAnsi"/>
                <w:sz w:val="18"/>
                <w:szCs w:val="18"/>
              </w:rPr>
              <w:t>Fecha:</w:t>
            </w:r>
          </w:p>
          <w:p w:rsidR="00CE7B5F" w:rsidRPr="0075340C" w:rsidRDefault="0075340C" w:rsidP="00F77699">
            <w:pPr>
              <w:rPr>
                <w:rFonts w:asciiTheme="minorHAnsi" w:hAnsiTheme="minorHAnsi" w:cstheme="minorHAnsi"/>
                <w:sz w:val="18"/>
                <w:szCs w:val="18"/>
              </w:rPr>
            </w:pPr>
            <w:r w:rsidRPr="0075340C">
              <w:rPr>
                <w:rFonts w:asciiTheme="minorHAnsi" w:hAnsiTheme="minorHAnsi" w:cstheme="minorHAnsi"/>
                <w:sz w:val="18"/>
                <w:szCs w:val="18"/>
              </w:rPr>
              <w:t>07/11/2017</w:t>
            </w:r>
          </w:p>
        </w:tc>
        <w:tc>
          <w:tcPr>
            <w:tcW w:w="1088" w:type="dxa"/>
            <w:vAlign w:val="center"/>
          </w:tcPr>
          <w:p w:rsidR="00CE7B5F" w:rsidRPr="0075340C" w:rsidRDefault="00CE7B5F" w:rsidP="005371C5">
            <w:pPr>
              <w:rPr>
                <w:rFonts w:asciiTheme="minorHAnsi" w:hAnsiTheme="minorHAnsi" w:cstheme="minorHAnsi"/>
                <w:sz w:val="18"/>
                <w:szCs w:val="18"/>
              </w:rPr>
            </w:pPr>
            <w:r w:rsidRPr="0075340C">
              <w:rPr>
                <w:rFonts w:asciiTheme="minorHAnsi" w:hAnsiTheme="minorHAnsi" w:cstheme="minorHAnsi"/>
                <w:sz w:val="18"/>
                <w:szCs w:val="18"/>
              </w:rPr>
              <w:t>Hasta hora:</w:t>
            </w:r>
          </w:p>
          <w:p w:rsidR="00CE7B5F" w:rsidRPr="0075340C" w:rsidRDefault="0075340C" w:rsidP="00F77699">
            <w:pPr>
              <w:rPr>
                <w:rFonts w:asciiTheme="minorHAnsi" w:hAnsiTheme="minorHAnsi" w:cstheme="minorHAnsi"/>
                <w:sz w:val="18"/>
                <w:szCs w:val="18"/>
              </w:rPr>
            </w:pPr>
            <w:r w:rsidRPr="0075340C">
              <w:rPr>
                <w:rFonts w:asciiTheme="minorHAnsi" w:hAnsiTheme="minorHAnsi" w:cstheme="minorHAnsi"/>
                <w:sz w:val="18"/>
                <w:szCs w:val="18"/>
              </w:rPr>
              <w:t>15:30</w:t>
            </w:r>
          </w:p>
        </w:tc>
        <w:tc>
          <w:tcPr>
            <w:tcW w:w="3337" w:type="dxa"/>
          </w:tcPr>
          <w:p w:rsidR="002B4AC4" w:rsidRPr="002B4AC4" w:rsidRDefault="002B4AC4" w:rsidP="002B4AC4">
            <w:pPr>
              <w:jc w:val="both"/>
              <w:rPr>
                <w:rFonts w:ascii="Calibri" w:hAnsi="Calibri" w:cs="Arial"/>
                <w:b/>
              </w:rPr>
            </w:pPr>
            <w:r w:rsidRPr="002B4AC4">
              <w:rPr>
                <w:rFonts w:ascii="Calibri" w:hAnsi="Calibri" w:cs="Arial"/>
                <w:b/>
              </w:rPr>
              <w:t xml:space="preserve">Lugar: Unidad de Contrataciones Distrito Comercial Santa Cruz,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CE7B5F" w:rsidRPr="001B5615" w:rsidRDefault="002B4AC4" w:rsidP="002B4AC4">
            <w:pPr>
              <w:jc w:val="both"/>
              <w:rPr>
                <w:rFonts w:asciiTheme="minorHAnsi" w:hAnsiTheme="minorHAnsi" w:cstheme="minorHAnsi"/>
                <w:color w:val="FF0000"/>
                <w:sz w:val="22"/>
                <w:szCs w:val="22"/>
              </w:rPr>
            </w:pPr>
            <w:r w:rsidRPr="002B4AC4">
              <w:rPr>
                <w:rFonts w:ascii="Calibri" w:hAnsi="Calibri"/>
                <w:b/>
              </w:rPr>
              <w:t>Responsable:</w:t>
            </w:r>
            <w:r w:rsidRPr="002B4AC4">
              <w:rPr>
                <w:rFonts w:ascii="Calibri" w:hAnsi="Calibri"/>
              </w:rPr>
              <w:t xml:space="preserve"> FERNANDO ALONSO HURTADO AGUILAR</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75340C" w:rsidRDefault="00CE7B5F" w:rsidP="00F77699">
            <w:pPr>
              <w:jc w:val="center"/>
              <w:rPr>
                <w:rFonts w:asciiTheme="minorHAnsi" w:hAnsiTheme="minorHAnsi" w:cstheme="minorHAnsi"/>
                <w:sz w:val="18"/>
                <w:szCs w:val="18"/>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5371C5" w:rsidRDefault="005371C5" w:rsidP="00F77699">
            <w:pPr>
              <w:rPr>
                <w:rFonts w:asciiTheme="minorHAnsi" w:hAnsiTheme="minorHAnsi" w:cstheme="minorHAnsi"/>
                <w:sz w:val="18"/>
                <w:szCs w:val="18"/>
              </w:rPr>
            </w:pPr>
          </w:p>
          <w:p w:rsidR="005371C5" w:rsidRDefault="005371C5" w:rsidP="00F77699">
            <w:pPr>
              <w:rPr>
                <w:rFonts w:asciiTheme="minorHAnsi" w:hAnsiTheme="minorHAnsi" w:cstheme="minorHAnsi"/>
                <w:sz w:val="18"/>
                <w:szCs w:val="18"/>
              </w:rPr>
            </w:pPr>
          </w:p>
          <w:p w:rsidR="0075340C" w:rsidRDefault="00F67900" w:rsidP="00F77699">
            <w:pPr>
              <w:rPr>
                <w:rFonts w:asciiTheme="minorHAnsi" w:hAnsiTheme="minorHAnsi" w:cstheme="minorHAnsi"/>
                <w:sz w:val="18"/>
                <w:szCs w:val="18"/>
              </w:rPr>
            </w:pPr>
            <w:r w:rsidRPr="0075340C">
              <w:rPr>
                <w:rFonts w:asciiTheme="minorHAnsi" w:hAnsiTheme="minorHAnsi" w:cstheme="minorHAnsi"/>
                <w:sz w:val="18"/>
                <w:szCs w:val="18"/>
              </w:rPr>
              <w:t>Fecha:</w:t>
            </w:r>
          </w:p>
          <w:p w:rsidR="00F67900" w:rsidRDefault="0075340C" w:rsidP="00F77699">
            <w:pPr>
              <w:rPr>
                <w:rFonts w:asciiTheme="minorHAnsi" w:hAnsiTheme="minorHAnsi" w:cstheme="minorHAnsi"/>
                <w:sz w:val="18"/>
                <w:szCs w:val="18"/>
              </w:rPr>
            </w:pPr>
            <w:r w:rsidRPr="0075340C">
              <w:rPr>
                <w:rFonts w:asciiTheme="minorHAnsi" w:hAnsiTheme="minorHAnsi" w:cstheme="minorHAnsi"/>
                <w:sz w:val="18"/>
                <w:szCs w:val="18"/>
              </w:rPr>
              <w:t>07/11/2017</w:t>
            </w:r>
          </w:p>
          <w:p w:rsidR="0075340C" w:rsidRPr="0075340C" w:rsidRDefault="0075340C" w:rsidP="00F77699">
            <w:pPr>
              <w:rPr>
                <w:rFonts w:asciiTheme="minorHAnsi" w:hAnsiTheme="minorHAnsi" w:cstheme="minorHAnsi"/>
                <w:sz w:val="18"/>
                <w:szCs w:val="18"/>
              </w:rPr>
            </w:pPr>
          </w:p>
          <w:p w:rsidR="00F67900" w:rsidRPr="0075340C" w:rsidRDefault="00F67900" w:rsidP="00F77699">
            <w:pPr>
              <w:rPr>
                <w:rFonts w:asciiTheme="minorHAnsi" w:hAnsiTheme="minorHAnsi" w:cstheme="minorHAnsi"/>
                <w:sz w:val="18"/>
                <w:szCs w:val="18"/>
              </w:rPr>
            </w:pPr>
          </w:p>
        </w:tc>
        <w:tc>
          <w:tcPr>
            <w:tcW w:w="1088" w:type="dxa"/>
            <w:vAlign w:val="center"/>
          </w:tcPr>
          <w:p w:rsidR="00F67900" w:rsidRPr="0075340C" w:rsidRDefault="00F67900" w:rsidP="005371C5">
            <w:pPr>
              <w:rPr>
                <w:rFonts w:asciiTheme="minorHAnsi" w:hAnsiTheme="minorHAnsi" w:cstheme="minorHAnsi"/>
                <w:sz w:val="18"/>
                <w:szCs w:val="18"/>
              </w:rPr>
            </w:pPr>
            <w:r w:rsidRPr="0075340C">
              <w:rPr>
                <w:rFonts w:asciiTheme="minorHAnsi" w:hAnsiTheme="minorHAnsi" w:cstheme="minorHAnsi"/>
                <w:sz w:val="18"/>
                <w:szCs w:val="18"/>
              </w:rPr>
              <w:t>Hora:</w:t>
            </w:r>
          </w:p>
          <w:p w:rsidR="00F67900" w:rsidRPr="0075340C" w:rsidRDefault="0075340C" w:rsidP="00F77699">
            <w:pPr>
              <w:rPr>
                <w:rFonts w:asciiTheme="minorHAnsi" w:hAnsiTheme="minorHAnsi" w:cstheme="minorHAnsi"/>
                <w:sz w:val="18"/>
                <w:szCs w:val="18"/>
              </w:rPr>
            </w:pPr>
            <w:r>
              <w:rPr>
                <w:rFonts w:asciiTheme="minorHAnsi" w:hAnsiTheme="minorHAnsi" w:cstheme="minorHAnsi"/>
                <w:sz w:val="18"/>
                <w:szCs w:val="18"/>
              </w:rPr>
              <w:t>16:00</w:t>
            </w:r>
          </w:p>
        </w:tc>
        <w:tc>
          <w:tcPr>
            <w:tcW w:w="3337" w:type="dxa"/>
            <w:vAlign w:val="center"/>
          </w:tcPr>
          <w:p w:rsidR="002B4AC4" w:rsidRPr="002B4AC4" w:rsidRDefault="002B4AC4" w:rsidP="002B4AC4">
            <w:pPr>
              <w:jc w:val="both"/>
              <w:rPr>
                <w:rFonts w:ascii="Calibri" w:hAnsi="Calibri" w:cs="Arial"/>
                <w:b/>
              </w:rPr>
            </w:pPr>
            <w:r w:rsidRPr="002B4AC4">
              <w:rPr>
                <w:rFonts w:ascii="Calibri" w:hAnsi="Calibri" w:cs="Arial"/>
                <w:b/>
              </w:rPr>
              <w:t xml:space="preserve">Lugar: Unidad de Contrataciones Distrito Comercial Santa Cruz,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F67900" w:rsidRPr="001B5615" w:rsidRDefault="002B4AC4" w:rsidP="002B4AC4">
            <w:pPr>
              <w:jc w:val="both"/>
              <w:rPr>
                <w:rFonts w:asciiTheme="minorHAnsi" w:hAnsiTheme="minorHAnsi" w:cstheme="minorHAnsi"/>
                <w:color w:val="FF0000"/>
                <w:sz w:val="22"/>
                <w:szCs w:val="22"/>
                <w:lang w:val="es-BO"/>
              </w:rPr>
            </w:pPr>
            <w:r w:rsidRPr="002B4AC4">
              <w:rPr>
                <w:rFonts w:ascii="Calibri" w:hAnsi="Calibri"/>
                <w:b/>
              </w:rPr>
              <w:t>Responsable:</w:t>
            </w:r>
            <w:r w:rsidRPr="002B4AC4">
              <w:rPr>
                <w:rFonts w:ascii="Calibri" w:hAnsi="Calibri"/>
              </w:rPr>
              <w:t xml:space="preserve"> FERNANDO ALONSO HURTADO AGUILAR</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75340C" w:rsidRDefault="0075340C" w:rsidP="0075340C">
            <w:pPr>
              <w:rPr>
                <w:rFonts w:asciiTheme="minorHAnsi" w:hAnsiTheme="minorHAnsi" w:cstheme="minorHAnsi"/>
                <w:sz w:val="18"/>
                <w:szCs w:val="18"/>
              </w:rPr>
            </w:pPr>
            <w:r>
              <w:rPr>
                <w:rFonts w:asciiTheme="minorHAnsi" w:hAnsiTheme="minorHAnsi" w:cstheme="minorHAnsi"/>
                <w:sz w:val="18"/>
                <w:szCs w:val="18"/>
              </w:rPr>
              <w:t>20/11</w:t>
            </w:r>
            <w:r w:rsidRPr="0075340C">
              <w:rPr>
                <w:rFonts w:asciiTheme="minorHAnsi" w:hAnsiTheme="minorHAnsi" w:cstheme="minorHAnsi"/>
                <w:sz w:val="18"/>
                <w:szCs w:val="18"/>
              </w:rPr>
              <w:t>/2017</w:t>
            </w:r>
          </w:p>
          <w:p w:rsidR="00CE7B5F" w:rsidRPr="00D62DD9" w:rsidRDefault="00CE7B5F" w:rsidP="0075340C">
            <w:pPr>
              <w:jc w:val="both"/>
              <w:rPr>
                <w:rFonts w:asciiTheme="minorHAnsi" w:hAnsiTheme="minorHAnsi" w:cstheme="minorHAnsi"/>
                <w:sz w:val="22"/>
                <w:szCs w:val="22"/>
              </w:rPr>
            </w:pP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75340C" w:rsidRDefault="00CE7B5F" w:rsidP="0075340C">
            <w:pPr>
              <w:rPr>
                <w:rFonts w:asciiTheme="minorHAnsi" w:hAnsiTheme="minorHAnsi" w:cstheme="minorHAnsi"/>
                <w:sz w:val="22"/>
                <w:szCs w:val="22"/>
              </w:rPr>
            </w:pPr>
            <w:r w:rsidRPr="00D62DD9">
              <w:rPr>
                <w:rFonts w:asciiTheme="minorHAnsi" w:hAnsiTheme="minorHAnsi" w:cstheme="minorHAnsi"/>
                <w:sz w:val="22"/>
                <w:szCs w:val="22"/>
              </w:rPr>
              <w:t>Fecha Estimada:</w:t>
            </w:r>
          </w:p>
          <w:p w:rsidR="0075340C" w:rsidRPr="0075340C" w:rsidRDefault="0075340C" w:rsidP="0075340C">
            <w:pPr>
              <w:rPr>
                <w:rFonts w:asciiTheme="minorHAnsi" w:hAnsiTheme="minorHAnsi" w:cstheme="minorHAnsi"/>
              </w:rPr>
            </w:pPr>
            <w:r>
              <w:rPr>
                <w:rFonts w:asciiTheme="minorHAnsi" w:hAnsiTheme="minorHAnsi" w:cstheme="minorHAnsi"/>
              </w:rPr>
              <w:t>08</w:t>
            </w:r>
            <w:r w:rsidRPr="0075340C">
              <w:rPr>
                <w:rFonts w:asciiTheme="minorHAnsi" w:hAnsiTheme="minorHAnsi" w:cstheme="minorHAnsi"/>
              </w:rPr>
              <w:t>/1</w:t>
            </w:r>
            <w:r>
              <w:rPr>
                <w:rFonts w:asciiTheme="minorHAnsi" w:hAnsiTheme="minorHAnsi" w:cstheme="minorHAnsi"/>
              </w:rPr>
              <w:t>2</w:t>
            </w:r>
            <w:r w:rsidRPr="0075340C">
              <w:rPr>
                <w:rFonts w:asciiTheme="minorHAnsi" w:hAnsiTheme="minorHAnsi" w:cstheme="minorHAnsi"/>
              </w:rPr>
              <w:t>/2017</w:t>
            </w:r>
          </w:p>
          <w:p w:rsidR="00CE7B5F" w:rsidRPr="00D62DD9" w:rsidRDefault="00CE7B5F" w:rsidP="0075340C">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 </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5371C5">
        <w:trPr>
          <w:trHeight w:val="447"/>
        </w:trPr>
        <w:tc>
          <w:tcPr>
            <w:tcW w:w="9073" w:type="dxa"/>
            <w:gridSpan w:val="5"/>
            <w:shd w:val="clear" w:color="auto" w:fill="D9D9D9" w:themeFill="background1" w:themeFillShade="D9"/>
            <w:vAlign w:val="center"/>
          </w:tcPr>
          <w:p w:rsidR="002B59E7" w:rsidRPr="005371C5" w:rsidRDefault="004668B6" w:rsidP="005371C5">
            <w:pPr>
              <w:jc w:val="center"/>
              <w:rPr>
                <w:rFonts w:asciiTheme="minorHAnsi" w:hAnsiTheme="minorHAnsi" w:cstheme="minorHAnsi"/>
                <w:b/>
                <w:bCs/>
                <w:color w:val="FF0000"/>
                <w:lang w:val="es-BO" w:eastAsia="es-BO"/>
              </w:rPr>
            </w:pPr>
            <w:r w:rsidRPr="005371C5">
              <w:rPr>
                <w:rFonts w:asciiTheme="minorHAnsi" w:hAnsiTheme="minorHAnsi" w:cstheme="minorHAnsi"/>
                <w:b/>
              </w:rPr>
              <w:t>PRECIO REFERENCIAL DE ACUERDO A LA MONEDA ESTABLECIDA EN EL PROCESO DE CONTRATACIÓN</w:t>
            </w:r>
          </w:p>
        </w:tc>
      </w:tr>
      <w:tr w:rsidR="006F058D" w:rsidRPr="00552079" w:rsidTr="005371C5">
        <w:trPr>
          <w:trHeight w:val="529"/>
        </w:trPr>
        <w:tc>
          <w:tcPr>
            <w:tcW w:w="554" w:type="dxa"/>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371C5" w:rsidRPr="00552079" w:rsidTr="005371C5">
        <w:trPr>
          <w:trHeight w:val="330"/>
        </w:trPr>
        <w:tc>
          <w:tcPr>
            <w:tcW w:w="554" w:type="dxa"/>
            <w:shd w:val="clear" w:color="auto" w:fill="auto"/>
            <w:noWrap/>
            <w:vAlign w:val="center"/>
          </w:tcPr>
          <w:p w:rsidR="005371C5" w:rsidRPr="005371C5" w:rsidRDefault="005371C5" w:rsidP="005371C5">
            <w:pPr>
              <w:jc w:val="center"/>
              <w:rPr>
                <w:rFonts w:asciiTheme="minorHAnsi" w:hAnsiTheme="minorHAnsi" w:cstheme="minorHAnsi"/>
                <w:color w:val="000000"/>
                <w:lang w:val="es-BO" w:eastAsia="es-BO"/>
              </w:rPr>
            </w:pPr>
            <w:r w:rsidRPr="005371C5">
              <w:rPr>
                <w:rFonts w:asciiTheme="minorHAnsi" w:hAnsiTheme="minorHAnsi" w:cstheme="minorHAnsi"/>
                <w:color w:val="000000"/>
                <w:lang w:val="es-BO" w:eastAsia="es-BO"/>
              </w:rPr>
              <w:t>1</w:t>
            </w:r>
          </w:p>
        </w:tc>
        <w:tc>
          <w:tcPr>
            <w:tcW w:w="4245" w:type="dxa"/>
            <w:shd w:val="clear" w:color="000000" w:fill="FFFFFF"/>
            <w:vAlign w:val="center"/>
          </w:tcPr>
          <w:p w:rsidR="005371C5" w:rsidRPr="005371C5" w:rsidRDefault="005371C5" w:rsidP="005371C5">
            <w:pPr>
              <w:rPr>
                <w:rFonts w:asciiTheme="minorHAnsi" w:hAnsiTheme="minorHAnsi" w:cstheme="minorHAnsi"/>
                <w:color w:val="000000"/>
                <w:lang w:val="es-BO" w:eastAsia="es-BO"/>
              </w:rPr>
            </w:pPr>
            <w:r w:rsidRPr="005371C5">
              <w:rPr>
                <w:rFonts w:asciiTheme="minorHAnsi" w:hAnsiTheme="minorHAnsi" w:cstheme="minorHAnsi"/>
                <w:color w:val="000000"/>
                <w:lang w:val="es-BO" w:eastAsia="es-BO"/>
              </w:rPr>
              <w:t>SERVICIO DE MANTENIMIENTO DE TANQUES HORIZONTALES DE ALMACENAMIENTO DE GLP DE PLANTA PUERTO SUAREZ</w:t>
            </w:r>
          </w:p>
        </w:tc>
        <w:tc>
          <w:tcPr>
            <w:tcW w:w="1113" w:type="dxa"/>
            <w:shd w:val="clear" w:color="000000" w:fill="FFFFFF"/>
            <w:vAlign w:val="center"/>
          </w:tcPr>
          <w:p w:rsidR="005371C5" w:rsidRPr="005371C5" w:rsidRDefault="005371C5" w:rsidP="005371C5">
            <w:pPr>
              <w:jc w:val="center"/>
              <w:rPr>
                <w:rFonts w:asciiTheme="minorHAnsi" w:hAnsiTheme="minorHAnsi" w:cstheme="minorHAnsi"/>
                <w:color w:val="000000"/>
                <w:lang w:val="es-BO" w:eastAsia="es-BO"/>
              </w:rPr>
            </w:pPr>
            <w:r w:rsidRPr="005371C5">
              <w:rPr>
                <w:rFonts w:asciiTheme="minorHAnsi" w:hAnsiTheme="minorHAnsi" w:cstheme="minorHAnsi"/>
                <w:color w:val="000000"/>
                <w:lang w:val="es-BO" w:eastAsia="es-BO"/>
              </w:rPr>
              <w:t>1</w:t>
            </w:r>
          </w:p>
        </w:tc>
        <w:tc>
          <w:tcPr>
            <w:tcW w:w="1389" w:type="dxa"/>
            <w:vAlign w:val="center"/>
          </w:tcPr>
          <w:p w:rsidR="005371C5" w:rsidRPr="005371C5" w:rsidRDefault="005371C5" w:rsidP="005371C5">
            <w:pPr>
              <w:jc w:val="center"/>
              <w:rPr>
                <w:rFonts w:ascii="Calibri" w:hAnsi="Calibri" w:cs="Calibri"/>
                <w:color w:val="000000"/>
                <w:lang w:eastAsia="es-BO"/>
              </w:rPr>
            </w:pPr>
            <w:r w:rsidRPr="005371C5">
              <w:rPr>
                <w:rFonts w:ascii="Calibri" w:hAnsi="Calibri" w:cs="Calibri"/>
                <w:color w:val="000000"/>
                <w:lang w:eastAsia="es-BO"/>
              </w:rPr>
              <w:t>361.920,00</w:t>
            </w:r>
          </w:p>
        </w:tc>
        <w:tc>
          <w:tcPr>
            <w:tcW w:w="1772" w:type="dxa"/>
            <w:noWrap/>
            <w:vAlign w:val="center"/>
          </w:tcPr>
          <w:p w:rsidR="005371C5" w:rsidRPr="005371C5" w:rsidRDefault="005371C5" w:rsidP="005371C5">
            <w:pPr>
              <w:jc w:val="center"/>
              <w:rPr>
                <w:rFonts w:ascii="Calibri" w:hAnsi="Calibri" w:cs="Calibri"/>
                <w:color w:val="000000"/>
                <w:lang w:eastAsia="es-BO"/>
              </w:rPr>
            </w:pPr>
            <w:r w:rsidRPr="005371C5">
              <w:rPr>
                <w:rFonts w:ascii="Calibri" w:hAnsi="Calibri" w:cs="Calibri"/>
                <w:color w:val="000000"/>
                <w:lang w:eastAsia="es-BO"/>
              </w:rPr>
              <w:t>361.920,00</w:t>
            </w:r>
          </w:p>
        </w:tc>
      </w:tr>
    </w:tbl>
    <w:p w:rsidR="002B59E7" w:rsidRPr="002B59E7" w:rsidRDefault="002B59E7" w:rsidP="002B59E7">
      <w:pPr>
        <w:rPr>
          <w:rFonts w:asciiTheme="minorHAnsi" w:hAnsiTheme="minorHAnsi" w:cstheme="minorHAnsi"/>
          <w:b/>
          <w:color w:val="FF0000"/>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C191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EC191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C191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EC191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C191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C191E">
      <w:pPr>
        <w:pStyle w:val="Sinespaciado4"/>
        <w:numPr>
          <w:ilvl w:val="0"/>
          <w:numId w:val="23"/>
        </w:numPr>
        <w:ind w:left="851"/>
        <w:jc w:val="both"/>
      </w:pPr>
      <w:r w:rsidRPr="008842A3">
        <w:t xml:space="preserve">Que tengan deudas pendientes con el Estado, establecidas mediante pliegos de cargo ejecutoriados y no pagados. </w:t>
      </w:r>
    </w:p>
    <w:p w:rsidR="00983825" w:rsidRDefault="00983825" w:rsidP="00EC191E">
      <w:pPr>
        <w:pStyle w:val="Sinespaciado4"/>
        <w:numPr>
          <w:ilvl w:val="0"/>
          <w:numId w:val="23"/>
        </w:numPr>
        <w:ind w:left="851"/>
        <w:jc w:val="both"/>
      </w:pPr>
      <w:r w:rsidRPr="008842A3">
        <w:t>Que tengan sentencia ejecutoriada, con impedimento para ejercer el comercio.</w:t>
      </w:r>
    </w:p>
    <w:p w:rsidR="00983825" w:rsidRDefault="00983825" w:rsidP="00EC191E">
      <w:pPr>
        <w:pStyle w:val="Sinespaciado4"/>
        <w:numPr>
          <w:ilvl w:val="0"/>
          <w:numId w:val="23"/>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C191E">
      <w:pPr>
        <w:pStyle w:val="Sinespaciado4"/>
        <w:numPr>
          <w:ilvl w:val="0"/>
          <w:numId w:val="23"/>
        </w:numPr>
        <w:ind w:left="851"/>
        <w:jc w:val="both"/>
      </w:pPr>
      <w:r w:rsidRPr="008842A3">
        <w:lastRenderedPageBreak/>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C191E">
      <w:pPr>
        <w:pStyle w:val="Sinespaciado4"/>
        <w:numPr>
          <w:ilvl w:val="0"/>
          <w:numId w:val="23"/>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C191E">
      <w:pPr>
        <w:pStyle w:val="Sinespaciado4"/>
        <w:numPr>
          <w:ilvl w:val="0"/>
          <w:numId w:val="23"/>
        </w:numPr>
        <w:ind w:left="851"/>
        <w:jc w:val="both"/>
      </w:pPr>
      <w:r w:rsidRPr="008842A3">
        <w:t>Que hubiesen declarado su disolución o quiebra.</w:t>
      </w:r>
    </w:p>
    <w:p w:rsidR="00983825" w:rsidRDefault="00983825" w:rsidP="00EC191E">
      <w:pPr>
        <w:pStyle w:val="Sinespaciado4"/>
        <w:numPr>
          <w:ilvl w:val="0"/>
          <w:numId w:val="23"/>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C191E">
      <w:pPr>
        <w:pStyle w:val="Sinespaciado4"/>
        <w:numPr>
          <w:ilvl w:val="0"/>
          <w:numId w:val="23"/>
        </w:numPr>
        <w:ind w:left="851"/>
        <w:jc w:val="both"/>
      </w:pPr>
      <w:r w:rsidRPr="008842A3">
        <w:t>Los ex funcionarios o trabajadores de YPFB hasta un (1) año antes del inicio del proceso de contratación, así como de las empresas controladas por éstos.</w:t>
      </w:r>
    </w:p>
    <w:p w:rsidR="00983825" w:rsidRDefault="00983825" w:rsidP="00EC191E">
      <w:pPr>
        <w:pStyle w:val="Sinespaciado4"/>
        <w:numPr>
          <w:ilvl w:val="0"/>
          <w:numId w:val="23"/>
        </w:numPr>
        <w:ind w:left="851"/>
        <w:jc w:val="both"/>
      </w:pPr>
      <w:r w:rsidRPr="008842A3">
        <w:t>El personal que ejerce funciones en YPFB, sus empresas subsidiaras y afiliadas, así como en las Empresas Subsidiarias de la Empresa Estatal Petrolera.</w:t>
      </w:r>
    </w:p>
    <w:p w:rsidR="00983825" w:rsidRDefault="00983825" w:rsidP="00EC191E">
      <w:pPr>
        <w:pStyle w:val="Sinespaciado4"/>
        <w:numPr>
          <w:ilvl w:val="0"/>
          <w:numId w:val="23"/>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C191E">
      <w:pPr>
        <w:pStyle w:val="Sinespaciado4"/>
        <w:numPr>
          <w:ilvl w:val="0"/>
          <w:numId w:val="23"/>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C191E">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C191E">
      <w:pPr>
        <w:pStyle w:val="Prrafodelista"/>
        <w:numPr>
          <w:ilvl w:val="0"/>
          <w:numId w:val="24"/>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C191E">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C191E">
      <w:pPr>
        <w:pStyle w:val="Prrafodelista"/>
        <w:numPr>
          <w:ilvl w:val="0"/>
          <w:numId w:val="24"/>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C191E">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C191E">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EC191E">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EC191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C19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C191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C191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C191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C191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C191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2B42EF" w:rsidRPr="002B42EF">
        <w:rPr>
          <w:rFonts w:asciiTheme="minorHAnsi" w:hAnsiTheme="minorHAnsi" w:cstheme="minorHAnsi"/>
          <w:b/>
          <w:bCs/>
          <w:i/>
          <w:iCs/>
          <w:color w:val="FF0000"/>
          <w:lang w:eastAsia="es-BO"/>
        </w:rPr>
        <w:t xml:space="preserve"> </w:t>
      </w:r>
      <w:r w:rsidR="002B42EF"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C191E">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C191E">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C191E">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B42EF" w:rsidRDefault="002B42EF" w:rsidP="00897820">
      <w:pPr>
        <w:ind w:firstLine="426"/>
        <w:jc w:val="center"/>
        <w:rPr>
          <w:rFonts w:asciiTheme="minorHAnsi" w:hAnsiTheme="minorHAnsi" w:cstheme="minorHAnsi"/>
          <w:b/>
          <w:sz w:val="22"/>
          <w:szCs w:val="22"/>
        </w:rPr>
      </w:pPr>
    </w:p>
    <w:p w:rsidR="00ED3483" w:rsidRDefault="00ED3483" w:rsidP="00897820">
      <w:pPr>
        <w:ind w:firstLine="426"/>
        <w:jc w:val="center"/>
        <w:rPr>
          <w:rFonts w:asciiTheme="minorHAnsi" w:hAnsiTheme="minorHAnsi" w:cstheme="minorHAnsi"/>
          <w:b/>
          <w:sz w:val="22"/>
          <w:szCs w:val="22"/>
        </w:rPr>
      </w:pPr>
    </w:p>
    <w:p w:rsidR="00ED3483" w:rsidRDefault="00ED3483" w:rsidP="00897820">
      <w:pPr>
        <w:ind w:firstLine="426"/>
        <w:jc w:val="center"/>
        <w:rPr>
          <w:rFonts w:asciiTheme="minorHAnsi" w:hAnsiTheme="minorHAnsi" w:cstheme="minorHAnsi"/>
          <w:b/>
          <w:sz w:val="22"/>
          <w:szCs w:val="22"/>
        </w:rPr>
      </w:pPr>
    </w:p>
    <w:p w:rsidR="00ED3483" w:rsidRDefault="00ED348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2B42EF" w:rsidP="007C1F40">
            <w:pPr>
              <w:jc w:val="both"/>
              <w:rPr>
                <w:rFonts w:asciiTheme="minorHAnsi" w:hAnsiTheme="minorHAnsi" w:cstheme="minorHAnsi"/>
                <w:sz w:val="22"/>
                <w:szCs w:val="22"/>
              </w:rPr>
            </w:pPr>
            <w:r w:rsidRPr="002B42EF">
              <w:rPr>
                <w:rFonts w:asciiTheme="minorHAnsi" w:hAnsiTheme="minorHAnsi" w:cstheme="minorHAnsi"/>
                <w:sz w:val="22"/>
                <w:szCs w:val="22"/>
              </w:rPr>
              <w:t>SERVICIO DE MANTENIMIENTO DE TANQUES HORIZONTALES DE ALMACENAMIENTO DE GLP DE PLANTA PUERTO SUAREZ</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2B42EF" w:rsidP="007C1F40">
            <w:pPr>
              <w:jc w:val="both"/>
              <w:rPr>
                <w:rFonts w:asciiTheme="minorHAnsi" w:hAnsiTheme="minorHAnsi" w:cstheme="minorHAnsi"/>
                <w:sz w:val="22"/>
                <w:szCs w:val="22"/>
              </w:rPr>
            </w:pPr>
            <w:r w:rsidRPr="002B42EF">
              <w:rPr>
                <w:rFonts w:asciiTheme="minorHAnsi" w:hAnsiTheme="minorHAnsi" w:cstheme="minorHAnsi"/>
                <w:sz w:val="22"/>
                <w:szCs w:val="22"/>
              </w:rPr>
              <w:t>GCC-CDL-DCSC-49-17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FF2178" w:rsidRDefault="00FF2178"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C191E">
      <w:pPr>
        <w:pStyle w:val="Normal2"/>
        <w:numPr>
          <w:ilvl w:val="1"/>
          <w:numId w:val="27"/>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EC191E">
      <w:pPr>
        <w:pStyle w:val="Prrafodelista"/>
        <w:numPr>
          <w:ilvl w:val="0"/>
          <w:numId w:val="26"/>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EC191E">
      <w:pPr>
        <w:pStyle w:val="Prrafodelista"/>
        <w:numPr>
          <w:ilvl w:val="0"/>
          <w:numId w:val="26"/>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EC191E">
      <w:pPr>
        <w:pStyle w:val="Prrafodelista"/>
        <w:numPr>
          <w:ilvl w:val="0"/>
          <w:numId w:val="26"/>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EC191E">
      <w:pPr>
        <w:pStyle w:val="Prrafodelista"/>
        <w:numPr>
          <w:ilvl w:val="0"/>
          <w:numId w:val="2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2B42EF" w:rsidP="0059756C">
            <w:pPr>
              <w:rPr>
                <w:rFonts w:asciiTheme="minorHAnsi" w:hAnsiTheme="minorHAnsi" w:cstheme="minorHAnsi"/>
                <w:sz w:val="22"/>
                <w:szCs w:val="22"/>
              </w:rPr>
            </w:pPr>
            <w:r w:rsidRPr="002B42EF">
              <w:rPr>
                <w:rFonts w:asciiTheme="minorHAnsi" w:hAnsiTheme="minorHAnsi" w:cstheme="minorHAnsi"/>
                <w:sz w:val="22"/>
                <w:szCs w:val="22"/>
              </w:rPr>
              <w:t>SERVICIO DE MANTENIMIENTO DE TANQUES HORIZONTALES DE ALMACENAMIENTO DE GLP DE PLANTA PUERTO SUAREZ</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2B42EF" w:rsidP="0059756C">
            <w:pPr>
              <w:rPr>
                <w:rFonts w:asciiTheme="minorHAnsi" w:hAnsiTheme="minorHAnsi" w:cstheme="minorHAnsi"/>
                <w:sz w:val="22"/>
                <w:szCs w:val="22"/>
              </w:rPr>
            </w:pPr>
            <w:r w:rsidRPr="002B42EF">
              <w:rPr>
                <w:rFonts w:asciiTheme="minorHAnsi" w:hAnsiTheme="minorHAnsi" w:cstheme="minorHAnsi"/>
                <w:sz w:val="22"/>
                <w:szCs w:val="22"/>
              </w:rPr>
              <w:t>GCC-CDL-DCSC-49-17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2B42EF" w:rsidP="0059756C">
            <w:pPr>
              <w:rPr>
                <w:rFonts w:asciiTheme="minorHAnsi" w:hAnsiTheme="minorHAnsi" w:cstheme="minorHAnsi"/>
                <w:sz w:val="22"/>
                <w:szCs w:val="22"/>
              </w:rPr>
            </w:pPr>
            <w:r>
              <w:rPr>
                <w:rFonts w:asciiTheme="minorHAnsi" w:hAnsiTheme="minorHAnsi" w:cstheme="minorHAnsi"/>
                <w:sz w:val="22"/>
                <w:szCs w:val="22"/>
              </w:rPr>
              <w:t>SANTA CRUZ 07/11/2017</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EC191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C191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C191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C191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C191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C191E">
      <w:pPr>
        <w:pStyle w:val="Prrafodelista"/>
        <w:numPr>
          <w:ilvl w:val="0"/>
          <w:numId w:val="32"/>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EC191E">
      <w:pPr>
        <w:pStyle w:val="Prrafodelista"/>
        <w:numPr>
          <w:ilvl w:val="0"/>
          <w:numId w:val="32"/>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C191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EC191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EC191E">
      <w:pPr>
        <w:pStyle w:val="Prrafodelista"/>
        <w:numPr>
          <w:ilvl w:val="0"/>
          <w:numId w:val="32"/>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C191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EC191E">
      <w:pPr>
        <w:pStyle w:val="Prrafodelista"/>
        <w:numPr>
          <w:ilvl w:val="0"/>
          <w:numId w:val="32"/>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EC191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C191E">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C191E">
      <w:pPr>
        <w:pStyle w:val="Prrafodelista"/>
        <w:numPr>
          <w:ilvl w:val="1"/>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EC191E">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C191E">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EC191E">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C191E">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C191E">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C191E">
      <w:pPr>
        <w:pStyle w:val="Prrafodelista"/>
        <w:numPr>
          <w:ilvl w:val="0"/>
          <w:numId w:val="34"/>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C191E">
      <w:pPr>
        <w:pStyle w:val="Prrafodelista"/>
        <w:numPr>
          <w:ilvl w:val="0"/>
          <w:numId w:val="34"/>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C191E">
      <w:pPr>
        <w:pStyle w:val="Prrafodelista"/>
        <w:numPr>
          <w:ilvl w:val="0"/>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561D6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561D6D" w:rsidRPr="00552079" w:rsidRDefault="00561D6D"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909"/>
        <w:gridCol w:w="2512"/>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561D6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Total </w:t>
            </w:r>
            <w:r w:rsidR="00561D6D">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561D6D" w:rsidP="00C111B4">
            <w:pPr>
              <w:jc w:val="center"/>
              <w:rPr>
                <w:rFonts w:asciiTheme="minorHAnsi" w:hAnsiTheme="minorHAnsi" w:cstheme="minorHAnsi"/>
                <w:sz w:val="22"/>
                <w:szCs w:val="22"/>
                <w:lang w:val="es-BO"/>
              </w:rPr>
            </w:pPr>
            <w:r w:rsidRPr="005371C5">
              <w:rPr>
                <w:rFonts w:asciiTheme="minorHAnsi" w:hAnsiTheme="minorHAnsi" w:cstheme="minorHAnsi"/>
                <w:color w:val="000000"/>
                <w:lang w:val="es-BO" w:eastAsia="es-BO"/>
              </w:rPr>
              <w:t>SERVICIO DE MANTENIMIENTO DE TANQUES HORIZONTALES DE ALMACENAMIENTO DE GLP DE PLANTA PUERTO SUAREZ</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561D6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sidR="00561D6D">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561D6D">
        <w:trPr>
          <w:trHeight w:val="401"/>
          <w:jc w:val="center"/>
        </w:trPr>
        <w:tc>
          <w:tcPr>
            <w:tcW w:w="2395"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25"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561D6D" w:rsidRDefault="00561D6D"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61D6D" w:rsidRDefault="00561D6D" w:rsidP="009C66A8">
      <w:pPr>
        <w:jc w:val="center"/>
        <w:rPr>
          <w:rFonts w:ascii="Calibri" w:hAnsi="Calibri" w:cs="Calibri"/>
          <w:b/>
          <w:sz w:val="22"/>
          <w:szCs w:val="22"/>
        </w:rPr>
      </w:pPr>
    </w:p>
    <w:p w:rsidR="00561D6D" w:rsidRDefault="00561D6D" w:rsidP="009C66A8">
      <w:pPr>
        <w:jc w:val="center"/>
        <w:rPr>
          <w:rFonts w:ascii="Calibri" w:hAnsi="Calibri" w:cs="Calibri"/>
          <w:b/>
          <w:sz w:val="22"/>
          <w:szCs w:val="22"/>
        </w:rPr>
      </w:pPr>
    </w:p>
    <w:p w:rsidR="00561D6D" w:rsidRDefault="00561D6D" w:rsidP="009C66A8">
      <w:pPr>
        <w:jc w:val="center"/>
        <w:rPr>
          <w:rFonts w:ascii="Calibri" w:hAnsi="Calibri" w:cs="Calibri"/>
          <w:b/>
          <w:sz w:val="22"/>
          <w:szCs w:val="22"/>
        </w:rPr>
      </w:pPr>
    </w:p>
    <w:p w:rsidR="00561D6D" w:rsidRDefault="00561D6D" w:rsidP="009C66A8">
      <w:pPr>
        <w:jc w:val="center"/>
        <w:rPr>
          <w:rFonts w:ascii="Calibri" w:hAnsi="Calibri" w:cs="Calibri"/>
          <w:b/>
          <w:sz w:val="22"/>
          <w:szCs w:val="22"/>
        </w:rPr>
      </w:pPr>
    </w:p>
    <w:p w:rsidR="00561D6D" w:rsidRDefault="00561D6D" w:rsidP="009C66A8">
      <w:pPr>
        <w:jc w:val="center"/>
        <w:rPr>
          <w:rFonts w:ascii="Calibri" w:hAnsi="Calibri" w:cs="Calibri"/>
          <w:b/>
          <w:sz w:val="22"/>
          <w:szCs w:val="22"/>
        </w:rPr>
      </w:pPr>
    </w:p>
    <w:p w:rsidR="00561D6D" w:rsidRDefault="00561D6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96"/>
        <w:gridCol w:w="4485"/>
      </w:tblGrid>
      <w:tr w:rsidR="00DA7411" w:rsidRPr="008842A3" w:rsidTr="00331377">
        <w:trPr>
          <w:trHeight w:val="236"/>
          <w:tblHeader/>
          <w:jc w:val="center"/>
        </w:trPr>
        <w:tc>
          <w:tcPr>
            <w:tcW w:w="479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48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A7411" w:rsidRPr="008842A3" w:rsidTr="00331377">
        <w:trPr>
          <w:cantSplit/>
          <w:trHeight w:val="708"/>
          <w:jc w:val="center"/>
        </w:trPr>
        <w:tc>
          <w:tcPr>
            <w:tcW w:w="479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48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DA7411" w:rsidRPr="008842A3" w:rsidTr="00331377">
        <w:trPr>
          <w:trHeight w:val="215"/>
          <w:jc w:val="center"/>
        </w:trPr>
        <w:tc>
          <w:tcPr>
            <w:tcW w:w="4796" w:type="dxa"/>
            <w:vAlign w:val="center"/>
          </w:tcPr>
          <w:p w:rsidR="00BF66A0" w:rsidRDefault="00FE4981" w:rsidP="00822B2E">
            <w:pPr>
              <w:rPr>
                <w:rFonts w:ascii="Calibri" w:hAnsi="Calibri" w:cs="Calibri"/>
                <w:b/>
                <w:bCs/>
                <w:sz w:val="18"/>
                <w:szCs w:val="18"/>
              </w:rPr>
            </w:pPr>
            <w:r w:rsidRPr="00FE4981">
              <w:rPr>
                <w:rFonts w:ascii="Calibri" w:hAnsi="Calibri" w:cs="Calibri"/>
                <w:b/>
                <w:bCs/>
                <w:sz w:val="18"/>
                <w:szCs w:val="18"/>
              </w:rPr>
              <w:t>DESCRIPCIÓN DEL SERVICIO</w:t>
            </w:r>
          </w:p>
          <w:p w:rsidR="00FE4981" w:rsidRPr="0085093E" w:rsidRDefault="00FE4981" w:rsidP="00FE4981">
            <w:pPr>
              <w:rPr>
                <w:rFonts w:ascii="Calibri" w:hAnsi="Calibri" w:cs="Calibri"/>
                <w:bCs/>
                <w:sz w:val="18"/>
                <w:szCs w:val="18"/>
              </w:rPr>
            </w:pPr>
            <w:r w:rsidRPr="0085093E">
              <w:rPr>
                <w:rFonts w:ascii="Calibri" w:hAnsi="Calibri" w:cs="Calibri"/>
                <w:bCs/>
                <w:sz w:val="18"/>
                <w:szCs w:val="18"/>
              </w:rPr>
              <w:t xml:space="preserve">Considerar que todos los trabajos a ser ejecutados por la empresa contratista deberán encontrarse enmarcados como mínimo en las normas internacionales ASME B&amp;PV </w:t>
            </w:r>
            <w:proofErr w:type="spellStart"/>
            <w:r w:rsidRPr="0085093E">
              <w:rPr>
                <w:rFonts w:ascii="Calibri" w:hAnsi="Calibri" w:cs="Calibri"/>
                <w:bCs/>
                <w:sz w:val="18"/>
                <w:szCs w:val="18"/>
              </w:rPr>
              <w:t>Code</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Section</w:t>
            </w:r>
            <w:proofErr w:type="spellEnd"/>
            <w:r w:rsidRPr="0085093E">
              <w:rPr>
                <w:rFonts w:ascii="Calibri" w:hAnsi="Calibri" w:cs="Calibri"/>
                <w:bCs/>
                <w:sz w:val="18"/>
                <w:szCs w:val="18"/>
              </w:rPr>
              <w:t xml:space="preserve"> VIII, División 1, </w:t>
            </w:r>
            <w:proofErr w:type="spellStart"/>
            <w:r w:rsidRPr="0085093E">
              <w:rPr>
                <w:rFonts w:ascii="Calibri" w:hAnsi="Calibri" w:cs="Calibri"/>
                <w:bCs/>
                <w:sz w:val="18"/>
                <w:szCs w:val="18"/>
              </w:rPr>
              <w:t>Design</w:t>
            </w:r>
            <w:proofErr w:type="spellEnd"/>
            <w:r w:rsidRPr="0085093E">
              <w:rPr>
                <w:rFonts w:ascii="Calibri" w:hAnsi="Calibri" w:cs="Calibri"/>
                <w:bCs/>
                <w:sz w:val="18"/>
                <w:szCs w:val="18"/>
              </w:rPr>
              <w:t xml:space="preserve"> &amp; </w:t>
            </w:r>
            <w:proofErr w:type="spellStart"/>
            <w:r w:rsidRPr="0085093E">
              <w:rPr>
                <w:rFonts w:ascii="Calibri" w:hAnsi="Calibri" w:cs="Calibri"/>
                <w:bCs/>
                <w:sz w:val="18"/>
                <w:szCs w:val="18"/>
              </w:rPr>
              <w:t>Fabrication</w:t>
            </w:r>
            <w:proofErr w:type="spellEnd"/>
            <w:r w:rsidRPr="0085093E">
              <w:rPr>
                <w:rFonts w:ascii="Calibri" w:hAnsi="Calibri" w:cs="Calibri"/>
                <w:bCs/>
                <w:sz w:val="18"/>
                <w:szCs w:val="18"/>
              </w:rPr>
              <w:t xml:space="preserve"> of </w:t>
            </w:r>
            <w:proofErr w:type="spellStart"/>
            <w:r w:rsidRPr="0085093E">
              <w:rPr>
                <w:rFonts w:ascii="Calibri" w:hAnsi="Calibri" w:cs="Calibri"/>
                <w:bCs/>
                <w:sz w:val="18"/>
                <w:szCs w:val="18"/>
              </w:rPr>
              <w:t>Pressure</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Vessels</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Includes</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Alteration</w:t>
            </w:r>
            <w:proofErr w:type="spellEnd"/>
            <w:r w:rsidRPr="0085093E">
              <w:rPr>
                <w:rFonts w:ascii="Calibri" w:hAnsi="Calibri" w:cs="Calibri"/>
                <w:bCs/>
                <w:sz w:val="18"/>
                <w:szCs w:val="18"/>
              </w:rPr>
              <w:t xml:space="preserve"> &amp; </w:t>
            </w:r>
            <w:proofErr w:type="spellStart"/>
            <w:r w:rsidRPr="0085093E">
              <w:rPr>
                <w:rFonts w:ascii="Calibri" w:hAnsi="Calibri" w:cs="Calibri"/>
                <w:bCs/>
                <w:sz w:val="18"/>
                <w:szCs w:val="18"/>
              </w:rPr>
              <w:t>Repair</w:t>
            </w:r>
            <w:proofErr w:type="spellEnd"/>
            <w:r w:rsidRPr="0085093E">
              <w:rPr>
                <w:rFonts w:ascii="Calibri" w:hAnsi="Calibri" w:cs="Calibri"/>
                <w:bCs/>
                <w:sz w:val="18"/>
                <w:szCs w:val="18"/>
              </w:rPr>
              <w:t xml:space="preserve">) y la norma API 510 – </w:t>
            </w:r>
            <w:proofErr w:type="spellStart"/>
            <w:r w:rsidRPr="0085093E">
              <w:rPr>
                <w:rFonts w:ascii="Calibri" w:hAnsi="Calibri" w:cs="Calibri"/>
                <w:bCs/>
                <w:sz w:val="18"/>
                <w:szCs w:val="18"/>
              </w:rPr>
              <w:t>Pressure</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Vessel</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Inspection</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Code</w:t>
            </w:r>
            <w:proofErr w:type="spellEnd"/>
            <w:r w:rsidRPr="0085093E">
              <w:rPr>
                <w:rFonts w:ascii="Calibri" w:hAnsi="Calibri" w:cs="Calibri"/>
                <w:bCs/>
                <w:sz w:val="18"/>
                <w:szCs w:val="18"/>
              </w:rPr>
              <w:t>: In-</w:t>
            </w:r>
            <w:proofErr w:type="spellStart"/>
            <w:r w:rsidRPr="0085093E">
              <w:rPr>
                <w:rFonts w:ascii="Calibri" w:hAnsi="Calibri" w:cs="Calibri"/>
                <w:bCs/>
                <w:sz w:val="18"/>
                <w:szCs w:val="18"/>
              </w:rPr>
              <w:t>Service</w:t>
            </w:r>
            <w:proofErr w:type="spellEnd"/>
            <w:r w:rsidRPr="0085093E">
              <w:rPr>
                <w:rFonts w:ascii="Calibri" w:hAnsi="Calibri" w:cs="Calibri"/>
                <w:bCs/>
                <w:sz w:val="18"/>
                <w:szCs w:val="18"/>
              </w:rPr>
              <w:t xml:space="preserve"> </w:t>
            </w:r>
            <w:proofErr w:type="spellStart"/>
            <w:r w:rsidRPr="0085093E">
              <w:rPr>
                <w:rFonts w:ascii="Calibri" w:hAnsi="Calibri" w:cs="Calibri"/>
                <w:bCs/>
                <w:sz w:val="18"/>
                <w:szCs w:val="18"/>
              </w:rPr>
              <w:t>Inspection</w:t>
            </w:r>
            <w:proofErr w:type="spellEnd"/>
            <w:r w:rsidRPr="0085093E">
              <w:rPr>
                <w:rFonts w:ascii="Calibri" w:hAnsi="Calibri" w:cs="Calibri"/>
                <w:bCs/>
                <w:sz w:val="18"/>
                <w:szCs w:val="18"/>
              </w:rPr>
              <w:t xml:space="preserve">, Rating, </w:t>
            </w:r>
            <w:proofErr w:type="spellStart"/>
            <w:r w:rsidRPr="0085093E">
              <w:rPr>
                <w:rFonts w:ascii="Calibri" w:hAnsi="Calibri" w:cs="Calibri"/>
                <w:bCs/>
                <w:sz w:val="18"/>
                <w:szCs w:val="18"/>
              </w:rPr>
              <w:t>Repair</w:t>
            </w:r>
            <w:proofErr w:type="spellEnd"/>
            <w:r w:rsidRPr="0085093E">
              <w:rPr>
                <w:rFonts w:ascii="Calibri" w:hAnsi="Calibri" w:cs="Calibri"/>
                <w:bCs/>
                <w:sz w:val="18"/>
                <w:szCs w:val="18"/>
              </w:rPr>
              <w:t xml:space="preserve">, and </w:t>
            </w:r>
            <w:proofErr w:type="spellStart"/>
            <w:r w:rsidRPr="0085093E">
              <w:rPr>
                <w:rFonts w:ascii="Calibri" w:hAnsi="Calibri" w:cs="Calibri"/>
                <w:bCs/>
                <w:sz w:val="18"/>
                <w:szCs w:val="18"/>
              </w:rPr>
              <w:t>Alteration</w:t>
            </w:r>
            <w:proofErr w:type="spellEnd"/>
            <w:r w:rsidRPr="0085093E">
              <w:rPr>
                <w:rFonts w:ascii="Calibri" w:hAnsi="Calibri" w:cs="Calibri"/>
                <w:bCs/>
                <w:sz w:val="18"/>
                <w:szCs w:val="18"/>
              </w:rPr>
              <w:t xml:space="preserve"> (En sus últimas versiones).</w:t>
            </w:r>
          </w:p>
          <w:p w:rsidR="00FE4981" w:rsidRPr="008842A3" w:rsidRDefault="00FE4981" w:rsidP="00822B2E">
            <w:pPr>
              <w:rPr>
                <w:rFonts w:ascii="Calibri" w:hAnsi="Calibri" w:cs="Calibri"/>
                <w:b/>
                <w:bCs/>
                <w:sz w:val="18"/>
                <w:szCs w:val="18"/>
              </w:rPr>
            </w:pPr>
          </w:p>
        </w:tc>
        <w:tc>
          <w:tcPr>
            <w:tcW w:w="4485" w:type="dxa"/>
            <w:vAlign w:val="center"/>
          </w:tcPr>
          <w:p w:rsidR="00BF66A0" w:rsidRPr="008842A3" w:rsidRDefault="00BF66A0"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FE4981" w:rsidRPr="00FE4981" w:rsidRDefault="0085093E" w:rsidP="00FE4981">
            <w:pPr>
              <w:rPr>
                <w:rFonts w:ascii="Calibri" w:hAnsi="Calibri" w:cs="Calibri"/>
                <w:b/>
                <w:bCs/>
                <w:sz w:val="18"/>
                <w:szCs w:val="18"/>
              </w:rPr>
            </w:pPr>
            <w:r>
              <w:rPr>
                <w:rFonts w:ascii="Calibri" w:hAnsi="Calibri" w:cs="Calibri"/>
                <w:b/>
                <w:bCs/>
                <w:sz w:val="18"/>
                <w:szCs w:val="18"/>
              </w:rPr>
              <w:t>1.-</w:t>
            </w:r>
            <w:r w:rsidR="00FE4981" w:rsidRPr="00FE4981">
              <w:rPr>
                <w:rFonts w:ascii="Calibri" w:hAnsi="Calibri" w:cs="Calibri"/>
                <w:b/>
                <w:bCs/>
                <w:sz w:val="18"/>
                <w:szCs w:val="18"/>
              </w:rPr>
              <w:t>SERVICIO DE MOVILIZACIÓN Y DESMOVILIZACIÓN DE PERSONAL, EQUIPOS, MAQUINARIAS Y HERRAMIENTAS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Este punto comprende todos los trabajos necesarios para la movilización y desmovilización de personal, equipos mínimos requeridos, maquinaria, herramientas y materiales en general de acuerdo a los trabajos a realizar por el CONTRATISTA.</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Por otra parte el CONTRATISTA, proporcionará todos los equipos, maquinaria, herramientas y materiales necesarios como el personal idóneo para la ejecución de los trabajos, los mismos deberán ser aprobados por los FISCALES DE SERVICIO previo al inicio de los trabajos.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Asimismo, comprende el traslado oportuno de todo el personal y equipos para la adecuada y correcta ejecución de los trabajos y su retiro cuando ya no sean necesarios en las diferentes actividades del servicio. Los FISCALES DE SERVICIO verificarán que los equipos, maquinarias, herramientas, materiales y otros guarden concordancia con los equipos aptos para la ejecución del mantenimiento de tanques.</w:t>
            </w:r>
          </w:p>
          <w:p w:rsidR="00BF66A0" w:rsidRPr="008842A3" w:rsidRDefault="00BF66A0" w:rsidP="00822B2E">
            <w:pPr>
              <w:rPr>
                <w:rFonts w:ascii="Calibri" w:hAnsi="Calibri" w:cs="Calibri"/>
                <w:bCs/>
                <w:sz w:val="18"/>
                <w:szCs w:val="18"/>
              </w:rPr>
            </w:pPr>
          </w:p>
        </w:tc>
        <w:tc>
          <w:tcPr>
            <w:tcW w:w="4485" w:type="dxa"/>
            <w:vAlign w:val="center"/>
          </w:tcPr>
          <w:p w:rsidR="00BF66A0" w:rsidRPr="008842A3" w:rsidRDefault="00BF66A0"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FE4981" w:rsidRPr="00FE4981" w:rsidRDefault="0085093E" w:rsidP="00FE4981">
            <w:pPr>
              <w:rPr>
                <w:rFonts w:ascii="Calibri" w:hAnsi="Calibri" w:cs="Calibri"/>
                <w:b/>
                <w:bCs/>
                <w:sz w:val="18"/>
                <w:szCs w:val="18"/>
              </w:rPr>
            </w:pPr>
            <w:r>
              <w:rPr>
                <w:rFonts w:ascii="Calibri" w:hAnsi="Calibri" w:cs="Calibri"/>
                <w:b/>
                <w:bCs/>
                <w:sz w:val="18"/>
                <w:szCs w:val="18"/>
              </w:rPr>
              <w:t>2.-</w:t>
            </w:r>
            <w:r w:rsidR="00FE4981" w:rsidRPr="00FE4981">
              <w:rPr>
                <w:rFonts w:ascii="Calibri" w:hAnsi="Calibri" w:cs="Calibri"/>
                <w:b/>
                <w:bCs/>
                <w:sz w:val="18"/>
                <w:szCs w:val="18"/>
              </w:rPr>
              <w:t>SERVICIO DE HIDROLAVADO INTERIOR DE TANQUES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Este punto comprende el lavado interno de los tanques aplicando un chorro de Agua con Detergente a Presión (150 a 300 Psi, aproximado), con la finalidad de eliminar remanentes de GLP (fase gaseosa contenida, con nivel porcentual 0%), así mismo la remoción del óxido presente en las paredes internas de los tanques.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YPFB comunicará a la Contratista el punto de donde se proveerá del agua necesaria para el lavado interno de los tanques, asimismo la Contratista deberá proveerse de los insumos como Detergente y otros para </w:t>
            </w:r>
            <w:r w:rsidRPr="00FE4981">
              <w:rPr>
                <w:rFonts w:ascii="Calibri" w:hAnsi="Calibri" w:cs="Calibri"/>
                <w:bCs/>
                <w:sz w:val="18"/>
                <w:szCs w:val="18"/>
                <w:u w:val="single"/>
              </w:rPr>
              <w:t>limpieza interna</w:t>
            </w:r>
            <w:r w:rsidRPr="00FE4981">
              <w:rPr>
                <w:rFonts w:ascii="Calibri" w:hAnsi="Calibri" w:cs="Calibri"/>
                <w:bCs/>
                <w:sz w:val="18"/>
                <w:szCs w:val="18"/>
              </w:rPr>
              <w:t xml:space="preserve"> con el fin de poder desarrollar y optimizar las tareas para las inspecciones necesarias a realizar en el proyecto </w:t>
            </w:r>
            <w:r w:rsidRPr="00FE4981">
              <w:rPr>
                <w:rFonts w:ascii="Calibri" w:hAnsi="Calibri" w:cs="Calibri"/>
                <w:b/>
                <w:bCs/>
                <w:sz w:val="18"/>
                <w:szCs w:val="18"/>
                <w:lang w:val="es-MX"/>
              </w:rPr>
              <w:t>“SERVICIO DE MANTENIMIENTO DE TANQUES HORIZONTALES DE ALMACENAMIENTO DE GLP DE PLANTA PUERTO SUAREZ</w:t>
            </w:r>
            <w:r w:rsidRPr="00FE4981">
              <w:rPr>
                <w:rFonts w:ascii="Calibri" w:hAnsi="Calibri" w:cs="Calibri"/>
                <w:bCs/>
                <w:sz w:val="18"/>
                <w:szCs w:val="18"/>
              </w:rPr>
              <w:t>”.</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FE4981" w:rsidRPr="00FE4981" w:rsidRDefault="0085093E" w:rsidP="00FE4981">
            <w:pPr>
              <w:rPr>
                <w:rFonts w:ascii="Calibri" w:hAnsi="Calibri" w:cs="Calibri"/>
                <w:b/>
                <w:bCs/>
                <w:sz w:val="18"/>
                <w:szCs w:val="18"/>
              </w:rPr>
            </w:pPr>
            <w:r>
              <w:rPr>
                <w:rFonts w:ascii="Calibri" w:hAnsi="Calibri" w:cs="Calibri"/>
                <w:b/>
                <w:bCs/>
                <w:sz w:val="18"/>
                <w:szCs w:val="18"/>
              </w:rPr>
              <w:lastRenderedPageBreak/>
              <w:t>3.-</w:t>
            </w:r>
            <w:r w:rsidR="00FE4981" w:rsidRPr="00FE4981">
              <w:rPr>
                <w:rFonts w:ascii="Calibri" w:hAnsi="Calibri" w:cs="Calibri"/>
                <w:b/>
                <w:bCs/>
                <w:sz w:val="18"/>
                <w:szCs w:val="18"/>
              </w:rPr>
              <w:t>SERVICIO DE CAMBIO DE CUPLA SOLDABLE DE 2” A 3” EN TUBERÍA DE SUCCIÓN E INSTALACIÓN DE THREADOLET DE 1 ½” PARA PURGA</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Actualmente el tanque Nro. 2 tiene una línea de succión de 3” con reducción a una </w:t>
            </w:r>
            <w:proofErr w:type="spellStart"/>
            <w:r w:rsidRPr="00FE4981">
              <w:rPr>
                <w:rFonts w:ascii="Calibri" w:hAnsi="Calibri" w:cs="Calibri"/>
                <w:bCs/>
                <w:sz w:val="18"/>
                <w:szCs w:val="18"/>
              </w:rPr>
              <w:t>cupla</w:t>
            </w:r>
            <w:proofErr w:type="spellEnd"/>
            <w:r w:rsidRPr="00FE4981">
              <w:rPr>
                <w:rFonts w:ascii="Calibri" w:hAnsi="Calibri" w:cs="Calibri"/>
                <w:bCs/>
                <w:sz w:val="18"/>
                <w:szCs w:val="18"/>
              </w:rPr>
              <w:t xml:space="preserve"> de 2” al tanque (fotografía Nro. 1), se deberá realizar un cambio de </w:t>
            </w:r>
            <w:proofErr w:type="spellStart"/>
            <w:r w:rsidRPr="00FE4981">
              <w:rPr>
                <w:rFonts w:ascii="Calibri" w:hAnsi="Calibri" w:cs="Calibri"/>
                <w:bCs/>
                <w:sz w:val="18"/>
                <w:szCs w:val="18"/>
              </w:rPr>
              <w:t>cupla</w:t>
            </w:r>
            <w:proofErr w:type="spellEnd"/>
            <w:r w:rsidRPr="00FE4981">
              <w:rPr>
                <w:rFonts w:ascii="Calibri" w:hAnsi="Calibri" w:cs="Calibri"/>
                <w:bCs/>
                <w:sz w:val="18"/>
                <w:szCs w:val="18"/>
              </w:rPr>
              <w:t xml:space="preserve"> de 2” a 3”, asimismo en el tanque Nro. 1 se instalará un </w:t>
            </w:r>
            <w:proofErr w:type="spellStart"/>
            <w:r w:rsidRPr="00FE4981">
              <w:rPr>
                <w:rFonts w:ascii="Calibri" w:hAnsi="Calibri" w:cs="Calibri"/>
                <w:bCs/>
                <w:sz w:val="18"/>
                <w:szCs w:val="18"/>
              </w:rPr>
              <w:t>threadolet</w:t>
            </w:r>
            <w:proofErr w:type="spellEnd"/>
            <w:r w:rsidRPr="00FE4981">
              <w:rPr>
                <w:rFonts w:ascii="Calibri" w:hAnsi="Calibri" w:cs="Calibri"/>
                <w:bCs/>
                <w:sz w:val="18"/>
                <w:szCs w:val="18"/>
              </w:rPr>
              <w:t xml:space="preserve"> de 1½” para el sistema de purga del tanque.</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Imagen Nº 1 (</w:t>
            </w:r>
            <w:proofErr w:type="spellStart"/>
            <w:r w:rsidRPr="00FE4981">
              <w:rPr>
                <w:rFonts w:ascii="Calibri" w:hAnsi="Calibri" w:cs="Calibri"/>
                <w:b/>
                <w:bCs/>
                <w:sz w:val="18"/>
                <w:szCs w:val="18"/>
              </w:rPr>
              <w:t>Cupla</w:t>
            </w:r>
            <w:proofErr w:type="spellEnd"/>
            <w:r w:rsidRPr="00FE4981">
              <w:rPr>
                <w:rFonts w:ascii="Calibri" w:hAnsi="Calibri" w:cs="Calibri"/>
                <w:b/>
                <w:bCs/>
                <w:sz w:val="18"/>
                <w:szCs w:val="18"/>
              </w:rPr>
              <w:t xml:space="preserve"> de 2” a cambiar) (Ver Imagen Nº 1 en Anexo de Imágenes)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Juntamente a estos trabajos se deberá adecuar un parche colocado anteriormente en el tanque Nro. 1, donde se removerá dicho parche y se realizará los ensayos correspondientes y reparación adecuada según la normativa API-510 – </w:t>
            </w:r>
            <w:proofErr w:type="spellStart"/>
            <w:r w:rsidRPr="00FE4981">
              <w:rPr>
                <w:rFonts w:ascii="Calibri" w:hAnsi="Calibri" w:cs="Calibri"/>
                <w:bCs/>
                <w:sz w:val="18"/>
                <w:szCs w:val="18"/>
              </w:rPr>
              <w:t>Pressure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Vessel</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Code</w:t>
            </w:r>
            <w:proofErr w:type="spellEnd"/>
            <w:r w:rsidRPr="00FE4981">
              <w:rPr>
                <w:rFonts w:ascii="Calibri" w:hAnsi="Calibri" w:cs="Calibri"/>
                <w:bCs/>
                <w:sz w:val="18"/>
                <w:szCs w:val="18"/>
              </w:rPr>
              <w:t>: In-</w:t>
            </w:r>
            <w:proofErr w:type="spellStart"/>
            <w:r w:rsidRPr="00FE4981">
              <w:rPr>
                <w:rFonts w:ascii="Calibri" w:hAnsi="Calibri" w:cs="Calibri"/>
                <w:bCs/>
                <w:sz w:val="18"/>
                <w:szCs w:val="18"/>
              </w:rPr>
              <w:t>Service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Rating, </w:t>
            </w:r>
            <w:proofErr w:type="spellStart"/>
            <w:r w:rsidRPr="00FE4981">
              <w:rPr>
                <w:rFonts w:ascii="Calibri" w:hAnsi="Calibri" w:cs="Calibri"/>
                <w:bCs/>
                <w:sz w:val="18"/>
                <w:szCs w:val="18"/>
              </w:rPr>
              <w:t>Repair</w:t>
            </w:r>
            <w:proofErr w:type="spellEnd"/>
            <w:r w:rsidRPr="00FE4981">
              <w:rPr>
                <w:rFonts w:ascii="Calibri" w:hAnsi="Calibri" w:cs="Calibri"/>
                <w:bCs/>
                <w:sz w:val="18"/>
                <w:szCs w:val="18"/>
              </w:rPr>
              <w:t xml:space="preserve">, and </w:t>
            </w:r>
            <w:proofErr w:type="spellStart"/>
            <w:r w:rsidRPr="00FE4981">
              <w:rPr>
                <w:rFonts w:ascii="Calibri" w:hAnsi="Calibri" w:cs="Calibri"/>
                <w:bCs/>
                <w:sz w:val="18"/>
                <w:szCs w:val="18"/>
              </w:rPr>
              <w:t>Alteration</w:t>
            </w:r>
            <w:proofErr w:type="spellEnd"/>
            <w:r w:rsidRPr="00FE4981">
              <w:rPr>
                <w:rFonts w:ascii="Calibri" w:hAnsi="Calibri" w:cs="Calibri"/>
                <w:bCs/>
                <w:sz w:val="18"/>
                <w:szCs w:val="18"/>
              </w:rPr>
              <w:t>.</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 xml:space="preserve">Imagen Nº 2 (Parche a remover de </w:t>
            </w:r>
            <w:proofErr w:type="spellStart"/>
            <w:r w:rsidRPr="00FE4981">
              <w:rPr>
                <w:rFonts w:ascii="Calibri" w:hAnsi="Calibri" w:cs="Calibri"/>
                <w:b/>
                <w:bCs/>
                <w:sz w:val="18"/>
                <w:szCs w:val="18"/>
              </w:rPr>
              <w:t>Tk</w:t>
            </w:r>
            <w:proofErr w:type="spellEnd"/>
            <w:r w:rsidRPr="00FE4981">
              <w:rPr>
                <w:rFonts w:ascii="Calibri" w:hAnsi="Calibri" w:cs="Calibri"/>
                <w:b/>
                <w:bCs/>
                <w:sz w:val="18"/>
                <w:szCs w:val="18"/>
              </w:rPr>
              <w:t>) (Ver Imagen Nº 2 en Anexo de Imágenes)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Los trabajos de soldadura a realizar deberán cumplir con las siguientes condiciones.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Soldadura 6G ASME IX</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El soldador calificado para este tipo de trabajos deberá tener certificación 6G bajo ASME IX, emitido por IBNORCA, este certificado será homologado en campo por un inspector de Soldadura, en presencia de fiscales de YPFB.</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INSPECTOR DE SOLDADURA N1 Y N2</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Todo proceso de soldadura deberá tener un seguimiento y aprobación visual por un inspector de soldadura Nivel 1 AWS y este a su vez deberá ser supervisado y aprobado por un Inspector de Soldadura Nivel 2 AWS, ambos teniendo su certificación vigente.</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Todos los trabajos de soldadura inspeccionados serán realizados bajo criterios de aceptación de la normativa ASME IX y API 510 – </w:t>
            </w:r>
            <w:proofErr w:type="spellStart"/>
            <w:r w:rsidRPr="00FE4981">
              <w:rPr>
                <w:rFonts w:ascii="Calibri" w:hAnsi="Calibri" w:cs="Calibri"/>
                <w:bCs/>
                <w:sz w:val="18"/>
                <w:szCs w:val="18"/>
              </w:rPr>
              <w:t>Pressure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Vessel</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Code</w:t>
            </w:r>
            <w:proofErr w:type="spellEnd"/>
            <w:r w:rsidRPr="00FE4981">
              <w:rPr>
                <w:rFonts w:ascii="Calibri" w:hAnsi="Calibri" w:cs="Calibri"/>
                <w:bCs/>
                <w:sz w:val="18"/>
                <w:szCs w:val="18"/>
              </w:rPr>
              <w:t>: In-</w:t>
            </w:r>
            <w:proofErr w:type="spellStart"/>
            <w:r w:rsidRPr="00FE4981">
              <w:rPr>
                <w:rFonts w:ascii="Calibri" w:hAnsi="Calibri" w:cs="Calibri"/>
                <w:bCs/>
                <w:sz w:val="18"/>
                <w:szCs w:val="18"/>
              </w:rPr>
              <w:t>Service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Rating, </w:t>
            </w:r>
            <w:proofErr w:type="spellStart"/>
            <w:r w:rsidRPr="00FE4981">
              <w:rPr>
                <w:rFonts w:ascii="Calibri" w:hAnsi="Calibri" w:cs="Calibri"/>
                <w:bCs/>
                <w:sz w:val="18"/>
                <w:szCs w:val="18"/>
              </w:rPr>
              <w:t>Repair</w:t>
            </w:r>
            <w:proofErr w:type="spellEnd"/>
            <w:r w:rsidRPr="00FE4981">
              <w:rPr>
                <w:rFonts w:ascii="Calibri" w:hAnsi="Calibri" w:cs="Calibri"/>
                <w:bCs/>
                <w:sz w:val="18"/>
                <w:szCs w:val="18"/>
              </w:rPr>
              <w:t xml:space="preserve">, and </w:t>
            </w:r>
            <w:proofErr w:type="spellStart"/>
            <w:r w:rsidRPr="00FE4981">
              <w:rPr>
                <w:rFonts w:ascii="Calibri" w:hAnsi="Calibri" w:cs="Calibri"/>
                <w:bCs/>
                <w:sz w:val="18"/>
                <w:szCs w:val="18"/>
              </w:rPr>
              <w:t>Alteration</w:t>
            </w:r>
            <w:proofErr w:type="spellEnd"/>
            <w:r w:rsidRPr="00FE4981">
              <w:rPr>
                <w:rFonts w:ascii="Calibri" w:hAnsi="Calibri" w:cs="Calibri"/>
                <w:bCs/>
                <w:sz w:val="18"/>
                <w:szCs w:val="18"/>
              </w:rPr>
              <w:t>.</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Se realizará una trazabilidad y seguimiento de soldaduras con registros adecuados teniendo en cuenta la calidad de los materiales base y fungibles a usar en dichas soldaduras.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ENSAYOS NO DESTRUCTIVOS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lastRenderedPageBreak/>
              <w:t>La evaluación que se dará a las soldaduras realizadas será de acuerdo al tipo de soldadura que se puedan presentar “Filete y/o Tope”</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
                <w:bCs/>
                <w:sz w:val="18"/>
                <w:szCs w:val="18"/>
              </w:rPr>
              <w:t>Soldadura de Filete. -</w:t>
            </w:r>
            <w:r w:rsidRPr="00FE4981">
              <w:rPr>
                <w:rFonts w:ascii="Calibri" w:hAnsi="Calibri" w:cs="Calibri"/>
                <w:bCs/>
                <w:sz w:val="18"/>
                <w:szCs w:val="18"/>
              </w:rPr>
              <w:t xml:space="preserve"> Se procederá con un ensayo de Tintes Penetrantes al 100% de la soldadura, donde los criterios de aceptación serán según API 510 – </w:t>
            </w:r>
            <w:proofErr w:type="spellStart"/>
            <w:r w:rsidRPr="00FE4981">
              <w:rPr>
                <w:rFonts w:ascii="Calibri" w:hAnsi="Calibri" w:cs="Calibri"/>
                <w:bCs/>
                <w:sz w:val="18"/>
                <w:szCs w:val="18"/>
              </w:rPr>
              <w:t>Pressure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Vessel</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Code</w:t>
            </w:r>
            <w:proofErr w:type="spellEnd"/>
            <w:r w:rsidRPr="00FE4981">
              <w:rPr>
                <w:rFonts w:ascii="Calibri" w:hAnsi="Calibri" w:cs="Calibri"/>
                <w:bCs/>
                <w:sz w:val="18"/>
                <w:szCs w:val="18"/>
              </w:rPr>
              <w:t>: In-</w:t>
            </w:r>
            <w:proofErr w:type="spellStart"/>
            <w:r w:rsidRPr="00FE4981">
              <w:rPr>
                <w:rFonts w:ascii="Calibri" w:hAnsi="Calibri" w:cs="Calibri"/>
                <w:bCs/>
                <w:sz w:val="18"/>
                <w:szCs w:val="18"/>
              </w:rPr>
              <w:t>Service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Rating, </w:t>
            </w:r>
            <w:proofErr w:type="spellStart"/>
            <w:r w:rsidRPr="00FE4981">
              <w:rPr>
                <w:rFonts w:ascii="Calibri" w:hAnsi="Calibri" w:cs="Calibri"/>
                <w:bCs/>
                <w:sz w:val="18"/>
                <w:szCs w:val="18"/>
              </w:rPr>
              <w:t>Repair</w:t>
            </w:r>
            <w:proofErr w:type="spellEnd"/>
            <w:r w:rsidRPr="00FE4981">
              <w:rPr>
                <w:rFonts w:ascii="Calibri" w:hAnsi="Calibri" w:cs="Calibri"/>
                <w:bCs/>
                <w:sz w:val="18"/>
                <w:szCs w:val="18"/>
              </w:rPr>
              <w:t xml:space="preserve">, and </w:t>
            </w:r>
            <w:proofErr w:type="spellStart"/>
            <w:r w:rsidRPr="00FE4981">
              <w:rPr>
                <w:rFonts w:ascii="Calibri" w:hAnsi="Calibri" w:cs="Calibri"/>
                <w:bCs/>
                <w:sz w:val="18"/>
                <w:szCs w:val="18"/>
              </w:rPr>
              <w:t>Alteration</w:t>
            </w:r>
            <w:proofErr w:type="spellEnd"/>
            <w:r w:rsidRPr="00FE4981">
              <w:rPr>
                <w:rFonts w:ascii="Calibri" w:hAnsi="Calibri" w:cs="Calibri"/>
                <w:bCs/>
                <w:sz w:val="18"/>
                <w:szCs w:val="18"/>
              </w:rPr>
              <w:t>.</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
                <w:bCs/>
                <w:sz w:val="18"/>
                <w:szCs w:val="18"/>
              </w:rPr>
              <w:t>Soldadura a Tope. -</w:t>
            </w:r>
            <w:r w:rsidRPr="00FE4981">
              <w:rPr>
                <w:rFonts w:ascii="Calibri" w:hAnsi="Calibri" w:cs="Calibri"/>
                <w:bCs/>
                <w:sz w:val="18"/>
                <w:szCs w:val="18"/>
              </w:rPr>
              <w:t xml:space="preserve"> Se realizará ensayo de Partículas Magnéticas al 100% de la soldadura, en caso de no tener acceso a las mismas se realizarán Tintes Penetrantes, en ambas situaciones se tendrá como criterios de aceptación según API 510 – </w:t>
            </w:r>
            <w:proofErr w:type="spellStart"/>
            <w:r w:rsidRPr="00FE4981">
              <w:rPr>
                <w:rFonts w:ascii="Calibri" w:hAnsi="Calibri" w:cs="Calibri"/>
                <w:bCs/>
                <w:sz w:val="18"/>
                <w:szCs w:val="18"/>
              </w:rPr>
              <w:t>Pressure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Vessel</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Code</w:t>
            </w:r>
            <w:proofErr w:type="spellEnd"/>
            <w:r w:rsidRPr="00FE4981">
              <w:rPr>
                <w:rFonts w:ascii="Calibri" w:hAnsi="Calibri" w:cs="Calibri"/>
                <w:bCs/>
                <w:sz w:val="18"/>
                <w:szCs w:val="18"/>
              </w:rPr>
              <w:t>: In-</w:t>
            </w:r>
            <w:proofErr w:type="spellStart"/>
            <w:r w:rsidRPr="00FE4981">
              <w:rPr>
                <w:rFonts w:ascii="Calibri" w:hAnsi="Calibri" w:cs="Calibri"/>
                <w:bCs/>
                <w:sz w:val="18"/>
                <w:szCs w:val="18"/>
              </w:rPr>
              <w:t>Service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Rating, </w:t>
            </w:r>
            <w:proofErr w:type="spellStart"/>
            <w:r w:rsidRPr="00FE4981">
              <w:rPr>
                <w:rFonts w:ascii="Calibri" w:hAnsi="Calibri" w:cs="Calibri"/>
                <w:bCs/>
                <w:sz w:val="18"/>
                <w:szCs w:val="18"/>
              </w:rPr>
              <w:t>Repair</w:t>
            </w:r>
            <w:proofErr w:type="spellEnd"/>
            <w:r w:rsidRPr="00FE4981">
              <w:rPr>
                <w:rFonts w:ascii="Calibri" w:hAnsi="Calibri" w:cs="Calibri"/>
                <w:bCs/>
                <w:sz w:val="18"/>
                <w:szCs w:val="18"/>
              </w:rPr>
              <w:t xml:space="preserve">, and </w:t>
            </w:r>
            <w:proofErr w:type="spellStart"/>
            <w:r w:rsidRPr="00FE4981">
              <w:rPr>
                <w:rFonts w:ascii="Calibri" w:hAnsi="Calibri" w:cs="Calibri"/>
                <w:bCs/>
                <w:sz w:val="18"/>
                <w:szCs w:val="18"/>
              </w:rPr>
              <w:t>Alteration</w:t>
            </w:r>
            <w:proofErr w:type="spellEnd"/>
            <w:r w:rsidRPr="00FE4981">
              <w:rPr>
                <w:rFonts w:ascii="Calibri" w:hAnsi="Calibri" w:cs="Calibri"/>
                <w:bCs/>
                <w:sz w:val="18"/>
                <w:szCs w:val="18"/>
              </w:rPr>
              <w:t>.</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FE4981" w:rsidRPr="00FE4981" w:rsidRDefault="0085093E" w:rsidP="00FE4981">
            <w:pPr>
              <w:rPr>
                <w:rFonts w:ascii="Calibri" w:hAnsi="Calibri" w:cs="Calibri"/>
                <w:b/>
                <w:bCs/>
                <w:sz w:val="18"/>
                <w:szCs w:val="18"/>
              </w:rPr>
            </w:pPr>
            <w:r>
              <w:rPr>
                <w:rFonts w:ascii="Calibri" w:hAnsi="Calibri" w:cs="Calibri"/>
                <w:b/>
                <w:bCs/>
                <w:sz w:val="18"/>
                <w:szCs w:val="18"/>
              </w:rPr>
              <w:lastRenderedPageBreak/>
              <w:t>4.-</w:t>
            </w:r>
            <w:r w:rsidR="00FE4981" w:rsidRPr="00FE4981">
              <w:rPr>
                <w:rFonts w:ascii="Calibri" w:hAnsi="Calibri" w:cs="Calibri"/>
                <w:b/>
                <w:bCs/>
                <w:sz w:val="18"/>
                <w:szCs w:val="18"/>
              </w:rPr>
              <w:t>SERVICIO DE INSPECCIÓN MEDIANTE ENSAYOS DE PARTÍCULAS MAGNÉTICAS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La empresa Contratista deberá someter a los tanques de GLP a inspecciones de Partículas magnéticas considerando lo establecido en la norma API 510 – </w:t>
            </w:r>
            <w:proofErr w:type="spellStart"/>
            <w:r w:rsidRPr="00FE4981">
              <w:rPr>
                <w:rFonts w:ascii="Calibri" w:hAnsi="Calibri" w:cs="Calibri"/>
                <w:bCs/>
                <w:sz w:val="18"/>
                <w:szCs w:val="18"/>
              </w:rPr>
              <w:t>Pressure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Vessel</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Code</w:t>
            </w:r>
            <w:proofErr w:type="spellEnd"/>
            <w:r w:rsidRPr="00FE4981">
              <w:rPr>
                <w:rFonts w:ascii="Calibri" w:hAnsi="Calibri" w:cs="Calibri"/>
                <w:bCs/>
                <w:sz w:val="18"/>
                <w:szCs w:val="18"/>
              </w:rPr>
              <w:t>: In-</w:t>
            </w:r>
            <w:proofErr w:type="spellStart"/>
            <w:r w:rsidRPr="00FE4981">
              <w:rPr>
                <w:rFonts w:ascii="Calibri" w:hAnsi="Calibri" w:cs="Calibri"/>
                <w:bCs/>
                <w:sz w:val="18"/>
                <w:szCs w:val="18"/>
              </w:rPr>
              <w:t>Service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Inspection</w:t>
            </w:r>
            <w:proofErr w:type="spellEnd"/>
            <w:r w:rsidRPr="00FE4981">
              <w:rPr>
                <w:rFonts w:ascii="Calibri" w:hAnsi="Calibri" w:cs="Calibri"/>
                <w:bCs/>
                <w:sz w:val="18"/>
                <w:szCs w:val="18"/>
              </w:rPr>
              <w:t xml:space="preserve">, Rating, </w:t>
            </w:r>
            <w:proofErr w:type="spellStart"/>
            <w:r w:rsidRPr="00FE4981">
              <w:rPr>
                <w:rFonts w:ascii="Calibri" w:hAnsi="Calibri" w:cs="Calibri"/>
                <w:bCs/>
                <w:sz w:val="18"/>
                <w:szCs w:val="18"/>
              </w:rPr>
              <w:t>Repair</w:t>
            </w:r>
            <w:proofErr w:type="spellEnd"/>
            <w:r w:rsidRPr="00FE4981">
              <w:rPr>
                <w:rFonts w:ascii="Calibri" w:hAnsi="Calibri" w:cs="Calibri"/>
                <w:bCs/>
                <w:sz w:val="18"/>
                <w:szCs w:val="18"/>
              </w:rPr>
              <w:t xml:space="preserve">, and </w:t>
            </w:r>
            <w:proofErr w:type="spellStart"/>
            <w:r w:rsidRPr="00FE4981">
              <w:rPr>
                <w:rFonts w:ascii="Calibri" w:hAnsi="Calibri" w:cs="Calibri"/>
                <w:bCs/>
                <w:sz w:val="18"/>
                <w:szCs w:val="18"/>
              </w:rPr>
              <w:t>Alteration</w:t>
            </w:r>
            <w:proofErr w:type="spellEnd"/>
            <w:r w:rsidRPr="00FE4981">
              <w:rPr>
                <w:rFonts w:ascii="Calibri" w:hAnsi="Calibri" w:cs="Calibri"/>
                <w:bCs/>
                <w:sz w:val="18"/>
                <w:szCs w:val="18"/>
              </w:rPr>
              <w:t>.</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El personal que emplee este procedimiento deberá estar certificado como inspector Nivel 2 en Partículas Magnéticas, conforme a los requisitos de la práctica recomendada SNT-TC-1A de la American </w:t>
            </w:r>
            <w:proofErr w:type="spellStart"/>
            <w:r w:rsidRPr="00FE4981">
              <w:rPr>
                <w:rFonts w:ascii="Calibri" w:hAnsi="Calibri" w:cs="Calibri"/>
                <w:bCs/>
                <w:sz w:val="18"/>
                <w:szCs w:val="18"/>
              </w:rPr>
              <w:t>Society</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for</w:t>
            </w:r>
            <w:proofErr w:type="spellEnd"/>
            <w:r w:rsidRPr="00FE4981">
              <w:rPr>
                <w:rFonts w:ascii="Calibri" w:hAnsi="Calibri" w:cs="Calibri"/>
                <w:bCs/>
                <w:sz w:val="18"/>
                <w:szCs w:val="18"/>
              </w:rPr>
              <w:t xml:space="preserve"> Non </w:t>
            </w:r>
            <w:proofErr w:type="spellStart"/>
            <w:r w:rsidRPr="00FE4981">
              <w:rPr>
                <w:rFonts w:ascii="Calibri" w:hAnsi="Calibri" w:cs="Calibri"/>
                <w:bCs/>
                <w:sz w:val="18"/>
                <w:szCs w:val="18"/>
              </w:rPr>
              <w:t>destructive</w:t>
            </w:r>
            <w:proofErr w:type="spellEnd"/>
            <w:r w:rsidRPr="00FE4981">
              <w:rPr>
                <w:rFonts w:ascii="Calibri" w:hAnsi="Calibri" w:cs="Calibri"/>
                <w:bCs/>
                <w:sz w:val="18"/>
                <w:szCs w:val="18"/>
              </w:rPr>
              <w:t xml:space="preserve"> </w:t>
            </w:r>
            <w:proofErr w:type="spellStart"/>
            <w:r w:rsidRPr="00FE4981">
              <w:rPr>
                <w:rFonts w:ascii="Calibri" w:hAnsi="Calibri" w:cs="Calibri"/>
                <w:bCs/>
                <w:sz w:val="18"/>
                <w:szCs w:val="18"/>
              </w:rPr>
              <w:t>testing</w:t>
            </w:r>
            <w:proofErr w:type="spellEnd"/>
            <w:r w:rsidRPr="00FE4981">
              <w:rPr>
                <w:rFonts w:ascii="Calibri" w:hAnsi="Calibri" w:cs="Calibri"/>
                <w:bCs/>
                <w:sz w:val="18"/>
                <w:szCs w:val="18"/>
              </w:rPr>
              <w:t xml:space="preserve"> of U.S.A.</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Las etapas básicas que la empresa Contratista deberá tomar en cuenta para la realización de una inspección por este método son:</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 xml:space="preserve">Limpieza. -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Todas las superficies a inspeccionar deberán estar limpias y secas. La Expresión “limpia” quiere decir que la superficie se encuentre libre de aceite, grasa, suciedad, arena, oxido, cascarilla suelta u otro material extraño, lo cual pueda inferir con el ensayo.</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 xml:space="preserve">Magnetización de Tanques. -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Este paso puede efectuarse por medio de imán permanente, con un electroimán o por el paso de una corriente eléctrica a través de la pieza.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 xml:space="preserve">Corriente de Magnetización. -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Este se seleccionará en función de la localización de las discontinuidades.</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lastRenderedPageBreak/>
              <w:t>Para encontrar los defectos superficiales y sub-superficiales de los tanques se deberá emplear la corriente rectificada de media onda.</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 xml:space="preserve">Forma de Magnetizar. -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La forma de magnetizar será también uno de los procesos importantes en el proceso, para ello la empresa Contratista deberá entregar a YPFB el procedimiento a utilizar para su Validación y/o Aprobación.</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 xml:space="preserve">Cabe señalar que las corrientes AC y DC producen campos lineales entre sus polos y por este motivo tienen poca penetración.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 xml:space="preserve">Entrega e Interpretación de Resultados. -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La inspección visual de las indicaciones se efectuará durante la magnetización y continuará el tiempo necesario después de que el examen se haya estabilizado, de tal forma se pueda explorar toda la zona de ensayo.</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La empresa contratista deberá entregar a YPFB el informe final sobre el ensayo realizado.</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
                <w:bCs/>
                <w:sz w:val="18"/>
                <w:szCs w:val="18"/>
              </w:rPr>
            </w:pPr>
            <w:r w:rsidRPr="00FE4981">
              <w:rPr>
                <w:rFonts w:ascii="Calibri" w:hAnsi="Calibri" w:cs="Calibri"/>
                <w:b/>
                <w:bCs/>
                <w:sz w:val="18"/>
                <w:szCs w:val="18"/>
              </w:rPr>
              <w:t xml:space="preserve">Des-magnetización. - </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Debido a que algunos de los materiales presentan magnetismo residual, en el caso de requerirse se efectuara la des-magnetización de la pieza para evitar que el magnetismo residual afecte el funcionamiento o el procesamiento posterior de la misma.</w:t>
            </w:r>
          </w:p>
          <w:p w:rsidR="00FE4981" w:rsidRPr="00FE4981" w:rsidRDefault="00FE4981" w:rsidP="00FE4981">
            <w:pPr>
              <w:rPr>
                <w:rFonts w:ascii="Calibri" w:hAnsi="Calibri" w:cs="Calibri"/>
                <w:bCs/>
                <w:sz w:val="18"/>
                <w:szCs w:val="18"/>
              </w:rPr>
            </w:pPr>
          </w:p>
          <w:p w:rsidR="00FE4981" w:rsidRPr="00FE4981" w:rsidRDefault="00FE4981" w:rsidP="00FE4981">
            <w:pPr>
              <w:rPr>
                <w:rFonts w:ascii="Calibri" w:hAnsi="Calibri" w:cs="Calibri"/>
                <w:bCs/>
                <w:sz w:val="18"/>
                <w:szCs w:val="18"/>
              </w:rPr>
            </w:pPr>
            <w:r w:rsidRPr="00FE4981">
              <w:rPr>
                <w:rFonts w:ascii="Calibri" w:hAnsi="Calibri" w:cs="Calibri"/>
                <w:bCs/>
                <w:sz w:val="18"/>
                <w:szCs w:val="18"/>
              </w:rPr>
              <w:t>Se recomienda a la empresa Contratista, que en el caso de utilizar corriente alterna, se desmagnetice con corriente alterna, de manera similar, si se magnetiza con corriente rectificada, se debe desmagnetizar con corriente rectificada.</w:t>
            </w:r>
          </w:p>
          <w:p w:rsidR="00561D6D" w:rsidRPr="008842A3" w:rsidRDefault="00561D6D" w:rsidP="00FE4981">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85093E" w:rsidP="00026B21">
            <w:pPr>
              <w:rPr>
                <w:rFonts w:ascii="Calibri" w:hAnsi="Calibri" w:cs="Calibri"/>
                <w:b/>
                <w:bCs/>
                <w:sz w:val="18"/>
                <w:szCs w:val="18"/>
              </w:rPr>
            </w:pPr>
            <w:r>
              <w:rPr>
                <w:rFonts w:ascii="Calibri" w:hAnsi="Calibri" w:cs="Calibri"/>
                <w:b/>
                <w:bCs/>
                <w:sz w:val="18"/>
                <w:szCs w:val="18"/>
              </w:rPr>
              <w:lastRenderedPageBreak/>
              <w:t>5.-</w:t>
            </w:r>
            <w:r w:rsidR="00026B21" w:rsidRPr="00026B21">
              <w:rPr>
                <w:rFonts w:ascii="Calibri" w:hAnsi="Calibri" w:cs="Calibri"/>
                <w:b/>
                <w:bCs/>
                <w:sz w:val="18"/>
                <w:szCs w:val="18"/>
              </w:rPr>
              <w:t>SERVICIO DE INSPECCIÓN MEDIANTE ENSAYO DE TINTAS PENETRANTES</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 empresa Contratista deberá someter a los tanques de GLP a inspecciones de tintes penetrantes considerando lo establecido en la norma API 510 – </w:t>
            </w:r>
            <w:proofErr w:type="spellStart"/>
            <w:r w:rsidRPr="00026B21">
              <w:rPr>
                <w:rFonts w:ascii="Calibri" w:hAnsi="Calibri" w:cs="Calibri"/>
                <w:bCs/>
                <w:sz w:val="18"/>
                <w:szCs w:val="18"/>
              </w:rPr>
              <w:t>Pressure</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Vessel</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Inspection</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Code</w:t>
            </w:r>
            <w:proofErr w:type="spellEnd"/>
            <w:r w:rsidRPr="00026B21">
              <w:rPr>
                <w:rFonts w:ascii="Calibri" w:hAnsi="Calibri" w:cs="Calibri"/>
                <w:bCs/>
                <w:sz w:val="18"/>
                <w:szCs w:val="18"/>
              </w:rPr>
              <w:t>: In-</w:t>
            </w:r>
            <w:proofErr w:type="spellStart"/>
            <w:r w:rsidRPr="00026B21">
              <w:rPr>
                <w:rFonts w:ascii="Calibri" w:hAnsi="Calibri" w:cs="Calibri"/>
                <w:bCs/>
                <w:sz w:val="18"/>
                <w:szCs w:val="18"/>
              </w:rPr>
              <w:t>Service</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Inspection</w:t>
            </w:r>
            <w:proofErr w:type="spellEnd"/>
            <w:r w:rsidRPr="00026B21">
              <w:rPr>
                <w:rFonts w:ascii="Calibri" w:hAnsi="Calibri" w:cs="Calibri"/>
                <w:bCs/>
                <w:sz w:val="18"/>
                <w:szCs w:val="18"/>
              </w:rPr>
              <w:t xml:space="preserve">, Rating, </w:t>
            </w:r>
            <w:proofErr w:type="spellStart"/>
            <w:r w:rsidRPr="00026B21">
              <w:rPr>
                <w:rFonts w:ascii="Calibri" w:hAnsi="Calibri" w:cs="Calibri"/>
                <w:bCs/>
                <w:sz w:val="18"/>
                <w:szCs w:val="18"/>
              </w:rPr>
              <w:t>Repair</w:t>
            </w:r>
            <w:proofErr w:type="spellEnd"/>
            <w:r w:rsidRPr="00026B21">
              <w:rPr>
                <w:rFonts w:ascii="Calibri" w:hAnsi="Calibri" w:cs="Calibri"/>
                <w:bCs/>
                <w:sz w:val="18"/>
                <w:szCs w:val="18"/>
              </w:rPr>
              <w:t xml:space="preserve">, and </w:t>
            </w:r>
            <w:proofErr w:type="spellStart"/>
            <w:r w:rsidRPr="00026B21">
              <w:rPr>
                <w:rFonts w:ascii="Calibri" w:hAnsi="Calibri" w:cs="Calibri"/>
                <w:bCs/>
                <w:sz w:val="18"/>
                <w:szCs w:val="18"/>
              </w:rPr>
              <w:t>Alteration</w:t>
            </w:r>
            <w:proofErr w:type="spellEnd"/>
            <w:r w:rsidRPr="00026B21">
              <w:rPr>
                <w:rFonts w:ascii="Calibri" w:hAnsi="Calibri" w:cs="Calibri"/>
                <w:bCs/>
                <w:sz w:val="18"/>
                <w:szCs w:val="18"/>
              </w:rPr>
              <w:t>.</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El personal que emplee este procedimiento deberá estar certificado como inspector Nivel 2 en Tinte Penetrantes, conforme a los requisitos de la práctica recomendada SNT-TC-1A de la American </w:t>
            </w:r>
            <w:proofErr w:type="spellStart"/>
            <w:r w:rsidRPr="00026B21">
              <w:rPr>
                <w:rFonts w:ascii="Calibri" w:hAnsi="Calibri" w:cs="Calibri"/>
                <w:bCs/>
                <w:sz w:val="18"/>
                <w:szCs w:val="18"/>
              </w:rPr>
              <w:t>Society</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for</w:t>
            </w:r>
            <w:proofErr w:type="spellEnd"/>
            <w:r w:rsidRPr="00026B21">
              <w:rPr>
                <w:rFonts w:ascii="Calibri" w:hAnsi="Calibri" w:cs="Calibri"/>
                <w:bCs/>
                <w:sz w:val="18"/>
                <w:szCs w:val="18"/>
              </w:rPr>
              <w:t xml:space="preserve"> Non </w:t>
            </w:r>
            <w:proofErr w:type="spellStart"/>
            <w:r w:rsidRPr="00026B21">
              <w:rPr>
                <w:rFonts w:ascii="Calibri" w:hAnsi="Calibri" w:cs="Calibri"/>
                <w:bCs/>
                <w:sz w:val="18"/>
                <w:szCs w:val="18"/>
              </w:rPr>
              <w:t>destructive</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testing</w:t>
            </w:r>
            <w:proofErr w:type="spellEnd"/>
            <w:r w:rsidRPr="00026B21">
              <w:rPr>
                <w:rFonts w:ascii="Calibri" w:hAnsi="Calibri" w:cs="Calibri"/>
                <w:bCs/>
                <w:sz w:val="18"/>
                <w:szCs w:val="18"/>
              </w:rPr>
              <w:t xml:space="preserve"> of U.S.A.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 responsabilidad del inspector NIVEL II certificado en líquidos penetrantes, realizar las inspecciones.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 responsabilidad del inspector NIVEL II certificado en líquidos penetrantes, la evaluación de las indicaciones encontradas, la elaboración de reporte, la firma y emisión del mismo.</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 responsabilidad del inspector NIVEL II certificado en líquidos penetrantes reportar al Supervisor de YPFB, para su reparación o rechazo.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Requisitos Generales:</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6"/>
              </w:numPr>
              <w:rPr>
                <w:rFonts w:ascii="Calibri" w:hAnsi="Calibri" w:cs="Calibri"/>
                <w:bCs/>
                <w:sz w:val="18"/>
                <w:szCs w:val="18"/>
              </w:rPr>
            </w:pPr>
            <w:r w:rsidRPr="00026B21">
              <w:rPr>
                <w:rFonts w:ascii="Calibri" w:hAnsi="Calibri" w:cs="Calibri"/>
                <w:bCs/>
                <w:sz w:val="18"/>
                <w:szCs w:val="18"/>
              </w:rPr>
              <w:t>Se debe de utilizar la técnica de inspección con líquidos penetrantes visibles bajo luz blanca, lavables con agua (Método A Tipo ll) No se deberá mezclar materiales penetrantes de diferentes marcas.</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6"/>
              </w:numPr>
              <w:rPr>
                <w:rFonts w:ascii="Calibri" w:hAnsi="Calibri" w:cs="Calibri"/>
                <w:bCs/>
                <w:sz w:val="18"/>
                <w:szCs w:val="18"/>
              </w:rPr>
            </w:pPr>
            <w:r w:rsidRPr="00026B21">
              <w:rPr>
                <w:rFonts w:ascii="Calibri" w:hAnsi="Calibri" w:cs="Calibri"/>
                <w:bCs/>
                <w:sz w:val="18"/>
                <w:szCs w:val="18"/>
              </w:rPr>
              <w:t>Se deberá usar los materiales consumibles disponibles en el mercado, siempre y cuando cumplan con la norma de calidad.</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6"/>
              </w:numPr>
              <w:rPr>
                <w:rFonts w:ascii="Calibri" w:hAnsi="Calibri" w:cs="Calibri"/>
                <w:bCs/>
                <w:sz w:val="18"/>
                <w:szCs w:val="18"/>
              </w:rPr>
            </w:pPr>
            <w:r w:rsidRPr="00026B21">
              <w:rPr>
                <w:rFonts w:ascii="Calibri" w:hAnsi="Calibri" w:cs="Calibri"/>
                <w:bCs/>
                <w:sz w:val="18"/>
                <w:szCs w:val="18"/>
              </w:rPr>
              <w:t>No se podrán utilizar reveladores de polvo secos.</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6"/>
              </w:numPr>
              <w:rPr>
                <w:rFonts w:ascii="Calibri" w:hAnsi="Calibri" w:cs="Calibri"/>
                <w:bCs/>
                <w:sz w:val="18"/>
                <w:szCs w:val="18"/>
              </w:rPr>
            </w:pPr>
            <w:r w:rsidRPr="00026B21">
              <w:rPr>
                <w:rFonts w:ascii="Calibri" w:hAnsi="Calibri" w:cs="Calibri"/>
                <w:bCs/>
                <w:sz w:val="18"/>
                <w:szCs w:val="18"/>
              </w:rPr>
              <w:t>Los rangos de temperatura del penetrante y la pieza a inspeccionar deberán de ser entre 16° y 52° C.</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Etapas Y Áreas De Examen: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 deberá inspeccionar el área del cordón de soldadura, así como el área que afecta directamente a la Zona Afectada Térmicamente. Se deberá hacer la inspección visual en una primera etapa antes de la soldadura durante el proceso de soldadura y al finalizar la soldadura.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Desarrollo De La Inspección:</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El tipo de penetrante a utilizar debe de ser visible bajo luz blanca, lavable con agua (Método A Tipo ll).</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Realizar la limpieza con chascón y cepillo con cerdas de acero para mejor remoción inclusiones de escoria pinturas y otro tipo de recubrimientos.</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Realizar la limpieza con solvente.</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La superficie soldada y el área a inspeccionar debe de estar perfectamente seca y limpia.</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El secado puede ser efectuado a temperatura ambiente.</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La aplicación del penetrante a emplear sobre la superficie tersa del material maquinado deberá ser aplicado por atomización.</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Se deberá tener completa precaución de que la primera película de Penetrante no seque por completo.</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lastRenderedPageBreak/>
              <w:t>Si así sucediera, se deberá aplicar una nueva capa o volver a empezar el procedimiento desde el método de limpieza.</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El tiempo suficiente para la prueba de tintes penetrantes deberá de ser de 1 a 30 minutos de acuerdo con las recomendaciones del fabricante.</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El revelador que se empleará es del tipo húmedo no acuoso, el cual se aplicará después del secado y por medio de aspersión, según como se establece el artículo 8.8.4 NORMA ASTM E-165.</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El tiempo de revelado debe ser no menos de 7 minutos antes de ser inspeccionado, según se específica en el artículo 8.8.6 de la norma ASTM E-165, y en el trascurso de este tiempo la superficie debe observarse durante la aplicación del revelador para monitorear el desarrollo de las indicaciones.</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La inspección de la pieza se efectuará en toda su etapa bajo iluminación de luz blanca o luz natural y se realizará dicha inspección según lo establece el artículo 8.9 de la norma ASTM E-165.</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Se debe de tomar en cuenta que se aplicará una sola capa y si es necesario aplicar otra capa se deberá esperar a que seque la primera.</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Este método será aplicado por aspersión aplicando a una distancia de 30 cm de una manera homogénea en la superficie a inspeccionar con una capa ligera.</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La inspección en la superficie se deberá observar durante la aplicación o en un tiempo determinado en la aplicación del revelador.</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La interpretación final deberá de efectuarse después de que se haya transcurrido el tiempo revelado y con la ayuda de una buena luz visible.</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La confusión o mala interpretación de una discontinuidad puede ocasionar una mala inspección de la pieza y un problema al ser utilizada.</w:t>
            </w:r>
          </w:p>
          <w:p w:rsidR="00026B21" w:rsidRPr="00026B21" w:rsidRDefault="00026B21" w:rsidP="00026B21">
            <w:pPr>
              <w:numPr>
                <w:ilvl w:val="0"/>
                <w:numId w:val="54"/>
              </w:numPr>
              <w:rPr>
                <w:rFonts w:ascii="Calibri" w:hAnsi="Calibri" w:cs="Calibri"/>
                <w:bCs/>
                <w:sz w:val="18"/>
                <w:szCs w:val="18"/>
              </w:rPr>
            </w:pPr>
            <w:r w:rsidRPr="00026B21">
              <w:rPr>
                <w:rFonts w:ascii="Calibri" w:hAnsi="Calibri" w:cs="Calibri"/>
                <w:bCs/>
                <w:sz w:val="18"/>
                <w:szCs w:val="18"/>
              </w:rPr>
              <w:t>Si se encuentra alguna duda se deberá hacer el método de inspección desde el proceso de limpieza.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Métodos De Evaluación:</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5"/>
              </w:numPr>
              <w:rPr>
                <w:rFonts w:ascii="Calibri" w:hAnsi="Calibri" w:cs="Calibri"/>
                <w:bCs/>
                <w:sz w:val="18"/>
                <w:szCs w:val="18"/>
              </w:rPr>
            </w:pPr>
            <w:r w:rsidRPr="00026B21">
              <w:rPr>
                <w:rFonts w:ascii="Calibri" w:hAnsi="Calibri" w:cs="Calibri"/>
                <w:bCs/>
                <w:sz w:val="18"/>
                <w:szCs w:val="18"/>
              </w:rPr>
              <w:t>Se deberá hacer un dimensionamiento directo tanto en tamaño y forma de las discontinuidades.</w:t>
            </w:r>
          </w:p>
          <w:p w:rsidR="00026B21" w:rsidRPr="00026B21" w:rsidRDefault="00026B21" w:rsidP="00026B21">
            <w:pPr>
              <w:numPr>
                <w:ilvl w:val="0"/>
                <w:numId w:val="55"/>
              </w:numPr>
              <w:rPr>
                <w:rFonts w:ascii="Calibri" w:hAnsi="Calibri" w:cs="Calibri"/>
                <w:bCs/>
                <w:sz w:val="18"/>
                <w:szCs w:val="18"/>
              </w:rPr>
            </w:pPr>
            <w:r w:rsidRPr="00026B21">
              <w:rPr>
                <w:rFonts w:ascii="Calibri" w:hAnsi="Calibri" w:cs="Calibri"/>
                <w:bCs/>
                <w:sz w:val="18"/>
                <w:szCs w:val="18"/>
              </w:rPr>
              <w:t xml:space="preserve">Toda indicación relevante será motivo de rechazo en los cordones de soldadura de las uniones de </w:t>
            </w:r>
            <w:proofErr w:type="spellStart"/>
            <w:r w:rsidRPr="00026B21">
              <w:rPr>
                <w:rFonts w:ascii="Calibri" w:hAnsi="Calibri" w:cs="Calibri"/>
                <w:bCs/>
                <w:sz w:val="18"/>
                <w:szCs w:val="18"/>
              </w:rPr>
              <w:t>threadolets</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niples</w:t>
            </w:r>
            <w:proofErr w:type="spellEnd"/>
            <w:r w:rsidRPr="00026B21">
              <w:rPr>
                <w:rFonts w:ascii="Calibri" w:hAnsi="Calibri" w:cs="Calibri"/>
                <w:bCs/>
                <w:sz w:val="18"/>
                <w:szCs w:val="18"/>
              </w:rPr>
              <w:t>, monturas, bridas internas y externas.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Criterios De Aceptación: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Los criterios de aceptación se realizan de acuerdo a las normas API-510.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Limpieza Final: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Cs/>
                <w:sz w:val="18"/>
                <w:szCs w:val="18"/>
              </w:rPr>
              <w:t>Se tendrá que dejar perfectamente limpia la superficie y la pieza de residuos de la prueba realizada, ya que esto puede ocasionar una reacción química en la composición del material de la pieza, así como afectar el procedimiento subsecuente.</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85093E" w:rsidP="00026B21">
            <w:pPr>
              <w:rPr>
                <w:rFonts w:ascii="Calibri" w:hAnsi="Calibri" w:cs="Calibri"/>
                <w:b/>
                <w:bCs/>
                <w:sz w:val="18"/>
                <w:szCs w:val="18"/>
              </w:rPr>
            </w:pPr>
            <w:r>
              <w:rPr>
                <w:rFonts w:ascii="Calibri" w:hAnsi="Calibri" w:cs="Calibri"/>
                <w:b/>
                <w:bCs/>
                <w:sz w:val="18"/>
                <w:szCs w:val="18"/>
              </w:rPr>
              <w:lastRenderedPageBreak/>
              <w:t>6.-</w:t>
            </w:r>
            <w:r w:rsidR="00026B21" w:rsidRPr="00026B21">
              <w:rPr>
                <w:rFonts w:ascii="Calibri" w:hAnsi="Calibri" w:cs="Calibri"/>
                <w:b/>
                <w:bCs/>
                <w:sz w:val="18"/>
                <w:szCs w:val="18"/>
              </w:rPr>
              <w:t>SERVICIO DE MEDICIÓN DE ESPESORES EN CHAPA METÁLICA (CUERPO Y CASQUETES)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medición de espesores será una de las tareas indispensables en el mantenimiento de los tanques de almacenamiento de GLP. De esa forma este proceso se lo realizará mediante Ultrasonido para ello se deberá preparar las siguientes tareas:</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7"/>
              </w:numPr>
              <w:rPr>
                <w:rFonts w:ascii="Calibri" w:hAnsi="Calibri" w:cs="Calibri"/>
                <w:bCs/>
                <w:sz w:val="18"/>
                <w:szCs w:val="18"/>
              </w:rPr>
            </w:pPr>
            <w:r w:rsidRPr="00026B21">
              <w:rPr>
                <w:rFonts w:ascii="Calibri" w:hAnsi="Calibri" w:cs="Calibri"/>
                <w:bCs/>
                <w:sz w:val="18"/>
                <w:szCs w:val="18"/>
              </w:rPr>
              <w:t>Preparación de la superficie cuyo espesor se va a medir</w:t>
            </w:r>
          </w:p>
          <w:p w:rsidR="00026B21" w:rsidRPr="00026B21" w:rsidRDefault="00026B21" w:rsidP="00026B21">
            <w:pPr>
              <w:numPr>
                <w:ilvl w:val="0"/>
                <w:numId w:val="57"/>
              </w:numPr>
              <w:rPr>
                <w:rFonts w:ascii="Calibri" w:hAnsi="Calibri" w:cs="Calibri"/>
                <w:bCs/>
                <w:sz w:val="18"/>
                <w:szCs w:val="18"/>
              </w:rPr>
            </w:pPr>
            <w:r w:rsidRPr="00026B21">
              <w:rPr>
                <w:rFonts w:ascii="Calibri" w:hAnsi="Calibri" w:cs="Calibri"/>
                <w:bCs/>
                <w:sz w:val="18"/>
                <w:szCs w:val="18"/>
              </w:rPr>
              <w:t>Calibración del equipo de Ultrasonido</w:t>
            </w:r>
          </w:p>
          <w:p w:rsidR="00026B21" w:rsidRPr="00026B21" w:rsidRDefault="00026B21" w:rsidP="00026B21">
            <w:pPr>
              <w:numPr>
                <w:ilvl w:val="0"/>
                <w:numId w:val="57"/>
              </w:numPr>
              <w:rPr>
                <w:rFonts w:ascii="Calibri" w:hAnsi="Calibri" w:cs="Calibri"/>
                <w:bCs/>
                <w:sz w:val="18"/>
                <w:szCs w:val="18"/>
              </w:rPr>
            </w:pPr>
            <w:r w:rsidRPr="00026B21">
              <w:rPr>
                <w:rFonts w:ascii="Calibri" w:hAnsi="Calibri" w:cs="Calibri"/>
                <w:bCs/>
                <w:sz w:val="18"/>
                <w:szCs w:val="18"/>
              </w:rPr>
              <w:t xml:space="preserve">Comprobación de </w:t>
            </w:r>
            <w:proofErr w:type="spellStart"/>
            <w:r w:rsidRPr="00026B21">
              <w:rPr>
                <w:rFonts w:ascii="Calibri" w:hAnsi="Calibri" w:cs="Calibri"/>
                <w:bCs/>
                <w:sz w:val="18"/>
                <w:szCs w:val="18"/>
              </w:rPr>
              <w:t>repetibilidad</w:t>
            </w:r>
            <w:proofErr w:type="spellEnd"/>
            <w:r w:rsidRPr="00026B21">
              <w:rPr>
                <w:rFonts w:ascii="Calibri" w:hAnsi="Calibri" w:cs="Calibri"/>
                <w:bCs/>
                <w:sz w:val="18"/>
                <w:szCs w:val="18"/>
              </w:rPr>
              <w:t xml:space="preserve"> y continuidad en la lectura</w:t>
            </w:r>
          </w:p>
          <w:p w:rsidR="00026B21" w:rsidRPr="00026B21" w:rsidRDefault="00026B21" w:rsidP="00026B21">
            <w:pPr>
              <w:numPr>
                <w:ilvl w:val="0"/>
                <w:numId w:val="57"/>
              </w:numPr>
              <w:rPr>
                <w:rFonts w:ascii="Calibri" w:hAnsi="Calibri" w:cs="Calibri"/>
                <w:bCs/>
                <w:sz w:val="18"/>
                <w:szCs w:val="18"/>
              </w:rPr>
            </w:pPr>
            <w:r w:rsidRPr="00026B21">
              <w:rPr>
                <w:rFonts w:ascii="Calibri" w:hAnsi="Calibri" w:cs="Calibri"/>
                <w:bCs/>
                <w:sz w:val="18"/>
                <w:szCs w:val="18"/>
              </w:rPr>
              <w:t>Trazado del barrido de mediciones de espesores</w:t>
            </w:r>
          </w:p>
          <w:p w:rsidR="00026B21" w:rsidRPr="00026B21" w:rsidRDefault="00026B21" w:rsidP="00026B21">
            <w:pPr>
              <w:numPr>
                <w:ilvl w:val="0"/>
                <w:numId w:val="57"/>
              </w:numPr>
              <w:rPr>
                <w:rFonts w:ascii="Calibri" w:hAnsi="Calibri" w:cs="Calibri"/>
                <w:bCs/>
                <w:sz w:val="18"/>
                <w:szCs w:val="18"/>
              </w:rPr>
            </w:pPr>
            <w:r w:rsidRPr="00026B21">
              <w:rPr>
                <w:rFonts w:ascii="Calibri" w:hAnsi="Calibri" w:cs="Calibri"/>
                <w:bCs/>
                <w:sz w:val="18"/>
                <w:szCs w:val="18"/>
              </w:rPr>
              <w:t>Registro de datos medidos</w:t>
            </w:r>
          </w:p>
          <w:p w:rsidR="00026B21" w:rsidRPr="00026B21" w:rsidRDefault="00026B21" w:rsidP="00026B21">
            <w:pPr>
              <w:numPr>
                <w:ilvl w:val="0"/>
                <w:numId w:val="57"/>
              </w:numPr>
              <w:rPr>
                <w:rFonts w:ascii="Calibri" w:hAnsi="Calibri" w:cs="Calibri"/>
                <w:bCs/>
                <w:sz w:val="18"/>
                <w:szCs w:val="18"/>
              </w:rPr>
            </w:pPr>
            <w:r w:rsidRPr="00026B21">
              <w:rPr>
                <w:rFonts w:ascii="Calibri" w:hAnsi="Calibri" w:cs="Calibri"/>
                <w:bCs/>
                <w:sz w:val="18"/>
                <w:szCs w:val="18"/>
              </w:rPr>
              <w:t>Elaboración del reporte escrito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Etapas Y Áreas Del Examen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 deberá realizar la localización de los puntos donde se tomarán las lecturas de la siguiente forma: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Antes y después de cada cordón de soldadura de campo o fabrica, ya sea horizontal o vertical a distancias no menores de 50 mm de cualquier soldadura.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Para casquetes y envolventes, el número de lecturas por punto de inspección dependerá del diámetro del recipiente:</w:t>
            </w:r>
          </w:p>
          <w:p w:rsidR="00026B21" w:rsidRPr="00026B21" w:rsidRDefault="00026B21" w:rsidP="00026B21">
            <w:pPr>
              <w:rPr>
                <w:rFonts w:ascii="Calibri" w:hAnsi="Calibri" w:cs="Calibri"/>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2278"/>
            </w:tblGrid>
            <w:tr w:rsidR="00026B21" w:rsidRPr="00026B21" w:rsidTr="00026B21">
              <w:tc>
                <w:tcPr>
                  <w:tcW w:w="2592" w:type="pct"/>
                  <w:shd w:val="clear" w:color="auto" w:fill="EDEDED"/>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Diámetro del Recipiente</w:t>
                  </w:r>
                </w:p>
              </w:tc>
              <w:tc>
                <w:tcPr>
                  <w:tcW w:w="2408" w:type="pct"/>
                  <w:shd w:val="clear" w:color="auto" w:fill="EDEDED"/>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Numero de Lecturas (Mínimo)</w:t>
                  </w:r>
                </w:p>
              </w:tc>
            </w:tr>
            <w:tr w:rsidR="00026B21" w:rsidRPr="00026B21" w:rsidTr="00026B21">
              <w:tc>
                <w:tcPr>
                  <w:tcW w:w="2592" w:type="pct"/>
                  <w:shd w:val="clear" w:color="auto" w:fill="auto"/>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Mayores a 2 [m]</w:t>
                  </w:r>
                </w:p>
              </w:tc>
              <w:tc>
                <w:tcPr>
                  <w:tcW w:w="2408" w:type="pct"/>
                  <w:shd w:val="clear" w:color="auto" w:fill="auto"/>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12</w:t>
                  </w:r>
                </w:p>
              </w:tc>
            </w:tr>
          </w:tbl>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lecturas serán distribuidas en la periferia del recipiente y en el sentido de las manecillas del reloj.</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Para los casquetes se seleccionarán tres áreas en forma de circunferencia con lecturas distribuidas en su perímetro, de la siguiente forma:</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8"/>
              </w:numPr>
              <w:rPr>
                <w:rFonts w:ascii="Calibri" w:hAnsi="Calibri" w:cs="Calibri"/>
                <w:bCs/>
                <w:iCs/>
                <w:sz w:val="18"/>
                <w:szCs w:val="18"/>
              </w:rPr>
            </w:pPr>
            <w:r w:rsidRPr="00026B21">
              <w:rPr>
                <w:rFonts w:ascii="Calibri" w:hAnsi="Calibri" w:cs="Calibri"/>
                <w:bCs/>
                <w:iCs/>
                <w:sz w:val="18"/>
                <w:szCs w:val="18"/>
              </w:rPr>
              <w:t>El punto de unión con la envolvente</w:t>
            </w:r>
          </w:p>
          <w:p w:rsidR="00026B21" w:rsidRPr="00026B21" w:rsidRDefault="00026B21" w:rsidP="00026B21">
            <w:pPr>
              <w:numPr>
                <w:ilvl w:val="0"/>
                <w:numId w:val="58"/>
              </w:numPr>
              <w:rPr>
                <w:rFonts w:ascii="Calibri" w:hAnsi="Calibri" w:cs="Calibri"/>
                <w:bCs/>
                <w:iCs/>
                <w:sz w:val="18"/>
                <w:szCs w:val="18"/>
              </w:rPr>
            </w:pPr>
            <w:r w:rsidRPr="00026B21">
              <w:rPr>
                <w:rFonts w:ascii="Calibri" w:hAnsi="Calibri" w:cs="Calibri"/>
                <w:bCs/>
                <w:iCs/>
                <w:sz w:val="18"/>
                <w:szCs w:val="18"/>
              </w:rPr>
              <w:t xml:space="preserve">En el centro del casquete </w:t>
            </w:r>
          </w:p>
          <w:p w:rsidR="00026B21" w:rsidRPr="00026B21" w:rsidRDefault="00026B21" w:rsidP="00026B21">
            <w:pPr>
              <w:numPr>
                <w:ilvl w:val="0"/>
                <w:numId w:val="58"/>
              </w:numPr>
              <w:rPr>
                <w:rFonts w:ascii="Calibri" w:hAnsi="Calibri" w:cs="Calibri"/>
                <w:bCs/>
                <w:sz w:val="18"/>
                <w:szCs w:val="18"/>
              </w:rPr>
            </w:pPr>
            <w:r w:rsidRPr="00026B21">
              <w:rPr>
                <w:rFonts w:ascii="Calibri" w:hAnsi="Calibri" w:cs="Calibri"/>
                <w:bCs/>
                <w:sz w:val="18"/>
                <w:szCs w:val="18"/>
              </w:rPr>
              <w:t>En la parte media, entre el centro y la unión con la envolvente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Cuando la longitud de las uniones soldadas exceda a 2,0 metros se inspeccionarán puntos intermedios cada 1,5 metros.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Debe realizarse la localización de reducción de espesor, indicaciones puntuales y discontinuidades, sobre el componente y en el dibujo o croquis complementario del reporte de resultados que la empresa contratista entregara a YPFB.</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Desarrollo De La Inspección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 deberá eliminar cualquier material extraño que pudiera interferir con el examen, tal como grasa de inspecciones anteriores, suciedad, grumos de pintura, grumos de soldadura, aceite, etc.</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Marcado De Puntos De Inspección.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Calibración Del Instrumento Ultrasónico Para Realizar La Inspección Con Pintura.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Cuando la inspección no pueda llevarse a cabo sin remover la pintura, la calibración del instrumento debe hacerse utilizando la función para la medición de eco a eco.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proofErr w:type="gramStart"/>
            <w:r w:rsidRPr="00026B21">
              <w:rPr>
                <w:rFonts w:ascii="Calibri" w:hAnsi="Calibri" w:cs="Calibri"/>
                <w:b/>
                <w:bCs/>
                <w:sz w:val="18"/>
                <w:szCs w:val="18"/>
              </w:rPr>
              <w:t>Registro</w:t>
            </w:r>
            <w:proofErr w:type="gramEnd"/>
            <w:r w:rsidRPr="00026B21">
              <w:rPr>
                <w:rFonts w:ascii="Calibri" w:hAnsi="Calibri" w:cs="Calibri"/>
                <w:b/>
                <w:bCs/>
                <w:sz w:val="18"/>
                <w:szCs w:val="18"/>
              </w:rPr>
              <w:t xml:space="preserve"> De Lecturas.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 procederá a tomar las lecturas sobre los puntos marcados en los recipientes a presión y recipientes portátiles.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Criterio De Aceptación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reducción máxima permitida en el espesor de pared no debe ser mayor al espesor correspondiente, en función de los parámetros aplicables a los recipientes a presión.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espesor de la pared en cualquier punto en que se determine que existen discontinuidades en la superficie interna tales como cazuelas o picaduras, debe estar dentro de las tolerancias especificadas.</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85093E" w:rsidP="00026B21">
            <w:pPr>
              <w:rPr>
                <w:rFonts w:ascii="Calibri" w:hAnsi="Calibri" w:cs="Calibri"/>
                <w:b/>
                <w:bCs/>
                <w:sz w:val="18"/>
                <w:szCs w:val="18"/>
              </w:rPr>
            </w:pPr>
            <w:r>
              <w:rPr>
                <w:rFonts w:ascii="Calibri" w:hAnsi="Calibri" w:cs="Calibri"/>
                <w:b/>
                <w:bCs/>
                <w:sz w:val="18"/>
                <w:szCs w:val="18"/>
              </w:rPr>
              <w:lastRenderedPageBreak/>
              <w:t>7.-</w:t>
            </w:r>
            <w:r w:rsidR="00026B21" w:rsidRPr="00026B21">
              <w:rPr>
                <w:rFonts w:ascii="Calibri" w:hAnsi="Calibri" w:cs="Calibri"/>
                <w:b/>
                <w:bCs/>
                <w:sz w:val="18"/>
                <w:szCs w:val="18"/>
              </w:rPr>
              <w:t>SERVICIO DE INSPECCIÓN DE PUNTOS CRÍTICOS DE SOLDADURA, MEDIANTE ENSAYO POR ULTRASONIDO.</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Esta actividad contemplará un 1 % de las juntas a tope, total registradas en los Tanques, donde se realizará un ensayo de ultrasonido para poder corroborar la calidad de la soldadura volumétricamente, donde no alcanza los ensayos tanto de Tinte penetrantes ni de Partículas Magnéticas.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Actividades Previas A La Ejecución Del Ensayo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inspector Nivel II certificado para pruebas por ultrasonido, estará a cargo de un equipo de trabajo que incluya la evaluación y generación de reportes, debe de poseer los siguientes documentos y datos:</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Información técnica del elemento o pieza y área a inspeccionar</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Código, Estándar o Especificación donde se encuentre el criterio de aceptación o rechazo aplicable y otros requerimientos.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Luego que el inspector Nivel II para prueba de ultrasonido tiene pleno conocimiento de los documentos anteriormente citados que avalarán su trabajo, debe generar el Procedimiento Especifico (Hoja de Datos del Procedimiento Específico)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Requerimientos Técnicos Generales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Equipo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 xml:space="preserve">El equipo deberá ser del tipo Pulso – Eco, capaz de generar frecuencias en el rango de al menos 1 MHz a 6MHz y presentación del tipo A </w:t>
            </w:r>
            <w:proofErr w:type="spellStart"/>
            <w:r w:rsidRPr="00026B21">
              <w:rPr>
                <w:rFonts w:ascii="Calibri" w:hAnsi="Calibri" w:cs="Calibri"/>
                <w:bCs/>
                <w:sz w:val="18"/>
                <w:szCs w:val="18"/>
              </w:rPr>
              <w:t>Scan</w:t>
            </w:r>
            <w:proofErr w:type="spellEnd"/>
            <w:r w:rsidRPr="00026B21">
              <w:rPr>
                <w:rFonts w:ascii="Calibri" w:hAnsi="Calibri" w:cs="Calibri"/>
                <w:bCs/>
                <w:sz w:val="18"/>
                <w:szCs w:val="18"/>
              </w:rPr>
              <w:t>. Se debe registrar la marca, modelo y número de serie.</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Debe poseer un ajuste de ganancia grueso de 10dB o 20 dB y un ajuste fino con incrementos de 1dB o 2dB. Debe poseer la capacidad de ampliar por lo menos 80 dB</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equipo debe operar entre temperaturas de 5ºC a 40ºC</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Técnica A Emplearse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 empleará una técnica con las siguientes características: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Barrido</w:t>
            </w:r>
            <w:r w:rsidRPr="00026B21">
              <w:rPr>
                <w:rFonts w:ascii="Calibri" w:hAnsi="Calibri" w:cs="Calibri"/>
                <w:bCs/>
                <w:sz w:val="18"/>
                <w:szCs w:val="18"/>
              </w:rPr>
              <w:tab/>
              <w:t>:</w:t>
            </w:r>
            <w:r w:rsidRPr="00026B21">
              <w:rPr>
                <w:rFonts w:ascii="Calibri" w:hAnsi="Calibri" w:cs="Calibri"/>
                <w:bCs/>
                <w:sz w:val="18"/>
                <w:szCs w:val="18"/>
              </w:rPr>
              <w:tab/>
              <w:t xml:space="preserve">Tipo </w:t>
            </w:r>
            <w:proofErr w:type="spellStart"/>
            <w:r w:rsidRPr="00026B21">
              <w:rPr>
                <w:rFonts w:ascii="Calibri" w:hAnsi="Calibri" w:cs="Calibri"/>
                <w:bCs/>
                <w:sz w:val="18"/>
                <w:szCs w:val="18"/>
              </w:rPr>
              <w:t>Scan</w:t>
            </w:r>
            <w:proofErr w:type="spellEnd"/>
            <w:r w:rsidRPr="00026B21">
              <w:rPr>
                <w:rFonts w:ascii="Calibri" w:hAnsi="Calibri" w:cs="Calibri"/>
                <w:bCs/>
                <w:sz w:val="18"/>
                <w:szCs w:val="18"/>
              </w:rPr>
              <w:t xml:space="preserve"> A</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Método</w:t>
            </w:r>
            <w:r w:rsidRPr="00026B21">
              <w:rPr>
                <w:rFonts w:ascii="Calibri" w:hAnsi="Calibri" w:cs="Calibri"/>
                <w:bCs/>
                <w:sz w:val="18"/>
                <w:szCs w:val="18"/>
              </w:rPr>
              <w:tab/>
              <w:t>:</w:t>
            </w:r>
            <w:r w:rsidRPr="00026B21">
              <w:rPr>
                <w:rFonts w:ascii="Calibri" w:hAnsi="Calibri" w:cs="Calibri"/>
                <w:bCs/>
                <w:sz w:val="18"/>
                <w:szCs w:val="18"/>
              </w:rPr>
              <w:tab/>
              <w:t>De contacto directo</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Técnica</w:t>
            </w:r>
            <w:r w:rsidRPr="00026B21">
              <w:rPr>
                <w:rFonts w:ascii="Calibri" w:hAnsi="Calibri" w:cs="Calibri"/>
                <w:bCs/>
                <w:sz w:val="18"/>
                <w:szCs w:val="18"/>
              </w:rPr>
              <w:tab/>
              <w:t>:</w:t>
            </w:r>
            <w:r w:rsidRPr="00026B21">
              <w:rPr>
                <w:rFonts w:ascii="Calibri" w:hAnsi="Calibri" w:cs="Calibri"/>
                <w:bCs/>
                <w:sz w:val="18"/>
                <w:szCs w:val="18"/>
              </w:rPr>
              <w:tab/>
              <w:t>Pulso - eco</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Onda</w:t>
            </w:r>
            <w:r w:rsidRPr="00026B21">
              <w:rPr>
                <w:rFonts w:ascii="Calibri" w:hAnsi="Calibri" w:cs="Calibri"/>
                <w:bCs/>
                <w:sz w:val="18"/>
                <w:szCs w:val="18"/>
              </w:rPr>
              <w:tab/>
              <w:t>:</w:t>
            </w:r>
            <w:r w:rsidRPr="00026B21">
              <w:rPr>
                <w:rFonts w:ascii="Calibri" w:hAnsi="Calibri" w:cs="Calibri"/>
                <w:bCs/>
                <w:sz w:val="18"/>
                <w:szCs w:val="18"/>
              </w:rPr>
              <w:tab/>
              <w:t>Sondas de ondas longitudinales y ondas transversales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Selección De Las Sondas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sondas normales deben ser empleadas para espesores iguales a mayores de 25 mm y para espesores menores de 25 mm se empleará la sonda de doble cristal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Para la inspección de soldaduras deben de ser empleados un mínimo de dos sondas con ángulos diferentes, debiendo uno de ellos incidir lo más perpendicularmente posible a la cara del bisel.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Para la examinación de las JUNTAS DE DERIVACIÓN (boca de pescado) se deben de emplear las tres sondas angulares de 45º, 60º y 70º</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las JUNTAS DE CONEXIÓN deben de ser empleadas para el barrido de las superficies 2 y 3 las sondas de 45º, 60º y 70º y por la superficie 1B debe de emplearse la sonda normal o de doble cristal.</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las uniones soldadas de tuberías a tope con diámetro nominal menor o igual a 6 pulgadas, la raíz debe ser examinada con la sonda de 70º posicionándola de tal forma que el haz sónico incida en la raíz en el centro de la soldadura. La sonda debe luego ser movida paralelamente al eje de la soldadura en ambos lados de la misma.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elección del ángulo de la sonda se realizará tomando en cuenta los siguientes criterios:</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59"/>
              </w:numPr>
              <w:rPr>
                <w:rFonts w:ascii="Calibri" w:hAnsi="Calibri" w:cs="Calibri"/>
                <w:bCs/>
                <w:sz w:val="18"/>
                <w:szCs w:val="18"/>
              </w:rPr>
            </w:pPr>
            <w:r w:rsidRPr="00026B21">
              <w:rPr>
                <w:rFonts w:ascii="Calibri" w:hAnsi="Calibri" w:cs="Calibri"/>
                <w:bCs/>
                <w:sz w:val="18"/>
                <w:szCs w:val="18"/>
              </w:rPr>
              <w:t>Ser compatible con el detalle dimensional de la unión soldada</w:t>
            </w:r>
          </w:p>
          <w:p w:rsidR="00026B21" w:rsidRPr="00026B21" w:rsidRDefault="00026B21" w:rsidP="00026B21">
            <w:pPr>
              <w:numPr>
                <w:ilvl w:val="0"/>
                <w:numId w:val="59"/>
              </w:numPr>
              <w:rPr>
                <w:rFonts w:ascii="Calibri" w:hAnsi="Calibri" w:cs="Calibri"/>
                <w:bCs/>
                <w:sz w:val="18"/>
                <w:szCs w:val="18"/>
              </w:rPr>
            </w:pPr>
            <w:r w:rsidRPr="00026B21">
              <w:rPr>
                <w:rFonts w:ascii="Calibri" w:hAnsi="Calibri" w:cs="Calibri"/>
                <w:bCs/>
                <w:sz w:val="18"/>
                <w:szCs w:val="18"/>
              </w:rPr>
              <w:t>Ser compatible con el tipo de discontinuidad a ser detectada</w:t>
            </w:r>
          </w:p>
          <w:p w:rsidR="00026B21" w:rsidRPr="00026B21" w:rsidRDefault="00026B21" w:rsidP="00026B21">
            <w:pPr>
              <w:numPr>
                <w:ilvl w:val="0"/>
                <w:numId w:val="59"/>
              </w:numPr>
              <w:rPr>
                <w:rFonts w:ascii="Calibri" w:hAnsi="Calibri" w:cs="Calibri"/>
                <w:bCs/>
                <w:sz w:val="18"/>
                <w:szCs w:val="18"/>
              </w:rPr>
            </w:pPr>
            <w:r w:rsidRPr="00026B21">
              <w:rPr>
                <w:rFonts w:ascii="Calibri" w:hAnsi="Calibri" w:cs="Calibri"/>
                <w:bCs/>
                <w:sz w:val="18"/>
                <w:szCs w:val="18"/>
              </w:rPr>
              <w:lastRenderedPageBreak/>
              <w:t>Siguiendo los ángulos recomendados en la siguiente tabla:</w:t>
            </w:r>
          </w:p>
          <w:p w:rsidR="00026B21" w:rsidRPr="00026B21" w:rsidRDefault="00026B21" w:rsidP="00026B21">
            <w:pPr>
              <w:rPr>
                <w:rFonts w:ascii="Calibri" w:hAnsi="Calibri" w:cs="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714"/>
            </w:tblGrid>
            <w:tr w:rsidR="00026B21" w:rsidRPr="00026B21" w:rsidTr="00026B21">
              <w:trPr>
                <w:trHeight w:val="406"/>
                <w:jc w:val="center"/>
              </w:trPr>
              <w:tc>
                <w:tcPr>
                  <w:tcW w:w="2245" w:type="dxa"/>
                  <w:shd w:val="clear" w:color="auto" w:fill="auto"/>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ESPESOR(mm)</w:t>
                  </w:r>
                </w:p>
              </w:tc>
              <w:tc>
                <w:tcPr>
                  <w:tcW w:w="3131" w:type="dxa"/>
                  <w:shd w:val="clear" w:color="auto" w:fill="auto"/>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ÁNGULO DE LA SONDA(grados)</w:t>
                  </w:r>
                </w:p>
              </w:tc>
            </w:tr>
            <w:tr w:rsidR="00026B21" w:rsidRPr="00026B21" w:rsidTr="00026B21">
              <w:trPr>
                <w:jc w:val="center"/>
              </w:trPr>
              <w:tc>
                <w:tcPr>
                  <w:tcW w:w="2245"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Hasta 15</w:t>
                  </w:r>
                </w:p>
              </w:tc>
              <w:tc>
                <w:tcPr>
                  <w:tcW w:w="3131"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60º y 70º</w:t>
                  </w:r>
                </w:p>
              </w:tc>
            </w:tr>
            <w:tr w:rsidR="00026B21" w:rsidRPr="00026B21" w:rsidTr="00026B21">
              <w:trPr>
                <w:jc w:val="center"/>
              </w:trPr>
              <w:tc>
                <w:tcPr>
                  <w:tcW w:w="2245"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Mayor de 15 hasta 25</w:t>
                  </w:r>
                </w:p>
              </w:tc>
              <w:tc>
                <w:tcPr>
                  <w:tcW w:w="3131"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45º y 60º o 60º y 70º</w:t>
                  </w:r>
                </w:p>
              </w:tc>
            </w:tr>
            <w:tr w:rsidR="00026B21" w:rsidRPr="00026B21" w:rsidTr="00026B21">
              <w:trPr>
                <w:jc w:val="center"/>
              </w:trPr>
              <w:tc>
                <w:tcPr>
                  <w:tcW w:w="2245"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Mayor de 25 hasta 40</w:t>
                  </w:r>
                </w:p>
              </w:tc>
              <w:tc>
                <w:tcPr>
                  <w:tcW w:w="3131"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45º y 60º o 45º y 70º</w:t>
                  </w:r>
                </w:p>
              </w:tc>
            </w:tr>
            <w:tr w:rsidR="00026B21" w:rsidRPr="00026B21" w:rsidTr="00026B21">
              <w:trPr>
                <w:jc w:val="center"/>
              </w:trPr>
              <w:tc>
                <w:tcPr>
                  <w:tcW w:w="2245"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Mayor a 40</w:t>
                  </w:r>
                </w:p>
              </w:tc>
              <w:tc>
                <w:tcPr>
                  <w:tcW w:w="3131"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45º y 60º</w:t>
                  </w:r>
                </w:p>
              </w:tc>
            </w:tr>
          </w:tbl>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Limpieza Final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Cuando se requiera o cuando se ocasionen problemas con algún proceso subsiguiente, el total de las superficies empleadas en la examinación deberán limpiarse para eliminar los residuos de </w:t>
            </w:r>
            <w:proofErr w:type="spellStart"/>
            <w:r w:rsidRPr="00026B21">
              <w:rPr>
                <w:rFonts w:ascii="Calibri" w:hAnsi="Calibri" w:cs="Calibri"/>
                <w:bCs/>
                <w:sz w:val="18"/>
                <w:szCs w:val="18"/>
              </w:rPr>
              <w:t>acoplante</w:t>
            </w:r>
            <w:proofErr w:type="spellEnd"/>
            <w:r w:rsidRPr="00026B21">
              <w:rPr>
                <w:rFonts w:ascii="Calibri" w:hAnsi="Calibri" w:cs="Calibri"/>
                <w:bCs/>
                <w:sz w:val="18"/>
                <w:szCs w:val="18"/>
              </w:rPr>
              <w:t xml:space="preserve"> utilizados en la inspección, esto puede hacerse realizando un lavado con agua, con vapor desengrasante, solventes, etc. el que sea apropiado de acuerdo a la naturaleza del </w:t>
            </w:r>
            <w:proofErr w:type="spellStart"/>
            <w:r w:rsidRPr="00026B21">
              <w:rPr>
                <w:rFonts w:ascii="Calibri" w:hAnsi="Calibri" w:cs="Calibri"/>
                <w:bCs/>
                <w:sz w:val="18"/>
                <w:szCs w:val="18"/>
              </w:rPr>
              <w:t>acoplante</w:t>
            </w:r>
            <w:proofErr w:type="spellEnd"/>
            <w:r w:rsidRPr="00026B21">
              <w:rPr>
                <w:rFonts w:ascii="Calibri" w:hAnsi="Calibri" w:cs="Calibri"/>
                <w:bCs/>
                <w:sz w:val="18"/>
                <w:szCs w:val="18"/>
              </w:rPr>
              <w:t xml:space="preserve"> empleado.</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85093E" w:rsidP="00026B21">
            <w:pPr>
              <w:rPr>
                <w:rFonts w:ascii="Calibri" w:hAnsi="Calibri" w:cs="Calibri"/>
                <w:b/>
                <w:bCs/>
                <w:sz w:val="18"/>
                <w:szCs w:val="18"/>
              </w:rPr>
            </w:pPr>
            <w:r>
              <w:rPr>
                <w:rFonts w:ascii="Calibri" w:hAnsi="Calibri" w:cs="Calibri"/>
                <w:b/>
                <w:bCs/>
                <w:sz w:val="18"/>
                <w:szCs w:val="18"/>
              </w:rPr>
              <w:lastRenderedPageBreak/>
              <w:t>8.-</w:t>
            </w:r>
            <w:r w:rsidR="00026B21" w:rsidRPr="00026B21">
              <w:rPr>
                <w:rFonts w:ascii="Calibri" w:hAnsi="Calibri" w:cs="Calibri"/>
                <w:b/>
                <w:bCs/>
                <w:sz w:val="18"/>
                <w:szCs w:val="18"/>
              </w:rPr>
              <w:t>SERVICIO DE DECAPADO EXTERIOR DE TANQUES, MEDIANTE EL PROCESO DE ARENADO.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Introducción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 preparación de superficie consiste en eliminar escamas de laminación, óxidos, pinturas antiguas, grasas, aceites, sales y cualquier otro material contaminante que favorezca la corrosión </w:t>
            </w:r>
            <w:proofErr w:type="spellStart"/>
            <w:r w:rsidRPr="00026B21">
              <w:rPr>
                <w:rFonts w:ascii="Calibri" w:hAnsi="Calibri" w:cs="Calibri"/>
                <w:bCs/>
                <w:sz w:val="18"/>
                <w:szCs w:val="18"/>
              </w:rPr>
              <w:t>ó</w:t>
            </w:r>
            <w:proofErr w:type="spellEnd"/>
            <w:r w:rsidRPr="00026B21">
              <w:rPr>
                <w:rFonts w:ascii="Calibri" w:hAnsi="Calibri" w:cs="Calibri"/>
                <w:bCs/>
                <w:sz w:val="18"/>
                <w:szCs w:val="18"/>
              </w:rPr>
              <w:t xml:space="preserve"> afecte la compatibilidad y adhesión de la pintura al substrato.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método de preparación de superficie para este proceso es el arenado (</w:t>
            </w:r>
            <w:proofErr w:type="spellStart"/>
            <w:r w:rsidRPr="00026B21">
              <w:rPr>
                <w:rFonts w:ascii="Calibri" w:hAnsi="Calibri" w:cs="Calibri"/>
                <w:bCs/>
                <w:sz w:val="18"/>
                <w:szCs w:val="18"/>
              </w:rPr>
              <w:t>sandblasting</w:t>
            </w:r>
            <w:proofErr w:type="spellEnd"/>
            <w:r w:rsidRPr="00026B21">
              <w:rPr>
                <w:rFonts w:ascii="Calibri" w:hAnsi="Calibri" w:cs="Calibri"/>
                <w:bCs/>
                <w:sz w:val="18"/>
                <w:szCs w:val="18"/>
              </w:rPr>
              <w:t>), cuyo principio consiste en proyectar 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 elimina todo rastro de oxidación, laminación y pinturas sobre la superficie tratada, este se anotara en el registro de preparación superficial.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Perfil de anclaje</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perfil de anclaje que se deberá obtener es de 50 -75 micras en promedio o por defecto se tomara el perfil recomendado por la ficha técnica o el fabricante de pintura.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Principales Materiales Usados Como Abrasivos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Arena </w:t>
            </w:r>
            <w:proofErr w:type="spellStart"/>
            <w:r w:rsidRPr="00026B21">
              <w:rPr>
                <w:rFonts w:ascii="Calibri" w:hAnsi="Calibri" w:cs="Calibri"/>
                <w:bCs/>
                <w:sz w:val="18"/>
                <w:szCs w:val="18"/>
              </w:rPr>
              <w:t>Silicea</w:t>
            </w:r>
            <w:proofErr w:type="spellEnd"/>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60"/>
              </w:numPr>
              <w:rPr>
                <w:rFonts w:ascii="Calibri" w:hAnsi="Calibri" w:cs="Calibri"/>
                <w:bCs/>
                <w:sz w:val="18"/>
                <w:szCs w:val="18"/>
              </w:rPr>
            </w:pPr>
            <w:r w:rsidRPr="00026B21">
              <w:rPr>
                <w:rFonts w:ascii="Calibri" w:hAnsi="Calibri" w:cs="Calibri"/>
                <w:bCs/>
                <w:sz w:val="18"/>
                <w:szCs w:val="18"/>
              </w:rPr>
              <w:t>La arena deberá ser de cantera o de río, lavada y seca, no deberá usarse arena contaminada.</w:t>
            </w:r>
          </w:p>
          <w:p w:rsidR="00026B21" w:rsidRPr="00026B21" w:rsidRDefault="00026B21" w:rsidP="00026B21">
            <w:pPr>
              <w:numPr>
                <w:ilvl w:val="0"/>
                <w:numId w:val="60"/>
              </w:numPr>
              <w:rPr>
                <w:rFonts w:ascii="Calibri" w:hAnsi="Calibri" w:cs="Calibri"/>
                <w:bCs/>
                <w:sz w:val="18"/>
                <w:szCs w:val="18"/>
              </w:rPr>
            </w:pPr>
            <w:r w:rsidRPr="00026B21">
              <w:rPr>
                <w:rFonts w:ascii="Calibri" w:hAnsi="Calibri" w:cs="Calibri"/>
                <w:bCs/>
                <w:sz w:val="18"/>
                <w:szCs w:val="18"/>
              </w:rPr>
              <w:lastRenderedPageBreak/>
              <w:t>Deberá ser 95% cuarzo, el 5% restante podrá ser mica, feldespato y rocas diversas</w:t>
            </w:r>
          </w:p>
          <w:p w:rsidR="00026B21" w:rsidRPr="00026B21" w:rsidRDefault="00026B21" w:rsidP="00026B21">
            <w:pPr>
              <w:numPr>
                <w:ilvl w:val="0"/>
                <w:numId w:val="60"/>
              </w:numPr>
              <w:rPr>
                <w:rFonts w:ascii="Calibri" w:hAnsi="Calibri" w:cs="Calibri"/>
                <w:bCs/>
                <w:sz w:val="18"/>
                <w:szCs w:val="18"/>
              </w:rPr>
            </w:pPr>
            <w:r w:rsidRPr="00026B21">
              <w:rPr>
                <w:rFonts w:ascii="Calibri" w:hAnsi="Calibri" w:cs="Calibri"/>
                <w:bCs/>
                <w:sz w:val="18"/>
                <w:szCs w:val="18"/>
              </w:rPr>
              <w:t>Deberá pasar la malla 16 y ser retenida por la malla 30.</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Aproximadamente del 60% al 80% de las fallas de performance de las pinturas, son atribuidas a la inadecuada selección del método de preparación de la superficie. Por consiguiente, la especificación debe ser clara y concisa.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Cuando la humedad ambiental sea mayor del 85% no se deberá arenar a la intemperie, el arenado deberá hacerse en un ambiente acondicionado, con humedad controlada siempre y cuando este sea posible dentro de las instalaciones.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Registros</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61"/>
              </w:numPr>
              <w:rPr>
                <w:rFonts w:ascii="Calibri" w:hAnsi="Calibri" w:cs="Calibri"/>
                <w:bCs/>
                <w:sz w:val="18"/>
                <w:szCs w:val="18"/>
              </w:rPr>
            </w:pPr>
            <w:r w:rsidRPr="00026B21">
              <w:rPr>
                <w:rFonts w:ascii="Calibri" w:hAnsi="Calibri" w:cs="Calibri"/>
                <w:bCs/>
                <w:sz w:val="18"/>
                <w:szCs w:val="18"/>
              </w:rPr>
              <w:t>Registro de Perfil de anclaje o rugosidad.</w:t>
            </w:r>
          </w:p>
          <w:p w:rsidR="00026B21" w:rsidRPr="00026B21" w:rsidRDefault="00026B21" w:rsidP="00026B21">
            <w:pPr>
              <w:numPr>
                <w:ilvl w:val="0"/>
                <w:numId w:val="61"/>
              </w:numPr>
              <w:rPr>
                <w:rFonts w:ascii="Calibri" w:hAnsi="Calibri" w:cs="Calibri"/>
                <w:bCs/>
                <w:sz w:val="18"/>
                <w:szCs w:val="18"/>
              </w:rPr>
            </w:pPr>
            <w:r w:rsidRPr="00026B21">
              <w:rPr>
                <w:rFonts w:ascii="Calibri" w:hAnsi="Calibri" w:cs="Calibri"/>
                <w:bCs/>
                <w:sz w:val="18"/>
                <w:szCs w:val="18"/>
              </w:rPr>
              <w:t xml:space="preserve">Registro de Medición de espesores en seco. </w:t>
            </w:r>
          </w:p>
          <w:p w:rsidR="00026B21" w:rsidRPr="00026B21" w:rsidRDefault="00026B21" w:rsidP="00026B21">
            <w:pPr>
              <w:numPr>
                <w:ilvl w:val="0"/>
                <w:numId w:val="61"/>
              </w:numPr>
              <w:rPr>
                <w:rFonts w:ascii="Calibri" w:hAnsi="Calibri" w:cs="Calibri"/>
                <w:bCs/>
                <w:sz w:val="18"/>
                <w:szCs w:val="18"/>
              </w:rPr>
            </w:pPr>
            <w:r w:rsidRPr="00026B21">
              <w:rPr>
                <w:rFonts w:ascii="Calibri" w:hAnsi="Calibri" w:cs="Calibri"/>
                <w:bCs/>
                <w:sz w:val="18"/>
                <w:szCs w:val="18"/>
              </w:rPr>
              <w:t xml:space="preserve">Registro de medición de humedad relativa. </w:t>
            </w:r>
          </w:p>
          <w:p w:rsidR="00026B21" w:rsidRPr="00026B21" w:rsidRDefault="00026B21" w:rsidP="00026B21">
            <w:pPr>
              <w:numPr>
                <w:ilvl w:val="0"/>
                <w:numId w:val="61"/>
              </w:numPr>
              <w:rPr>
                <w:rFonts w:ascii="Calibri" w:hAnsi="Calibri" w:cs="Calibri"/>
                <w:bCs/>
                <w:sz w:val="18"/>
                <w:szCs w:val="18"/>
              </w:rPr>
            </w:pPr>
            <w:r w:rsidRPr="00026B21">
              <w:rPr>
                <w:rFonts w:ascii="Calibri" w:hAnsi="Calibri" w:cs="Calibri"/>
                <w:bCs/>
                <w:sz w:val="18"/>
                <w:szCs w:val="18"/>
              </w:rPr>
              <w:t xml:space="preserve">Registro de prueba de adherencia.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lang w:val="en-US"/>
              </w:rPr>
            </w:pPr>
            <w:proofErr w:type="spellStart"/>
            <w:r w:rsidRPr="00026B21">
              <w:rPr>
                <w:rFonts w:ascii="Calibri" w:hAnsi="Calibri" w:cs="Calibri"/>
                <w:b/>
                <w:bCs/>
                <w:sz w:val="18"/>
                <w:szCs w:val="18"/>
                <w:lang w:val="en-US"/>
              </w:rPr>
              <w:t>Documentos</w:t>
            </w:r>
            <w:proofErr w:type="spellEnd"/>
            <w:r w:rsidRPr="00026B21">
              <w:rPr>
                <w:rFonts w:ascii="Calibri" w:hAnsi="Calibri" w:cs="Calibri"/>
                <w:b/>
                <w:bCs/>
                <w:sz w:val="18"/>
                <w:szCs w:val="18"/>
                <w:lang w:val="en-US"/>
              </w:rPr>
              <w:t xml:space="preserve"> De </w:t>
            </w:r>
            <w:proofErr w:type="spellStart"/>
            <w:r w:rsidRPr="00026B21">
              <w:rPr>
                <w:rFonts w:ascii="Calibri" w:hAnsi="Calibri" w:cs="Calibri"/>
                <w:b/>
                <w:bCs/>
                <w:sz w:val="18"/>
                <w:szCs w:val="18"/>
                <w:lang w:val="en-US"/>
              </w:rPr>
              <w:t>Referencia</w:t>
            </w:r>
            <w:proofErr w:type="spellEnd"/>
          </w:p>
          <w:p w:rsidR="00026B21" w:rsidRPr="00026B21" w:rsidRDefault="00026B21" w:rsidP="00026B21">
            <w:pPr>
              <w:rPr>
                <w:rFonts w:ascii="Calibri" w:hAnsi="Calibri" w:cs="Calibri"/>
                <w:bCs/>
                <w:sz w:val="18"/>
                <w:szCs w:val="18"/>
                <w:lang w:val="en-US"/>
              </w:rPr>
            </w:pPr>
          </w:p>
          <w:p w:rsidR="00026B21" w:rsidRPr="00026B21" w:rsidRDefault="00026B21" w:rsidP="00026B21">
            <w:pPr>
              <w:rPr>
                <w:rFonts w:ascii="Calibri" w:hAnsi="Calibri" w:cs="Calibri"/>
                <w:bCs/>
                <w:sz w:val="18"/>
                <w:szCs w:val="18"/>
                <w:lang w:val="en-US"/>
              </w:rPr>
            </w:pPr>
            <w:r w:rsidRPr="00026B21">
              <w:rPr>
                <w:rFonts w:ascii="Calibri" w:hAnsi="Calibri" w:cs="Calibri"/>
                <w:bCs/>
                <w:sz w:val="18"/>
                <w:szCs w:val="18"/>
                <w:lang w:val="en-US"/>
              </w:rPr>
              <w:t xml:space="preserve">Norma </w:t>
            </w:r>
            <w:proofErr w:type="gramStart"/>
            <w:r w:rsidRPr="00026B21">
              <w:rPr>
                <w:rFonts w:ascii="Calibri" w:hAnsi="Calibri" w:cs="Calibri"/>
                <w:bCs/>
                <w:sz w:val="18"/>
                <w:szCs w:val="18"/>
                <w:lang w:val="en-US"/>
              </w:rPr>
              <w:t>SIS  Swedish</w:t>
            </w:r>
            <w:proofErr w:type="gramEnd"/>
            <w:r w:rsidRPr="00026B21">
              <w:rPr>
                <w:rFonts w:ascii="Calibri" w:hAnsi="Calibri" w:cs="Calibri"/>
                <w:bCs/>
                <w:sz w:val="18"/>
                <w:szCs w:val="18"/>
                <w:lang w:val="en-US"/>
              </w:rPr>
              <w:t xml:space="preserve"> Standards institution Stockholm </w:t>
            </w:r>
            <w:proofErr w:type="spellStart"/>
            <w:r w:rsidRPr="00026B21">
              <w:rPr>
                <w:rFonts w:ascii="Calibri" w:hAnsi="Calibri" w:cs="Calibri"/>
                <w:bCs/>
                <w:sz w:val="18"/>
                <w:szCs w:val="18"/>
                <w:lang w:val="en-US"/>
              </w:rPr>
              <w:t>Suecia</w:t>
            </w:r>
            <w:proofErr w:type="spellEnd"/>
            <w:r w:rsidRPr="00026B21">
              <w:rPr>
                <w:rFonts w:ascii="Calibri" w:hAnsi="Calibri" w:cs="Calibri"/>
                <w:bCs/>
                <w:sz w:val="18"/>
                <w:szCs w:val="18"/>
                <w:lang w:val="en-US"/>
              </w:rPr>
              <w:t>.</w:t>
            </w:r>
          </w:p>
          <w:p w:rsidR="00026B21" w:rsidRPr="00026B21" w:rsidRDefault="00026B21" w:rsidP="00026B21">
            <w:pPr>
              <w:rPr>
                <w:rFonts w:ascii="Calibri" w:hAnsi="Calibri" w:cs="Calibri"/>
                <w:bCs/>
                <w:sz w:val="18"/>
                <w:szCs w:val="18"/>
                <w:lang w:val="en-US"/>
              </w:rPr>
            </w:pPr>
            <w:r w:rsidRPr="00026B21">
              <w:rPr>
                <w:rFonts w:ascii="Calibri" w:hAnsi="Calibri" w:cs="Calibri"/>
                <w:bCs/>
                <w:sz w:val="18"/>
                <w:szCs w:val="18"/>
                <w:lang w:val="en-US"/>
              </w:rPr>
              <w:t>Norma SSPC Steel Structures Painting Council Pittsburgh USA.</w:t>
            </w:r>
          </w:p>
          <w:p w:rsidR="00026B21" w:rsidRPr="00026B21" w:rsidRDefault="00026B21" w:rsidP="00026B21">
            <w:pPr>
              <w:rPr>
                <w:rFonts w:ascii="Calibri" w:hAnsi="Calibri" w:cs="Calibri"/>
                <w:bCs/>
                <w:sz w:val="18"/>
                <w:szCs w:val="18"/>
                <w:lang w:val="en-US"/>
              </w:rPr>
            </w:pPr>
            <w:r w:rsidRPr="00026B21">
              <w:rPr>
                <w:rFonts w:ascii="Calibri" w:hAnsi="Calibri" w:cs="Calibri"/>
                <w:bCs/>
                <w:sz w:val="18"/>
                <w:szCs w:val="18"/>
                <w:lang w:val="en-US"/>
              </w:rPr>
              <w:t xml:space="preserve">Norma NACE </w:t>
            </w:r>
            <w:proofErr w:type="gramStart"/>
            <w:r w:rsidRPr="00026B21">
              <w:rPr>
                <w:rFonts w:ascii="Calibri" w:hAnsi="Calibri" w:cs="Calibri"/>
                <w:bCs/>
                <w:sz w:val="18"/>
                <w:szCs w:val="18"/>
                <w:lang w:val="en-US"/>
              </w:rPr>
              <w:t xml:space="preserve">National  </w:t>
            </w:r>
            <w:proofErr w:type="spellStart"/>
            <w:r w:rsidRPr="00026B21">
              <w:rPr>
                <w:rFonts w:ascii="Calibri" w:hAnsi="Calibri" w:cs="Calibri"/>
                <w:bCs/>
                <w:sz w:val="18"/>
                <w:szCs w:val="18"/>
                <w:lang w:val="en-US"/>
              </w:rPr>
              <w:t>Associaton</w:t>
            </w:r>
            <w:proofErr w:type="spellEnd"/>
            <w:proofErr w:type="gramEnd"/>
            <w:r w:rsidRPr="00026B21">
              <w:rPr>
                <w:rFonts w:ascii="Calibri" w:hAnsi="Calibri" w:cs="Calibri"/>
                <w:bCs/>
                <w:sz w:val="18"/>
                <w:szCs w:val="18"/>
                <w:lang w:val="en-US"/>
              </w:rPr>
              <w:t xml:space="preserve"> Of Corrosion Engineers.  </w:t>
            </w:r>
          </w:p>
          <w:p w:rsidR="00026B21" w:rsidRPr="00026B21" w:rsidRDefault="00026B21" w:rsidP="00026B21">
            <w:pPr>
              <w:rPr>
                <w:rFonts w:ascii="Calibri" w:hAnsi="Calibri" w:cs="Calibri"/>
                <w:bCs/>
                <w:sz w:val="18"/>
                <w:szCs w:val="18"/>
                <w:lang w:val="en-US"/>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Equivalencia De Normas</w:t>
            </w:r>
          </w:p>
          <w:p w:rsidR="00026B21" w:rsidRPr="00026B21" w:rsidRDefault="00026B21" w:rsidP="00026B21">
            <w:pPr>
              <w:rPr>
                <w:rFonts w:ascii="Calibri" w:hAnsi="Calibri" w:cs="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075"/>
              <w:gridCol w:w="1075"/>
              <w:gridCol w:w="1506"/>
            </w:tblGrid>
            <w:tr w:rsidR="00026B21" w:rsidRPr="00026B21" w:rsidTr="00026B21">
              <w:trPr>
                <w:jc w:val="center"/>
              </w:trPr>
              <w:tc>
                <w:tcPr>
                  <w:tcW w:w="2296" w:type="dxa"/>
                  <w:shd w:val="clear" w:color="auto" w:fill="E2EFD9"/>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NORMA SIS -SUECA</w:t>
                  </w:r>
                </w:p>
              </w:tc>
              <w:tc>
                <w:tcPr>
                  <w:tcW w:w="2296" w:type="dxa"/>
                  <w:shd w:val="clear" w:color="auto" w:fill="E2EFD9"/>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NORMA SSPC</w:t>
                  </w:r>
                </w:p>
              </w:tc>
              <w:tc>
                <w:tcPr>
                  <w:tcW w:w="2296" w:type="dxa"/>
                  <w:shd w:val="clear" w:color="auto" w:fill="E2EFD9"/>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NORMA NACE</w:t>
                  </w:r>
                </w:p>
              </w:tc>
              <w:tc>
                <w:tcPr>
                  <w:tcW w:w="2296" w:type="dxa"/>
                  <w:shd w:val="clear" w:color="auto" w:fill="E2EFD9"/>
                  <w:vAlign w:val="center"/>
                </w:tcPr>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EQUIVALENCIA</w:t>
                  </w:r>
                </w:p>
              </w:tc>
            </w:tr>
            <w:tr w:rsidR="00026B21" w:rsidRPr="00026B21" w:rsidTr="00026B21">
              <w:trPr>
                <w:jc w:val="center"/>
              </w:trPr>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SA 3</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SP - 5</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NACE 1</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Metal Blanco</w:t>
                  </w:r>
                </w:p>
              </w:tc>
            </w:tr>
            <w:tr w:rsidR="00026B21" w:rsidRPr="00026B21" w:rsidTr="00026B21">
              <w:trPr>
                <w:jc w:val="center"/>
              </w:trPr>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SA 2 1/2</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SP -10 </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NACE 2</w:t>
                  </w:r>
                </w:p>
              </w:tc>
              <w:tc>
                <w:tcPr>
                  <w:tcW w:w="2296" w:type="dxa"/>
                  <w:shd w:val="clear" w:color="auto" w:fill="auto"/>
                  <w:vAlign w:val="center"/>
                </w:tcPr>
                <w:p w:rsidR="00026B21" w:rsidRPr="00026B21" w:rsidRDefault="00026B21" w:rsidP="00026B21">
                  <w:pPr>
                    <w:rPr>
                      <w:rFonts w:ascii="Calibri" w:hAnsi="Calibri" w:cs="Calibri"/>
                      <w:bCs/>
                      <w:sz w:val="18"/>
                      <w:szCs w:val="18"/>
                    </w:rPr>
                  </w:pPr>
                  <w:proofErr w:type="spellStart"/>
                  <w:r w:rsidRPr="00026B21">
                    <w:rPr>
                      <w:rFonts w:ascii="Calibri" w:hAnsi="Calibri" w:cs="Calibri"/>
                      <w:bCs/>
                      <w:sz w:val="18"/>
                      <w:szCs w:val="18"/>
                    </w:rPr>
                    <w:t>Semi</w:t>
                  </w:r>
                  <w:proofErr w:type="spellEnd"/>
                  <w:r w:rsidRPr="00026B21">
                    <w:rPr>
                      <w:rFonts w:ascii="Calibri" w:hAnsi="Calibri" w:cs="Calibri"/>
                      <w:bCs/>
                      <w:sz w:val="18"/>
                      <w:szCs w:val="18"/>
                    </w:rPr>
                    <w:t xml:space="preserve"> Blanco o Casi al Blanco</w:t>
                  </w:r>
                </w:p>
              </w:tc>
            </w:tr>
            <w:tr w:rsidR="00026B21" w:rsidRPr="00026B21" w:rsidTr="00026B21">
              <w:trPr>
                <w:jc w:val="center"/>
              </w:trPr>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SA 2</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SP - 6</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NACE 3</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Comercial</w:t>
                  </w:r>
                </w:p>
              </w:tc>
            </w:tr>
            <w:tr w:rsidR="00026B21" w:rsidRPr="00026B21" w:rsidTr="00026B21">
              <w:trPr>
                <w:jc w:val="center"/>
              </w:trPr>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SA 1</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SP - 7 </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NACE 4</w:t>
                  </w:r>
                </w:p>
              </w:tc>
              <w:tc>
                <w:tcPr>
                  <w:tcW w:w="2296" w:type="dxa"/>
                  <w:shd w:val="clear" w:color="auto" w:fill="auto"/>
                  <w:vAlign w:val="center"/>
                </w:tcPr>
                <w:p w:rsidR="00026B21" w:rsidRPr="00026B21" w:rsidRDefault="00026B21" w:rsidP="00026B21">
                  <w:pPr>
                    <w:rPr>
                      <w:rFonts w:ascii="Calibri" w:hAnsi="Calibri" w:cs="Calibri"/>
                      <w:bCs/>
                      <w:sz w:val="18"/>
                      <w:szCs w:val="18"/>
                    </w:rPr>
                  </w:pPr>
                  <w:r w:rsidRPr="00026B21">
                    <w:rPr>
                      <w:rFonts w:ascii="Calibri" w:hAnsi="Calibri" w:cs="Calibri"/>
                      <w:bCs/>
                      <w:sz w:val="18"/>
                      <w:szCs w:val="18"/>
                    </w:rPr>
                    <w:t>Cepillado, arenado o granallado ligero</w:t>
                  </w:r>
                </w:p>
              </w:tc>
            </w:tr>
          </w:tbl>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proofErr w:type="spellStart"/>
            <w:r w:rsidRPr="00026B21">
              <w:rPr>
                <w:rFonts w:ascii="Calibri" w:hAnsi="Calibri" w:cs="Calibri"/>
                <w:b/>
                <w:bCs/>
                <w:sz w:val="18"/>
                <w:szCs w:val="18"/>
              </w:rPr>
              <w:t>Estandares</w:t>
            </w:r>
            <w:proofErr w:type="spellEnd"/>
            <w:r w:rsidRPr="00026B21">
              <w:rPr>
                <w:rFonts w:ascii="Calibri" w:hAnsi="Calibri" w:cs="Calibri"/>
                <w:b/>
                <w:bCs/>
                <w:sz w:val="18"/>
                <w:szCs w:val="18"/>
              </w:rPr>
              <w:t xml:space="preserve"> Para Preparación De Superficies De Acero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NORMAS:  (SSPC) (SIS) (NACE)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SSPC-SP-1 Limpieza con solventes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Remoción de todo material tales como, aceites, grasas, suciedad, polvo, manchas de trazado, productos de corte y otros materiales contaminantes, mediante el uso de solventes alcalinos y </w:t>
            </w:r>
            <w:proofErr w:type="spellStart"/>
            <w:r w:rsidRPr="00026B21">
              <w:rPr>
                <w:rFonts w:ascii="Calibri" w:hAnsi="Calibri" w:cs="Calibri"/>
                <w:bCs/>
                <w:sz w:val="18"/>
                <w:szCs w:val="18"/>
              </w:rPr>
              <w:t>bio</w:t>
            </w:r>
            <w:proofErr w:type="spellEnd"/>
            <w:r w:rsidRPr="00026B21">
              <w:rPr>
                <w:rFonts w:ascii="Calibri" w:hAnsi="Calibri" w:cs="Calibri"/>
                <w:bCs/>
                <w:sz w:val="18"/>
                <w:szCs w:val="18"/>
              </w:rPr>
              <w:t xml:space="preserve"> degradables.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SSPC-SP- 2 Limpieza con herramientas manuales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Remoción de óxido, escama de laminación y pinturas sueltas mediante el uso de herramientas manuales, tales como lijas y escobillas de acero, cuchillas especiales, cinceles, picotas, etc.</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Este método no remueve óxidos, escamas de laminación y pinturas bien adheridas.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SSPC–SP- 3 Limpieza con equipo motriz  </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                 </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Remoción de escamas de óxido, escama de laminación y películas de pinturas sueltas o mal adheridas, mediante el empleo de equipo motriz eléctrico o neumáticos. Entre los equipos más utilizados se tienen las lijadoras, esmeriladoras, cepillos rotativos de acero, martillos neumáticos, etc.</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SSPC-SP-5 (SA- 3 o NACE 1) Limpieza con arenado a metal blanco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Remoción total de escamas de óxido, pintura y cualquier material contaminante mediante, el empleo de materiales abrasivos (arena, granallas metálicas, escoria, etc.).</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Este método de limpieza deja la superficie metálica 100% de color blanco-grisáceo en forma uniforme, y con un perfil de rugosidad adecuado para el anclaje de las pinturas.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SSPC-SP-6 (SA- 2 o NACE 3) Limpieza con arenado comercial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Remoción de escamas de óxido, </w:t>
            </w:r>
            <w:proofErr w:type="spellStart"/>
            <w:r w:rsidRPr="00026B21">
              <w:rPr>
                <w:rFonts w:ascii="Calibri" w:hAnsi="Calibri" w:cs="Calibri"/>
                <w:bCs/>
                <w:sz w:val="18"/>
                <w:szCs w:val="18"/>
              </w:rPr>
              <w:t>mill</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scale</w:t>
            </w:r>
            <w:proofErr w:type="spellEnd"/>
            <w:r w:rsidRPr="00026B21">
              <w:rPr>
                <w:rFonts w:ascii="Calibri" w:hAnsi="Calibri" w:cs="Calibri"/>
                <w:bCs/>
                <w:sz w:val="18"/>
                <w:szCs w:val="18"/>
              </w:rPr>
              <w:t>, pintura y cualquier otro material contaminante mediante el empleo de materiales abrasivos (arena, granalla metálicas, escoria).</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aspecto final de la superficie metálica es regularmente veteado entre gris claro y negruzco, esto se debe a que el arenado comercial no elimina completamente la capa de óxido, escama de laminación y pintura antigua que resista el  arenado, con este método el  67% de la superficie debe quedar libre de residuos visibles y el 33% restante con residuos visibles bien adheridos.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SSPC-SP-7 (SA- 1 o NACE 4) Limpieza con arenado suave “Brush Off”</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Remoción de grasa, aceites, partículas contaminadas, </w:t>
            </w:r>
            <w:proofErr w:type="spellStart"/>
            <w:r w:rsidRPr="00026B21">
              <w:rPr>
                <w:rFonts w:ascii="Calibri" w:hAnsi="Calibri" w:cs="Calibri"/>
                <w:bCs/>
                <w:sz w:val="18"/>
                <w:szCs w:val="18"/>
              </w:rPr>
              <w:t>mill</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scale</w:t>
            </w:r>
            <w:proofErr w:type="spellEnd"/>
            <w:r w:rsidRPr="00026B21">
              <w:rPr>
                <w:rFonts w:ascii="Calibri" w:hAnsi="Calibri" w:cs="Calibri"/>
                <w:bCs/>
                <w:sz w:val="18"/>
                <w:szCs w:val="18"/>
              </w:rPr>
              <w:t>, óxidos y pinturas sueltas mediante una rápida acción de barrido con un material abrasivo.</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Este método se usa frecuentemente para remover capas de pintura temporal, para remover pinturas antiguas en malas condiciones, para generar rugosidad de películas de pinturas que hayan excedido su tiempo de repintado.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SSPC-SP-10 (SA- 2 1/2 o NACE 2) Limpieza con arenado cercano a metal blanco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Remoción de casi toda la escama de laminación, óxido, escamas de óxido, pintura antigua y material contaminante mediante el uso de materiales abrasivos expulsados a través de una boquilla.</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Con este método de limpieza aproximadamente el 95% de la superficie debe quedar libre de residuos visibles y el 5% restante aparecerá con muy ligeras sombras o de coloraciones causadas por manchas de óxidos, escama de laminación o pintura firmemente adheridas.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i/>
                <w:sz w:val="18"/>
                <w:szCs w:val="18"/>
              </w:rPr>
            </w:pPr>
            <w:r w:rsidRPr="00026B21">
              <w:rPr>
                <w:rFonts w:ascii="Calibri" w:hAnsi="Calibri" w:cs="Calibri"/>
                <w:bCs/>
                <w:i/>
                <w:sz w:val="18"/>
                <w:szCs w:val="18"/>
              </w:rPr>
              <w:t>Para propósitos de este proyecto se realizará una limpieza con arenado a Metal Blanco SSPC-SP-5 (SA- 3 o NACE 1).</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85093E" w:rsidP="00026B21">
            <w:pPr>
              <w:rPr>
                <w:rFonts w:ascii="Calibri" w:hAnsi="Calibri" w:cs="Calibri"/>
                <w:b/>
                <w:bCs/>
                <w:sz w:val="18"/>
                <w:szCs w:val="18"/>
              </w:rPr>
            </w:pPr>
            <w:r>
              <w:rPr>
                <w:rFonts w:ascii="Calibri" w:hAnsi="Calibri" w:cs="Calibri"/>
                <w:b/>
                <w:bCs/>
                <w:sz w:val="18"/>
                <w:szCs w:val="18"/>
              </w:rPr>
              <w:lastRenderedPageBreak/>
              <w:t>9.-</w:t>
            </w:r>
            <w:r w:rsidR="00026B21" w:rsidRPr="00026B21">
              <w:rPr>
                <w:rFonts w:ascii="Calibri" w:hAnsi="Calibri" w:cs="Calibri"/>
                <w:b/>
                <w:bCs/>
                <w:sz w:val="18"/>
                <w:szCs w:val="18"/>
              </w:rPr>
              <w:t>PINTADO DE TANQUES (CUERPO, CASQUETE, LOGOS CORPORATIVOS, SEÑALETICAS, OTROS)</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Para este </w:t>
            </w:r>
            <w:proofErr w:type="spellStart"/>
            <w:r w:rsidRPr="00026B21">
              <w:rPr>
                <w:rFonts w:ascii="Calibri" w:hAnsi="Calibri" w:cs="Calibri"/>
                <w:bCs/>
                <w:sz w:val="18"/>
                <w:szCs w:val="18"/>
              </w:rPr>
              <w:t>Item</w:t>
            </w:r>
            <w:proofErr w:type="spellEnd"/>
            <w:r w:rsidRPr="00026B21">
              <w:rPr>
                <w:rFonts w:ascii="Calibri" w:hAnsi="Calibri" w:cs="Calibri"/>
                <w:bCs/>
                <w:sz w:val="18"/>
                <w:szCs w:val="18"/>
              </w:rPr>
              <w:t>, las características y tipo de pintura deberá ser provista por el CONTRATISTA, donde se debe tomar en cuenta un ambiente corrosivo tipo C4 Alta según la normativa ISO 12944 para clasificación de ambiente corrosivos (ver Tabla), tener en cuenta un producto para el tanque de GLP. Y demás variables a ser analizadas en campo.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Cuadro Nº 1 (Categoría de </w:t>
            </w:r>
            <w:proofErr w:type="spellStart"/>
            <w:r w:rsidRPr="00026B21">
              <w:rPr>
                <w:rFonts w:ascii="Calibri" w:hAnsi="Calibri" w:cs="Calibri"/>
                <w:b/>
                <w:bCs/>
                <w:sz w:val="18"/>
                <w:szCs w:val="18"/>
              </w:rPr>
              <w:t>Corrosividad</w:t>
            </w:r>
            <w:proofErr w:type="spellEnd"/>
            <w:r w:rsidRPr="00026B21">
              <w:rPr>
                <w:rFonts w:ascii="Calibri" w:hAnsi="Calibri" w:cs="Calibri"/>
                <w:b/>
                <w:bCs/>
                <w:sz w:val="18"/>
                <w:szCs w:val="18"/>
              </w:rPr>
              <w:t xml:space="preserve"> Atmosférica y Ejemplos de Ambientes Típicos) (Ver Cuadro Nº 1 en Anexo de Imágenes)</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Recepción De Los Productos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Todos los materiales deben ser inspeccionados por el personal de control de calidad y, después de su liberación, podrán ser utilizados en la obra.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Almacenamiento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Los locales de almacenamiento de pinturas, barnices, solventes y diluyentes deben ser cubiertos, bien ventilados, no sujetos de calor excesivo, protegidos contra radiación directa del sol.</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Estos locales deben ser exclusivos y debidamente protegidos contra incendios.</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apilamiento máximo para cada ítem debe ser el siguiente: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 20 Galones (3.5 l c/u)</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b) 5 Baldes (18 l c/u)</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 3 Tambores (200 l. c/u)</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pilas deben estar acondicionadas de modo tal que permita la identificación, el retiro primero del material más antiguo o aquel cuyo plazo de vencimiento este más próximo y que la movilización no cause daños en los recipientes.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Mezclado, Homogeneizado y Dilución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Toda la pintura o componente debe ser homogeneizada en sus recipientes, antes y durante la mezcla. Durante la aplicación, debe ser agitada frecuentemente a fin de mantener el pigmento en suspensión.</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homogeneización se debe procesar en el recipiente original, no debiendo la pintura ser retirada del mismo en cuanto todo el pigmento sedimentado no sea incorporado al equipo de pintado, admitiéndose, que una parte de la pintura del equipo de pintado sea retirada temporalmente para facilitar la operación de homogeneización.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el caso que haya dificultad en la dispersión del pigmento, la pintura no deberá ser utilizada.</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mezcla y la homogeneización, deberán ser hechas por mezcladores mecánicos, admitiéndose la operación manual para volúmenes menores a 18 litros; excepto para pinturas pigmentadas con aluminio, las que deben ser mezcladas manualmente.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 operación de mezcla en recipientes abiertos debe ser hecha en ambientes ventilados, y distante </w:t>
            </w:r>
            <w:proofErr w:type="spellStart"/>
            <w:r w:rsidRPr="00026B21">
              <w:rPr>
                <w:rFonts w:ascii="Calibri" w:hAnsi="Calibri" w:cs="Calibri"/>
                <w:bCs/>
                <w:sz w:val="18"/>
                <w:szCs w:val="18"/>
              </w:rPr>
              <w:t>dellamas</w:t>
            </w:r>
            <w:proofErr w:type="spellEnd"/>
            <w:r w:rsidRPr="00026B21">
              <w:rPr>
                <w:rFonts w:ascii="Calibri" w:hAnsi="Calibri" w:cs="Calibri"/>
                <w:bCs/>
                <w:sz w:val="18"/>
                <w:szCs w:val="18"/>
              </w:rPr>
              <w:t xml:space="preserve"> y centellas.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utilización de flujo de aire en la pintura con la finalidad de mezclarla u homogeneizarla, no está permitida en ningún caso.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Cuando se formase nata, por el espesamiento, en lata recientemente abierta la pintura debe ser rechazada.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Cuando la homogeneización sea hecha de modo manual, la mayor parte del líquido debe ser vertido en un recipiente limpio, y enseguida soltarse el material del fondo con una espátula larga homogeneizándose.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Pinturas de dos o más componentes deben ser homogeneizados separadamente y luego mezclados, de acuerdo con los métodos y cantidades recomendadas por los fabricantes, en cantidades pequeñas, medidos en recipientes graduados o volúmenes previamente calibrados. Se debe elaborar tablas relacionando el área a pintar con las cantidades en litros de los componentes.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homogeneización y la mezcla deben ser perfectas, no pueden aparecer velos o franjas de color diferente y la apariencia final debe ser uniforme.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homogeneización, mezcla y dilución sólo se deben realizar al momento de la aplicación.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pintura no debe permanecer en los depósitos de los pulverizadores y baldes de los pintores más allá del tiempo especificado. Solamente las pinturas de un componente pueden ser aprovechadas. En este caso las sobras de pintura deben ser recogidas en un recipiente cerrado y nuevamente homogeneizado antes de usar.</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pinturas a ser pulverizadas, si no fueron formuladas específicamente para esa aplicación, pueden requerir dilución, cuando no fuera posible obtener una aplicación satisfactoria por medio del ajuste del equipo de pulverización.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Si hay necesidad de dilución para facilitar la aplicación, debe ser usado el diluyente especificado, no debiendo sobrepasar las cantidades indicadas por los fabricantes, para cada método de aplicación.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diluyente debe ser incorporado a la pintura durante el proceso de homogeneización o mezcla, no siendo permitido a los pintores adicionar diluyente a la pintura después de haber sido esta diluida hasta la consistencia correcta.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No deben ser usadas tintas cuyo tiempo de vida útil (</w:t>
            </w:r>
            <w:proofErr w:type="spellStart"/>
            <w:r w:rsidRPr="00026B21">
              <w:rPr>
                <w:rFonts w:ascii="Calibri" w:hAnsi="Calibri" w:cs="Calibri"/>
                <w:bCs/>
                <w:sz w:val="18"/>
                <w:szCs w:val="18"/>
              </w:rPr>
              <w:t>shelf-life</w:t>
            </w:r>
            <w:proofErr w:type="spellEnd"/>
            <w:r w:rsidRPr="00026B21">
              <w:rPr>
                <w:rFonts w:ascii="Calibri" w:hAnsi="Calibri" w:cs="Calibri"/>
                <w:bCs/>
                <w:sz w:val="18"/>
                <w:szCs w:val="18"/>
              </w:rPr>
              <w:t>) se haya pasado. Eventuales revalidaciones pueden ser conducidas por los fabricantes.</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las pinturas de dos componentes de cura química, debe ser respetado el tiempo de vida después de la mezcla (</w:t>
            </w:r>
            <w:proofErr w:type="spellStart"/>
            <w:r w:rsidRPr="00026B21">
              <w:rPr>
                <w:rFonts w:ascii="Calibri" w:hAnsi="Calibri" w:cs="Calibri"/>
                <w:bCs/>
                <w:sz w:val="18"/>
                <w:szCs w:val="18"/>
              </w:rPr>
              <w:t>pot-life</w:t>
            </w:r>
            <w:proofErr w:type="spellEnd"/>
            <w:r w:rsidRPr="00026B21">
              <w:rPr>
                <w:rFonts w:ascii="Calibri" w:hAnsi="Calibri" w:cs="Calibri"/>
                <w:bCs/>
                <w:sz w:val="18"/>
                <w:szCs w:val="18"/>
              </w:rPr>
              <w:t>).</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No es permitida la adición de secantes a la pintura.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Métodos De Aplicación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Brochas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Debe ser empleada la brocha de fibra vegetal o animal, de manera tal que no vaya desprendiendo la fibra durante la ejecución de la pintura. Estas deben ser mantenidas convenientemente limpias exentas de cualquier residuo.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Deben ser usadas para la pintura de regiones soldadas, superficies irregulares, cantos vivos y cavidades.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ancho de la brocha debe ser compatible con las áreas a ser pintadas.</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aplicación debe ser hecha de modo que la película no presente marcas de brocha después del secado, escurrimientos y ondulaciones deben ser corregidos inmediatamente con la brocha.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Rodillos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Serán empleados los rodillos confeccionados con lana natural, con ancho compatible con las áreas a ser pintadas.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Deben ser usados para la pintura de extensas áreas planas, cilíndricas y esféricas de radio grande, excepto cuando se trata de pinturas a base de silicatos inorgánicos.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La aplicación debe ser hecha en franjas paralelas, comenzando por la parte superior de la estructura y la mano siguiente debe ser dada en sentido transversal (cruzado) a la anterior.</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NOTA: Las partes de superficie accidentada o inaccesible al rodillo deben ser pintadas con brocha o pistola.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Entre dos franjas adyacentes, de una misma mano, debe ser dada una sobre posición mínima de 5 cm. (</w:t>
            </w:r>
            <w:proofErr w:type="spellStart"/>
            <w:r w:rsidRPr="00026B21">
              <w:rPr>
                <w:rFonts w:ascii="Calibri" w:hAnsi="Calibri" w:cs="Calibri"/>
                <w:bCs/>
                <w:sz w:val="18"/>
                <w:szCs w:val="18"/>
              </w:rPr>
              <w:t>overlaping</w:t>
            </w:r>
            <w:proofErr w:type="spellEnd"/>
            <w:r w:rsidRPr="00026B21">
              <w:rPr>
                <w:rFonts w:ascii="Calibri" w:hAnsi="Calibri" w:cs="Calibri"/>
                <w:bCs/>
                <w:sz w:val="18"/>
                <w:szCs w:val="18"/>
              </w:rPr>
              <w:t>).</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aplicación debe ser hecha de modo que la película no presente burbujas, desprendimiento de la mano anterior, o impregnación de pelos removidos de los rodillos.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Pistola Convencional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Debe ser usada en pintura de extensas áreas y donde una gran productividad es deseada.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aire comprimido usado en la pistola, debe ser exento de agua o de aceites y el equipo debe ser provisto de separadores de agua y aceite.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mangueras de aire, picos y agujas deben ser los recomendados por el fabricante de equipo para la pintura a ser pulverizada.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presión sobre la pintura en el depósito y la presión del aire en la pistola deben ser ajustadas en función de la pintura que está siendo utilizada, conforme orientación del fabricante.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presión sobre la pintura en el depósito debe ser ajustada siempre que sea necesario para compensar las variaciones de la elevación de la pistola encima del depósito.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presión de aire en la pistola debe ser lo suficientemente alta para atomizar la pintura, pero no tan alta como para causar neblina y evaporación del solvente o perdida por exceso de pulverización.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Durante la aplicación, la pistola debe ser mantenida perpendicularmente a la superficie a pintar y a una distancia constante que asegure la deposición de una mano de pintura, debiendo la pintura llegar a la superficie todavía pulverizada.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Este método de aplicación con pistola convencional, no debe ser usado en locales donde existan vientos fuertes, ni en estructuras extremadamente delgadas que provoquen pérdidas excesivas de pintura.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Pistola Aire Comprimido (</w:t>
            </w:r>
            <w:proofErr w:type="spellStart"/>
            <w:r w:rsidRPr="00026B21">
              <w:rPr>
                <w:rFonts w:ascii="Calibri" w:hAnsi="Calibri" w:cs="Calibri"/>
                <w:b/>
                <w:bCs/>
                <w:sz w:val="18"/>
                <w:szCs w:val="18"/>
              </w:rPr>
              <w:t>airless</w:t>
            </w:r>
            <w:proofErr w:type="spellEnd"/>
            <w:r w:rsidRPr="00026B21">
              <w:rPr>
                <w:rFonts w:ascii="Calibri" w:hAnsi="Calibri" w:cs="Calibri"/>
                <w:b/>
                <w:bCs/>
                <w:sz w:val="18"/>
                <w:szCs w:val="18"/>
              </w:rPr>
              <w:t>)</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El equipo de pintura debe poseer reguladores y medidores de presión de aire y de pintura.</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presión de la bomba neumática del equipo de pintura debe ser ajustada en función de la pintura que está siendo pulverizada y conforme orientación del fabricante.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Durante la aplicación, la pistola debe ser mantenida perpendicularmente a la superficie y a una distancia constante para permitir la deposición de una mano húmeda de pintura, debiendo la pintura llegar a la superficie todavía pulverizada.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Aplicación De Pinturas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Antes de la aplicación de la pintura de fondo a la superficie que fue sometida al chorro abrasivo, debe ser inspeccionada en los puntos de corrosión, presencia de grasa, humedad y otros materiales extraños. </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Toda la superficie, antes de la aplicación de cada mano de pintura, debe sufrir un proceso de limpieza por medio de cepillos, escobas o un soplo de aire seco, para remover el polvo en caso necesario.</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No debe ser hecha ninguna aplicación de pintura en tiempo de lluvia, nevada o bruma, cuando la humedad relativa del aire fuera superior al 85%, ni cuando haya expectativa de que este nivel de humedad sea alcanzado.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Cada mano de pintura debe tener una espesura uniforme, y exenta de defectos tales como porosidad, escurrimiento, arrugas, burbujas, agrietamientos e impregnación de abrasivos.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Cualquier punto de espesura insuficiente, o áreas en que la aplicación se presenta con defectos, deben ser repintadas, de forma que alcance la condición especificada y dejada secar antes de la aplicación de la mano siguiente.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Los intervalos de tiempo (máximo y mínimo), entre las diferentes manos deben ser aquellos específicos por el fabricante.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estructuras y tubería pintadas antes del montaje, no deben ser manipuladas sin haber transcurrido el tiempo de secado para la repintada.</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manipuleo después del tiempo de secado, debe ser efectuado de manera que no cause daños a la pintura.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Pintado De Logotipos, Simbología NFPA.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color de los números y letras que identifican al tanque de almacenamiento debe ser de color negro (RAL 9005).</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 tipografía utilizada en la identificación de tanques de almacenamiento debe ser la correspondiente al alfabeto de la familia </w:t>
            </w:r>
            <w:proofErr w:type="spellStart"/>
            <w:r w:rsidRPr="00026B21">
              <w:rPr>
                <w:rFonts w:ascii="Calibri" w:hAnsi="Calibri" w:cs="Calibri"/>
                <w:bCs/>
                <w:sz w:val="18"/>
                <w:szCs w:val="18"/>
              </w:rPr>
              <w:t>Humanist</w:t>
            </w:r>
            <w:proofErr w:type="spellEnd"/>
            <w:r w:rsidRPr="00026B21">
              <w:rPr>
                <w:rFonts w:ascii="Calibri" w:hAnsi="Calibri" w:cs="Calibri"/>
                <w:bCs/>
                <w:sz w:val="18"/>
                <w:szCs w:val="18"/>
              </w:rPr>
              <w:t xml:space="preserve"> 777 LT BT, en los cuerpos de menor jerarquía, sobre todo en cuerpos de texto largos en virtud de su </w:t>
            </w:r>
            <w:r w:rsidRPr="00026B21">
              <w:rPr>
                <w:rFonts w:ascii="Calibri" w:hAnsi="Calibri" w:cs="Calibri"/>
                <w:bCs/>
                <w:sz w:val="18"/>
                <w:szCs w:val="18"/>
              </w:rPr>
              <w:lastRenderedPageBreak/>
              <w:t xml:space="preserve">legibilidad. Asimismo, se ha establecido su uso en el slogan institucional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ABCDEFGHIJKLMNOPQRSTUVWXYZ</w:t>
            </w:r>
          </w:p>
          <w:p w:rsidR="00026B21" w:rsidRPr="00026B21" w:rsidRDefault="00026B21" w:rsidP="00026B21">
            <w:pPr>
              <w:rPr>
                <w:rFonts w:ascii="Calibri" w:hAnsi="Calibri" w:cs="Calibri"/>
                <w:bCs/>
                <w:sz w:val="18"/>
                <w:szCs w:val="18"/>
              </w:rPr>
            </w:pPr>
            <w:proofErr w:type="spellStart"/>
            <w:r w:rsidRPr="00026B21">
              <w:rPr>
                <w:rFonts w:ascii="Calibri" w:hAnsi="Calibri" w:cs="Calibri"/>
                <w:bCs/>
                <w:sz w:val="18"/>
                <w:szCs w:val="18"/>
              </w:rPr>
              <w:t>Abcdefghijklmnopqrstuvwxyz</w:t>
            </w:r>
            <w:proofErr w:type="spellEnd"/>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1234567890 °!#$%&amp;/()=¿?¡’´¨+*~{}[]^`,…..--_</w:t>
            </w:r>
            <w:proofErr w:type="gramStart"/>
            <w:r w:rsidRPr="00026B21">
              <w:rPr>
                <w:rFonts w:ascii="Calibri" w:hAnsi="Calibri" w:cs="Calibri"/>
                <w:bCs/>
                <w:sz w:val="18"/>
                <w:szCs w:val="18"/>
              </w:rPr>
              <w:t>:;</w:t>
            </w:r>
            <w:proofErr w:type="gramEnd"/>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(Familia </w:t>
            </w:r>
            <w:proofErr w:type="spellStart"/>
            <w:r w:rsidRPr="00026B21">
              <w:rPr>
                <w:rFonts w:ascii="Calibri" w:hAnsi="Calibri" w:cs="Calibri"/>
                <w:b/>
                <w:bCs/>
                <w:sz w:val="18"/>
                <w:szCs w:val="18"/>
              </w:rPr>
              <w:t>Humanist</w:t>
            </w:r>
            <w:proofErr w:type="spellEnd"/>
            <w:r w:rsidRPr="00026B21">
              <w:rPr>
                <w:rFonts w:ascii="Calibri" w:hAnsi="Calibri" w:cs="Calibri"/>
                <w:b/>
                <w:bCs/>
                <w:sz w:val="18"/>
                <w:szCs w:val="18"/>
              </w:rPr>
              <w:t xml:space="preserve"> 777 LT BT) </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(Fuente de tipo de letra, se encuentra en Internet)</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dimensiones de los letreros, símbolos, slogan y avisos utilizados para identificar al tanque, el producto, peligros, restricciones o cualquier otra información referente a la seguridad, deben ser tales que el área superficial de señal de seguridad m2 (S) y la distancia máxima de observación m (L) cumpla como mínimo con las siguiente relaciones: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mbria Math" w:hAnsi="Cambria Math" w:cs="Cambria Math"/>
                <w:bCs/>
                <w:sz w:val="18"/>
                <w:szCs w:val="18"/>
              </w:rPr>
              <w:t>𝑆𝑖</w:t>
            </w:r>
            <w:r w:rsidRPr="00026B21">
              <w:rPr>
                <w:rFonts w:ascii="Calibri" w:hAnsi="Calibri" w:cs="Calibri"/>
                <w:bCs/>
                <w:sz w:val="18"/>
                <w:szCs w:val="18"/>
              </w:rPr>
              <w:t xml:space="preserve"> 0≤</w:t>
            </w:r>
            <w:r w:rsidRPr="00026B21">
              <w:rPr>
                <w:rFonts w:ascii="Cambria Math" w:hAnsi="Cambria Math" w:cs="Cambria Math"/>
                <w:bCs/>
                <w:sz w:val="18"/>
                <w:szCs w:val="18"/>
              </w:rPr>
              <w:t>𝐿</w:t>
            </w:r>
            <w:r w:rsidRPr="00026B21">
              <w:rPr>
                <w:rFonts w:ascii="Calibri" w:hAnsi="Calibri" w:cs="Calibri"/>
                <w:bCs/>
                <w:sz w:val="18"/>
                <w:szCs w:val="18"/>
              </w:rPr>
              <w:t>&lt;5 entonces S = 0,0125 m2</w:t>
            </w:r>
          </w:p>
          <w:p w:rsidR="00026B21" w:rsidRPr="00026B21" w:rsidRDefault="00026B21" w:rsidP="00026B21">
            <w:pPr>
              <w:rPr>
                <w:rFonts w:ascii="Calibri" w:hAnsi="Calibri" w:cs="Calibri"/>
                <w:bCs/>
                <w:sz w:val="18"/>
                <w:szCs w:val="18"/>
              </w:rPr>
            </w:pPr>
            <w:r w:rsidRPr="00026B21">
              <w:rPr>
                <w:rFonts w:ascii="Cambria Math" w:hAnsi="Cambria Math" w:cs="Cambria Math"/>
                <w:bCs/>
                <w:sz w:val="18"/>
                <w:szCs w:val="18"/>
              </w:rPr>
              <w:t>𝑆𝑖</w:t>
            </w:r>
            <w:r w:rsidRPr="00026B21">
              <w:rPr>
                <w:rFonts w:ascii="Calibri" w:hAnsi="Calibri" w:cs="Calibri"/>
                <w:bCs/>
                <w:sz w:val="18"/>
                <w:szCs w:val="18"/>
              </w:rPr>
              <w:t xml:space="preserve"> 5≤</w:t>
            </w:r>
            <w:r w:rsidRPr="00026B21">
              <w:rPr>
                <w:rFonts w:ascii="Cambria Math" w:hAnsi="Cambria Math" w:cs="Cambria Math"/>
                <w:bCs/>
                <w:sz w:val="18"/>
                <w:szCs w:val="18"/>
              </w:rPr>
              <w:t>𝐿</w:t>
            </w:r>
            <w:r w:rsidRPr="00026B21">
              <w:rPr>
                <w:rFonts w:ascii="Calibri" w:hAnsi="Calibri" w:cs="Calibri"/>
                <w:bCs/>
                <w:sz w:val="18"/>
                <w:szCs w:val="18"/>
              </w:rPr>
              <w:t>&lt;50, entonces 0.0125&lt;</w:t>
            </w:r>
            <w:r w:rsidRPr="00026B21">
              <w:rPr>
                <w:rFonts w:ascii="Cambria Math" w:hAnsi="Cambria Math" w:cs="Cambria Math"/>
                <w:bCs/>
                <w:sz w:val="18"/>
                <w:szCs w:val="18"/>
              </w:rPr>
              <w:t>𝑆</w:t>
            </w:r>
            <w:r w:rsidRPr="00026B21">
              <w:rPr>
                <w:rFonts w:ascii="Calibri" w:hAnsi="Calibri" w:cs="Calibri"/>
                <w:bCs/>
                <w:sz w:val="18"/>
                <w:szCs w:val="18"/>
              </w:rPr>
              <w:t>&lt;1.25</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Si </w:t>
            </w:r>
            <w:r w:rsidRPr="00026B21">
              <w:rPr>
                <w:rFonts w:ascii="Cambria Math" w:hAnsi="Cambria Math" w:cs="Cambria Math"/>
                <w:bCs/>
                <w:sz w:val="18"/>
                <w:szCs w:val="18"/>
              </w:rPr>
              <w:t>𝐿</w:t>
            </w:r>
            <w:r w:rsidRPr="00026B21">
              <w:rPr>
                <w:rFonts w:ascii="Calibri" w:hAnsi="Calibri" w:cs="Calibri"/>
                <w:bCs/>
                <w:sz w:val="18"/>
                <w:szCs w:val="18"/>
              </w:rPr>
              <w:t xml:space="preserve"> ≥50, entonces S = 1.25 m2</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tipografía de la clave de identificación del tanque, su contenido, avisos, señales y otros deben ser de un tamaño tal que puedan ser distinguidas con claridad por la vista humana, desde el acceso más alejado del tanque.</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Para identificar los tanques, se debe utilizar un sistema formado por los elementos:</w:t>
            </w:r>
          </w:p>
          <w:p w:rsidR="00026B21" w:rsidRPr="00026B21" w:rsidRDefault="00026B21" w:rsidP="00026B21">
            <w:pPr>
              <w:rPr>
                <w:rFonts w:ascii="Calibri" w:hAnsi="Calibri" w:cs="Calibri"/>
                <w:bCs/>
                <w:sz w:val="18"/>
                <w:szCs w:val="18"/>
              </w:rPr>
            </w:pPr>
          </w:p>
          <w:p w:rsidR="00026B21" w:rsidRPr="00026B21" w:rsidRDefault="00026B21" w:rsidP="00026B21">
            <w:pPr>
              <w:numPr>
                <w:ilvl w:val="2"/>
                <w:numId w:val="62"/>
              </w:numPr>
              <w:rPr>
                <w:rFonts w:ascii="Calibri" w:hAnsi="Calibri" w:cs="Calibri"/>
                <w:bCs/>
                <w:sz w:val="18"/>
                <w:szCs w:val="18"/>
              </w:rPr>
            </w:pPr>
            <w:r w:rsidRPr="00026B21">
              <w:rPr>
                <w:rFonts w:ascii="Calibri" w:hAnsi="Calibri" w:cs="Calibri"/>
                <w:bCs/>
                <w:sz w:val="18"/>
                <w:szCs w:val="18"/>
              </w:rPr>
              <w:t>Emblema</w:t>
            </w:r>
          </w:p>
          <w:p w:rsidR="00026B21" w:rsidRPr="00026B21" w:rsidRDefault="00026B21" w:rsidP="00026B21">
            <w:pPr>
              <w:numPr>
                <w:ilvl w:val="2"/>
                <w:numId w:val="62"/>
              </w:numPr>
              <w:rPr>
                <w:rFonts w:ascii="Calibri" w:hAnsi="Calibri" w:cs="Calibri"/>
                <w:bCs/>
                <w:sz w:val="18"/>
                <w:szCs w:val="18"/>
              </w:rPr>
            </w:pPr>
            <w:r w:rsidRPr="00026B21">
              <w:rPr>
                <w:rFonts w:ascii="Calibri" w:hAnsi="Calibri" w:cs="Calibri"/>
                <w:bCs/>
                <w:sz w:val="18"/>
                <w:szCs w:val="18"/>
              </w:rPr>
              <w:t>Número de tanque y el nombre de producto almacenado</w:t>
            </w:r>
          </w:p>
          <w:p w:rsidR="00026B21" w:rsidRPr="00026B21" w:rsidRDefault="00026B21" w:rsidP="00026B21">
            <w:pPr>
              <w:numPr>
                <w:ilvl w:val="2"/>
                <w:numId w:val="62"/>
              </w:numPr>
              <w:rPr>
                <w:rFonts w:ascii="Calibri" w:hAnsi="Calibri" w:cs="Calibri"/>
                <w:bCs/>
                <w:sz w:val="18"/>
                <w:szCs w:val="18"/>
              </w:rPr>
            </w:pPr>
            <w:r w:rsidRPr="00026B21">
              <w:rPr>
                <w:rFonts w:ascii="Calibri" w:hAnsi="Calibri" w:cs="Calibri"/>
                <w:bCs/>
                <w:sz w:val="18"/>
                <w:szCs w:val="18"/>
              </w:rPr>
              <w:t>Rombo NFPA, según NFPA 704</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Los colores que identifican al emblema, números, letras y símbolos y avisos, se deberán respetar, siendo que estos colores han sido normados.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 aplicación de la pintura deberá estar a base de esmalte poliuretano y/o </w:t>
            </w:r>
            <w:proofErr w:type="spellStart"/>
            <w:r w:rsidRPr="00026B21">
              <w:rPr>
                <w:rFonts w:ascii="Calibri" w:hAnsi="Calibri" w:cs="Calibri"/>
                <w:bCs/>
                <w:sz w:val="18"/>
                <w:szCs w:val="18"/>
              </w:rPr>
              <w:t>epóxica</w:t>
            </w:r>
            <w:proofErr w:type="spellEnd"/>
            <w:r w:rsidRPr="00026B21">
              <w:rPr>
                <w:rFonts w:ascii="Calibri" w:hAnsi="Calibri" w:cs="Calibri"/>
                <w:bCs/>
                <w:sz w:val="18"/>
                <w:szCs w:val="18"/>
              </w:rPr>
              <w:t xml:space="preserve"> con un mínimo de espesor de pintura de 5 </w:t>
            </w:r>
            <w:proofErr w:type="spellStart"/>
            <w:r w:rsidRPr="00026B21">
              <w:rPr>
                <w:rFonts w:ascii="Calibri" w:hAnsi="Calibri" w:cs="Calibri"/>
                <w:bCs/>
                <w:sz w:val="18"/>
                <w:szCs w:val="18"/>
              </w:rPr>
              <w:t>mils</w:t>
            </w:r>
            <w:proofErr w:type="spellEnd"/>
            <w:r w:rsidRPr="00026B21">
              <w:rPr>
                <w:rFonts w:ascii="Calibri" w:hAnsi="Calibri" w:cs="Calibri"/>
                <w:bCs/>
                <w:sz w:val="18"/>
                <w:szCs w:val="18"/>
              </w:rPr>
              <w:t>, y que sea capaz de hacer notar logotipos y todo texto anteriormente pintado.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tamaño de letras, así como su distribución deberá realizarse de acuerdo a la tabla en el punto 9.9.2, que está en función a la capacidad del tanque. Excepcionalmente para tanques pequeños, se deberá hacer uso del buen criterio del personal de la planta.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emblema podrá ser pintado no más de una vez por cada tanque.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número y nombre de producto podrán ser pintado más de una vez, esto de acuerdo a la necesidad de resaltar visualmente para identificar el tanque.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Emblema Institucional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uso del emblema deberá ser utilizado en la identificación de los tanques de almacenamiento y se debe evitar el uso indiscriminado, es decir es recomendable limitar al mínimo su uso para este fin.</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emblema institucional se debe llevar en cada tanque horizontal (uno sólo), en el frente que más destaque visualmente.</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Se deberá respetar la retícula constructiva, los colores y las dimensiones dadas en el documento imagen corporativa.</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Dimensiones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dimensión del emblema va en proporcionalidad con la capacidad del tanque de acuerdo a la tabla mostrada a continuación: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Cs/>
                <w:sz w:val="18"/>
                <w:szCs w:val="18"/>
              </w:rPr>
              <w:t xml:space="preserve">                  </w:t>
            </w:r>
            <w:r w:rsidRPr="00026B21">
              <w:rPr>
                <w:rFonts w:ascii="Calibri" w:hAnsi="Calibri" w:cs="Calibri"/>
                <w:b/>
                <w:bCs/>
                <w:sz w:val="18"/>
                <w:szCs w:val="18"/>
              </w:rPr>
              <w:t>Cuadro Nº 2                                                               Imagen Nº 3</w:t>
            </w:r>
          </w:p>
          <w:p w:rsidR="00026B21" w:rsidRPr="00026B21" w:rsidRDefault="00026B21" w:rsidP="00026B21">
            <w:pPr>
              <w:rPr>
                <w:rFonts w:ascii="Calibri" w:hAnsi="Calibri" w:cs="Calibri"/>
                <w:bCs/>
                <w:sz w:val="18"/>
                <w:szCs w:val="18"/>
              </w:rPr>
            </w:pPr>
            <w:r w:rsidRPr="00026B21">
              <w:rPr>
                <w:rFonts w:ascii="Calibri" w:hAnsi="Calibri" w:cs="Calibri"/>
                <w:b/>
                <w:bCs/>
                <w:sz w:val="18"/>
                <w:szCs w:val="18"/>
              </w:rPr>
              <w:t>(Ver Cuadro Nº 2 en Anexo de Imágenes)         (Ver Imagen Nº 3 en Anexo de Imágenes)</w:t>
            </w:r>
            <w:r w:rsidRPr="00026B21">
              <w:rPr>
                <w:rFonts w:ascii="Calibri" w:hAnsi="Calibri" w:cs="Calibri"/>
                <w:bCs/>
                <w:sz w:val="18"/>
                <w:szCs w:val="18"/>
              </w:rPr>
              <w:t xml:space="preserve">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Número De Tanque, Nombre Del Producto Y Señales Complementarias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Colores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Para la aplicación del número se deberá usar el RAL 9005, equivalente a </w:t>
            </w:r>
            <w:proofErr w:type="spellStart"/>
            <w:r w:rsidRPr="00026B21">
              <w:rPr>
                <w:rFonts w:ascii="Calibri" w:hAnsi="Calibri" w:cs="Calibri"/>
                <w:bCs/>
                <w:sz w:val="18"/>
                <w:szCs w:val="18"/>
              </w:rPr>
              <w:t>Pantone</w:t>
            </w:r>
            <w:proofErr w:type="spellEnd"/>
            <w:r w:rsidRPr="00026B21">
              <w:rPr>
                <w:rFonts w:ascii="Calibri" w:hAnsi="Calibri" w:cs="Calibri"/>
                <w:bCs/>
                <w:sz w:val="18"/>
                <w:szCs w:val="18"/>
              </w:rPr>
              <w:t xml:space="preserve"> Black</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Dimensiones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dimensiones del número, está en función de la capacidad del tanque.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Cuadro Nº 3</w:t>
            </w:r>
          </w:p>
          <w:p w:rsidR="00026B21" w:rsidRPr="00026B21" w:rsidRDefault="00026B21" w:rsidP="00026B21">
            <w:pPr>
              <w:rPr>
                <w:rFonts w:ascii="Calibri" w:hAnsi="Calibri" w:cs="Calibri"/>
                <w:bCs/>
                <w:sz w:val="18"/>
                <w:szCs w:val="18"/>
              </w:rPr>
            </w:pPr>
            <w:r w:rsidRPr="00026B21">
              <w:rPr>
                <w:rFonts w:ascii="Calibri" w:hAnsi="Calibri" w:cs="Calibri"/>
                <w:b/>
                <w:bCs/>
                <w:sz w:val="18"/>
                <w:szCs w:val="18"/>
              </w:rPr>
              <w:t>(Ver Cuadro Nº 3 en Anexo de Imágenes)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Rombo NFPA 704</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Colores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Para la aplicación del rombo NFPA, se deberá usar la siguiente relación de colores: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AZUL       </w:t>
            </w:r>
            <w:r w:rsidRPr="00026B21">
              <w:rPr>
                <w:rFonts w:ascii="Calibri" w:hAnsi="Calibri" w:cs="Calibri"/>
                <w:bCs/>
                <w:sz w:val="18"/>
                <w:szCs w:val="18"/>
              </w:rPr>
              <w:tab/>
              <w:t>RAL 5017</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ROJO</w:t>
            </w:r>
            <w:r w:rsidRPr="00026B21">
              <w:rPr>
                <w:rFonts w:ascii="Calibri" w:hAnsi="Calibri" w:cs="Calibri"/>
                <w:bCs/>
                <w:sz w:val="18"/>
                <w:szCs w:val="18"/>
              </w:rPr>
              <w:tab/>
              <w:t xml:space="preserve">           RAL 3000</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AMARILLO</w:t>
            </w:r>
            <w:r w:rsidRPr="00026B21">
              <w:rPr>
                <w:rFonts w:ascii="Calibri" w:hAnsi="Calibri" w:cs="Calibri"/>
                <w:bCs/>
                <w:sz w:val="18"/>
                <w:szCs w:val="18"/>
              </w:rPr>
              <w:tab/>
              <w:t>RAL 1023</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BLANCO</w:t>
            </w:r>
            <w:r w:rsidRPr="00026B21">
              <w:rPr>
                <w:rFonts w:ascii="Calibri" w:hAnsi="Calibri" w:cs="Calibri"/>
                <w:bCs/>
                <w:sz w:val="18"/>
                <w:szCs w:val="18"/>
              </w:rPr>
              <w:tab/>
              <w:t>RAL 9003</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NEGRO</w:t>
            </w:r>
            <w:r w:rsidRPr="00026B21">
              <w:rPr>
                <w:rFonts w:ascii="Calibri" w:hAnsi="Calibri" w:cs="Calibri"/>
                <w:bCs/>
                <w:sz w:val="18"/>
                <w:szCs w:val="18"/>
              </w:rPr>
              <w:tab/>
              <w:t xml:space="preserve">           RAL 9005, equivalente a </w:t>
            </w:r>
            <w:proofErr w:type="spellStart"/>
            <w:r w:rsidRPr="00026B21">
              <w:rPr>
                <w:rFonts w:ascii="Calibri" w:hAnsi="Calibri" w:cs="Calibri"/>
                <w:bCs/>
                <w:sz w:val="18"/>
                <w:szCs w:val="18"/>
              </w:rPr>
              <w:t>Pantone</w:t>
            </w:r>
            <w:proofErr w:type="spellEnd"/>
            <w:r w:rsidRPr="00026B21">
              <w:rPr>
                <w:rFonts w:ascii="Calibri" w:hAnsi="Calibri" w:cs="Calibri"/>
                <w:bCs/>
                <w:sz w:val="18"/>
                <w:szCs w:val="18"/>
              </w:rPr>
              <w:t xml:space="preserve"> Black</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DIMENSIONES</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Las dimensiones, así como las letras del rombo NFPA deberán tener las dimensiones indicadas en la Norma NFPA 704.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Cs/>
                <w:sz w:val="18"/>
                <w:szCs w:val="18"/>
              </w:rPr>
              <w:t xml:space="preserve">                            </w:t>
            </w:r>
            <w:r w:rsidRPr="00026B21">
              <w:rPr>
                <w:rFonts w:ascii="Calibri" w:hAnsi="Calibri" w:cs="Calibri"/>
                <w:b/>
                <w:bCs/>
                <w:sz w:val="18"/>
                <w:szCs w:val="18"/>
              </w:rPr>
              <w:t>Imagen Nº 4                                                        Cuadro Nº 4</w:t>
            </w:r>
          </w:p>
          <w:p w:rsidR="00026B21" w:rsidRPr="00026B21" w:rsidRDefault="00026B21" w:rsidP="00026B21">
            <w:pPr>
              <w:rPr>
                <w:rFonts w:ascii="Calibri" w:hAnsi="Calibri" w:cs="Calibri"/>
                <w:bCs/>
                <w:sz w:val="18"/>
                <w:szCs w:val="18"/>
              </w:rPr>
            </w:pPr>
            <w:r w:rsidRPr="00026B21">
              <w:rPr>
                <w:rFonts w:ascii="Calibri" w:hAnsi="Calibri" w:cs="Calibri"/>
                <w:b/>
                <w:bCs/>
                <w:sz w:val="18"/>
                <w:szCs w:val="18"/>
              </w:rPr>
              <w:t xml:space="preserve">      (Ver Imagen Nº 4 en Anexo de Imágenes)    (Ver Cuadro Nº 4 en Anexo de Imágenes)</w:t>
            </w:r>
            <w:r w:rsidRPr="00026B21">
              <w:rPr>
                <w:rFonts w:ascii="Calibri" w:hAnsi="Calibri" w:cs="Calibri"/>
                <w:bCs/>
                <w:sz w:val="18"/>
                <w:szCs w:val="18"/>
              </w:rPr>
              <w:t xml:space="preserve">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Imagen Nº 6</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(Ver Imagen Nº 6 en Anexo de Imágenes)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tipo de letra y número es opcional, como indica la nota. La altura mínima son las mostradas en la tabla anterior. Usaremos una altura de letra o número igual a H3, de acuerdo al tipo de tanques (A, B, C, D y 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Imagen Nº 7</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(Ver Imagen Nº 7 en Anexo de Imágenes)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Imagen Nº 8</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(Ver Imagen Nº 8 en Anexo de Imágenes)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Cuadro Nº 5</w:t>
            </w:r>
          </w:p>
          <w:p w:rsidR="00026B21" w:rsidRPr="00026B21" w:rsidRDefault="00026B21" w:rsidP="00026B21">
            <w:pPr>
              <w:rPr>
                <w:rFonts w:ascii="Calibri" w:hAnsi="Calibri" w:cs="Calibri"/>
                <w:bCs/>
                <w:sz w:val="18"/>
                <w:szCs w:val="18"/>
              </w:rPr>
            </w:pPr>
            <w:r w:rsidRPr="00026B21">
              <w:rPr>
                <w:rFonts w:ascii="Calibri" w:hAnsi="Calibri" w:cs="Calibri"/>
                <w:b/>
                <w:bCs/>
                <w:sz w:val="18"/>
                <w:szCs w:val="18"/>
              </w:rPr>
              <w:t>(Ver Cuadro Nº 5 en Anexo de Imágenes)</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lastRenderedPageBreak/>
              <w:t>10.-</w:t>
            </w:r>
            <w:r w:rsidRPr="00026B21">
              <w:rPr>
                <w:rFonts w:ascii="Calibri" w:hAnsi="Calibri" w:cs="Calibri"/>
                <w:b/>
                <w:bCs/>
                <w:sz w:val="18"/>
                <w:szCs w:val="18"/>
              </w:rPr>
              <w:t>SERVICIO DE CAMBIO DE MANÓMETROS, TERMÓMETROS, MEDIDORES PORCENTUALES Y VÁLVULAS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este punto comprende la provisión, calibración e instalación de accesorios de cada tanque, deben ser nuevos y de buena calidad, con las mismas características o mejores a los actuales, los accesorios son los siguientes:</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63"/>
              </w:numPr>
              <w:rPr>
                <w:rFonts w:ascii="Calibri" w:hAnsi="Calibri" w:cs="Calibri"/>
                <w:bCs/>
                <w:sz w:val="18"/>
                <w:szCs w:val="18"/>
              </w:rPr>
            </w:pPr>
            <w:r w:rsidRPr="00026B21">
              <w:rPr>
                <w:rFonts w:ascii="Calibri" w:hAnsi="Calibri" w:cs="Calibri"/>
                <w:bCs/>
                <w:sz w:val="18"/>
                <w:szCs w:val="18"/>
              </w:rPr>
              <w:t>2 Manómetros (Medidor de Presión)</w:t>
            </w:r>
          </w:p>
          <w:p w:rsidR="00026B21" w:rsidRPr="00026B21" w:rsidRDefault="00026B21" w:rsidP="00026B21">
            <w:pPr>
              <w:numPr>
                <w:ilvl w:val="0"/>
                <w:numId w:val="63"/>
              </w:numPr>
              <w:rPr>
                <w:rFonts w:ascii="Calibri" w:hAnsi="Calibri" w:cs="Calibri"/>
                <w:bCs/>
                <w:sz w:val="18"/>
                <w:szCs w:val="18"/>
              </w:rPr>
            </w:pPr>
            <w:r w:rsidRPr="00026B21">
              <w:rPr>
                <w:rFonts w:ascii="Calibri" w:hAnsi="Calibri" w:cs="Calibri"/>
                <w:bCs/>
                <w:sz w:val="18"/>
                <w:szCs w:val="18"/>
              </w:rPr>
              <w:t>2 Termómetros (Medidor de Temperatura)</w:t>
            </w:r>
          </w:p>
          <w:p w:rsidR="00026B21" w:rsidRPr="00026B21" w:rsidRDefault="00026B21" w:rsidP="00026B21">
            <w:pPr>
              <w:numPr>
                <w:ilvl w:val="0"/>
                <w:numId w:val="63"/>
              </w:numPr>
              <w:rPr>
                <w:rFonts w:ascii="Calibri" w:hAnsi="Calibri" w:cs="Calibri"/>
                <w:bCs/>
                <w:sz w:val="18"/>
                <w:szCs w:val="18"/>
              </w:rPr>
            </w:pPr>
            <w:r w:rsidRPr="00026B21">
              <w:rPr>
                <w:rFonts w:ascii="Calibri" w:hAnsi="Calibri" w:cs="Calibri"/>
                <w:bCs/>
                <w:sz w:val="18"/>
                <w:szCs w:val="18"/>
              </w:rPr>
              <w:t>2 Unidades de Medidor de Porcentaje de GLP</w:t>
            </w:r>
          </w:p>
          <w:p w:rsidR="00026B21" w:rsidRPr="00026B21" w:rsidRDefault="00026B21" w:rsidP="00026B21">
            <w:pPr>
              <w:numPr>
                <w:ilvl w:val="0"/>
                <w:numId w:val="63"/>
              </w:numPr>
              <w:rPr>
                <w:rFonts w:ascii="Calibri" w:hAnsi="Calibri" w:cs="Calibri"/>
                <w:bCs/>
                <w:sz w:val="18"/>
                <w:szCs w:val="18"/>
              </w:rPr>
            </w:pPr>
            <w:r w:rsidRPr="00026B21">
              <w:rPr>
                <w:rFonts w:ascii="Calibri" w:hAnsi="Calibri" w:cs="Calibri"/>
                <w:bCs/>
                <w:sz w:val="18"/>
                <w:szCs w:val="18"/>
              </w:rPr>
              <w:t>4 Válvulas de alivio para tanques a presión</w:t>
            </w:r>
          </w:p>
          <w:p w:rsidR="00026B21" w:rsidRPr="00026B21" w:rsidRDefault="00026B21" w:rsidP="00026B21">
            <w:pPr>
              <w:numPr>
                <w:ilvl w:val="0"/>
                <w:numId w:val="63"/>
              </w:numPr>
              <w:rPr>
                <w:rFonts w:ascii="Calibri" w:hAnsi="Calibri" w:cs="Calibri"/>
                <w:bCs/>
                <w:sz w:val="18"/>
                <w:szCs w:val="18"/>
              </w:rPr>
            </w:pPr>
            <w:r w:rsidRPr="00026B21">
              <w:rPr>
                <w:rFonts w:ascii="Calibri" w:hAnsi="Calibri" w:cs="Calibri"/>
                <w:bCs/>
                <w:sz w:val="18"/>
                <w:szCs w:val="18"/>
              </w:rPr>
              <w:t>2 Válvulas de cierre rápido de 2” ANSI 300 de 1/4 de giro, bridadas según ASME 16.30.</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Las marcas y modelos de los accesorios serán propuestos por el contratista, siendo estos previamente aprobados por Fiscalización.</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Todos los accesorios provistos, deberán tener sus respectivas certificaciones de calidad, así como sus certificados de calibración correspondientes.</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Previa instalación de los componentes estos deberán ser revisados y aprobados por fiscalización.</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El contratista deberá emitir un certificado de garantía, de por lo menos 1 año, donde contemple el buen funcionamiento de los mismos.</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lastRenderedPageBreak/>
              <w:t>11.-</w:t>
            </w:r>
            <w:r w:rsidRPr="00026B21">
              <w:rPr>
                <w:rFonts w:ascii="Calibri" w:hAnsi="Calibri" w:cs="Calibri"/>
                <w:b/>
                <w:bCs/>
                <w:sz w:val="18"/>
                <w:szCs w:val="18"/>
              </w:rPr>
              <w:t>SERVICIO DE INSPECCIÓN Y VERIFICACIÓN DE INTEGRIDAD DE TANQUE POR MEDIO DE PRUEBA HIDROSTÁTICA</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empresa Contratista deberá someter a los tanques de GLP a pruebas Hidrostáticas considerando lo establecido en la norma API 510 – “</w:t>
            </w:r>
            <w:proofErr w:type="spellStart"/>
            <w:r w:rsidRPr="00026B21">
              <w:rPr>
                <w:rFonts w:ascii="Calibri" w:hAnsi="Calibri" w:cs="Calibri"/>
                <w:bCs/>
                <w:sz w:val="18"/>
                <w:szCs w:val="18"/>
              </w:rPr>
              <w:t>Pressure</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Vessel</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Inspection</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Code</w:t>
            </w:r>
            <w:proofErr w:type="spellEnd"/>
            <w:r w:rsidRPr="00026B21">
              <w:rPr>
                <w:rFonts w:ascii="Calibri" w:hAnsi="Calibri" w:cs="Calibri"/>
                <w:bCs/>
                <w:sz w:val="18"/>
                <w:szCs w:val="18"/>
              </w:rPr>
              <w:t>: In-</w:t>
            </w:r>
            <w:proofErr w:type="spellStart"/>
            <w:r w:rsidRPr="00026B21">
              <w:rPr>
                <w:rFonts w:ascii="Calibri" w:hAnsi="Calibri" w:cs="Calibri"/>
                <w:bCs/>
                <w:sz w:val="18"/>
                <w:szCs w:val="18"/>
              </w:rPr>
              <w:t>Service</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Inspection</w:t>
            </w:r>
            <w:proofErr w:type="spellEnd"/>
            <w:r w:rsidRPr="00026B21">
              <w:rPr>
                <w:rFonts w:ascii="Calibri" w:hAnsi="Calibri" w:cs="Calibri"/>
                <w:bCs/>
                <w:sz w:val="18"/>
                <w:szCs w:val="18"/>
              </w:rPr>
              <w:t xml:space="preserve">, Rating, </w:t>
            </w:r>
            <w:proofErr w:type="spellStart"/>
            <w:r w:rsidRPr="00026B21">
              <w:rPr>
                <w:rFonts w:ascii="Calibri" w:hAnsi="Calibri" w:cs="Calibri"/>
                <w:bCs/>
                <w:sz w:val="18"/>
                <w:szCs w:val="18"/>
              </w:rPr>
              <w:t>Repair</w:t>
            </w:r>
            <w:proofErr w:type="spellEnd"/>
            <w:r w:rsidRPr="00026B21">
              <w:rPr>
                <w:rFonts w:ascii="Calibri" w:hAnsi="Calibri" w:cs="Calibri"/>
                <w:bCs/>
                <w:sz w:val="18"/>
                <w:szCs w:val="18"/>
              </w:rPr>
              <w:t xml:space="preserve">, and </w:t>
            </w:r>
            <w:proofErr w:type="spellStart"/>
            <w:r w:rsidRPr="00026B21">
              <w:rPr>
                <w:rFonts w:ascii="Calibri" w:hAnsi="Calibri" w:cs="Calibri"/>
                <w:bCs/>
                <w:sz w:val="18"/>
                <w:szCs w:val="18"/>
              </w:rPr>
              <w:t>Alteration</w:t>
            </w:r>
            <w:proofErr w:type="spellEnd"/>
            <w:r w:rsidRPr="00026B21">
              <w:rPr>
                <w:rFonts w:ascii="Calibri" w:hAnsi="Calibri" w:cs="Calibri"/>
                <w:bCs/>
                <w:sz w:val="18"/>
                <w:szCs w:val="18"/>
              </w:rPr>
              <w:t>”.</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De esa forma, la prueba Hidrostática se realizará usando agua como fluido a una presión de Prueba de 1,3 veces la Máxima Presión de Trabajo Permisible - MAWP (en sus siglas en inglés) por un lapso de 2 horas como mínimo, verificando si existen fugas en el tanque.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i/>
                <w:sz w:val="18"/>
                <w:szCs w:val="18"/>
              </w:rPr>
            </w:pPr>
            <w:r w:rsidRPr="00026B21">
              <w:rPr>
                <w:rFonts w:ascii="Calibri" w:hAnsi="Calibri" w:cs="Calibri"/>
                <w:bCs/>
                <w:i/>
                <w:sz w:val="18"/>
                <w:szCs w:val="18"/>
              </w:rPr>
              <w:t>Prueba Hidrostática (psi) = 1, 3 x MAWP</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Asimismo, el CONTRATISTA deberá considerar el trasvasijado del agua de prueba de un tanque a otro con el fin de evitar el uso de una mayor cantidad e impedir la contaminación de la misma, para este caso YPFB proveerá el agua para la prueba.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Para ejecutar la Prueba Hidrostática, la empresa contratista deberá prever el uso de los siguientes materiales e instrumentación requerida: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Equipos y Materiales.-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Entre los equipos y materiales requeridos, son necesarios:</w:t>
            </w:r>
          </w:p>
          <w:p w:rsidR="00026B21" w:rsidRPr="00026B21" w:rsidRDefault="00026B21" w:rsidP="00026B21">
            <w:pPr>
              <w:rPr>
                <w:rFonts w:ascii="Calibri" w:hAnsi="Calibri" w:cs="Calibri"/>
                <w:bCs/>
                <w:sz w:val="18"/>
                <w:szCs w:val="18"/>
              </w:rPr>
            </w:pP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Bomba de llenado de baja presión y alto caudal</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Bomba de presurizado de alta presión</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Tanque colector de agua</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Compresor de aire</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Mangueras de alta presión de distintos diámetros según requerimiento</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Cabezal de prueba hidrostática</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Caseta de instrumentación</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 xml:space="preserve">Mesa para </w:t>
            </w:r>
            <w:proofErr w:type="spellStart"/>
            <w:r w:rsidRPr="00026B21">
              <w:rPr>
                <w:rFonts w:ascii="Calibri" w:hAnsi="Calibri" w:cs="Calibri"/>
                <w:bCs/>
                <w:sz w:val="18"/>
                <w:szCs w:val="18"/>
              </w:rPr>
              <w:t>manifold</w:t>
            </w:r>
            <w:proofErr w:type="spellEnd"/>
            <w:r w:rsidRPr="00026B21">
              <w:rPr>
                <w:rFonts w:ascii="Calibri" w:hAnsi="Calibri" w:cs="Calibri"/>
                <w:bCs/>
                <w:sz w:val="18"/>
                <w:szCs w:val="18"/>
              </w:rPr>
              <w:t xml:space="preserve"> de control de instrumentación</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Válvulas tipo aguja, para control de instrumentación</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Accesorios varios (</w:t>
            </w:r>
            <w:proofErr w:type="spellStart"/>
            <w:r w:rsidRPr="00026B21">
              <w:rPr>
                <w:rFonts w:ascii="Calibri" w:hAnsi="Calibri" w:cs="Calibri"/>
                <w:bCs/>
                <w:sz w:val="18"/>
                <w:szCs w:val="18"/>
              </w:rPr>
              <w:t>niples</w:t>
            </w:r>
            <w:proofErr w:type="spellEnd"/>
            <w:r w:rsidRPr="00026B21">
              <w:rPr>
                <w:rFonts w:ascii="Calibri" w:hAnsi="Calibri" w:cs="Calibri"/>
                <w:bCs/>
                <w:sz w:val="18"/>
                <w:szCs w:val="18"/>
              </w:rPr>
              <w:t>, acoples, reductores, etc.), si así se lo requiere.</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Herramientas en general</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lastRenderedPageBreak/>
              <w:t>Otros materiales o accesorios requeridos según la necesidad</w:t>
            </w:r>
          </w:p>
          <w:p w:rsidR="00026B21" w:rsidRPr="00026B21" w:rsidRDefault="00026B21" w:rsidP="00026B21">
            <w:pPr>
              <w:numPr>
                <w:ilvl w:val="2"/>
                <w:numId w:val="64"/>
              </w:numPr>
              <w:rPr>
                <w:rFonts w:ascii="Calibri" w:hAnsi="Calibri" w:cs="Calibri"/>
                <w:bCs/>
                <w:sz w:val="18"/>
                <w:szCs w:val="18"/>
              </w:rPr>
            </w:pPr>
            <w:r w:rsidRPr="00026B21">
              <w:rPr>
                <w:rFonts w:ascii="Calibri" w:hAnsi="Calibri" w:cs="Calibri"/>
                <w:bCs/>
                <w:sz w:val="18"/>
                <w:szCs w:val="18"/>
              </w:rPr>
              <w:t>Material fungible</w:t>
            </w:r>
          </w:p>
          <w:p w:rsidR="00026B21" w:rsidRPr="00026B21" w:rsidRDefault="00026B21" w:rsidP="00026B21">
            <w:pPr>
              <w:rPr>
                <w:rFonts w:ascii="Calibri" w:hAnsi="Calibri" w:cs="Calibri"/>
                <w:bCs/>
                <w:i/>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Instrumentación.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Entre la instrumentación requerida es la siguiente:</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65"/>
              </w:numPr>
              <w:rPr>
                <w:rFonts w:ascii="Calibri" w:hAnsi="Calibri" w:cs="Calibri"/>
                <w:bCs/>
                <w:sz w:val="18"/>
                <w:szCs w:val="18"/>
              </w:rPr>
            </w:pPr>
            <w:r w:rsidRPr="00026B21">
              <w:rPr>
                <w:rFonts w:ascii="Calibri" w:hAnsi="Calibri" w:cs="Calibri"/>
                <w:bCs/>
                <w:sz w:val="18"/>
                <w:szCs w:val="18"/>
              </w:rPr>
              <w:t xml:space="preserve">Manómetros tipo </w:t>
            </w:r>
            <w:proofErr w:type="spellStart"/>
            <w:r w:rsidRPr="00026B21">
              <w:rPr>
                <w:rFonts w:ascii="Calibri" w:hAnsi="Calibri" w:cs="Calibri"/>
                <w:bCs/>
                <w:sz w:val="18"/>
                <w:szCs w:val="18"/>
              </w:rPr>
              <w:t>Bourdon</w:t>
            </w:r>
            <w:proofErr w:type="spellEnd"/>
          </w:p>
          <w:p w:rsidR="00026B21" w:rsidRPr="00026B21" w:rsidRDefault="00026B21" w:rsidP="00026B21">
            <w:pPr>
              <w:numPr>
                <w:ilvl w:val="0"/>
                <w:numId w:val="65"/>
              </w:numPr>
              <w:rPr>
                <w:rFonts w:ascii="Calibri" w:hAnsi="Calibri" w:cs="Calibri"/>
                <w:bCs/>
                <w:sz w:val="18"/>
                <w:szCs w:val="18"/>
              </w:rPr>
            </w:pPr>
            <w:r w:rsidRPr="00026B21">
              <w:rPr>
                <w:rFonts w:ascii="Calibri" w:hAnsi="Calibri" w:cs="Calibri"/>
                <w:bCs/>
                <w:sz w:val="18"/>
                <w:szCs w:val="18"/>
              </w:rPr>
              <w:t>Termómetros Tipo Bimetálicos</w:t>
            </w:r>
          </w:p>
          <w:p w:rsidR="00026B21" w:rsidRPr="00026B21" w:rsidRDefault="00026B21" w:rsidP="00026B21">
            <w:pPr>
              <w:numPr>
                <w:ilvl w:val="0"/>
                <w:numId w:val="65"/>
              </w:numPr>
              <w:rPr>
                <w:rFonts w:ascii="Calibri" w:hAnsi="Calibri" w:cs="Calibri"/>
                <w:bCs/>
                <w:sz w:val="18"/>
                <w:szCs w:val="18"/>
              </w:rPr>
            </w:pPr>
            <w:r w:rsidRPr="00026B21">
              <w:rPr>
                <w:rFonts w:ascii="Calibri" w:hAnsi="Calibri" w:cs="Calibri"/>
                <w:bCs/>
                <w:sz w:val="18"/>
                <w:szCs w:val="18"/>
              </w:rPr>
              <w:t>Registrador de Temperatura</w:t>
            </w:r>
          </w:p>
          <w:p w:rsidR="00026B21" w:rsidRPr="00026B21" w:rsidRDefault="00026B21" w:rsidP="00026B21">
            <w:pPr>
              <w:numPr>
                <w:ilvl w:val="0"/>
                <w:numId w:val="65"/>
              </w:numPr>
              <w:rPr>
                <w:rFonts w:ascii="Calibri" w:hAnsi="Calibri" w:cs="Calibri"/>
                <w:bCs/>
                <w:sz w:val="18"/>
                <w:szCs w:val="18"/>
              </w:rPr>
            </w:pPr>
            <w:r w:rsidRPr="00026B21">
              <w:rPr>
                <w:rFonts w:ascii="Calibri" w:hAnsi="Calibri" w:cs="Calibri"/>
                <w:bCs/>
                <w:sz w:val="18"/>
                <w:szCs w:val="18"/>
              </w:rPr>
              <w:t>Registrador de Presión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Para la disposición de los instrumentos, se instalará una caseta para el respectivo resguardo de los mismos y a la vez para el mejor registro de datos. Asimismo, se dispondrá de un </w:t>
            </w:r>
            <w:proofErr w:type="spellStart"/>
            <w:r w:rsidRPr="00026B21">
              <w:rPr>
                <w:rFonts w:ascii="Calibri" w:hAnsi="Calibri" w:cs="Calibri"/>
                <w:bCs/>
                <w:sz w:val="18"/>
                <w:szCs w:val="18"/>
              </w:rPr>
              <w:t>manifold</w:t>
            </w:r>
            <w:proofErr w:type="spellEnd"/>
            <w:r w:rsidRPr="00026B21">
              <w:rPr>
                <w:rFonts w:ascii="Calibri" w:hAnsi="Calibri" w:cs="Calibri"/>
                <w:bCs/>
                <w:sz w:val="18"/>
                <w:szCs w:val="18"/>
              </w:rPr>
              <w:t xml:space="preserve"> de mediante el cual se podrá conectar: el registrador de presión, el registrador de temperatura, un manómetro y un termómetro; teniéndose aparte un termómetro para controlar la temperatura ambiente.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Por otra parte, indicar que todos los instrumentos a utilizar, deberán presentar sus respectivos Certificados de Calibración vigentes.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Llenado del Tanque</w:t>
            </w:r>
          </w:p>
          <w:p w:rsidR="00026B21" w:rsidRPr="00026B21" w:rsidRDefault="00026B21" w:rsidP="00026B21">
            <w:pPr>
              <w:rPr>
                <w:rFonts w:ascii="Calibri" w:hAnsi="Calibri" w:cs="Calibri"/>
                <w:bCs/>
                <w:i/>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Para el llenado de cada tanque se utilizará agua provista del tanque que se encuentra en instalaciones de la Planta Engarrafadora de Puerto Suarez – YPFB.</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Prueba de Fugas y Resistencia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Prueba De Fuga.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 prueba de goteo o fugas se realizará una vez la presurización </w:t>
            </w:r>
            <w:proofErr w:type="gramStart"/>
            <w:r w:rsidRPr="00026B21">
              <w:rPr>
                <w:rFonts w:ascii="Calibri" w:hAnsi="Calibri" w:cs="Calibri"/>
                <w:bCs/>
                <w:sz w:val="18"/>
                <w:szCs w:val="18"/>
              </w:rPr>
              <w:t>este</w:t>
            </w:r>
            <w:proofErr w:type="gramEnd"/>
            <w:r w:rsidRPr="00026B21">
              <w:rPr>
                <w:rFonts w:ascii="Calibri" w:hAnsi="Calibri" w:cs="Calibri"/>
                <w:bCs/>
                <w:sz w:val="18"/>
                <w:szCs w:val="18"/>
              </w:rPr>
              <w:t xml:space="preserve"> estabilizada al 50% y al 100%, ésta consistirá en una inspección visual rigurosa de todo el sistema a ser probado, prestando especial atención en las soldaduras y conexiones, confirmando que los accesorios no serán removidos después de dichas pruebas.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Presurización.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presurización se realizará hasta alcanzar el 50% de la presión de prueba, luego se estabilizará por 10 minutos, pasado este periodo se reiniciará la inyección hasta alcanzar el 100% de la presión de prueba (1,3 veces la máxima presión de trabajo permisible), para luego mantener la presión establecida por un tiempo de 2 horas (ver esquema en punto 13.4.3).</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Si se considera necesario incrementar el tiempo de la prueba, esta se podrá extender para que se puedan recuperar los valores iniciales, debido a variaciones de temperatura.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Durante dicho periodo no se deben verificar caídas bruscas de la presión de prueba.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Si por efecto de la disminución de la temperatura, la presión de prueba disminuye, se debe verificar que cuando dicha temperatura se recupere, la presión retorne a los valores previos.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Si debido a la disminución de temperatura, se produce nuevamente una disminución de la presión de prueba, se levantará la presión hasta alcanzar nuevamente la presión de prueba establecida.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Prueba de Resistencia.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prueba de resistencia será efectuada después de que el tanque esté lleno de agua, libre de aire y se haya estabilizado.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La prueba de resistencia se efectúa para garantizar la integridad estructural del tanque y no así de los equipos y accesorios instalados en el sistema.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Imagen Nº 9</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(Ver Imagen Nº 9 en Anexo de Imágenes)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 xml:space="preserve">Inspección. -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todas las etapas de estabilización deberá efectuarse una inspección a todo el cuerpo del tanque, esto con el objetivo de verificar la no existencia de fugas en las conexiones, corregir las perdidas si las hubiera y se dará inicio a la prueba nuevamente y se mantendrán estos valores por un lapso establecido.</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Condiciones de Aceptación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ensayo concluirá satisfactoriamente, si no se produjeran variaciones de la presión, salvo las que resulten de la variación de la temperatura durante la prueba. Una vez concluido el ensayo se firmaran los registros por parte de la Fiscalización y la contratista en el lugar donde se realizó la prueba.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Por otra parte, al momento de aprobar la Prueba Hidrostática en cada tanque, YPFB solo considerará como válido el registro obtenido mediante la medición con el Registrador de Presión y Temperatura, en dicho registro se contemplará el tiempo de presurización, estabilización, la prueba en sí y la despresurización, de esa manera, personal de YPFB estará presente en cada una de las pruebas para poder verificar y validar las mismas.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Disposición del Agua de Prueba</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Una vez concluida la prueba de hidrostática, la empresa CONTRATISTA deberá coordinar con YPFB la disposición del agua de prueba considerando todos los aspectos establecidos dentro la Ley N° 1333 y Reglamentación Interna sobre la disposición de aguas contaminadas.</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lastRenderedPageBreak/>
              <w:t>12.-</w:t>
            </w:r>
            <w:r w:rsidRPr="00026B21">
              <w:rPr>
                <w:rFonts w:ascii="Calibri" w:hAnsi="Calibri" w:cs="Calibri"/>
                <w:b/>
                <w:bCs/>
                <w:sz w:val="18"/>
                <w:szCs w:val="18"/>
              </w:rPr>
              <w:t>SERVICIO DE DESMONTAJE DEL SISTEMA DE REFRIGERACIÓN ACTUAL Y MONTAJE DE NUEVO SISTEMA DE REFRIGERANCIÓN</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este punto, se deberá realizar el desmontaje completo del actual sistema de refrigeración de ambos tanques, Tuberías galvanizadas y accesorios roscados.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Posteriormente se deberá realizar una ingeniería básica y detalle de un nuevo sistema de refrigeración para ambos tanques donde se tenga la menor incomodidad para el tránsito del personal operativo.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Para la instalación del sistema de refrigeración la empresa Contratista proveerá todos los materiales necesarios según, los detalles de ingeniería que se presente y apruebe por parte de YPFB. </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Este sistema será una instalación roscada, donde se debe tener en cuenta lo siguiente: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Tipo de rosca cónica.</w:t>
            </w: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Material Tubería de acero galvanizado de 1”</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La </w:t>
            </w:r>
            <w:proofErr w:type="spellStart"/>
            <w:r w:rsidRPr="00026B21">
              <w:rPr>
                <w:rFonts w:ascii="Calibri" w:hAnsi="Calibri" w:cs="Calibri"/>
                <w:bCs/>
                <w:sz w:val="18"/>
                <w:szCs w:val="18"/>
              </w:rPr>
              <w:t>soportería</w:t>
            </w:r>
            <w:proofErr w:type="spellEnd"/>
            <w:r w:rsidRPr="00026B21">
              <w:rPr>
                <w:rFonts w:ascii="Calibri" w:hAnsi="Calibri" w:cs="Calibri"/>
                <w:bCs/>
                <w:sz w:val="18"/>
                <w:szCs w:val="18"/>
              </w:rPr>
              <w:t xml:space="preserve"> del sistema de refrigeración se deberá consensuar con YPFB si se desea empotrar al cuerpo de los tanques, en cuyo caso no se genere daño alguno a la integridad de los tanques.</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t xml:space="preserve">13.- </w:t>
            </w:r>
            <w:r w:rsidRPr="00026B21">
              <w:rPr>
                <w:rFonts w:ascii="Calibri" w:hAnsi="Calibri" w:cs="Calibri"/>
                <w:b/>
                <w:bCs/>
                <w:sz w:val="18"/>
                <w:szCs w:val="18"/>
              </w:rPr>
              <w:t>SERVICIO DE MANTENIMIENTO Y CONTROL DEL SISTEMA DE ATERRAMIENTO Y PUESTA A TIERRA</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este punto, se debe contemplar realizar la inspección, mantenimiento y mejoramiento del Sistema de Aterramiento, en primera instancia deberá efectuarse la medición de la resistencia del sistema, siendo el rango permisible entre 1,5 Ω hasta 5 Ω (Ohmios).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En caso de que la resistencia no presente valores dentro del rango establecido anteriormente, se deberá prever según el análisis establecido por el CONTRATISTA la inclusión de jabalinas, las cuales deben ser de cobre puro, asimismo, la longitud de las mismas deberá ser de 2,5 m y deberán encontrarse recubiertas por Geo-gel, Bentonita u otros, toda </w:t>
            </w:r>
            <w:r w:rsidRPr="00026B21">
              <w:rPr>
                <w:rFonts w:ascii="Calibri" w:hAnsi="Calibri" w:cs="Calibri"/>
                <w:bCs/>
                <w:sz w:val="18"/>
                <w:szCs w:val="18"/>
              </w:rPr>
              <w:lastRenderedPageBreak/>
              <w:t>esta acción coadyuvará en generar una resistencia en todo el sistema acorde al rango establecido anteriormente.</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Por otra parte, el mantenimiento del sistema deberá contemplar la limpieza de cables, conexiones con jabalinas, soldaduras exotérmicas (en caso de que estas existan) y de todo accesorio que se encuentre sulfatado.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Asimismo, en este punto debe contemplarse la construcción de la cámara de aterramiento (nicho) para los tanques, siendo en la actualidad que no se cuenta con la misma, gracias a esta cámara la medición de la resistencia del sistema será optimizada. Por lo tanto, la dimensión de la cámara deberá ser la siguiente:</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Imagen Nº 10</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(Ver Imagen Nº 10 en Anexo de Imágenes)</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De esa forma, la cámara estará construida con Hormigón Ciclópeo </w:t>
            </w:r>
            <w:proofErr w:type="spellStart"/>
            <w:r w:rsidRPr="00026B21">
              <w:rPr>
                <w:rFonts w:ascii="Calibri" w:hAnsi="Calibri" w:cs="Calibri"/>
                <w:bCs/>
                <w:sz w:val="18"/>
                <w:szCs w:val="18"/>
              </w:rPr>
              <w:t>H°</w:t>
            </w:r>
            <w:proofErr w:type="spellEnd"/>
            <w:r w:rsidRPr="00026B21">
              <w:rPr>
                <w:rFonts w:ascii="Calibri" w:hAnsi="Calibri" w:cs="Calibri"/>
                <w:bCs/>
                <w:sz w:val="18"/>
                <w:szCs w:val="18"/>
              </w:rPr>
              <w:t xml:space="preserve"> </w:t>
            </w:r>
            <w:proofErr w:type="spellStart"/>
            <w:r w:rsidRPr="00026B21">
              <w:rPr>
                <w:rFonts w:ascii="Calibri" w:hAnsi="Calibri" w:cs="Calibri"/>
                <w:bCs/>
                <w:sz w:val="18"/>
                <w:szCs w:val="18"/>
              </w:rPr>
              <w:t>C°</w:t>
            </w:r>
            <w:proofErr w:type="spellEnd"/>
            <w:r w:rsidRPr="00026B21">
              <w:rPr>
                <w:rFonts w:ascii="Calibri" w:hAnsi="Calibri" w:cs="Calibri"/>
                <w:bCs/>
                <w:sz w:val="18"/>
                <w:szCs w:val="18"/>
              </w:rPr>
              <w:t>, deben contener su respectiva tapa de control la misma albergará la/las jabalinas que se encuentren aterradas, asimismo, con esta construcción se podrá optimizar los trabajos de medición de resistencia del sistema de aterramiento.</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lastRenderedPageBreak/>
              <w:t>14.-</w:t>
            </w:r>
            <w:r w:rsidRPr="00026B21">
              <w:rPr>
                <w:rFonts w:ascii="Calibri" w:hAnsi="Calibri" w:cs="Calibri"/>
                <w:b/>
                <w:bCs/>
                <w:sz w:val="18"/>
                <w:szCs w:val="18"/>
              </w:rPr>
              <w:t>SERVICIO DE MEJORAMIENTO DE SUELO DE ASENTAMIENTO DE TANQUES</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este punto se realizará un mejoramiento del actual suelo de los tanques en cuestión.</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Este mejoramiento consiste en la nivelación del suelo junto con un ripeado adecuado al piso para evitar el crecimiento futuro de malezas, y así tener un campo de tránsito adecuado para el personal operativo.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Este punto se verá en campo junto al personal de YPFB para determinar las mejores condiciones y adecuadas para el piso de los tanques.</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t>15.-</w:t>
            </w:r>
            <w:r w:rsidRPr="00026B21">
              <w:rPr>
                <w:rFonts w:ascii="Calibri" w:hAnsi="Calibri" w:cs="Calibri"/>
                <w:b/>
                <w:bCs/>
                <w:sz w:val="18"/>
                <w:szCs w:val="18"/>
              </w:rPr>
              <w:t>SERVICIO DE CONSTRUCCIÓN DE CORDÓN PERIMETRAL ENTRE TANQUES</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En este punto se realizará de una construcción, de un cordón perimetral de los tanques, lo cual pueda servir de delimitación de la mejora de suelo a realizar según el punto anterior.</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Este cordón a realizar se realizará con ladrillo </w:t>
            </w:r>
            <w:proofErr w:type="spellStart"/>
            <w:r w:rsidRPr="00026B21">
              <w:rPr>
                <w:rFonts w:ascii="Calibri" w:hAnsi="Calibri" w:cs="Calibri"/>
                <w:bCs/>
                <w:sz w:val="18"/>
                <w:szCs w:val="18"/>
              </w:rPr>
              <w:t>gambote</w:t>
            </w:r>
            <w:proofErr w:type="spellEnd"/>
            <w:r w:rsidRPr="00026B21">
              <w:rPr>
                <w:rFonts w:ascii="Calibri" w:hAnsi="Calibri" w:cs="Calibri"/>
                <w:bCs/>
                <w:sz w:val="18"/>
                <w:szCs w:val="18"/>
              </w:rPr>
              <w:t xml:space="preserve"> visto, con morteros de hormigón no mayor a ½ pulgada, estos tendrán un acabado visto. Según especificaciones que se consensue con el personal de YPFB en servicio.</w:t>
            </w:r>
          </w:p>
          <w:p w:rsidR="00561D6D" w:rsidRPr="008842A3" w:rsidRDefault="00561D6D" w:rsidP="00822B2E">
            <w:pPr>
              <w:rPr>
                <w:rFonts w:ascii="Calibri" w:hAnsi="Calibri" w:cs="Calibri"/>
                <w:bCs/>
                <w:sz w:val="18"/>
                <w:szCs w:val="18"/>
              </w:rPr>
            </w:pPr>
          </w:p>
        </w:tc>
        <w:tc>
          <w:tcPr>
            <w:tcW w:w="4485" w:type="dxa"/>
            <w:vAlign w:val="center"/>
          </w:tcPr>
          <w:p w:rsidR="00561D6D" w:rsidRPr="008842A3" w:rsidRDefault="00561D6D"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t>16.-</w:t>
            </w:r>
            <w:r w:rsidRPr="00026B21">
              <w:rPr>
                <w:rFonts w:ascii="Calibri" w:hAnsi="Calibri" w:cs="Calibri"/>
                <w:b/>
                <w:bCs/>
                <w:sz w:val="18"/>
                <w:szCs w:val="18"/>
              </w:rPr>
              <w:t>SERVICIO DE INERTIZADO DE TANQUES DE ALMACENAMIENTO PARA PUESTA EN MARCHA</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lastRenderedPageBreak/>
              <w:t>Antes de proceder al primer llenado de los tanques de GLP el CONTRATISTA ha de tener en cuenta que es preciso que en el interior de cada tanque no exista atmosfera inflamable. Esto quiere decir que la atmosfera interna deberá ser Inerte (en el interior de los depósitos no ha de existir aire ya que formaría mezcla inflamable con el GLP).</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El </w:t>
            </w:r>
            <w:proofErr w:type="spellStart"/>
            <w:r w:rsidRPr="00026B21">
              <w:rPr>
                <w:rFonts w:ascii="Calibri" w:hAnsi="Calibri" w:cs="Calibri"/>
                <w:bCs/>
                <w:sz w:val="18"/>
                <w:szCs w:val="18"/>
              </w:rPr>
              <w:t>Inertizado</w:t>
            </w:r>
            <w:proofErr w:type="spellEnd"/>
            <w:r w:rsidRPr="00026B21">
              <w:rPr>
                <w:rFonts w:ascii="Calibri" w:hAnsi="Calibri" w:cs="Calibri"/>
                <w:bCs/>
                <w:sz w:val="18"/>
                <w:szCs w:val="18"/>
              </w:rPr>
              <w:t xml:space="preserve"> de los tanques se consigue con el siguiente proceso: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El Gas Inerte, generalmente Nitrógeno o Dióxido de Carbono se introducirá por la toma de fase gaseosa del depósito de forma lenta. Se introducirá un volumen mínimo medido a presión atmosférica, de un 60 % del volumen geométrico del depósito.</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Una vez introducido el Nitrógeno, se deja en reposo durante un cierto tiempo para que ocupe la parte superior del mismo, dejando el aire que es más pesado, decantando en la inferior.</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Una vez que se ha conseguido este proceso se procederá a la apertura de la fase liquida (si es por la parte alta, mediante tubo buzo). Este procedimiento se deberá realizar mediante un adaptador especial y a este se roscará una llave manual, permitiendo así la salida de aire existente en el interior.</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Imagen Nº 11</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(Ver Imagen Nº 11 en Anexo de Imágenes)</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A continuación, se muestra una tabla de proporciones de nitrógeno y de CO</w:t>
            </w:r>
            <w:r w:rsidRPr="00026B21">
              <w:rPr>
                <w:rFonts w:ascii="Calibri" w:hAnsi="Calibri" w:cs="Calibri"/>
                <w:bCs/>
                <w:sz w:val="18"/>
                <w:szCs w:val="18"/>
                <w:vertAlign w:val="subscript"/>
              </w:rPr>
              <w:t>2</w:t>
            </w:r>
            <w:r w:rsidRPr="00026B21">
              <w:rPr>
                <w:rFonts w:ascii="Calibri" w:hAnsi="Calibri" w:cs="Calibri"/>
                <w:bCs/>
                <w:sz w:val="18"/>
                <w:szCs w:val="18"/>
              </w:rPr>
              <w:t>:</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Cuadro Nº 6</w:t>
            </w:r>
          </w:p>
          <w:p w:rsidR="00026B21" w:rsidRPr="00026B21" w:rsidRDefault="00026B21" w:rsidP="00026B21">
            <w:pPr>
              <w:rPr>
                <w:rFonts w:ascii="Calibri" w:hAnsi="Calibri" w:cs="Calibri"/>
                <w:b/>
                <w:bCs/>
                <w:sz w:val="18"/>
                <w:szCs w:val="18"/>
              </w:rPr>
            </w:pPr>
            <w:r w:rsidRPr="00026B21">
              <w:rPr>
                <w:rFonts w:ascii="Calibri" w:hAnsi="Calibri" w:cs="Calibri"/>
                <w:b/>
                <w:bCs/>
                <w:sz w:val="18"/>
                <w:szCs w:val="18"/>
              </w:rPr>
              <w:t>(Ver Cuadro Nº 6 en Anexo de Imágenes)</w:t>
            </w:r>
          </w:p>
          <w:p w:rsidR="00FF2178" w:rsidRPr="008842A3" w:rsidRDefault="00FF2178" w:rsidP="00822B2E">
            <w:pPr>
              <w:rPr>
                <w:rFonts w:ascii="Calibri" w:hAnsi="Calibri" w:cs="Calibri"/>
                <w:bCs/>
                <w:sz w:val="18"/>
                <w:szCs w:val="18"/>
              </w:rPr>
            </w:pPr>
          </w:p>
        </w:tc>
        <w:tc>
          <w:tcPr>
            <w:tcW w:w="4485" w:type="dxa"/>
            <w:vAlign w:val="center"/>
          </w:tcPr>
          <w:p w:rsidR="00FF2178" w:rsidRPr="008842A3" w:rsidRDefault="00FF2178"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026B21" w:rsidRPr="00026B21" w:rsidRDefault="00026B21" w:rsidP="00026B21">
            <w:pPr>
              <w:rPr>
                <w:rFonts w:ascii="Calibri" w:hAnsi="Calibri" w:cs="Calibri"/>
                <w:b/>
                <w:bCs/>
                <w:sz w:val="18"/>
                <w:szCs w:val="18"/>
              </w:rPr>
            </w:pPr>
            <w:r>
              <w:rPr>
                <w:rFonts w:ascii="Calibri" w:hAnsi="Calibri" w:cs="Calibri"/>
                <w:b/>
                <w:bCs/>
                <w:sz w:val="18"/>
                <w:szCs w:val="18"/>
              </w:rPr>
              <w:lastRenderedPageBreak/>
              <w:t>17.-</w:t>
            </w:r>
            <w:r w:rsidRPr="00026B21">
              <w:rPr>
                <w:rFonts w:ascii="Calibri" w:hAnsi="Calibri" w:cs="Calibri"/>
                <w:b/>
                <w:bCs/>
                <w:sz w:val="18"/>
                <w:szCs w:val="18"/>
              </w:rPr>
              <w:t>SERVICIO DE LIMPIEZA GENERAL TANQUES Y ÁREA PERIMETRAL DE TANQUES.</w:t>
            </w:r>
          </w:p>
          <w:p w:rsidR="00026B21" w:rsidRPr="00026B21" w:rsidRDefault="00026B21" w:rsidP="00026B21">
            <w:pPr>
              <w:rPr>
                <w:rFonts w:ascii="Calibri" w:hAnsi="Calibri" w:cs="Calibri"/>
                <w:b/>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rsidR="00026B21" w:rsidRPr="00026B21" w:rsidRDefault="00026B21" w:rsidP="00026B21">
            <w:pPr>
              <w:rPr>
                <w:rFonts w:ascii="Calibri" w:hAnsi="Calibri" w:cs="Calibri"/>
                <w:bCs/>
                <w:sz w:val="18"/>
                <w:szCs w:val="18"/>
              </w:rPr>
            </w:pPr>
          </w:p>
          <w:p w:rsidR="00026B21" w:rsidRPr="00026B21" w:rsidRDefault="00026B21" w:rsidP="00026B21">
            <w:pPr>
              <w:numPr>
                <w:ilvl w:val="0"/>
                <w:numId w:val="66"/>
              </w:numPr>
              <w:rPr>
                <w:rFonts w:ascii="Calibri" w:hAnsi="Calibri" w:cs="Calibri"/>
                <w:bCs/>
                <w:sz w:val="18"/>
                <w:szCs w:val="18"/>
              </w:rPr>
            </w:pPr>
            <w:r w:rsidRPr="00026B21">
              <w:rPr>
                <w:rFonts w:ascii="Calibri" w:hAnsi="Calibri" w:cs="Calibri"/>
                <w:bCs/>
                <w:sz w:val="18"/>
                <w:szCs w:val="18"/>
              </w:rPr>
              <w:t>Limpieza externa de los tanques</w:t>
            </w:r>
          </w:p>
          <w:p w:rsidR="00026B21" w:rsidRPr="00026B21" w:rsidRDefault="00026B21" w:rsidP="00026B21">
            <w:pPr>
              <w:numPr>
                <w:ilvl w:val="0"/>
                <w:numId w:val="66"/>
              </w:numPr>
              <w:rPr>
                <w:rFonts w:ascii="Calibri" w:hAnsi="Calibri" w:cs="Calibri"/>
                <w:bCs/>
                <w:sz w:val="18"/>
                <w:szCs w:val="18"/>
              </w:rPr>
            </w:pPr>
            <w:r w:rsidRPr="00026B21">
              <w:rPr>
                <w:rFonts w:ascii="Calibri" w:hAnsi="Calibri" w:cs="Calibri"/>
                <w:bCs/>
                <w:sz w:val="18"/>
                <w:szCs w:val="18"/>
              </w:rPr>
              <w:t>Limpieza de los caballetes soportes de los tanques</w:t>
            </w:r>
          </w:p>
          <w:p w:rsidR="00026B21" w:rsidRPr="00026B21" w:rsidRDefault="00026B21" w:rsidP="00026B21">
            <w:pPr>
              <w:numPr>
                <w:ilvl w:val="0"/>
                <w:numId w:val="66"/>
              </w:numPr>
              <w:rPr>
                <w:rFonts w:ascii="Calibri" w:hAnsi="Calibri" w:cs="Calibri"/>
                <w:bCs/>
                <w:sz w:val="18"/>
                <w:szCs w:val="18"/>
              </w:rPr>
            </w:pPr>
            <w:r w:rsidRPr="00026B21">
              <w:rPr>
                <w:rFonts w:ascii="Calibri" w:hAnsi="Calibri" w:cs="Calibri"/>
                <w:bCs/>
                <w:sz w:val="18"/>
                <w:szCs w:val="18"/>
              </w:rPr>
              <w:t>Limpieza de las tuberías de descarga, carga y fase gaseosa</w:t>
            </w:r>
          </w:p>
          <w:p w:rsidR="00026B21" w:rsidRPr="00026B21" w:rsidRDefault="00026B21" w:rsidP="00026B21">
            <w:pPr>
              <w:numPr>
                <w:ilvl w:val="0"/>
                <w:numId w:val="66"/>
              </w:numPr>
              <w:rPr>
                <w:rFonts w:ascii="Calibri" w:hAnsi="Calibri" w:cs="Calibri"/>
                <w:bCs/>
                <w:sz w:val="18"/>
                <w:szCs w:val="18"/>
              </w:rPr>
            </w:pPr>
            <w:r w:rsidRPr="00026B21">
              <w:rPr>
                <w:rFonts w:ascii="Calibri" w:hAnsi="Calibri" w:cs="Calibri"/>
                <w:bCs/>
                <w:sz w:val="18"/>
                <w:szCs w:val="18"/>
              </w:rPr>
              <w:t>Limpieza de las tuberías del sistema de enfriamiento</w:t>
            </w:r>
          </w:p>
          <w:p w:rsidR="00026B21" w:rsidRPr="00026B21" w:rsidRDefault="00026B21" w:rsidP="00026B21">
            <w:pPr>
              <w:numPr>
                <w:ilvl w:val="0"/>
                <w:numId w:val="66"/>
              </w:numPr>
              <w:rPr>
                <w:rFonts w:ascii="Calibri" w:hAnsi="Calibri" w:cs="Calibri"/>
                <w:bCs/>
                <w:sz w:val="18"/>
                <w:szCs w:val="18"/>
              </w:rPr>
            </w:pPr>
            <w:r w:rsidRPr="00026B21">
              <w:rPr>
                <w:rFonts w:ascii="Calibri" w:hAnsi="Calibri" w:cs="Calibri"/>
                <w:bCs/>
                <w:sz w:val="18"/>
                <w:szCs w:val="18"/>
              </w:rPr>
              <w:t>Limpieza de todas las válvulas de control</w:t>
            </w:r>
          </w:p>
          <w:p w:rsidR="00026B21" w:rsidRPr="00026B21" w:rsidRDefault="00026B21" w:rsidP="00026B21">
            <w:pPr>
              <w:rPr>
                <w:rFonts w:ascii="Calibri" w:hAnsi="Calibri" w:cs="Calibri"/>
                <w:bCs/>
                <w:sz w:val="18"/>
                <w:szCs w:val="18"/>
              </w:rPr>
            </w:pPr>
          </w:p>
          <w:p w:rsidR="00026B21" w:rsidRPr="00026B21" w:rsidRDefault="00026B21" w:rsidP="00026B21">
            <w:pPr>
              <w:rPr>
                <w:rFonts w:ascii="Calibri" w:hAnsi="Calibri" w:cs="Calibri"/>
                <w:bCs/>
                <w:sz w:val="18"/>
                <w:szCs w:val="18"/>
              </w:rPr>
            </w:pPr>
            <w:r w:rsidRPr="00026B21">
              <w:rPr>
                <w:rFonts w:ascii="Calibri" w:hAnsi="Calibri" w:cs="Calibri"/>
                <w:bCs/>
                <w:sz w:val="18"/>
                <w:szCs w:val="18"/>
              </w:rPr>
              <w:t xml:space="preserve">De esa forma, para lograr todos esos objetivos el CONTRATISTA deberá emplear varias técnicas de limpieza, utilizando detergente, agua, escobas, cepillos, guaipes, trapos, etc., siendo </w:t>
            </w:r>
            <w:r w:rsidRPr="00026B21">
              <w:rPr>
                <w:rFonts w:ascii="Calibri" w:hAnsi="Calibri" w:cs="Calibri"/>
                <w:bCs/>
                <w:sz w:val="18"/>
                <w:szCs w:val="18"/>
              </w:rPr>
              <w:lastRenderedPageBreak/>
              <w:t>que todos los trabajos de limpieza serán inspeccionados por los FISCALES DE SERVICIO de YPFB.</w:t>
            </w:r>
          </w:p>
          <w:p w:rsidR="00FF2178" w:rsidRPr="008842A3" w:rsidRDefault="00FF2178" w:rsidP="00822B2E">
            <w:pPr>
              <w:rPr>
                <w:rFonts w:ascii="Calibri" w:hAnsi="Calibri" w:cs="Calibri"/>
                <w:bCs/>
                <w:sz w:val="18"/>
                <w:szCs w:val="18"/>
              </w:rPr>
            </w:pPr>
          </w:p>
        </w:tc>
        <w:tc>
          <w:tcPr>
            <w:tcW w:w="4485" w:type="dxa"/>
            <w:vAlign w:val="center"/>
          </w:tcPr>
          <w:p w:rsidR="00FF2178" w:rsidRPr="008842A3" w:rsidRDefault="00FF2178"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85093E" w:rsidRPr="0085093E" w:rsidRDefault="0085093E" w:rsidP="0085093E">
            <w:pPr>
              <w:rPr>
                <w:rFonts w:ascii="Calibri" w:hAnsi="Calibri" w:cs="Calibri"/>
                <w:b/>
                <w:bCs/>
                <w:sz w:val="18"/>
                <w:szCs w:val="18"/>
              </w:rPr>
            </w:pPr>
            <w:r>
              <w:rPr>
                <w:rFonts w:ascii="Calibri" w:hAnsi="Calibri" w:cs="Calibri"/>
                <w:b/>
                <w:bCs/>
                <w:sz w:val="18"/>
                <w:szCs w:val="18"/>
              </w:rPr>
              <w:lastRenderedPageBreak/>
              <w:t>18.-</w:t>
            </w:r>
            <w:r w:rsidRPr="0085093E">
              <w:rPr>
                <w:rFonts w:ascii="Calibri" w:hAnsi="Calibri" w:cs="Calibri"/>
                <w:b/>
                <w:bCs/>
                <w:sz w:val="18"/>
                <w:szCs w:val="18"/>
              </w:rPr>
              <w:t>SERVICIO DE PRESENTACION DE INFORME FINAL Y GENERACIÓN DE DATA BOOK DE CADA TANQUE.</w:t>
            </w:r>
          </w:p>
          <w:p w:rsidR="0085093E" w:rsidRPr="0085093E" w:rsidRDefault="0085093E" w:rsidP="0085093E">
            <w:pPr>
              <w:rPr>
                <w:rFonts w:ascii="Calibri" w:hAnsi="Calibri" w:cs="Calibri"/>
                <w:bCs/>
                <w:sz w:val="18"/>
                <w:szCs w:val="18"/>
              </w:rPr>
            </w:pPr>
          </w:p>
          <w:p w:rsidR="00FF2178" w:rsidRPr="008842A3" w:rsidRDefault="0085093E" w:rsidP="0085093E">
            <w:pPr>
              <w:rPr>
                <w:rFonts w:ascii="Calibri" w:hAnsi="Calibri" w:cs="Calibri"/>
                <w:bCs/>
                <w:sz w:val="18"/>
                <w:szCs w:val="18"/>
              </w:rPr>
            </w:pPr>
            <w:bookmarkStart w:id="2" w:name="_Toc383595891"/>
            <w:r w:rsidRPr="0085093E">
              <w:rPr>
                <w:rFonts w:ascii="Calibri" w:hAnsi="Calibri" w:cs="Calibri"/>
                <w:bCs/>
                <w:sz w:val="18"/>
                <w:szCs w:val="18"/>
              </w:rPr>
              <w:t>El contratista deberá presentar a los fiscales de servicio designados por YPFB los informes finales de cada trabajo realizado, la documentación referente a los materiales utilizados, la documentación de los especialistas que participaron en los trabajos específicos, los certificados resultantes de las pruebas realizadas</w:t>
            </w:r>
            <w:bookmarkEnd w:id="2"/>
            <w:r w:rsidRPr="0085093E">
              <w:rPr>
                <w:rFonts w:ascii="Calibri" w:hAnsi="Calibri" w:cs="Calibri"/>
                <w:bCs/>
                <w:sz w:val="18"/>
                <w:szCs w:val="18"/>
              </w:rPr>
              <w:t>, reporte fotográfico, registros para cada actividad, registro de presión y temperatura de las pruebas hidrostáticas y deberá presentar el Data Book (2 Ejemplares a colores) de cada tanque intervenido, ya que en la actualidad no se cuenta con esta información disponible.</w:t>
            </w:r>
          </w:p>
        </w:tc>
        <w:tc>
          <w:tcPr>
            <w:tcW w:w="4485" w:type="dxa"/>
            <w:vAlign w:val="center"/>
          </w:tcPr>
          <w:p w:rsidR="00FF2178" w:rsidRPr="008842A3" w:rsidRDefault="00FF2178"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FF2178" w:rsidRDefault="0085093E" w:rsidP="00822B2E">
            <w:pPr>
              <w:rPr>
                <w:rFonts w:ascii="Calibri" w:hAnsi="Calibri" w:cs="Calibri"/>
                <w:b/>
                <w:bCs/>
                <w:sz w:val="18"/>
                <w:szCs w:val="18"/>
              </w:rPr>
            </w:pPr>
            <w:r w:rsidRPr="0085093E">
              <w:rPr>
                <w:rFonts w:ascii="Calibri" w:hAnsi="Calibri" w:cs="Calibri"/>
                <w:b/>
                <w:bCs/>
                <w:sz w:val="18"/>
                <w:szCs w:val="18"/>
              </w:rPr>
              <w:t>MATERIALES</w:t>
            </w:r>
            <w:r w:rsidRPr="0085093E">
              <w:rPr>
                <w:rFonts w:ascii="Calibri" w:hAnsi="Calibri" w:cs="Calibri"/>
                <w:bCs/>
                <w:sz w:val="18"/>
                <w:szCs w:val="18"/>
              </w:rPr>
              <w:t xml:space="preserve">, </w:t>
            </w:r>
            <w:r w:rsidRPr="0085093E">
              <w:rPr>
                <w:rFonts w:ascii="Calibri" w:hAnsi="Calibri" w:cs="Calibri"/>
                <w:b/>
                <w:bCs/>
                <w:sz w:val="18"/>
                <w:szCs w:val="18"/>
              </w:rPr>
              <w:t>HERRAMIENTAS Y</w:t>
            </w:r>
            <w:r w:rsidRPr="0085093E">
              <w:rPr>
                <w:rFonts w:ascii="Calibri" w:hAnsi="Calibri" w:cs="Calibri"/>
                <w:bCs/>
                <w:sz w:val="18"/>
                <w:szCs w:val="18"/>
              </w:rPr>
              <w:t xml:space="preserve"> </w:t>
            </w:r>
            <w:r w:rsidRPr="0085093E">
              <w:rPr>
                <w:rFonts w:ascii="Calibri" w:hAnsi="Calibri" w:cs="Calibri"/>
                <w:b/>
                <w:bCs/>
                <w:sz w:val="18"/>
                <w:szCs w:val="18"/>
              </w:rPr>
              <w:t>EQUIPOS</w:t>
            </w:r>
          </w:p>
          <w:p w:rsidR="0085093E" w:rsidRPr="0085093E" w:rsidRDefault="0085093E" w:rsidP="0085093E">
            <w:pPr>
              <w:rPr>
                <w:rFonts w:ascii="Calibri" w:hAnsi="Calibri" w:cs="Calibri"/>
                <w:bCs/>
                <w:sz w:val="18"/>
                <w:szCs w:val="18"/>
              </w:rPr>
            </w:pPr>
            <w:r w:rsidRPr="0085093E">
              <w:rPr>
                <w:rFonts w:ascii="Calibri" w:hAnsi="Calibri" w:cs="Calibri"/>
                <w:bCs/>
                <w:sz w:val="18"/>
                <w:szCs w:val="18"/>
              </w:rPr>
              <w:t>La empresa CONTRATISTA deberá considerar tener durante el Servicio el equipo, maquinaria y herramientas mínimas necesarias como ser:</w:t>
            </w:r>
          </w:p>
          <w:p w:rsidR="0085093E" w:rsidRPr="0085093E" w:rsidRDefault="0085093E" w:rsidP="0085093E">
            <w:pPr>
              <w:rPr>
                <w:rFonts w:ascii="Calibri" w:hAnsi="Calibri" w:cs="Calibri"/>
                <w:bCs/>
                <w:sz w:val="18"/>
                <w:szCs w:val="18"/>
              </w:rPr>
            </w:pP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
              <w:gridCol w:w="2852"/>
              <w:gridCol w:w="710"/>
              <w:gridCol w:w="905"/>
            </w:tblGrid>
            <w:tr w:rsidR="0085093E" w:rsidRPr="0085093E" w:rsidTr="0085093E">
              <w:trPr>
                <w:trHeight w:val="180"/>
              </w:trPr>
              <w:tc>
                <w:tcPr>
                  <w:tcW w:w="277" w:type="pct"/>
                  <w:shd w:val="clear" w:color="auto" w:fill="E2EFD9"/>
                  <w:vAlign w:val="center"/>
                  <w:hideMark/>
                </w:tcPr>
                <w:p w:rsidR="0085093E" w:rsidRPr="0085093E" w:rsidRDefault="0085093E" w:rsidP="0085093E">
                  <w:pPr>
                    <w:rPr>
                      <w:rFonts w:ascii="Calibri" w:hAnsi="Calibri" w:cs="Calibri"/>
                      <w:b/>
                      <w:bCs/>
                      <w:sz w:val="18"/>
                      <w:szCs w:val="18"/>
                    </w:rPr>
                  </w:pPr>
                  <w:r w:rsidRPr="0085093E">
                    <w:rPr>
                      <w:rFonts w:ascii="Calibri" w:hAnsi="Calibri" w:cs="Calibri"/>
                      <w:b/>
                      <w:bCs/>
                      <w:sz w:val="18"/>
                      <w:szCs w:val="18"/>
                    </w:rPr>
                    <w:t>N°</w:t>
                  </w:r>
                </w:p>
              </w:tc>
              <w:tc>
                <w:tcPr>
                  <w:tcW w:w="3015" w:type="pct"/>
                  <w:shd w:val="clear" w:color="auto" w:fill="E2EFD9"/>
                  <w:tcMar>
                    <w:top w:w="0" w:type="dxa"/>
                    <w:left w:w="28" w:type="dxa"/>
                    <w:bottom w:w="0" w:type="dxa"/>
                    <w:right w:w="28" w:type="dxa"/>
                  </w:tcMar>
                  <w:vAlign w:val="center"/>
                  <w:hideMark/>
                </w:tcPr>
                <w:p w:rsidR="0085093E" w:rsidRPr="0085093E" w:rsidRDefault="0085093E" w:rsidP="0085093E">
                  <w:pPr>
                    <w:rPr>
                      <w:rFonts w:ascii="Calibri" w:hAnsi="Calibri" w:cs="Calibri"/>
                      <w:b/>
                      <w:bCs/>
                      <w:sz w:val="18"/>
                      <w:szCs w:val="18"/>
                    </w:rPr>
                  </w:pPr>
                  <w:r w:rsidRPr="0085093E">
                    <w:rPr>
                      <w:rFonts w:ascii="Calibri" w:hAnsi="Calibri" w:cs="Calibri"/>
                      <w:b/>
                      <w:bCs/>
                      <w:sz w:val="18"/>
                      <w:szCs w:val="18"/>
                    </w:rPr>
                    <w:t>DESCRIPCIÓN</w:t>
                  </w:r>
                </w:p>
              </w:tc>
              <w:tc>
                <w:tcPr>
                  <w:tcW w:w="751" w:type="pct"/>
                  <w:shd w:val="clear" w:color="auto" w:fill="E2EFD9"/>
                  <w:tcMar>
                    <w:top w:w="0" w:type="dxa"/>
                    <w:left w:w="28" w:type="dxa"/>
                    <w:bottom w:w="0" w:type="dxa"/>
                    <w:right w:w="28" w:type="dxa"/>
                  </w:tcMar>
                  <w:vAlign w:val="center"/>
                  <w:hideMark/>
                </w:tcPr>
                <w:p w:rsidR="0085093E" w:rsidRPr="0085093E" w:rsidRDefault="0085093E" w:rsidP="0085093E">
                  <w:pPr>
                    <w:rPr>
                      <w:rFonts w:ascii="Calibri" w:hAnsi="Calibri" w:cs="Calibri"/>
                      <w:b/>
                      <w:bCs/>
                      <w:sz w:val="18"/>
                      <w:szCs w:val="18"/>
                    </w:rPr>
                  </w:pPr>
                  <w:r w:rsidRPr="0085093E">
                    <w:rPr>
                      <w:rFonts w:ascii="Calibri" w:hAnsi="Calibri" w:cs="Calibri"/>
                      <w:b/>
                      <w:bCs/>
                      <w:sz w:val="18"/>
                      <w:szCs w:val="18"/>
                    </w:rPr>
                    <w:t>UNIDAD</w:t>
                  </w:r>
                </w:p>
              </w:tc>
              <w:tc>
                <w:tcPr>
                  <w:tcW w:w="958" w:type="pct"/>
                  <w:shd w:val="clear" w:color="auto" w:fill="E2EFD9"/>
                  <w:tcMar>
                    <w:top w:w="0" w:type="dxa"/>
                    <w:left w:w="28" w:type="dxa"/>
                    <w:bottom w:w="0" w:type="dxa"/>
                    <w:right w:w="28" w:type="dxa"/>
                  </w:tcMar>
                  <w:vAlign w:val="center"/>
                </w:tcPr>
                <w:p w:rsidR="0085093E" w:rsidRPr="0085093E" w:rsidRDefault="0085093E" w:rsidP="0085093E">
                  <w:pPr>
                    <w:rPr>
                      <w:rFonts w:ascii="Calibri" w:hAnsi="Calibri" w:cs="Calibri"/>
                      <w:b/>
                      <w:bCs/>
                      <w:sz w:val="18"/>
                      <w:szCs w:val="18"/>
                    </w:rPr>
                  </w:pPr>
                  <w:r w:rsidRPr="0085093E">
                    <w:rPr>
                      <w:rFonts w:ascii="Calibri" w:hAnsi="Calibri" w:cs="Calibri"/>
                      <w:b/>
                      <w:bCs/>
                      <w:sz w:val="18"/>
                      <w:szCs w:val="18"/>
                    </w:rPr>
                    <w:t>CANTIDAD</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GENERADOR DE ENERGÍA ELÉCTRICA</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EQUIPO</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2</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CAMIONETA</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GLB.</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3</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BOMBA DE AGUA DE ALTO CAUDAL</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EQUIPO</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4</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BOMBA DE PRESURIZACIÓN (HIDROLAVADORA)</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EQUIPO</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5</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EQUIPO E INSTRUMENTACIÓN PARA PRUEBA HIDROSTÁTICA</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GLB.</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6</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MOTO SOLDADORA</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EQUIPO</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7</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ESCALERA VERTICAL PORTÁTIL</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PZA.</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2</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8</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ESCALERA DE TIJERAS</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PZA.</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9</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AMOLADORAS</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EQUIPO</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3</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10</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INSUMOS PARA PRUEBAS CON PARTÍCULAS MAGNÉTICAS</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GLB.</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r w:rsidR="0085093E" w:rsidRPr="0085093E" w:rsidTr="0085093E">
              <w:trPr>
                <w:trHeight w:val="218"/>
              </w:trPr>
              <w:tc>
                <w:tcPr>
                  <w:tcW w:w="277" w:type="pct"/>
                  <w:shd w:val="clear" w:color="auto" w:fill="FFFFFF"/>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11</w:t>
                  </w:r>
                </w:p>
              </w:tc>
              <w:tc>
                <w:tcPr>
                  <w:tcW w:w="3015"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HERRAMIENTAS EN GENERAL</w:t>
                  </w:r>
                </w:p>
              </w:tc>
              <w:tc>
                <w:tcPr>
                  <w:tcW w:w="751"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GLB.</w:t>
                  </w:r>
                </w:p>
              </w:tc>
              <w:tc>
                <w:tcPr>
                  <w:tcW w:w="958" w:type="pct"/>
                  <w:shd w:val="clear" w:color="auto" w:fill="FFFFFF"/>
                  <w:tcMar>
                    <w:top w:w="0" w:type="dxa"/>
                    <w:left w:w="28" w:type="dxa"/>
                    <w:bottom w:w="0" w:type="dxa"/>
                    <w:right w:w="28" w:type="dxa"/>
                  </w:tcMar>
                  <w:vAlign w:val="center"/>
                </w:tcPr>
                <w:p w:rsidR="0085093E" w:rsidRPr="0085093E" w:rsidRDefault="0085093E" w:rsidP="0085093E">
                  <w:pPr>
                    <w:rPr>
                      <w:rFonts w:ascii="Calibri" w:hAnsi="Calibri" w:cs="Calibri"/>
                      <w:bCs/>
                      <w:sz w:val="18"/>
                      <w:szCs w:val="18"/>
                    </w:rPr>
                  </w:pPr>
                  <w:r w:rsidRPr="0085093E">
                    <w:rPr>
                      <w:rFonts w:ascii="Calibri" w:hAnsi="Calibri" w:cs="Calibri"/>
                      <w:bCs/>
                      <w:sz w:val="18"/>
                      <w:szCs w:val="18"/>
                    </w:rPr>
                    <w:t>1</w:t>
                  </w:r>
                </w:p>
              </w:tc>
            </w:tr>
          </w:tbl>
          <w:p w:rsidR="0085093E" w:rsidRPr="008842A3" w:rsidRDefault="0085093E" w:rsidP="00822B2E">
            <w:pPr>
              <w:rPr>
                <w:rFonts w:ascii="Calibri" w:hAnsi="Calibri" w:cs="Calibri"/>
                <w:bCs/>
                <w:sz w:val="18"/>
                <w:szCs w:val="18"/>
              </w:rPr>
            </w:pPr>
          </w:p>
        </w:tc>
        <w:tc>
          <w:tcPr>
            <w:tcW w:w="4485" w:type="dxa"/>
            <w:vAlign w:val="center"/>
          </w:tcPr>
          <w:p w:rsidR="00FF2178" w:rsidRPr="008842A3" w:rsidRDefault="00FF2178" w:rsidP="00822B2E">
            <w:pPr>
              <w:rPr>
                <w:rFonts w:ascii="Calibri" w:hAnsi="Calibri" w:cs="Calibri"/>
                <w:b/>
                <w:sz w:val="18"/>
                <w:szCs w:val="18"/>
              </w:rPr>
            </w:pPr>
          </w:p>
        </w:tc>
      </w:tr>
      <w:tr w:rsidR="00DA7411" w:rsidRPr="008842A3" w:rsidTr="00331377">
        <w:trPr>
          <w:trHeight w:val="233"/>
          <w:jc w:val="center"/>
        </w:trPr>
        <w:tc>
          <w:tcPr>
            <w:tcW w:w="4796" w:type="dxa"/>
            <w:vAlign w:val="center"/>
          </w:tcPr>
          <w:p w:rsidR="00FF2178" w:rsidRDefault="0085093E" w:rsidP="00822B2E">
            <w:pPr>
              <w:rPr>
                <w:rFonts w:ascii="Calibri" w:hAnsi="Calibri" w:cs="Calibri"/>
                <w:b/>
                <w:bCs/>
                <w:sz w:val="18"/>
                <w:szCs w:val="18"/>
              </w:rPr>
            </w:pPr>
            <w:r w:rsidRPr="0085093E">
              <w:rPr>
                <w:rFonts w:ascii="Calibri" w:hAnsi="Calibri" w:cs="Calibri"/>
                <w:b/>
                <w:bCs/>
                <w:sz w:val="18"/>
                <w:szCs w:val="18"/>
              </w:rPr>
              <w:t>PLAZO DEL SERVICIO</w:t>
            </w:r>
          </w:p>
          <w:p w:rsidR="0085093E" w:rsidRPr="008842A3" w:rsidRDefault="0085093E" w:rsidP="00822B2E">
            <w:pPr>
              <w:rPr>
                <w:rFonts w:ascii="Calibri" w:hAnsi="Calibri" w:cs="Calibri"/>
                <w:bCs/>
                <w:sz w:val="18"/>
                <w:szCs w:val="18"/>
              </w:rPr>
            </w:pPr>
            <w:r w:rsidRPr="0085093E">
              <w:rPr>
                <w:rFonts w:ascii="Calibri" w:hAnsi="Calibri" w:cs="Calibri"/>
                <w:bCs/>
                <w:sz w:val="18"/>
                <w:szCs w:val="18"/>
              </w:rPr>
              <w:t>El plazo de ejecución del Servicio será de Veinte (20) días calendario; computables a partir de que se emita la Orden de Proceder hasta la recepción final del Servicio.</w:t>
            </w:r>
          </w:p>
        </w:tc>
        <w:tc>
          <w:tcPr>
            <w:tcW w:w="4485" w:type="dxa"/>
            <w:vAlign w:val="center"/>
          </w:tcPr>
          <w:p w:rsidR="00FF2178" w:rsidRPr="008842A3" w:rsidRDefault="00FF2178"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922FED" w:rsidRDefault="00922FED" w:rsidP="00FA78A9">
      <w:pPr>
        <w:jc w:val="center"/>
        <w:rPr>
          <w:rFonts w:asciiTheme="minorHAnsi" w:hAnsiTheme="minorHAnsi" w:cstheme="minorHAnsi"/>
          <w:b/>
          <w:sz w:val="22"/>
          <w:szCs w:val="22"/>
        </w:rPr>
      </w:pPr>
    </w:p>
    <w:p w:rsidR="00922FED" w:rsidRDefault="00922FED"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FF2178" w:rsidP="00822B2E">
            <w:pPr>
              <w:jc w:val="center"/>
              <w:rPr>
                <w:rFonts w:asciiTheme="minorHAnsi" w:hAnsiTheme="minorHAnsi" w:cstheme="minorHAnsi"/>
                <w:sz w:val="22"/>
                <w:szCs w:val="22"/>
              </w:rPr>
            </w:pPr>
            <w:r w:rsidRPr="00FF2178">
              <w:rPr>
                <w:rFonts w:asciiTheme="minorHAnsi" w:hAnsiTheme="minorHAnsi" w:cstheme="minorHAnsi"/>
                <w:sz w:val="22"/>
                <w:szCs w:val="22"/>
              </w:rPr>
              <w:t>GCC-CDL-DCSC-49-17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FF2178" w:rsidP="00FF2178">
            <w:pPr>
              <w:jc w:val="both"/>
              <w:rPr>
                <w:rFonts w:asciiTheme="minorHAnsi" w:hAnsiTheme="minorHAnsi" w:cstheme="minorHAnsi"/>
                <w:sz w:val="22"/>
                <w:szCs w:val="22"/>
              </w:rPr>
            </w:pPr>
            <w:r w:rsidRPr="00FF2178">
              <w:rPr>
                <w:rFonts w:asciiTheme="minorHAnsi" w:hAnsiTheme="minorHAnsi" w:cstheme="minorHAnsi"/>
                <w:sz w:val="22"/>
                <w:szCs w:val="22"/>
              </w:rPr>
              <w:t>SERVICIO DE MANTENIMIENTO DE TANQUES HORIZONTALES DE ALMACENAMIENTO DE GLP DE PLANTA PUERTO SUAREZ</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C05866" w:rsidRDefault="00C05866"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A74896">
        <w:rPr>
          <w:rFonts w:asciiTheme="minorHAnsi" w:hAnsiTheme="minorHAnsi" w:cstheme="minorHAnsi"/>
          <w:b/>
          <w:i/>
          <w:sz w:val="22"/>
          <w:szCs w:val="22"/>
          <w:highlight w:val="yellow"/>
        </w:rPr>
        <w:t>(El Proponente deberá indicar el cargo del personal clave de acuerdo a lo solicitado en las especificaciones técni</w:t>
      </w:r>
      <w:r w:rsidR="0014567C" w:rsidRPr="00A74896">
        <w:rPr>
          <w:rFonts w:asciiTheme="minorHAnsi" w:hAnsiTheme="minorHAnsi" w:cstheme="minorHAnsi"/>
          <w:b/>
          <w:i/>
          <w:sz w:val="22"/>
          <w:szCs w:val="22"/>
          <w:highlight w:val="yellow"/>
        </w:rPr>
        <w:t>cas y realizar un formulario para</w:t>
      </w:r>
      <w:r w:rsidRPr="00A74896">
        <w:rPr>
          <w:rFonts w:asciiTheme="minorHAnsi" w:hAnsiTheme="minorHAnsi" w:cstheme="minorHAnsi"/>
          <w:b/>
          <w:i/>
          <w:sz w:val="22"/>
          <w:szCs w:val="22"/>
          <w:highlight w:val="yellow"/>
        </w:rPr>
        <w:t xml:space="preserve"> cada cargo)</w:t>
      </w:r>
      <w:r w:rsidRPr="000A27E6">
        <w:rPr>
          <w:rFonts w:asciiTheme="minorHAnsi" w:hAnsiTheme="minorHAnsi" w:cstheme="minorHAnsi"/>
          <w:b/>
          <w:i/>
          <w:sz w:val="22"/>
          <w:szCs w:val="22"/>
        </w:rPr>
        <w:t xml:space="preserve">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EC191E">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EC191E">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AF2036" w:rsidRPr="00552079" w:rsidRDefault="00AF2036" w:rsidP="00AF2036">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C191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C191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C191E">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C191E">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EC191E">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C19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C191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C19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C191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C191E">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C191E">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D348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C191E">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EC191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C191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C191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EC191E">
      <w:pPr>
        <w:pStyle w:val="Prrafodelista"/>
        <w:numPr>
          <w:ilvl w:val="3"/>
          <w:numId w:val="22"/>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EC191E">
      <w:pPr>
        <w:pStyle w:val="Prrafodelista"/>
        <w:numPr>
          <w:ilvl w:val="3"/>
          <w:numId w:val="22"/>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r w:rsidR="00A74896">
        <w:rPr>
          <w:rFonts w:asciiTheme="minorHAnsi" w:hAnsiTheme="minorHAnsi" w:cstheme="minorHAnsi"/>
          <w:color w:val="000000"/>
          <w:sz w:val="22"/>
          <w:szCs w:val="22"/>
        </w:rPr>
        <w:t>(ANEXO VALIDACIONES,</w:t>
      </w:r>
      <w:r w:rsidR="00837465">
        <w:rPr>
          <w:rFonts w:asciiTheme="minorHAnsi" w:hAnsiTheme="minorHAnsi" w:cstheme="minorHAnsi"/>
          <w:color w:val="000000"/>
          <w:sz w:val="22"/>
          <w:szCs w:val="22"/>
        </w:rPr>
        <w:t xml:space="preserve"> </w:t>
      </w:r>
      <w:r w:rsidR="00A74896">
        <w:rPr>
          <w:rFonts w:asciiTheme="minorHAnsi" w:hAnsiTheme="minorHAnsi" w:cstheme="minorHAnsi"/>
          <w:color w:val="000000"/>
          <w:sz w:val="22"/>
          <w:szCs w:val="22"/>
        </w:rPr>
        <w:t>ANEXO</w:t>
      </w:r>
      <w:r w:rsidR="00837465">
        <w:rPr>
          <w:rFonts w:asciiTheme="minorHAnsi" w:hAnsiTheme="minorHAnsi" w:cstheme="minorHAnsi"/>
          <w:color w:val="000000"/>
          <w:sz w:val="22"/>
          <w:szCs w:val="22"/>
        </w:rPr>
        <w:t xml:space="preserve"> </w:t>
      </w:r>
      <w:r w:rsidR="00A74896">
        <w:rPr>
          <w:rFonts w:asciiTheme="minorHAnsi" w:hAnsiTheme="minorHAnsi" w:cstheme="minorHAnsi"/>
          <w:color w:val="000000"/>
          <w:sz w:val="22"/>
          <w:szCs w:val="22"/>
        </w:rPr>
        <w:t xml:space="preserve"> IMÁGENES Y</w:t>
      </w:r>
      <w:r w:rsidR="00837465">
        <w:rPr>
          <w:rFonts w:asciiTheme="minorHAnsi" w:hAnsiTheme="minorHAnsi" w:cstheme="minorHAnsi"/>
          <w:color w:val="000000"/>
          <w:sz w:val="22"/>
          <w:szCs w:val="22"/>
        </w:rPr>
        <w:t xml:space="preserve"> CUADROS, </w:t>
      </w:r>
      <w:r w:rsidR="00A74896">
        <w:rPr>
          <w:rFonts w:asciiTheme="minorHAnsi" w:hAnsiTheme="minorHAnsi" w:cstheme="minorHAnsi"/>
          <w:color w:val="000000"/>
          <w:sz w:val="22"/>
          <w:szCs w:val="22"/>
        </w:rPr>
        <w:t>GARANTIAS FINANCIERAS)</w:t>
      </w:r>
    </w:p>
    <w:p w:rsidR="007D4619" w:rsidRPr="004854C5" w:rsidRDefault="007D4619" w:rsidP="007D4619">
      <w:pPr>
        <w:rPr>
          <w:rFonts w:asciiTheme="minorHAnsi" w:hAnsiTheme="minorHAnsi" w:cstheme="minorHAnsi"/>
          <w:b/>
          <w:sz w:val="22"/>
          <w:szCs w:val="22"/>
        </w:rPr>
      </w:pPr>
      <w:bookmarkStart w:id="4" w:name="_GoBack"/>
      <w:bookmarkEnd w:id="4"/>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C05866"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05866" w:rsidRPr="00C05866" w:rsidTr="00236A2B">
        <w:tc>
          <w:tcPr>
            <w:tcW w:w="9544" w:type="dxa"/>
            <w:shd w:val="clear" w:color="auto" w:fill="8DB3E2"/>
            <w:vAlign w:val="center"/>
          </w:tcPr>
          <w:p w:rsidR="00C05866" w:rsidRPr="00C05866" w:rsidRDefault="00C05866" w:rsidP="00C05866">
            <w:pPr>
              <w:rPr>
                <w:rFonts w:ascii="Arial" w:hAnsi="Arial"/>
                <w:b/>
                <w:lang w:eastAsia="es-ES"/>
              </w:rPr>
            </w:pPr>
            <w:r w:rsidRPr="00C05866">
              <w:rPr>
                <w:rFonts w:ascii="Arial" w:hAnsi="Arial"/>
                <w:b/>
                <w:lang w:eastAsia="es-ES"/>
              </w:rPr>
              <w:t>1.- GARANTIAS FINANCIERAS</w:t>
            </w:r>
          </w:p>
        </w:tc>
      </w:tr>
      <w:tr w:rsidR="00C05866" w:rsidRPr="00C05866" w:rsidTr="00236A2B">
        <w:tc>
          <w:tcPr>
            <w:tcW w:w="9544" w:type="dxa"/>
            <w:shd w:val="clear" w:color="auto" w:fill="8DB3E2"/>
            <w:vAlign w:val="center"/>
          </w:tcPr>
          <w:p w:rsidR="00C05866" w:rsidRPr="00C05866" w:rsidRDefault="00C05866" w:rsidP="00C05866">
            <w:pPr>
              <w:rPr>
                <w:rFonts w:ascii="Arial" w:hAnsi="Arial"/>
                <w:b/>
                <w:lang w:eastAsia="es-ES"/>
              </w:rPr>
            </w:pPr>
            <w:r w:rsidRPr="00C05866">
              <w:rPr>
                <w:rFonts w:ascii="Arial" w:hAnsi="Arial"/>
                <w:b/>
                <w:lang w:eastAsia="es-ES"/>
              </w:rPr>
              <w:t>GARANTÍA DE SERIEDAD DE PROPUESTA</w:t>
            </w:r>
          </w:p>
        </w:tc>
      </w:tr>
      <w:tr w:rsidR="00C05866" w:rsidRPr="00C05866" w:rsidTr="00236A2B">
        <w:tc>
          <w:tcPr>
            <w:tcW w:w="9544" w:type="dxa"/>
            <w:shd w:val="clear" w:color="auto" w:fill="auto"/>
            <w:vAlign w:val="center"/>
          </w:tcPr>
          <w:p w:rsidR="00C05866" w:rsidRPr="00C05866" w:rsidRDefault="00C05866" w:rsidP="00C05866">
            <w:pPr>
              <w:rPr>
                <w:rFonts w:ascii="Arial" w:hAnsi="Arial"/>
                <w:lang w:eastAsia="es-ES"/>
              </w:rPr>
            </w:pPr>
          </w:p>
          <w:p w:rsidR="00C05866" w:rsidRPr="00C05866" w:rsidRDefault="00C05866" w:rsidP="00C05866">
            <w:pPr>
              <w:jc w:val="both"/>
              <w:rPr>
                <w:rFonts w:ascii="Arial" w:hAnsi="Arial"/>
                <w:lang w:eastAsia="es-ES"/>
              </w:rPr>
            </w:pPr>
            <w:r w:rsidRPr="00C05866">
              <w:rPr>
                <w:rFonts w:ascii="Arial" w:hAnsi="Arial"/>
                <w:lang w:eastAsia="es-ES"/>
              </w:rPr>
              <w:t>A elección de la empresa proponente, ésta podrá optar por uno de los siguientes instrumentos financieros:</w:t>
            </w:r>
          </w:p>
          <w:p w:rsidR="00C05866" w:rsidRPr="00C05866" w:rsidRDefault="00C05866" w:rsidP="00C05866">
            <w:pPr>
              <w:rPr>
                <w:rFonts w:ascii="Arial" w:hAnsi="Arial"/>
                <w:lang w:eastAsia="es-ES"/>
              </w:rPr>
            </w:pPr>
          </w:p>
          <w:p w:rsidR="00C05866" w:rsidRPr="00C05866" w:rsidRDefault="00C05866" w:rsidP="00C05866">
            <w:pPr>
              <w:spacing w:after="240"/>
              <w:jc w:val="both"/>
              <w:rPr>
                <w:rFonts w:ascii="Calibri" w:hAnsi="Calibri"/>
                <w:sz w:val="24"/>
                <w:szCs w:val="24"/>
                <w:lang w:val="es-ES_tradnl"/>
              </w:rPr>
            </w:pPr>
            <w:r w:rsidRPr="00C05866">
              <w:rPr>
                <w:rFonts w:ascii="Calibri" w:hAnsi="Calibri"/>
                <w:b/>
                <w:bCs/>
                <w:sz w:val="24"/>
                <w:szCs w:val="24"/>
                <w:u w:val="single"/>
                <w:lang w:val="es-ES_tradnl"/>
              </w:rPr>
              <w:t>Boleta de Garantía</w:t>
            </w:r>
            <w:r w:rsidRPr="00C05866">
              <w:rPr>
                <w:rFonts w:ascii="Calibri" w:hAnsi="Calibri"/>
                <w:b/>
                <w:bCs/>
                <w:sz w:val="24"/>
                <w:szCs w:val="24"/>
                <w:lang w:val="es-ES_tradnl"/>
              </w:rPr>
              <w:t>,</w:t>
            </w:r>
            <w:r w:rsidRPr="00C05866">
              <w:rPr>
                <w:rFonts w:ascii="Calibri" w:hAnsi="Calibri"/>
                <w:sz w:val="24"/>
                <w:szCs w:val="24"/>
                <w:lang w:val="es-ES_tradnl"/>
              </w:rPr>
              <w:t xml:space="preserve"> emitida por una Entidad de Intermediación Financiera (</w:t>
            </w:r>
            <w:r w:rsidRPr="00C05866">
              <w:rPr>
                <w:rFonts w:ascii="Calibri" w:hAnsi="Calibri"/>
                <w:b/>
                <w:bCs/>
                <w:sz w:val="24"/>
                <w:szCs w:val="24"/>
                <w:u w:val="single"/>
                <w:lang w:val="es-ES_tradnl"/>
              </w:rPr>
              <w:t>Bancaria)</w:t>
            </w:r>
            <w:r w:rsidRPr="00C0586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C05866" w:rsidRPr="00C05866" w:rsidRDefault="00C05866" w:rsidP="00C05866">
            <w:pPr>
              <w:jc w:val="both"/>
              <w:rPr>
                <w:rFonts w:ascii="Calibri" w:hAnsi="Calibri"/>
                <w:sz w:val="24"/>
                <w:szCs w:val="24"/>
                <w:lang w:val="es-ES_tradnl"/>
              </w:rPr>
            </w:pPr>
            <w:r w:rsidRPr="00C05866">
              <w:rPr>
                <w:rFonts w:ascii="Calibri" w:hAnsi="Calibri"/>
                <w:b/>
                <w:bCs/>
                <w:sz w:val="24"/>
                <w:szCs w:val="24"/>
                <w:u w:val="single"/>
                <w:lang w:val="es-ES_tradnl"/>
              </w:rPr>
              <w:t>Garantía a Primer Requerimiento</w:t>
            </w:r>
            <w:r w:rsidRPr="00C05866">
              <w:rPr>
                <w:rFonts w:ascii="Calibri" w:hAnsi="Calibri"/>
                <w:sz w:val="24"/>
                <w:szCs w:val="24"/>
                <w:lang w:val="es-ES_tradnl"/>
              </w:rPr>
              <w:t>, emitida por una Entidad de Intermediación Financiera (</w:t>
            </w:r>
            <w:r w:rsidRPr="00C05866">
              <w:rPr>
                <w:rFonts w:ascii="Calibri" w:hAnsi="Calibri"/>
                <w:b/>
                <w:bCs/>
                <w:sz w:val="24"/>
                <w:szCs w:val="24"/>
                <w:u w:val="single"/>
                <w:lang w:val="es-ES_tradnl"/>
              </w:rPr>
              <w:t>Bancaria)</w:t>
            </w:r>
            <w:r w:rsidRPr="00C0586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C05866" w:rsidRPr="00C05866" w:rsidRDefault="00C05866" w:rsidP="00C05866">
            <w:pPr>
              <w:jc w:val="both"/>
              <w:rPr>
                <w:rFonts w:ascii="Calibri" w:hAnsi="Calibri"/>
                <w:sz w:val="24"/>
                <w:szCs w:val="24"/>
                <w:lang w:val="es-ES_tradnl"/>
              </w:rPr>
            </w:pPr>
          </w:p>
          <w:p w:rsidR="00C05866" w:rsidRPr="00C05866" w:rsidRDefault="00C05866" w:rsidP="00C05866">
            <w:pPr>
              <w:jc w:val="both"/>
              <w:rPr>
                <w:rFonts w:ascii="Calibri" w:hAnsi="Calibri"/>
                <w:sz w:val="24"/>
                <w:szCs w:val="24"/>
                <w:lang w:val="es-ES_tradnl"/>
              </w:rPr>
            </w:pPr>
            <w:r w:rsidRPr="00C05866">
              <w:rPr>
                <w:rFonts w:ascii="Calibri" w:hAnsi="Calibri"/>
                <w:b/>
                <w:bCs/>
                <w:sz w:val="24"/>
                <w:szCs w:val="24"/>
                <w:u w:val="single"/>
                <w:lang w:val="es-ES_tradnl"/>
              </w:rPr>
              <w:t>Póliza de caución a Primer requerimiento para Entidades Públicas</w:t>
            </w:r>
            <w:r w:rsidRPr="00C05866">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C05866" w:rsidRPr="00C05866" w:rsidRDefault="00C05866" w:rsidP="00C05866">
            <w:pPr>
              <w:jc w:val="both"/>
              <w:rPr>
                <w:rFonts w:ascii="Arial" w:hAnsi="Arial"/>
                <w:lang w:eastAsia="es-ES"/>
              </w:rPr>
            </w:pPr>
          </w:p>
        </w:tc>
      </w:tr>
      <w:tr w:rsidR="00C05866" w:rsidRPr="00C05866" w:rsidTr="00236A2B">
        <w:tc>
          <w:tcPr>
            <w:tcW w:w="9544" w:type="dxa"/>
            <w:shd w:val="clear" w:color="auto" w:fill="8DB3E2"/>
            <w:vAlign w:val="center"/>
          </w:tcPr>
          <w:p w:rsidR="00C05866" w:rsidRPr="00C05866" w:rsidRDefault="00C05866" w:rsidP="00C05866">
            <w:pPr>
              <w:rPr>
                <w:rFonts w:ascii="Arial" w:hAnsi="Arial"/>
                <w:lang w:eastAsia="es-ES"/>
              </w:rPr>
            </w:pPr>
            <w:r w:rsidRPr="00C05866">
              <w:rPr>
                <w:rFonts w:ascii="Arial" w:hAnsi="Arial"/>
                <w:b/>
                <w:lang w:eastAsia="es-ES"/>
              </w:rPr>
              <w:t>GARANTÍA DE CUMPLIMIENTO DE CONTRATO</w:t>
            </w:r>
          </w:p>
        </w:tc>
      </w:tr>
      <w:tr w:rsidR="00C05866" w:rsidRPr="00C05866" w:rsidTr="00236A2B">
        <w:tc>
          <w:tcPr>
            <w:tcW w:w="9544" w:type="dxa"/>
            <w:shd w:val="clear" w:color="auto" w:fill="auto"/>
            <w:vAlign w:val="center"/>
          </w:tcPr>
          <w:p w:rsidR="00C05866" w:rsidRPr="00C05866" w:rsidRDefault="00C05866" w:rsidP="00C05866">
            <w:pPr>
              <w:rPr>
                <w:rFonts w:ascii="Arial" w:hAnsi="Arial"/>
                <w:lang w:eastAsia="es-ES"/>
              </w:rPr>
            </w:pPr>
          </w:p>
          <w:p w:rsidR="00C05866" w:rsidRPr="00C05866" w:rsidRDefault="00C05866" w:rsidP="00C05866">
            <w:pPr>
              <w:jc w:val="both"/>
              <w:rPr>
                <w:rFonts w:ascii="Arial" w:hAnsi="Arial"/>
                <w:sz w:val="16"/>
                <w:szCs w:val="16"/>
                <w:lang w:eastAsia="es-ES"/>
              </w:rPr>
            </w:pPr>
            <w:r w:rsidRPr="00C05866">
              <w:rPr>
                <w:rFonts w:ascii="Arial" w:hAnsi="Arial"/>
                <w:lang w:eastAsia="es-ES"/>
              </w:rPr>
              <w:t>A elección de la empresa adjudicada, ésta podrá optar por uno de los siguientes instrumentos financieros:</w:t>
            </w:r>
          </w:p>
          <w:p w:rsidR="00C05866" w:rsidRPr="00C05866" w:rsidRDefault="00C05866" w:rsidP="00C05866">
            <w:pPr>
              <w:jc w:val="both"/>
              <w:rPr>
                <w:rFonts w:ascii="Arial" w:hAnsi="Arial"/>
                <w:sz w:val="16"/>
                <w:szCs w:val="16"/>
                <w:lang w:eastAsia="es-ES"/>
              </w:rPr>
            </w:pPr>
          </w:p>
          <w:p w:rsidR="00C05866" w:rsidRPr="00C05866" w:rsidRDefault="00C05866" w:rsidP="00C05866">
            <w:pPr>
              <w:jc w:val="both"/>
              <w:rPr>
                <w:rFonts w:ascii="Calibri" w:hAnsi="Calibri"/>
                <w:sz w:val="24"/>
                <w:szCs w:val="24"/>
                <w:lang w:val="es-ES_tradnl"/>
              </w:rPr>
            </w:pPr>
            <w:r w:rsidRPr="00C05866">
              <w:rPr>
                <w:rFonts w:ascii="Calibri" w:hAnsi="Calibri"/>
                <w:b/>
                <w:bCs/>
                <w:sz w:val="24"/>
                <w:szCs w:val="24"/>
                <w:u w:val="single"/>
                <w:lang w:val="es-ES_tradnl"/>
              </w:rPr>
              <w:t>Boleta de Garantía</w:t>
            </w:r>
            <w:r w:rsidRPr="00C05866">
              <w:rPr>
                <w:rFonts w:ascii="Calibri" w:hAnsi="Calibri"/>
                <w:sz w:val="24"/>
                <w:szCs w:val="24"/>
                <w:lang w:val="es-ES_tradnl"/>
              </w:rPr>
              <w:t xml:space="preserve">, emitida por una Entidad de Intermediación Financiera </w:t>
            </w:r>
            <w:r w:rsidRPr="00C05866">
              <w:rPr>
                <w:rFonts w:ascii="Calibri" w:hAnsi="Calibri"/>
                <w:b/>
                <w:bCs/>
                <w:sz w:val="24"/>
                <w:szCs w:val="24"/>
                <w:u w:val="single"/>
                <w:lang w:val="es-ES_tradnl"/>
              </w:rPr>
              <w:t>(Bancaria)</w:t>
            </w:r>
            <w:r w:rsidRPr="00C0586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05866" w:rsidRPr="00C05866" w:rsidRDefault="00C05866" w:rsidP="00C05866">
            <w:pPr>
              <w:jc w:val="both"/>
              <w:rPr>
                <w:rFonts w:ascii="Arial" w:hAnsi="Arial"/>
                <w:lang w:val="es-ES_tradnl" w:eastAsia="es-ES"/>
              </w:rPr>
            </w:pPr>
          </w:p>
          <w:p w:rsidR="00C05866" w:rsidRPr="00C05866" w:rsidRDefault="00C05866" w:rsidP="00C05866">
            <w:pPr>
              <w:jc w:val="both"/>
              <w:rPr>
                <w:rFonts w:ascii="Calibri" w:hAnsi="Calibri"/>
                <w:sz w:val="24"/>
                <w:szCs w:val="24"/>
                <w:lang w:val="es-ES_tradnl"/>
              </w:rPr>
            </w:pPr>
            <w:r w:rsidRPr="00C05866">
              <w:rPr>
                <w:rFonts w:ascii="Calibri" w:hAnsi="Calibri"/>
                <w:b/>
                <w:bCs/>
                <w:sz w:val="24"/>
                <w:szCs w:val="24"/>
                <w:u w:val="single"/>
                <w:lang w:val="es-ES_tradnl"/>
              </w:rPr>
              <w:t>Garantía a Primer Requerimiento</w:t>
            </w:r>
            <w:r w:rsidRPr="00C05866">
              <w:rPr>
                <w:rFonts w:ascii="Calibri" w:hAnsi="Calibri"/>
                <w:sz w:val="24"/>
                <w:szCs w:val="24"/>
                <w:lang w:val="es-ES_tradnl"/>
              </w:rPr>
              <w:t>, emitida por una Entidad de Intermediación Financiera (</w:t>
            </w:r>
            <w:r w:rsidRPr="00C05866">
              <w:rPr>
                <w:rFonts w:ascii="Calibri" w:hAnsi="Calibri"/>
                <w:b/>
                <w:bCs/>
                <w:sz w:val="24"/>
                <w:szCs w:val="24"/>
                <w:u w:val="single"/>
                <w:lang w:val="es-ES_tradnl"/>
              </w:rPr>
              <w:t>Bancaria)</w:t>
            </w:r>
            <w:r w:rsidRPr="00C0586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05866" w:rsidRPr="00C05866" w:rsidRDefault="00C05866" w:rsidP="00C05866">
            <w:pPr>
              <w:jc w:val="both"/>
              <w:rPr>
                <w:rFonts w:ascii="Arial" w:hAnsi="Arial"/>
                <w:lang w:val="es-ES_tradnl" w:eastAsia="es-ES"/>
              </w:rPr>
            </w:pPr>
          </w:p>
          <w:p w:rsidR="00C05866" w:rsidRPr="00C05866" w:rsidRDefault="00C05866" w:rsidP="00C05866">
            <w:pPr>
              <w:jc w:val="both"/>
              <w:rPr>
                <w:rFonts w:ascii="Calibri" w:hAnsi="Calibri"/>
                <w:sz w:val="24"/>
                <w:szCs w:val="24"/>
                <w:lang w:val="es-ES_tradnl"/>
              </w:rPr>
            </w:pPr>
            <w:r w:rsidRPr="00C05866">
              <w:rPr>
                <w:rFonts w:ascii="Calibri" w:hAnsi="Calibri"/>
                <w:b/>
                <w:bCs/>
                <w:sz w:val="24"/>
                <w:szCs w:val="24"/>
                <w:u w:val="single"/>
                <w:lang w:val="es-ES_tradnl"/>
              </w:rPr>
              <w:t>Póliza de caución a Primer requerimiento para Entidades Públicas</w:t>
            </w:r>
            <w:r w:rsidRPr="00C05866">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05866" w:rsidRPr="00C05866" w:rsidRDefault="00C05866" w:rsidP="00C05866">
            <w:pPr>
              <w:jc w:val="both"/>
              <w:rPr>
                <w:rFonts w:ascii="Arial" w:hAnsi="Arial"/>
                <w:lang w:eastAsia="es-ES"/>
              </w:rPr>
            </w:pPr>
          </w:p>
        </w:tc>
      </w:tr>
    </w:tbl>
    <w:p w:rsidR="00C05866" w:rsidRPr="00C05866" w:rsidRDefault="00C05866" w:rsidP="00C05866">
      <w:pPr>
        <w:spacing w:line="360" w:lineRule="auto"/>
        <w:jc w:val="both"/>
        <w:rPr>
          <w:rFonts w:ascii="Arial" w:hAnsi="Arial"/>
          <w:sz w:val="16"/>
          <w:szCs w:val="16"/>
          <w:lang w:eastAsia="es-ES"/>
        </w:rPr>
      </w:pPr>
    </w:p>
    <w:p w:rsidR="00C05866" w:rsidRPr="00C05866" w:rsidRDefault="00C05866" w:rsidP="00C05866">
      <w:pPr>
        <w:spacing w:line="360" w:lineRule="auto"/>
        <w:jc w:val="center"/>
        <w:rPr>
          <w:rFonts w:ascii="Arial" w:hAnsi="Arial" w:cs="Arial"/>
          <w:b/>
          <w:bCs/>
          <w:sz w:val="24"/>
          <w:szCs w:val="24"/>
          <w:lang w:eastAsia="es-ES"/>
        </w:rPr>
      </w:pPr>
      <w:r w:rsidRPr="00C05866">
        <w:rPr>
          <w:rFonts w:ascii="Arial" w:hAnsi="Arial" w:cs="Arial"/>
          <w:b/>
          <w:bCs/>
          <w:sz w:val="24"/>
          <w:szCs w:val="24"/>
          <w:lang w:eastAsia="es-ES"/>
        </w:rPr>
        <w:t>INSTRUCCIONES PARA LA EMISION DE INSTRUMENTOS FINANCIEROS</w:t>
      </w:r>
    </w:p>
    <w:p w:rsidR="00C05866" w:rsidRPr="00C05866" w:rsidRDefault="00C05866" w:rsidP="00C05866">
      <w:pPr>
        <w:jc w:val="both"/>
        <w:rPr>
          <w:rFonts w:ascii="Arial" w:hAnsi="Arial" w:cs="Arial"/>
          <w:sz w:val="24"/>
          <w:szCs w:val="24"/>
          <w:lang w:eastAsia="es-ES"/>
        </w:rPr>
      </w:pPr>
      <w:r w:rsidRPr="00A74896">
        <w:rPr>
          <w:rFonts w:ascii="Arial" w:hAnsi="Arial" w:cs="Arial"/>
          <w:sz w:val="24"/>
          <w:szCs w:val="24"/>
          <w:highlight w:val="yellow"/>
          <w:lang w:eastAsia="es-ES"/>
        </w:rPr>
        <w:t xml:space="preserve">El Proponente o Adjudicado deberá solicitar o instruir a la entidad de intermediación financiera bancaría, el correcto registro de datos o información en los Instrumentos Financieros de Garantía requeridos, </w:t>
      </w:r>
      <w:r w:rsidRPr="00A74896">
        <w:rPr>
          <w:rFonts w:ascii="Arial" w:hAnsi="Arial" w:cs="Arial"/>
          <w:sz w:val="24"/>
          <w:szCs w:val="24"/>
          <w:highlight w:val="yellow"/>
          <w:u w:val="single"/>
          <w:lang w:eastAsia="es-ES"/>
        </w:rPr>
        <w:t>cumpliendo obligatoriamente</w:t>
      </w:r>
      <w:r w:rsidRPr="00A74896">
        <w:rPr>
          <w:rFonts w:ascii="Arial" w:hAnsi="Arial" w:cs="Arial"/>
          <w:sz w:val="24"/>
          <w:szCs w:val="24"/>
          <w:highlight w:val="yellow"/>
          <w:lang w:eastAsia="es-ES"/>
        </w:rPr>
        <w:t xml:space="preserve"> con las siguientes condiciones:</w:t>
      </w:r>
      <w:r w:rsidRPr="00C05866">
        <w:rPr>
          <w:rFonts w:ascii="Arial" w:hAnsi="Arial" w:cs="Arial"/>
          <w:sz w:val="24"/>
          <w:szCs w:val="24"/>
          <w:lang w:eastAsia="es-ES"/>
        </w:rPr>
        <w:t xml:space="preserve">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05866" w:rsidRPr="00C05866" w:rsidTr="00236A2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05866" w:rsidRPr="00C05866" w:rsidRDefault="00C05866" w:rsidP="00C05866">
            <w:pPr>
              <w:jc w:val="center"/>
              <w:rPr>
                <w:rFonts w:ascii="Calibri" w:hAnsi="Calibri"/>
                <w:b/>
                <w:bCs/>
                <w:sz w:val="21"/>
                <w:szCs w:val="21"/>
                <w:lang w:eastAsia="es-ES"/>
              </w:rPr>
            </w:pPr>
            <w:r w:rsidRPr="00C05866">
              <w:rPr>
                <w:rFonts w:ascii="Calibri" w:hAnsi="Calibri"/>
                <w:b/>
                <w:bCs/>
                <w:sz w:val="21"/>
                <w:szCs w:val="21"/>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05866" w:rsidRPr="00C05866" w:rsidRDefault="00C05866" w:rsidP="00C05866">
            <w:pPr>
              <w:jc w:val="center"/>
              <w:rPr>
                <w:rFonts w:ascii="Calibri" w:hAnsi="Calibri"/>
                <w:b/>
                <w:bCs/>
                <w:sz w:val="21"/>
                <w:szCs w:val="21"/>
                <w:lang w:eastAsia="es-ES"/>
              </w:rPr>
            </w:pPr>
            <w:r w:rsidRPr="00C05866">
              <w:rPr>
                <w:rFonts w:ascii="Calibri" w:hAnsi="Calibri"/>
                <w:b/>
                <w:bCs/>
                <w:sz w:val="21"/>
                <w:szCs w:val="21"/>
                <w:lang w:eastAsia="es-ES"/>
              </w:rPr>
              <w:t>INSTRUCCIÓN</w:t>
            </w:r>
          </w:p>
        </w:tc>
      </w:tr>
      <w:tr w:rsidR="00C05866" w:rsidRPr="00C05866"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C05866" w:rsidRDefault="00C05866" w:rsidP="00C05866">
            <w:pPr>
              <w:rPr>
                <w:rFonts w:ascii="Calibri" w:hAnsi="Calibri"/>
                <w:b/>
                <w:bCs/>
                <w:sz w:val="21"/>
                <w:szCs w:val="21"/>
                <w:lang w:eastAsia="es-ES"/>
              </w:rPr>
            </w:pPr>
            <w:r w:rsidRPr="00C05866">
              <w:rPr>
                <w:rFonts w:ascii="Calibri" w:hAnsi="Calibri"/>
                <w:b/>
                <w:bCs/>
                <w:sz w:val="21"/>
                <w:szCs w:val="21"/>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C05866" w:rsidRDefault="00C05866" w:rsidP="00C05866">
            <w:pPr>
              <w:jc w:val="both"/>
              <w:rPr>
                <w:i/>
                <w:iCs/>
                <w:sz w:val="21"/>
                <w:szCs w:val="21"/>
                <w:lang w:val="es-ES_tradnl"/>
              </w:rPr>
            </w:pPr>
            <w:r w:rsidRPr="00C05866">
              <w:rPr>
                <w:rFonts w:ascii="Arial" w:hAnsi="Arial" w:cs="Arial"/>
                <w:sz w:val="21"/>
                <w:szCs w:val="21"/>
                <w:lang w:eastAsia="es-ES"/>
              </w:rPr>
              <w:t xml:space="preserve">Se aceptará </w:t>
            </w:r>
            <w:r w:rsidRPr="00C05866">
              <w:rPr>
                <w:rFonts w:ascii="Arial" w:hAnsi="Arial" w:cs="Arial"/>
                <w:sz w:val="21"/>
                <w:szCs w:val="21"/>
                <w:u w:val="single"/>
                <w:lang w:eastAsia="es-ES"/>
              </w:rPr>
              <w:t>únicamente</w:t>
            </w:r>
            <w:r w:rsidRPr="00C05866">
              <w:rPr>
                <w:rFonts w:ascii="Arial" w:hAnsi="Arial" w:cs="Arial"/>
                <w:sz w:val="21"/>
                <w:szCs w:val="21"/>
                <w:lang w:eastAsia="es-ES"/>
              </w:rPr>
              <w:t xml:space="preserve"> los instrumentos detallados en el presente anexo.</w:t>
            </w:r>
          </w:p>
        </w:tc>
      </w:tr>
      <w:tr w:rsidR="00C05866" w:rsidRPr="00C05866"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C05866" w:rsidRDefault="00C05866" w:rsidP="00C05866">
            <w:pPr>
              <w:rPr>
                <w:rFonts w:ascii="Calibri" w:hAnsi="Calibri"/>
                <w:b/>
                <w:bCs/>
                <w:sz w:val="21"/>
                <w:szCs w:val="21"/>
                <w:lang w:eastAsia="es-ES"/>
              </w:rPr>
            </w:pPr>
            <w:r w:rsidRPr="00C05866">
              <w:rPr>
                <w:rFonts w:ascii="Calibri" w:hAnsi="Calibri"/>
                <w:b/>
                <w:bCs/>
                <w:sz w:val="21"/>
                <w:szCs w:val="21"/>
                <w:lang w:eastAsia="es-ES"/>
              </w:rPr>
              <w:t>OBJETO DE LA GARANTÍA</w:t>
            </w:r>
          </w:p>
          <w:p w:rsidR="00C05866" w:rsidRPr="00C05866" w:rsidRDefault="00C05866" w:rsidP="00C05866">
            <w:pPr>
              <w:rPr>
                <w:rFonts w:ascii="Arial" w:hAnsi="Arial"/>
                <w:i/>
                <w:sz w:val="21"/>
                <w:szCs w:val="21"/>
                <w:lang w:eastAsia="es-ES"/>
              </w:rPr>
            </w:pPr>
            <w:r w:rsidRPr="00C05866">
              <w:rPr>
                <w:rFonts w:ascii="Calibri" w:hAnsi="Calibri"/>
                <w:b/>
                <w:bCs/>
                <w:sz w:val="21"/>
                <w:szCs w:val="21"/>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C05866" w:rsidRDefault="00C05866" w:rsidP="00C05866">
            <w:pPr>
              <w:jc w:val="both"/>
              <w:rPr>
                <w:rFonts w:ascii="Arial" w:hAnsi="Arial" w:cs="Arial"/>
                <w:sz w:val="21"/>
                <w:szCs w:val="21"/>
                <w:lang w:eastAsia="es-ES"/>
              </w:rPr>
            </w:pPr>
            <w:r w:rsidRPr="00C05866">
              <w:rPr>
                <w:rFonts w:ascii="Arial" w:hAnsi="Arial" w:cs="Arial"/>
                <w:sz w:val="21"/>
                <w:szCs w:val="21"/>
                <w:lang w:eastAsia="es-ES"/>
              </w:rPr>
              <w:t xml:space="preserve">Debe consignar correctamente y de manera explícita, textual y completa: </w:t>
            </w:r>
          </w:p>
          <w:p w:rsidR="00C05866" w:rsidRPr="00C05866" w:rsidRDefault="00C05866" w:rsidP="00EC191E">
            <w:pPr>
              <w:numPr>
                <w:ilvl w:val="0"/>
                <w:numId w:val="35"/>
              </w:numPr>
              <w:jc w:val="both"/>
              <w:rPr>
                <w:rFonts w:ascii="Arial" w:hAnsi="Arial" w:cs="Arial"/>
                <w:sz w:val="21"/>
                <w:szCs w:val="21"/>
                <w:lang w:eastAsia="es-ES"/>
              </w:rPr>
            </w:pPr>
            <w:r w:rsidRPr="00C05866">
              <w:rPr>
                <w:rFonts w:ascii="Arial" w:hAnsi="Arial" w:cs="Arial"/>
                <w:sz w:val="21"/>
                <w:szCs w:val="21"/>
                <w:lang w:eastAsia="es-ES"/>
              </w:rPr>
              <w:t>Objeto a garantizar conforme lo requerido en el presente anexo.</w:t>
            </w:r>
          </w:p>
          <w:p w:rsidR="00C05866" w:rsidRPr="00C05866" w:rsidRDefault="00C05866" w:rsidP="00EC191E">
            <w:pPr>
              <w:numPr>
                <w:ilvl w:val="0"/>
                <w:numId w:val="35"/>
              </w:numPr>
              <w:jc w:val="both"/>
              <w:rPr>
                <w:rFonts w:ascii="Arial" w:hAnsi="Arial" w:cs="Arial"/>
                <w:sz w:val="21"/>
                <w:szCs w:val="21"/>
                <w:lang w:eastAsia="es-ES"/>
              </w:rPr>
            </w:pPr>
            <w:r w:rsidRPr="00C05866">
              <w:rPr>
                <w:rFonts w:ascii="Arial" w:hAnsi="Arial" w:cs="Arial"/>
                <w:sz w:val="21"/>
                <w:szCs w:val="21"/>
                <w:lang w:eastAsia="es-ES"/>
              </w:rPr>
              <w:t>Nombre del proceso de contratación, conforme al registrado en la carátula del DBC.</w:t>
            </w:r>
          </w:p>
          <w:p w:rsidR="00C05866" w:rsidRPr="00C05866" w:rsidRDefault="00C05866" w:rsidP="00EC191E">
            <w:pPr>
              <w:numPr>
                <w:ilvl w:val="0"/>
                <w:numId w:val="35"/>
              </w:numPr>
              <w:jc w:val="both"/>
              <w:rPr>
                <w:rFonts w:ascii="Arial" w:hAnsi="Arial" w:cs="Arial"/>
                <w:sz w:val="21"/>
                <w:szCs w:val="21"/>
                <w:lang w:eastAsia="es-ES"/>
              </w:rPr>
            </w:pPr>
            <w:r w:rsidRPr="00C05866">
              <w:rPr>
                <w:rFonts w:ascii="Arial" w:hAnsi="Arial" w:cs="Arial"/>
                <w:sz w:val="21"/>
                <w:szCs w:val="21"/>
                <w:lang w:eastAsia="es-ES"/>
              </w:rPr>
              <w:t>Código del Proceso de contratación: conforme al registrado en la carátula del DBC.</w:t>
            </w:r>
          </w:p>
        </w:tc>
      </w:tr>
      <w:tr w:rsidR="00C05866" w:rsidRPr="00C05866"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C05866" w:rsidRDefault="00C05866" w:rsidP="00C05866">
            <w:pPr>
              <w:rPr>
                <w:rFonts w:ascii="Calibri" w:hAnsi="Calibri"/>
                <w:b/>
                <w:bCs/>
                <w:sz w:val="21"/>
                <w:szCs w:val="21"/>
                <w:lang w:eastAsia="es-ES"/>
              </w:rPr>
            </w:pPr>
            <w:r w:rsidRPr="00C05866">
              <w:rPr>
                <w:rFonts w:ascii="Calibri" w:hAnsi="Calibri"/>
                <w:b/>
                <w:bCs/>
                <w:sz w:val="21"/>
                <w:szCs w:val="21"/>
                <w:lang w:eastAsia="es-ES"/>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C05866" w:rsidRDefault="00C05866" w:rsidP="00C05866">
            <w:pPr>
              <w:jc w:val="both"/>
              <w:rPr>
                <w:rFonts w:ascii="Arial" w:hAnsi="Arial" w:cs="Arial"/>
                <w:sz w:val="21"/>
                <w:szCs w:val="21"/>
                <w:lang w:eastAsia="es-ES"/>
              </w:rPr>
            </w:pPr>
            <w:r w:rsidRPr="00C05866">
              <w:rPr>
                <w:rFonts w:ascii="Arial" w:hAnsi="Arial" w:cs="Arial"/>
                <w:sz w:val="21"/>
                <w:szCs w:val="21"/>
                <w:lang w:eastAsia="es-ES"/>
              </w:rPr>
              <w:t xml:space="preserve">Debe consignar el nombre plenamente concordante con el registrado en los siguientes documentos en orden de prelación, según corresponda al documento requerido en el DBC: </w:t>
            </w:r>
          </w:p>
          <w:p w:rsidR="00C05866" w:rsidRPr="00C05866" w:rsidRDefault="00C05866" w:rsidP="00EC191E">
            <w:pPr>
              <w:numPr>
                <w:ilvl w:val="0"/>
                <w:numId w:val="36"/>
              </w:numPr>
              <w:jc w:val="both"/>
              <w:rPr>
                <w:rFonts w:ascii="Arial" w:hAnsi="Arial" w:cs="Arial"/>
                <w:sz w:val="21"/>
                <w:szCs w:val="21"/>
                <w:lang w:eastAsia="es-ES"/>
              </w:rPr>
            </w:pPr>
            <w:r w:rsidRPr="00C05866">
              <w:rPr>
                <w:rFonts w:ascii="Arial" w:hAnsi="Arial" w:cs="Arial"/>
                <w:sz w:val="21"/>
                <w:szCs w:val="21"/>
                <w:lang w:eastAsia="es-ES"/>
              </w:rPr>
              <w:t>Matrícula de Comercio FUNDEMPRESA, priori (o equivalente en el país de origen); o</w:t>
            </w:r>
          </w:p>
          <w:p w:rsidR="00C05866" w:rsidRPr="00C05866" w:rsidRDefault="00C05866" w:rsidP="00EC191E">
            <w:pPr>
              <w:numPr>
                <w:ilvl w:val="0"/>
                <w:numId w:val="36"/>
              </w:numPr>
              <w:jc w:val="both"/>
              <w:rPr>
                <w:rFonts w:ascii="Arial" w:hAnsi="Arial" w:cs="Arial"/>
                <w:sz w:val="21"/>
                <w:szCs w:val="21"/>
                <w:lang w:eastAsia="es-ES"/>
              </w:rPr>
            </w:pPr>
            <w:r w:rsidRPr="00C05866">
              <w:rPr>
                <w:rFonts w:ascii="Arial" w:hAnsi="Arial" w:cs="Arial"/>
                <w:sz w:val="21"/>
                <w:szCs w:val="21"/>
                <w:lang w:eastAsia="es-ES"/>
              </w:rPr>
              <w:t>Número de Identificación Tributaria – NIT (o equivalente en el país de origen); o</w:t>
            </w:r>
          </w:p>
          <w:p w:rsidR="00C05866" w:rsidRPr="00C05866" w:rsidRDefault="00C05866" w:rsidP="00EC191E">
            <w:pPr>
              <w:numPr>
                <w:ilvl w:val="0"/>
                <w:numId w:val="36"/>
              </w:numPr>
              <w:jc w:val="both"/>
              <w:rPr>
                <w:rFonts w:ascii="Arial" w:hAnsi="Arial" w:cs="Arial"/>
                <w:sz w:val="21"/>
                <w:szCs w:val="21"/>
                <w:lang w:eastAsia="es-ES"/>
              </w:rPr>
            </w:pPr>
            <w:r w:rsidRPr="00C05866">
              <w:rPr>
                <w:rFonts w:ascii="Arial" w:hAnsi="Arial" w:cs="Arial"/>
                <w:sz w:val="21"/>
                <w:szCs w:val="21"/>
                <w:lang w:eastAsia="es-ES"/>
              </w:rPr>
              <w:t xml:space="preserve">Documento de Acta de Constitución. </w:t>
            </w:r>
          </w:p>
        </w:tc>
      </w:tr>
      <w:tr w:rsidR="00C05866" w:rsidRPr="00C05866"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C05866" w:rsidRDefault="00C05866" w:rsidP="00C05866">
            <w:pPr>
              <w:rPr>
                <w:rFonts w:ascii="Calibri" w:hAnsi="Calibri"/>
                <w:b/>
                <w:bCs/>
                <w:sz w:val="21"/>
                <w:szCs w:val="21"/>
                <w:lang w:eastAsia="es-ES"/>
              </w:rPr>
            </w:pPr>
            <w:r w:rsidRPr="00C05866">
              <w:rPr>
                <w:rFonts w:ascii="Calibri" w:hAnsi="Calibri"/>
                <w:b/>
                <w:bCs/>
                <w:sz w:val="21"/>
                <w:szCs w:val="21"/>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C05866" w:rsidRDefault="00C05866" w:rsidP="00C05866">
            <w:pPr>
              <w:jc w:val="both"/>
              <w:rPr>
                <w:rFonts w:ascii="Arial" w:hAnsi="Arial" w:cs="Arial"/>
                <w:sz w:val="21"/>
                <w:szCs w:val="21"/>
                <w:lang w:eastAsia="es-ES"/>
              </w:rPr>
            </w:pPr>
            <w:r w:rsidRPr="00C05866">
              <w:rPr>
                <w:rFonts w:ascii="Arial" w:hAnsi="Arial" w:cs="Arial"/>
                <w:sz w:val="21"/>
                <w:szCs w:val="21"/>
                <w:lang w:eastAsia="es-ES"/>
              </w:rPr>
              <w:t>Debe consignar:</w:t>
            </w:r>
          </w:p>
          <w:p w:rsidR="00C05866" w:rsidRPr="00C05866" w:rsidRDefault="00C05866" w:rsidP="00EC191E">
            <w:pPr>
              <w:numPr>
                <w:ilvl w:val="0"/>
                <w:numId w:val="37"/>
              </w:numPr>
              <w:spacing w:line="276" w:lineRule="auto"/>
              <w:ind w:left="357" w:hanging="357"/>
              <w:jc w:val="both"/>
              <w:rPr>
                <w:rFonts w:ascii="Arial" w:hAnsi="Arial" w:cs="Arial"/>
                <w:sz w:val="21"/>
                <w:szCs w:val="21"/>
                <w:lang w:eastAsia="es-ES"/>
              </w:rPr>
            </w:pPr>
            <w:r w:rsidRPr="00C05866">
              <w:rPr>
                <w:rFonts w:ascii="Arial" w:hAnsi="Arial" w:cs="Arial"/>
                <w:sz w:val="21"/>
                <w:szCs w:val="21"/>
                <w:lang w:eastAsia="es-ES"/>
              </w:rPr>
              <w:t>YACIMIENTOS PETROLIFEROS FISCALES BOLIVIANOS;</w:t>
            </w:r>
          </w:p>
          <w:p w:rsidR="00C05866" w:rsidRPr="00C05866" w:rsidRDefault="00C05866" w:rsidP="00EC191E">
            <w:pPr>
              <w:numPr>
                <w:ilvl w:val="0"/>
                <w:numId w:val="37"/>
              </w:numPr>
              <w:spacing w:line="276" w:lineRule="auto"/>
              <w:ind w:left="357" w:hanging="357"/>
              <w:jc w:val="both"/>
              <w:rPr>
                <w:rFonts w:ascii="Arial" w:hAnsi="Arial"/>
                <w:i/>
                <w:sz w:val="21"/>
                <w:szCs w:val="21"/>
                <w:lang w:eastAsia="es-ES"/>
              </w:rPr>
            </w:pPr>
            <w:r w:rsidRPr="00C05866">
              <w:rPr>
                <w:rFonts w:ascii="Arial" w:hAnsi="Arial"/>
                <w:i/>
                <w:sz w:val="21"/>
                <w:szCs w:val="21"/>
                <w:lang w:eastAsia="es-ES"/>
              </w:rPr>
              <w:t>YPFB;</w:t>
            </w:r>
          </w:p>
          <w:p w:rsidR="00C05866" w:rsidRPr="00C05866" w:rsidRDefault="00C05866" w:rsidP="00EC191E">
            <w:pPr>
              <w:numPr>
                <w:ilvl w:val="0"/>
                <w:numId w:val="37"/>
              </w:numPr>
              <w:spacing w:line="276" w:lineRule="auto"/>
              <w:ind w:left="357" w:hanging="357"/>
              <w:jc w:val="both"/>
              <w:rPr>
                <w:rFonts w:ascii="Arial" w:hAnsi="Arial"/>
                <w:i/>
                <w:sz w:val="21"/>
                <w:szCs w:val="21"/>
                <w:lang w:eastAsia="es-ES"/>
              </w:rPr>
            </w:pPr>
            <w:r w:rsidRPr="00C05866">
              <w:rPr>
                <w:rFonts w:ascii="Arial" w:hAnsi="Arial"/>
                <w:i/>
                <w:sz w:val="21"/>
                <w:szCs w:val="21"/>
                <w:lang w:eastAsia="es-ES"/>
              </w:rPr>
              <w:t>o ambos.</w:t>
            </w:r>
          </w:p>
        </w:tc>
      </w:tr>
      <w:tr w:rsidR="00C05866" w:rsidRPr="00C05866"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C05866" w:rsidRDefault="00C05866" w:rsidP="00C05866">
            <w:pPr>
              <w:rPr>
                <w:rFonts w:ascii="Calibri" w:hAnsi="Calibri"/>
                <w:sz w:val="21"/>
                <w:szCs w:val="21"/>
                <w:lang w:eastAsia="es-ES"/>
              </w:rPr>
            </w:pPr>
            <w:r w:rsidRPr="00C05866">
              <w:rPr>
                <w:rFonts w:ascii="Calibri" w:hAnsi="Calibri"/>
                <w:b/>
                <w:bCs/>
                <w:sz w:val="21"/>
                <w:szCs w:val="21"/>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C05866" w:rsidRDefault="00C05866" w:rsidP="00C05866">
            <w:pPr>
              <w:jc w:val="both"/>
              <w:rPr>
                <w:rFonts w:ascii="Arial" w:hAnsi="Arial" w:cs="Arial"/>
                <w:sz w:val="21"/>
                <w:szCs w:val="21"/>
                <w:lang w:eastAsia="es-ES"/>
              </w:rPr>
            </w:pPr>
            <w:r w:rsidRPr="00C05866">
              <w:rPr>
                <w:rFonts w:ascii="Arial" w:hAnsi="Arial" w:cs="Arial"/>
                <w:sz w:val="21"/>
                <w:szCs w:val="21"/>
                <w:lang w:eastAsia="es-ES"/>
              </w:rPr>
              <w:t xml:space="preserve">Debe consignar el valor/importe/monto correctamente calculado, conforme el presente anexo y la “Garantía según el objeto” requerida, considerando el </w:t>
            </w:r>
            <w:proofErr w:type="spellStart"/>
            <w:r w:rsidRPr="00C05866">
              <w:rPr>
                <w:rFonts w:ascii="Arial" w:hAnsi="Arial" w:cs="Arial"/>
                <w:sz w:val="21"/>
                <w:szCs w:val="21"/>
                <w:lang w:eastAsia="es-ES"/>
              </w:rPr>
              <w:t>inc</w:t>
            </w:r>
            <w:proofErr w:type="spellEnd"/>
            <w:r w:rsidRPr="00C05866">
              <w:rPr>
                <w:rFonts w:ascii="Arial" w:hAnsi="Arial" w:cs="Arial"/>
                <w:sz w:val="21"/>
                <w:szCs w:val="21"/>
                <w:lang w:eastAsia="es-ES"/>
              </w:rPr>
              <w:t xml:space="preserve"> c) de los Aspectos Subsanables del DBC.</w:t>
            </w:r>
          </w:p>
        </w:tc>
      </w:tr>
      <w:tr w:rsidR="00C05866" w:rsidRPr="00C05866"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C05866" w:rsidRDefault="00C05866" w:rsidP="00C05866">
            <w:pPr>
              <w:rPr>
                <w:rFonts w:ascii="Calibri" w:hAnsi="Calibri"/>
                <w:sz w:val="21"/>
                <w:szCs w:val="21"/>
                <w:lang w:eastAsia="es-ES"/>
              </w:rPr>
            </w:pPr>
            <w:r w:rsidRPr="00C05866">
              <w:rPr>
                <w:rFonts w:ascii="Calibri" w:hAnsi="Calibri"/>
                <w:b/>
                <w:bCs/>
                <w:sz w:val="21"/>
                <w:szCs w:val="21"/>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C05866" w:rsidRDefault="00C05866" w:rsidP="00C05866">
            <w:pPr>
              <w:jc w:val="both"/>
              <w:rPr>
                <w:rFonts w:ascii="Arial" w:hAnsi="Arial" w:cs="Arial"/>
                <w:sz w:val="21"/>
                <w:szCs w:val="21"/>
                <w:lang w:eastAsia="es-ES"/>
              </w:rPr>
            </w:pPr>
            <w:r w:rsidRPr="00C05866">
              <w:rPr>
                <w:rFonts w:ascii="Arial" w:hAnsi="Arial" w:cs="Arial"/>
                <w:sz w:val="21"/>
                <w:szCs w:val="21"/>
                <w:lang w:eastAsia="es-ES"/>
              </w:rPr>
              <w:t xml:space="preserve">Debe consignar una vigencia igual o mayor al requerido en el presente Anexo, </w:t>
            </w:r>
          </w:p>
          <w:p w:rsidR="00C05866" w:rsidRPr="00C05866" w:rsidRDefault="00C05866" w:rsidP="00EC191E">
            <w:pPr>
              <w:numPr>
                <w:ilvl w:val="0"/>
                <w:numId w:val="38"/>
              </w:numPr>
              <w:jc w:val="both"/>
              <w:rPr>
                <w:rFonts w:ascii="Arial" w:hAnsi="Arial" w:cs="Arial"/>
                <w:sz w:val="21"/>
                <w:szCs w:val="21"/>
                <w:lang w:eastAsia="es-ES"/>
              </w:rPr>
            </w:pPr>
            <w:r w:rsidRPr="00C05866">
              <w:rPr>
                <w:rFonts w:ascii="Arial" w:hAnsi="Arial" w:cs="Arial"/>
                <w:sz w:val="21"/>
                <w:szCs w:val="21"/>
                <w:u w:val="single"/>
                <w:lang w:eastAsia="es-ES"/>
              </w:rPr>
              <w:t>Para Garantía de Seriedad de Propuesta:</w:t>
            </w:r>
            <w:r w:rsidRPr="00C05866">
              <w:rPr>
                <w:rFonts w:ascii="Arial" w:hAnsi="Arial" w:cs="Arial"/>
                <w:sz w:val="21"/>
                <w:szCs w:val="21"/>
                <w:lang w:eastAsia="es-ES"/>
              </w:rPr>
              <w:t xml:space="preserve"> (120 días) computable a partir de la “Fecha de presentación de propuesta”, establecido en el Cronograma de Plazos del DBC.</w:t>
            </w:r>
          </w:p>
          <w:p w:rsidR="00C05866" w:rsidRPr="00C05866" w:rsidRDefault="00C05866" w:rsidP="00EC191E">
            <w:pPr>
              <w:numPr>
                <w:ilvl w:val="0"/>
                <w:numId w:val="38"/>
              </w:numPr>
              <w:jc w:val="both"/>
              <w:rPr>
                <w:rFonts w:ascii="Arial" w:hAnsi="Arial" w:cs="Arial"/>
                <w:sz w:val="21"/>
                <w:szCs w:val="21"/>
                <w:lang w:eastAsia="es-ES"/>
              </w:rPr>
            </w:pPr>
            <w:r w:rsidRPr="00C05866">
              <w:rPr>
                <w:rFonts w:ascii="Arial" w:hAnsi="Arial" w:cs="Arial"/>
                <w:sz w:val="21"/>
                <w:szCs w:val="21"/>
                <w:u w:val="single"/>
                <w:lang w:eastAsia="es-ES"/>
              </w:rPr>
              <w:t>Otras garantías:</w:t>
            </w:r>
            <w:r w:rsidRPr="00C05866">
              <w:rPr>
                <w:rFonts w:ascii="Arial" w:hAnsi="Arial" w:cs="Arial"/>
                <w:sz w:val="21"/>
                <w:szCs w:val="21"/>
                <w:lang w:eastAsia="es-ES"/>
              </w:rPr>
              <w:t xml:space="preserve"> conforme lo requerido en el presente anexo.</w:t>
            </w:r>
          </w:p>
          <w:p w:rsidR="00C05866" w:rsidRPr="00C05866" w:rsidRDefault="00C05866" w:rsidP="00C05866">
            <w:pPr>
              <w:jc w:val="both"/>
              <w:rPr>
                <w:rFonts w:ascii="Arial" w:hAnsi="Arial" w:cs="Arial"/>
                <w:sz w:val="21"/>
                <w:szCs w:val="21"/>
                <w:lang w:eastAsia="es-ES"/>
              </w:rPr>
            </w:pPr>
            <w:r w:rsidRPr="00C05866">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05866" w:rsidRPr="00C05866" w:rsidTr="00236A2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5866" w:rsidRPr="00C05866" w:rsidRDefault="00C05866" w:rsidP="00C05866">
            <w:pPr>
              <w:jc w:val="both"/>
              <w:rPr>
                <w:rFonts w:ascii="Calibri" w:hAnsi="Calibri"/>
                <w:b/>
                <w:bCs/>
                <w:sz w:val="21"/>
                <w:szCs w:val="21"/>
                <w:lang w:eastAsia="es-ES"/>
              </w:rPr>
            </w:pPr>
            <w:r w:rsidRPr="00C05866">
              <w:rPr>
                <w:rFonts w:ascii="Calibri" w:hAnsi="Calibri"/>
                <w:b/>
                <w:bCs/>
                <w:sz w:val="21"/>
                <w:szCs w:val="21"/>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5866" w:rsidRPr="00C05866" w:rsidRDefault="00C05866" w:rsidP="00C05866">
            <w:pPr>
              <w:jc w:val="both"/>
              <w:rPr>
                <w:rFonts w:ascii="Arial" w:hAnsi="Arial" w:cs="Arial"/>
                <w:sz w:val="21"/>
                <w:szCs w:val="21"/>
                <w:lang w:eastAsia="es-ES"/>
              </w:rPr>
            </w:pPr>
            <w:r w:rsidRPr="00C05866">
              <w:rPr>
                <w:rFonts w:ascii="Arial" w:hAnsi="Arial" w:cs="Arial"/>
                <w:sz w:val="21"/>
                <w:szCs w:val="21"/>
                <w:lang w:eastAsia="es-ES"/>
              </w:rPr>
              <w:t>Debe incluir las cláusulas de:</w:t>
            </w:r>
          </w:p>
          <w:p w:rsidR="00C05866" w:rsidRPr="00C05866" w:rsidRDefault="00C05866" w:rsidP="00EC191E">
            <w:pPr>
              <w:numPr>
                <w:ilvl w:val="0"/>
                <w:numId w:val="39"/>
              </w:numPr>
              <w:jc w:val="both"/>
              <w:rPr>
                <w:rFonts w:ascii="Arial" w:hAnsi="Arial" w:cs="Arial"/>
                <w:sz w:val="21"/>
                <w:szCs w:val="21"/>
                <w:lang w:eastAsia="es-ES"/>
              </w:rPr>
            </w:pPr>
            <w:r w:rsidRPr="00C05866">
              <w:rPr>
                <w:rFonts w:ascii="Arial" w:hAnsi="Arial" w:cs="Arial"/>
                <w:sz w:val="21"/>
                <w:szCs w:val="21"/>
                <w:lang w:eastAsia="es-ES"/>
              </w:rPr>
              <w:t xml:space="preserve">Para Boletas de Garantía: RENOVABLE, IRREVOCABLE y </w:t>
            </w:r>
            <w:r w:rsidRPr="00C05866">
              <w:rPr>
                <w:rFonts w:ascii="Arial" w:hAnsi="Arial" w:cs="Arial"/>
                <w:b/>
                <w:sz w:val="21"/>
                <w:szCs w:val="21"/>
                <w:u w:val="single"/>
                <w:lang w:eastAsia="es-ES"/>
              </w:rPr>
              <w:t>explícitamente</w:t>
            </w:r>
            <w:r w:rsidRPr="00C05866">
              <w:rPr>
                <w:rFonts w:ascii="Arial" w:hAnsi="Arial" w:cs="Arial"/>
                <w:b/>
                <w:sz w:val="21"/>
                <w:szCs w:val="21"/>
                <w:lang w:eastAsia="es-ES"/>
              </w:rPr>
              <w:t xml:space="preserve"> </w:t>
            </w:r>
            <w:r w:rsidRPr="00C05866">
              <w:rPr>
                <w:rFonts w:ascii="Arial" w:hAnsi="Arial" w:cs="Arial"/>
                <w:sz w:val="21"/>
                <w:szCs w:val="21"/>
                <w:lang w:eastAsia="es-ES"/>
              </w:rPr>
              <w:t>DE EJECUCIÓN INMEDIATA</w:t>
            </w:r>
          </w:p>
          <w:p w:rsidR="00C05866" w:rsidRPr="00C05866" w:rsidRDefault="00C05866" w:rsidP="00EC191E">
            <w:pPr>
              <w:numPr>
                <w:ilvl w:val="0"/>
                <w:numId w:val="39"/>
              </w:numPr>
              <w:jc w:val="both"/>
              <w:rPr>
                <w:rFonts w:ascii="Arial" w:hAnsi="Arial" w:cs="Arial"/>
                <w:sz w:val="21"/>
                <w:szCs w:val="21"/>
                <w:lang w:eastAsia="es-ES"/>
              </w:rPr>
            </w:pPr>
            <w:r w:rsidRPr="00C05866">
              <w:rPr>
                <w:rFonts w:ascii="Arial" w:hAnsi="Arial" w:cs="Arial"/>
                <w:sz w:val="21"/>
                <w:szCs w:val="21"/>
                <w:lang w:eastAsia="es-ES"/>
              </w:rPr>
              <w:t xml:space="preserve">Para Garantías a Primer Requerimiento: RENOVABLE, IRREVOCABLE y </w:t>
            </w:r>
            <w:r w:rsidRPr="00C05866">
              <w:rPr>
                <w:rFonts w:ascii="Arial" w:hAnsi="Arial" w:cs="Arial"/>
                <w:b/>
                <w:sz w:val="21"/>
                <w:szCs w:val="21"/>
                <w:u w:val="single"/>
                <w:lang w:eastAsia="es-ES"/>
              </w:rPr>
              <w:t>explícitamente</w:t>
            </w:r>
            <w:r w:rsidRPr="00C05866">
              <w:rPr>
                <w:rFonts w:ascii="Arial" w:hAnsi="Arial" w:cs="Arial"/>
                <w:b/>
                <w:sz w:val="21"/>
                <w:szCs w:val="21"/>
                <w:lang w:eastAsia="es-ES"/>
              </w:rPr>
              <w:t xml:space="preserve"> </w:t>
            </w:r>
            <w:r w:rsidRPr="00C05866">
              <w:rPr>
                <w:rFonts w:ascii="Arial" w:hAnsi="Arial" w:cs="Arial"/>
                <w:sz w:val="21"/>
                <w:szCs w:val="21"/>
                <w:lang w:eastAsia="es-ES"/>
              </w:rPr>
              <w:t>de EJECUCIÓN A PRIMER REQUERIMIENTO</w:t>
            </w:r>
          </w:p>
        </w:tc>
      </w:tr>
    </w:tbl>
    <w:p w:rsidR="00C05866" w:rsidRPr="00C05866" w:rsidRDefault="00C05866" w:rsidP="00C05866">
      <w:pPr>
        <w:jc w:val="center"/>
        <w:rPr>
          <w:b/>
          <w:sz w:val="24"/>
          <w:szCs w:val="24"/>
        </w:rPr>
      </w:pPr>
      <w:r w:rsidRPr="00C05866">
        <w:rPr>
          <w:b/>
          <w:sz w:val="24"/>
          <w:szCs w:val="24"/>
        </w:rPr>
        <w:t xml:space="preserve">NOTA: EL INCUMPLIMIENTO DE LOS PARAMETROS ESTABLECIDOS PRECEDENTEMENTE,  </w:t>
      </w:r>
      <w:r w:rsidRPr="00C05866">
        <w:rPr>
          <w:b/>
          <w:sz w:val="24"/>
          <w:szCs w:val="24"/>
          <w:u w:val="single"/>
        </w:rPr>
        <w:t>NO DARÁ LUGAR A SUBSANACION ALGUNA</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C05866" w:rsidRDefault="00C05866" w:rsidP="007D4619">
      <w:pPr>
        <w:jc w:val="center"/>
        <w:rPr>
          <w:rFonts w:asciiTheme="minorHAnsi" w:hAnsiTheme="minorHAnsi" w:cstheme="minorHAnsi"/>
          <w:b/>
          <w:bCs/>
          <w:sz w:val="22"/>
          <w:szCs w:val="22"/>
        </w:rPr>
      </w:pPr>
    </w:p>
    <w:p w:rsidR="00C05866" w:rsidRDefault="00C05866" w:rsidP="007D4619">
      <w:pPr>
        <w:jc w:val="center"/>
        <w:rPr>
          <w:rFonts w:asciiTheme="minorHAnsi" w:hAnsiTheme="minorHAnsi" w:cstheme="minorHAnsi"/>
          <w:b/>
          <w:bCs/>
          <w:sz w:val="22"/>
          <w:szCs w:val="22"/>
        </w:rPr>
      </w:pPr>
    </w:p>
    <w:p w:rsidR="00C05866" w:rsidRDefault="00C05866" w:rsidP="007D4619">
      <w:pPr>
        <w:jc w:val="center"/>
        <w:rPr>
          <w:rFonts w:asciiTheme="minorHAnsi" w:hAnsiTheme="minorHAnsi" w:cstheme="minorHAnsi"/>
          <w:b/>
          <w:bCs/>
          <w:sz w:val="22"/>
          <w:szCs w:val="22"/>
        </w:rPr>
      </w:pPr>
    </w:p>
    <w:p w:rsidR="00C05866" w:rsidRDefault="00C05866" w:rsidP="007D4619">
      <w:pPr>
        <w:jc w:val="center"/>
        <w:rPr>
          <w:rFonts w:asciiTheme="minorHAnsi" w:hAnsiTheme="minorHAnsi" w:cstheme="minorHAnsi"/>
          <w:b/>
          <w:bCs/>
          <w:sz w:val="22"/>
          <w:szCs w:val="22"/>
        </w:rPr>
      </w:pPr>
    </w:p>
    <w:p w:rsidR="00C05866" w:rsidRDefault="00C05866"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0586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C05866" w:rsidRPr="00C05866" w:rsidRDefault="00C05866" w:rsidP="00C05866">
      <w:pPr>
        <w:spacing w:before="120" w:after="120"/>
        <w:ind w:left="3540" w:firstLine="708"/>
        <w:rPr>
          <w:rFonts w:ascii="Arial" w:hAnsi="Arial" w:cs="Arial"/>
          <w:b/>
          <w:lang w:val="es-BO" w:eastAsia="es-ES"/>
        </w:rPr>
      </w:pPr>
      <w:r w:rsidRPr="00C05866">
        <w:rPr>
          <w:rFonts w:ascii="Arial" w:hAnsi="Arial" w:cs="Arial"/>
          <w:b/>
          <w:lang w:val="es-BO" w:eastAsia="es-ES"/>
        </w:rPr>
        <w:t>CONTRATO Nº YPFB/DLG</w:t>
      </w:r>
    </w:p>
    <w:p w:rsidR="00C05866" w:rsidRPr="00C05866" w:rsidRDefault="00C05866" w:rsidP="00C05866">
      <w:pPr>
        <w:spacing w:before="120" w:after="120"/>
        <w:ind w:left="3540" w:firstLine="708"/>
        <w:rPr>
          <w:rFonts w:ascii="Arial" w:hAnsi="Arial" w:cs="Arial"/>
          <w:b/>
          <w:lang w:val="es-BO" w:eastAsia="es-ES"/>
        </w:rPr>
      </w:pPr>
      <w:r w:rsidRPr="00C05866">
        <w:rPr>
          <w:rFonts w:ascii="Arial" w:hAnsi="Arial" w:cs="Arial"/>
          <w:b/>
          <w:lang w:val="es-BO" w:eastAsia="es-ES"/>
        </w:rPr>
        <w:t xml:space="preserve">                                La Paz, </w:t>
      </w:r>
    </w:p>
    <w:p w:rsidR="00C05866" w:rsidRPr="00C05866" w:rsidRDefault="00C05866" w:rsidP="00C05866">
      <w:pPr>
        <w:tabs>
          <w:tab w:val="left" w:pos="0"/>
        </w:tabs>
        <w:jc w:val="center"/>
        <w:rPr>
          <w:rFonts w:ascii="Arial" w:hAnsi="Arial" w:cs="Arial"/>
          <w:b/>
          <w:lang w:val="es-BO" w:eastAsia="es-ES"/>
        </w:rPr>
      </w:pPr>
      <w:r w:rsidRPr="00C05866">
        <w:rPr>
          <w:rFonts w:ascii="Arial" w:hAnsi="Arial" w:cs="Arial"/>
          <w:b/>
          <w:lang w:val="es-BO" w:eastAsia="es-ES"/>
        </w:rPr>
        <w:t>CONTRATO ADMINISTRATIVO DE SERVICIO DE ______________________</w:t>
      </w:r>
    </w:p>
    <w:p w:rsidR="00C05866" w:rsidRPr="00C05866" w:rsidRDefault="00C05866" w:rsidP="00C05866">
      <w:pPr>
        <w:tabs>
          <w:tab w:val="left" w:pos="0"/>
        </w:tabs>
        <w:jc w:val="center"/>
        <w:rPr>
          <w:rFonts w:ascii="Arial" w:hAnsi="Arial" w:cs="Arial"/>
          <w:b/>
          <w:lang w:val="es-BO" w:eastAsia="es-ES"/>
        </w:rPr>
      </w:pPr>
      <w:r w:rsidRPr="00C05866">
        <w:rPr>
          <w:rFonts w:ascii="Arial" w:hAnsi="Arial" w:cs="Arial"/>
          <w:b/>
          <w:lang w:val="es-BO" w:eastAsia="es-ES"/>
        </w:rPr>
        <w:t>CÓDIGO: _______________</w:t>
      </w:r>
    </w:p>
    <w:p w:rsidR="00C05866" w:rsidRPr="00C05866" w:rsidRDefault="00C05866" w:rsidP="00C05866">
      <w:pPr>
        <w:rPr>
          <w:rFonts w:ascii="Arial" w:hAnsi="Arial" w:cs="Arial"/>
          <w:b/>
          <w:lang w:val="es-BO" w:eastAsia="es-ES"/>
        </w:rPr>
      </w:pP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INCLUIR EL SIGUIENTE TEXTO EN CASO DE QUE CORRESPONDA:</w:t>
      </w: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SEÑOR NOTARIO DE GOBIERNO DEL DISTRITO ADMINISTRATIVO DE _______</w:t>
      </w:r>
    </w:p>
    <w:p w:rsidR="00C05866" w:rsidRPr="00C05866" w:rsidRDefault="00C05866" w:rsidP="00C05866">
      <w:pPr>
        <w:jc w:val="both"/>
        <w:rPr>
          <w:rFonts w:ascii="Arial" w:hAnsi="Arial" w:cs="Arial"/>
          <w:b/>
          <w:i/>
          <w:u w:val="single"/>
          <w:lang w:val="es-BO" w:eastAsia="es-ES"/>
        </w:rPr>
      </w:pPr>
      <w:r w:rsidRPr="00C0586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05866">
        <w:rPr>
          <w:rFonts w:ascii="Arial" w:hAnsi="Arial" w:cs="Arial"/>
          <w:i/>
          <w:lang w:val="es-BO" w:eastAsia="es-ES"/>
        </w:rPr>
        <w:t> </w:t>
      </w:r>
      <w:r w:rsidRPr="00C05866">
        <w:rPr>
          <w:rFonts w:ascii="Arial" w:hAnsi="Arial" w:cs="Arial"/>
          <w:bCs/>
          <w:i/>
          <w:lang w:val="es-BO" w:eastAsia="es-ES"/>
        </w:rPr>
        <w:t> </w:t>
      </w:r>
    </w:p>
    <w:p w:rsidR="00C05866" w:rsidRPr="00C05866" w:rsidRDefault="00C05866" w:rsidP="00C05866">
      <w:pPr>
        <w:spacing w:before="120" w:after="120"/>
        <w:jc w:val="both"/>
        <w:rPr>
          <w:rFonts w:ascii="Arial" w:hAnsi="Arial" w:cs="Arial"/>
          <w:b/>
          <w:u w:val="single"/>
          <w:lang w:val="es-BO" w:eastAsia="es-ES"/>
        </w:rPr>
      </w:pP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b/>
          <w:u w:val="single"/>
          <w:lang w:val="es-BO" w:eastAsia="es-ES"/>
        </w:rPr>
        <w:t xml:space="preserve">PRIMERA.- (PARTES </w:t>
      </w:r>
      <w:r w:rsidRPr="00C05866">
        <w:rPr>
          <w:rFonts w:ascii="Arial" w:hAnsi="Arial" w:cs="Arial"/>
          <w:b/>
          <w:bCs/>
          <w:u w:val="single"/>
          <w:lang w:val="es-BO" w:eastAsia="es-ES"/>
        </w:rPr>
        <w:t>CONTRATANTE</w:t>
      </w:r>
      <w:r w:rsidRPr="00C05866">
        <w:rPr>
          <w:rFonts w:ascii="Arial" w:hAnsi="Arial" w:cs="Arial"/>
          <w:b/>
          <w:u w:val="single"/>
          <w:lang w:val="es-BO" w:eastAsia="es-ES"/>
        </w:rPr>
        <w:t>S)</w:t>
      </w:r>
      <w:r w:rsidRPr="00C05866">
        <w:rPr>
          <w:rFonts w:ascii="Arial" w:hAnsi="Arial" w:cs="Arial"/>
          <w:b/>
          <w:lang w:val="es-BO" w:eastAsia="es-ES"/>
        </w:rPr>
        <w:t xml:space="preserve">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Dirá usted que las partes </w:t>
      </w:r>
      <w:r w:rsidRPr="00C05866">
        <w:rPr>
          <w:rFonts w:ascii="Arial" w:hAnsi="Arial" w:cs="Arial"/>
          <w:b/>
          <w:bCs/>
          <w:lang w:val="es-BO" w:eastAsia="es-ES"/>
        </w:rPr>
        <w:t>CONTRATANTES</w:t>
      </w:r>
      <w:r w:rsidRPr="00C05866">
        <w:rPr>
          <w:rFonts w:ascii="Arial" w:hAnsi="Arial" w:cs="Arial"/>
          <w:lang w:val="es-BO" w:eastAsia="es-ES"/>
        </w:rPr>
        <w:t xml:space="preserve"> son:</w:t>
      </w:r>
    </w:p>
    <w:p w:rsidR="00C05866" w:rsidRPr="00C05866" w:rsidRDefault="00C05866" w:rsidP="00EC191E">
      <w:pPr>
        <w:numPr>
          <w:ilvl w:val="1"/>
          <w:numId w:val="51"/>
        </w:numPr>
        <w:spacing w:before="120" w:after="120"/>
        <w:ind w:left="709" w:hanging="709"/>
        <w:contextualSpacing/>
        <w:jc w:val="both"/>
        <w:rPr>
          <w:rFonts w:ascii="Arial" w:hAnsi="Arial" w:cs="Arial"/>
          <w:lang w:val="es-BO" w:eastAsia="es-ES"/>
        </w:rPr>
      </w:pPr>
      <w:r w:rsidRPr="00C05866">
        <w:rPr>
          <w:rFonts w:ascii="Arial" w:hAnsi="Arial" w:cs="Arial"/>
          <w:b/>
          <w:lang w:val="es-BO" w:eastAsia="es-ES"/>
        </w:rPr>
        <w:t>YACIMIENTOS PETROLÍFEROS FISCALES BOLIVIANOS</w:t>
      </w:r>
      <w:r w:rsidRPr="00C05866">
        <w:rPr>
          <w:rFonts w:ascii="Arial" w:hAnsi="Arial" w:cs="Arial"/>
          <w:lang w:val="es-BO" w:eastAsia="es-ES"/>
        </w:rPr>
        <w:t xml:space="preserve">, con Número de Identificación Tributaria (NIT) Nº 1020269020, con domicilio en ___________________, Zona __________ de la ciudad de </w:t>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r>
      <w:r w:rsidRPr="00C05866">
        <w:rPr>
          <w:rFonts w:ascii="Arial" w:hAnsi="Arial" w:cs="Arial"/>
          <w:lang w:val="es-BO" w:eastAsia="es-ES"/>
        </w:rPr>
        <w:softHyphen/>
        <w:t xml:space="preserve">_________, representada legalmente por __________________, </w:t>
      </w:r>
      <w:r w:rsidRPr="00C05866">
        <w:rPr>
          <w:rFonts w:ascii="Arial" w:hAnsi="Arial" w:cs="Arial"/>
          <w:lang w:val="es-BO" w:eastAsia="es-BO"/>
        </w:rPr>
        <w:t xml:space="preserve">con cédula de Identidad N° ____________, designado mediante ____________________ de fecha _________________, que en adelante se denominará </w:t>
      </w:r>
      <w:r w:rsidRPr="00C05866">
        <w:rPr>
          <w:rFonts w:ascii="Arial" w:hAnsi="Arial" w:cs="Arial"/>
          <w:lang w:val="es-BO" w:eastAsia="es-ES"/>
        </w:rPr>
        <w:t xml:space="preserve">la </w:t>
      </w:r>
      <w:r w:rsidRPr="00C05866">
        <w:rPr>
          <w:rFonts w:ascii="Arial" w:hAnsi="Arial" w:cs="Arial"/>
          <w:b/>
          <w:lang w:val="es-BO" w:eastAsia="es-ES"/>
        </w:rPr>
        <w:t>ENTIDAD.</w:t>
      </w:r>
    </w:p>
    <w:p w:rsidR="00C05866" w:rsidRPr="00C05866" w:rsidRDefault="00C05866" w:rsidP="00C05866">
      <w:pPr>
        <w:spacing w:before="120" w:after="120"/>
        <w:ind w:left="709"/>
        <w:contextualSpacing/>
        <w:jc w:val="both"/>
        <w:rPr>
          <w:rFonts w:ascii="Arial" w:hAnsi="Arial" w:cs="Arial"/>
          <w:lang w:val="es-BO" w:eastAsia="es-ES"/>
        </w:rPr>
      </w:pPr>
    </w:p>
    <w:p w:rsidR="00C05866" w:rsidRPr="00C05866" w:rsidRDefault="00C05866" w:rsidP="00EC191E">
      <w:pPr>
        <w:numPr>
          <w:ilvl w:val="1"/>
          <w:numId w:val="44"/>
        </w:numPr>
        <w:spacing w:before="120" w:after="120"/>
        <w:ind w:left="709" w:hanging="709"/>
        <w:contextualSpacing/>
        <w:jc w:val="both"/>
        <w:rPr>
          <w:rFonts w:ascii="Arial" w:hAnsi="Arial" w:cs="Arial"/>
          <w:i/>
          <w:lang w:val="es-BO" w:eastAsia="es-ES"/>
        </w:rPr>
      </w:pPr>
      <w:r w:rsidRPr="00C05866">
        <w:rPr>
          <w:rFonts w:ascii="Arial" w:hAnsi="Arial" w:cs="Arial"/>
          <w:b/>
          <w:lang w:val="es-BO" w:eastAsia="es-ES"/>
        </w:rPr>
        <w:t>____________________</w:t>
      </w:r>
      <w:r w:rsidRPr="00C05866">
        <w:rPr>
          <w:rFonts w:ascii="Arial" w:hAnsi="Arial" w:cs="Arial"/>
          <w:lang w:val="es-BO" w:eastAsia="es-ES"/>
        </w:rPr>
        <w:t>,</w:t>
      </w:r>
      <w:r w:rsidRPr="00C05866">
        <w:rPr>
          <w:rFonts w:ascii="Arial" w:hAnsi="Arial" w:cs="Arial"/>
          <w:b/>
          <w:lang w:val="es-BO" w:eastAsia="es-ES"/>
        </w:rPr>
        <w:t xml:space="preserve"> </w:t>
      </w:r>
      <w:r w:rsidRPr="00C05866">
        <w:rPr>
          <w:rFonts w:ascii="Arial" w:hAnsi="Arial" w:cs="Arial"/>
          <w:lang w:val="es-BO"/>
        </w:rPr>
        <w:t>una empresa constituida bajo las leyes del Estado Plurinacional de Bolivia, inscrita en el Registro de Comercio de Bolivia concesionado a FUNDEMPRESA</w:t>
      </w:r>
      <w:r w:rsidRPr="00C05866">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05866">
        <w:rPr>
          <w:rFonts w:ascii="Arial" w:hAnsi="Arial" w:cs="Arial"/>
          <w:b/>
          <w:lang w:val="es-BO" w:eastAsia="es-ES"/>
        </w:rPr>
        <w:t>CONTRATISTA</w:t>
      </w:r>
      <w:r w:rsidRPr="00C05866">
        <w:rPr>
          <w:rFonts w:ascii="Arial" w:hAnsi="Arial" w:cs="Arial"/>
          <w:b/>
          <w:bCs/>
          <w:lang w:val="es-BO" w:eastAsia="es-ES"/>
        </w:rPr>
        <w:t xml:space="preserve">. </w:t>
      </w:r>
    </w:p>
    <w:p w:rsidR="00C05866" w:rsidRPr="00C05866" w:rsidRDefault="00C05866" w:rsidP="00C05866">
      <w:pPr>
        <w:spacing w:before="120" w:after="120"/>
        <w:contextualSpacing/>
        <w:jc w:val="both"/>
        <w:rPr>
          <w:rFonts w:ascii="Arial" w:hAnsi="Arial" w:cs="Arial"/>
          <w:lang w:val="es-BO" w:eastAsia="es-ES"/>
        </w:rPr>
      </w:pPr>
      <w:r w:rsidRPr="00C05866">
        <w:rPr>
          <w:rFonts w:ascii="Arial" w:hAnsi="Arial" w:cs="Arial"/>
          <w:lang w:val="es-BO" w:eastAsia="es-ES"/>
        </w:rPr>
        <w:t xml:space="preserve">Tanto la </w:t>
      </w:r>
      <w:r w:rsidRPr="00C05866">
        <w:rPr>
          <w:rFonts w:ascii="Arial" w:hAnsi="Arial" w:cs="Arial"/>
          <w:b/>
          <w:lang w:val="es-BO" w:eastAsia="es-ES"/>
        </w:rPr>
        <w:t>ENTIDAD</w:t>
      </w:r>
      <w:r w:rsidRPr="00C05866">
        <w:rPr>
          <w:rFonts w:ascii="Arial" w:hAnsi="Arial" w:cs="Arial"/>
          <w:lang w:val="es-BO" w:eastAsia="es-ES"/>
        </w:rPr>
        <w:t xml:space="preserve"> como el </w:t>
      </w:r>
      <w:r w:rsidRPr="00C05866">
        <w:rPr>
          <w:rFonts w:ascii="Arial" w:hAnsi="Arial" w:cs="Arial"/>
          <w:b/>
          <w:lang w:val="es-BO" w:eastAsia="es-ES"/>
        </w:rPr>
        <w:t>CONTRATISTA</w:t>
      </w:r>
      <w:r w:rsidRPr="00C05866">
        <w:rPr>
          <w:rFonts w:ascii="Arial" w:hAnsi="Arial" w:cs="Arial"/>
          <w:lang w:val="es-BO" w:eastAsia="es-ES"/>
        </w:rPr>
        <w:t xml:space="preserve"> podrán ser denominados individualmente e indistintamente como “Parte” o colectivamente “Partes”</w:t>
      </w:r>
    </w:p>
    <w:p w:rsidR="00C05866" w:rsidRPr="00C05866" w:rsidRDefault="00C05866" w:rsidP="00C05866">
      <w:pPr>
        <w:tabs>
          <w:tab w:val="left" w:pos="7814"/>
        </w:tabs>
        <w:spacing w:before="120" w:after="120"/>
        <w:contextualSpacing/>
        <w:jc w:val="both"/>
        <w:rPr>
          <w:rFonts w:ascii="Arial" w:hAnsi="Arial" w:cs="Arial"/>
          <w:lang w:val="es-BO" w:eastAsia="es-ES"/>
        </w:rPr>
      </w:pPr>
      <w:r w:rsidRPr="00C05866">
        <w:rPr>
          <w:rFonts w:ascii="Arial" w:hAnsi="Arial" w:cs="Arial"/>
          <w:lang w:val="es-BO" w:eastAsia="es-ES"/>
        </w:rPr>
        <w:tab/>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SEGUNDA.- (ANTECEDENTES)</w:t>
      </w:r>
    </w:p>
    <w:p w:rsidR="00C05866" w:rsidRPr="00C05866" w:rsidRDefault="00C05866" w:rsidP="00C05866">
      <w:pPr>
        <w:spacing w:before="120" w:after="120"/>
        <w:ind w:left="709" w:hanging="709"/>
        <w:jc w:val="both"/>
        <w:rPr>
          <w:rFonts w:ascii="Arial" w:hAnsi="Arial" w:cs="Arial"/>
          <w:b/>
          <w:lang w:val="es-BO" w:eastAsia="es-ES"/>
        </w:rPr>
      </w:pPr>
      <w:r w:rsidRPr="00C05866">
        <w:rPr>
          <w:rFonts w:ascii="Arial" w:hAnsi="Arial" w:cs="Arial"/>
          <w:b/>
          <w:lang w:val="es-BO" w:eastAsia="es-ES"/>
        </w:rPr>
        <w:t>2.1.</w:t>
      </w:r>
      <w:r w:rsidRPr="00C05866">
        <w:rPr>
          <w:rFonts w:ascii="Arial" w:hAnsi="Arial" w:cs="Arial"/>
          <w:lang w:val="es-BO" w:eastAsia="es-ES"/>
        </w:rPr>
        <w:tab/>
      </w:r>
      <w:r w:rsidRPr="00C05866">
        <w:rPr>
          <w:rFonts w:ascii="Arial" w:eastAsiaTheme="minorHAnsi" w:hAnsi="Arial" w:cs="Arial"/>
          <w:lang w:val="es-BO"/>
        </w:rPr>
        <w:t xml:space="preserve">La </w:t>
      </w:r>
      <w:r w:rsidRPr="00C05866">
        <w:rPr>
          <w:rFonts w:ascii="Arial" w:eastAsiaTheme="minorHAnsi" w:hAnsi="Arial" w:cs="Arial"/>
          <w:b/>
          <w:lang w:val="es-BO"/>
        </w:rPr>
        <w:t>ENTIDAD</w:t>
      </w:r>
      <w:r w:rsidRPr="00C05866">
        <w:rPr>
          <w:rFonts w:ascii="Arial" w:eastAsiaTheme="minorHAnsi" w:hAnsi="Arial" w:cs="Arial"/>
          <w:lang w:val="es-BO"/>
        </w:rPr>
        <w:t xml:space="preserve">, mediante la modalidad de contratación ________________ con código </w:t>
      </w:r>
      <w:r w:rsidRPr="00C05866">
        <w:rPr>
          <w:rFonts w:ascii="Arial" w:hAnsi="Arial" w:cs="Arial"/>
          <w:lang w:val="es-BO" w:eastAsia="es-ES"/>
        </w:rPr>
        <w:t>__________________</w:t>
      </w:r>
      <w:r w:rsidRPr="00C05866">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C05866">
        <w:rPr>
          <w:rFonts w:ascii="Arial" w:hAnsi="Arial" w:cs="Arial"/>
          <w:lang w:val="es-BO" w:eastAsia="es-ES"/>
        </w:rPr>
        <w:t>Reglamento Específico del ______________________________ aprobado mediante Resolución de Directorio N°___________ de fecha_________ y el documento de contratación directa.</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t>2.2.</w:t>
      </w:r>
      <w:r w:rsidRPr="00C05866">
        <w:rPr>
          <w:rFonts w:ascii="Arial" w:hAnsi="Arial" w:cs="Arial"/>
          <w:lang w:val="es-BO" w:eastAsia="es-ES"/>
        </w:rPr>
        <w:tab/>
        <w:t xml:space="preserve">Por su parte el </w:t>
      </w:r>
      <w:r w:rsidRPr="00C05866">
        <w:rPr>
          <w:rFonts w:ascii="Arial" w:hAnsi="Arial" w:cs="Arial"/>
          <w:b/>
          <w:lang w:val="es-BO" w:eastAsia="es-ES"/>
        </w:rPr>
        <w:t>CONTRATISTA</w:t>
      </w:r>
      <w:r w:rsidRPr="00C05866">
        <w:rPr>
          <w:rFonts w:ascii="Arial" w:hAnsi="Arial" w:cs="Arial"/>
          <w:lang w:val="es-BO" w:eastAsia="es-ES"/>
        </w:rPr>
        <w:t xml:space="preserve"> reúne las condiciones y experiencia para llevar a cabo la prestación del Servicio detallado en el presente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TERCERA.- (DISPOSICIONES GENERALES)</w:t>
      </w:r>
    </w:p>
    <w:p w:rsidR="00C05866" w:rsidRPr="00C05866" w:rsidRDefault="00C05866" w:rsidP="00C05866">
      <w:pPr>
        <w:spacing w:before="120" w:after="120"/>
        <w:ind w:left="709" w:hanging="709"/>
        <w:jc w:val="both"/>
        <w:rPr>
          <w:rFonts w:ascii="Arial" w:hAnsi="Arial" w:cs="Arial"/>
          <w:lang w:val="es-BO" w:eastAsia="es-ES"/>
        </w:rPr>
      </w:pPr>
      <w:r w:rsidRPr="00C05866">
        <w:rPr>
          <w:rFonts w:ascii="Arial" w:hAnsi="Arial" w:cs="Arial"/>
          <w:b/>
          <w:lang w:val="es-BO" w:eastAsia="es-ES"/>
        </w:rPr>
        <w:t>3.1.</w:t>
      </w:r>
      <w:r w:rsidRPr="00C05866">
        <w:rPr>
          <w:rFonts w:ascii="Arial" w:hAnsi="Arial" w:cs="Arial"/>
          <w:b/>
          <w:lang w:val="es-BO" w:eastAsia="es-ES"/>
        </w:rPr>
        <w:tab/>
        <w:t>Definiciones:</w:t>
      </w:r>
      <w:r w:rsidRPr="00C05866">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05866" w:rsidRPr="00C05866" w:rsidTr="00236A2B">
        <w:trPr>
          <w:trHeight w:val="556"/>
        </w:trPr>
        <w:tc>
          <w:tcPr>
            <w:tcW w:w="1809" w:type="dxa"/>
          </w:tcPr>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lastRenderedPageBreak/>
              <w:t>Contrato:</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Es el presente documento celebrado entre las Partes, junto con todos los anexos que forman parte integrante del mismo.</w:t>
            </w:r>
          </w:p>
        </w:tc>
      </w:tr>
      <w:tr w:rsidR="00C05866" w:rsidRPr="00C05866" w:rsidTr="00236A2B">
        <w:trPr>
          <w:trHeight w:val="1028"/>
        </w:trPr>
        <w:tc>
          <w:tcPr>
            <w:tcW w:w="1809" w:type="dxa"/>
          </w:tcPr>
          <w:p w:rsidR="00C05866" w:rsidRPr="00C05866" w:rsidRDefault="00C05866" w:rsidP="00C0586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C05866">
              <w:rPr>
                <w:rFonts w:ascii="Arial" w:hAnsi="Arial" w:cs="Arial"/>
                <w:b/>
                <w:sz w:val="20"/>
                <w:lang w:val="es-BO" w:eastAsia="es-ES"/>
              </w:rPr>
              <w:t>Fiscal  del Servicio:</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Es una o más personas designadas por la </w:t>
            </w:r>
            <w:r w:rsidRPr="00C05866">
              <w:rPr>
                <w:rFonts w:ascii="Arial" w:hAnsi="Arial" w:cs="Arial"/>
                <w:b/>
                <w:sz w:val="20"/>
                <w:lang w:val="es-BO" w:eastAsia="es-ES"/>
              </w:rPr>
              <w:t>ENTIDAD</w:t>
            </w:r>
            <w:r w:rsidRPr="00C05866">
              <w:rPr>
                <w:rFonts w:ascii="Arial" w:hAnsi="Arial" w:cs="Arial"/>
                <w:sz w:val="20"/>
                <w:lang w:val="es-BO" w:eastAsia="es-ES"/>
              </w:rPr>
              <w:t xml:space="preserve">, quien será el interlocutor de éste frente al </w:t>
            </w:r>
            <w:r w:rsidRPr="00C05866">
              <w:rPr>
                <w:rFonts w:ascii="Arial" w:hAnsi="Arial" w:cs="Arial"/>
                <w:b/>
                <w:sz w:val="20"/>
                <w:lang w:val="es-BO" w:eastAsia="es-ES"/>
              </w:rPr>
              <w:t>CONTRATISTA</w:t>
            </w:r>
            <w:r w:rsidRPr="00C05866">
              <w:rPr>
                <w:rFonts w:ascii="Arial" w:hAnsi="Arial" w:cs="Arial"/>
                <w:sz w:val="20"/>
                <w:lang w:val="es-BO" w:eastAsia="es-ES"/>
              </w:rPr>
              <w:t xml:space="preserve">, encargado de verificar el cumplimiento de las obligaciones del </w:t>
            </w:r>
            <w:r w:rsidRPr="00C05866">
              <w:rPr>
                <w:rFonts w:ascii="Arial" w:hAnsi="Arial" w:cs="Arial"/>
                <w:b/>
                <w:sz w:val="20"/>
                <w:lang w:val="es-BO" w:eastAsia="es-ES"/>
              </w:rPr>
              <w:t>CONTRATISTA</w:t>
            </w:r>
            <w:r w:rsidRPr="00C05866">
              <w:rPr>
                <w:rFonts w:ascii="Arial" w:hAnsi="Arial" w:cs="Arial"/>
                <w:sz w:val="20"/>
                <w:lang w:val="es-BO" w:eastAsia="es-ES"/>
              </w:rPr>
              <w:t xml:space="preserve">, asegurando que el Servicio sea ejecutado conforme lo establecido en el Contrato. </w:t>
            </w:r>
          </w:p>
        </w:tc>
      </w:tr>
      <w:tr w:rsidR="00C05866" w:rsidRPr="00C05866" w:rsidTr="00236A2B">
        <w:trPr>
          <w:trHeight w:val="555"/>
        </w:trPr>
        <w:tc>
          <w:tcPr>
            <w:tcW w:w="1809" w:type="dxa"/>
          </w:tcPr>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Ley Aplicable:</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Son las normas constitucionales, leyes, decretos y toda otra disposición  legal vigente y publicada en el Estado Plurinacional de Bolivia.</w:t>
            </w:r>
          </w:p>
        </w:tc>
      </w:tr>
      <w:tr w:rsidR="00C05866" w:rsidRPr="00C05866" w:rsidTr="00236A2B">
        <w:trPr>
          <w:trHeight w:val="420"/>
        </w:trPr>
        <w:tc>
          <w:tcPr>
            <w:tcW w:w="1809" w:type="dxa"/>
          </w:tcPr>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Personal:</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Significa los empleados del </w:t>
            </w:r>
            <w:r w:rsidRPr="00C05866">
              <w:rPr>
                <w:rFonts w:ascii="Arial" w:hAnsi="Arial" w:cs="Arial"/>
                <w:b/>
                <w:sz w:val="20"/>
                <w:lang w:val="es-BO" w:eastAsia="es-ES"/>
              </w:rPr>
              <w:t>CONTRATISTA</w:t>
            </w:r>
            <w:r w:rsidRPr="00C05866">
              <w:rPr>
                <w:rFonts w:ascii="Arial" w:hAnsi="Arial" w:cs="Arial"/>
                <w:sz w:val="20"/>
                <w:lang w:val="es-BO" w:eastAsia="es-ES"/>
              </w:rPr>
              <w:t>.</w:t>
            </w:r>
          </w:p>
        </w:tc>
      </w:tr>
      <w:tr w:rsidR="00C05866" w:rsidRPr="00C05866" w:rsidTr="00236A2B">
        <w:tc>
          <w:tcPr>
            <w:tcW w:w="1809" w:type="dxa"/>
          </w:tcPr>
          <w:p w:rsidR="00C05866" w:rsidRPr="00C05866" w:rsidRDefault="00C05866" w:rsidP="00C05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05866">
              <w:rPr>
                <w:rFonts w:ascii="Arial" w:hAnsi="Arial" w:cs="Arial"/>
                <w:b/>
                <w:sz w:val="20"/>
                <w:lang w:val="es-BO" w:eastAsia="es-ES"/>
              </w:rPr>
              <w:t>Servicio (s):</w:t>
            </w:r>
          </w:p>
          <w:p w:rsidR="00C05866" w:rsidRPr="00C05866" w:rsidRDefault="00C05866" w:rsidP="00C05866">
            <w:pPr>
              <w:rPr>
                <w:rFonts w:ascii="Arial" w:hAnsi="Arial" w:cs="Arial"/>
                <w:b/>
                <w:sz w:val="20"/>
                <w:lang w:val="es-BO" w:eastAsia="es-ES"/>
              </w:rPr>
            </w:pPr>
          </w:p>
        </w:tc>
        <w:tc>
          <w:tcPr>
            <w:tcW w:w="6662" w:type="dxa"/>
          </w:tcPr>
          <w:p w:rsidR="00C05866" w:rsidRPr="00C05866" w:rsidRDefault="00C05866" w:rsidP="00C0586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C05866">
              <w:rPr>
                <w:rFonts w:ascii="Arial" w:hAnsi="Arial" w:cs="Arial"/>
                <w:sz w:val="20"/>
                <w:lang w:val="es-BO" w:eastAsia="es-ES"/>
              </w:rPr>
              <w:t xml:space="preserve">Significa el servicio de ________________________,  que debe desarrollar el </w:t>
            </w:r>
            <w:r w:rsidRPr="00C05866">
              <w:rPr>
                <w:rFonts w:ascii="Arial" w:hAnsi="Arial" w:cs="Arial"/>
                <w:b/>
                <w:sz w:val="20"/>
                <w:lang w:val="es-BO" w:eastAsia="es-ES"/>
              </w:rPr>
              <w:t>CONTRATISTA</w:t>
            </w:r>
            <w:r w:rsidRPr="00C05866">
              <w:rPr>
                <w:rFonts w:ascii="Arial" w:hAnsi="Arial" w:cs="Arial"/>
                <w:sz w:val="20"/>
                <w:lang w:val="es-BO" w:eastAsia="es-ES"/>
              </w:rPr>
              <w:t xml:space="preserve"> a favor de la </w:t>
            </w:r>
            <w:r w:rsidRPr="00C05866">
              <w:rPr>
                <w:rFonts w:ascii="Arial" w:hAnsi="Arial" w:cs="Arial"/>
                <w:b/>
                <w:sz w:val="20"/>
                <w:lang w:val="es-BO" w:eastAsia="es-ES"/>
              </w:rPr>
              <w:t>ENTIDAD</w:t>
            </w:r>
            <w:r w:rsidRPr="00C05866">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05866" w:rsidRPr="00C05866" w:rsidTr="00236A2B">
        <w:trPr>
          <w:trHeight w:val="783"/>
        </w:trPr>
        <w:tc>
          <w:tcPr>
            <w:tcW w:w="1809" w:type="dxa"/>
          </w:tcPr>
          <w:p w:rsidR="00C05866" w:rsidRPr="00C05866" w:rsidRDefault="00C05866" w:rsidP="00C05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05866">
              <w:rPr>
                <w:rFonts w:ascii="Arial" w:hAnsi="Arial" w:cs="Arial"/>
                <w:b/>
                <w:sz w:val="20"/>
                <w:lang w:val="es-BO" w:eastAsia="es-ES"/>
              </w:rPr>
              <w:t>Informe  de Conformidad:</w:t>
            </w:r>
          </w:p>
        </w:tc>
        <w:tc>
          <w:tcPr>
            <w:tcW w:w="666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Informe elaborado por el Fiscal del Servicio, una vez verificado el cumplimiento del Servicio.</w:t>
            </w:r>
          </w:p>
        </w:tc>
      </w:tr>
    </w:tbl>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3.2.</w:t>
      </w:r>
      <w:r w:rsidRPr="00C05866">
        <w:rPr>
          <w:rFonts w:ascii="Arial" w:hAnsi="Arial" w:cs="Arial"/>
          <w:b/>
          <w:lang w:val="es-BO" w:eastAsia="es-ES"/>
        </w:rPr>
        <w:tab/>
        <w:t xml:space="preserve">Relación entre las Partes: </w:t>
      </w:r>
      <w:r w:rsidRPr="00C05866">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05866">
        <w:rPr>
          <w:rFonts w:ascii="Arial" w:hAnsi="Arial" w:cs="Arial"/>
          <w:b/>
          <w:lang w:val="es-BO" w:eastAsia="es-ES"/>
        </w:rPr>
        <w:t>CONTRATISTA</w:t>
      </w:r>
      <w:r w:rsidRPr="00C05866">
        <w:rPr>
          <w:rFonts w:ascii="Arial" w:hAnsi="Arial" w:cs="Arial"/>
          <w:lang w:val="es-BO" w:eastAsia="es-ES"/>
        </w:rPr>
        <w:t>, quien será plenamente responsable por todos los aspectos relacionados con este Contrato y la Ley Aplicable.</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3.3.</w:t>
      </w:r>
      <w:r w:rsidRPr="00C05866">
        <w:rPr>
          <w:rFonts w:ascii="Arial" w:hAnsi="Arial" w:cs="Arial"/>
          <w:lang w:val="es-BO" w:eastAsia="es-ES"/>
        </w:rPr>
        <w:tab/>
      </w:r>
      <w:r w:rsidRPr="00C05866">
        <w:rPr>
          <w:rFonts w:ascii="Arial" w:hAnsi="Arial" w:cs="Arial"/>
          <w:b/>
          <w:lang w:val="es-BO" w:eastAsia="es-ES"/>
        </w:rPr>
        <w:t>Ley que rige el Contrato:</w:t>
      </w:r>
      <w:r w:rsidRPr="00C05866">
        <w:rPr>
          <w:rFonts w:ascii="Arial" w:hAnsi="Arial" w:cs="Arial"/>
          <w:lang w:val="es-BO" w:eastAsia="es-ES"/>
        </w:rPr>
        <w:t xml:space="preserve"> Este Contrato, su significado e interpretación y la relación que crea entre las Partes se regirá por Ley Aplicable.</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3.4.</w:t>
      </w:r>
      <w:r w:rsidRPr="00C05866">
        <w:rPr>
          <w:rFonts w:ascii="Arial" w:hAnsi="Arial" w:cs="Arial"/>
          <w:lang w:val="es-BO" w:eastAsia="es-ES"/>
        </w:rPr>
        <w:tab/>
      </w:r>
      <w:r w:rsidRPr="00C05866">
        <w:rPr>
          <w:rFonts w:ascii="Arial" w:hAnsi="Arial" w:cs="Arial"/>
          <w:b/>
          <w:lang w:val="es-BO" w:eastAsia="es-ES"/>
        </w:rPr>
        <w:t xml:space="preserve">Idioma: </w:t>
      </w:r>
      <w:r w:rsidRPr="00C05866">
        <w:rPr>
          <w:rFonts w:ascii="Arial" w:hAnsi="Arial" w:cs="Arial"/>
          <w:lang w:val="es-BO" w:eastAsia="es-ES"/>
        </w:rPr>
        <w:t>Este Contrato se ha celebrado en castellano, idioma por el que se regirán obligatoriamente todas las materias relacionadas con el mismo o su interpretación.</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3.5.</w:t>
      </w:r>
      <w:r w:rsidRPr="00C05866">
        <w:rPr>
          <w:rFonts w:ascii="Arial" w:hAnsi="Arial" w:cs="Arial"/>
          <w:lang w:val="es-BO" w:eastAsia="es-ES"/>
        </w:rPr>
        <w:tab/>
      </w:r>
      <w:r w:rsidRPr="00C05866">
        <w:rPr>
          <w:rFonts w:ascii="Arial" w:hAnsi="Arial" w:cs="Arial"/>
          <w:b/>
          <w:lang w:val="es-BO" w:eastAsia="es-ES"/>
        </w:rPr>
        <w:t>Encabezamientos:</w:t>
      </w:r>
      <w:r w:rsidRPr="00C05866">
        <w:rPr>
          <w:rFonts w:ascii="Arial" w:hAnsi="Arial" w:cs="Arial"/>
          <w:lang w:val="es-BO" w:eastAsia="es-ES"/>
        </w:rPr>
        <w:t xml:space="preserve"> El contenido de este Contrato no se verá restringido, modificado o afectado por los encabezamientos.</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3.6.</w:t>
      </w:r>
      <w:r w:rsidRPr="00C05866">
        <w:rPr>
          <w:rFonts w:ascii="Arial" w:hAnsi="Arial" w:cs="Arial"/>
          <w:lang w:val="es-BO" w:eastAsia="es-ES"/>
        </w:rPr>
        <w:tab/>
      </w:r>
      <w:r w:rsidRPr="00C05866">
        <w:rPr>
          <w:rFonts w:ascii="Arial" w:hAnsi="Arial" w:cs="Arial"/>
          <w:b/>
          <w:lang w:val="es-BO" w:eastAsia="es-ES"/>
        </w:rPr>
        <w:t>Totalidad del acuerdo:</w:t>
      </w:r>
      <w:r w:rsidRPr="00C05866">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3.7.</w:t>
      </w:r>
      <w:r w:rsidRPr="00C05866">
        <w:rPr>
          <w:rFonts w:ascii="Arial" w:hAnsi="Arial" w:cs="Arial"/>
          <w:lang w:val="es-BO" w:eastAsia="es-ES"/>
        </w:rPr>
        <w:tab/>
      </w:r>
      <w:r w:rsidRPr="00C05866">
        <w:rPr>
          <w:rFonts w:ascii="Arial" w:hAnsi="Arial" w:cs="Arial"/>
          <w:b/>
          <w:lang w:val="es-BO" w:eastAsia="es-ES"/>
        </w:rPr>
        <w:t>Plazos:</w:t>
      </w:r>
      <w:r w:rsidRPr="00C05866">
        <w:rPr>
          <w:rFonts w:ascii="Arial" w:hAnsi="Arial" w:cs="Arial"/>
          <w:lang w:val="es-BO" w:eastAsia="es-ES"/>
        </w:rPr>
        <w:t xml:space="preserve"> Todos los plazos establecidos en este Contrato y sus anexos se entenderán como días calendario, salvo indicación expresa en contrario.</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05866">
        <w:rPr>
          <w:rFonts w:ascii="Arial" w:hAnsi="Arial" w:cs="Arial"/>
          <w:b/>
          <w:lang w:val="es-BO" w:eastAsia="es-ES"/>
        </w:rPr>
        <w:t>3.8.</w:t>
      </w:r>
      <w:r w:rsidRPr="00C05866">
        <w:rPr>
          <w:rFonts w:ascii="Arial" w:hAnsi="Arial" w:cs="Arial"/>
          <w:lang w:val="es-BO" w:eastAsia="es-ES"/>
        </w:rPr>
        <w:tab/>
      </w:r>
      <w:r w:rsidRPr="00C05866">
        <w:rPr>
          <w:rFonts w:ascii="Arial" w:hAnsi="Arial" w:cs="Arial"/>
          <w:b/>
          <w:lang w:val="es-BO" w:eastAsia="es-ES"/>
        </w:rPr>
        <w:t>Mayúsculas:</w:t>
      </w:r>
      <w:r w:rsidRPr="00C05866">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05866" w:rsidRPr="00C05866" w:rsidRDefault="00C05866" w:rsidP="00C058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C05866">
        <w:rPr>
          <w:rFonts w:ascii="Arial" w:hAnsi="Arial" w:cs="Arial"/>
          <w:b/>
          <w:bCs/>
          <w:lang w:val="es-BO" w:eastAsia="es-ES"/>
        </w:rPr>
        <w:t>3.9.</w:t>
      </w:r>
      <w:r w:rsidRPr="00C05866">
        <w:rPr>
          <w:rFonts w:ascii="Arial" w:hAnsi="Arial" w:cs="Arial"/>
          <w:bCs/>
          <w:lang w:val="es-BO" w:eastAsia="es-ES"/>
        </w:rPr>
        <w:tab/>
      </w:r>
      <w:r w:rsidRPr="00C05866">
        <w:rPr>
          <w:rFonts w:ascii="Arial" w:hAnsi="Arial" w:cs="Arial"/>
          <w:b/>
          <w:bCs/>
          <w:lang w:val="es-BO" w:eastAsia="es-ES"/>
        </w:rPr>
        <w:t xml:space="preserve">Discrepancias: </w:t>
      </w:r>
      <w:r w:rsidRPr="00C05866">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 xml:space="preserve">CUARTA.- (NATURALEZA DEL CONTRATO)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05866" w:rsidRPr="00C05866" w:rsidRDefault="00C05866" w:rsidP="00C05866">
      <w:pPr>
        <w:spacing w:before="120" w:after="120" w:line="195" w:lineRule="exact"/>
        <w:jc w:val="both"/>
        <w:rPr>
          <w:rFonts w:ascii="Arial" w:hAnsi="Arial" w:cs="Arial"/>
          <w:b/>
          <w:u w:val="single"/>
          <w:lang w:val="es-BO" w:eastAsia="es-ES"/>
        </w:rPr>
      </w:pPr>
      <w:r w:rsidRPr="00C05866">
        <w:rPr>
          <w:rFonts w:ascii="Arial" w:hAnsi="Arial" w:cs="Arial"/>
          <w:b/>
          <w:u w:val="single"/>
          <w:lang w:val="es-BO" w:eastAsia="es-ES"/>
        </w:rPr>
        <w:t xml:space="preserve">QUINTA.- (DOCUMENTOS DEL CONTRATO)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Forman parte integrante e indivisible del presente Contrato, los anexos que se detallan a continuación y que tienen por finalidad complementarse mutuamente:</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C05866">
        <w:rPr>
          <w:rFonts w:ascii="Arial" w:hAnsi="Arial" w:cs="Arial"/>
          <w:lang w:val="es-BO" w:eastAsia="es-ES"/>
        </w:rPr>
        <w:lastRenderedPageBreak/>
        <w:tab/>
        <w:t xml:space="preserve">Anexo 1: </w:t>
      </w:r>
      <w:r w:rsidRPr="00C05866">
        <w:rPr>
          <w:rFonts w:ascii="Arial" w:hAnsi="Arial" w:cs="Arial"/>
          <w:b/>
          <w:i/>
          <w:u w:val="single"/>
          <w:lang w:val="es-BO" w:eastAsia="es-ES"/>
        </w:rPr>
        <w:t>Documento de contratación directa o documento base de contratación</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 xml:space="preserve">               Aclaraciones y enmiendas</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Anexo 2: Propuesta adjudicada (oferta técnica y económica).</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Anexo 3: Acta de concertación (cuando corresponda)</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Anexo 4: Garantía (cuando corresponda)</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05866">
        <w:rPr>
          <w:rFonts w:ascii="Arial" w:hAnsi="Arial" w:cs="Arial"/>
          <w:lang w:val="es-BO" w:eastAsia="es-ES"/>
        </w:rPr>
        <w:tab/>
        <w:t xml:space="preserve">Anexo 5: </w:t>
      </w:r>
      <w:r w:rsidRPr="00C05866">
        <w:rPr>
          <w:rFonts w:ascii="Arial" w:hAnsi="Arial" w:cs="Arial"/>
          <w:b/>
          <w:i/>
          <w:u w:val="single"/>
          <w:lang w:val="es-BO" w:eastAsia="es-ES"/>
        </w:rPr>
        <w:t>(insertar otro (s) que se puedan considerar importantes)</w:t>
      </w:r>
    </w:p>
    <w:p w:rsidR="00C05866" w:rsidRPr="00C05866" w:rsidRDefault="00C05866" w:rsidP="00C0586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C05866">
        <w:rPr>
          <w:rFonts w:ascii="Arial" w:hAnsi="Arial" w:cs="Arial"/>
          <w:b/>
          <w:u w:val="single"/>
          <w:lang w:val="es-BO" w:eastAsia="es-ES"/>
        </w:rPr>
        <w:t>SEXTA.- (OBJETO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objeto del presente Contrato es la prestación del Servicio consistente en _________________________, realizado por el </w:t>
      </w:r>
      <w:r w:rsidRPr="00C05866">
        <w:rPr>
          <w:rFonts w:ascii="Arial" w:hAnsi="Arial" w:cs="Arial"/>
          <w:b/>
          <w:lang w:val="es-BO" w:eastAsia="es-ES"/>
        </w:rPr>
        <w:t>CONTRATISTA</w:t>
      </w:r>
      <w:r w:rsidRPr="00C05866">
        <w:rPr>
          <w:rFonts w:ascii="Arial" w:hAnsi="Arial" w:cs="Arial"/>
          <w:lang w:val="es-BO" w:eastAsia="es-ES"/>
        </w:rPr>
        <w:t xml:space="preserve"> con estricta y absoluta sujeción a este Contrato y de conformidad a los anexos que forman parte integrante e indivisible del presente Contrato.</w:t>
      </w:r>
      <w:r w:rsidRPr="00C05866" w:rsidDel="00320C8A">
        <w:rPr>
          <w:rFonts w:ascii="Arial" w:hAnsi="Arial" w:cs="Arial"/>
          <w:lang w:val="es-BO" w:eastAsia="es-ES"/>
        </w:rPr>
        <w:t xml:space="preserve"> </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SÉPTIMA.- (VIGENCIA Y PLAZO DEL CONTRATO)</w:t>
      </w: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b/>
          <w:lang w:val="es-BO" w:eastAsia="es-ES"/>
        </w:rPr>
        <w:t>7.1 Vigencia.-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b/>
          <w:lang w:val="es-BO" w:eastAsia="es-ES"/>
        </w:rPr>
        <w:t>7.2 Plazo de habilitación.-</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bCs/>
          <w:lang w:val="es-BO" w:eastAsia="es-ES"/>
        </w:rPr>
        <w:t xml:space="preserve">CONTRATISTA </w:t>
      </w:r>
      <w:r w:rsidRPr="00C05866">
        <w:rPr>
          <w:rFonts w:ascii="Arial" w:hAnsi="Arial" w:cs="Arial"/>
          <w:bCs/>
          <w:lang w:val="es-BO" w:eastAsia="es-ES"/>
        </w:rPr>
        <w:t>se compromete a ejecutar</w:t>
      </w:r>
      <w:r w:rsidRPr="00C05866">
        <w:rPr>
          <w:rFonts w:ascii="Arial" w:hAnsi="Arial" w:cs="Arial"/>
          <w:b/>
          <w:bCs/>
          <w:lang w:val="es-BO" w:eastAsia="es-ES"/>
        </w:rPr>
        <w:t xml:space="preserve"> </w:t>
      </w:r>
      <w:r w:rsidRPr="00C05866">
        <w:rPr>
          <w:rFonts w:ascii="Arial" w:hAnsi="Arial" w:cs="Arial"/>
          <w:lang w:val="es-BO" w:eastAsia="es-ES"/>
        </w:rPr>
        <w:t xml:space="preserve">el Servicio en el plazo máximo de </w:t>
      </w:r>
      <w:r w:rsidRPr="00C05866">
        <w:rPr>
          <w:rFonts w:ascii="Arial" w:hAnsi="Arial" w:cs="Arial"/>
          <w:i/>
          <w:u w:val="single"/>
          <w:lang w:val="es-BO" w:eastAsia="es-ES"/>
        </w:rPr>
        <w:t>numeral (literal)</w:t>
      </w:r>
      <w:r w:rsidRPr="00C05866">
        <w:rPr>
          <w:rFonts w:ascii="Arial" w:hAnsi="Arial" w:cs="Arial"/>
          <w:i/>
          <w:lang w:val="es-BO" w:eastAsia="es-ES"/>
        </w:rPr>
        <w:t xml:space="preserve"> </w:t>
      </w:r>
      <w:r w:rsidRPr="00C05866">
        <w:rPr>
          <w:rFonts w:ascii="Arial" w:hAnsi="Arial" w:cs="Arial"/>
          <w:lang w:val="es-BO" w:eastAsia="es-ES"/>
        </w:rPr>
        <w:t>días calendario, computables a partir de la instrucción de la Unidad Solicitante.</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OCTAVA.- (LUGAR DE ENTREGA)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La entrega de los documentos de validez para el Servicio debe ser realizada en oficinas de ___________________________ </w:t>
      </w:r>
      <w:proofErr w:type="spellStart"/>
      <w:r w:rsidRPr="00C05866">
        <w:rPr>
          <w:rFonts w:ascii="Arial" w:hAnsi="Arial" w:cs="Arial"/>
          <w:lang w:val="es-BO" w:eastAsia="es-ES"/>
        </w:rPr>
        <w:t>de</w:t>
      </w:r>
      <w:proofErr w:type="spellEnd"/>
      <w:r w:rsidRPr="00C05866">
        <w:rPr>
          <w:rFonts w:ascii="Arial" w:hAnsi="Arial" w:cs="Arial"/>
          <w:lang w:val="es-BO" w:eastAsia="es-ES"/>
        </w:rPr>
        <w:t xml:space="preserve"> la </w:t>
      </w:r>
      <w:r w:rsidRPr="00C05866">
        <w:rPr>
          <w:rFonts w:ascii="Arial" w:hAnsi="Arial" w:cs="Arial"/>
          <w:b/>
          <w:lang w:val="es-BO" w:eastAsia="es-ES"/>
        </w:rPr>
        <w:t>ENTIDAD</w:t>
      </w:r>
      <w:r w:rsidRPr="00C05866">
        <w:rPr>
          <w:rFonts w:ascii="Arial" w:hAnsi="Arial" w:cs="Arial"/>
          <w:lang w:val="es-BO" w:eastAsia="es-ES"/>
        </w:rPr>
        <w:t>, calle _________________ de la ciudad de _____________.</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NOVENA.- (MONTO DEL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05866">
        <w:rPr>
          <w:rFonts w:ascii="Arial" w:hAnsi="Arial" w:cs="Arial"/>
          <w:b/>
          <w:lang w:val="es-BO" w:eastAsia="es-ES"/>
        </w:rPr>
        <w:t>ENTIDAD</w:t>
      </w:r>
      <w:r w:rsidRPr="00C05866">
        <w:rPr>
          <w:rFonts w:ascii="Arial" w:hAnsi="Arial" w:cs="Arial"/>
          <w:lang w:val="es-BO" w:eastAsia="es-ES"/>
        </w:rPr>
        <w:t xml:space="preserve"> y de acuerdo a los precios unitarios detallados a continuación:</w:t>
      </w:r>
    </w:p>
    <w:p w:rsidR="00C05866" w:rsidRPr="00C05866" w:rsidRDefault="00C05866" w:rsidP="00C05866">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05866" w:rsidRPr="00C05866" w:rsidTr="00236A2B">
        <w:trPr>
          <w:trHeight w:val="562"/>
          <w:jc w:val="center"/>
        </w:trPr>
        <w:tc>
          <w:tcPr>
            <w:tcW w:w="571" w:type="dxa"/>
            <w:shd w:val="clear" w:color="auto" w:fill="D9D9D9"/>
            <w:vAlign w:val="center"/>
            <w:hideMark/>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Nº</w:t>
            </w:r>
          </w:p>
        </w:tc>
        <w:tc>
          <w:tcPr>
            <w:tcW w:w="1932" w:type="dxa"/>
            <w:shd w:val="clear" w:color="auto" w:fill="D9D9D9"/>
            <w:vAlign w:val="center"/>
            <w:hideMark/>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 xml:space="preserve">DESCRIPCIÓN </w:t>
            </w:r>
          </w:p>
        </w:tc>
        <w:tc>
          <w:tcPr>
            <w:tcW w:w="937"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CANTIDAD</w:t>
            </w:r>
          </w:p>
        </w:tc>
        <w:tc>
          <w:tcPr>
            <w:tcW w:w="845"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UNIDAD DE MEDIDA</w:t>
            </w:r>
          </w:p>
        </w:tc>
        <w:tc>
          <w:tcPr>
            <w:tcW w:w="1141" w:type="dxa"/>
            <w:shd w:val="clear" w:color="auto" w:fill="D9D9D9"/>
            <w:vAlign w:val="center"/>
            <w:hideMark/>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PRECIO UNITARIO (Bs.)</w:t>
            </w:r>
          </w:p>
        </w:tc>
        <w:tc>
          <w:tcPr>
            <w:tcW w:w="1242"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PRECIO TOTAL</w:t>
            </w:r>
          </w:p>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(Bs.)</w:t>
            </w:r>
          </w:p>
        </w:tc>
        <w:tc>
          <w:tcPr>
            <w:tcW w:w="1164" w:type="dxa"/>
            <w:shd w:val="clear" w:color="auto" w:fill="D9D9D9"/>
            <w:vAlign w:val="center"/>
          </w:tcPr>
          <w:p w:rsidR="00C05866" w:rsidRPr="00C05866" w:rsidRDefault="00C05866" w:rsidP="00C05866">
            <w:pPr>
              <w:jc w:val="center"/>
              <w:rPr>
                <w:rFonts w:ascii="Arial" w:hAnsi="Arial" w:cs="Arial"/>
                <w:b/>
                <w:bCs/>
                <w:lang w:val="es-BO" w:eastAsia="es-BO"/>
              </w:rPr>
            </w:pPr>
            <w:r w:rsidRPr="00C05866">
              <w:rPr>
                <w:rFonts w:ascii="Arial" w:hAnsi="Arial" w:cs="Arial"/>
                <w:b/>
                <w:bCs/>
                <w:lang w:val="es-BO" w:eastAsia="es-BO"/>
              </w:rPr>
              <w:t>PLAZO</w:t>
            </w:r>
          </w:p>
        </w:tc>
      </w:tr>
      <w:tr w:rsidR="00C05866" w:rsidRPr="00C05866" w:rsidTr="00236A2B">
        <w:trPr>
          <w:trHeight w:hRule="exact" w:val="562"/>
          <w:jc w:val="center"/>
        </w:trPr>
        <w:tc>
          <w:tcPr>
            <w:tcW w:w="571" w:type="dxa"/>
            <w:shd w:val="clear" w:color="auto" w:fill="auto"/>
            <w:vAlign w:val="center"/>
          </w:tcPr>
          <w:p w:rsidR="00C05866" w:rsidRPr="00C05866" w:rsidRDefault="00C05866" w:rsidP="00C05866">
            <w:pPr>
              <w:jc w:val="center"/>
              <w:rPr>
                <w:rFonts w:ascii="Arial" w:hAnsi="Arial" w:cs="Arial"/>
                <w:lang w:val="es-BO" w:eastAsia="es-ES"/>
              </w:rPr>
            </w:pPr>
          </w:p>
        </w:tc>
        <w:tc>
          <w:tcPr>
            <w:tcW w:w="1932" w:type="dxa"/>
            <w:shd w:val="clear" w:color="auto" w:fill="auto"/>
            <w:vAlign w:val="center"/>
          </w:tcPr>
          <w:p w:rsidR="00C05866" w:rsidRPr="00C05866" w:rsidRDefault="00C05866" w:rsidP="00C05866">
            <w:pPr>
              <w:jc w:val="center"/>
              <w:rPr>
                <w:rFonts w:ascii="Arial" w:hAnsi="Arial" w:cs="Arial"/>
                <w:lang w:val="es-BO" w:eastAsia="es-ES"/>
              </w:rPr>
            </w:pPr>
          </w:p>
        </w:tc>
        <w:tc>
          <w:tcPr>
            <w:tcW w:w="937" w:type="dxa"/>
            <w:shd w:val="clear" w:color="auto" w:fill="auto"/>
            <w:vAlign w:val="center"/>
          </w:tcPr>
          <w:p w:rsidR="00C05866" w:rsidRPr="00C05866" w:rsidRDefault="00C05866" w:rsidP="00C05866">
            <w:pPr>
              <w:jc w:val="center"/>
              <w:rPr>
                <w:rFonts w:ascii="Arial" w:hAnsi="Arial" w:cs="Arial"/>
                <w:lang w:val="es-BO" w:eastAsia="es-ES"/>
              </w:rPr>
            </w:pPr>
          </w:p>
        </w:tc>
        <w:tc>
          <w:tcPr>
            <w:tcW w:w="845" w:type="dxa"/>
            <w:vAlign w:val="center"/>
          </w:tcPr>
          <w:p w:rsidR="00C05866" w:rsidRPr="00C05866" w:rsidRDefault="00C05866" w:rsidP="00C05866">
            <w:pPr>
              <w:jc w:val="center"/>
              <w:rPr>
                <w:rFonts w:ascii="Arial" w:hAnsi="Arial" w:cs="Arial"/>
                <w:lang w:val="es-BO" w:eastAsia="es-ES"/>
              </w:rPr>
            </w:pPr>
          </w:p>
        </w:tc>
        <w:tc>
          <w:tcPr>
            <w:tcW w:w="1141" w:type="dxa"/>
            <w:shd w:val="clear" w:color="auto" w:fill="auto"/>
            <w:vAlign w:val="center"/>
          </w:tcPr>
          <w:p w:rsidR="00C05866" w:rsidRPr="00C05866" w:rsidRDefault="00C05866" w:rsidP="00C05866">
            <w:pPr>
              <w:jc w:val="center"/>
              <w:rPr>
                <w:rFonts w:ascii="Arial" w:hAnsi="Arial" w:cs="Arial"/>
                <w:lang w:val="es-BO" w:eastAsia="es-ES"/>
              </w:rPr>
            </w:pPr>
          </w:p>
        </w:tc>
        <w:tc>
          <w:tcPr>
            <w:tcW w:w="1242" w:type="dxa"/>
            <w:vAlign w:val="center"/>
          </w:tcPr>
          <w:p w:rsidR="00C05866" w:rsidRPr="00C05866" w:rsidRDefault="00C05866" w:rsidP="00C05866">
            <w:pPr>
              <w:jc w:val="center"/>
              <w:rPr>
                <w:rFonts w:ascii="Arial" w:hAnsi="Arial" w:cs="Arial"/>
                <w:lang w:val="es-BO" w:eastAsia="es-ES"/>
              </w:rPr>
            </w:pPr>
          </w:p>
        </w:tc>
        <w:tc>
          <w:tcPr>
            <w:tcW w:w="1164" w:type="dxa"/>
            <w:vAlign w:val="center"/>
          </w:tcPr>
          <w:p w:rsidR="00C05866" w:rsidRPr="00C05866" w:rsidRDefault="00C05866" w:rsidP="00C05866">
            <w:pPr>
              <w:jc w:val="center"/>
              <w:rPr>
                <w:rFonts w:ascii="Arial" w:hAnsi="Arial" w:cs="Arial"/>
                <w:lang w:val="es-BO" w:eastAsia="es-ES"/>
              </w:rPr>
            </w:pPr>
          </w:p>
        </w:tc>
      </w:tr>
    </w:tbl>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05866">
        <w:rPr>
          <w:rFonts w:ascii="Arial" w:hAnsi="Arial" w:cs="Arial"/>
          <w:b/>
          <w:lang w:val="es-BO" w:eastAsia="es-ES"/>
        </w:rPr>
        <w:t>CONTRATISTA</w:t>
      </w:r>
      <w:r w:rsidRPr="00C05866">
        <w:rPr>
          <w:rFonts w:ascii="Arial" w:hAnsi="Arial" w:cs="Arial"/>
          <w:lang w:val="es-BO" w:eastAsia="es-ES"/>
        </w:rPr>
        <w:t xml:space="preserve">, a título de revisión de precio o reembolso, ni cualquier otro similar a la </w:t>
      </w:r>
      <w:r w:rsidRPr="00C05866">
        <w:rPr>
          <w:rFonts w:ascii="Arial" w:hAnsi="Arial" w:cs="Arial"/>
          <w:b/>
          <w:lang w:val="es-BO" w:eastAsia="es-ES"/>
        </w:rPr>
        <w:t>ENTIDAD.</w:t>
      </w:r>
    </w:p>
    <w:p w:rsidR="00C05866" w:rsidRPr="00C05866" w:rsidRDefault="00C05866" w:rsidP="00C05866">
      <w:pPr>
        <w:numPr>
          <w:ilvl w:val="1"/>
          <w:numId w:val="0"/>
        </w:numPr>
        <w:tabs>
          <w:tab w:val="num" w:pos="284"/>
        </w:tabs>
        <w:spacing w:before="120" w:after="120"/>
        <w:jc w:val="both"/>
        <w:rPr>
          <w:rFonts w:ascii="Arial" w:hAnsi="Arial" w:cs="Arial"/>
          <w:lang w:val="es-BO" w:eastAsia="es-ES"/>
        </w:rPr>
      </w:pPr>
      <w:r w:rsidRPr="00C05866">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05866">
        <w:rPr>
          <w:rFonts w:ascii="Arial" w:hAnsi="Arial" w:cs="Arial"/>
          <w:b/>
          <w:lang w:val="es-BO" w:eastAsia="es-ES"/>
        </w:rPr>
        <w:t>ENTIDAD</w:t>
      </w:r>
      <w:r w:rsidRPr="00C05866">
        <w:rPr>
          <w:rFonts w:ascii="Arial" w:hAnsi="Arial" w:cs="Arial"/>
          <w:lang w:val="es-BO" w:eastAsia="es-ES"/>
        </w:rPr>
        <w:t xml:space="preserve"> reconocerá costos por trabajos adicionales que previamente no tuvieran su expresa aprobación y no se haya cumplido lo establecido en 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DÉCIMA.- (FORMA DE PAGO)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lastRenderedPageBreak/>
        <w:t xml:space="preserve">El monto del presente Contrato será pagado por la </w:t>
      </w:r>
      <w:r w:rsidRPr="00C05866">
        <w:rPr>
          <w:rFonts w:ascii="Arial" w:hAnsi="Arial" w:cs="Arial"/>
          <w:b/>
          <w:lang w:val="es-BO" w:eastAsia="es-ES"/>
        </w:rPr>
        <w:t>ENTIDAD</w:t>
      </w:r>
      <w:r w:rsidRPr="00C05866">
        <w:rPr>
          <w:rFonts w:ascii="Arial" w:hAnsi="Arial" w:cs="Arial"/>
          <w:lang w:val="es-BO" w:eastAsia="es-ES"/>
        </w:rPr>
        <w:t xml:space="preserve"> a favor del </w:t>
      </w:r>
      <w:r w:rsidRPr="00C05866">
        <w:rPr>
          <w:rFonts w:ascii="Arial" w:hAnsi="Arial" w:cs="Arial"/>
          <w:b/>
          <w:lang w:val="es-BO" w:eastAsia="es-ES"/>
        </w:rPr>
        <w:t xml:space="preserve">CONTRATISTA </w:t>
      </w:r>
      <w:r w:rsidRPr="00C05866">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05866">
        <w:rPr>
          <w:rFonts w:ascii="Arial" w:hAnsi="Arial" w:cs="Arial"/>
          <w:b/>
          <w:lang w:val="es-BO" w:eastAsia="es-ES"/>
        </w:rPr>
        <w:t>CONTRATISTA</w:t>
      </w:r>
      <w:r w:rsidRPr="00C05866">
        <w:rPr>
          <w:rFonts w:ascii="Arial" w:hAnsi="Arial" w:cs="Arial"/>
          <w:lang w:val="es-BO" w:eastAsia="es-ES"/>
        </w:rPr>
        <w:t xml:space="preserve"> presentar la siguiente documentación para pago:</w:t>
      </w:r>
    </w:p>
    <w:p w:rsidR="00C05866" w:rsidRPr="00C05866" w:rsidRDefault="00C05866" w:rsidP="00EC191E">
      <w:pPr>
        <w:numPr>
          <w:ilvl w:val="0"/>
          <w:numId w:val="41"/>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Solicitud de pago.</w:t>
      </w:r>
    </w:p>
    <w:p w:rsidR="00C05866" w:rsidRPr="00C05866" w:rsidRDefault="00C05866" w:rsidP="00EC191E">
      <w:pPr>
        <w:numPr>
          <w:ilvl w:val="0"/>
          <w:numId w:val="41"/>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Factura original.</w:t>
      </w:r>
    </w:p>
    <w:p w:rsidR="00C05866" w:rsidRPr="00C05866" w:rsidRDefault="00C05866" w:rsidP="00EC191E">
      <w:pPr>
        <w:numPr>
          <w:ilvl w:val="0"/>
          <w:numId w:val="41"/>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Fotocopia de registro Sistema Integrado de Gestión y Modernización Administrativa (SIGMA).</w:t>
      </w:r>
    </w:p>
    <w:p w:rsidR="00C05866" w:rsidRPr="00C05866" w:rsidRDefault="00C05866" w:rsidP="00EC191E">
      <w:pPr>
        <w:numPr>
          <w:ilvl w:val="0"/>
          <w:numId w:val="41"/>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Cédula de identidad del representante legal.</w:t>
      </w:r>
    </w:p>
    <w:p w:rsidR="00C05866" w:rsidRPr="00C05866" w:rsidRDefault="00C05866" w:rsidP="00EC191E">
      <w:pPr>
        <w:numPr>
          <w:ilvl w:val="0"/>
          <w:numId w:val="41"/>
        </w:numPr>
        <w:tabs>
          <w:tab w:val="num" w:pos="993"/>
        </w:tabs>
        <w:spacing w:before="120" w:after="120"/>
        <w:contextualSpacing/>
        <w:jc w:val="both"/>
        <w:rPr>
          <w:rFonts w:ascii="Arial" w:hAnsi="Arial" w:cs="Arial"/>
          <w:lang w:val="es-BO" w:eastAsia="es-ES"/>
        </w:rPr>
      </w:pPr>
      <w:r w:rsidRPr="00C05866">
        <w:rPr>
          <w:rFonts w:ascii="Arial" w:hAnsi="Arial" w:cs="Arial"/>
          <w:lang w:val="es-BO" w:eastAsia="es-ES"/>
        </w:rPr>
        <w:t>Fotocopia de número de identificación tributaria (NIT).</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DÉCIMA PRIMERA.- (FACTURACIÓN)</w:t>
      </w:r>
    </w:p>
    <w:p w:rsidR="00C05866" w:rsidRPr="00C05866" w:rsidRDefault="00C05866" w:rsidP="00C05866">
      <w:pPr>
        <w:spacing w:before="120" w:after="120"/>
        <w:jc w:val="both"/>
        <w:rPr>
          <w:rFonts w:ascii="Arial" w:hAnsi="Arial" w:cs="Arial"/>
          <w:b/>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05866">
        <w:rPr>
          <w:rFonts w:ascii="Arial" w:hAnsi="Arial" w:cs="Arial"/>
          <w:b/>
          <w:lang w:val="es-BO" w:eastAsia="es-ES"/>
        </w:rPr>
        <w:t>.</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DECIMA SEGUNDA.- (GARANTÍA DE CUMPLIMIENTO DE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05866">
        <w:rPr>
          <w:rFonts w:ascii="Arial" w:hAnsi="Arial" w:cs="Arial"/>
          <w:b/>
          <w:i/>
          <w:lang w:val="es-BO" w:eastAsia="es-ES"/>
        </w:rPr>
        <w:t xml:space="preserve">, </w:t>
      </w:r>
      <w:r w:rsidRPr="00C05866">
        <w:rPr>
          <w:rFonts w:ascii="Arial" w:hAnsi="Arial" w:cs="Arial"/>
          <w:lang w:val="es-BO" w:eastAsia="es-ES"/>
        </w:rPr>
        <w:t>a la orden de Yacimientos Petrolíferos Fiscales Bolivianos</w:t>
      </w:r>
      <w:r w:rsidRPr="00C05866">
        <w:rPr>
          <w:rFonts w:ascii="Arial" w:hAnsi="Arial" w:cs="Arial"/>
          <w:i/>
          <w:lang w:val="es-BO" w:eastAsia="es-ES"/>
        </w:rPr>
        <w:t xml:space="preserve">, </w:t>
      </w:r>
      <w:r w:rsidRPr="00C05866">
        <w:rPr>
          <w:rFonts w:ascii="Arial" w:hAnsi="Arial" w:cs="Arial"/>
          <w:lang w:val="es-BO" w:eastAsia="es-ES"/>
        </w:rPr>
        <w:t>por Bs.________________</w:t>
      </w:r>
      <w:r w:rsidRPr="00C05866">
        <w:rPr>
          <w:rFonts w:ascii="Arial" w:hAnsi="Arial" w:cs="Arial"/>
          <w:b/>
          <w:lang w:val="es-BO" w:eastAsia="es-ES"/>
        </w:rPr>
        <w:t xml:space="preserve"> </w:t>
      </w:r>
      <w:r w:rsidRPr="00C05866">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importe de dicha garantía en caso de cualquier incumplimiento contractual incurrido por el </w:t>
      </w:r>
      <w:r w:rsidRPr="00C05866">
        <w:rPr>
          <w:rFonts w:ascii="Arial" w:hAnsi="Arial" w:cs="Arial"/>
          <w:b/>
          <w:lang w:val="es-BO" w:eastAsia="es-ES"/>
        </w:rPr>
        <w:t>CONTRATISTA,</w:t>
      </w:r>
      <w:r w:rsidRPr="00C05866">
        <w:rPr>
          <w:rFonts w:ascii="Arial" w:hAnsi="Arial" w:cs="Arial"/>
          <w:lang w:val="es-BO" w:eastAsia="es-ES"/>
        </w:rPr>
        <w:t xml:space="preserve"> será pagado en favor de la </w:t>
      </w:r>
      <w:r w:rsidRPr="00C05866">
        <w:rPr>
          <w:rFonts w:ascii="Arial" w:hAnsi="Arial" w:cs="Arial"/>
          <w:b/>
          <w:lang w:val="es-BO" w:eastAsia="es-ES"/>
        </w:rPr>
        <w:t>ENTIDAD</w:t>
      </w:r>
      <w:r w:rsidRPr="00C05866">
        <w:rPr>
          <w:rFonts w:ascii="Arial" w:hAnsi="Arial" w:cs="Arial"/>
          <w:lang w:val="es-BO" w:eastAsia="es-ES"/>
        </w:rPr>
        <w:t xml:space="preserve"> a su sólo requerimiento, sin necesidad de ningún trámite o acción judicial.</w:t>
      </w:r>
    </w:p>
    <w:p w:rsidR="00C05866" w:rsidRPr="00C05866" w:rsidRDefault="00C05866" w:rsidP="00C05866">
      <w:pPr>
        <w:spacing w:line="276" w:lineRule="auto"/>
        <w:jc w:val="both"/>
        <w:rPr>
          <w:rFonts w:ascii="Arial" w:hAnsi="Arial" w:cs="Arial"/>
          <w:lang w:val="es-BO" w:eastAsia="es-ES"/>
        </w:rPr>
      </w:pPr>
      <w:r w:rsidRPr="00C05866">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05866" w:rsidRPr="00C05866" w:rsidRDefault="00C05866" w:rsidP="00C05866">
      <w:pPr>
        <w:tabs>
          <w:tab w:val="left" w:pos="1926"/>
        </w:tabs>
        <w:spacing w:before="120" w:after="120" w:line="276" w:lineRule="auto"/>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tiene la obligación de mantener actualizada la garantía de cumplimiento de Contrato, cuantas veces lo requiera la </w:t>
      </w:r>
      <w:r w:rsidRPr="00C05866">
        <w:rPr>
          <w:rFonts w:ascii="Arial" w:hAnsi="Arial" w:cs="Arial"/>
          <w:b/>
          <w:lang w:val="es-BO" w:eastAsia="es-ES"/>
        </w:rPr>
        <w:t>ENTIDAD</w:t>
      </w:r>
      <w:r w:rsidRPr="00C05866">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DÉCIMA TERCERA.- (MOROSIDAD Y SUS PENALIDADES)</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Queda convenido entre las Partes, que el </w:t>
      </w:r>
      <w:r w:rsidRPr="00C05866">
        <w:rPr>
          <w:rFonts w:ascii="Arial" w:hAnsi="Arial" w:cs="Arial"/>
          <w:b/>
          <w:lang w:val="es-BO" w:eastAsia="es-ES"/>
        </w:rPr>
        <w:t xml:space="preserve">CONTRATISTA </w:t>
      </w:r>
      <w:r w:rsidRPr="00C05866">
        <w:rPr>
          <w:rFonts w:ascii="Arial" w:hAnsi="Arial" w:cs="Arial"/>
          <w:lang w:val="es-BO" w:eastAsia="es-ES"/>
        </w:rPr>
        <w:t xml:space="preserve">se obliga a cumplir con lo estipulado en las especificaciones técnicas y en la cláusula (Vigencia y Plazo) del Contrato, caso contrario la </w:t>
      </w:r>
      <w:r w:rsidRPr="00C05866">
        <w:rPr>
          <w:rFonts w:ascii="Arial" w:hAnsi="Arial" w:cs="Arial"/>
          <w:b/>
          <w:lang w:val="es-BO" w:eastAsia="es-ES"/>
        </w:rPr>
        <w:t>ENTIDAD</w:t>
      </w:r>
      <w:r w:rsidRPr="00C05866">
        <w:rPr>
          <w:rFonts w:ascii="Arial" w:hAnsi="Arial" w:cs="Arial"/>
          <w:lang w:val="es-BO" w:eastAsia="es-ES"/>
        </w:rPr>
        <w:t xml:space="preserve"> aplicará una multa equivalente al </w:t>
      </w:r>
      <w:r w:rsidRPr="00C05866">
        <w:rPr>
          <w:rFonts w:ascii="Arial" w:hAnsi="Arial" w:cs="Arial"/>
          <w:i/>
          <w:u w:val="single"/>
          <w:lang w:val="es-BO" w:eastAsia="es-ES"/>
        </w:rPr>
        <w:t>numeral%</w:t>
      </w:r>
      <w:r w:rsidRPr="00C05866">
        <w:rPr>
          <w:rFonts w:ascii="Arial" w:hAnsi="Arial" w:cs="Arial"/>
          <w:lang w:val="es-BO" w:eastAsia="es-ES"/>
        </w:rPr>
        <w:t xml:space="preserve"> (</w:t>
      </w:r>
      <w:r w:rsidRPr="00C05866">
        <w:rPr>
          <w:rFonts w:ascii="Arial" w:hAnsi="Arial" w:cs="Arial"/>
          <w:i/>
          <w:u w:val="single"/>
          <w:lang w:val="es-BO" w:eastAsia="es-ES"/>
        </w:rPr>
        <w:t>literal</w:t>
      </w:r>
      <w:r w:rsidRPr="00C05866">
        <w:rPr>
          <w:rFonts w:ascii="Arial" w:hAnsi="Arial" w:cs="Arial"/>
          <w:lang w:val="es-BO" w:eastAsia="es-ES"/>
        </w:rPr>
        <w:t xml:space="preserve"> por ciento) sobre el monto total del Contrato, por cada día calendario de retraso.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De establecer la </w:t>
      </w:r>
      <w:r w:rsidRPr="00C05866">
        <w:rPr>
          <w:rFonts w:ascii="Arial" w:hAnsi="Arial" w:cs="Arial"/>
          <w:b/>
          <w:lang w:val="es-BO" w:eastAsia="es-ES"/>
        </w:rPr>
        <w:t>ENTIDAD</w:t>
      </w:r>
      <w:r w:rsidRPr="00C05866">
        <w:rPr>
          <w:rFonts w:ascii="Arial" w:hAnsi="Arial" w:cs="Arial"/>
          <w:lang w:val="es-BO" w:eastAsia="es-ES"/>
        </w:rPr>
        <w:t xml:space="preserve"> que por la aplicación de multas por mora se ha llegado al límite del 10% (diez por ciento) del monto total del Contrato, la </w:t>
      </w:r>
      <w:r w:rsidRPr="00C05866">
        <w:rPr>
          <w:rFonts w:ascii="Arial" w:hAnsi="Arial" w:cs="Arial"/>
          <w:b/>
          <w:lang w:val="es-BO" w:eastAsia="es-ES"/>
        </w:rPr>
        <w:t>ENTIDAD</w:t>
      </w:r>
      <w:r w:rsidRPr="00C05866">
        <w:rPr>
          <w:rFonts w:ascii="Arial" w:hAnsi="Arial" w:cs="Arial"/>
          <w:lang w:val="es-BO" w:eastAsia="es-ES"/>
        </w:rPr>
        <w:t xml:space="preserve"> podrá iniciar el proceso de resolución del Contrato, conforme a lo estipulado en la cláusula (Terminación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De establecer la </w:t>
      </w:r>
      <w:r w:rsidRPr="00C05866">
        <w:rPr>
          <w:rFonts w:ascii="Arial" w:hAnsi="Arial" w:cs="Arial"/>
          <w:b/>
          <w:lang w:val="es-BO" w:eastAsia="es-ES"/>
        </w:rPr>
        <w:t>ENTIDAD</w:t>
      </w:r>
      <w:r w:rsidRPr="00C05866">
        <w:rPr>
          <w:rFonts w:ascii="Arial" w:hAnsi="Arial" w:cs="Arial"/>
          <w:lang w:val="es-BO" w:eastAsia="es-ES"/>
        </w:rPr>
        <w:t xml:space="preserve"> que por la aplicación de multas por mora se ha llegado al límite del 20% (veinte por ciento) del monto total del Contrato, la </w:t>
      </w:r>
      <w:r w:rsidRPr="00C05866">
        <w:rPr>
          <w:rFonts w:ascii="Arial" w:hAnsi="Arial" w:cs="Arial"/>
          <w:b/>
          <w:lang w:val="es-BO" w:eastAsia="es-ES"/>
        </w:rPr>
        <w:t>ENTIDAD</w:t>
      </w:r>
      <w:r w:rsidRPr="00C05866">
        <w:rPr>
          <w:rFonts w:ascii="Arial" w:hAnsi="Arial" w:cs="Arial"/>
          <w:lang w:val="es-BO" w:eastAsia="es-ES"/>
        </w:rPr>
        <w:t xml:space="preserve"> deberá iniciar el proceso de resolución del Contrato, conforme a lo estipulado en la cláusula (Terminación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Las multas serán cobradas mediante descuentos establecidos expresamente por la </w:t>
      </w:r>
      <w:r w:rsidRPr="00C05866">
        <w:rPr>
          <w:rFonts w:ascii="Arial" w:hAnsi="Arial" w:cs="Arial"/>
          <w:b/>
          <w:bCs/>
          <w:lang w:val="es-BO" w:eastAsia="es-ES"/>
        </w:rPr>
        <w:t>ENTIDAD</w:t>
      </w:r>
      <w:r w:rsidRPr="00C05866">
        <w:rPr>
          <w:rFonts w:ascii="Arial" w:hAnsi="Arial" w:cs="Arial"/>
          <w:lang w:val="es-BO" w:eastAsia="es-ES"/>
        </w:rPr>
        <w:t xml:space="preserve">, con base en el informe específico y documentado de los pagos o liquidación final emitido por el Fiscal del Servicio, sin perjuicio de que la </w:t>
      </w:r>
      <w:r w:rsidRPr="00C05866">
        <w:rPr>
          <w:rFonts w:ascii="Arial" w:hAnsi="Arial" w:cs="Arial"/>
          <w:b/>
          <w:lang w:val="es-BO" w:eastAsia="es-ES"/>
        </w:rPr>
        <w:t>ENTIDAD</w:t>
      </w:r>
      <w:r w:rsidRPr="00C05866">
        <w:rPr>
          <w:rFonts w:ascii="Arial" w:hAnsi="Arial" w:cs="Arial"/>
          <w:b/>
          <w:bCs/>
          <w:lang w:val="es-BO" w:eastAsia="es-ES"/>
        </w:rPr>
        <w:t xml:space="preserve"> </w:t>
      </w:r>
      <w:r w:rsidRPr="00C05866">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05866" w:rsidRPr="00C05866" w:rsidRDefault="00C05866" w:rsidP="00C05866">
      <w:pPr>
        <w:spacing w:before="120" w:after="120" w:line="195" w:lineRule="exact"/>
        <w:jc w:val="both"/>
        <w:rPr>
          <w:rFonts w:ascii="Arial" w:hAnsi="Arial" w:cs="Arial"/>
          <w:b/>
          <w:u w:val="single"/>
          <w:lang w:val="es-BO" w:eastAsia="es-ES"/>
        </w:rPr>
      </w:pPr>
      <w:r w:rsidRPr="00C05866">
        <w:rPr>
          <w:rFonts w:ascii="Arial" w:hAnsi="Arial" w:cs="Arial"/>
          <w:b/>
          <w:u w:val="single"/>
          <w:lang w:val="es-BO" w:eastAsia="es-ES"/>
        </w:rPr>
        <w:lastRenderedPageBreak/>
        <w:t>DÉCIMA CUARTA.- (NOTIFICACIONES)</w:t>
      </w:r>
    </w:p>
    <w:p w:rsidR="00C05866" w:rsidRPr="00C05866" w:rsidRDefault="00C05866" w:rsidP="00C05866">
      <w:pPr>
        <w:widowControl w:val="0"/>
        <w:numPr>
          <w:ilvl w:val="1"/>
          <w:numId w:val="0"/>
        </w:numPr>
        <w:tabs>
          <w:tab w:val="num" w:pos="284"/>
        </w:tabs>
        <w:spacing w:before="120" w:after="120"/>
        <w:ind w:left="709" w:hanging="709"/>
        <w:jc w:val="both"/>
        <w:rPr>
          <w:rFonts w:ascii="Arial" w:hAnsi="Arial" w:cs="Arial"/>
          <w:lang w:val="es-BO" w:eastAsia="es-ES"/>
        </w:rPr>
      </w:pPr>
      <w:r w:rsidRPr="00C05866">
        <w:rPr>
          <w:rFonts w:ascii="Arial" w:hAnsi="Arial" w:cs="Arial"/>
          <w:b/>
          <w:lang w:val="es-BO" w:eastAsia="es-ES"/>
        </w:rPr>
        <w:t>14.1.</w:t>
      </w:r>
      <w:r w:rsidRPr="00C05866">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05866" w:rsidRPr="00C05866" w:rsidTr="00236A2B">
        <w:trPr>
          <w:trHeight w:val="237"/>
        </w:trPr>
        <w:tc>
          <w:tcPr>
            <w:tcW w:w="3827"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ind w:left="180" w:hanging="180"/>
              <w:jc w:val="center"/>
              <w:rPr>
                <w:rFonts w:ascii="Arial" w:hAnsi="Arial" w:cs="Arial"/>
                <w:b/>
                <w:bCs/>
                <w:lang w:val="es-BO" w:eastAsia="es-ES"/>
              </w:rPr>
            </w:pPr>
            <w:r w:rsidRPr="00C05866">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ind w:left="180" w:hanging="180"/>
              <w:jc w:val="center"/>
              <w:rPr>
                <w:rFonts w:ascii="Arial" w:hAnsi="Arial" w:cs="Arial"/>
                <w:b/>
                <w:bCs/>
                <w:lang w:val="es-BO" w:eastAsia="es-ES"/>
              </w:rPr>
            </w:pPr>
            <w:r w:rsidRPr="00C05866">
              <w:rPr>
                <w:rFonts w:ascii="Arial" w:hAnsi="Arial" w:cs="Arial"/>
                <w:b/>
                <w:bCs/>
                <w:lang w:val="es-BO" w:eastAsia="es-ES"/>
              </w:rPr>
              <w:t>CONTRATISTA</w:t>
            </w:r>
          </w:p>
        </w:tc>
      </w:tr>
      <w:tr w:rsidR="00C05866" w:rsidRPr="00C05866" w:rsidTr="00236A2B">
        <w:trPr>
          <w:trHeight w:val="1537"/>
        </w:trPr>
        <w:tc>
          <w:tcPr>
            <w:tcW w:w="3827"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jc w:val="both"/>
              <w:rPr>
                <w:rFonts w:ascii="Arial" w:hAnsi="Arial" w:cs="Arial"/>
                <w:lang w:val="es-BO" w:eastAsia="es-ES"/>
              </w:rPr>
            </w:pPr>
            <w:r w:rsidRPr="00C05866">
              <w:rPr>
                <w:rFonts w:ascii="Arial" w:hAnsi="Arial" w:cs="Arial"/>
                <w:b/>
                <w:lang w:val="es-BO" w:eastAsia="es-ES"/>
              </w:rPr>
              <w:t>Domicilio:</w:t>
            </w:r>
            <w:r w:rsidRPr="00C05866">
              <w:rPr>
                <w:rFonts w:ascii="Arial" w:hAnsi="Arial" w:cs="Arial"/>
                <w:lang w:val="es-BO" w:eastAsia="es-ES"/>
              </w:rPr>
              <w:t xml:space="preserve"> 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b/>
                <w:lang w:val="es-BO" w:eastAsia="es-ES"/>
              </w:rPr>
              <w:t>N° Telf.:</w:t>
            </w:r>
            <w:r w:rsidRPr="00C05866">
              <w:rPr>
                <w:rFonts w:ascii="Arial" w:hAnsi="Arial" w:cs="Arial"/>
                <w:lang w:val="es-BO" w:eastAsia="es-ES"/>
              </w:rPr>
              <w:t xml:space="preserve"> ____________________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b/>
                <w:lang w:val="es-BO" w:eastAsia="es-ES"/>
              </w:rPr>
              <w:t>N° Cel.</w:t>
            </w:r>
            <w:r w:rsidRPr="00C05866">
              <w:rPr>
                <w:rFonts w:ascii="Arial" w:hAnsi="Arial" w:cs="Arial"/>
                <w:lang w:val="es-BO" w:eastAsia="es-ES"/>
              </w:rPr>
              <w:t xml:space="preserve"> ______________________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b/>
                <w:lang w:val="es-BO" w:eastAsia="es-ES"/>
              </w:rPr>
              <w:t xml:space="preserve">E-mail: </w:t>
            </w:r>
            <w:r w:rsidRPr="00C05866">
              <w:rPr>
                <w:rFonts w:ascii="Arial" w:hAnsi="Arial" w:cs="Arial"/>
                <w:lang w:val="es-BO" w:eastAsia="es-ES"/>
              </w:rPr>
              <w:t>____________________</w:t>
            </w:r>
          </w:p>
          <w:p w:rsidR="00C05866" w:rsidRPr="00C05866" w:rsidRDefault="00C05866" w:rsidP="00C05866">
            <w:pPr>
              <w:widowControl w:val="0"/>
              <w:ind w:left="180" w:hanging="180"/>
              <w:jc w:val="both"/>
              <w:rPr>
                <w:rFonts w:ascii="Arial" w:hAnsi="Arial" w:cs="Arial"/>
                <w:b/>
                <w:lang w:val="es-BO" w:eastAsia="es-ES"/>
              </w:rPr>
            </w:pPr>
            <w:proofErr w:type="spellStart"/>
            <w:r w:rsidRPr="00C05866">
              <w:rPr>
                <w:rFonts w:ascii="Arial" w:hAnsi="Arial" w:cs="Arial"/>
                <w:b/>
                <w:lang w:val="es-BO" w:eastAsia="es-ES"/>
              </w:rPr>
              <w:t>Attn</w:t>
            </w:r>
            <w:proofErr w:type="spellEnd"/>
            <w:r w:rsidRPr="00C05866">
              <w:rPr>
                <w:rFonts w:ascii="Arial" w:hAnsi="Arial" w:cs="Arial"/>
                <w:b/>
                <w:lang w:val="es-BO" w:eastAsia="es-ES"/>
              </w:rPr>
              <w:t xml:space="preserve">.: </w:t>
            </w:r>
            <w:r w:rsidRPr="00C05866">
              <w:rPr>
                <w:rFonts w:ascii="Arial" w:hAnsi="Arial" w:cs="Arial"/>
                <w:lang w:val="es-BO" w:eastAsia="es-ES"/>
              </w:rPr>
              <w:t>_____________________</w:t>
            </w:r>
          </w:p>
          <w:p w:rsidR="00C05866" w:rsidRPr="00C05866" w:rsidRDefault="00C05866" w:rsidP="00C05866">
            <w:pPr>
              <w:widowControl w:val="0"/>
              <w:ind w:left="180" w:hanging="180"/>
              <w:jc w:val="both"/>
              <w:rPr>
                <w:rFonts w:ascii="Arial" w:hAnsi="Arial" w:cs="Arial"/>
                <w:lang w:val="es-BO" w:eastAsia="es-ES"/>
              </w:rPr>
            </w:pPr>
            <w:r w:rsidRPr="00C05866">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05866" w:rsidRPr="00C05866" w:rsidRDefault="00C05866" w:rsidP="00C05866">
            <w:pPr>
              <w:widowControl w:val="0"/>
              <w:ind w:left="-45"/>
              <w:jc w:val="both"/>
              <w:rPr>
                <w:rFonts w:ascii="Arial" w:hAnsi="Arial" w:cs="Arial"/>
                <w:lang w:val="es-BO" w:eastAsia="es-ES"/>
              </w:rPr>
            </w:pPr>
            <w:r w:rsidRPr="00C05866">
              <w:rPr>
                <w:rFonts w:ascii="Arial" w:hAnsi="Arial" w:cs="Arial"/>
                <w:b/>
                <w:lang w:val="es-BO" w:eastAsia="es-ES"/>
              </w:rPr>
              <w:t>Domicilio:</w:t>
            </w:r>
            <w:r w:rsidRPr="00C05866">
              <w:rPr>
                <w:rFonts w:ascii="Arial" w:hAnsi="Arial" w:cs="Arial"/>
                <w:lang w:val="es-BO" w:eastAsia="es-ES"/>
              </w:rPr>
              <w:t xml:space="preserve"> ___________________</w:t>
            </w:r>
          </w:p>
          <w:p w:rsidR="00C05866" w:rsidRPr="00C05866" w:rsidRDefault="00C05866" w:rsidP="00C05866">
            <w:pPr>
              <w:widowControl w:val="0"/>
              <w:ind w:hanging="45"/>
              <w:jc w:val="both"/>
              <w:rPr>
                <w:rFonts w:ascii="Arial" w:hAnsi="Arial" w:cs="Arial"/>
                <w:lang w:val="es-BO" w:eastAsia="es-ES"/>
              </w:rPr>
            </w:pPr>
            <w:r w:rsidRPr="00C05866">
              <w:rPr>
                <w:rFonts w:ascii="Arial" w:hAnsi="Arial" w:cs="Arial"/>
                <w:b/>
                <w:lang w:val="es-BO" w:eastAsia="es-ES"/>
              </w:rPr>
              <w:t xml:space="preserve">N° Telf.: </w:t>
            </w:r>
            <w:r w:rsidRPr="00C05866">
              <w:rPr>
                <w:rFonts w:ascii="Arial" w:hAnsi="Arial" w:cs="Arial"/>
                <w:lang w:val="es-BO" w:eastAsia="es-ES"/>
              </w:rPr>
              <w:t>_______________________</w:t>
            </w:r>
          </w:p>
          <w:p w:rsidR="00C05866" w:rsidRPr="00C05866" w:rsidRDefault="00C05866" w:rsidP="00C05866">
            <w:pPr>
              <w:tabs>
                <w:tab w:val="left" w:pos="269"/>
              </w:tabs>
              <w:autoSpaceDE w:val="0"/>
              <w:autoSpaceDN w:val="0"/>
              <w:adjustRightInd w:val="0"/>
              <w:rPr>
                <w:rFonts w:ascii="Arial" w:hAnsi="Arial" w:cs="Arial"/>
                <w:lang w:val="es-BO" w:eastAsia="es-ES"/>
              </w:rPr>
            </w:pPr>
            <w:r w:rsidRPr="00C05866">
              <w:rPr>
                <w:rFonts w:ascii="Arial" w:hAnsi="Arial" w:cs="Arial"/>
                <w:b/>
                <w:lang w:val="es-BO" w:eastAsia="es-ES"/>
              </w:rPr>
              <w:t xml:space="preserve">N° Cel.: </w:t>
            </w:r>
            <w:r w:rsidRPr="00C05866">
              <w:rPr>
                <w:rFonts w:ascii="Arial" w:hAnsi="Arial" w:cs="Arial"/>
                <w:lang w:val="es-BO" w:eastAsia="es-ES"/>
              </w:rPr>
              <w:t>______________________</w:t>
            </w:r>
          </w:p>
          <w:p w:rsidR="00C05866" w:rsidRPr="00C05866" w:rsidRDefault="00C05866" w:rsidP="00C05866">
            <w:pPr>
              <w:autoSpaceDE w:val="0"/>
              <w:autoSpaceDN w:val="0"/>
              <w:adjustRightInd w:val="0"/>
              <w:rPr>
                <w:rFonts w:ascii="Arial" w:hAnsi="Arial" w:cs="Arial"/>
                <w:b/>
                <w:lang w:val="es-BO" w:eastAsia="es-ES"/>
              </w:rPr>
            </w:pPr>
            <w:r w:rsidRPr="00C05866">
              <w:rPr>
                <w:rFonts w:ascii="Arial" w:hAnsi="Arial" w:cs="Arial"/>
                <w:b/>
                <w:lang w:val="es-BO" w:eastAsia="es-ES"/>
              </w:rPr>
              <w:t xml:space="preserve">E-mail: </w:t>
            </w:r>
            <w:r w:rsidRPr="00C05866">
              <w:rPr>
                <w:rFonts w:ascii="Arial" w:hAnsi="Arial" w:cs="Arial"/>
                <w:lang w:val="es-BO" w:eastAsia="es-ES"/>
              </w:rPr>
              <w:t>_______________________</w:t>
            </w:r>
          </w:p>
          <w:p w:rsidR="00C05866" w:rsidRPr="00C05866" w:rsidRDefault="00C05866" w:rsidP="00C05866">
            <w:pPr>
              <w:autoSpaceDE w:val="0"/>
              <w:autoSpaceDN w:val="0"/>
              <w:adjustRightInd w:val="0"/>
              <w:rPr>
                <w:rFonts w:ascii="Arial" w:hAnsi="Arial" w:cs="Arial"/>
                <w:lang w:val="es-BO" w:eastAsia="es-ES"/>
              </w:rPr>
            </w:pPr>
            <w:proofErr w:type="spellStart"/>
            <w:r w:rsidRPr="00C05866">
              <w:rPr>
                <w:rFonts w:ascii="Arial" w:hAnsi="Arial" w:cs="Arial"/>
                <w:b/>
                <w:lang w:val="es-BO" w:eastAsia="es-ES"/>
              </w:rPr>
              <w:t>Attn</w:t>
            </w:r>
            <w:proofErr w:type="spellEnd"/>
            <w:r w:rsidRPr="00C05866">
              <w:rPr>
                <w:rFonts w:ascii="Arial" w:hAnsi="Arial" w:cs="Arial"/>
                <w:b/>
                <w:lang w:val="es-BO" w:eastAsia="es-ES"/>
              </w:rPr>
              <w:t xml:space="preserve">.: </w:t>
            </w:r>
            <w:r w:rsidRPr="00C05866">
              <w:rPr>
                <w:rFonts w:ascii="Arial" w:hAnsi="Arial" w:cs="Arial"/>
                <w:lang w:val="es-BO" w:eastAsia="es-ES"/>
              </w:rPr>
              <w:t>________________________</w:t>
            </w:r>
          </w:p>
          <w:p w:rsidR="00C05866" w:rsidRPr="00C05866" w:rsidRDefault="00C05866" w:rsidP="00C05866">
            <w:pPr>
              <w:autoSpaceDE w:val="0"/>
              <w:autoSpaceDN w:val="0"/>
              <w:adjustRightInd w:val="0"/>
              <w:ind w:left="180" w:hanging="180"/>
              <w:rPr>
                <w:rFonts w:ascii="Arial" w:hAnsi="Arial" w:cs="Arial"/>
                <w:caps/>
                <w:lang w:val="es-BO" w:eastAsia="es-ES"/>
              </w:rPr>
            </w:pPr>
            <w:r w:rsidRPr="00C05866">
              <w:rPr>
                <w:rFonts w:ascii="Arial" w:hAnsi="Arial" w:cs="Arial"/>
                <w:lang w:val="es-BO" w:eastAsia="es-ES"/>
              </w:rPr>
              <w:t>___________ - Bolivia</w:t>
            </w:r>
          </w:p>
        </w:tc>
      </w:tr>
    </w:tbl>
    <w:p w:rsidR="00C05866" w:rsidRPr="00C05866" w:rsidRDefault="00C05866" w:rsidP="00C05866">
      <w:pPr>
        <w:widowControl w:val="0"/>
        <w:tabs>
          <w:tab w:val="num" w:pos="720"/>
        </w:tabs>
        <w:spacing w:before="120" w:after="120"/>
        <w:ind w:left="720" w:hanging="720"/>
        <w:jc w:val="both"/>
        <w:rPr>
          <w:rFonts w:ascii="Arial" w:hAnsi="Arial" w:cs="Arial"/>
          <w:bCs/>
          <w:lang w:val="es-BO" w:eastAsia="es-ES"/>
        </w:rPr>
      </w:pPr>
      <w:r w:rsidRPr="00C05866">
        <w:rPr>
          <w:rFonts w:ascii="Arial" w:hAnsi="Arial" w:cs="Arial"/>
          <w:b/>
          <w:lang w:val="es-BO" w:eastAsia="es-ES"/>
        </w:rPr>
        <w:t>14.2.</w:t>
      </w:r>
      <w:r w:rsidRPr="00C05866">
        <w:rPr>
          <w:rFonts w:ascii="Arial" w:hAnsi="Arial" w:cs="Arial"/>
          <w:bCs/>
          <w:lang w:val="es-BO" w:eastAsia="es-ES"/>
        </w:rPr>
        <w:tab/>
        <w:t>Se considerará recibida la notificación o comunicación en la fecha y hora en que se haya realizado la entrega.</w:t>
      </w:r>
    </w:p>
    <w:p w:rsidR="00C05866" w:rsidRPr="00C05866" w:rsidRDefault="00C05866" w:rsidP="00C05866">
      <w:pPr>
        <w:widowControl w:val="0"/>
        <w:tabs>
          <w:tab w:val="num" w:pos="720"/>
        </w:tabs>
        <w:spacing w:before="120" w:after="120"/>
        <w:ind w:left="720" w:hanging="720"/>
        <w:jc w:val="both"/>
        <w:rPr>
          <w:rFonts w:ascii="Arial" w:hAnsi="Arial" w:cs="Arial"/>
          <w:lang w:val="es-BO" w:eastAsia="es-ES"/>
        </w:rPr>
      </w:pPr>
      <w:r w:rsidRPr="00C05866">
        <w:rPr>
          <w:rFonts w:ascii="Arial" w:hAnsi="Arial" w:cs="Arial"/>
          <w:b/>
          <w:bCs/>
          <w:lang w:val="es-BO" w:eastAsia="es-ES"/>
        </w:rPr>
        <w:t>14.3.</w:t>
      </w:r>
      <w:r w:rsidRPr="00C05866">
        <w:rPr>
          <w:rFonts w:ascii="Arial" w:hAnsi="Arial" w:cs="Arial"/>
          <w:bCs/>
          <w:lang w:val="es-BO" w:eastAsia="es-ES"/>
        </w:rPr>
        <w:tab/>
      </w:r>
      <w:r w:rsidRPr="00C05866">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DÉCIMA QUINTA.- (RESPONSABILIDAD Y OBLIGACIONES DEL CONTRATISTA)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se compromete a cumplir con las siguientes responsabilidades y obligaciones, que son de carácter enunciativo y no limitativo:</w:t>
      </w:r>
    </w:p>
    <w:p w:rsidR="00C05866" w:rsidRPr="00C05866" w:rsidRDefault="00C05866" w:rsidP="00EC191E">
      <w:pPr>
        <w:numPr>
          <w:ilvl w:val="1"/>
          <w:numId w:val="52"/>
        </w:numPr>
        <w:spacing w:before="120" w:after="120"/>
        <w:contextualSpacing/>
        <w:jc w:val="both"/>
        <w:rPr>
          <w:rFonts w:ascii="Arial" w:hAnsi="Arial" w:cs="Arial"/>
          <w:b/>
          <w:lang w:val="es-BO" w:eastAsia="es-ES"/>
        </w:rPr>
      </w:pPr>
      <w:r w:rsidRPr="00C05866">
        <w:rPr>
          <w:rFonts w:ascii="Arial" w:hAnsi="Arial" w:cs="Arial"/>
          <w:b/>
          <w:lang w:val="es-BO" w:eastAsia="es-ES"/>
        </w:rPr>
        <w:t xml:space="preserve">  Responsabilidades:</w:t>
      </w:r>
    </w:p>
    <w:p w:rsidR="00C05866" w:rsidRPr="00C05866" w:rsidRDefault="00C05866" w:rsidP="00EC191E">
      <w:pPr>
        <w:numPr>
          <w:ilvl w:val="0"/>
          <w:numId w:val="50"/>
        </w:numPr>
        <w:spacing w:before="120" w:after="120"/>
        <w:contextualSpacing/>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EC191E">
      <w:pPr>
        <w:numPr>
          <w:ilvl w:val="0"/>
          <w:numId w:val="50"/>
        </w:numPr>
        <w:spacing w:before="120" w:after="120"/>
        <w:contextualSpacing/>
        <w:jc w:val="both"/>
        <w:rPr>
          <w:rFonts w:ascii="Arial" w:hAnsi="Arial" w:cs="Arial"/>
          <w:lang w:val="es-BO" w:eastAsia="es-ES"/>
        </w:rPr>
      </w:pPr>
      <w:r w:rsidRPr="00C05866">
        <w:rPr>
          <w:rFonts w:ascii="Arial" w:hAnsi="Arial" w:cs="Arial"/>
          <w:lang w:val="es-BO" w:eastAsia="es-ES"/>
        </w:rPr>
        <w:t xml:space="preserve">En consecuencia el </w:t>
      </w:r>
      <w:r w:rsidRPr="00C05866">
        <w:rPr>
          <w:rFonts w:ascii="Arial" w:hAnsi="Arial" w:cs="Arial"/>
          <w:b/>
          <w:lang w:val="es-BO" w:eastAsia="es-ES"/>
        </w:rPr>
        <w:t>CONTRATISTA</w:t>
      </w:r>
      <w:r w:rsidRPr="00C05866">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C05866">
      <w:pPr>
        <w:spacing w:before="120" w:after="120"/>
        <w:ind w:left="1065"/>
        <w:contextualSpacing/>
        <w:jc w:val="both"/>
        <w:rPr>
          <w:rFonts w:ascii="Arial" w:hAnsi="Arial" w:cs="Arial"/>
          <w:lang w:val="es-BO" w:eastAsia="es-ES"/>
        </w:rPr>
      </w:pPr>
      <w:r w:rsidRPr="00C05866">
        <w:rPr>
          <w:rFonts w:ascii="Arial" w:hAnsi="Arial" w:cs="Arial"/>
          <w:lang w:val="es-BO" w:eastAsia="es-ES"/>
        </w:rPr>
        <w:t xml:space="preserve">En caso de no responder favorablemente al requerimiento, la </w:t>
      </w:r>
      <w:r w:rsidRPr="00C05866">
        <w:rPr>
          <w:rFonts w:ascii="Arial" w:hAnsi="Arial" w:cs="Arial"/>
          <w:b/>
          <w:lang w:val="es-BO" w:eastAsia="es-ES"/>
        </w:rPr>
        <w:t xml:space="preserve">ENTIDAD </w:t>
      </w:r>
      <w:r w:rsidRPr="00C05866">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05866">
        <w:rPr>
          <w:rFonts w:ascii="Arial" w:hAnsi="Arial" w:cs="Arial"/>
          <w:b/>
          <w:lang w:val="es-BO" w:eastAsia="es-ES"/>
        </w:rPr>
        <w:t>CONTRATISTA</w:t>
      </w:r>
      <w:r w:rsidRPr="00C05866">
        <w:rPr>
          <w:rFonts w:ascii="Arial" w:hAnsi="Arial" w:cs="Arial"/>
          <w:lang w:val="es-BO" w:eastAsia="es-ES"/>
        </w:rPr>
        <w:t xml:space="preserve"> es responsable ante el Estado.</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EC191E">
      <w:pPr>
        <w:numPr>
          <w:ilvl w:val="0"/>
          <w:numId w:val="50"/>
        </w:numPr>
        <w:spacing w:before="120" w:after="120"/>
        <w:ind w:left="1066"/>
        <w:contextualSpacing/>
        <w:jc w:val="both"/>
        <w:rPr>
          <w:rFonts w:ascii="Arial" w:hAnsi="Arial" w:cs="Arial"/>
          <w:lang w:val="es-BO" w:eastAsia="es-ES"/>
        </w:rPr>
      </w:pPr>
      <w:r w:rsidRPr="00C05866">
        <w:rPr>
          <w:rFonts w:ascii="Arial" w:hAnsi="Arial" w:cs="Arial"/>
          <w:lang w:val="es-BO" w:eastAsia="es-ES"/>
        </w:rPr>
        <w:t>Por los efectos resultantes de la inobservancia y/o infracción de las obligaciones del Contrato, leyes, reglamentos y/o cualquier disposición legal.</w:t>
      </w:r>
    </w:p>
    <w:p w:rsidR="00C05866" w:rsidRPr="00C05866" w:rsidRDefault="00C05866" w:rsidP="00C05866">
      <w:pPr>
        <w:spacing w:before="120" w:after="120"/>
        <w:ind w:left="1066"/>
        <w:contextualSpacing/>
        <w:jc w:val="both"/>
        <w:rPr>
          <w:rFonts w:ascii="Arial" w:hAnsi="Arial" w:cs="Arial"/>
          <w:lang w:val="es-BO" w:eastAsia="es-ES"/>
        </w:rPr>
      </w:pPr>
    </w:p>
    <w:p w:rsidR="00C05866" w:rsidRPr="00C05866" w:rsidRDefault="00C05866" w:rsidP="00EC191E">
      <w:pPr>
        <w:numPr>
          <w:ilvl w:val="0"/>
          <w:numId w:val="50"/>
        </w:numPr>
        <w:tabs>
          <w:tab w:val="num" w:pos="1418"/>
        </w:tabs>
        <w:spacing w:before="120" w:after="120"/>
        <w:ind w:left="1066"/>
        <w:contextualSpacing/>
        <w:jc w:val="both"/>
        <w:rPr>
          <w:rFonts w:ascii="Arial" w:hAnsi="Arial" w:cs="Arial"/>
          <w:lang w:val="es-BO" w:eastAsia="es-ES"/>
        </w:rPr>
      </w:pPr>
      <w:r w:rsidRPr="00C05866">
        <w:rPr>
          <w:rFonts w:ascii="Arial" w:hAnsi="Arial" w:cs="Arial"/>
          <w:lang w:val="es-BO" w:eastAsia="es-ES"/>
        </w:rPr>
        <w:t xml:space="preserve">Por todo subcontrato suscrito por el </w:t>
      </w:r>
      <w:r w:rsidRPr="00C05866">
        <w:rPr>
          <w:rFonts w:ascii="Arial" w:hAnsi="Arial" w:cs="Arial"/>
          <w:b/>
          <w:lang w:val="es-BO" w:eastAsia="es-ES"/>
        </w:rPr>
        <w:t>CONTRATISTA</w:t>
      </w:r>
      <w:r w:rsidRPr="00C05866">
        <w:rPr>
          <w:rFonts w:ascii="Arial" w:hAnsi="Arial" w:cs="Arial"/>
          <w:lang w:val="es-BO" w:eastAsia="es-ES"/>
        </w:rPr>
        <w:t xml:space="preserve">, no obligara o pretenderá obligar a la </w:t>
      </w:r>
      <w:r w:rsidRPr="00C05866">
        <w:rPr>
          <w:rFonts w:ascii="Arial" w:hAnsi="Arial" w:cs="Arial"/>
          <w:b/>
          <w:lang w:val="es-BO" w:eastAsia="es-ES"/>
        </w:rPr>
        <w:t>ENTIDAD</w:t>
      </w:r>
      <w:r w:rsidRPr="00C05866">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C05866">
        <w:rPr>
          <w:rFonts w:ascii="Arial" w:hAnsi="Arial" w:cs="Arial"/>
          <w:b/>
          <w:lang w:val="es-BO" w:eastAsia="es-ES"/>
        </w:rPr>
        <w:t>ENTIDAD</w:t>
      </w:r>
      <w:r w:rsidRPr="00C05866">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05866">
        <w:rPr>
          <w:rFonts w:ascii="Arial" w:hAnsi="Arial" w:cs="Arial"/>
          <w:b/>
          <w:lang w:val="es-BO" w:eastAsia="es-ES"/>
        </w:rPr>
        <w:t>CONTRATISTA.</w:t>
      </w:r>
      <w:r w:rsidRPr="00C05866">
        <w:rPr>
          <w:rFonts w:ascii="Arial" w:hAnsi="Arial" w:cs="Arial"/>
          <w:lang w:val="es-BO" w:eastAsia="es-ES"/>
        </w:rPr>
        <w:t xml:space="preserve"> </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EC191E">
      <w:pPr>
        <w:numPr>
          <w:ilvl w:val="0"/>
          <w:numId w:val="50"/>
        </w:numPr>
        <w:spacing w:before="120" w:after="120"/>
        <w:contextualSpacing/>
        <w:jc w:val="both"/>
        <w:rPr>
          <w:rFonts w:ascii="Arial" w:hAnsi="Arial" w:cs="Arial"/>
          <w:lang w:val="es-BO" w:eastAsia="es-ES"/>
        </w:rPr>
      </w:pPr>
      <w:r w:rsidRPr="00C05866">
        <w:rPr>
          <w:rFonts w:ascii="Arial" w:hAnsi="Arial" w:cs="Arial"/>
          <w:lang w:val="es-BO" w:eastAsia="es-ES"/>
        </w:rPr>
        <w:t>Por las indemnizaciones o reclamos ocasionados por errores, negligencia y/o impericias practicados en la ejecución de los Servicios.</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EC191E">
      <w:pPr>
        <w:numPr>
          <w:ilvl w:val="0"/>
          <w:numId w:val="50"/>
        </w:numPr>
        <w:spacing w:before="120" w:after="120"/>
        <w:contextualSpacing/>
        <w:jc w:val="both"/>
        <w:rPr>
          <w:rFonts w:ascii="Arial" w:hAnsi="Arial" w:cs="Arial"/>
          <w:lang w:val="es-BO" w:eastAsia="es-ES"/>
        </w:rPr>
      </w:pPr>
      <w:r w:rsidRPr="00C05866">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05866" w:rsidRPr="00C05866" w:rsidRDefault="00C05866" w:rsidP="00C05866">
      <w:pPr>
        <w:spacing w:before="120" w:after="120"/>
        <w:contextualSpacing/>
        <w:jc w:val="both"/>
        <w:rPr>
          <w:rFonts w:ascii="Arial" w:hAnsi="Arial" w:cs="Arial"/>
          <w:lang w:val="es-BO" w:eastAsia="es-ES"/>
        </w:rPr>
      </w:pPr>
    </w:p>
    <w:p w:rsidR="00C05866" w:rsidRPr="00C05866" w:rsidRDefault="00C05866" w:rsidP="00EC191E">
      <w:pPr>
        <w:numPr>
          <w:ilvl w:val="0"/>
          <w:numId w:val="50"/>
        </w:numPr>
        <w:spacing w:before="120" w:after="120"/>
        <w:contextualSpacing/>
        <w:jc w:val="both"/>
        <w:rPr>
          <w:rFonts w:ascii="Arial" w:hAnsi="Arial" w:cs="Arial"/>
          <w:lang w:val="es-BO" w:eastAsia="es-ES"/>
        </w:rPr>
      </w:pPr>
      <w:r w:rsidRPr="00C05866">
        <w:rPr>
          <w:rFonts w:ascii="Arial" w:hAnsi="Arial" w:cs="Arial"/>
          <w:lang w:val="es-BO" w:eastAsia="es-ES"/>
        </w:rPr>
        <w:t xml:space="preserve">Por rehacer o reparar, a su costo y en los plazos estipulados por la </w:t>
      </w:r>
      <w:r w:rsidRPr="00C05866">
        <w:rPr>
          <w:rFonts w:ascii="Arial" w:hAnsi="Arial" w:cs="Arial"/>
          <w:b/>
          <w:lang w:val="es-BO" w:eastAsia="es-ES"/>
        </w:rPr>
        <w:t>ENTIDAD</w:t>
      </w:r>
      <w:r w:rsidRPr="00C05866">
        <w:rPr>
          <w:rFonts w:ascii="Arial" w:hAnsi="Arial" w:cs="Arial"/>
          <w:lang w:val="es-BO" w:eastAsia="es-ES"/>
        </w:rPr>
        <w:t xml:space="preserve">, toda y/o cualquier parte de los Servicios que hubiese sido considerada inaceptable por la </w:t>
      </w:r>
      <w:r w:rsidRPr="00C05866">
        <w:rPr>
          <w:rFonts w:ascii="Arial" w:hAnsi="Arial" w:cs="Arial"/>
          <w:b/>
          <w:lang w:val="es-BO" w:eastAsia="es-ES"/>
        </w:rPr>
        <w:t>ENTIDAD</w:t>
      </w:r>
      <w:r w:rsidRPr="00C05866">
        <w:rPr>
          <w:rFonts w:ascii="Arial" w:hAnsi="Arial" w:cs="Arial"/>
          <w:lang w:val="es-BO" w:eastAsia="es-ES"/>
        </w:rPr>
        <w:t>.</w:t>
      </w:r>
    </w:p>
    <w:p w:rsidR="00C05866" w:rsidRPr="00C05866" w:rsidRDefault="00C05866" w:rsidP="00C05866">
      <w:pPr>
        <w:spacing w:before="120" w:after="120"/>
        <w:ind w:left="1065"/>
        <w:contextualSpacing/>
        <w:jc w:val="both"/>
        <w:rPr>
          <w:rFonts w:ascii="Arial" w:hAnsi="Arial" w:cs="Arial"/>
          <w:lang w:val="es-BO" w:eastAsia="es-ES"/>
        </w:rPr>
      </w:pPr>
    </w:p>
    <w:p w:rsidR="00C05866" w:rsidRPr="00C05866" w:rsidRDefault="00C05866" w:rsidP="00EC191E">
      <w:pPr>
        <w:numPr>
          <w:ilvl w:val="0"/>
          <w:numId w:val="50"/>
        </w:numPr>
        <w:spacing w:before="120" w:after="120"/>
        <w:contextualSpacing/>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05866" w:rsidRPr="00C05866" w:rsidRDefault="00C05866" w:rsidP="00EC191E">
      <w:pPr>
        <w:numPr>
          <w:ilvl w:val="1"/>
          <w:numId w:val="52"/>
        </w:numPr>
        <w:spacing w:before="120" w:after="120"/>
        <w:contextualSpacing/>
        <w:jc w:val="both"/>
        <w:rPr>
          <w:rFonts w:ascii="Arial" w:hAnsi="Arial" w:cs="Arial"/>
          <w:b/>
          <w:lang w:val="es-BO" w:eastAsia="es-ES"/>
        </w:rPr>
      </w:pPr>
      <w:r w:rsidRPr="00C05866">
        <w:rPr>
          <w:rFonts w:ascii="Arial" w:hAnsi="Arial" w:cs="Arial"/>
          <w:b/>
          <w:lang w:val="es-BO" w:eastAsia="es-ES"/>
        </w:rPr>
        <w:t xml:space="preserve">  Obligaciones: </w:t>
      </w: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Ejecutar el Servicio de acuerdo a lo previsto en este Contrato, sus anexos y la Ley Aplicable, siendo el único responsable ante cualquier inobservancia.</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05866">
        <w:rPr>
          <w:rFonts w:ascii="Arial" w:hAnsi="Arial" w:cs="Arial"/>
          <w:b/>
          <w:lang w:val="es-BO" w:eastAsia="es-ES"/>
        </w:rPr>
        <w:t>CONTRATISTA</w:t>
      </w:r>
      <w:r w:rsidRPr="00C05866">
        <w:rPr>
          <w:rFonts w:ascii="Arial" w:hAnsi="Arial" w:cs="Arial"/>
          <w:lang w:val="es-BO" w:eastAsia="es-ES"/>
        </w:rPr>
        <w:t xml:space="preserve"> responsable por los efectos que se originaren de eventuales inobservancias, mencionando de manera enunciativa y no limitativa, las siguientes: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3"/>
        </w:numPr>
        <w:spacing w:before="120" w:after="120"/>
        <w:ind w:left="1701" w:hanging="567"/>
        <w:contextualSpacing/>
        <w:jc w:val="both"/>
        <w:rPr>
          <w:rFonts w:ascii="Arial" w:hAnsi="Arial" w:cs="Arial"/>
          <w:lang w:val="es-BO" w:eastAsia="es-ES"/>
        </w:rPr>
      </w:pPr>
      <w:r w:rsidRPr="00C05866">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05866" w:rsidRPr="00C05866" w:rsidRDefault="00C05866" w:rsidP="00C05866">
      <w:pPr>
        <w:spacing w:before="120" w:after="120"/>
        <w:ind w:left="1701"/>
        <w:contextualSpacing/>
        <w:jc w:val="both"/>
        <w:rPr>
          <w:rFonts w:ascii="Arial" w:hAnsi="Arial" w:cs="Arial"/>
          <w:lang w:val="es-BO" w:eastAsia="es-ES"/>
        </w:rPr>
      </w:pPr>
    </w:p>
    <w:p w:rsidR="00C05866" w:rsidRPr="00C05866" w:rsidRDefault="00C05866" w:rsidP="00EC191E">
      <w:pPr>
        <w:numPr>
          <w:ilvl w:val="0"/>
          <w:numId w:val="43"/>
        </w:numPr>
        <w:spacing w:before="120" w:after="120"/>
        <w:ind w:left="1701" w:hanging="567"/>
        <w:contextualSpacing/>
        <w:jc w:val="both"/>
        <w:rPr>
          <w:rFonts w:ascii="Arial" w:hAnsi="Arial" w:cs="Arial"/>
          <w:lang w:val="es-BO" w:eastAsia="es-ES"/>
        </w:rPr>
      </w:pPr>
      <w:r w:rsidRPr="00C05866">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05866">
        <w:rPr>
          <w:rFonts w:ascii="Arial" w:hAnsi="Arial" w:cs="Arial"/>
          <w:b/>
          <w:lang w:val="es-BO" w:eastAsia="es-ES"/>
        </w:rPr>
        <w:t>ENTIDAD</w:t>
      </w:r>
      <w:r w:rsidRPr="00C05866">
        <w:rPr>
          <w:rFonts w:ascii="Arial" w:hAnsi="Arial" w:cs="Arial"/>
          <w:lang w:val="es-BO" w:eastAsia="es-ES"/>
        </w:rPr>
        <w:t xml:space="preserve">.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Planear, programar, dirigir y ejecutar los Servicios con calidad y seguridad, a fin de garantizar el pleno cumplimiento del Contrato.</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05866">
        <w:rPr>
          <w:rFonts w:ascii="Arial" w:hAnsi="Arial" w:cs="Arial"/>
          <w:lang w:val="es-BO" w:eastAsia="es-ES"/>
        </w:rPr>
        <w:tab/>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05866">
        <w:rPr>
          <w:rFonts w:ascii="Arial" w:hAnsi="Arial" w:cs="Arial"/>
          <w:b/>
          <w:lang w:val="es-BO" w:eastAsia="es-ES"/>
        </w:rPr>
        <w:t>CONTRATISTA</w:t>
      </w:r>
      <w:r w:rsidRPr="00C05866">
        <w:rPr>
          <w:rFonts w:ascii="Arial" w:hAnsi="Arial" w:cs="Arial"/>
          <w:lang w:val="es-BO" w:eastAsia="es-ES"/>
        </w:rPr>
        <w:t xml:space="preserve"> único y exclusivo responsable.</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lastRenderedPageBreak/>
        <w:t xml:space="preserve">Salvaguardar y liberar a la </w:t>
      </w:r>
      <w:r w:rsidRPr="00C05866">
        <w:rPr>
          <w:rFonts w:ascii="Arial" w:hAnsi="Arial" w:cs="Arial"/>
          <w:b/>
          <w:lang w:val="es-BO" w:eastAsia="es-ES"/>
        </w:rPr>
        <w:t>ENTIDAD</w:t>
      </w:r>
      <w:r w:rsidRPr="00C05866">
        <w:rPr>
          <w:rFonts w:ascii="Arial" w:hAnsi="Arial" w:cs="Arial"/>
          <w:lang w:val="es-BO" w:eastAsia="es-ES"/>
        </w:rPr>
        <w:t xml:space="preserve"> de la responsabilidad de todos los reclamos, representaciones y procesos judiciales de cualquier naturaleza, relacionados con la ejecución de los Servicios.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Responder por los daños o pérdidas causados a la </w:t>
      </w:r>
      <w:r w:rsidRPr="00C05866">
        <w:rPr>
          <w:rFonts w:ascii="Arial" w:hAnsi="Arial" w:cs="Arial"/>
          <w:b/>
          <w:lang w:val="es-BO" w:eastAsia="es-ES"/>
        </w:rPr>
        <w:t>ENTIDAD</w:t>
      </w:r>
      <w:r w:rsidRPr="00C05866">
        <w:rPr>
          <w:rFonts w:ascii="Arial" w:hAnsi="Arial" w:cs="Arial"/>
          <w:lang w:val="es-BO" w:eastAsia="es-ES"/>
        </w:rPr>
        <w:t xml:space="preserve"> o a terceros, resultantes de acción u omisión en la ejecución de los Servicios.</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05866">
        <w:rPr>
          <w:rFonts w:ascii="Arial" w:hAnsi="Arial" w:cs="Arial"/>
          <w:b/>
          <w:lang w:val="es-BO" w:eastAsia="es-ES"/>
        </w:rPr>
        <w:t>ENTIDAD</w:t>
      </w:r>
      <w:r w:rsidRPr="00C05866">
        <w:rPr>
          <w:rFonts w:ascii="Arial" w:hAnsi="Arial" w:cs="Arial"/>
          <w:lang w:val="es-BO" w:eastAsia="es-ES"/>
        </w:rPr>
        <w:t xml:space="preserve"> de cualquier reclamo.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05866">
        <w:rPr>
          <w:rFonts w:ascii="Arial" w:hAnsi="Arial" w:cs="Arial"/>
          <w:b/>
          <w:lang w:val="es-BO" w:eastAsia="es-ES"/>
        </w:rPr>
        <w:t>ENTIDAD</w:t>
      </w:r>
      <w:r w:rsidRPr="00C05866">
        <w:rPr>
          <w:rFonts w:ascii="Arial" w:hAnsi="Arial" w:cs="Arial"/>
          <w:lang w:val="es-BO" w:eastAsia="es-ES"/>
        </w:rPr>
        <w:t xml:space="preserve"> podrá pedir al </w:t>
      </w:r>
      <w:r w:rsidRPr="00C05866">
        <w:rPr>
          <w:rFonts w:ascii="Arial" w:hAnsi="Arial" w:cs="Arial"/>
          <w:b/>
          <w:lang w:val="es-BO" w:eastAsia="es-ES"/>
        </w:rPr>
        <w:t>CONTRATISTA</w:t>
      </w:r>
      <w:r w:rsidRPr="00C05866">
        <w:rPr>
          <w:rFonts w:ascii="Arial" w:hAnsi="Arial" w:cs="Arial"/>
          <w:lang w:val="es-BO" w:eastAsia="es-ES"/>
        </w:rPr>
        <w:t xml:space="preserve"> en cualquier momento, dentro del término del presente Contrato, una declaración que certifique el cumplimiento de la presente obligación.</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Los sueldos pagados a los trabajadores deben obedecer como mínimo, a lo establecido en la Ley Aplicable.</w:t>
      </w:r>
    </w:p>
    <w:p w:rsidR="00C05866" w:rsidRPr="00C05866" w:rsidRDefault="00C05866" w:rsidP="00C05866">
      <w:pPr>
        <w:spacing w:before="120" w:after="120"/>
        <w:ind w:left="720"/>
        <w:contextualSpacing/>
        <w:jc w:val="both"/>
        <w:rPr>
          <w:rFonts w:ascii="Arial" w:hAnsi="Arial" w:cs="Arial"/>
          <w:lang w:val="es-BO" w:eastAsia="es-ES"/>
        </w:rPr>
      </w:pPr>
      <w:r w:rsidRPr="00C05866">
        <w:rPr>
          <w:rFonts w:ascii="Arial" w:hAnsi="Arial" w:cs="Arial"/>
          <w:lang w:val="es-BO" w:eastAsia="es-ES"/>
        </w:rPr>
        <w:tab/>
      </w: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05866">
        <w:rPr>
          <w:rFonts w:ascii="Arial" w:hAnsi="Arial" w:cs="Arial"/>
          <w:b/>
          <w:lang w:val="es-BO" w:eastAsia="es-ES"/>
        </w:rPr>
        <w:t xml:space="preserve">ENTIDAD </w:t>
      </w:r>
      <w:r w:rsidRPr="00C05866">
        <w:rPr>
          <w:rFonts w:ascii="Arial" w:hAnsi="Arial" w:cs="Arial"/>
          <w:lang w:val="es-BO" w:eastAsia="es-ES"/>
        </w:rPr>
        <w:t>en conformidad al Contrato.</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Cumplir la legislación laboral y social vigente en el Estado Plurinacional de Bolivia y será también responsable de dicho cumplimiento por parte de sus subcontratistas.</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Mantener a la </w:t>
      </w:r>
      <w:r w:rsidRPr="00C05866">
        <w:rPr>
          <w:rFonts w:ascii="Arial" w:hAnsi="Arial" w:cs="Arial"/>
          <w:b/>
          <w:lang w:val="es-BO" w:eastAsia="es-ES"/>
        </w:rPr>
        <w:t>ENTIDAD</w:t>
      </w:r>
      <w:r w:rsidRPr="00C05866">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C05866">
        <w:rPr>
          <w:rFonts w:ascii="Arial" w:hAnsi="Arial" w:cs="Arial"/>
          <w:b/>
          <w:lang w:val="es-BO" w:eastAsia="es-ES"/>
        </w:rPr>
        <w:t>CONTRATISTA</w:t>
      </w:r>
      <w:r w:rsidRPr="00C05866">
        <w:rPr>
          <w:rFonts w:ascii="Arial" w:hAnsi="Arial" w:cs="Arial"/>
          <w:lang w:val="es-BO" w:eastAsia="es-ES"/>
        </w:rPr>
        <w:t>.</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EC191E">
      <w:pPr>
        <w:numPr>
          <w:ilvl w:val="0"/>
          <w:numId w:val="42"/>
        </w:numPr>
        <w:spacing w:before="120" w:after="120"/>
        <w:ind w:left="1134" w:hanging="425"/>
        <w:contextualSpacing/>
        <w:jc w:val="both"/>
        <w:rPr>
          <w:rFonts w:ascii="Arial" w:hAnsi="Arial" w:cs="Arial"/>
          <w:lang w:val="es-BO" w:eastAsia="es-ES"/>
        </w:rPr>
      </w:pPr>
      <w:r w:rsidRPr="00C05866">
        <w:rPr>
          <w:rFonts w:ascii="Arial" w:hAnsi="Arial" w:cs="Arial"/>
          <w:lang w:val="es-BO" w:eastAsia="es-ES"/>
        </w:rPr>
        <w:t xml:space="preserve">Realizar el trabajo solicitado conforme a detalle y requerimiento realizado por la </w:t>
      </w:r>
      <w:r w:rsidRPr="00C05866">
        <w:rPr>
          <w:rFonts w:ascii="Arial" w:hAnsi="Arial" w:cs="Arial"/>
          <w:b/>
          <w:lang w:val="es-BO" w:eastAsia="es-ES"/>
        </w:rPr>
        <w:t>ENTIDAD</w:t>
      </w:r>
      <w:r w:rsidRPr="00C05866">
        <w:rPr>
          <w:rFonts w:ascii="Arial" w:hAnsi="Arial" w:cs="Arial"/>
          <w:lang w:val="es-BO" w:eastAsia="es-ES"/>
        </w:rPr>
        <w:t xml:space="preserve">. </w:t>
      </w:r>
    </w:p>
    <w:p w:rsidR="00C05866" w:rsidRPr="00C05866" w:rsidRDefault="00C05866" w:rsidP="00C05866">
      <w:pPr>
        <w:spacing w:before="120" w:after="120"/>
        <w:ind w:left="720"/>
        <w:contextualSpacing/>
        <w:jc w:val="both"/>
        <w:rPr>
          <w:rFonts w:ascii="Arial" w:hAnsi="Arial" w:cs="Arial"/>
          <w:lang w:val="es-BO" w:eastAsia="es-ES"/>
        </w:rPr>
      </w:pPr>
    </w:p>
    <w:p w:rsidR="00C05866" w:rsidRPr="00C05866" w:rsidRDefault="00C05866" w:rsidP="00C05866">
      <w:pPr>
        <w:spacing w:after="120"/>
        <w:jc w:val="both"/>
        <w:rPr>
          <w:rFonts w:ascii="Arial" w:hAnsi="Arial" w:cs="Arial"/>
          <w:lang w:val="es-BO" w:eastAsia="es-ES"/>
        </w:rPr>
      </w:pPr>
      <w:r w:rsidRPr="00C05866">
        <w:rPr>
          <w:rFonts w:ascii="Arial" w:hAnsi="Arial" w:cs="Arial"/>
          <w:lang w:val="es-BO" w:eastAsia="es-ES"/>
        </w:rPr>
        <w:t>Las demás obligaciones y responsabilidades a su cargo que sin estar expresamente mencionadas, emerjan del presente Contrato.</w:t>
      </w:r>
    </w:p>
    <w:p w:rsidR="00C05866" w:rsidRPr="00C05866" w:rsidRDefault="00C05866" w:rsidP="00C05866">
      <w:pPr>
        <w:spacing w:after="120"/>
        <w:jc w:val="both"/>
        <w:rPr>
          <w:rFonts w:ascii="Arial" w:hAnsi="Arial" w:cs="Arial"/>
          <w:lang w:val="es-BO" w:eastAsia="es-ES"/>
        </w:rPr>
      </w:pPr>
      <w:r w:rsidRPr="00C05866">
        <w:rPr>
          <w:rFonts w:ascii="Arial" w:hAnsi="Arial" w:cs="Arial"/>
          <w:b/>
          <w:u w:val="single"/>
          <w:lang w:val="es-BO" w:eastAsia="es-ES"/>
        </w:rPr>
        <w:t>DÉCIMA SEXTA.- (OBLIGACIONES DE LA ENTIDAD)</w:t>
      </w:r>
    </w:p>
    <w:p w:rsidR="00C05866" w:rsidRPr="00C05866" w:rsidRDefault="00C05866" w:rsidP="00C05866">
      <w:pPr>
        <w:spacing w:after="120"/>
        <w:ind w:left="709" w:hanging="708"/>
        <w:jc w:val="both"/>
        <w:rPr>
          <w:rFonts w:ascii="Arial" w:hAnsi="Arial" w:cs="Arial"/>
          <w:lang w:val="es-BO" w:eastAsia="es-ES"/>
        </w:rPr>
      </w:pPr>
      <w:r w:rsidRPr="00C05866">
        <w:rPr>
          <w:rFonts w:ascii="Arial" w:hAnsi="Arial" w:cs="Arial"/>
          <w:lang w:val="es-BO" w:eastAsia="es-ES"/>
        </w:rPr>
        <w:t>La ENTIDAD se obliga en su sentido más amplio a cumplir con las siguientes obligaciones:</w:t>
      </w:r>
    </w:p>
    <w:p w:rsidR="00C05866" w:rsidRPr="00C05866" w:rsidRDefault="00C05866" w:rsidP="00EC191E">
      <w:pPr>
        <w:numPr>
          <w:ilvl w:val="0"/>
          <w:numId w:val="48"/>
        </w:numPr>
        <w:spacing w:before="120" w:after="120"/>
        <w:ind w:left="1068"/>
        <w:contextualSpacing/>
        <w:jc w:val="both"/>
        <w:rPr>
          <w:rFonts w:ascii="Arial" w:hAnsi="Arial" w:cs="Arial"/>
          <w:lang w:val="es-BO" w:eastAsia="es-ES"/>
        </w:rPr>
      </w:pPr>
      <w:r w:rsidRPr="00C05866">
        <w:rPr>
          <w:rFonts w:ascii="Arial" w:hAnsi="Arial" w:cs="Arial"/>
          <w:lang w:val="es-BO" w:eastAsia="es-ES"/>
        </w:rPr>
        <w:t xml:space="preserve">Notificar al </w:t>
      </w:r>
      <w:r w:rsidRPr="00C05866">
        <w:rPr>
          <w:rFonts w:ascii="Arial" w:hAnsi="Arial" w:cs="Arial"/>
          <w:b/>
          <w:lang w:val="es-BO" w:eastAsia="es-ES"/>
        </w:rPr>
        <w:t xml:space="preserve">CONTRATISTA </w:t>
      </w:r>
      <w:r w:rsidRPr="00C05866">
        <w:rPr>
          <w:rFonts w:ascii="Arial" w:hAnsi="Arial" w:cs="Arial"/>
          <w:lang w:val="es-BO" w:eastAsia="es-ES"/>
        </w:rPr>
        <w:t>los defectos e irregularidades encontradas en la ejecución del Servicio, fijando plazos para su corrección.</w:t>
      </w:r>
    </w:p>
    <w:p w:rsidR="00C05866" w:rsidRPr="00C05866" w:rsidRDefault="00C05866" w:rsidP="00C05866">
      <w:pPr>
        <w:spacing w:before="120" w:after="120"/>
        <w:ind w:left="1415"/>
        <w:contextualSpacing/>
        <w:jc w:val="both"/>
        <w:rPr>
          <w:rFonts w:ascii="Arial" w:hAnsi="Arial" w:cs="Arial"/>
          <w:lang w:val="es-BO" w:eastAsia="es-ES"/>
        </w:rPr>
      </w:pPr>
    </w:p>
    <w:p w:rsidR="00C05866" w:rsidRPr="00C05866" w:rsidRDefault="00C05866" w:rsidP="00EC191E">
      <w:pPr>
        <w:numPr>
          <w:ilvl w:val="0"/>
          <w:numId w:val="48"/>
        </w:numPr>
        <w:spacing w:before="120" w:after="120"/>
        <w:ind w:left="1068"/>
        <w:contextualSpacing/>
        <w:jc w:val="both"/>
        <w:rPr>
          <w:rFonts w:ascii="Arial" w:hAnsi="Arial" w:cs="Arial"/>
          <w:lang w:val="es-BO" w:eastAsia="es-ES"/>
        </w:rPr>
      </w:pPr>
      <w:r w:rsidRPr="00C05866">
        <w:rPr>
          <w:rFonts w:ascii="Arial" w:hAnsi="Arial" w:cs="Arial"/>
          <w:lang w:val="es-BO" w:eastAsia="es-ES"/>
        </w:rPr>
        <w:t xml:space="preserve">Proporcionar información y detalle para la ejecución del Servicio, comunicando al </w:t>
      </w:r>
      <w:r w:rsidRPr="00C05866">
        <w:rPr>
          <w:rFonts w:ascii="Arial" w:hAnsi="Arial" w:cs="Arial"/>
          <w:b/>
          <w:lang w:val="es-BO" w:eastAsia="es-ES"/>
        </w:rPr>
        <w:t>CONTRATISTA</w:t>
      </w:r>
      <w:r w:rsidRPr="00C05866">
        <w:rPr>
          <w:rFonts w:ascii="Arial" w:hAnsi="Arial" w:cs="Arial"/>
          <w:lang w:val="es-BO" w:eastAsia="es-ES"/>
        </w:rPr>
        <w:t xml:space="preserve"> eventuales cambios de normas y horarios de trabajo.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DÉCIMA SÉPTIMA.- (FISCALIZACIÓN DEL SERVICIO)</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t xml:space="preserve">17.1. </w:t>
      </w:r>
      <w:r w:rsidRPr="00C05866">
        <w:rPr>
          <w:rFonts w:ascii="Arial" w:hAnsi="Arial" w:cs="Arial"/>
          <w:lang w:val="es-BO" w:eastAsia="es-ES"/>
        </w:rPr>
        <w:tab/>
        <w:t xml:space="preserve">La </w:t>
      </w:r>
      <w:r w:rsidRPr="00C05866">
        <w:rPr>
          <w:rFonts w:ascii="Arial" w:hAnsi="Arial" w:cs="Arial"/>
          <w:b/>
          <w:lang w:val="es-BO" w:eastAsia="es-ES"/>
        </w:rPr>
        <w:t xml:space="preserve">ENTIDAD </w:t>
      </w:r>
      <w:r w:rsidRPr="00C05866">
        <w:rPr>
          <w:rFonts w:ascii="Arial" w:hAnsi="Arial" w:cs="Arial"/>
          <w:lang w:val="es-BO" w:eastAsia="es-ES"/>
        </w:rPr>
        <w:t>designará un Fiscal del Servicio</w:t>
      </w:r>
      <w:r w:rsidRPr="00C05866">
        <w:rPr>
          <w:rFonts w:ascii="Arial" w:hAnsi="Arial" w:cs="Arial"/>
          <w:b/>
          <w:lang w:val="es-BO" w:eastAsia="es-ES"/>
        </w:rPr>
        <w:t xml:space="preserve"> </w:t>
      </w:r>
      <w:r w:rsidRPr="00C05866">
        <w:rPr>
          <w:rFonts w:ascii="Arial" w:hAnsi="Arial" w:cs="Arial"/>
          <w:lang w:val="es-BO" w:eastAsia="es-ES"/>
        </w:rPr>
        <w:t xml:space="preserve">de seguimiento y control de la ejecución del Contrato, y comunicará oficialmente esta designación al </w:t>
      </w:r>
      <w:r w:rsidRPr="00C05866">
        <w:rPr>
          <w:rFonts w:ascii="Arial" w:hAnsi="Arial" w:cs="Arial"/>
          <w:b/>
          <w:lang w:val="es-BO" w:eastAsia="es-ES"/>
        </w:rPr>
        <w:t xml:space="preserve">CONTRATISTA </w:t>
      </w:r>
      <w:r w:rsidRPr="00C05866">
        <w:rPr>
          <w:rFonts w:ascii="Arial" w:hAnsi="Arial" w:cs="Arial"/>
          <w:lang w:val="es-BO" w:eastAsia="es-ES"/>
        </w:rPr>
        <w:t>mediante nota expresa y de conformidad a lo determinado en la cláusula (Notificaciones).</w:t>
      </w:r>
    </w:p>
    <w:p w:rsidR="00C05866" w:rsidRPr="00C05866" w:rsidRDefault="00C05866" w:rsidP="00C05866">
      <w:pPr>
        <w:tabs>
          <w:tab w:val="left" w:pos="900"/>
        </w:tabs>
        <w:spacing w:before="120" w:after="120"/>
        <w:ind w:left="705" w:hanging="705"/>
        <w:jc w:val="both"/>
        <w:rPr>
          <w:rFonts w:ascii="Arial" w:hAnsi="Arial" w:cs="Arial"/>
          <w:lang w:val="es-BO" w:eastAsia="es-ES"/>
        </w:rPr>
      </w:pPr>
      <w:r w:rsidRPr="00C05866">
        <w:rPr>
          <w:rFonts w:ascii="Arial" w:hAnsi="Arial" w:cs="Arial"/>
          <w:b/>
          <w:lang w:val="es-BO" w:eastAsia="es-ES"/>
        </w:rPr>
        <w:t>17.2.</w:t>
      </w:r>
      <w:r w:rsidRPr="00C05866">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05866">
        <w:rPr>
          <w:rFonts w:ascii="Arial" w:hAnsi="Arial" w:cs="Arial"/>
          <w:b/>
          <w:lang w:val="es-BO" w:eastAsia="es-ES"/>
        </w:rPr>
        <w:t>ENTIDAD</w:t>
      </w:r>
      <w:r w:rsidRPr="00C05866">
        <w:rPr>
          <w:rFonts w:ascii="Arial" w:hAnsi="Arial" w:cs="Arial"/>
          <w:lang w:val="es-BO" w:eastAsia="es-ES"/>
        </w:rPr>
        <w:t xml:space="preserve"> con relación al Contrato.</w:t>
      </w:r>
    </w:p>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b/>
          <w:lang w:val="es-BO" w:eastAsia="es-ES"/>
        </w:rPr>
        <w:t>17.3.</w:t>
      </w:r>
      <w:r w:rsidRPr="00C05866">
        <w:rPr>
          <w:rFonts w:ascii="Arial" w:hAnsi="Arial" w:cs="Arial"/>
          <w:lang w:val="es-BO" w:eastAsia="es-ES"/>
        </w:rPr>
        <w:tab/>
        <w:t>El Fiscal del Servicio tendrá los más amplios poderes, inclusive para:</w:t>
      </w:r>
    </w:p>
    <w:p w:rsidR="00C05866" w:rsidRPr="00C05866" w:rsidRDefault="00C05866" w:rsidP="00EC191E">
      <w:pPr>
        <w:widowControl w:val="0"/>
        <w:numPr>
          <w:ilvl w:val="0"/>
          <w:numId w:val="47"/>
        </w:numPr>
        <w:tabs>
          <w:tab w:val="num" w:pos="1134"/>
        </w:tabs>
        <w:spacing w:before="120" w:after="120"/>
        <w:ind w:left="1134" w:hanging="425"/>
        <w:jc w:val="both"/>
        <w:rPr>
          <w:rFonts w:ascii="Arial" w:hAnsi="Arial" w:cs="Arial"/>
          <w:lang w:val="es-BO" w:eastAsia="es-ES"/>
        </w:rPr>
      </w:pPr>
      <w:r w:rsidRPr="00C05866">
        <w:rPr>
          <w:rFonts w:ascii="Arial" w:hAnsi="Arial" w:cs="Arial"/>
          <w:lang w:val="es-BO" w:eastAsia="es-ES"/>
        </w:rPr>
        <w:t xml:space="preserve">Ordenar la inmediata sustitución de cualquier empleado del </w:t>
      </w:r>
      <w:r w:rsidRPr="00C05866">
        <w:rPr>
          <w:rFonts w:ascii="Arial" w:hAnsi="Arial" w:cs="Arial"/>
          <w:b/>
          <w:lang w:val="es-BO" w:eastAsia="es-ES"/>
        </w:rPr>
        <w:t>CONTRATISTA</w:t>
      </w:r>
      <w:r w:rsidRPr="00C05866">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05866" w:rsidRPr="00C05866" w:rsidRDefault="00C05866" w:rsidP="00EC191E">
      <w:pPr>
        <w:widowControl w:val="0"/>
        <w:numPr>
          <w:ilvl w:val="0"/>
          <w:numId w:val="47"/>
        </w:numPr>
        <w:tabs>
          <w:tab w:val="num" w:pos="1134"/>
        </w:tabs>
        <w:spacing w:before="120" w:after="120"/>
        <w:ind w:left="1134" w:hanging="425"/>
        <w:jc w:val="both"/>
        <w:rPr>
          <w:rFonts w:ascii="Arial" w:hAnsi="Arial" w:cs="Arial"/>
          <w:lang w:val="es-BO" w:eastAsia="es-ES"/>
        </w:rPr>
      </w:pPr>
      <w:r w:rsidRPr="00C05866">
        <w:rPr>
          <w:rFonts w:ascii="Arial" w:hAnsi="Arial" w:cs="Arial"/>
          <w:lang w:val="es-BO" w:eastAsia="es-ES"/>
        </w:rPr>
        <w:t>Interrumpir cualquier parte del Servicio ejecutado en desacuerdo con lo determinado en el Contrato.</w:t>
      </w:r>
    </w:p>
    <w:p w:rsidR="00C05866" w:rsidRPr="00C05866" w:rsidRDefault="00C05866" w:rsidP="00EC191E">
      <w:pPr>
        <w:widowControl w:val="0"/>
        <w:numPr>
          <w:ilvl w:val="0"/>
          <w:numId w:val="47"/>
        </w:numPr>
        <w:tabs>
          <w:tab w:val="num" w:pos="1134"/>
        </w:tabs>
        <w:spacing w:before="120" w:after="120"/>
        <w:ind w:left="1134" w:hanging="425"/>
        <w:jc w:val="both"/>
        <w:rPr>
          <w:rFonts w:ascii="Arial" w:hAnsi="Arial" w:cs="Arial"/>
          <w:lang w:val="es-BO" w:eastAsia="es-ES"/>
        </w:rPr>
      </w:pPr>
      <w:r w:rsidRPr="00C05866">
        <w:rPr>
          <w:rFonts w:ascii="Arial" w:hAnsi="Arial" w:cs="Arial"/>
          <w:lang w:val="es-BO" w:eastAsia="es-ES"/>
        </w:rPr>
        <w:t xml:space="preserve">En caso de inobservancia por parte del </w:t>
      </w:r>
      <w:r w:rsidRPr="00C05866">
        <w:rPr>
          <w:rFonts w:ascii="Arial" w:hAnsi="Arial" w:cs="Arial"/>
          <w:b/>
          <w:lang w:val="es-BO" w:eastAsia="es-ES"/>
        </w:rPr>
        <w:t>CONTRATISTA</w:t>
      </w:r>
      <w:r w:rsidRPr="00C05866">
        <w:rPr>
          <w:rFonts w:ascii="Arial" w:hAnsi="Arial" w:cs="Arial"/>
          <w:lang w:val="es-BO" w:eastAsia="es-ES"/>
        </w:rPr>
        <w:t xml:space="preserve"> a las exigencias de la fiscalización, se tendrá además el derecho de aplicación de multas previstas en el Contrato. </w:t>
      </w:r>
    </w:p>
    <w:p w:rsidR="00C05866" w:rsidRPr="00C05866" w:rsidRDefault="00C05866" w:rsidP="00C05866">
      <w:pPr>
        <w:widowControl w:val="0"/>
        <w:spacing w:before="120" w:after="120"/>
        <w:ind w:left="709" w:hanging="709"/>
        <w:jc w:val="both"/>
        <w:rPr>
          <w:rFonts w:ascii="Arial" w:hAnsi="Arial" w:cs="Arial"/>
          <w:lang w:val="es-BO" w:eastAsia="es-ES"/>
        </w:rPr>
      </w:pPr>
      <w:r w:rsidRPr="00C05866">
        <w:rPr>
          <w:rFonts w:ascii="Arial" w:hAnsi="Arial" w:cs="Arial"/>
          <w:b/>
          <w:lang w:val="es-BO" w:eastAsia="es-ES"/>
        </w:rPr>
        <w:t>17.4.</w:t>
      </w:r>
      <w:r w:rsidRPr="00C05866">
        <w:rPr>
          <w:rFonts w:ascii="Arial" w:hAnsi="Arial" w:cs="Arial"/>
          <w:lang w:val="es-BO" w:eastAsia="es-ES"/>
        </w:rPr>
        <w:t xml:space="preserve"> </w:t>
      </w:r>
      <w:r w:rsidRPr="00C05866">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C05866">
        <w:rPr>
          <w:rFonts w:ascii="Arial" w:hAnsi="Arial" w:cs="Arial"/>
          <w:b/>
          <w:lang w:val="es-BO" w:eastAsia="es-ES"/>
        </w:rPr>
        <w:t>CONTRATISTA</w:t>
      </w:r>
      <w:r w:rsidRPr="00C05866">
        <w:rPr>
          <w:rFonts w:ascii="Arial" w:hAnsi="Arial" w:cs="Arial"/>
          <w:lang w:val="es-BO" w:eastAsia="es-ES"/>
        </w:rPr>
        <w:t xml:space="preserve"> un plazo máximo para la solución del problema. Luego de dicho aviso, si transcurrido el plazo, el </w:t>
      </w:r>
      <w:r w:rsidRPr="00C05866">
        <w:rPr>
          <w:rFonts w:ascii="Arial" w:hAnsi="Arial" w:cs="Arial"/>
          <w:b/>
          <w:lang w:val="es-BO" w:eastAsia="es-ES"/>
        </w:rPr>
        <w:t>CONTRATISTA</w:t>
      </w:r>
      <w:r w:rsidRPr="00C05866">
        <w:rPr>
          <w:rFonts w:ascii="Arial" w:hAnsi="Arial" w:cs="Arial"/>
          <w:lang w:val="es-BO" w:eastAsia="es-ES"/>
        </w:rPr>
        <w:t xml:space="preserve"> no procede con dicha solicitud, la misma se constituirá en causal de resolución por incumplimiento de Contrato, reservándose la </w:t>
      </w:r>
      <w:r w:rsidRPr="00C05866">
        <w:rPr>
          <w:rFonts w:ascii="Arial" w:hAnsi="Arial" w:cs="Arial"/>
          <w:b/>
          <w:lang w:val="es-BO" w:eastAsia="es-ES"/>
        </w:rPr>
        <w:t>ENTIDAD</w:t>
      </w:r>
      <w:r w:rsidRPr="00C05866">
        <w:rPr>
          <w:rFonts w:ascii="Arial" w:hAnsi="Arial" w:cs="Arial"/>
          <w:lang w:val="es-BO" w:eastAsia="es-ES"/>
        </w:rPr>
        <w:t xml:space="preserve"> el derecho de aplicar las multas de acuerdo al Contrato.</w:t>
      </w:r>
    </w:p>
    <w:p w:rsidR="00C05866" w:rsidRPr="00C05866" w:rsidRDefault="00C05866" w:rsidP="00C05866">
      <w:pPr>
        <w:widowControl w:val="0"/>
        <w:spacing w:before="120" w:after="120"/>
        <w:ind w:left="709" w:hanging="709"/>
        <w:jc w:val="both"/>
        <w:rPr>
          <w:rFonts w:ascii="Arial" w:hAnsi="Arial" w:cs="Arial"/>
          <w:lang w:val="es-BO" w:eastAsia="es-ES"/>
        </w:rPr>
      </w:pPr>
      <w:r w:rsidRPr="00C05866">
        <w:rPr>
          <w:rFonts w:ascii="Arial" w:hAnsi="Arial" w:cs="Arial"/>
          <w:b/>
          <w:lang w:val="es-BO" w:eastAsia="es-ES"/>
        </w:rPr>
        <w:t>17.5.</w:t>
      </w:r>
      <w:r w:rsidRPr="00C05866">
        <w:rPr>
          <w:rFonts w:ascii="Arial" w:hAnsi="Arial" w:cs="Arial"/>
          <w:lang w:val="es-BO" w:eastAsia="es-ES"/>
        </w:rPr>
        <w:tab/>
        <w:t xml:space="preserve">La acción u omisión, total o parcial, de la fiscalización no exime al </w:t>
      </w:r>
      <w:r w:rsidRPr="00C05866">
        <w:rPr>
          <w:rFonts w:ascii="Arial" w:hAnsi="Arial" w:cs="Arial"/>
          <w:b/>
          <w:lang w:val="es-BO" w:eastAsia="es-ES"/>
        </w:rPr>
        <w:t>CONTRATISTA</w:t>
      </w:r>
      <w:r w:rsidRPr="00C05866">
        <w:rPr>
          <w:rFonts w:ascii="Arial" w:hAnsi="Arial" w:cs="Arial"/>
          <w:lang w:val="es-BO" w:eastAsia="es-ES"/>
        </w:rPr>
        <w:t xml:space="preserve"> de su total responsabilidad por la ejecución del Servicio.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DÉCIMA OCTAVA.- (REPRESENTANTE DEL CONTRATISTA)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designará mediante notificación escrita a la </w:t>
      </w:r>
      <w:r w:rsidRPr="00C05866">
        <w:rPr>
          <w:rFonts w:ascii="Arial" w:hAnsi="Arial" w:cs="Arial"/>
          <w:b/>
          <w:lang w:val="es-BO" w:eastAsia="es-ES"/>
        </w:rPr>
        <w:t>ENTIDAD</w:t>
      </w:r>
      <w:r w:rsidRPr="00C05866">
        <w:rPr>
          <w:rFonts w:ascii="Arial" w:hAnsi="Arial" w:cs="Arial"/>
          <w:lang w:val="es-BO" w:eastAsia="es-ES"/>
        </w:rPr>
        <w:t xml:space="preserve">, a su representante para la entrega del Servicio, dicho personero será denominado agente del Servicio y será presentado oficialmente por el </w:t>
      </w:r>
      <w:r w:rsidRPr="00C05866">
        <w:rPr>
          <w:rFonts w:ascii="Arial" w:hAnsi="Arial" w:cs="Arial"/>
          <w:b/>
          <w:lang w:val="es-BO" w:eastAsia="es-ES"/>
        </w:rPr>
        <w:t>CONTRATISTA</w:t>
      </w:r>
      <w:r w:rsidRPr="00C05866">
        <w:rPr>
          <w:rFonts w:ascii="Arial" w:hAnsi="Arial" w:cs="Arial"/>
          <w:lang w:val="es-BO" w:eastAsia="es-ES"/>
        </w:rPr>
        <w:t xml:space="preserve"> antes del inicio del mismo, mediante comunicación escrita dirigida a la </w:t>
      </w:r>
      <w:r w:rsidRPr="00C05866">
        <w:rPr>
          <w:rFonts w:ascii="Arial" w:hAnsi="Arial" w:cs="Arial"/>
          <w:b/>
          <w:lang w:val="es-BO" w:eastAsia="es-ES"/>
        </w:rPr>
        <w:t xml:space="preserve">ENTIDAD  </w:t>
      </w:r>
      <w:r w:rsidRPr="00C05866">
        <w:rPr>
          <w:rFonts w:ascii="Arial" w:hAnsi="Arial" w:cs="Arial"/>
          <w:lang w:val="es-BO" w:eastAsia="es-ES"/>
        </w:rPr>
        <w:t>de conformidad a la cláusula (Notificaciones) del presente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lang w:val="es-BO" w:eastAsia="es-ES"/>
        </w:rPr>
        <w:t xml:space="preserve">El agente del Servicio representará al </w:t>
      </w:r>
      <w:r w:rsidRPr="00C05866">
        <w:rPr>
          <w:rFonts w:ascii="Arial" w:hAnsi="Arial" w:cs="Arial"/>
          <w:b/>
          <w:lang w:val="es-BO" w:eastAsia="es-ES"/>
        </w:rPr>
        <w:t>CONTRATISTA</w:t>
      </w:r>
      <w:r w:rsidRPr="00C05866">
        <w:rPr>
          <w:rFonts w:ascii="Arial" w:hAnsi="Arial" w:cs="Arial"/>
          <w:lang w:val="es-BO" w:eastAsia="es-ES"/>
        </w:rPr>
        <w:t xml:space="preserve"> durante toda la prestación del Servicio y mantendrá coordinación permanente y efectiva con la </w:t>
      </w:r>
      <w:r w:rsidRPr="00C05866">
        <w:rPr>
          <w:rFonts w:ascii="Arial" w:hAnsi="Arial" w:cs="Arial"/>
          <w:b/>
          <w:lang w:val="es-BO" w:eastAsia="es-ES"/>
        </w:rPr>
        <w:t>ENTIDAD</w:t>
      </w:r>
      <w:r w:rsidRPr="00C05866">
        <w:rPr>
          <w:rFonts w:ascii="Arial" w:hAnsi="Arial" w:cs="Arial"/>
          <w:lang w:val="es-BO" w:eastAsia="es-ES"/>
        </w:rPr>
        <w:t xml:space="preserve"> a través del Fiscal del Servicio, a objeto de atender satisfactoriamente los requerimientos y dar fiel cumplimiento al Contrato.</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lastRenderedPageBreak/>
        <w:t>DÉCIMA NOVENA.- (INTRANSFERIBILIDAD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bajo ningún título podrá ceder, transferir, subrogar, total o parcialmente este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05866">
        <w:rPr>
          <w:rFonts w:ascii="Arial" w:hAnsi="Arial" w:cs="Arial"/>
          <w:b/>
          <w:lang w:val="es-BO" w:eastAsia="es-ES"/>
        </w:rPr>
        <w:t>ENTIDAD</w:t>
      </w:r>
      <w:r w:rsidRPr="00C05866">
        <w:rPr>
          <w:rFonts w:ascii="Arial" w:hAnsi="Arial" w:cs="Arial"/>
          <w:lang w:val="es-BO" w:eastAsia="es-ES"/>
        </w:rPr>
        <w:t>, bajo los mismos términos y condiciones del presente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(IMPUESTOS Y TRIBUTOS)</w:t>
      </w:r>
    </w:p>
    <w:p w:rsidR="00C05866" w:rsidRPr="00C05866" w:rsidRDefault="00C05866" w:rsidP="00C05866">
      <w:pPr>
        <w:widowControl w:val="0"/>
        <w:spacing w:before="120" w:after="120"/>
        <w:ind w:left="720" w:hanging="720"/>
        <w:jc w:val="both"/>
        <w:rPr>
          <w:rFonts w:ascii="Arial" w:hAnsi="Arial" w:cs="Arial"/>
          <w:lang w:val="es-BO" w:eastAsia="es-ES"/>
        </w:rPr>
      </w:pPr>
      <w:r w:rsidRPr="00C05866">
        <w:rPr>
          <w:rFonts w:ascii="Arial" w:hAnsi="Arial" w:cs="Arial"/>
          <w:b/>
          <w:lang w:val="es-BO" w:eastAsia="es-ES"/>
        </w:rPr>
        <w:t>20.1.</w:t>
      </w:r>
      <w:r w:rsidRPr="00C05866">
        <w:rPr>
          <w:rFonts w:ascii="Arial" w:hAnsi="Arial" w:cs="Arial"/>
          <w:b/>
          <w:lang w:val="es-BO" w:eastAsia="es-ES"/>
        </w:rPr>
        <w:tab/>
      </w:r>
      <w:r w:rsidRPr="00C05866">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05866">
        <w:rPr>
          <w:rFonts w:ascii="Arial" w:hAnsi="Arial" w:cs="Arial"/>
          <w:b/>
          <w:lang w:val="es-BO" w:eastAsia="es-ES"/>
        </w:rPr>
        <w:t>CONTRATISTA</w:t>
      </w:r>
      <w:r w:rsidRPr="00C05866">
        <w:rPr>
          <w:rFonts w:ascii="Arial" w:hAnsi="Arial" w:cs="Arial"/>
          <w:lang w:val="es-BO" w:eastAsia="es-ES"/>
        </w:rPr>
        <w:t xml:space="preserve"> conforme a lo previsto en la Ley Aplicable, sin derecho a reembolso. La </w:t>
      </w:r>
      <w:r w:rsidRPr="00C05866">
        <w:rPr>
          <w:rFonts w:ascii="Arial" w:hAnsi="Arial" w:cs="Arial"/>
          <w:b/>
          <w:lang w:val="es-BO" w:eastAsia="es-ES"/>
        </w:rPr>
        <w:t>ENTIDAD</w:t>
      </w:r>
      <w:r w:rsidRPr="00C05866">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05866" w:rsidRPr="00C05866" w:rsidRDefault="00C05866" w:rsidP="00C05866">
      <w:pPr>
        <w:widowControl w:val="0"/>
        <w:spacing w:before="120" w:after="120"/>
        <w:ind w:left="720" w:hanging="720"/>
        <w:jc w:val="both"/>
        <w:rPr>
          <w:rFonts w:ascii="Arial" w:hAnsi="Arial" w:cs="Arial"/>
          <w:lang w:val="es-BO" w:eastAsia="es-ES"/>
        </w:rPr>
      </w:pPr>
      <w:r w:rsidRPr="00C05866">
        <w:rPr>
          <w:rFonts w:ascii="Arial" w:hAnsi="Arial" w:cs="Arial"/>
          <w:b/>
          <w:lang w:val="es-BO" w:eastAsia="es-ES"/>
        </w:rPr>
        <w:t>20.2.</w:t>
      </w:r>
      <w:r w:rsidRPr="00C05866">
        <w:rPr>
          <w:rFonts w:ascii="Arial" w:hAnsi="Arial" w:cs="Arial"/>
          <w:lang w:val="es-BO" w:eastAsia="es-ES"/>
        </w:rPr>
        <w:tab/>
        <w:t xml:space="preserve">El </w:t>
      </w:r>
      <w:r w:rsidRPr="00C05866">
        <w:rPr>
          <w:rFonts w:ascii="Arial" w:hAnsi="Arial" w:cs="Arial"/>
          <w:b/>
          <w:lang w:val="es-BO" w:eastAsia="es-ES"/>
        </w:rPr>
        <w:t>CONTRATISTA</w:t>
      </w:r>
      <w:r w:rsidRPr="00C05866">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05866" w:rsidRPr="00C05866" w:rsidRDefault="00C05866" w:rsidP="00C05866">
      <w:pPr>
        <w:spacing w:before="120" w:after="120" w:line="195" w:lineRule="exact"/>
        <w:jc w:val="both"/>
        <w:rPr>
          <w:rFonts w:ascii="Arial" w:hAnsi="Arial" w:cs="Arial"/>
          <w:b/>
          <w:u w:val="single"/>
          <w:lang w:val="es-BO" w:eastAsia="es-ES"/>
        </w:rPr>
      </w:pPr>
      <w:r w:rsidRPr="00C05866">
        <w:rPr>
          <w:rFonts w:ascii="Arial" w:hAnsi="Arial" w:cs="Arial"/>
          <w:b/>
          <w:u w:val="single"/>
          <w:lang w:val="es-BO" w:eastAsia="es-ES"/>
        </w:rPr>
        <w:t>VIGÉSIMA PRIMERA.- (CONFIDENCIALIDAD)</w:t>
      </w: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 xml:space="preserve">El </w:t>
      </w:r>
      <w:r w:rsidRPr="00C05866">
        <w:rPr>
          <w:rFonts w:ascii="Arial" w:hAnsi="Arial" w:cs="Arial"/>
          <w:b/>
          <w:bCs/>
          <w:lang w:val="es-BO"/>
        </w:rPr>
        <w:t>CONTRATISTA</w:t>
      </w:r>
      <w:r w:rsidRPr="00C0586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 xml:space="preserve">Las obligaciones que el </w:t>
      </w:r>
      <w:r w:rsidRPr="00C05866">
        <w:rPr>
          <w:rFonts w:ascii="Arial" w:hAnsi="Arial" w:cs="Arial"/>
          <w:b/>
          <w:lang w:val="es-BO"/>
        </w:rPr>
        <w:t xml:space="preserve">CONTRATISTA </w:t>
      </w:r>
      <w:r w:rsidRPr="00C05866">
        <w:rPr>
          <w:rFonts w:ascii="Arial" w:hAnsi="Arial" w:cs="Arial"/>
          <w:lang w:val="es-BO"/>
        </w:rPr>
        <w:t>asume bajo este Contrato con relación a la confidencialidad, subsistirán una vez finalizado el Contrato.</w:t>
      </w:r>
    </w:p>
    <w:p w:rsidR="00C05866" w:rsidRPr="00C05866" w:rsidRDefault="00C05866" w:rsidP="00C05866">
      <w:pPr>
        <w:spacing w:before="120" w:after="120"/>
        <w:contextualSpacing/>
        <w:rPr>
          <w:rFonts w:ascii="Arial" w:hAnsi="Arial" w:cs="Arial"/>
          <w:lang w:val="es-BO"/>
        </w:rPr>
      </w:pP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 xml:space="preserve">A la terminación del presente Contrato, por resolución o por su cumplimiento, el </w:t>
      </w:r>
      <w:r w:rsidRPr="00C05866">
        <w:rPr>
          <w:rFonts w:ascii="Arial" w:hAnsi="Arial" w:cs="Arial"/>
          <w:b/>
          <w:lang w:val="es-BO"/>
        </w:rPr>
        <w:t xml:space="preserve">CONTRATISTA </w:t>
      </w:r>
      <w:r w:rsidRPr="00C05866">
        <w:rPr>
          <w:rFonts w:ascii="Arial" w:hAnsi="Arial" w:cs="Arial"/>
          <w:lang w:val="es-BO"/>
        </w:rPr>
        <w:t xml:space="preserve">está en la obligación de entregar de manera inmediata a la </w:t>
      </w:r>
      <w:r w:rsidRPr="00C05866">
        <w:rPr>
          <w:rFonts w:ascii="Arial" w:hAnsi="Arial" w:cs="Arial"/>
          <w:b/>
          <w:lang w:val="es-BO"/>
        </w:rPr>
        <w:t>ENTIDAD</w:t>
      </w:r>
      <w:r w:rsidRPr="00C05866">
        <w:rPr>
          <w:rFonts w:ascii="Arial" w:hAnsi="Arial" w:cs="Arial"/>
          <w:lang w:val="es-BO"/>
        </w:rPr>
        <w:t xml:space="preserve"> todos los documentos, notas, datos, información, y otros que hubiera entrado en posesión del </w:t>
      </w:r>
      <w:r w:rsidRPr="00C05866">
        <w:rPr>
          <w:rFonts w:ascii="Arial" w:hAnsi="Arial" w:cs="Arial"/>
          <w:b/>
          <w:lang w:val="es-BO"/>
        </w:rPr>
        <w:t>CONTRATISTA</w:t>
      </w:r>
      <w:r w:rsidRPr="00C05866">
        <w:rPr>
          <w:rFonts w:ascii="Arial" w:hAnsi="Arial" w:cs="Arial"/>
          <w:lang w:val="es-BO"/>
        </w:rPr>
        <w:t xml:space="preserve"> en virtud a la ejecución del presente Contrato, no pudiendo retener el </w:t>
      </w:r>
      <w:r w:rsidRPr="00C05866">
        <w:rPr>
          <w:rFonts w:ascii="Arial" w:hAnsi="Arial" w:cs="Arial"/>
          <w:b/>
          <w:lang w:val="es-BO"/>
        </w:rPr>
        <w:t xml:space="preserve">CONTRATISTA </w:t>
      </w:r>
      <w:r w:rsidRPr="00C05866">
        <w:rPr>
          <w:rFonts w:ascii="Arial" w:hAnsi="Arial" w:cs="Arial"/>
          <w:lang w:val="es-BO"/>
        </w:rPr>
        <w:t>ninguna copia de los mismos, ya sean en papel o en formato electrónico o digital.</w:t>
      </w: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p>
    <w:p w:rsidR="00C05866" w:rsidRPr="00C05866" w:rsidRDefault="00C05866" w:rsidP="00C05866">
      <w:pPr>
        <w:shd w:val="clear" w:color="auto" w:fill="FFFFFF"/>
        <w:tabs>
          <w:tab w:val="left" w:pos="426"/>
        </w:tabs>
        <w:spacing w:before="120" w:after="120"/>
        <w:ind w:right="-6"/>
        <w:contextualSpacing/>
        <w:jc w:val="both"/>
        <w:rPr>
          <w:rFonts w:ascii="Arial" w:hAnsi="Arial" w:cs="Arial"/>
          <w:lang w:val="es-BO"/>
        </w:rPr>
      </w:pPr>
      <w:r w:rsidRPr="00C05866">
        <w:rPr>
          <w:rFonts w:ascii="Arial" w:hAnsi="Arial" w:cs="Arial"/>
          <w:lang w:val="es-BO"/>
        </w:rPr>
        <w:t>El incumplimiento de la obligación de confidencialidad importara:</w:t>
      </w:r>
    </w:p>
    <w:p w:rsidR="00C05866" w:rsidRPr="00C05866" w:rsidRDefault="00C05866" w:rsidP="00EC191E">
      <w:pPr>
        <w:numPr>
          <w:ilvl w:val="0"/>
          <w:numId w:val="49"/>
        </w:numPr>
        <w:shd w:val="clear" w:color="auto" w:fill="FFFFFF"/>
        <w:tabs>
          <w:tab w:val="left" w:pos="426"/>
        </w:tabs>
        <w:spacing w:after="120"/>
        <w:ind w:left="993" w:right="-6" w:hanging="284"/>
        <w:contextualSpacing/>
        <w:jc w:val="both"/>
        <w:rPr>
          <w:rFonts w:ascii="Arial" w:hAnsi="Arial" w:cs="Arial"/>
          <w:b/>
          <w:lang w:val="es-BO" w:eastAsia="es-ES"/>
        </w:rPr>
      </w:pPr>
      <w:r w:rsidRPr="00C05866">
        <w:rPr>
          <w:rFonts w:ascii="Arial" w:hAnsi="Arial" w:cs="Arial"/>
          <w:lang w:val="es-BO" w:eastAsia="es-ES"/>
        </w:rPr>
        <w:t>La adopción de medidas judiciales y sanciones de acuerdo a normas pertinentes.</w:t>
      </w:r>
    </w:p>
    <w:p w:rsidR="00C05866" w:rsidRPr="00C05866" w:rsidRDefault="00C05866" w:rsidP="00C05866">
      <w:pPr>
        <w:shd w:val="clear" w:color="auto" w:fill="FFFFFF"/>
        <w:tabs>
          <w:tab w:val="left" w:pos="426"/>
          <w:tab w:val="left" w:pos="2093"/>
        </w:tabs>
        <w:spacing w:after="120"/>
        <w:ind w:left="993" w:right="-6"/>
        <w:contextualSpacing/>
        <w:jc w:val="both"/>
        <w:rPr>
          <w:rFonts w:ascii="Arial" w:hAnsi="Arial" w:cs="Arial"/>
          <w:b/>
          <w:lang w:val="es-BO" w:eastAsia="es-ES"/>
        </w:rPr>
      </w:pPr>
      <w:r w:rsidRPr="00C05866">
        <w:rPr>
          <w:rFonts w:ascii="Arial" w:hAnsi="Arial" w:cs="Arial"/>
          <w:b/>
          <w:lang w:val="es-BO" w:eastAsia="es-ES"/>
        </w:rPr>
        <w:tab/>
      </w:r>
    </w:p>
    <w:p w:rsidR="00C05866" w:rsidRPr="00C05866" w:rsidRDefault="00C05866" w:rsidP="00EC191E">
      <w:pPr>
        <w:numPr>
          <w:ilvl w:val="0"/>
          <w:numId w:val="49"/>
        </w:numPr>
        <w:shd w:val="clear" w:color="auto" w:fill="FFFFFF"/>
        <w:tabs>
          <w:tab w:val="left" w:pos="426"/>
        </w:tabs>
        <w:spacing w:after="120"/>
        <w:ind w:left="993" w:right="-6" w:hanging="284"/>
        <w:contextualSpacing/>
        <w:jc w:val="both"/>
        <w:rPr>
          <w:rFonts w:ascii="Arial" w:hAnsi="Arial" w:cs="Arial"/>
          <w:b/>
          <w:lang w:val="es-BO" w:eastAsia="es-ES"/>
        </w:rPr>
      </w:pPr>
      <w:r w:rsidRPr="00C05866">
        <w:rPr>
          <w:rFonts w:ascii="Arial" w:hAnsi="Arial" w:cs="Arial"/>
          <w:lang w:val="es-BO" w:eastAsia="es-ES"/>
        </w:rPr>
        <w:t>Responsabilidad por pérdida y daños.</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SEGUNDA.- (CAUSAS DE FUERZA MAYOR Y/O CASO FORTUITO)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lastRenderedPageBreak/>
        <w:t xml:space="preserve">Con el fin de exceptuar al </w:t>
      </w:r>
      <w:r w:rsidRPr="00C05866">
        <w:rPr>
          <w:rFonts w:ascii="Arial" w:hAnsi="Arial" w:cs="Arial"/>
          <w:b/>
          <w:lang w:val="es-BO" w:eastAsia="es-ES"/>
        </w:rPr>
        <w:t xml:space="preserve">CONTRATISTA </w:t>
      </w:r>
      <w:r w:rsidRPr="00C05866">
        <w:rPr>
          <w:rFonts w:ascii="Arial" w:hAnsi="Arial" w:cs="Arial"/>
          <w:lang w:val="es-BO" w:eastAsia="es-ES"/>
        </w:rPr>
        <w:t xml:space="preserve">de determinadas responsabilidades por mora durante la vigencia del presente Contrato, la </w:t>
      </w:r>
      <w:r w:rsidRPr="00C05866">
        <w:rPr>
          <w:rFonts w:ascii="Arial" w:hAnsi="Arial" w:cs="Arial"/>
          <w:b/>
          <w:lang w:val="es-BO" w:eastAsia="es-ES"/>
        </w:rPr>
        <w:t>ENTIDAD</w:t>
      </w:r>
      <w:r w:rsidRPr="00C05866">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05866" w:rsidRPr="00C05866" w:rsidRDefault="00C05866" w:rsidP="00C05866">
      <w:pPr>
        <w:spacing w:before="120" w:after="120"/>
        <w:ind w:left="567" w:hanging="567"/>
        <w:jc w:val="both"/>
        <w:rPr>
          <w:rFonts w:ascii="Arial" w:hAnsi="Arial" w:cs="Arial"/>
          <w:b/>
          <w:lang w:val="es-BO" w:eastAsia="es-ES"/>
        </w:rPr>
      </w:pPr>
      <w:r w:rsidRPr="00C05866">
        <w:rPr>
          <w:rFonts w:ascii="Arial" w:hAnsi="Arial" w:cs="Arial"/>
          <w:b/>
          <w:lang w:val="es-BO" w:eastAsia="es-ES"/>
        </w:rPr>
        <w:t>22.1   Condiciones de Validez:</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05866" w:rsidRPr="00C05866" w:rsidRDefault="00C05866" w:rsidP="00EC191E">
      <w:pPr>
        <w:numPr>
          <w:ilvl w:val="0"/>
          <w:numId w:val="40"/>
        </w:numPr>
        <w:spacing w:before="120" w:after="120"/>
        <w:ind w:left="1134" w:hanging="283"/>
        <w:jc w:val="both"/>
        <w:rPr>
          <w:rFonts w:ascii="Arial" w:hAnsi="Arial" w:cs="Arial"/>
          <w:lang w:val="es-BO" w:eastAsia="es-ES"/>
        </w:rPr>
      </w:pPr>
      <w:r w:rsidRPr="00C05866">
        <w:rPr>
          <w:rFonts w:ascii="Arial" w:hAnsi="Arial" w:cs="Arial"/>
          <w:lang w:val="es-BO" w:eastAsia="es-ES"/>
        </w:rPr>
        <w:t xml:space="preserve">Las circunstancias de la fuerza mayor o caso fortuito no hayan surgido por un incumplimiento, omisión o negligencia de la Parte </w:t>
      </w:r>
      <w:proofErr w:type="spellStart"/>
      <w:r w:rsidRPr="00C05866">
        <w:rPr>
          <w:rFonts w:ascii="Arial" w:hAnsi="Arial" w:cs="Arial"/>
          <w:lang w:val="es-BO" w:eastAsia="es-ES"/>
        </w:rPr>
        <w:t>invocante</w:t>
      </w:r>
      <w:proofErr w:type="spellEnd"/>
      <w:r w:rsidRPr="00C05866">
        <w:rPr>
          <w:rFonts w:ascii="Arial" w:hAnsi="Arial" w:cs="Arial"/>
          <w:lang w:val="es-BO" w:eastAsia="es-ES"/>
        </w:rPr>
        <w:t xml:space="preserve">, o en el caso del </w:t>
      </w:r>
      <w:r w:rsidRPr="00C05866">
        <w:rPr>
          <w:rFonts w:ascii="Arial" w:hAnsi="Arial" w:cs="Arial"/>
          <w:b/>
          <w:lang w:val="es-BO" w:eastAsia="es-ES"/>
        </w:rPr>
        <w:t>CONTRATISTA</w:t>
      </w:r>
      <w:r w:rsidRPr="00C05866">
        <w:rPr>
          <w:rFonts w:ascii="Arial" w:hAnsi="Arial" w:cs="Arial"/>
          <w:lang w:val="es-BO" w:eastAsia="es-ES"/>
        </w:rPr>
        <w:t>, será aplicable también a cualquier subcontratista.</w:t>
      </w:r>
    </w:p>
    <w:p w:rsidR="00C05866" w:rsidRPr="00C05866" w:rsidRDefault="00C05866" w:rsidP="00EC191E">
      <w:pPr>
        <w:numPr>
          <w:ilvl w:val="0"/>
          <w:numId w:val="40"/>
        </w:numPr>
        <w:spacing w:before="120" w:after="120"/>
        <w:ind w:left="1134" w:hanging="283"/>
        <w:contextualSpacing/>
        <w:jc w:val="both"/>
        <w:rPr>
          <w:rFonts w:ascii="Arial" w:hAnsi="Arial" w:cs="Arial"/>
          <w:lang w:val="es-BO" w:eastAsia="es-ES"/>
        </w:rPr>
      </w:pPr>
      <w:r w:rsidRPr="00C05866">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05866" w:rsidRPr="00C05866" w:rsidRDefault="00C05866" w:rsidP="00C05866">
      <w:pPr>
        <w:tabs>
          <w:tab w:val="left" w:pos="2820"/>
        </w:tabs>
        <w:spacing w:before="120" w:after="120"/>
        <w:ind w:left="1134" w:hanging="283"/>
        <w:contextualSpacing/>
        <w:jc w:val="both"/>
        <w:rPr>
          <w:rFonts w:ascii="Arial" w:hAnsi="Arial" w:cs="Arial"/>
          <w:lang w:val="es-BO" w:eastAsia="es-ES"/>
        </w:rPr>
      </w:pPr>
      <w:r w:rsidRPr="00C05866">
        <w:rPr>
          <w:rFonts w:ascii="Arial" w:hAnsi="Arial" w:cs="Arial"/>
          <w:lang w:val="es-BO" w:eastAsia="es-ES"/>
        </w:rPr>
        <w:tab/>
      </w:r>
      <w:r w:rsidRPr="00C05866">
        <w:rPr>
          <w:rFonts w:ascii="Arial" w:hAnsi="Arial" w:cs="Arial"/>
          <w:lang w:val="es-BO" w:eastAsia="es-ES"/>
        </w:rPr>
        <w:tab/>
      </w:r>
    </w:p>
    <w:p w:rsidR="00C05866" w:rsidRPr="00C05866" w:rsidRDefault="00C05866" w:rsidP="00EC191E">
      <w:pPr>
        <w:numPr>
          <w:ilvl w:val="0"/>
          <w:numId w:val="40"/>
        </w:numPr>
        <w:spacing w:before="120" w:after="120"/>
        <w:ind w:left="1134" w:hanging="283"/>
        <w:contextualSpacing/>
        <w:jc w:val="both"/>
        <w:rPr>
          <w:rFonts w:ascii="Arial" w:hAnsi="Arial" w:cs="Arial"/>
          <w:lang w:val="es-BO" w:eastAsia="es-ES"/>
        </w:rPr>
      </w:pPr>
      <w:r w:rsidRPr="00C05866">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05866">
        <w:rPr>
          <w:rFonts w:ascii="Arial" w:hAnsi="Arial" w:cs="Arial"/>
          <w:b/>
          <w:lang w:val="es-BO" w:eastAsia="es-ES"/>
        </w:rPr>
        <w:t xml:space="preserve"> </w:t>
      </w:r>
      <w:r w:rsidRPr="00C05866">
        <w:rPr>
          <w:rFonts w:ascii="Arial" w:hAnsi="Arial" w:cs="Arial"/>
          <w:lang w:val="es-BO" w:eastAsia="es-ES"/>
        </w:rPr>
        <w:t>y limitar el daño al mismo.</w:t>
      </w:r>
    </w:p>
    <w:p w:rsidR="00C05866" w:rsidRPr="00C05866" w:rsidRDefault="00C05866" w:rsidP="00C05866">
      <w:pPr>
        <w:spacing w:before="120" w:after="120"/>
        <w:contextualSpacing/>
        <w:jc w:val="both"/>
        <w:rPr>
          <w:rFonts w:ascii="Arial" w:hAnsi="Arial" w:cs="Arial"/>
          <w:lang w:val="es-BO" w:eastAsia="es-ES"/>
        </w:rPr>
      </w:pP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Previo cumplimiento por parte del </w:t>
      </w:r>
      <w:r w:rsidRPr="00C05866">
        <w:rPr>
          <w:rFonts w:ascii="Arial" w:hAnsi="Arial" w:cs="Arial"/>
          <w:b/>
          <w:lang w:val="es-BO" w:eastAsia="es-ES"/>
        </w:rPr>
        <w:t>CONTRATISTA</w:t>
      </w:r>
      <w:r w:rsidRPr="00C05866">
        <w:rPr>
          <w:rFonts w:ascii="Arial" w:hAnsi="Arial" w:cs="Arial"/>
          <w:lang w:val="es-BO" w:eastAsia="es-ES"/>
        </w:rPr>
        <w:t xml:space="preserve"> de lo establecido precedentemente dentro de los 2 (dos) días hábiles la </w:t>
      </w:r>
      <w:r w:rsidRPr="00C05866">
        <w:rPr>
          <w:rFonts w:ascii="Arial" w:hAnsi="Arial" w:cs="Arial"/>
          <w:b/>
          <w:lang w:val="es-BO" w:eastAsia="es-ES"/>
        </w:rPr>
        <w:t>ENTIDAD</w:t>
      </w:r>
      <w:r w:rsidRPr="00C05866">
        <w:rPr>
          <w:rFonts w:ascii="Arial" w:hAnsi="Arial" w:cs="Arial"/>
          <w:lang w:val="es-BO" w:eastAsia="es-ES"/>
        </w:rPr>
        <w:t xml:space="preserve"> debe aprobar la existencia del impedimento, sin el cual, de ninguna manera y por ningún motivo podrá solicitar luego a la </w:t>
      </w:r>
      <w:r w:rsidRPr="00C05866">
        <w:rPr>
          <w:rFonts w:ascii="Arial" w:hAnsi="Arial" w:cs="Arial"/>
          <w:b/>
          <w:lang w:val="es-BO" w:eastAsia="es-ES"/>
        </w:rPr>
        <w:t>ENTIDAD</w:t>
      </w:r>
      <w:r w:rsidRPr="00C05866">
        <w:rPr>
          <w:rFonts w:ascii="Arial" w:hAnsi="Arial" w:cs="Arial"/>
          <w:lang w:val="es-BO" w:eastAsia="es-ES"/>
        </w:rPr>
        <w:t xml:space="preserve"> por escrito la ampliación del plazo del Contrato y/o pago de multas.</w:t>
      </w:r>
    </w:p>
    <w:p w:rsidR="00C05866" w:rsidRPr="00C05866" w:rsidRDefault="00C05866" w:rsidP="00C05866">
      <w:pPr>
        <w:spacing w:before="120" w:after="120"/>
        <w:ind w:left="567" w:hanging="567"/>
        <w:jc w:val="both"/>
        <w:rPr>
          <w:rFonts w:ascii="Arial" w:hAnsi="Arial" w:cs="Arial"/>
          <w:b/>
          <w:lang w:val="es-BO" w:eastAsia="es-ES"/>
        </w:rPr>
      </w:pPr>
      <w:r w:rsidRPr="00C05866">
        <w:rPr>
          <w:rFonts w:ascii="Arial" w:hAnsi="Arial" w:cs="Arial"/>
          <w:b/>
          <w:lang w:val="es-BO" w:eastAsia="es-ES"/>
        </w:rPr>
        <w:t>22.2   Cumplimiento ininterrumpido: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Cuando ocurra una fuerza mayor o caso fortuito, el </w:t>
      </w:r>
      <w:r w:rsidRPr="00C05866">
        <w:rPr>
          <w:rFonts w:ascii="Arial" w:hAnsi="Arial" w:cs="Arial"/>
          <w:b/>
          <w:lang w:val="es-BO" w:eastAsia="es-ES"/>
        </w:rPr>
        <w:t xml:space="preserve">CONTRATISTA </w:t>
      </w:r>
      <w:r w:rsidRPr="00C05866">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05866">
        <w:rPr>
          <w:rFonts w:ascii="Arial" w:hAnsi="Arial" w:cs="Arial"/>
          <w:b/>
          <w:lang w:val="es-BO" w:eastAsia="es-ES"/>
        </w:rPr>
        <w:t>ENTIDAD</w:t>
      </w:r>
      <w:r w:rsidRPr="00C05866">
        <w:rPr>
          <w:rFonts w:ascii="Arial" w:hAnsi="Arial" w:cs="Arial"/>
          <w:lang w:val="es-BO" w:eastAsia="es-ES"/>
        </w:rPr>
        <w:t xml:space="preserve">. </w:t>
      </w:r>
    </w:p>
    <w:p w:rsidR="00C05866" w:rsidRPr="00C05866" w:rsidRDefault="00C05866" w:rsidP="00C05866">
      <w:pPr>
        <w:spacing w:before="120" w:after="120"/>
        <w:ind w:left="567" w:hanging="567"/>
        <w:jc w:val="both"/>
        <w:rPr>
          <w:rFonts w:ascii="Arial" w:hAnsi="Arial" w:cs="Arial"/>
          <w:b/>
          <w:lang w:val="es-BO" w:eastAsia="es-ES"/>
        </w:rPr>
      </w:pPr>
      <w:r w:rsidRPr="00C05866">
        <w:rPr>
          <w:rFonts w:ascii="Arial" w:hAnsi="Arial" w:cs="Arial"/>
          <w:b/>
          <w:lang w:val="es-BO" w:eastAsia="es-ES"/>
        </w:rPr>
        <w:t>22.3   Prórrogas:</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C05866" w:rsidRPr="00C05866" w:rsidRDefault="00C05866" w:rsidP="00C05866">
      <w:pPr>
        <w:autoSpaceDE w:val="0"/>
        <w:autoSpaceDN w:val="0"/>
        <w:spacing w:before="120" w:after="120"/>
        <w:jc w:val="both"/>
        <w:rPr>
          <w:rFonts w:ascii="Arial" w:hAnsi="Arial" w:cs="Arial"/>
          <w:lang w:val="es-BO" w:eastAsia="es-ES"/>
        </w:rPr>
      </w:pPr>
      <w:r w:rsidRPr="00C05866">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TERCERA.- (TERMINACIÓN DEL CONTRATO)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El presente Contrato concluirá por una de las siguientes causas:</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lastRenderedPageBreak/>
        <w:t>23.1.</w:t>
      </w:r>
      <w:r w:rsidRPr="00C05866">
        <w:rPr>
          <w:rFonts w:ascii="Arial" w:hAnsi="Arial" w:cs="Arial"/>
          <w:b/>
          <w:lang w:val="es-BO" w:eastAsia="es-ES"/>
        </w:rPr>
        <w:tab/>
        <w:t>Por Cumplimiento del Contrato:</w:t>
      </w:r>
      <w:r w:rsidRPr="00C05866">
        <w:rPr>
          <w:rFonts w:ascii="Arial" w:hAnsi="Arial" w:cs="Arial"/>
          <w:lang w:val="es-BO" w:eastAsia="es-ES"/>
        </w:rPr>
        <w:t xml:space="preserve"> </w:t>
      </w:r>
    </w:p>
    <w:p w:rsidR="00C05866" w:rsidRPr="00C05866" w:rsidRDefault="00C05866" w:rsidP="00C05866">
      <w:pPr>
        <w:spacing w:before="120" w:after="120"/>
        <w:ind w:left="705"/>
        <w:jc w:val="both"/>
        <w:rPr>
          <w:rFonts w:ascii="Arial" w:hAnsi="Arial" w:cs="Arial"/>
          <w:b/>
          <w:lang w:val="es-BO" w:eastAsia="es-ES"/>
        </w:rPr>
      </w:pPr>
      <w:r w:rsidRPr="00C05866">
        <w:rPr>
          <w:rFonts w:ascii="Arial" w:hAnsi="Arial" w:cs="Arial"/>
          <w:lang w:val="es-BO" w:eastAsia="es-ES"/>
        </w:rPr>
        <w:t xml:space="preserve">De forma normal, tanto la </w:t>
      </w:r>
      <w:r w:rsidRPr="00C05866">
        <w:rPr>
          <w:rFonts w:ascii="Arial" w:hAnsi="Arial" w:cs="Arial"/>
          <w:b/>
          <w:lang w:val="es-BO" w:eastAsia="es-ES"/>
        </w:rPr>
        <w:t xml:space="preserve">ENTIDAD </w:t>
      </w:r>
      <w:r w:rsidRPr="00C05866">
        <w:rPr>
          <w:rFonts w:ascii="Arial" w:hAnsi="Arial" w:cs="Arial"/>
          <w:lang w:val="es-BO" w:eastAsia="es-ES"/>
        </w:rPr>
        <w:t xml:space="preserve">como el </w:t>
      </w:r>
      <w:r w:rsidRPr="00C05866">
        <w:rPr>
          <w:rFonts w:ascii="Arial" w:hAnsi="Arial" w:cs="Arial"/>
          <w:b/>
          <w:lang w:val="es-BO" w:eastAsia="es-ES"/>
        </w:rPr>
        <w:t>CONTRATISTA</w:t>
      </w:r>
      <w:r w:rsidRPr="00C05866">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05866">
        <w:rPr>
          <w:rFonts w:ascii="Arial" w:hAnsi="Arial" w:cs="Arial"/>
          <w:b/>
          <w:lang w:val="es-BO" w:eastAsia="es-ES"/>
        </w:rPr>
        <w:t>.</w:t>
      </w:r>
    </w:p>
    <w:p w:rsidR="00C05866" w:rsidRPr="00C05866" w:rsidRDefault="00C05866" w:rsidP="00C05866">
      <w:pPr>
        <w:spacing w:before="120" w:after="120"/>
        <w:ind w:left="705" w:hanging="705"/>
        <w:jc w:val="both"/>
        <w:rPr>
          <w:rFonts w:ascii="Arial" w:hAnsi="Arial" w:cs="Arial"/>
          <w:lang w:val="es-BO" w:eastAsia="es-ES"/>
        </w:rPr>
      </w:pPr>
      <w:r w:rsidRPr="00C05866">
        <w:rPr>
          <w:rFonts w:ascii="Arial" w:hAnsi="Arial" w:cs="Arial"/>
          <w:b/>
          <w:lang w:val="es-BO" w:eastAsia="es-ES"/>
        </w:rPr>
        <w:t>23.2.</w:t>
      </w:r>
      <w:r w:rsidRPr="00C05866">
        <w:rPr>
          <w:rFonts w:ascii="Arial" w:hAnsi="Arial" w:cs="Arial"/>
          <w:b/>
          <w:lang w:val="es-BO" w:eastAsia="es-ES"/>
        </w:rPr>
        <w:tab/>
        <w:t xml:space="preserve">Por Resolución del Contrato: </w:t>
      </w:r>
    </w:p>
    <w:p w:rsidR="00C05866" w:rsidRPr="00C05866" w:rsidRDefault="00C05866" w:rsidP="00C05866">
      <w:pPr>
        <w:spacing w:before="120" w:after="120"/>
        <w:ind w:left="705"/>
        <w:jc w:val="both"/>
        <w:rPr>
          <w:rFonts w:ascii="Arial" w:hAnsi="Arial" w:cs="Arial"/>
          <w:lang w:val="es-BO" w:eastAsia="es-ES"/>
        </w:rPr>
      </w:pPr>
      <w:r w:rsidRPr="00C05866">
        <w:rPr>
          <w:rFonts w:ascii="Arial" w:hAnsi="Arial" w:cs="Arial"/>
          <w:lang w:val="es-BO" w:eastAsia="es-ES"/>
        </w:rPr>
        <w:t xml:space="preserve">Si se diera el caso y como una forma excepcional de terminar el Contrato, a los efectos legales correspondientes, la </w:t>
      </w:r>
      <w:r w:rsidRPr="00C05866">
        <w:rPr>
          <w:rFonts w:ascii="Arial" w:hAnsi="Arial" w:cs="Arial"/>
          <w:b/>
          <w:lang w:val="es-BO" w:eastAsia="es-ES"/>
        </w:rPr>
        <w:t>ENTIDAD</w:t>
      </w:r>
      <w:r w:rsidRPr="00C05866">
        <w:rPr>
          <w:rFonts w:ascii="Arial" w:hAnsi="Arial" w:cs="Arial"/>
          <w:lang w:val="es-BO" w:eastAsia="es-ES"/>
        </w:rPr>
        <w:t xml:space="preserve"> y el </w:t>
      </w:r>
      <w:r w:rsidRPr="00C05866">
        <w:rPr>
          <w:rFonts w:ascii="Arial" w:hAnsi="Arial" w:cs="Arial"/>
          <w:b/>
          <w:lang w:val="es-BO" w:eastAsia="es-ES"/>
        </w:rPr>
        <w:t>CONTRATISTA,</w:t>
      </w:r>
      <w:r w:rsidRPr="00C05866">
        <w:rPr>
          <w:rFonts w:ascii="Arial" w:hAnsi="Arial" w:cs="Arial"/>
          <w:lang w:val="es-BO" w:eastAsia="es-ES"/>
        </w:rPr>
        <w:t xml:space="preserve"> acuerdan las siguientes causales para procesar la resolución del Contrato:</w:t>
      </w:r>
    </w:p>
    <w:p w:rsidR="00C05866" w:rsidRPr="00C05866" w:rsidRDefault="00C05866" w:rsidP="00C05866">
      <w:pPr>
        <w:spacing w:before="120" w:after="120"/>
        <w:ind w:left="1410" w:hanging="705"/>
        <w:jc w:val="both"/>
        <w:rPr>
          <w:rFonts w:ascii="Arial" w:hAnsi="Arial" w:cs="Arial"/>
          <w:b/>
          <w:lang w:val="es-BO" w:eastAsia="es-ES"/>
        </w:rPr>
      </w:pPr>
      <w:r w:rsidRPr="00C05866">
        <w:rPr>
          <w:rFonts w:ascii="Arial" w:hAnsi="Arial" w:cs="Arial"/>
          <w:b/>
          <w:lang w:val="es-BO" w:eastAsia="es-ES"/>
        </w:rPr>
        <w:t>23.2.1.</w:t>
      </w:r>
      <w:r w:rsidRPr="00C05866">
        <w:rPr>
          <w:rFonts w:ascii="Arial" w:hAnsi="Arial" w:cs="Arial"/>
          <w:b/>
          <w:lang w:val="es-BO" w:eastAsia="es-ES"/>
        </w:rPr>
        <w:tab/>
        <w:t>Resolución a requerimiento de la ENTIDAD, por causales atribuibles al CONTRATISTA.</w:t>
      </w:r>
    </w:p>
    <w:p w:rsidR="00C05866" w:rsidRPr="00C05866" w:rsidRDefault="00C05866" w:rsidP="00C05866">
      <w:pPr>
        <w:spacing w:before="120" w:after="120"/>
        <w:ind w:left="1418" w:hanging="5"/>
        <w:jc w:val="both"/>
        <w:rPr>
          <w:rFonts w:ascii="Arial" w:hAnsi="Arial" w:cs="Arial"/>
          <w:lang w:val="es-BO" w:eastAsia="es-ES"/>
        </w:rPr>
      </w:pPr>
      <w:r w:rsidRPr="00C05866">
        <w:rPr>
          <w:rFonts w:ascii="Arial" w:hAnsi="Arial" w:cs="Arial"/>
          <w:lang w:val="es-BO" w:eastAsia="es-ES"/>
        </w:rPr>
        <w:t xml:space="preserve">La </w:t>
      </w:r>
      <w:r w:rsidRPr="00C05866">
        <w:rPr>
          <w:rFonts w:ascii="Arial" w:hAnsi="Arial" w:cs="Arial"/>
          <w:b/>
          <w:lang w:val="es-BO" w:eastAsia="es-ES"/>
        </w:rPr>
        <w:t>ENTIDAD</w:t>
      </w:r>
      <w:r w:rsidRPr="00C05866">
        <w:rPr>
          <w:rFonts w:ascii="Arial" w:hAnsi="Arial" w:cs="Arial"/>
          <w:lang w:val="es-BO" w:eastAsia="es-ES"/>
        </w:rPr>
        <w:t>, podrá proceder al trámite de resolución del Contrato, en los siguientes casos:</w:t>
      </w:r>
    </w:p>
    <w:p w:rsidR="00C05866" w:rsidRPr="00C05866" w:rsidRDefault="00C05866" w:rsidP="00EC191E">
      <w:pPr>
        <w:numPr>
          <w:ilvl w:val="0"/>
          <w:numId w:val="45"/>
        </w:numPr>
        <w:spacing w:after="240"/>
        <w:ind w:left="1769" w:hanging="357"/>
        <w:contextualSpacing/>
        <w:jc w:val="both"/>
        <w:rPr>
          <w:rFonts w:ascii="Arial" w:hAnsi="Arial" w:cs="Arial"/>
          <w:lang w:val="es-BO" w:eastAsia="es-ES"/>
        </w:rPr>
      </w:pPr>
      <w:r w:rsidRPr="00C05866">
        <w:rPr>
          <w:rFonts w:ascii="Arial" w:hAnsi="Arial" w:cs="Arial"/>
          <w:lang w:val="es-BO" w:eastAsia="es-ES"/>
        </w:rPr>
        <w:t xml:space="preserve">Por disolución del </w:t>
      </w:r>
      <w:r w:rsidRPr="00C05866">
        <w:rPr>
          <w:rFonts w:ascii="Arial" w:hAnsi="Arial" w:cs="Arial"/>
          <w:b/>
          <w:lang w:val="es-BO" w:eastAsia="es-ES"/>
        </w:rPr>
        <w:t>CONTRATISTA.</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 xml:space="preserve">Por quiebra declarada del </w:t>
      </w:r>
      <w:r w:rsidRPr="00C05866">
        <w:rPr>
          <w:rFonts w:ascii="Arial" w:hAnsi="Arial" w:cs="Arial"/>
          <w:b/>
          <w:lang w:val="es-BO" w:eastAsia="es-ES"/>
        </w:rPr>
        <w:t>CONTRATISTA</w:t>
      </w:r>
      <w:r w:rsidRPr="00C05866">
        <w:rPr>
          <w:rFonts w:ascii="Arial" w:hAnsi="Arial" w:cs="Arial"/>
          <w:lang w:val="es-BO" w:eastAsia="es-ES"/>
        </w:rPr>
        <w:t>.</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 xml:space="preserve">Por incumplimiento en la prestación del Servicio, a requerimiento de la </w:t>
      </w:r>
      <w:r w:rsidRPr="00C05866">
        <w:rPr>
          <w:rFonts w:ascii="Arial" w:hAnsi="Arial" w:cs="Arial"/>
          <w:b/>
          <w:lang w:val="es-BO" w:eastAsia="es-ES"/>
        </w:rPr>
        <w:t xml:space="preserve">ENTIDAD </w:t>
      </w:r>
      <w:r w:rsidRPr="00C05866">
        <w:rPr>
          <w:rFonts w:ascii="Arial" w:hAnsi="Arial" w:cs="Arial"/>
          <w:lang w:val="es-BO" w:eastAsia="es-ES"/>
        </w:rPr>
        <w:t xml:space="preserve">o el Fiscal del Servicio en asuntos relacionados con el objeto del presente Contrato y lo establecido en las especificaciones técnicas. </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Por paralización del Servicio sin justificación, por el lapso de ____________ días calendario continuos.</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Por negligencia reiterada (2 veces) en el cumplimiento de las especificaciones técnicas, u otras especificaciones, o instrucciones escritas del Fiscal del Servicio</w:t>
      </w:r>
      <w:r w:rsidRPr="00C05866">
        <w:rPr>
          <w:rFonts w:ascii="Arial" w:hAnsi="Arial" w:cs="Arial"/>
          <w:b/>
          <w:lang w:val="es-BO" w:eastAsia="es-ES"/>
        </w:rPr>
        <w:t>.</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Por falta de pago de salarios a su personal y otras obligaciones contractuales que afecten al Servicio.</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05866" w:rsidRPr="00C05866" w:rsidRDefault="00C05866" w:rsidP="00C05866">
      <w:pPr>
        <w:spacing w:after="240"/>
        <w:ind w:left="720"/>
        <w:contextualSpacing/>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Por fuerza mayor o caso fortuito.</w:t>
      </w:r>
    </w:p>
    <w:p w:rsidR="00C05866" w:rsidRPr="00C05866" w:rsidRDefault="00C05866" w:rsidP="00C05866">
      <w:pPr>
        <w:spacing w:after="240"/>
        <w:ind w:left="1770"/>
        <w:contextualSpacing/>
        <w:jc w:val="both"/>
        <w:rPr>
          <w:rFonts w:ascii="Arial" w:hAnsi="Arial" w:cs="Arial"/>
          <w:lang w:val="es-BO" w:eastAsia="es-ES"/>
        </w:rPr>
      </w:pPr>
    </w:p>
    <w:p w:rsidR="00C05866" w:rsidRPr="00C05866" w:rsidRDefault="00C05866" w:rsidP="00EC191E">
      <w:pPr>
        <w:numPr>
          <w:ilvl w:val="0"/>
          <w:numId w:val="45"/>
        </w:numPr>
        <w:spacing w:after="240"/>
        <w:contextualSpacing/>
        <w:jc w:val="both"/>
        <w:rPr>
          <w:rFonts w:ascii="Arial" w:hAnsi="Arial" w:cs="Arial"/>
          <w:lang w:val="es-BO" w:eastAsia="es-ES"/>
        </w:rPr>
      </w:pPr>
      <w:r w:rsidRPr="00C05866">
        <w:rPr>
          <w:rFonts w:ascii="Arial" w:hAnsi="Arial" w:cs="Arial"/>
          <w:lang w:val="es-BO" w:eastAsia="es-ES"/>
        </w:rPr>
        <w:t>Por incumplimiento a la cláusula (anticorrupción).</w:t>
      </w:r>
    </w:p>
    <w:p w:rsidR="00C05866" w:rsidRPr="00C05866" w:rsidRDefault="00C05866" w:rsidP="00C05866">
      <w:pPr>
        <w:spacing w:before="120" w:after="120"/>
        <w:ind w:left="1410" w:hanging="702"/>
        <w:jc w:val="both"/>
        <w:rPr>
          <w:rFonts w:ascii="Arial" w:hAnsi="Arial" w:cs="Arial"/>
          <w:b/>
          <w:lang w:val="es-BO" w:eastAsia="es-ES"/>
        </w:rPr>
      </w:pPr>
      <w:r w:rsidRPr="00C05866">
        <w:rPr>
          <w:rFonts w:ascii="Arial" w:hAnsi="Arial" w:cs="Arial"/>
          <w:b/>
          <w:lang w:val="es-BO" w:eastAsia="es-ES"/>
        </w:rPr>
        <w:t>23.2.2. Resolución a requerimiento del CONTRATISTA por causales atribuibles a la ENTIDAD.</w:t>
      </w:r>
    </w:p>
    <w:p w:rsidR="00C05866" w:rsidRPr="00C05866" w:rsidRDefault="00C05866" w:rsidP="00C05866">
      <w:pPr>
        <w:spacing w:before="120" w:after="120"/>
        <w:ind w:left="1410" w:firstLine="6"/>
        <w:jc w:val="both"/>
        <w:rPr>
          <w:rFonts w:ascii="Arial" w:hAnsi="Arial" w:cs="Arial"/>
          <w:lang w:val="es-BO" w:eastAsia="es-ES"/>
        </w:rPr>
      </w:pPr>
      <w:r w:rsidRPr="00C05866">
        <w:rPr>
          <w:rFonts w:ascii="Arial" w:hAnsi="Arial" w:cs="Arial"/>
          <w:lang w:val="es-BO" w:eastAsia="es-ES"/>
        </w:rPr>
        <w:t xml:space="preserve">El </w:t>
      </w:r>
      <w:r w:rsidRPr="00C05866">
        <w:rPr>
          <w:rFonts w:ascii="Arial" w:hAnsi="Arial" w:cs="Arial"/>
          <w:b/>
          <w:lang w:val="es-BO" w:eastAsia="es-ES"/>
        </w:rPr>
        <w:t>CONTRATISTA,</w:t>
      </w:r>
      <w:r w:rsidRPr="00C05866">
        <w:rPr>
          <w:rFonts w:ascii="Arial" w:hAnsi="Arial" w:cs="Arial"/>
          <w:lang w:val="es-BO" w:eastAsia="es-ES"/>
        </w:rPr>
        <w:t xml:space="preserve"> podrá proceder al trámite de resolución del Contrato, en los siguientes casos:</w:t>
      </w:r>
    </w:p>
    <w:p w:rsidR="00C05866" w:rsidRPr="00C05866" w:rsidRDefault="00C05866" w:rsidP="00EC191E">
      <w:pPr>
        <w:numPr>
          <w:ilvl w:val="0"/>
          <w:numId w:val="46"/>
        </w:numPr>
        <w:spacing w:before="120" w:after="120"/>
        <w:contextualSpacing/>
        <w:jc w:val="both"/>
        <w:rPr>
          <w:rFonts w:ascii="Arial" w:hAnsi="Arial" w:cs="Arial"/>
          <w:lang w:val="es-BO" w:eastAsia="es-ES"/>
        </w:rPr>
      </w:pPr>
      <w:r w:rsidRPr="00C05866">
        <w:rPr>
          <w:rFonts w:ascii="Arial" w:hAnsi="Arial" w:cs="Arial"/>
          <w:lang w:val="es-BO" w:eastAsia="es-ES"/>
        </w:rPr>
        <w:t xml:space="preserve">Si apartándose de los términos del Contrato la </w:t>
      </w:r>
      <w:r w:rsidRPr="00C05866">
        <w:rPr>
          <w:rFonts w:ascii="Arial" w:hAnsi="Arial" w:cs="Arial"/>
          <w:b/>
          <w:lang w:val="es-BO" w:eastAsia="es-ES"/>
        </w:rPr>
        <w:t>ENTIDAD</w:t>
      </w:r>
      <w:r w:rsidRPr="00C05866">
        <w:rPr>
          <w:rFonts w:ascii="Arial" w:hAnsi="Arial" w:cs="Arial"/>
          <w:lang w:val="es-BO" w:eastAsia="es-ES"/>
        </w:rPr>
        <w:t>, a través del Fiscal del Servicio</w:t>
      </w:r>
      <w:r w:rsidRPr="00C05866">
        <w:rPr>
          <w:rFonts w:ascii="Arial" w:hAnsi="Arial" w:cs="Arial"/>
          <w:b/>
          <w:lang w:val="es-BO" w:eastAsia="es-ES"/>
        </w:rPr>
        <w:t>,</w:t>
      </w:r>
      <w:r w:rsidRPr="00C05866">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05866" w:rsidRPr="00C05866" w:rsidRDefault="00C05866" w:rsidP="00C05866">
      <w:pPr>
        <w:spacing w:before="120" w:after="120"/>
        <w:ind w:left="1776"/>
        <w:contextualSpacing/>
        <w:jc w:val="both"/>
        <w:rPr>
          <w:rFonts w:ascii="Arial" w:hAnsi="Arial" w:cs="Arial"/>
          <w:lang w:val="es-BO" w:eastAsia="es-ES"/>
        </w:rPr>
      </w:pPr>
    </w:p>
    <w:p w:rsidR="00C05866" w:rsidRPr="00C05866" w:rsidRDefault="00C05866" w:rsidP="00EC191E">
      <w:pPr>
        <w:numPr>
          <w:ilvl w:val="0"/>
          <w:numId w:val="46"/>
        </w:numPr>
        <w:spacing w:before="120" w:after="120"/>
        <w:contextualSpacing/>
        <w:jc w:val="both"/>
        <w:rPr>
          <w:rFonts w:ascii="Arial" w:hAnsi="Arial" w:cs="Arial"/>
          <w:lang w:val="es-BO" w:eastAsia="es-ES"/>
        </w:rPr>
      </w:pPr>
      <w:r w:rsidRPr="00C05866">
        <w:rPr>
          <w:rFonts w:ascii="Arial" w:hAnsi="Arial" w:cs="Arial"/>
          <w:lang w:val="es-BO" w:eastAsia="es-ES"/>
        </w:rPr>
        <w:t>Por utilizar o requerir aquellos Servicios que son objeto del presente Contrato, en beneficio de terceras personas.</w:t>
      </w:r>
    </w:p>
    <w:p w:rsidR="00C05866" w:rsidRPr="00C05866" w:rsidRDefault="00C05866" w:rsidP="00C05866">
      <w:pPr>
        <w:spacing w:before="120" w:after="120"/>
        <w:ind w:left="720"/>
        <w:contextualSpacing/>
        <w:rPr>
          <w:rFonts w:ascii="Arial" w:hAnsi="Arial" w:cs="Arial"/>
          <w:lang w:val="es-BO" w:eastAsia="es-ES"/>
        </w:rPr>
      </w:pPr>
    </w:p>
    <w:p w:rsidR="00C05866" w:rsidRPr="00C05866" w:rsidRDefault="00C05866" w:rsidP="00EC191E">
      <w:pPr>
        <w:numPr>
          <w:ilvl w:val="0"/>
          <w:numId w:val="46"/>
        </w:numPr>
        <w:spacing w:before="120" w:after="120"/>
        <w:contextualSpacing/>
        <w:jc w:val="both"/>
        <w:rPr>
          <w:rFonts w:ascii="Arial" w:hAnsi="Arial" w:cs="Arial"/>
          <w:lang w:val="es-BO" w:eastAsia="es-ES"/>
        </w:rPr>
      </w:pPr>
      <w:r w:rsidRPr="00C05866">
        <w:rPr>
          <w:rFonts w:ascii="Arial" w:hAnsi="Arial" w:cs="Arial"/>
          <w:lang w:val="es-BO" w:eastAsia="es-ES"/>
        </w:rPr>
        <w:t xml:space="preserve">Por suspensión del Servicio por orden escrita de la </w:t>
      </w:r>
      <w:r w:rsidRPr="00C05866">
        <w:rPr>
          <w:rFonts w:ascii="Arial" w:hAnsi="Arial" w:cs="Arial"/>
          <w:b/>
          <w:lang w:val="es-BO" w:eastAsia="es-ES"/>
        </w:rPr>
        <w:t>ENTIDAD</w:t>
      </w:r>
      <w:r w:rsidRPr="00C05866">
        <w:rPr>
          <w:rFonts w:ascii="Arial" w:hAnsi="Arial" w:cs="Arial"/>
          <w:lang w:val="es-BO" w:eastAsia="es-ES"/>
        </w:rPr>
        <w:t xml:space="preserve"> por un plazo superior a </w:t>
      </w:r>
      <w:r w:rsidRPr="00C05866">
        <w:rPr>
          <w:rFonts w:ascii="Arial" w:hAnsi="Arial" w:cs="Arial"/>
          <w:i/>
          <w:u w:val="single"/>
          <w:lang w:val="es-BO" w:eastAsia="es-ES"/>
        </w:rPr>
        <w:t>numeral (literal)</w:t>
      </w:r>
      <w:r w:rsidRPr="00C05866">
        <w:rPr>
          <w:rFonts w:ascii="Arial" w:hAnsi="Arial" w:cs="Arial"/>
          <w:lang w:val="es-BO" w:eastAsia="es-ES"/>
        </w:rPr>
        <w:t xml:space="preserve"> días calendario; salvo casos de fuerza mayor o caso fortuito.</w:t>
      </w:r>
    </w:p>
    <w:p w:rsidR="00C05866" w:rsidRPr="00C05866" w:rsidRDefault="00C05866" w:rsidP="00C05866">
      <w:pPr>
        <w:spacing w:before="120" w:after="120"/>
        <w:ind w:left="1413" w:hanging="705"/>
        <w:jc w:val="both"/>
        <w:rPr>
          <w:rFonts w:ascii="Arial" w:hAnsi="Arial" w:cs="Arial"/>
          <w:lang w:val="es-BO" w:eastAsia="es-ES"/>
        </w:rPr>
      </w:pPr>
      <w:r w:rsidRPr="00C05866">
        <w:rPr>
          <w:rFonts w:ascii="Arial" w:hAnsi="Arial" w:cs="Arial"/>
          <w:b/>
          <w:lang w:val="es-BO" w:eastAsia="es-ES"/>
        </w:rPr>
        <w:lastRenderedPageBreak/>
        <w:t xml:space="preserve">23.2.3. </w:t>
      </w:r>
      <w:r w:rsidRPr="00C05866">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05866">
        <w:rPr>
          <w:rFonts w:ascii="Arial" w:hAnsi="Arial" w:cs="Arial"/>
          <w:lang w:val="es-BO" w:eastAsia="es-ES"/>
        </w:rPr>
        <w:t xml:space="preserve"> </w:t>
      </w:r>
    </w:p>
    <w:p w:rsidR="00C05866" w:rsidRPr="00C05866" w:rsidRDefault="00C05866" w:rsidP="00C05866">
      <w:pPr>
        <w:spacing w:before="120" w:after="120"/>
        <w:ind w:left="1418" w:hanging="709"/>
        <w:contextualSpacing/>
        <w:jc w:val="both"/>
        <w:rPr>
          <w:rFonts w:ascii="Arial" w:hAnsi="Arial" w:cs="Arial"/>
          <w:color w:val="000000"/>
          <w:lang w:val="es-BO" w:eastAsia="es-ES"/>
        </w:rPr>
      </w:pPr>
      <w:r w:rsidRPr="00C05866">
        <w:rPr>
          <w:rFonts w:ascii="Arial" w:hAnsi="Arial" w:cs="Arial"/>
          <w:b/>
          <w:color w:val="000000"/>
          <w:lang w:val="es-BO" w:eastAsia="es-ES"/>
        </w:rPr>
        <w:t>23.2.4.</w:t>
      </w:r>
      <w:r w:rsidRPr="00C05866">
        <w:rPr>
          <w:rFonts w:ascii="Arial" w:hAnsi="Arial" w:cs="Arial"/>
          <w:b/>
          <w:color w:val="000000"/>
          <w:lang w:val="es-BO" w:eastAsia="es-ES"/>
        </w:rPr>
        <w:tab/>
      </w:r>
      <w:r w:rsidRPr="00C05866">
        <w:rPr>
          <w:rFonts w:ascii="Arial" w:hAnsi="Arial" w:cs="Arial"/>
          <w:color w:val="000000"/>
          <w:lang w:val="es-BO" w:eastAsia="es-ES"/>
        </w:rPr>
        <w:t xml:space="preserve">La </w:t>
      </w:r>
      <w:r w:rsidRPr="00C05866">
        <w:rPr>
          <w:rFonts w:ascii="Arial" w:hAnsi="Arial" w:cs="Arial"/>
          <w:b/>
          <w:color w:val="000000"/>
          <w:lang w:val="es-BO" w:eastAsia="es-ES"/>
        </w:rPr>
        <w:t xml:space="preserve">ENTIDAD </w:t>
      </w:r>
      <w:r w:rsidRPr="00C05866">
        <w:rPr>
          <w:rFonts w:ascii="Arial" w:hAnsi="Arial" w:cs="Arial"/>
          <w:color w:val="000000"/>
          <w:lang w:val="es-BO" w:eastAsia="es-ES"/>
        </w:rPr>
        <w:t xml:space="preserve">en cualquier momento podrá resolver de manera unilateral </w:t>
      </w:r>
      <w:r w:rsidRPr="00C05866">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05866">
        <w:rPr>
          <w:rFonts w:ascii="Arial" w:hAnsi="Arial" w:cs="Arial"/>
          <w:b/>
          <w:lang w:val="es-BO" w:eastAsia="es-ES"/>
        </w:rPr>
        <w:t>PROVEEDOR</w:t>
      </w:r>
      <w:r w:rsidRPr="00C05866">
        <w:rPr>
          <w:rFonts w:ascii="Arial" w:hAnsi="Arial" w:cs="Arial"/>
          <w:lang w:val="es-BO" w:eastAsia="es-ES"/>
        </w:rPr>
        <w:t>;</w:t>
      </w:r>
      <w:r w:rsidRPr="00C05866">
        <w:rPr>
          <w:rFonts w:ascii="Arial" w:hAnsi="Arial" w:cs="Arial"/>
          <w:b/>
          <w:lang w:val="es-BO" w:eastAsia="es-ES"/>
        </w:rPr>
        <w:t xml:space="preserve"> </w:t>
      </w:r>
      <w:r w:rsidRPr="00C05866">
        <w:rPr>
          <w:rFonts w:ascii="Arial" w:hAnsi="Arial" w:cs="Arial"/>
          <w:lang w:val="es-BO" w:eastAsia="es-ES"/>
        </w:rPr>
        <w:t>sin lugar a ningún tipo de resarcimiento por parte de la</w:t>
      </w:r>
      <w:r w:rsidRPr="00C05866">
        <w:rPr>
          <w:rFonts w:ascii="Arial" w:hAnsi="Arial" w:cs="Arial"/>
          <w:b/>
          <w:lang w:val="es-BO" w:eastAsia="es-ES"/>
        </w:rPr>
        <w:t xml:space="preserve"> ENTIDAD </w:t>
      </w:r>
      <w:r w:rsidRPr="00C05866">
        <w:rPr>
          <w:rFonts w:ascii="Arial" w:hAnsi="Arial" w:cs="Arial"/>
          <w:lang w:val="es-BO" w:eastAsia="es-ES"/>
        </w:rPr>
        <w:t>a</w:t>
      </w:r>
      <w:r w:rsidRPr="00C05866">
        <w:rPr>
          <w:rFonts w:ascii="Arial" w:hAnsi="Arial" w:cs="Arial"/>
          <w:b/>
          <w:lang w:val="es-BO" w:eastAsia="es-ES"/>
        </w:rPr>
        <w:t xml:space="preserve"> </w:t>
      </w:r>
      <w:r w:rsidRPr="00C05866">
        <w:rPr>
          <w:rFonts w:ascii="Arial" w:hAnsi="Arial" w:cs="Arial"/>
          <w:lang w:val="es-BO" w:eastAsia="es-ES"/>
        </w:rPr>
        <w:t>favor del</w:t>
      </w:r>
      <w:r w:rsidRPr="00C05866">
        <w:rPr>
          <w:rFonts w:ascii="Arial" w:hAnsi="Arial" w:cs="Arial"/>
          <w:b/>
          <w:lang w:val="es-BO" w:eastAsia="es-ES"/>
        </w:rPr>
        <w:t xml:space="preserve"> PROVEEDOR.</w:t>
      </w:r>
    </w:p>
    <w:p w:rsidR="00C05866" w:rsidRPr="00C05866" w:rsidRDefault="00C05866" w:rsidP="00C05866">
      <w:pPr>
        <w:spacing w:before="120" w:after="120"/>
        <w:ind w:left="1413" w:hanging="705"/>
        <w:jc w:val="both"/>
        <w:rPr>
          <w:rFonts w:ascii="Arial" w:hAnsi="Arial" w:cs="Arial"/>
          <w:lang w:val="es-BO" w:eastAsia="es-ES"/>
        </w:rPr>
      </w:pPr>
      <w:r w:rsidRPr="00C05866">
        <w:rPr>
          <w:rFonts w:ascii="Arial" w:hAnsi="Arial" w:cs="Arial"/>
          <w:b/>
          <w:lang w:val="es-BO" w:eastAsia="es-ES"/>
        </w:rPr>
        <w:t>23.2.5. Reglas aplicables a la Resolución:</w:t>
      </w:r>
    </w:p>
    <w:p w:rsidR="00C05866" w:rsidRPr="00C05866" w:rsidRDefault="00C05866" w:rsidP="00C05866">
      <w:pPr>
        <w:spacing w:before="120" w:after="120"/>
        <w:ind w:left="1413"/>
        <w:jc w:val="both"/>
        <w:rPr>
          <w:rFonts w:ascii="Arial" w:hAnsi="Arial" w:cs="Arial"/>
          <w:lang w:val="es-BO" w:eastAsia="es-ES"/>
        </w:rPr>
      </w:pPr>
      <w:r w:rsidRPr="00C05866">
        <w:rPr>
          <w:rFonts w:ascii="Arial" w:hAnsi="Arial" w:cs="Arial"/>
          <w:lang w:val="es-BO" w:eastAsia="es-ES"/>
        </w:rPr>
        <w:t xml:space="preserve">Para procesar la resolución del Contrato por cualquiera de las causales señaladas en los numerales 23.2.1. </w:t>
      </w:r>
      <w:proofErr w:type="gramStart"/>
      <w:r w:rsidRPr="00C05866">
        <w:rPr>
          <w:rFonts w:ascii="Arial" w:hAnsi="Arial" w:cs="Arial"/>
          <w:lang w:val="es-BO" w:eastAsia="es-ES"/>
        </w:rPr>
        <w:t>y</w:t>
      </w:r>
      <w:proofErr w:type="gramEnd"/>
      <w:r w:rsidRPr="00C05866">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C05866" w:rsidRPr="00C05866" w:rsidRDefault="00C05866" w:rsidP="00C05866">
      <w:pPr>
        <w:spacing w:before="120" w:after="120"/>
        <w:ind w:left="1416"/>
        <w:jc w:val="both"/>
        <w:rPr>
          <w:rFonts w:ascii="Arial" w:hAnsi="Arial" w:cs="Arial"/>
          <w:lang w:val="es-BO" w:eastAsia="es-ES"/>
        </w:rPr>
      </w:pPr>
      <w:r w:rsidRPr="00C05866">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05866" w:rsidRPr="00C05866" w:rsidRDefault="00C05866" w:rsidP="00C05866">
      <w:pPr>
        <w:spacing w:before="120" w:after="120"/>
        <w:ind w:left="1416"/>
        <w:jc w:val="both"/>
        <w:rPr>
          <w:rFonts w:ascii="Arial" w:hAnsi="Arial" w:cs="Arial"/>
          <w:lang w:val="es-BO" w:eastAsia="es-ES"/>
        </w:rPr>
      </w:pPr>
      <w:r w:rsidRPr="00C05866">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05866" w:rsidRPr="00C05866" w:rsidRDefault="00C05866" w:rsidP="00C05866">
      <w:pPr>
        <w:spacing w:before="120" w:after="120"/>
        <w:ind w:left="1416"/>
        <w:jc w:val="both"/>
        <w:rPr>
          <w:rFonts w:ascii="Arial" w:hAnsi="Arial" w:cs="Arial"/>
          <w:lang w:val="es-BO" w:eastAsia="es-ES"/>
        </w:rPr>
      </w:pPr>
      <w:r w:rsidRPr="00C05866">
        <w:rPr>
          <w:rFonts w:ascii="Arial" w:hAnsi="Arial" w:cs="Arial"/>
          <w:lang w:val="es-BO" w:eastAsia="es-ES"/>
        </w:rPr>
        <w:t xml:space="preserve">Cuando el monto de la multa, alcance al 20% (veinte por ciento) del monto total del Contrato, la </w:t>
      </w:r>
      <w:r w:rsidRPr="00C05866">
        <w:rPr>
          <w:rFonts w:ascii="Arial" w:hAnsi="Arial" w:cs="Arial"/>
          <w:b/>
          <w:lang w:val="es-BO" w:eastAsia="es-ES"/>
        </w:rPr>
        <w:t>ENTIDAD</w:t>
      </w:r>
      <w:r w:rsidRPr="00C05866">
        <w:rPr>
          <w:rFonts w:ascii="Arial" w:hAnsi="Arial" w:cs="Arial"/>
          <w:lang w:val="es-BO" w:eastAsia="es-ES"/>
        </w:rPr>
        <w:t xml:space="preserve"> deberá notificar mediante carta notariada que la resolución de Contrato se ha hecho efectiva. </w:t>
      </w:r>
    </w:p>
    <w:p w:rsidR="00C05866" w:rsidRPr="00C05866" w:rsidRDefault="00C05866" w:rsidP="00C05866">
      <w:pPr>
        <w:tabs>
          <w:tab w:val="left" w:pos="567"/>
        </w:tabs>
        <w:spacing w:before="120" w:after="120"/>
        <w:ind w:left="1418"/>
        <w:jc w:val="both"/>
        <w:rPr>
          <w:rFonts w:ascii="Arial" w:hAnsi="Arial" w:cs="Arial"/>
          <w:lang w:val="es-BO" w:eastAsia="es-ES"/>
        </w:rPr>
      </w:pPr>
      <w:r w:rsidRPr="00C05866">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05866">
        <w:rPr>
          <w:rFonts w:ascii="Arial" w:hAnsi="Arial" w:cs="Arial"/>
          <w:color w:val="000000"/>
          <w:lang w:val="es-BO" w:eastAsia="es-ES"/>
        </w:rPr>
        <w:t>incluir los montos a reconocer por las prestaciones ejecutadas por las Partes.</w:t>
      </w:r>
    </w:p>
    <w:p w:rsidR="00C05866" w:rsidRPr="00C05866" w:rsidRDefault="00C05866" w:rsidP="00C05866">
      <w:pPr>
        <w:tabs>
          <w:tab w:val="left" w:pos="567"/>
        </w:tabs>
        <w:spacing w:before="120" w:after="120"/>
        <w:ind w:left="1418"/>
        <w:jc w:val="both"/>
        <w:rPr>
          <w:rFonts w:ascii="Arial" w:hAnsi="Arial" w:cs="Arial"/>
          <w:b/>
          <w:bCs/>
          <w:lang w:val="es-BO" w:eastAsia="es-ES"/>
        </w:rPr>
      </w:pPr>
      <w:r w:rsidRPr="00C05866">
        <w:rPr>
          <w:rFonts w:ascii="Arial" w:hAnsi="Arial" w:cs="Arial"/>
          <w:lang w:val="es-BO" w:eastAsia="es-ES"/>
        </w:rPr>
        <w:t xml:space="preserve">En caso que se proceda a la resolución del Contrato, por razones atribuibles al </w:t>
      </w:r>
      <w:r w:rsidRPr="00C05866">
        <w:rPr>
          <w:rFonts w:ascii="Arial" w:hAnsi="Arial" w:cs="Arial"/>
          <w:b/>
          <w:lang w:val="es-BO" w:eastAsia="es-ES"/>
        </w:rPr>
        <w:t>CONTRATISTA</w:t>
      </w:r>
      <w:r w:rsidRPr="00C05866">
        <w:rPr>
          <w:rFonts w:ascii="Arial" w:hAnsi="Arial" w:cs="Arial"/>
          <w:lang w:val="es-BO" w:eastAsia="es-ES"/>
        </w:rPr>
        <w:t>,</w:t>
      </w:r>
      <w:r w:rsidRPr="00C05866">
        <w:rPr>
          <w:rFonts w:ascii="Arial" w:hAnsi="Arial" w:cs="Arial"/>
          <w:b/>
          <w:lang w:val="es-BO" w:eastAsia="es-ES"/>
        </w:rPr>
        <w:t xml:space="preserve"> </w:t>
      </w:r>
      <w:r w:rsidRPr="00C05866">
        <w:rPr>
          <w:rFonts w:ascii="Arial" w:hAnsi="Arial" w:cs="Arial"/>
          <w:lang w:val="es-BO" w:eastAsia="es-ES"/>
        </w:rPr>
        <w:t xml:space="preserve">se consolidara en favor de la </w:t>
      </w:r>
      <w:r w:rsidRPr="00C05866">
        <w:rPr>
          <w:rFonts w:ascii="Arial" w:hAnsi="Arial" w:cs="Arial"/>
          <w:b/>
          <w:lang w:val="es-BO" w:eastAsia="es-ES"/>
        </w:rPr>
        <w:t>ENTIDAD</w:t>
      </w:r>
      <w:r w:rsidRPr="00C05866">
        <w:rPr>
          <w:rFonts w:ascii="Arial" w:hAnsi="Arial" w:cs="Arial"/>
          <w:lang w:val="es-BO" w:eastAsia="es-ES"/>
        </w:rPr>
        <w:t xml:space="preserve"> la garantía de cumplimiento de Contrato. Por otro lado también se consolidan a favor de la </w:t>
      </w:r>
      <w:r w:rsidRPr="00C05866">
        <w:rPr>
          <w:rFonts w:ascii="Arial" w:hAnsi="Arial" w:cs="Arial"/>
          <w:b/>
          <w:lang w:val="es-BO" w:eastAsia="es-ES"/>
        </w:rPr>
        <w:t>ENTIDAD</w:t>
      </w:r>
      <w:r w:rsidRPr="00C05866">
        <w:rPr>
          <w:rFonts w:ascii="Arial" w:hAnsi="Arial" w:cs="Arial"/>
          <w:lang w:val="es-BO" w:eastAsia="es-ES"/>
        </w:rPr>
        <w:t xml:space="preserve"> las multas o penalidades</w:t>
      </w:r>
      <w:r w:rsidRPr="00C05866">
        <w:rPr>
          <w:rFonts w:ascii="Arial" w:hAnsi="Arial" w:cs="Arial"/>
          <w:b/>
          <w:bCs/>
          <w:lang w:val="es-BO" w:eastAsia="es-ES"/>
        </w:rPr>
        <w:t>.</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VIGÉSIMA CUARTA.- (CIERRE DE CONTRATO)</w:t>
      </w:r>
    </w:p>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05866" w:rsidRPr="00C05866" w:rsidRDefault="00C05866" w:rsidP="00C05866">
      <w:pPr>
        <w:widowControl w:val="0"/>
        <w:spacing w:before="120" w:after="120"/>
        <w:jc w:val="both"/>
        <w:rPr>
          <w:rFonts w:ascii="Arial" w:hAnsi="Arial" w:cs="Arial"/>
          <w:lang w:val="es-BO" w:eastAsia="es-ES"/>
        </w:rPr>
      </w:pPr>
      <w:r w:rsidRPr="00C05866">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QUINTA.- (SOLUCIÓN DE CONTROVERSIAS)</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05866" w:rsidRPr="00C05866" w:rsidRDefault="00C05866" w:rsidP="00C05866">
      <w:pPr>
        <w:spacing w:before="120" w:after="120"/>
        <w:jc w:val="both"/>
        <w:rPr>
          <w:rFonts w:ascii="Arial" w:hAnsi="Arial" w:cs="Arial"/>
          <w:b/>
          <w:bCs/>
          <w:u w:val="single"/>
          <w:lang w:val="es-BO" w:eastAsia="es-ES"/>
        </w:rPr>
      </w:pPr>
      <w:r w:rsidRPr="00C05866">
        <w:rPr>
          <w:rFonts w:ascii="Arial" w:hAnsi="Arial" w:cs="Arial"/>
          <w:b/>
          <w:u w:val="single"/>
          <w:lang w:val="es-BO" w:eastAsia="es-ES"/>
        </w:rPr>
        <w:t>VIGÉSIMA SEXTA.-</w:t>
      </w:r>
      <w:r w:rsidRPr="00C05866">
        <w:rPr>
          <w:rFonts w:ascii="Arial" w:hAnsi="Arial" w:cs="Arial"/>
          <w:b/>
          <w:bCs/>
          <w:u w:val="single"/>
          <w:lang w:val="es-BO" w:eastAsia="es-ES"/>
        </w:rPr>
        <w:t xml:space="preserve"> (MODIFICACIÓN AL CONTRATO)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C05866">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INCLUIR LA SIGUIENTE CLÁUSULA EN CASO DE QUE CORRESPONDA:</w:t>
      </w:r>
    </w:p>
    <w:p w:rsidR="00C05866" w:rsidRPr="00C05866" w:rsidRDefault="00C05866" w:rsidP="00C05866">
      <w:pPr>
        <w:spacing w:after="120"/>
        <w:jc w:val="both"/>
        <w:rPr>
          <w:rFonts w:ascii="Arial" w:hAnsi="Arial" w:cs="Arial"/>
          <w:b/>
          <w:i/>
          <w:u w:val="single"/>
          <w:lang w:val="es-BO" w:eastAsia="es-ES"/>
        </w:rPr>
      </w:pPr>
      <w:r w:rsidRPr="00C05866">
        <w:rPr>
          <w:rFonts w:ascii="Arial" w:hAnsi="Arial" w:cs="Arial"/>
          <w:b/>
          <w:i/>
          <w:u w:val="single"/>
          <w:lang w:val="es-BO" w:eastAsia="es-ES"/>
        </w:rPr>
        <w:t>(PROTOCOLIZACIÓN DEL CONTRATO)</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 xml:space="preserve">El presente Contrato será protocolizado con todas las formalidades de Ley por la </w:t>
      </w:r>
      <w:r w:rsidRPr="00C05866">
        <w:rPr>
          <w:rFonts w:ascii="Arial" w:hAnsi="Arial" w:cs="Arial"/>
          <w:b/>
          <w:i/>
          <w:lang w:val="es-BO" w:eastAsia="es-ES"/>
        </w:rPr>
        <w:t>Entidad</w:t>
      </w:r>
      <w:r w:rsidRPr="00C05866">
        <w:rPr>
          <w:rFonts w:ascii="Arial" w:hAnsi="Arial" w:cs="Arial"/>
          <w:i/>
          <w:lang w:val="es-BO" w:eastAsia="es-ES"/>
        </w:rPr>
        <w:t xml:space="preserve"> en el distrito administrativo correspondiente. El importe que por concepto de protocolización debe ser pagado por el </w:t>
      </w:r>
      <w:r w:rsidRPr="00C05866">
        <w:rPr>
          <w:rFonts w:ascii="Arial" w:hAnsi="Arial" w:cs="Arial"/>
          <w:b/>
          <w:bCs/>
          <w:i/>
          <w:lang w:val="es-BO" w:eastAsia="es-ES"/>
        </w:rPr>
        <w:t>Contratista</w:t>
      </w:r>
      <w:r w:rsidRPr="00C05866">
        <w:rPr>
          <w:rFonts w:ascii="Arial" w:hAnsi="Arial" w:cs="Arial"/>
          <w:i/>
          <w:lang w:val="es-BO" w:eastAsia="es-ES"/>
        </w:rPr>
        <w:t xml:space="preserve">. En caso que este importe no sea cancelado por el </w:t>
      </w:r>
      <w:r w:rsidRPr="00C05866">
        <w:rPr>
          <w:rFonts w:ascii="Arial" w:hAnsi="Arial" w:cs="Arial"/>
          <w:b/>
          <w:bCs/>
          <w:i/>
          <w:lang w:val="es-BO" w:eastAsia="es-ES"/>
        </w:rPr>
        <w:t>Contratista</w:t>
      </w:r>
      <w:r w:rsidRPr="00C05866">
        <w:rPr>
          <w:rFonts w:ascii="Arial" w:hAnsi="Arial" w:cs="Arial"/>
          <w:i/>
          <w:lang w:val="es-BO" w:eastAsia="es-ES"/>
        </w:rPr>
        <w:t xml:space="preserve"> podrá ser descontado por la </w:t>
      </w:r>
      <w:r w:rsidRPr="00C05866">
        <w:rPr>
          <w:rFonts w:ascii="Arial" w:hAnsi="Arial" w:cs="Arial"/>
          <w:b/>
          <w:i/>
          <w:lang w:val="es-BO" w:eastAsia="es-ES"/>
        </w:rPr>
        <w:t>Entidad</w:t>
      </w:r>
      <w:r w:rsidRPr="00C05866">
        <w:rPr>
          <w:rFonts w:ascii="Arial" w:hAnsi="Arial" w:cs="Arial"/>
          <w:i/>
          <w:lang w:val="es-BO" w:eastAsia="es-ES"/>
        </w:rPr>
        <w:t xml:space="preserve"> a tiempo de hacer efectivo el pago de las planillas mensuales o en la planilla final del Contrato. </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Esta protocolización contendrá los siguientes documentos:</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Originales o fotocopias legalizadas de:</w:t>
      </w:r>
    </w:p>
    <w:p w:rsidR="00C05866" w:rsidRPr="00C05866" w:rsidRDefault="00C05866" w:rsidP="00EC191E">
      <w:pPr>
        <w:numPr>
          <w:ilvl w:val="0"/>
          <w:numId w:val="53"/>
        </w:numPr>
        <w:ind w:left="1134" w:hanging="283"/>
        <w:jc w:val="both"/>
        <w:rPr>
          <w:rFonts w:ascii="Arial" w:hAnsi="Arial" w:cs="Arial"/>
          <w:i/>
          <w:lang w:val="es-BO" w:eastAsia="es-ES"/>
        </w:rPr>
      </w:pPr>
      <w:r w:rsidRPr="00C05866">
        <w:rPr>
          <w:rFonts w:ascii="Arial" w:hAnsi="Arial" w:cs="Arial"/>
          <w:i/>
          <w:lang w:val="es-BO" w:eastAsia="es-ES"/>
        </w:rPr>
        <w:t xml:space="preserve">Testimonio del poder del representante legal referido en el Contrato. </w:t>
      </w:r>
    </w:p>
    <w:p w:rsidR="00C05866" w:rsidRPr="00C05866" w:rsidRDefault="00C05866" w:rsidP="00EC191E">
      <w:pPr>
        <w:numPr>
          <w:ilvl w:val="0"/>
          <w:numId w:val="53"/>
        </w:numPr>
        <w:ind w:left="1134" w:hanging="283"/>
        <w:jc w:val="both"/>
        <w:rPr>
          <w:rFonts w:ascii="Arial" w:hAnsi="Arial" w:cs="Arial"/>
          <w:i/>
          <w:lang w:val="es-BO" w:eastAsia="es-ES"/>
        </w:rPr>
      </w:pPr>
      <w:r w:rsidRPr="00C05866">
        <w:rPr>
          <w:rFonts w:ascii="Arial" w:hAnsi="Arial" w:cs="Arial"/>
          <w:i/>
          <w:lang w:val="es-BO" w:eastAsia="es-ES"/>
        </w:rPr>
        <w:t>Certificado de  matrícula de inscripción en FUNDEMPRESA.</w:t>
      </w:r>
    </w:p>
    <w:p w:rsidR="00C05866" w:rsidRPr="00C05866" w:rsidRDefault="00C05866" w:rsidP="00EC191E">
      <w:pPr>
        <w:numPr>
          <w:ilvl w:val="0"/>
          <w:numId w:val="53"/>
        </w:numPr>
        <w:ind w:left="1134" w:hanging="283"/>
        <w:jc w:val="both"/>
        <w:rPr>
          <w:rFonts w:ascii="Arial" w:hAnsi="Arial" w:cs="Arial"/>
          <w:i/>
          <w:lang w:val="es-BO" w:eastAsia="es-ES"/>
        </w:rPr>
      </w:pPr>
      <w:r w:rsidRPr="00C05866">
        <w:rPr>
          <w:rFonts w:ascii="Arial" w:hAnsi="Arial" w:cs="Arial"/>
          <w:i/>
          <w:lang w:val="es-BO" w:eastAsia="es-ES"/>
        </w:rPr>
        <w:t>Minuta del Contrato</w:t>
      </w:r>
    </w:p>
    <w:p w:rsidR="00C05866" w:rsidRPr="00C05866" w:rsidRDefault="00C05866" w:rsidP="00C05866">
      <w:pPr>
        <w:jc w:val="both"/>
        <w:rPr>
          <w:rFonts w:ascii="Arial" w:hAnsi="Arial" w:cs="Arial"/>
          <w:i/>
          <w:lang w:val="es-BO" w:eastAsia="es-ES"/>
        </w:rPr>
      </w:pPr>
      <w:r w:rsidRPr="00C05866">
        <w:rPr>
          <w:rFonts w:ascii="Arial" w:hAnsi="Arial" w:cs="Arial"/>
          <w:i/>
          <w:lang w:val="es-BO" w:eastAsia="es-ES"/>
        </w:rPr>
        <w:t>Fotocopias simples de:</w:t>
      </w:r>
    </w:p>
    <w:p w:rsidR="00C05866" w:rsidRPr="00C05866" w:rsidRDefault="00C05866" w:rsidP="00EC191E">
      <w:pPr>
        <w:numPr>
          <w:ilvl w:val="0"/>
          <w:numId w:val="53"/>
        </w:numPr>
        <w:ind w:left="1134" w:hanging="283"/>
        <w:jc w:val="both"/>
        <w:rPr>
          <w:rFonts w:ascii="Arial" w:hAnsi="Arial" w:cs="Arial"/>
          <w:i/>
          <w:lang w:val="es-BO" w:eastAsia="es-ES"/>
        </w:rPr>
      </w:pPr>
      <w:r w:rsidRPr="00C05866">
        <w:rPr>
          <w:rFonts w:ascii="Arial" w:hAnsi="Arial" w:cs="Arial"/>
          <w:i/>
          <w:lang w:val="es-BO" w:eastAsia="es-ES"/>
        </w:rPr>
        <w:t>Cédula de identidad del representante legal.  </w:t>
      </w:r>
    </w:p>
    <w:p w:rsidR="00C05866" w:rsidRPr="00C05866" w:rsidRDefault="00C05866" w:rsidP="00EC191E">
      <w:pPr>
        <w:numPr>
          <w:ilvl w:val="0"/>
          <w:numId w:val="53"/>
        </w:numPr>
        <w:ind w:left="1134" w:hanging="283"/>
        <w:jc w:val="both"/>
        <w:rPr>
          <w:rFonts w:ascii="Arial" w:hAnsi="Arial" w:cs="Arial"/>
          <w:i/>
          <w:lang w:val="es-BO" w:eastAsia="es-ES"/>
        </w:rPr>
      </w:pPr>
      <w:r w:rsidRPr="00C05866">
        <w:rPr>
          <w:rFonts w:ascii="Arial" w:hAnsi="Arial" w:cs="Arial"/>
          <w:i/>
          <w:lang w:val="es-BO" w:eastAsia="es-ES"/>
        </w:rPr>
        <w:t xml:space="preserve">Escritura  de constitución de la empresa.  </w:t>
      </w:r>
    </w:p>
    <w:p w:rsidR="00C05866" w:rsidRPr="00C05866" w:rsidRDefault="00C05866" w:rsidP="00EC191E">
      <w:pPr>
        <w:numPr>
          <w:ilvl w:val="0"/>
          <w:numId w:val="53"/>
        </w:numPr>
        <w:spacing w:after="120"/>
        <w:ind w:left="1134" w:hanging="283"/>
        <w:jc w:val="both"/>
        <w:rPr>
          <w:rFonts w:ascii="Arial" w:hAnsi="Arial" w:cs="Arial"/>
          <w:i/>
          <w:lang w:val="es-BO" w:eastAsia="es-ES"/>
        </w:rPr>
      </w:pPr>
      <w:r w:rsidRPr="00C05866">
        <w:rPr>
          <w:rFonts w:ascii="Arial" w:hAnsi="Arial" w:cs="Arial"/>
          <w:i/>
          <w:lang w:val="es-BO" w:eastAsia="es-ES"/>
        </w:rPr>
        <w:t xml:space="preserve">Garantía de cumplimiento de contrato </w:t>
      </w:r>
    </w:p>
    <w:p w:rsidR="00C05866" w:rsidRPr="00C05866" w:rsidRDefault="00C05866" w:rsidP="00C05866">
      <w:pPr>
        <w:spacing w:after="120"/>
        <w:jc w:val="both"/>
        <w:rPr>
          <w:rFonts w:ascii="Arial" w:hAnsi="Arial" w:cs="Arial"/>
          <w:i/>
          <w:lang w:val="es-BO" w:eastAsia="es-ES"/>
        </w:rPr>
      </w:pPr>
      <w:r w:rsidRPr="00C05866">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05866" w:rsidRPr="00C05866" w:rsidRDefault="00C05866" w:rsidP="00C05866">
      <w:pPr>
        <w:spacing w:before="120" w:after="120"/>
        <w:jc w:val="both"/>
        <w:rPr>
          <w:rFonts w:ascii="Arial" w:hAnsi="Arial" w:cs="Arial"/>
          <w:b/>
          <w:u w:val="single"/>
          <w:lang w:val="es-BO" w:eastAsia="es-ES"/>
        </w:rPr>
      </w:pPr>
      <w:r w:rsidRPr="00C05866">
        <w:rPr>
          <w:rFonts w:ascii="Arial" w:hAnsi="Arial" w:cs="Arial"/>
          <w:b/>
          <w:u w:val="single"/>
          <w:lang w:val="es-BO" w:eastAsia="es-ES"/>
        </w:rPr>
        <w:t xml:space="preserve">VIGÉSIMA SÉPTIMA.- (ANTICORRUPCIÓN) </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05866">
        <w:rPr>
          <w:rFonts w:ascii="Arial" w:hAnsi="Arial" w:cs="Arial"/>
          <w:b/>
          <w:lang w:val="es-BO" w:eastAsia="es-ES"/>
        </w:rPr>
        <w:t>ENTIDAD</w:t>
      </w:r>
      <w:r w:rsidRPr="00C05866">
        <w:rPr>
          <w:rFonts w:ascii="Arial" w:hAnsi="Arial" w:cs="Arial"/>
          <w:lang w:val="es-BO" w:eastAsia="es-ES"/>
        </w:rPr>
        <w:t xml:space="preserve"> resuelva el presente Contrato y se ejecuten las garantías que se encuentren vigentes al momento de la resolución.  </w:t>
      </w:r>
    </w:p>
    <w:p w:rsidR="00C05866" w:rsidRPr="00C05866" w:rsidRDefault="00C05866" w:rsidP="00C05866">
      <w:pPr>
        <w:spacing w:before="120" w:after="120"/>
        <w:jc w:val="both"/>
        <w:rPr>
          <w:rFonts w:ascii="Arial" w:hAnsi="Arial" w:cs="Arial"/>
          <w:u w:val="single"/>
          <w:lang w:val="es-BO" w:eastAsia="es-ES"/>
        </w:rPr>
      </w:pPr>
      <w:r w:rsidRPr="00C05866">
        <w:rPr>
          <w:rFonts w:ascii="Arial" w:hAnsi="Arial" w:cs="Arial"/>
          <w:b/>
          <w:u w:val="single"/>
          <w:lang w:val="es-BO" w:eastAsia="es-ES"/>
        </w:rPr>
        <w:t>VIGÉSIMA OCTAVA.- (CONFORMIDAD)</w:t>
      </w:r>
    </w:p>
    <w:p w:rsidR="00C05866" w:rsidRPr="00C05866" w:rsidRDefault="00C05866" w:rsidP="00C05866">
      <w:pPr>
        <w:spacing w:before="120" w:after="120"/>
        <w:jc w:val="both"/>
        <w:rPr>
          <w:rFonts w:ascii="Arial" w:hAnsi="Arial" w:cs="Arial"/>
          <w:lang w:val="es-BO" w:eastAsia="es-BO"/>
        </w:rPr>
      </w:pPr>
      <w:r w:rsidRPr="00C05866">
        <w:rPr>
          <w:rFonts w:ascii="Arial" w:hAnsi="Arial" w:cs="Arial"/>
          <w:lang w:val="es-BO" w:eastAsia="es-ES"/>
        </w:rPr>
        <w:t>En señal de conformidad y para su fiel y estricto cumplimiento, suscribimos el presente Contrato en 4 (cuatro) ejemplares de un mismo tenor y validez, _______________________</w:t>
      </w:r>
      <w:r w:rsidRPr="00C05866">
        <w:rPr>
          <w:rFonts w:ascii="Arial" w:hAnsi="Arial" w:cs="Arial"/>
          <w:lang w:val="es-BO" w:eastAsia="es-BO"/>
        </w:rPr>
        <w:t xml:space="preserve">, </w:t>
      </w:r>
      <w:r w:rsidRPr="00C05866">
        <w:rPr>
          <w:rFonts w:ascii="Arial" w:hAnsi="Arial" w:cs="Arial"/>
          <w:lang w:val="es-BO" w:eastAsia="es-ES"/>
        </w:rPr>
        <w:t xml:space="preserve">en representación legal de la </w:t>
      </w:r>
      <w:r w:rsidRPr="00C05866">
        <w:rPr>
          <w:rFonts w:ascii="Arial" w:hAnsi="Arial" w:cs="Arial"/>
          <w:b/>
          <w:lang w:val="es-BO" w:eastAsia="es-ES"/>
        </w:rPr>
        <w:t>ENTIDAD</w:t>
      </w:r>
      <w:r w:rsidRPr="00C05866">
        <w:rPr>
          <w:rFonts w:ascii="Arial" w:hAnsi="Arial" w:cs="Arial"/>
          <w:lang w:val="es-BO" w:eastAsia="es-ES"/>
        </w:rPr>
        <w:t xml:space="preserve">, y ______________________ en representación del </w:t>
      </w:r>
      <w:r w:rsidRPr="00C05866">
        <w:rPr>
          <w:rFonts w:ascii="Arial" w:hAnsi="Arial" w:cs="Arial"/>
          <w:b/>
          <w:lang w:val="es-BO" w:eastAsia="es-ES"/>
        </w:rPr>
        <w:t>CONTRATISTA</w:t>
      </w:r>
      <w:r w:rsidRPr="00C05866">
        <w:rPr>
          <w:rFonts w:ascii="Arial" w:hAnsi="Arial" w:cs="Arial"/>
          <w:lang w:val="es-BO" w:eastAsia="es-ES"/>
        </w:rPr>
        <w:t>.</w:t>
      </w:r>
    </w:p>
    <w:p w:rsidR="00C05866" w:rsidRPr="00C05866" w:rsidRDefault="00C05866" w:rsidP="00C05866">
      <w:pPr>
        <w:spacing w:before="120" w:after="120"/>
        <w:jc w:val="both"/>
        <w:rPr>
          <w:rFonts w:ascii="Arial" w:hAnsi="Arial" w:cs="Arial"/>
          <w:lang w:val="es-BO" w:eastAsia="es-ES"/>
        </w:rPr>
      </w:pPr>
      <w:r w:rsidRPr="00C05866">
        <w:rPr>
          <w:rFonts w:ascii="Arial" w:hAnsi="Arial" w:cs="Arial"/>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C05866" w:rsidRPr="00C05866" w:rsidTr="00FF2178">
        <w:tc>
          <w:tcPr>
            <w:tcW w:w="4512"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         Lic. __________________</w:t>
            </w:r>
          </w:p>
        </w:tc>
        <w:tc>
          <w:tcPr>
            <w:tcW w:w="4611" w:type="dxa"/>
          </w:tcPr>
          <w:p w:rsidR="00C05866" w:rsidRPr="00C05866" w:rsidRDefault="00C05866" w:rsidP="00C05866">
            <w:pPr>
              <w:rPr>
                <w:rFonts w:ascii="Arial" w:hAnsi="Arial" w:cs="Arial"/>
                <w:sz w:val="20"/>
                <w:lang w:val="es-BO" w:eastAsia="es-ES"/>
              </w:rPr>
            </w:pPr>
            <w:r w:rsidRPr="00C05866">
              <w:rPr>
                <w:rFonts w:ascii="Arial" w:hAnsi="Arial" w:cs="Arial"/>
                <w:sz w:val="20"/>
                <w:lang w:val="es-BO" w:eastAsia="es-ES"/>
              </w:rPr>
              <w:t xml:space="preserve">          Sr. ________________________</w:t>
            </w:r>
          </w:p>
        </w:tc>
      </w:tr>
      <w:tr w:rsidR="00C05866" w:rsidRPr="00C05866" w:rsidTr="00FF2178">
        <w:tc>
          <w:tcPr>
            <w:tcW w:w="4512" w:type="dxa"/>
          </w:tcPr>
          <w:p w:rsidR="00C05866" w:rsidRPr="00C05866" w:rsidRDefault="00C05866" w:rsidP="00C05866">
            <w:pPr>
              <w:rPr>
                <w:rFonts w:ascii="Arial" w:hAnsi="Arial" w:cs="Arial"/>
                <w:i/>
                <w:sz w:val="20"/>
                <w:lang w:val="es-BO" w:eastAsia="es-ES"/>
              </w:rPr>
            </w:pPr>
            <w:r w:rsidRPr="00C05866">
              <w:rPr>
                <w:rFonts w:ascii="Arial" w:hAnsi="Arial" w:cs="Arial"/>
                <w:i/>
                <w:sz w:val="20"/>
                <w:lang w:val="es-BO" w:eastAsia="es-ES"/>
              </w:rPr>
              <w:t xml:space="preserve">                       cargo</w:t>
            </w:r>
          </w:p>
          <w:p w:rsidR="00C05866" w:rsidRPr="00C05866" w:rsidRDefault="00C05866" w:rsidP="00C05866">
            <w:pPr>
              <w:rPr>
                <w:rFonts w:ascii="Arial" w:hAnsi="Arial" w:cs="Arial"/>
                <w:b/>
                <w:sz w:val="20"/>
                <w:lang w:val="es-BO" w:eastAsia="es-ES"/>
              </w:rPr>
            </w:pPr>
            <w:r w:rsidRPr="00C05866">
              <w:rPr>
                <w:rFonts w:ascii="Arial" w:hAnsi="Arial" w:cs="Arial"/>
                <w:i/>
                <w:sz w:val="20"/>
                <w:lang w:val="es-BO" w:eastAsia="es-ES"/>
              </w:rPr>
              <w:t xml:space="preserve">              </w:t>
            </w:r>
            <w:r w:rsidRPr="00C05866">
              <w:rPr>
                <w:rFonts w:ascii="Arial" w:hAnsi="Arial" w:cs="Arial"/>
                <w:b/>
                <w:sz w:val="20"/>
                <w:lang w:val="es-BO" w:eastAsia="es-ES"/>
              </w:rPr>
              <w:t xml:space="preserve">        YPFB</w:t>
            </w:r>
          </w:p>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 xml:space="preserve">                   ENTIDAD</w:t>
            </w:r>
          </w:p>
        </w:tc>
        <w:tc>
          <w:tcPr>
            <w:tcW w:w="4611" w:type="dxa"/>
          </w:tcPr>
          <w:p w:rsidR="00C05866" w:rsidRPr="00C05866" w:rsidRDefault="00C05866" w:rsidP="00C05866">
            <w:pPr>
              <w:rPr>
                <w:rFonts w:ascii="Arial" w:hAnsi="Arial" w:cs="Arial"/>
                <w:i/>
                <w:sz w:val="20"/>
                <w:lang w:val="es-BO" w:eastAsia="es-ES"/>
              </w:rPr>
            </w:pPr>
            <w:r w:rsidRPr="00C05866">
              <w:rPr>
                <w:rFonts w:ascii="Arial" w:hAnsi="Arial" w:cs="Arial"/>
                <w:i/>
                <w:sz w:val="20"/>
                <w:lang w:val="es-BO" w:eastAsia="es-ES"/>
              </w:rPr>
              <w:t xml:space="preserve">                         nombre empresa</w:t>
            </w:r>
          </w:p>
          <w:p w:rsidR="00C05866" w:rsidRPr="00C05866" w:rsidRDefault="00C05866" w:rsidP="00C05866">
            <w:pPr>
              <w:rPr>
                <w:rFonts w:ascii="Arial" w:hAnsi="Arial" w:cs="Arial"/>
                <w:b/>
                <w:sz w:val="20"/>
                <w:lang w:val="es-BO" w:eastAsia="es-ES"/>
              </w:rPr>
            </w:pPr>
            <w:r w:rsidRPr="00C05866">
              <w:rPr>
                <w:rFonts w:ascii="Arial" w:hAnsi="Arial" w:cs="Arial"/>
                <w:b/>
                <w:sz w:val="20"/>
                <w:lang w:val="es-BO" w:eastAsia="es-ES"/>
              </w:rPr>
              <w:t xml:space="preserve">                            PROVEEDOR</w:t>
            </w:r>
          </w:p>
        </w:tc>
      </w:tr>
    </w:tbl>
    <w:p w:rsidR="007D4619" w:rsidRPr="004854C5" w:rsidRDefault="007D4619" w:rsidP="00FF2178">
      <w:pPr>
        <w:jc w:val="center"/>
        <w:rPr>
          <w:rFonts w:asciiTheme="minorHAnsi" w:hAnsiTheme="minorHAnsi" w:cstheme="minorHAnsi"/>
          <w:b/>
          <w:bCs/>
          <w:sz w:val="22"/>
          <w:szCs w:val="22"/>
        </w:rPr>
      </w:pPr>
    </w:p>
    <w:sectPr w:rsidR="007D4619" w:rsidRPr="004854C5"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EF5" w:rsidRDefault="00085EF5">
      <w:r>
        <w:separator/>
      </w:r>
    </w:p>
  </w:endnote>
  <w:endnote w:type="continuationSeparator" w:id="0">
    <w:p w:rsidR="00085EF5" w:rsidRDefault="00085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83" w:rsidRPr="006B79AF" w:rsidRDefault="00ED348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37465">
      <w:rPr>
        <w:rFonts w:ascii="Calibri" w:hAnsi="Calibri" w:cs="Calibri"/>
        <w:noProof/>
      </w:rPr>
      <w:t>66</w:t>
    </w:r>
    <w:r w:rsidRPr="006B79AF">
      <w:rPr>
        <w:rFonts w:ascii="Calibri" w:hAnsi="Calibri" w:cs="Calibri"/>
      </w:rPr>
      <w:fldChar w:fldCharType="end"/>
    </w:r>
  </w:p>
  <w:p w:rsidR="00ED3483" w:rsidRDefault="00ED34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EF5" w:rsidRDefault="00085EF5">
      <w:r>
        <w:separator/>
      </w:r>
    </w:p>
  </w:footnote>
  <w:footnote w:type="continuationSeparator" w:id="0">
    <w:p w:rsidR="00085EF5" w:rsidRDefault="00085E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EC7CC1"/>
    <w:multiLevelType w:val="hybridMultilevel"/>
    <w:tmpl w:val="BCE41DCA"/>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0B">
      <w:start w:val="1"/>
      <w:numFmt w:val="bullet"/>
      <w:lvlText w:val=""/>
      <w:lvlJc w:val="left"/>
      <w:pPr>
        <w:ind w:left="2340" w:hanging="360"/>
      </w:pPr>
      <w:rPr>
        <w:rFonts w:ascii="Wingdings" w:hAnsi="Wingdings"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BE2583E"/>
    <w:multiLevelType w:val="hybridMultilevel"/>
    <w:tmpl w:val="7F6EFB60"/>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5CD49F5E">
      <w:numFmt w:val="bullet"/>
      <w:lvlText w:val=""/>
      <w:lvlJc w:val="left"/>
      <w:pPr>
        <w:ind w:left="2340" w:hanging="360"/>
      </w:pPr>
      <w:rPr>
        <w:rFonts w:ascii="Tahoma" w:eastAsia="Times New Roman" w:hAnsi="Tahoma" w:cs="Tahoma"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0E160B"/>
    <w:multiLevelType w:val="hybridMultilevel"/>
    <w:tmpl w:val="73109BB0"/>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0B">
      <w:start w:val="1"/>
      <w:numFmt w:val="bullet"/>
      <w:lvlText w:val=""/>
      <w:lvlJc w:val="left"/>
      <w:pPr>
        <w:ind w:left="2340" w:hanging="360"/>
      </w:pPr>
      <w:rPr>
        <w:rFonts w:ascii="Wingdings" w:hAnsi="Wingding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8E41BE"/>
    <w:multiLevelType w:val="hybridMultilevel"/>
    <w:tmpl w:val="B1049530"/>
    <w:lvl w:ilvl="0" w:tplc="0C0A000B">
      <w:start w:val="1"/>
      <w:numFmt w:val="bullet"/>
      <w:lvlText w:val=""/>
      <w:lvlJc w:val="left"/>
      <w:pPr>
        <w:ind w:left="1486" w:hanging="360"/>
      </w:pPr>
      <w:rPr>
        <w:rFonts w:ascii="Wingdings" w:hAnsi="Wingdings" w:hint="default"/>
      </w:rPr>
    </w:lvl>
    <w:lvl w:ilvl="1" w:tplc="540A0003" w:tentative="1">
      <w:start w:val="1"/>
      <w:numFmt w:val="bullet"/>
      <w:lvlText w:val="o"/>
      <w:lvlJc w:val="left"/>
      <w:pPr>
        <w:ind w:left="2206" w:hanging="360"/>
      </w:pPr>
      <w:rPr>
        <w:rFonts w:ascii="Courier New" w:hAnsi="Courier New" w:cs="Courier New" w:hint="default"/>
      </w:rPr>
    </w:lvl>
    <w:lvl w:ilvl="2" w:tplc="540A0005" w:tentative="1">
      <w:start w:val="1"/>
      <w:numFmt w:val="bullet"/>
      <w:lvlText w:val=""/>
      <w:lvlJc w:val="left"/>
      <w:pPr>
        <w:ind w:left="2926" w:hanging="360"/>
      </w:pPr>
      <w:rPr>
        <w:rFonts w:ascii="Wingdings" w:hAnsi="Wingdings" w:hint="default"/>
      </w:rPr>
    </w:lvl>
    <w:lvl w:ilvl="3" w:tplc="540A0001" w:tentative="1">
      <w:start w:val="1"/>
      <w:numFmt w:val="bullet"/>
      <w:lvlText w:val=""/>
      <w:lvlJc w:val="left"/>
      <w:pPr>
        <w:ind w:left="3646" w:hanging="360"/>
      </w:pPr>
      <w:rPr>
        <w:rFonts w:ascii="Symbol" w:hAnsi="Symbol" w:hint="default"/>
      </w:rPr>
    </w:lvl>
    <w:lvl w:ilvl="4" w:tplc="540A0003" w:tentative="1">
      <w:start w:val="1"/>
      <w:numFmt w:val="bullet"/>
      <w:lvlText w:val="o"/>
      <w:lvlJc w:val="left"/>
      <w:pPr>
        <w:ind w:left="4366" w:hanging="360"/>
      </w:pPr>
      <w:rPr>
        <w:rFonts w:ascii="Courier New" w:hAnsi="Courier New" w:cs="Courier New" w:hint="default"/>
      </w:rPr>
    </w:lvl>
    <w:lvl w:ilvl="5" w:tplc="540A0005" w:tentative="1">
      <w:start w:val="1"/>
      <w:numFmt w:val="bullet"/>
      <w:lvlText w:val=""/>
      <w:lvlJc w:val="left"/>
      <w:pPr>
        <w:ind w:left="5086" w:hanging="360"/>
      </w:pPr>
      <w:rPr>
        <w:rFonts w:ascii="Wingdings" w:hAnsi="Wingdings" w:hint="default"/>
      </w:rPr>
    </w:lvl>
    <w:lvl w:ilvl="6" w:tplc="540A0001" w:tentative="1">
      <w:start w:val="1"/>
      <w:numFmt w:val="bullet"/>
      <w:lvlText w:val=""/>
      <w:lvlJc w:val="left"/>
      <w:pPr>
        <w:ind w:left="5806" w:hanging="360"/>
      </w:pPr>
      <w:rPr>
        <w:rFonts w:ascii="Symbol" w:hAnsi="Symbol" w:hint="default"/>
      </w:rPr>
    </w:lvl>
    <w:lvl w:ilvl="7" w:tplc="540A0003" w:tentative="1">
      <w:start w:val="1"/>
      <w:numFmt w:val="bullet"/>
      <w:lvlText w:val="o"/>
      <w:lvlJc w:val="left"/>
      <w:pPr>
        <w:ind w:left="6526" w:hanging="360"/>
      </w:pPr>
      <w:rPr>
        <w:rFonts w:ascii="Courier New" w:hAnsi="Courier New" w:cs="Courier New" w:hint="default"/>
      </w:rPr>
    </w:lvl>
    <w:lvl w:ilvl="8" w:tplc="540A0005" w:tentative="1">
      <w:start w:val="1"/>
      <w:numFmt w:val="bullet"/>
      <w:lvlText w:val=""/>
      <w:lvlJc w:val="left"/>
      <w:pPr>
        <w:ind w:left="7246" w:hanging="360"/>
      </w:pPr>
      <w:rPr>
        <w:rFonts w:ascii="Wingdings" w:hAnsi="Wingdings" w:hint="default"/>
      </w:r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FC6EB2"/>
    <w:multiLevelType w:val="hybridMultilevel"/>
    <w:tmpl w:val="7BF868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847236"/>
    <w:multiLevelType w:val="hybridMultilevel"/>
    <w:tmpl w:val="B7A279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0E30D48"/>
    <w:multiLevelType w:val="hybridMultilevel"/>
    <w:tmpl w:val="4AF04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1954488"/>
    <w:multiLevelType w:val="hybridMultilevel"/>
    <w:tmpl w:val="910295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EC76AE"/>
    <w:multiLevelType w:val="hybridMultilevel"/>
    <w:tmpl w:val="67583A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26A7C1B"/>
    <w:multiLevelType w:val="hybridMultilevel"/>
    <w:tmpl w:val="790C24B8"/>
    <w:lvl w:ilvl="0" w:tplc="0C0A0017">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14C4EC9"/>
    <w:multiLevelType w:val="hybridMultilevel"/>
    <w:tmpl w:val="53F8E2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7007C17"/>
    <w:multiLevelType w:val="hybridMultilevel"/>
    <w:tmpl w:val="80781B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3">
    <w:nsid w:val="7FEC603F"/>
    <w:multiLevelType w:val="hybridMultilevel"/>
    <w:tmpl w:val="5DEA4D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47"/>
  </w:num>
  <w:num w:numId="4">
    <w:abstractNumId w:val="8"/>
  </w:num>
  <w:num w:numId="5">
    <w:abstractNumId w:val="30"/>
  </w:num>
  <w:num w:numId="6">
    <w:abstractNumId w:val="32"/>
  </w:num>
  <w:num w:numId="7">
    <w:abstractNumId w:val="0"/>
  </w:num>
  <w:num w:numId="8">
    <w:abstractNumId w:val="53"/>
  </w:num>
  <w:num w:numId="9">
    <w:abstractNumId w:val="7"/>
  </w:num>
  <w:num w:numId="10">
    <w:abstractNumId w:val="9"/>
  </w:num>
  <w:num w:numId="11">
    <w:abstractNumId w:val="42"/>
  </w:num>
  <w:num w:numId="12">
    <w:abstractNumId w:val="40"/>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4"/>
  </w:num>
  <w:num w:numId="17">
    <w:abstractNumId w:val="28"/>
  </w:num>
  <w:num w:numId="18">
    <w:abstractNumId w:val="3"/>
  </w:num>
  <w:num w:numId="19">
    <w:abstractNumId w:val="59"/>
  </w:num>
  <w:num w:numId="20">
    <w:abstractNumId w:val="5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8"/>
  </w:num>
  <w:num w:numId="24">
    <w:abstractNumId w:val="34"/>
  </w:num>
  <w:num w:numId="25">
    <w:abstractNumId w:val="23"/>
  </w:num>
  <w:num w:numId="26">
    <w:abstractNumId w:val="61"/>
  </w:num>
  <w:num w:numId="27">
    <w:abstractNumId w:val="62"/>
  </w:num>
  <w:num w:numId="28">
    <w:abstractNumId w:val="11"/>
  </w:num>
  <w:num w:numId="29">
    <w:abstractNumId w:val="21"/>
  </w:num>
  <w:num w:numId="30">
    <w:abstractNumId w:val="55"/>
  </w:num>
  <w:num w:numId="31">
    <w:abstractNumId w:val="14"/>
  </w:num>
  <w:num w:numId="32">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51"/>
  </w:num>
  <w:num w:numId="37">
    <w:abstractNumId w:val="50"/>
  </w:num>
  <w:num w:numId="38">
    <w:abstractNumId w:val="12"/>
  </w:num>
  <w:num w:numId="39">
    <w:abstractNumId w:val="31"/>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45"/>
  </w:num>
  <w:num w:numId="43">
    <w:abstractNumId w:val="49"/>
  </w:num>
  <w:num w:numId="44">
    <w:abstractNumId w:val="38"/>
  </w:num>
  <w:num w:numId="45">
    <w:abstractNumId w:val="60"/>
  </w:num>
  <w:num w:numId="46">
    <w:abstractNumId w:val="22"/>
  </w:num>
  <w:num w:numId="47">
    <w:abstractNumId w:val="16"/>
  </w:num>
  <w:num w:numId="48">
    <w:abstractNumId w:val="56"/>
  </w:num>
  <w:num w:numId="49">
    <w:abstractNumId w:val="10"/>
  </w:num>
  <w:num w:numId="50">
    <w:abstractNumId w:val="19"/>
  </w:num>
  <w:num w:numId="51">
    <w:abstractNumId w:val="52"/>
  </w:num>
  <w:num w:numId="52">
    <w:abstractNumId w:val="5"/>
  </w:num>
  <w:num w:numId="53">
    <w:abstractNumId w:val="46"/>
  </w:num>
  <w:num w:numId="54">
    <w:abstractNumId w:val="41"/>
  </w:num>
  <w:num w:numId="55">
    <w:abstractNumId w:val="54"/>
  </w:num>
  <w:num w:numId="56">
    <w:abstractNumId w:val="63"/>
  </w:num>
  <w:num w:numId="57">
    <w:abstractNumId w:val="15"/>
  </w:num>
  <w:num w:numId="58">
    <w:abstractNumId w:val="33"/>
  </w:num>
  <w:num w:numId="59">
    <w:abstractNumId w:val="24"/>
  </w:num>
  <w:num w:numId="60">
    <w:abstractNumId w:val="57"/>
  </w:num>
  <w:num w:numId="61">
    <w:abstractNumId w:val="35"/>
  </w:num>
  <w:num w:numId="62">
    <w:abstractNumId w:val="18"/>
  </w:num>
  <w:num w:numId="63">
    <w:abstractNumId w:val="36"/>
  </w:num>
  <w:num w:numId="64">
    <w:abstractNumId w:val="4"/>
  </w:num>
  <w:num w:numId="65">
    <w:abstractNumId w:val="37"/>
  </w:num>
  <w:num w:numId="66">
    <w:abstractNumId w:val="4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B21"/>
    <w:rsid w:val="00026E5D"/>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1C9C"/>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EF5"/>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7DE"/>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A2B"/>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660"/>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2EF"/>
    <w:rsid w:val="002B4650"/>
    <w:rsid w:val="002B4768"/>
    <w:rsid w:val="002B47D7"/>
    <w:rsid w:val="002B4819"/>
    <w:rsid w:val="002B4AC4"/>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420"/>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377"/>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1C5"/>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D6D"/>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40C"/>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465"/>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93E"/>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21"/>
    <w:rsid w:val="008617A8"/>
    <w:rsid w:val="00861B6A"/>
    <w:rsid w:val="00861D92"/>
    <w:rsid w:val="00861EE7"/>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FE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896"/>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1C7D"/>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866"/>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97C"/>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411"/>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91E"/>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483"/>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060"/>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981"/>
    <w:rsid w:val="00FE4B1C"/>
    <w:rsid w:val="00FE4E83"/>
    <w:rsid w:val="00FE55DB"/>
    <w:rsid w:val="00FE5A4C"/>
    <w:rsid w:val="00FE5AE8"/>
    <w:rsid w:val="00FE7741"/>
    <w:rsid w:val="00FE7AEE"/>
    <w:rsid w:val="00FE7FD0"/>
    <w:rsid w:val="00FF0106"/>
    <w:rsid w:val="00FF09E8"/>
    <w:rsid w:val="00FF0E5C"/>
    <w:rsid w:val="00FF1555"/>
    <w:rsid w:val="00FF2178"/>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0586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FE813-9FA5-44D6-BE6F-3943E3BF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72</Pages>
  <Words>23119</Words>
  <Characters>131783</Characters>
  <Application>Microsoft Office Word</Application>
  <DocSecurity>0</DocSecurity>
  <Lines>1098</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154593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21</cp:revision>
  <cp:lastPrinted>2015-02-19T14:27:00Z</cp:lastPrinted>
  <dcterms:created xsi:type="dcterms:W3CDTF">2017-08-14T20:16:00Z</dcterms:created>
  <dcterms:modified xsi:type="dcterms:W3CDTF">2017-10-30T16:00:00Z</dcterms:modified>
</cp:coreProperties>
</file>