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D3" w:rsidRPr="00223D3E" w:rsidRDefault="008D1AD3" w:rsidP="008D1AD3">
      <w:pPr>
        <w:jc w:val="center"/>
        <w:rPr>
          <w:b/>
        </w:rPr>
      </w:pPr>
      <w:r w:rsidRPr="00223D3E">
        <w:rPr>
          <w:b/>
        </w:rPr>
        <w:t>ANEXO 3</w:t>
      </w:r>
    </w:p>
    <w:p w:rsidR="00AD368E" w:rsidRPr="00223D3E" w:rsidRDefault="00AD368E" w:rsidP="008D1AD3">
      <w:pPr>
        <w:jc w:val="center"/>
        <w:rPr>
          <w:b/>
        </w:rPr>
      </w:pPr>
      <w:r w:rsidRPr="00223D3E">
        <w:rPr>
          <w:b/>
        </w:rPr>
        <w:t>VALIDACIONES</w:t>
      </w:r>
    </w:p>
    <w:p w:rsidR="00AD368E" w:rsidRPr="00223D3E" w:rsidRDefault="00AD368E" w:rsidP="008D1AD3">
      <w:pPr>
        <w:jc w:val="center"/>
        <w:rPr>
          <w:b/>
        </w:rPr>
      </w:pPr>
      <w:r w:rsidRPr="00223D3E">
        <w:rPr>
          <w:b/>
        </w:rPr>
        <w:t xml:space="preserve">NIVELACIÓN DE TERRENO Y AMPLIACIÓN DE VÍAS DE CIRCULACIÓN DE LAS ESRS DE SAN JULIÁN, SAN JOSÉ DE CHIQUITOS, ASCENSIÓN DE GUARAYOS, MORA, ROBORÉ Y SAN IGNACIO DE VELASCO </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9"/>
      </w:tblGrid>
      <w:tr w:rsidR="008D1AD3" w:rsidRPr="00223D3E" w:rsidTr="00C0353E">
        <w:trPr>
          <w:trHeight w:val="398"/>
        </w:trPr>
        <w:tc>
          <w:tcPr>
            <w:tcW w:w="9339" w:type="dxa"/>
            <w:shd w:val="clear" w:color="auto" w:fill="BDD6EE"/>
            <w:vAlign w:val="center"/>
          </w:tcPr>
          <w:p w:rsidR="008D1AD3" w:rsidRPr="00223D3E" w:rsidRDefault="008D1AD3" w:rsidP="008D1AD3">
            <w:pPr>
              <w:contextualSpacing/>
              <w:rPr>
                <w:rFonts w:ascii="Calibri" w:hAnsi="Calibri" w:cs="Calibri"/>
                <w:b/>
              </w:rPr>
            </w:pPr>
            <w:r w:rsidRPr="00223D3E">
              <w:rPr>
                <w:rFonts w:ascii="Calibri" w:hAnsi="Calibri" w:cs="Calibri"/>
                <w:b/>
              </w:rPr>
              <w:t xml:space="preserve">ASPECTOS NORMATIVOS DE SEGURIDAD INDUSTRIAL Y SALUD OCUPACIONAL  </w:t>
            </w:r>
          </w:p>
        </w:tc>
      </w:tr>
      <w:tr w:rsidR="008D1AD3" w:rsidRPr="00524CCE" w:rsidTr="00C0353E">
        <w:trPr>
          <w:trHeight w:val="398"/>
        </w:trPr>
        <w:tc>
          <w:tcPr>
            <w:tcW w:w="9339" w:type="dxa"/>
            <w:shd w:val="clear" w:color="auto" w:fill="auto"/>
            <w:vAlign w:val="center"/>
          </w:tcPr>
          <w:p w:rsidR="008D1AD3" w:rsidRPr="00524CCE" w:rsidRDefault="008D1AD3" w:rsidP="0033112F">
            <w:pPr>
              <w:pStyle w:val="Prrafodelista"/>
              <w:spacing w:before="240" w:after="120"/>
              <w:jc w:val="center"/>
              <w:rPr>
                <w:rFonts w:asciiTheme="minorHAnsi" w:hAnsiTheme="minorHAnsi" w:cstheme="minorHAnsi"/>
                <w:b/>
                <w:sz w:val="22"/>
                <w:szCs w:val="22"/>
              </w:rPr>
            </w:pPr>
            <w:r w:rsidRPr="00524CCE">
              <w:rPr>
                <w:rFonts w:asciiTheme="minorHAnsi" w:hAnsiTheme="minorHAnsi" w:cstheme="minorHAnsi"/>
                <w:b/>
                <w:sz w:val="22"/>
                <w:szCs w:val="22"/>
              </w:rPr>
              <w:t>PARA EMPRESAS CONTRATISTAS  DE  YPFB</w:t>
            </w:r>
          </w:p>
          <w:p w:rsidR="008D1AD3" w:rsidRPr="00524CCE" w:rsidRDefault="008D1AD3" w:rsidP="0033112F">
            <w:pPr>
              <w:spacing w:before="240" w:after="120"/>
              <w:jc w:val="both"/>
              <w:rPr>
                <w:rFonts w:cstheme="minorHAnsi"/>
              </w:rPr>
            </w:pPr>
            <w:r w:rsidRPr="00524CCE">
              <w:rPr>
                <w:rFonts w:cstheme="minorHAnsi"/>
              </w:rPr>
              <w:t xml:space="preserve">El Proponente o contratista a cargo de "Obras Civiles en las Estaciones de Gas Virtual", deberá cumplir con los estándares de Seguridad Industrial y Salud Ocupacional de YPFB. </w:t>
            </w:r>
          </w:p>
          <w:p w:rsidR="008D1AD3" w:rsidRPr="00524CCE" w:rsidRDefault="008D1AD3" w:rsidP="008D1AD3">
            <w:pPr>
              <w:pStyle w:val="Prrafodelista"/>
              <w:numPr>
                <w:ilvl w:val="0"/>
                <w:numId w:val="5"/>
              </w:numPr>
              <w:contextualSpacing/>
              <w:rPr>
                <w:rFonts w:asciiTheme="minorHAnsi" w:hAnsiTheme="minorHAnsi" w:cstheme="minorHAnsi"/>
                <w:sz w:val="22"/>
                <w:szCs w:val="22"/>
              </w:rPr>
            </w:pPr>
            <w:r w:rsidRPr="00524CCE">
              <w:rPr>
                <w:rFonts w:asciiTheme="minorHAnsi" w:hAnsiTheme="minorHAnsi" w:cstheme="minorHAnsi"/>
                <w:b/>
                <w:sz w:val="22"/>
                <w:szCs w:val="22"/>
              </w:rPr>
              <w:t>ASPECTOS GENERALES</w:t>
            </w:r>
          </w:p>
          <w:p w:rsidR="008D1AD3" w:rsidRPr="00524CCE" w:rsidRDefault="008D1AD3" w:rsidP="0033112F">
            <w:pPr>
              <w:spacing w:before="240" w:after="120"/>
              <w:jc w:val="both"/>
              <w:rPr>
                <w:rFonts w:cstheme="minorHAnsi"/>
              </w:rPr>
            </w:pPr>
            <w:r w:rsidRPr="00524CCE">
              <w:rPr>
                <w:rFonts w:cstheme="minorHAnsi"/>
              </w:rPr>
              <w:t xml:space="preserve">Los requisitos de </w:t>
            </w:r>
            <w:proofErr w:type="spellStart"/>
            <w:r w:rsidRPr="00524CCE">
              <w:rPr>
                <w:rFonts w:cstheme="minorHAnsi"/>
              </w:rPr>
              <w:t>SySO</w:t>
            </w:r>
            <w:proofErr w:type="spellEnd"/>
            <w:r w:rsidRPr="00524CCE">
              <w:rPr>
                <w:rFonts w:cstheme="minorHAnsi"/>
              </w:rPr>
              <w:t xml:space="preserve"> son aplicables en base al Análisis Preliminar de Peligros y Riesgos para cada actividad a realizar. En función de ello, podrán establecerse requisitos adicionales y/o verificar la “no aplicación” de ciertos requisitos de </w:t>
            </w:r>
            <w:proofErr w:type="spellStart"/>
            <w:r w:rsidRPr="00524CCE">
              <w:rPr>
                <w:rFonts w:cstheme="minorHAnsi"/>
              </w:rPr>
              <w:t>SySO</w:t>
            </w:r>
            <w:proofErr w:type="spellEnd"/>
            <w:r w:rsidRPr="00524CCE">
              <w:rPr>
                <w:rFonts w:cstheme="minorHAnsi"/>
              </w:rPr>
              <w:t>, de acuerdo a las actividades de las "obras civiles en las estaciones de gas virtual".</w:t>
            </w:r>
          </w:p>
          <w:p w:rsidR="008D1AD3" w:rsidRPr="00524CCE" w:rsidRDefault="008D1AD3" w:rsidP="008D1AD3">
            <w:pPr>
              <w:pStyle w:val="Prrafodelista"/>
              <w:numPr>
                <w:ilvl w:val="0"/>
                <w:numId w:val="5"/>
              </w:numPr>
              <w:contextualSpacing/>
              <w:rPr>
                <w:rFonts w:asciiTheme="minorHAnsi" w:hAnsiTheme="minorHAnsi" w:cstheme="minorHAnsi"/>
                <w:sz w:val="22"/>
                <w:szCs w:val="22"/>
              </w:rPr>
            </w:pPr>
            <w:r w:rsidRPr="00524CCE">
              <w:rPr>
                <w:rFonts w:asciiTheme="minorHAnsi" w:hAnsiTheme="minorHAnsi" w:cstheme="minorHAnsi"/>
                <w:b/>
                <w:sz w:val="22"/>
                <w:szCs w:val="22"/>
              </w:rPr>
              <w:t>EVALUACIÓN</w:t>
            </w:r>
            <w:r w:rsidRPr="00524CCE">
              <w:rPr>
                <w:rFonts w:asciiTheme="minorHAnsi" w:hAnsiTheme="minorHAnsi" w:cstheme="minorHAnsi"/>
                <w:b/>
                <w:bCs/>
                <w:sz w:val="22"/>
                <w:szCs w:val="22"/>
              </w:rPr>
              <w:t xml:space="preserve"> Y DETERMINACIÓN DEL PERSONAL DE SMS</w:t>
            </w:r>
            <w:r w:rsidRPr="00524CCE">
              <w:rPr>
                <w:rFonts w:asciiTheme="minorHAnsi" w:hAnsiTheme="minorHAnsi" w:cstheme="minorHAnsi"/>
                <w:b/>
                <w:bCs/>
                <w:sz w:val="22"/>
                <w:szCs w:val="22"/>
                <w:u w:val="single"/>
              </w:rPr>
              <w:t xml:space="preserve"> </w:t>
            </w:r>
          </w:p>
          <w:p w:rsidR="008D1AD3" w:rsidRPr="00524CCE" w:rsidRDefault="008D1AD3" w:rsidP="0033112F">
            <w:pPr>
              <w:spacing w:before="120" w:after="120"/>
              <w:jc w:val="both"/>
              <w:rPr>
                <w:rFonts w:cstheme="minorHAnsi"/>
              </w:rPr>
            </w:pPr>
            <w:r w:rsidRPr="00524CCE">
              <w:rPr>
                <w:rFonts w:cstheme="minorHAnsi"/>
              </w:rPr>
              <w:t>Para procesos de contratación de "obras civiles en las estaciones de gas virtual", la Unidad Solicitante (Unidad Operativa) deberá evaluar de forma interna (como parte del análisis preliminar de peligros y riesgos) y el alcance del trabajo; tomando una determinación en base a los siguientes aspectos:</w:t>
            </w:r>
          </w:p>
          <w:p w:rsidR="008D1AD3" w:rsidRPr="00524CCE" w:rsidRDefault="008D1AD3" w:rsidP="008D1AD3">
            <w:pPr>
              <w:pStyle w:val="Prrafodelista"/>
              <w:numPr>
                <w:ilvl w:val="1"/>
                <w:numId w:val="5"/>
              </w:numPr>
              <w:contextualSpacing/>
              <w:rPr>
                <w:rFonts w:asciiTheme="minorHAnsi" w:hAnsiTheme="minorHAnsi" w:cstheme="minorHAnsi"/>
                <w:sz w:val="22"/>
                <w:szCs w:val="22"/>
              </w:rPr>
            </w:pPr>
            <w:r w:rsidRPr="00524CCE">
              <w:rPr>
                <w:rFonts w:asciiTheme="minorHAnsi" w:hAnsiTheme="minorHAnsi" w:cstheme="minorHAnsi"/>
                <w:sz w:val="22"/>
                <w:szCs w:val="22"/>
              </w:rPr>
              <w:t>La unidad solicitante puede supervisar con personal de SMS propio el desarrollo de los trabajos que componen las "obras civiles en las estaciones de gas virtual".</w:t>
            </w:r>
          </w:p>
          <w:p w:rsidR="008D1AD3" w:rsidRPr="00524CCE" w:rsidRDefault="008D1AD3" w:rsidP="008D1AD3">
            <w:pPr>
              <w:pStyle w:val="Prrafodelista"/>
              <w:numPr>
                <w:ilvl w:val="1"/>
                <w:numId w:val="5"/>
              </w:numPr>
              <w:contextualSpacing/>
              <w:rPr>
                <w:rFonts w:asciiTheme="minorHAnsi" w:hAnsiTheme="minorHAnsi" w:cstheme="minorHAnsi"/>
                <w:sz w:val="22"/>
                <w:szCs w:val="22"/>
              </w:rPr>
            </w:pPr>
            <w:r w:rsidRPr="00524CCE">
              <w:rPr>
                <w:rFonts w:asciiTheme="minorHAnsi" w:hAnsiTheme="minorHAnsi" w:cstheme="minorHAnsi"/>
                <w:sz w:val="22"/>
                <w:szCs w:val="22"/>
              </w:rPr>
              <w:t>La unidad solicitante toma la determinación de requerir personal de SMS como parte del equipo de la empresa contratista a cargo de las "obras civiles en las estaciones de gas virtual".</w:t>
            </w:r>
          </w:p>
          <w:p w:rsidR="008D1AD3" w:rsidRPr="00524CCE" w:rsidRDefault="008D1AD3" w:rsidP="008D1AD3">
            <w:pPr>
              <w:pStyle w:val="Prrafodelista"/>
              <w:numPr>
                <w:ilvl w:val="1"/>
                <w:numId w:val="5"/>
              </w:numPr>
              <w:contextualSpacing/>
              <w:rPr>
                <w:rFonts w:asciiTheme="minorHAnsi" w:hAnsiTheme="minorHAnsi" w:cstheme="minorHAnsi"/>
                <w:sz w:val="22"/>
                <w:szCs w:val="22"/>
              </w:rPr>
            </w:pPr>
            <w:r w:rsidRPr="00524CCE">
              <w:rPr>
                <w:rFonts w:asciiTheme="minorHAnsi" w:hAnsiTheme="minorHAnsi" w:cstheme="minorHAnsi"/>
                <w:sz w:val="22"/>
                <w:szCs w:val="22"/>
              </w:rPr>
              <w:t>Tanto la unidad solicitante como la empresa contratista deben garantizar el cumplimiento de aspectos y normativa en materia de Seguridad y Salud Ocupacional, con la finalidad de prevenir la ocurrencia de accidentes, incidentes y afectaciones al medio ambiente.</w:t>
            </w:r>
          </w:p>
          <w:p w:rsidR="008D1AD3" w:rsidRPr="00524CCE" w:rsidRDefault="008D1AD3" w:rsidP="008D1AD3">
            <w:pPr>
              <w:pStyle w:val="Prrafodelista"/>
              <w:numPr>
                <w:ilvl w:val="0"/>
                <w:numId w:val="5"/>
              </w:numPr>
              <w:contextualSpacing/>
              <w:rPr>
                <w:rFonts w:asciiTheme="minorHAnsi" w:hAnsiTheme="minorHAnsi" w:cstheme="minorHAnsi"/>
                <w:bCs/>
                <w:sz w:val="22"/>
                <w:szCs w:val="22"/>
              </w:rPr>
            </w:pPr>
            <w:r w:rsidRPr="00524CCE">
              <w:rPr>
                <w:rFonts w:asciiTheme="minorHAnsi" w:hAnsiTheme="minorHAnsi" w:cstheme="minorHAnsi"/>
                <w:b/>
                <w:bCs/>
                <w:sz w:val="22"/>
                <w:szCs w:val="22"/>
              </w:rPr>
              <w:t>ANTES DEL INICIO DE ACTIVIDADES E INGRESO A OBRA</w:t>
            </w:r>
          </w:p>
          <w:p w:rsidR="008D1AD3" w:rsidRPr="00524CCE" w:rsidRDefault="008D1AD3" w:rsidP="0033112F">
            <w:pPr>
              <w:spacing w:before="120" w:after="120"/>
              <w:jc w:val="both"/>
              <w:rPr>
                <w:rFonts w:cstheme="minorHAnsi"/>
                <w:bCs/>
              </w:rPr>
            </w:pPr>
            <w:r w:rsidRPr="00524CCE">
              <w:rPr>
                <w:rFonts w:cstheme="minorHAnsi"/>
                <w:bCs/>
              </w:rPr>
              <w:t>La empresa adjudicada debe cumplir con los siguientes requisitos de SMS:</w:t>
            </w:r>
          </w:p>
          <w:p w:rsidR="008D1AD3" w:rsidRPr="00524CCE" w:rsidRDefault="008D1AD3" w:rsidP="008D1AD3">
            <w:pPr>
              <w:pStyle w:val="Prrafodelista"/>
              <w:numPr>
                <w:ilvl w:val="1"/>
                <w:numId w:val="5"/>
              </w:numPr>
              <w:contextualSpacing/>
              <w:rPr>
                <w:rFonts w:asciiTheme="minorHAnsi" w:hAnsiTheme="minorHAnsi" w:cstheme="minorHAnsi"/>
                <w:bCs/>
                <w:sz w:val="22"/>
                <w:szCs w:val="22"/>
              </w:rPr>
            </w:pPr>
            <w:r w:rsidRPr="00524CCE">
              <w:rPr>
                <w:rFonts w:asciiTheme="minorHAnsi" w:hAnsiTheme="minorHAnsi" w:cstheme="minorHAnsi"/>
                <w:sz w:val="22"/>
                <w:szCs w:val="22"/>
              </w:rPr>
              <w:t>Nómina (nombre completo y cédula de identidad) del personal a cargo de los trabajos de las "obras civiles en las estaciones de gas virtual".</w:t>
            </w:r>
          </w:p>
          <w:p w:rsidR="008D1AD3" w:rsidRPr="00524CCE" w:rsidRDefault="008D1AD3" w:rsidP="008D1AD3">
            <w:pPr>
              <w:pStyle w:val="Prrafodelista"/>
              <w:numPr>
                <w:ilvl w:val="1"/>
                <w:numId w:val="5"/>
              </w:numPr>
              <w:contextualSpacing/>
              <w:rPr>
                <w:rFonts w:asciiTheme="minorHAnsi" w:hAnsiTheme="minorHAnsi" w:cstheme="minorHAnsi"/>
                <w:bCs/>
                <w:sz w:val="22"/>
                <w:szCs w:val="22"/>
              </w:rPr>
            </w:pPr>
            <w:r w:rsidRPr="00524CCE">
              <w:rPr>
                <w:rFonts w:asciiTheme="minorHAnsi" w:hAnsiTheme="minorHAnsi" w:cstheme="minorHAnsi"/>
                <w:sz w:val="22"/>
                <w:szCs w:val="22"/>
              </w:rPr>
              <w:t>Nota formal de designación del supervisor de SMS para la Obra. (cuando la empresa cuente con uno propio)</w:t>
            </w:r>
          </w:p>
          <w:p w:rsidR="008D1AD3" w:rsidRPr="00524CCE" w:rsidRDefault="008D1AD3" w:rsidP="008D1AD3">
            <w:pPr>
              <w:pStyle w:val="Prrafodelista"/>
              <w:numPr>
                <w:ilvl w:val="1"/>
                <w:numId w:val="5"/>
              </w:numPr>
              <w:contextualSpacing/>
              <w:rPr>
                <w:rFonts w:asciiTheme="minorHAnsi" w:hAnsiTheme="minorHAnsi" w:cstheme="minorHAnsi"/>
                <w:bCs/>
                <w:sz w:val="22"/>
                <w:szCs w:val="22"/>
              </w:rPr>
            </w:pPr>
            <w:r w:rsidRPr="00524CCE">
              <w:rPr>
                <w:rFonts w:asciiTheme="minorHAnsi" w:hAnsiTheme="minorHAnsi" w:cstheme="minorHAnsi"/>
                <w:sz w:val="22"/>
                <w:szCs w:val="22"/>
              </w:rPr>
              <w:t xml:space="preserve">Seguro médico / Seguro contra accidentes personales </w:t>
            </w:r>
          </w:p>
          <w:p w:rsidR="008D1AD3" w:rsidRPr="00524CCE" w:rsidRDefault="008D1AD3" w:rsidP="008D1AD3">
            <w:pPr>
              <w:pStyle w:val="Prrafodelista"/>
              <w:numPr>
                <w:ilvl w:val="1"/>
                <w:numId w:val="5"/>
              </w:numPr>
              <w:contextualSpacing/>
              <w:rPr>
                <w:rFonts w:asciiTheme="minorHAnsi" w:hAnsiTheme="minorHAnsi" w:cstheme="minorHAnsi"/>
                <w:bCs/>
                <w:sz w:val="22"/>
                <w:szCs w:val="22"/>
              </w:rPr>
            </w:pPr>
            <w:r w:rsidRPr="00524CCE">
              <w:rPr>
                <w:rFonts w:asciiTheme="minorHAnsi" w:hAnsiTheme="minorHAnsi" w:cstheme="minorHAnsi"/>
                <w:sz w:val="22"/>
                <w:szCs w:val="22"/>
              </w:rPr>
              <w:t xml:space="preserve">Uso obligatorio de Ropa de trabajo (1 </w:t>
            </w:r>
            <w:proofErr w:type="spellStart"/>
            <w:r w:rsidRPr="00524CCE">
              <w:rPr>
                <w:rFonts w:asciiTheme="minorHAnsi" w:hAnsiTheme="minorHAnsi" w:cstheme="minorHAnsi"/>
                <w:sz w:val="22"/>
                <w:szCs w:val="22"/>
              </w:rPr>
              <w:t>ó</w:t>
            </w:r>
            <w:proofErr w:type="spellEnd"/>
            <w:r w:rsidRPr="00524CCE">
              <w:rPr>
                <w:rFonts w:asciiTheme="minorHAnsi" w:hAnsiTheme="minorHAnsi" w:cstheme="minorHAnsi"/>
                <w:sz w:val="22"/>
                <w:szCs w:val="22"/>
              </w:rPr>
              <w:t xml:space="preserve"> 2 piezas)</w:t>
            </w:r>
          </w:p>
          <w:p w:rsidR="008D1AD3" w:rsidRPr="00524CCE" w:rsidRDefault="008D1AD3" w:rsidP="008D1AD3">
            <w:pPr>
              <w:pStyle w:val="Prrafodelista"/>
              <w:numPr>
                <w:ilvl w:val="1"/>
                <w:numId w:val="5"/>
              </w:numPr>
              <w:contextualSpacing/>
              <w:rPr>
                <w:rFonts w:asciiTheme="minorHAnsi" w:hAnsiTheme="minorHAnsi" w:cstheme="minorHAnsi"/>
                <w:bCs/>
                <w:sz w:val="22"/>
                <w:szCs w:val="22"/>
              </w:rPr>
            </w:pPr>
            <w:r w:rsidRPr="00524CCE">
              <w:rPr>
                <w:rFonts w:asciiTheme="minorHAnsi" w:hAnsiTheme="minorHAnsi" w:cstheme="minorHAnsi"/>
                <w:sz w:val="22"/>
                <w:szCs w:val="22"/>
              </w:rPr>
              <w:t>Uso obligatorio de EPP (Equipo de protección personal)</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Casco de seguridad</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Lentes de seguridad (en caso de requerirse en la actividad)</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lastRenderedPageBreak/>
              <w:t>Protectores auditivos (en caso de intervenir en lugares con generación de ruido)</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Protector respiratorio (en caso de intervenir en lugares con generación de partículas suspendidas, gases u otros nocivos)</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Botín / Bota de seguridad</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Guantes (de acuerdo a las actividades a desarrollar)</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Protector auditivo (en caso de requerirse en la actividad)</w:t>
            </w:r>
          </w:p>
          <w:p w:rsidR="008D1AD3" w:rsidRPr="00524CCE" w:rsidRDefault="008D1AD3" w:rsidP="008D1AD3">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Otros equipos de protección personal que sean requeridos de acuerdo a la actividad a fiscalizar (alturas, espacios confinados, eléctricos, etc.)</w:t>
            </w:r>
          </w:p>
          <w:p w:rsidR="008D1AD3" w:rsidRPr="00524CCE" w:rsidRDefault="008D1AD3" w:rsidP="0033112F">
            <w:pPr>
              <w:pStyle w:val="Prrafodelista"/>
              <w:spacing w:before="120" w:after="120"/>
              <w:ind w:left="851"/>
              <w:jc w:val="both"/>
              <w:rPr>
                <w:rFonts w:asciiTheme="minorHAnsi" w:hAnsiTheme="minorHAnsi" w:cstheme="minorHAnsi"/>
                <w:b/>
                <w:sz w:val="22"/>
                <w:szCs w:val="22"/>
              </w:rPr>
            </w:pPr>
            <w:r w:rsidRPr="00524CCE">
              <w:rPr>
                <w:rFonts w:asciiTheme="minorHAnsi" w:hAnsiTheme="minorHAnsi" w:cstheme="minorHAnsi"/>
                <w:b/>
                <w:sz w:val="22"/>
                <w:szCs w:val="22"/>
              </w:rPr>
              <w:t>EPP Para riesgos especiales</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en altura</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eléctricos</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en espacios confinados</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en zanja abierta</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con cargas suspendidas</w:t>
            </w:r>
          </w:p>
          <w:p w:rsidR="008D1AD3" w:rsidRPr="00524CCE" w:rsidRDefault="008D1AD3" w:rsidP="007D595C">
            <w:pPr>
              <w:pStyle w:val="Prrafodelista"/>
              <w:numPr>
                <w:ilvl w:val="2"/>
                <w:numId w:val="5"/>
              </w:numPr>
              <w:contextualSpacing/>
              <w:rPr>
                <w:rFonts w:asciiTheme="minorHAnsi" w:hAnsiTheme="minorHAnsi" w:cstheme="minorHAnsi"/>
                <w:sz w:val="22"/>
                <w:szCs w:val="22"/>
              </w:rPr>
            </w:pPr>
            <w:r w:rsidRPr="00524CCE">
              <w:rPr>
                <w:rFonts w:asciiTheme="minorHAnsi" w:hAnsiTheme="minorHAnsi" w:cstheme="minorHAnsi"/>
                <w:sz w:val="22"/>
                <w:szCs w:val="22"/>
              </w:rPr>
              <w:t>Trabajos con materiales peligrosos</w:t>
            </w:r>
          </w:p>
          <w:p w:rsidR="008D1AD3" w:rsidRPr="00524CCE" w:rsidRDefault="008D1AD3" w:rsidP="007D595C">
            <w:pPr>
              <w:pStyle w:val="Prrafodelista"/>
              <w:numPr>
                <w:ilvl w:val="1"/>
                <w:numId w:val="5"/>
              </w:numPr>
              <w:contextualSpacing/>
              <w:rPr>
                <w:rFonts w:asciiTheme="minorHAnsi" w:hAnsiTheme="minorHAnsi" w:cstheme="minorHAnsi"/>
                <w:sz w:val="22"/>
                <w:szCs w:val="22"/>
              </w:rPr>
            </w:pPr>
            <w:r w:rsidRPr="00524CCE">
              <w:rPr>
                <w:rFonts w:asciiTheme="minorHAnsi" w:hAnsiTheme="minorHAnsi" w:cstheme="minorHAnsi"/>
                <w:sz w:val="22"/>
                <w:szCs w:val="22"/>
              </w:rPr>
              <w:t>Uso de señalética en el área o frentes de trabajo.</w:t>
            </w:r>
          </w:p>
          <w:p w:rsidR="008D1AD3" w:rsidRPr="00524CCE" w:rsidRDefault="008D1AD3" w:rsidP="007D595C">
            <w:pPr>
              <w:pStyle w:val="Prrafodelista"/>
              <w:numPr>
                <w:ilvl w:val="0"/>
                <w:numId w:val="5"/>
              </w:numPr>
              <w:contextualSpacing/>
              <w:rPr>
                <w:rFonts w:asciiTheme="minorHAnsi" w:hAnsiTheme="minorHAnsi" w:cstheme="minorHAnsi"/>
                <w:b/>
                <w:sz w:val="22"/>
                <w:szCs w:val="22"/>
                <w:u w:val="single"/>
              </w:rPr>
            </w:pPr>
            <w:r w:rsidRPr="00524CCE">
              <w:rPr>
                <w:rFonts w:asciiTheme="minorHAnsi" w:hAnsiTheme="minorHAnsi" w:cstheme="minorHAnsi"/>
                <w:sz w:val="22"/>
                <w:szCs w:val="22"/>
              </w:rPr>
              <w:t xml:space="preserve">Toda empresa contratista </w:t>
            </w:r>
            <w:r w:rsidRPr="00524CCE">
              <w:rPr>
                <w:rFonts w:asciiTheme="minorHAnsi" w:hAnsiTheme="minorHAnsi" w:cstheme="minorHAnsi"/>
                <w:sz w:val="22"/>
                <w:szCs w:val="22"/>
                <w:u w:val="single"/>
              </w:rPr>
              <w:t>directa de YPFB</w:t>
            </w:r>
            <w:r w:rsidRPr="00524CCE">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las "obras civiles en las estaciones de gas virtual".</w:t>
            </w:r>
          </w:p>
          <w:p w:rsidR="007D595C" w:rsidRPr="00524CCE" w:rsidRDefault="007D595C" w:rsidP="007D595C">
            <w:pPr>
              <w:pStyle w:val="Prrafodelista"/>
              <w:ind w:left="720"/>
              <w:contextualSpacing/>
              <w:rPr>
                <w:rFonts w:asciiTheme="minorHAnsi" w:hAnsiTheme="minorHAnsi" w:cstheme="minorHAnsi"/>
                <w:b/>
                <w:sz w:val="22"/>
                <w:szCs w:val="22"/>
                <w:u w:val="single"/>
              </w:rPr>
            </w:pPr>
          </w:p>
          <w:p w:rsidR="007D595C" w:rsidRPr="00524CCE" w:rsidRDefault="008D1AD3" w:rsidP="007D595C">
            <w:pPr>
              <w:pStyle w:val="Prrafodelista"/>
              <w:numPr>
                <w:ilvl w:val="0"/>
                <w:numId w:val="5"/>
              </w:numPr>
              <w:contextualSpacing/>
              <w:rPr>
                <w:rFonts w:asciiTheme="minorHAnsi" w:hAnsiTheme="minorHAnsi" w:cstheme="minorHAnsi"/>
                <w:sz w:val="22"/>
                <w:szCs w:val="22"/>
              </w:rPr>
            </w:pPr>
            <w:r w:rsidRPr="00524CC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7D595C" w:rsidRPr="00524CCE" w:rsidRDefault="007D595C" w:rsidP="007D595C">
            <w:pPr>
              <w:contextualSpacing/>
              <w:rPr>
                <w:rFonts w:cstheme="minorHAnsi"/>
              </w:rPr>
            </w:pPr>
          </w:p>
          <w:p w:rsidR="00524CCE" w:rsidRPr="00524CCE" w:rsidRDefault="008D1AD3" w:rsidP="00524CCE">
            <w:pPr>
              <w:pStyle w:val="Prrafodelista"/>
              <w:numPr>
                <w:ilvl w:val="0"/>
                <w:numId w:val="5"/>
              </w:numPr>
              <w:contextualSpacing/>
              <w:rPr>
                <w:rFonts w:asciiTheme="minorHAnsi" w:hAnsiTheme="minorHAnsi" w:cstheme="minorHAnsi"/>
                <w:sz w:val="22"/>
                <w:szCs w:val="22"/>
              </w:rPr>
            </w:pPr>
            <w:r w:rsidRPr="00524CCE">
              <w:rPr>
                <w:rFonts w:asciiTheme="minorHAnsi" w:hAnsiTheme="minorHAnsi" w:cstheme="minorHAnsi"/>
                <w:sz w:val="22"/>
                <w:szCs w:val="22"/>
              </w:rPr>
              <w:t xml:space="preserve">YPFB Corporación se reserva el derecho de solicitar nuevos requisitos de </w:t>
            </w:r>
            <w:proofErr w:type="spellStart"/>
            <w:r w:rsidRPr="00524CCE">
              <w:rPr>
                <w:rFonts w:asciiTheme="minorHAnsi" w:hAnsiTheme="minorHAnsi" w:cstheme="minorHAnsi"/>
                <w:sz w:val="22"/>
                <w:szCs w:val="22"/>
              </w:rPr>
              <w:t>SySO</w:t>
            </w:r>
            <w:proofErr w:type="spellEnd"/>
            <w:r w:rsidRPr="00524CCE">
              <w:rPr>
                <w:rFonts w:asciiTheme="minorHAnsi" w:hAnsiTheme="minorHAnsi" w:cstheme="minorHAnsi"/>
                <w:sz w:val="22"/>
                <w:szCs w:val="22"/>
              </w:rPr>
              <w:t xml:space="preserve"> que sean necesarios para garantizar la correcta ejecución de la actividad, cuyo objetivo es prevenir accidentes e incidentes.</w:t>
            </w:r>
          </w:p>
          <w:p w:rsidR="005E5BFD" w:rsidRPr="00524CCE" w:rsidRDefault="005E5BFD" w:rsidP="005E5BFD">
            <w:pPr>
              <w:pStyle w:val="Prrafodelista"/>
              <w:ind w:left="720"/>
              <w:contextualSpacing/>
              <w:rPr>
                <w:rFonts w:asciiTheme="minorHAnsi" w:hAnsiTheme="minorHAnsi" w:cstheme="minorHAnsi"/>
                <w:sz w:val="22"/>
                <w:szCs w:val="22"/>
              </w:rPr>
            </w:pPr>
          </w:p>
        </w:tc>
      </w:tr>
      <w:tr w:rsidR="008D1AD3" w:rsidRPr="00524CCE" w:rsidTr="00C0353E">
        <w:trPr>
          <w:trHeight w:val="398"/>
        </w:trPr>
        <w:tc>
          <w:tcPr>
            <w:tcW w:w="9339" w:type="dxa"/>
            <w:shd w:val="clear" w:color="auto" w:fill="BDD6EE"/>
            <w:vAlign w:val="center"/>
          </w:tcPr>
          <w:p w:rsidR="008D1AD3" w:rsidRPr="00524CCE" w:rsidRDefault="008D1AD3" w:rsidP="007D595C">
            <w:pPr>
              <w:contextualSpacing/>
              <w:rPr>
                <w:rFonts w:cstheme="minorHAnsi"/>
                <w:b/>
              </w:rPr>
            </w:pPr>
            <w:r w:rsidRPr="00524CCE">
              <w:rPr>
                <w:rFonts w:cstheme="minorHAnsi"/>
                <w:b/>
              </w:rPr>
              <w:lastRenderedPageBreak/>
              <w:t>DISPOSICIONES AMBIENTALES  PARA LA CONTRATACIÓN DE EMPRESAS PARA LA EJECUCIÓN DE PROYECTOS DE REDES DE GAS</w:t>
            </w:r>
          </w:p>
        </w:tc>
      </w:tr>
      <w:tr w:rsidR="00524CCE" w:rsidRPr="00524CCE" w:rsidTr="00524CCE">
        <w:trPr>
          <w:trHeight w:val="398"/>
        </w:trPr>
        <w:tc>
          <w:tcPr>
            <w:tcW w:w="9339" w:type="dxa"/>
            <w:shd w:val="clear" w:color="auto" w:fill="auto"/>
            <w:vAlign w:val="center"/>
          </w:tcPr>
          <w:p w:rsidR="00524CCE" w:rsidRPr="00524CCE" w:rsidRDefault="00524CCE" w:rsidP="00524CCE">
            <w:pPr>
              <w:pStyle w:val="Prrafodelista"/>
              <w:numPr>
                <w:ilvl w:val="0"/>
                <w:numId w:val="18"/>
              </w:numPr>
              <w:rPr>
                <w:rFonts w:asciiTheme="minorHAnsi" w:hAnsiTheme="minorHAnsi" w:cstheme="minorHAnsi"/>
                <w:b/>
                <w:bCs/>
                <w:sz w:val="22"/>
                <w:szCs w:val="22"/>
                <w:u w:val="single"/>
                <w:lang w:val="es-BO"/>
              </w:rPr>
            </w:pPr>
            <w:r w:rsidRPr="00524CCE">
              <w:rPr>
                <w:rFonts w:asciiTheme="minorHAnsi" w:hAnsiTheme="minorHAnsi" w:cstheme="minorHAnsi"/>
                <w:b/>
                <w:bCs/>
                <w:sz w:val="22"/>
                <w:szCs w:val="22"/>
                <w:u w:val="single"/>
                <w:lang w:val="es-BO"/>
              </w:rPr>
              <w:t>DISPOSICIONES AMBIENTALES</w:t>
            </w:r>
          </w:p>
          <w:p w:rsidR="00524CCE" w:rsidRPr="00524CCE" w:rsidRDefault="00524CCE" w:rsidP="00524CCE">
            <w:pPr>
              <w:jc w:val="both"/>
              <w:rPr>
                <w:rFonts w:cstheme="minorHAnsi"/>
                <w:b/>
                <w:bCs/>
                <w:u w:val="single"/>
              </w:rPr>
            </w:pPr>
            <w:r w:rsidRPr="00524CCE">
              <w:rPr>
                <w:rFonts w:cstheme="minorHAnsi"/>
                <w:color w:val="000000" w:themeColor="text1"/>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524CCE">
              <w:rPr>
                <w:rFonts w:cstheme="minorHAnsi"/>
                <w:color w:val="000000" w:themeColor="text1"/>
              </w:rPr>
              <w:t>LA</w:t>
            </w:r>
            <w:proofErr w:type="spellEnd"/>
            <w:r w:rsidRPr="00524CCE">
              <w:rPr>
                <w:rFonts w:cstheme="minorHAnsi"/>
                <w:color w:val="000000" w:themeColor="text1"/>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524CCE" w:rsidRPr="00524CCE" w:rsidRDefault="00524CCE" w:rsidP="00524CCE">
            <w:pPr>
              <w:tabs>
                <w:tab w:val="left" w:pos="851"/>
              </w:tabs>
              <w:spacing w:before="100" w:beforeAutospacing="1" w:after="100" w:afterAutospacing="1" w:line="276" w:lineRule="auto"/>
              <w:jc w:val="both"/>
              <w:rPr>
                <w:rFonts w:cstheme="minorHAnsi"/>
                <w:color w:val="000000" w:themeColor="text1"/>
              </w:rPr>
            </w:pPr>
            <w:r w:rsidRPr="00524CCE">
              <w:rPr>
                <w:rFonts w:cstheme="minorHAnsi"/>
                <w:color w:val="000000" w:themeColor="text1"/>
              </w:rPr>
              <w:lastRenderedPageBreak/>
              <w:t>Toda esta documentación de respaldo deberá demostrar el cumplimiento de la legislación aplicable, misma que será de insumo para la elaboración de los Informes de Monitoreo Ambiental que elabore YPFB cuando corresponda.</w:t>
            </w:r>
          </w:p>
          <w:p w:rsidR="00524CCE" w:rsidRPr="00524CCE" w:rsidRDefault="00524CCE" w:rsidP="00524CCE">
            <w:pPr>
              <w:spacing w:before="120" w:after="100" w:afterAutospacing="1" w:line="276" w:lineRule="auto"/>
              <w:jc w:val="both"/>
              <w:rPr>
                <w:rFonts w:cstheme="minorHAnsi"/>
                <w:color w:val="000000" w:themeColor="text1"/>
              </w:rPr>
            </w:pPr>
            <w:r w:rsidRPr="00524CCE">
              <w:rPr>
                <w:rFonts w:cstheme="minorHAnsi"/>
                <w:color w:val="000000" w:themeColor="text1"/>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524CCE" w:rsidRPr="00524CCE" w:rsidRDefault="00524CCE" w:rsidP="00524CCE">
            <w:pPr>
              <w:spacing w:before="120" w:after="100" w:afterAutospacing="1" w:line="276" w:lineRule="auto"/>
              <w:jc w:val="both"/>
              <w:rPr>
                <w:rFonts w:cstheme="minorHAnsi"/>
                <w:color w:val="000000" w:themeColor="text1"/>
              </w:rPr>
            </w:pPr>
            <w:r w:rsidRPr="00524CCE">
              <w:rPr>
                <w:rFonts w:cstheme="minorHAnsi"/>
                <w:color w:val="000000" w:themeColor="text1"/>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524CCE" w:rsidRPr="00524CCE" w:rsidRDefault="00524CCE" w:rsidP="00524CCE">
            <w:pPr>
              <w:spacing w:before="120" w:after="100" w:afterAutospacing="1" w:line="276" w:lineRule="auto"/>
              <w:jc w:val="both"/>
              <w:rPr>
                <w:rFonts w:cstheme="minorHAnsi"/>
                <w:color w:val="000000" w:themeColor="text1"/>
              </w:rPr>
            </w:pPr>
            <w:r w:rsidRPr="00524CCE">
              <w:rPr>
                <w:rFonts w:cstheme="minorHAnsi"/>
                <w:color w:val="000000" w:themeColor="text1"/>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524CCE" w:rsidRPr="00524CCE" w:rsidRDefault="00524CCE" w:rsidP="00524CCE">
            <w:pPr>
              <w:spacing w:before="120" w:after="100" w:afterAutospacing="1" w:line="276" w:lineRule="auto"/>
              <w:jc w:val="both"/>
              <w:rPr>
                <w:rFonts w:cstheme="minorHAnsi"/>
                <w:color w:val="000000" w:themeColor="text1"/>
              </w:rPr>
            </w:pPr>
            <w:r w:rsidRPr="00524CCE">
              <w:rPr>
                <w:rFonts w:cstheme="minorHAnsi"/>
                <w:color w:val="000000" w:themeColor="text1"/>
              </w:rPr>
              <w:t>Al momento de adjudicarse el servicio, YPFB entregará a la CONTRATISTA el Procedimiento Gerencial de Residuos Sólidos para su aplicación, según corresponda durante la ejecución de sus actividades.</w:t>
            </w:r>
          </w:p>
          <w:p w:rsidR="00524CCE" w:rsidRPr="00524CCE" w:rsidRDefault="00524CCE" w:rsidP="00524CCE">
            <w:pPr>
              <w:pStyle w:val="Prrafodelista"/>
              <w:numPr>
                <w:ilvl w:val="0"/>
                <w:numId w:val="18"/>
              </w:numPr>
              <w:spacing w:after="160" w:line="259" w:lineRule="auto"/>
              <w:rPr>
                <w:rFonts w:asciiTheme="minorHAnsi" w:eastAsiaTheme="minorHAnsi" w:hAnsiTheme="minorHAnsi" w:cstheme="minorHAnsi"/>
                <w:b/>
                <w:color w:val="000000"/>
                <w:sz w:val="22"/>
                <w:szCs w:val="22"/>
                <w:lang w:val="es-BO" w:eastAsia="en-US"/>
              </w:rPr>
            </w:pPr>
            <w:r w:rsidRPr="00524CCE">
              <w:rPr>
                <w:rFonts w:asciiTheme="minorHAnsi" w:eastAsiaTheme="minorHAnsi" w:hAnsiTheme="minorHAnsi" w:cstheme="minorHAnsi"/>
                <w:b/>
                <w:color w:val="000000"/>
                <w:sz w:val="22"/>
                <w:szCs w:val="22"/>
                <w:lang w:val="es-BO" w:eastAsia="en-US"/>
              </w:rPr>
              <w:t>CONTENIDO DEL INFORME AMBIENTAL</w:t>
            </w:r>
          </w:p>
          <w:p w:rsidR="00524CCE" w:rsidRPr="00524CCE" w:rsidRDefault="00524CCE" w:rsidP="00524CCE">
            <w:pPr>
              <w:jc w:val="both"/>
              <w:rPr>
                <w:rFonts w:cstheme="minorHAnsi"/>
                <w:color w:val="000000"/>
              </w:rPr>
            </w:pPr>
            <w:r w:rsidRPr="00524CCE">
              <w:rPr>
                <w:rFonts w:cstheme="minorHAnsi"/>
                <w:color w:val="000000"/>
              </w:rPr>
              <w:t>El Informe Ambiental debe contar con los siguientes acápites, mismos que serán debidamente llenados en función a las características específicas de cada actividad, obra y/o proyecto (AOP).</w:t>
            </w:r>
          </w:p>
          <w:p w:rsidR="00524CCE" w:rsidRPr="00524CCE" w:rsidRDefault="00524CCE" w:rsidP="00524CCE">
            <w:pPr>
              <w:jc w:val="both"/>
              <w:rPr>
                <w:rFonts w:cstheme="minorHAnsi"/>
                <w:color w:val="000000"/>
              </w:rPr>
            </w:pPr>
            <w:r w:rsidRPr="00524CCE">
              <w:rPr>
                <w:rFonts w:cstheme="minorHAnsi"/>
                <w:b/>
                <w:color w:val="000000"/>
              </w:rPr>
              <w:t>2.1. Declaración Jurada:</w:t>
            </w:r>
            <w:r w:rsidRPr="00524CCE">
              <w:rPr>
                <w:rFonts w:cstheme="minorHAnsi"/>
                <w:color w:val="000000"/>
              </w:rPr>
              <w:t xml:space="preserve"> Debe contener Información General, Identificación y Ubicación del Proyecto, Aspectos del Estado de la AOP, Firmas y datos del Responsable Técnico (Supervisor SMS, Supervisor SMS Junior o Monitor SMS).</w:t>
            </w:r>
          </w:p>
          <w:p w:rsidR="00524CCE" w:rsidRPr="00524CCE" w:rsidRDefault="00524CCE" w:rsidP="00524CCE">
            <w:pPr>
              <w:jc w:val="both"/>
              <w:rPr>
                <w:rFonts w:cstheme="minorHAnsi"/>
                <w:color w:val="000000"/>
              </w:rPr>
            </w:pPr>
            <w:r w:rsidRPr="00524CCE">
              <w:rPr>
                <w:rFonts w:cstheme="minorHAnsi"/>
                <w:b/>
                <w:color w:val="000000"/>
              </w:rPr>
              <w:t>2.2. Estado actual en que se encuentra la AOP:</w:t>
            </w:r>
            <w:r w:rsidRPr="00524CCE">
              <w:rPr>
                <w:rFonts w:cstheme="minorHAnsi"/>
                <w:color w:val="000000"/>
              </w:rPr>
              <w:t xml:space="preserve"> Breve descripción del estado actual de la Actividad, Obra o Proyecto. Incluir información referida a la etapa en que se encuentre la AOP, porcentaje de avance, entre otros.</w:t>
            </w:r>
          </w:p>
          <w:p w:rsidR="00524CCE" w:rsidRPr="00524CCE" w:rsidRDefault="00524CCE" w:rsidP="00524CCE">
            <w:pPr>
              <w:jc w:val="both"/>
              <w:rPr>
                <w:rFonts w:cstheme="minorHAnsi"/>
                <w:color w:val="000000"/>
              </w:rPr>
            </w:pPr>
            <w:r w:rsidRPr="00524CCE">
              <w:rPr>
                <w:rFonts w:cstheme="minorHAnsi"/>
                <w:b/>
                <w:color w:val="000000"/>
              </w:rPr>
              <w:t>2.3. Datos Generales:</w:t>
            </w:r>
            <w:r w:rsidRPr="00524CCE">
              <w:rPr>
                <w:rFonts w:cstheme="minorHAnsi"/>
                <w:color w:val="000000"/>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524CCE" w:rsidRPr="00524CCE" w:rsidRDefault="00524CCE" w:rsidP="00524CCE">
            <w:pPr>
              <w:jc w:val="both"/>
              <w:rPr>
                <w:rFonts w:cstheme="minorHAnsi"/>
                <w:color w:val="000000"/>
              </w:rPr>
            </w:pPr>
            <w:r w:rsidRPr="00524CCE">
              <w:rPr>
                <w:rFonts w:cstheme="minorHAnsi"/>
                <w:b/>
                <w:color w:val="000000"/>
              </w:rPr>
              <w:t>2.4. Descripción de la AOP:</w:t>
            </w:r>
            <w:r w:rsidRPr="00524CCE">
              <w:rPr>
                <w:rFonts w:cstheme="minorHAnsi"/>
                <w:color w:val="000000"/>
              </w:rPr>
              <w:t xml:space="preserve"> Contemplar datos como ser la ubicación de la AOP, coordenadas, descripción de colindancias.</w:t>
            </w:r>
          </w:p>
          <w:p w:rsidR="00524CCE" w:rsidRPr="00524CCE" w:rsidRDefault="00524CCE" w:rsidP="00524CCE">
            <w:pPr>
              <w:jc w:val="both"/>
              <w:rPr>
                <w:rFonts w:cstheme="minorHAnsi"/>
                <w:color w:val="000000"/>
              </w:rPr>
            </w:pPr>
            <w:r w:rsidRPr="00524CCE">
              <w:rPr>
                <w:rFonts w:cstheme="minorHAnsi"/>
                <w:b/>
                <w:color w:val="000000"/>
              </w:rPr>
              <w:lastRenderedPageBreak/>
              <w:t>2.5. Detalle de Actividades Realizadas en el Periodo:</w:t>
            </w:r>
            <w:r w:rsidRPr="00524CCE">
              <w:rPr>
                <w:rFonts w:cstheme="minorHAnsi"/>
                <w:color w:val="000000"/>
              </w:rPr>
              <w:t xml:space="preserve"> Descripción de todas las actividades específicas del periodo al que pertenece el Informe Ambiental a elaborarse.</w:t>
            </w:r>
          </w:p>
          <w:p w:rsidR="00524CCE" w:rsidRPr="00524CCE" w:rsidRDefault="00524CCE" w:rsidP="00524CCE">
            <w:pPr>
              <w:jc w:val="both"/>
              <w:rPr>
                <w:rFonts w:cstheme="minorHAnsi"/>
                <w:color w:val="000000"/>
              </w:rPr>
            </w:pPr>
            <w:r w:rsidRPr="00524CCE">
              <w:rPr>
                <w:rFonts w:cstheme="minorHAnsi"/>
                <w:b/>
                <w:color w:val="000000"/>
              </w:rPr>
              <w:t>2.6. Cumplimiento de los Compromisos Ambientales (Establecidos en el Documento Ambiental propio de cada proyecto):</w:t>
            </w:r>
            <w:r w:rsidRPr="00524CCE">
              <w:rPr>
                <w:rFonts w:cstheme="minorHAnsi"/>
                <w:color w:val="000000"/>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9096" w:type="dxa"/>
              <w:tblLayout w:type="fixed"/>
              <w:tblLook w:val="04A0" w:firstRow="1" w:lastRow="0" w:firstColumn="1" w:lastColumn="0" w:noHBand="0" w:noVBand="1"/>
            </w:tblPr>
            <w:tblGrid>
              <w:gridCol w:w="875"/>
              <w:gridCol w:w="1275"/>
              <w:gridCol w:w="1379"/>
              <w:gridCol w:w="1598"/>
              <w:gridCol w:w="1418"/>
              <w:gridCol w:w="1134"/>
              <w:gridCol w:w="1417"/>
            </w:tblGrid>
            <w:tr w:rsidR="00524CCE" w:rsidRPr="00524CCE" w:rsidTr="00292B79">
              <w:trPr>
                <w:trHeight w:val="575"/>
              </w:trPr>
              <w:tc>
                <w:tcPr>
                  <w:tcW w:w="875"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Código</w:t>
                  </w:r>
                </w:p>
              </w:tc>
              <w:tc>
                <w:tcPr>
                  <w:tcW w:w="1275"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Factor Ambiental</w:t>
                  </w:r>
                </w:p>
              </w:tc>
              <w:tc>
                <w:tcPr>
                  <w:tcW w:w="1379"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Medida a Monitorear de Adecuación/Mitigación</w:t>
                  </w:r>
                </w:p>
              </w:tc>
              <w:tc>
                <w:tcPr>
                  <w:tcW w:w="1598"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Fecha de Cumplimiento (Inicio)</w:t>
                  </w:r>
                </w:p>
              </w:tc>
              <w:tc>
                <w:tcPr>
                  <w:tcW w:w="1418"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Fecha de Cumplimiento (Final)</w:t>
                  </w:r>
                </w:p>
              </w:tc>
              <w:tc>
                <w:tcPr>
                  <w:tcW w:w="1134"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Desarrollo de la Medida</w:t>
                  </w:r>
                </w:p>
              </w:tc>
              <w:tc>
                <w:tcPr>
                  <w:tcW w:w="1417"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Respaldo</w:t>
                  </w:r>
                </w:p>
              </w:tc>
            </w:tr>
            <w:tr w:rsidR="00524CCE" w:rsidRPr="00524CCE" w:rsidTr="00292B79">
              <w:trPr>
                <w:trHeight w:val="274"/>
              </w:trPr>
              <w:tc>
                <w:tcPr>
                  <w:tcW w:w="875" w:type="dxa"/>
                  <w:vAlign w:val="center"/>
                </w:tcPr>
                <w:p w:rsidR="00524CCE" w:rsidRPr="00524CCE" w:rsidRDefault="00524CCE" w:rsidP="00524CCE">
                  <w:pPr>
                    <w:spacing w:after="160" w:line="259" w:lineRule="auto"/>
                    <w:jc w:val="center"/>
                    <w:rPr>
                      <w:rFonts w:cstheme="minorHAnsi"/>
                      <w:b/>
                      <w:color w:val="000000"/>
                    </w:rPr>
                  </w:pPr>
                </w:p>
              </w:tc>
              <w:tc>
                <w:tcPr>
                  <w:tcW w:w="1275" w:type="dxa"/>
                  <w:vAlign w:val="center"/>
                </w:tcPr>
                <w:p w:rsidR="00524CCE" w:rsidRPr="00524CCE" w:rsidRDefault="00524CCE" w:rsidP="00524CCE">
                  <w:pPr>
                    <w:spacing w:after="160" w:line="259" w:lineRule="auto"/>
                    <w:jc w:val="center"/>
                    <w:rPr>
                      <w:rFonts w:cstheme="minorHAnsi"/>
                      <w:b/>
                      <w:color w:val="000000"/>
                    </w:rPr>
                  </w:pPr>
                </w:p>
              </w:tc>
              <w:tc>
                <w:tcPr>
                  <w:tcW w:w="1379" w:type="dxa"/>
                  <w:vAlign w:val="center"/>
                </w:tcPr>
                <w:p w:rsidR="00524CCE" w:rsidRPr="00524CCE" w:rsidRDefault="00524CCE" w:rsidP="00524CCE">
                  <w:pPr>
                    <w:spacing w:after="160" w:line="259" w:lineRule="auto"/>
                    <w:jc w:val="center"/>
                    <w:rPr>
                      <w:rFonts w:cstheme="minorHAnsi"/>
                      <w:b/>
                      <w:color w:val="000000"/>
                    </w:rPr>
                  </w:pPr>
                </w:p>
              </w:tc>
              <w:tc>
                <w:tcPr>
                  <w:tcW w:w="1598" w:type="dxa"/>
                  <w:vAlign w:val="center"/>
                </w:tcPr>
                <w:p w:rsidR="00524CCE" w:rsidRPr="00524CCE" w:rsidRDefault="00524CCE" w:rsidP="00524CCE">
                  <w:pPr>
                    <w:spacing w:after="160" w:line="259" w:lineRule="auto"/>
                    <w:jc w:val="center"/>
                    <w:rPr>
                      <w:rFonts w:cstheme="minorHAnsi"/>
                      <w:b/>
                      <w:color w:val="000000"/>
                    </w:rPr>
                  </w:pPr>
                </w:p>
              </w:tc>
              <w:tc>
                <w:tcPr>
                  <w:tcW w:w="1418" w:type="dxa"/>
                  <w:vAlign w:val="center"/>
                </w:tcPr>
                <w:p w:rsidR="00524CCE" w:rsidRPr="00524CCE" w:rsidRDefault="00524CCE" w:rsidP="00524CCE">
                  <w:pPr>
                    <w:spacing w:after="160" w:line="259" w:lineRule="auto"/>
                    <w:jc w:val="center"/>
                    <w:rPr>
                      <w:rFonts w:cstheme="minorHAnsi"/>
                      <w:b/>
                      <w:color w:val="000000"/>
                    </w:rPr>
                  </w:pPr>
                </w:p>
              </w:tc>
              <w:tc>
                <w:tcPr>
                  <w:tcW w:w="1134" w:type="dxa"/>
                  <w:vAlign w:val="center"/>
                </w:tcPr>
                <w:p w:rsidR="00524CCE" w:rsidRPr="00524CCE" w:rsidRDefault="00524CCE" w:rsidP="00524CCE">
                  <w:pPr>
                    <w:spacing w:after="160" w:line="259" w:lineRule="auto"/>
                    <w:jc w:val="center"/>
                    <w:rPr>
                      <w:rFonts w:cstheme="minorHAnsi"/>
                      <w:b/>
                      <w:color w:val="000000"/>
                    </w:rPr>
                  </w:pPr>
                </w:p>
              </w:tc>
              <w:tc>
                <w:tcPr>
                  <w:tcW w:w="1417" w:type="dxa"/>
                  <w:vAlign w:val="center"/>
                </w:tcPr>
                <w:p w:rsidR="00524CCE" w:rsidRPr="00524CCE" w:rsidRDefault="00524CCE" w:rsidP="00524CCE">
                  <w:pPr>
                    <w:spacing w:after="160" w:line="259" w:lineRule="auto"/>
                    <w:jc w:val="center"/>
                    <w:rPr>
                      <w:rFonts w:cstheme="minorHAnsi"/>
                      <w:b/>
                      <w:color w:val="000000"/>
                    </w:rPr>
                  </w:pPr>
                </w:p>
              </w:tc>
            </w:tr>
          </w:tbl>
          <w:p w:rsidR="00524CCE" w:rsidRPr="00524CCE" w:rsidRDefault="00524CCE" w:rsidP="00524CCE">
            <w:pPr>
              <w:jc w:val="both"/>
              <w:rPr>
                <w:rFonts w:cstheme="minorHAnsi"/>
                <w:color w:val="000000"/>
              </w:rPr>
            </w:pPr>
            <w:r w:rsidRPr="00524CCE">
              <w:rPr>
                <w:rFonts w:cstheme="minorHAnsi"/>
                <w:b/>
                <w:color w:val="000000"/>
              </w:rPr>
              <w:t>2.7. Análisis de Resultados por Factores:</w:t>
            </w:r>
            <w:r w:rsidRPr="00524CCE">
              <w:rPr>
                <w:rFonts w:cstheme="minorHAnsi"/>
                <w:color w:val="000000"/>
              </w:rPr>
              <w:t xml:space="preserve"> Realizar un análisis de todos los factores comprendidos en la AOP, como ser Aire, Ruido, Agua, Suelo, Residuos Sólidos, Socioeconómico, entre otros.</w:t>
            </w:r>
          </w:p>
          <w:p w:rsidR="00524CCE" w:rsidRPr="00524CCE" w:rsidRDefault="00524CCE" w:rsidP="00524CCE">
            <w:pPr>
              <w:jc w:val="both"/>
              <w:rPr>
                <w:rFonts w:cstheme="minorHAnsi"/>
                <w:color w:val="000000"/>
              </w:rPr>
            </w:pPr>
            <w:r w:rsidRPr="00524CCE">
              <w:rPr>
                <w:rFonts w:cstheme="minorHAnsi"/>
                <w:b/>
                <w:color w:val="000000"/>
              </w:rPr>
              <w:t>2.8. Detección de No Conformidades:</w:t>
            </w:r>
            <w:r w:rsidRPr="00524CCE">
              <w:rPr>
                <w:rFonts w:cstheme="minorHAnsi"/>
                <w:color w:val="000000"/>
              </w:rPr>
              <w:t xml:space="preserve"> Si fuera el caso incluir información referida a no conformidades presentadas durante el desarrollo de la AOP</w:t>
            </w:r>
          </w:p>
          <w:p w:rsidR="00524CCE" w:rsidRPr="00524CCE" w:rsidRDefault="00524CCE" w:rsidP="00524CCE">
            <w:pPr>
              <w:jc w:val="both"/>
              <w:rPr>
                <w:rFonts w:cstheme="minorHAnsi"/>
                <w:color w:val="000000"/>
              </w:rPr>
            </w:pPr>
            <w:r w:rsidRPr="00524CCE">
              <w:rPr>
                <w:rFonts w:cstheme="minorHAnsi"/>
                <w:b/>
                <w:color w:val="000000"/>
              </w:rPr>
              <w:t xml:space="preserve">2.9. Conclusiones y Recomendaciones: </w:t>
            </w:r>
            <w:r w:rsidRPr="00524CCE">
              <w:rPr>
                <w:rFonts w:cstheme="minorHAnsi"/>
                <w:color w:val="000000"/>
              </w:rPr>
              <w:t>Contemplar los aspectos más relevantes del Informe elaborado y las respectivas recomendaciones acorde a lo reportado.</w:t>
            </w:r>
          </w:p>
          <w:p w:rsidR="00524CCE" w:rsidRPr="00524CCE" w:rsidRDefault="00524CCE" w:rsidP="00524CCE">
            <w:pPr>
              <w:rPr>
                <w:rFonts w:cstheme="minorHAnsi"/>
                <w:b/>
                <w:color w:val="000000"/>
              </w:rPr>
            </w:pPr>
            <w:r w:rsidRPr="00524CCE">
              <w:rPr>
                <w:rFonts w:cstheme="minorHAnsi"/>
                <w:b/>
                <w:color w:val="000000"/>
              </w:rPr>
              <w:t>2.10. ANEXOS DEL INFORME AMBIENTAL</w:t>
            </w:r>
          </w:p>
          <w:p w:rsidR="00524CCE" w:rsidRPr="00524CCE" w:rsidRDefault="00524CCE" w:rsidP="00524CCE">
            <w:pPr>
              <w:rPr>
                <w:rFonts w:cstheme="minorHAnsi"/>
                <w:b/>
                <w:color w:val="000000"/>
              </w:rPr>
            </w:pPr>
            <w:r w:rsidRPr="00524CCE">
              <w:rPr>
                <w:rFonts w:cstheme="minorHAnsi"/>
                <w:b/>
                <w:color w:val="000000"/>
              </w:rPr>
              <w:t>Anexo de Mapas, Planos y Fotografías</w:t>
            </w:r>
          </w:p>
          <w:p w:rsidR="00524CCE" w:rsidRPr="00524CCE" w:rsidRDefault="00524CCE" w:rsidP="00524CCE">
            <w:pPr>
              <w:rPr>
                <w:rFonts w:cstheme="minorHAnsi"/>
                <w:color w:val="000000"/>
              </w:rPr>
            </w:pPr>
            <w:r w:rsidRPr="00524CCE">
              <w:rPr>
                <w:rFonts w:cstheme="minorHAnsi"/>
                <w:color w:val="000000"/>
              </w:rPr>
              <w:t>El presente Anexo debe incluir:</w:t>
            </w:r>
          </w:p>
          <w:p w:rsidR="00524CCE" w:rsidRPr="00524CCE" w:rsidRDefault="00524CCE" w:rsidP="00524CCE">
            <w:pPr>
              <w:pStyle w:val="Prrafodelista"/>
              <w:numPr>
                <w:ilvl w:val="0"/>
                <w:numId w:val="16"/>
              </w:numPr>
              <w:spacing w:after="160" w:line="259" w:lineRule="auto"/>
              <w:ind w:left="567"/>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Mapas y planos de la AOP.</w:t>
            </w:r>
          </w:p>
          <w:p w:rsidR="00524CCE" w:rsidRPr="00524CCE" w:rsidRDefault="00524CCE" w:rsidP="00524CCE">
            <w:pPr>
              <w:pStyle w:val="Prrafodelista"/>
              <w:numPr>
                <w:ilvl w:val="0"/>
                <w:numId w:val="16"/>
              </w:numPr>
              <w:spacing w:after="160" w:line="259" w:lineRule="auto"/>
              <w:ind w:left="567"/>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524CCE" w:rsidRPr="00524CCE" w:rsidRDefault="00524CCE" w:rsidP="00524CCE">
            <w:pPr>
              <w:rPr>
                <w:rFonts w:cstheme="minorHAnsi"/>
                <w:b/>
                <w:color w:val="000000"/>
              </w:rPr>
            </w:pPr>
            <w:r w:rsidRPr="00524CCE">
              <w:rPr>
                <w:rFonts w:cstheme="minorHAnsi"/>
                <w:b/>
                <w:color w:val="000000"/>
              </w:rPr>
              <w:t>Anexo de Documentos Conexos (Lo aplicable para la AOP, específica que está realizando el Contratista)</w:t>
            </w:r>
          </w:p>
          <w:p w:rsidR="00524CCE" w:rsidRPr="00524CCE" w:rsidRDefault="00524CCE" w:rsidP="00524CCE">
            <w:pPr>
              <w:rPr>
                <w:rFonts w:cstheme="minorHAnsi"/>
                <w:color w:val="000000"/>
              </w:rPr>
            </w:pPr>
            <w:r w:rsidRPr="00524CCE">
              <w:rPr>
                <w:rFonts w:cstheme="minorHAnsi"/>
                <w:color w:val="000000"/>
              </w:rPr>
              <w:t>El presente Anexo de incluir:</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Licencia Ambiental de la AOP</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Planillas</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Registros</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Análisis</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Actas</w:t>
            </w:r>
          </w:p>
          <w:p w:rsidR="00524CCE" w:rsidRPr="00524CCE" w:rsidRDefault="00524CCE" w:rsidP="00524CCE">
            <w:pPr>
              <w:pStyle w:val="Prrafodelista"/>
              <w:numPr>
                <w:ilvl w:val="0"/>
                <w:numId w:val="17"/>
              </w:numPr>
              <w:spacing w:line="259" w:lineRule="auto"/>
              <w:rPr>
                <w:rFonts w:asciiTheme="minorHAnsi" w:eastAsiaTheme="minorHAnsi" w:hAnsiTheme="minorHAnsi" w:cstheme="minorHAnsi"/>
                <w:color w:val="000000"/>
                <w:sz w:val="22"/>
                <w:szCs w:val="22"/>
                <w:lang w:val="es-BO" w:eastAsia="en-US"/>
              </w:rPr>
            </w:pPr>
            <w:r w:rsidRPr="00524CCE">
              <w:rPr>
                <w:rFonts w:asciiTheme="minorHAnsi" w:eastAsiaTheme="minorHAnsi" w:hAnsiTheme="minorHAnsi" w:cstheme="minorHAnsi"/>
                <w:color w:val="000000"/>
                <w:sz w:val="22"/>
                <w:szCs w:val="22"/>
                <w:lang w:val="es-BO" w:eastAsia="en-US"/>
              </w:rPr>
              <w:t>Certificados</w:t>
            </w:r>
          </w:p>
          <w:p w:rsidR="00524CCE" w:rsidRPr="00524CCE" w:rsidRDefault="00524CCE" w:rsidP="00524CCE">
            <w:pPr>
              <w:jc w:val="center"/>
              <w:rPr>
                <w:rFonts w:cstheme="minorHAnsi"/>
                <w:b/>
                <w:color w:val="000000"/>
              </w:rPr>
            </w:pPr>
            <w:r w:rsidRPr="00524CCE">
              <w:rPr>
                <w:rFonts w:cstheme="minorHAnsi"/>
                <w:b/>
                <w:color w:val="000000"/>
              </w:rPr>
              <w:t>ANEXO: REQUISITOS DE PROTECCIÓN AMBIENTAL CONTRATISTAS</w:t>
            </w:r>
          </w:p>
          <w:p w:rsidR="00524CCE" w:rsidRPr="00524CCE" w:rsidRDefault="00524CCE" w:rsidP="00524CCE">
            <w:pPr>
              <w:pStyle w:val="Prrafodelista"/>
              <w:numPr>
                <w:ilvl w:val="0"/>
                <w:numId w:val="18"/>
              </w:numPr>
              <w:rPr>
                <w:rFonts w:asciiTheme="minorHAnsi" w:hAnsiTheme="minorHAnsi" w:cstheme="minorHAnsi"/>
                <w:b/>
                <w:bCs/>
                <w:color w:val="000000"/>
                <w:sz w:val="22"/>
                <w:szCs w:val="22"/>
              </w:rPr>
            </w:pPr>
            <w:r w:rsidRPr="00524CCE">
              <w:rPr>
                <w:rFonts w:asciiTheme="minorHAnsi" w:hAnsiTheme="minorHAnsi" w:cstheme="minorHAnsi"/>
                <w:b/>
                <w:bCs/>
                <w:color w:val="000000"/>
                <w:sz w:val="22"/>
                <w:szCs w:val="22"/>
              </w:rPr>
              <w:lastRenderedPageBreak/>
              <w:t>REQUISITOS DE PROTECCION AMBIENTAL CONTRATISTAS OBRAS CIVILES PARA GAS VIRTUAL</w:t>
            </w:r>
          </w:p>
          <w:p w:rsidR="00524CCE" w:rsidRPr="00524CCE" w:rsidRDefault="00524CCE" w:rsidP="00524CCE">
            <w:pPr>
              <w:rPr>
                <w:rFonts w:cstheme="minorHAnsi"/>
                <w:b/>
                <w:color w:val="000000"/>
              </w:rPr>
            </w:pPr>
            <w:r w:rsidRPr="00524CCE">
              <w:rPr>
                <w:rFonts w:cstheme="minorHAnsi"/>
                <w:b/>
                <w:bCs/>
                <w:color w:val="000000"/>
              </w:rPr>
              <w:t>OBRAS CIVILES COMPLEMENTARIAS DE LAS ESR</w:t>
            </w:r>
          </w:p>
          <w:p w:rsidR="00524CCE" w:rsidRPr="00524CCE" w:rsidRDefault="00524CCE" w:rsidP="00524CCE">
            <w:pPr>
              <w:jc w:val="both"/>
              <w:rPr>
                <w:rFonts w:cstheme="minorHAnsi"/>
                <w:color w:val="000000"/>
              </w:rPr>
            </w:pPr>
            <w:r w:rsidRPr="00524CCE">
              <w:rPr>
                <w:rFonts w:cstheme="minorHAnsi"/>
                <w:color w:val="000000"/>
              </w:rPr>
              <w:t>Las empresas contratistas, deben informar mensualmente y al concluir el proyecto al TSIMA del Distrito de Redes de Gas de acuerdo al detalle siguiente:</w:t>
            </w:r>
          </w:p>
          <w:tbl>
            <w:tblPr>
              <w:tblStyle w:val="Tablaconcuadrcula"/>
              <w:tblW w:w="0" w:type="auto"/>
              <w:tblLayout w:type="fixed"/>
              <w:tblLook w:val="04A0" w:firstRow="1" w:lastRow="0" w:firstColumn="1" w:lastColumn="0" w:noHBand="0" w:noVBand="1"/>
            </w:tblPr>
            <w:tblGrid>
              <w:gridCol w:w="2122"/>
              <w:gridCol w:w="2409"/>
              <w:gridCol w:w="2127"/>
              <w:gridCol w:w="2170"/>
            </w:tblGrid>
            <w:tr w:rsidR="00524CCE" w:rsidRPr="00524CCE" w:rsidTr="00292B79">
              <w:trPr>
                <w:trHeight w:val="540"/>
                <w:tblHeader/>
              </w:trPr>
              <w:tc>
                <w:tcPr>
                  <w:tcW w:w="4531" w:type="dxa"/>
                  <w:gridSpan w:val="2"/>
                  <w:shd w:val="clear" w:color="auto" w:fill="BDD6EE" w:themeFill="accent1" w:themeFillTint="66"/>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RESPALDO</w:t>
                  </w:r>
                </w:p>
              </w:tc>
              <w:tc>
                <w:tcPr>
                  <w:tcW w:w="2127" w:type="dxa"/>
                  <w:shd w:val="clear" w:color="auto" w:fill="BDD6EE" w:themeFill="accent1" w:themeFillTint="66"/>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FORMATO INFORME</w:t>
                  </w:r>
                </w:p>
              </w:tc>
              <w:tc>
                <w:tcPr>
                  <w:tcW w:w="2170" w:type="dxa"/>
                  <w:shd w:val="clear" w:color="auto" w:fill="BDD6EE" w:themeFill="accent1" w:themeFillTint="66"/>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PRESENTACION</w:t>
                  </w:r>
                </w:p>
              </w:tc>
            </w:tr>
            <w:tr w:rsidR="00524CCE" w:rsidRPr="00524CCE" w:rsidTr="00292B79">
              <w:trPr>
                <w:trHeight w:val="668"/>
              </w:trPr>
              <w:tc>
                <w:tcPr>
                  <w:tcW w:w="4531" w:type="dxa"/>
                  <w:gridSpan w:val="2"/>
                  <w:vAlign w:val="center"/>
                </w:tcPr>
                <w:p w:rsidR="00524CCE" w:rsidRPr="00524CCE" w:rsidRDefault="00524CCE" w:rsidP="00524CCE">
                  <w:pPr>
                    <w:jc w:val="both"/>
                    <w:rPr>
                      <w:rFonts w:cstheme="minorHAnsi"/>
                      <w:color w:val="000000"/>
                      <w:lang w:eastAsia="es-BO"/>
                    </w:rPr>
                  </w:pPr>
                  <w:r w:rsidRPr="00524CCE">
                    <w:rPr>
                      <w:rFonts w:cstheme="minorHAnsi"/>
                      <w:color w:val="000000"/>
                    </w:rPr>
                    <w:t>1.- INFORME DE LA SITUACIÓN AMBIENTAL INICIAL DEL ÁREA INCLUYE REGISTRO FOTOGRÁFICO</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INICIAL</w:t>
                  </w:r>
                </w:p>
              </w:tc>
            </w:tr>
            <w:tr w:rsidR="00524CCE" w:rsidRPr="00524CCE" w:rsidTr="00292B79">
              <w:trPr>
                <w:trHeight w:val="705"/>
              </w:trPr>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2.- PLANILLA DE CONSUMO DE AGREGADOS, ÁRIDOS Y/O MADERA</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3.-INFORME DE PLAN DE DESMONTE PRESENTADO A LA ABT (SI APLICA Y CUANDO SE REALICE DESMONTE)*</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HASTA 10 DIAS HABILES DESPUES DE CONCLUIDO EL DESMONTE</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4.- PLANILLA DE GENERACION DE RESIDUOS SÓLIDOS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5.- INFORME DE LA GESTIÓN DE RESIDUOS SÓLIDOS RELACIONADO AL PUNTO ANTERIOR</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6.- PLANILLA DE CONSUMO DE AGUA UTILIZADA</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7.- PLANILLA DE CONSUMO DE COMBUSTIBLES Y LUBRICANTES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8.- PLANILLA DE CONSUMO DE SUSTANCIAS PELIGROSAS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9.- INFORME SOBRE EL MANEJO,ALMACENAMIENTO Y TRANSPORTE DE COMBUSTIBLE, LUBRICANTES Y OTRAS SUSTANCIAS PELIGROSAS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10.- PLANILLAS DE INDUCCION Y CAPACITACION AL PERSONAL EN TEMAS DE SEGURIDAD, SALUD, AMBIENTE Y SOCIAL</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11.- AUTORIZACIONES DE TRABAJO OTORGADOS POR EL GOBIERNO MUNICIPAL (USOS DE DDV, CERTIFICADOS DE SERVIDUMBRE, ETC)</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12.- REGISTROS Y ACTAS DE ACTIVIDADES DE RELACIONAMIENTO COMUNITARIO O INFORMES QUE INDIQUEN QUE NO FUE REQUERIDA ESTA ACTIVIDAD (COPIAS LEGALIZADAS)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13.- INSTRUCTIVO DE HORARIOS DE TRABAJO</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INICIAL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14.- PLANILLAS DE INSPECCION Y MANTENIMIENTO DE VEHICULOS Y EQUIPOS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lastRenderedPageBreak/>
                    <w:t>15.- REGISTRO DE EXTINTORES Y SU MANTENIMIENTO</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16.- PLANILLA DE DOTACIÓN DE EPP E INFORME DE SEÑALIZACION PARA MEDIO AMBIENTE Y SEGURIDAD CON EL RESPECTIVO REGISTRO FOTOGRÁFICO EN TODAS LAS ACTIVIDADES QUE VAYAN A REALIZARSE</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MENSUAL/FINAL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17.- INFORME DE LA GESTIÓN DE RESIDUOS LÍQUIDOS</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FINAL</w:t>
                  </w:r>
                </w:p>
              </w:tc>
            </w:tr>
            <w:tr w:rsidR="00524CCE" w:rsidRPr="00524CCE" w:rsidTr="00292B79">
              <w:tc>
                <w:tcPr>
                  <w:tcW w:w="4531" w:type="dxa"/>
                  <w:gridSpan w:val="2"/>
                  <w:vAlign w:val="center"/>
                </w:tcPr>
                <w:p w:rsidR="00524CCE" w:rsidRPr="00524CCE" w:rsidRDefault="00524CCE" w:rsidP="00524CCE">
                  <w:pPr>
                    <w:jc w:val="both"/>
                    <w:rPr>
                      <w:rFonts w:cstheme="minorHAnsi"/>
                      <w:color w:val="000000"/>
                    </w:rPr>
                  </w:pPr>
                  <w:r w:rsidRPr="00524CCE">
                    <w:rPr>
                      <w:rFonts w:cstheme="minorHAnsi"/>
                      <w:color w:val="000000"/>
                    </w:rPr>
                    <w:t>18.- INFORME DE LA SITUACIÓN AMBIENTAL FINAL DEL ÁREA INCLUYE REGISTRO FOTOGRÁFICO Y MEDIDAS DE RESTAURACIÓN</w:t>
                  </w:r>
                </w:p>
              </w:tc>
              <w:tc>
                <w:tcPr>
                  <w:tcW w:w="2127" w:type="dxa"/>
                  <w:vAlign w:val="center"/>
                </w:tcPr>
                <w:p w:rsidR="00524CCE" w:rsidRPr="00524CCE" w:rsidRDefault="00524CCE" w:rsidP="00524CCE">
                  <w:pPr>
                    <w:jc w:val="center"/>
                    <w:rPr>
                      <w:rFonts w:cstheme="minorHAnsi"/>
                      <w:color w:val="000000"/>
                    </w:rPr>
                  </w:pPr>
                  <w:r w:rsidRPr="00524CCE">
                    <w:rPr>
                      <w:rFonts w:cstheme="minorHAnsi"/>
                      <w:color w:val="000000"/>
                    </w:rPr>
                    <w:t>FISICO/DIGITAL</w:t>
                  </w:r>
                </w:p>
              </w:tc>
              <w:tc>
                <w:tcPr>
                  <w:tcW w:w="2170" w:type="dxa"/>
                  <w:vAlign w:val="center"/>
                </w:tcPr>
                <w:p w:rsidR="00524CCE" w:rsidRPr="00524CCE" w:rsidRDefault="00524CCE" w:rsidP="00524CCE">
                  <w:pPr>
                    <w:jc w:val="center"/>
                    <w:rPr>
                      <w:rFonts w:cstheme="minorHAnsi"/>
                      <w:color w:val="000000"/>
                    </w:rPr>
                  </w:pPr>
                  <w:r w:rsidRPr="00524CCE">
                    <w:rPr>
                      <w:rFonts w:cstheme="minorHAnsi"/>
                      <w:color w:val="000000"/>
                    </w:rPr>
                    <w:t>FINAL</w:t>
                  </w:r>
                </w:p>
              </w:tc>
            </w:tr>
            <w:tr w:rsidR="00524CCE" w:rsidRPr="00524CCE" w:rsidTr="00292B79">
              <w:trPr>
                <w:trHeight w:val="756"/>
              </w:trPr>
              <w:tc>
                <w:tcPr>
                  <w:tcW w:w="2122"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Elabora y Presenta:</w:t>
                  </w:r>
                </w:p>
                <w:p w:rsidR="00524CCE" w:rsidRPr="00524CCE" w:rsidRDefault="00524CCE" w:rsidP="00524CCE">
                  <w:pPr>
                    <w:spacing w:after="160" w:line="259" w:lineRule="auto"/>
                    <w:jc w:val="center"/>
                    <w:rPr>
                      <w:rFonts w:cstheme="minorHAnsi"/>
                      <w:color w:val="000000"/>
                    </w:rPr>
                  </w:pPr>
                  <w:r w:rsidRPr="00524CCE">
                    <w:rPr>
                      <w:rFonts w:cstheme="minorHAnsi"/>
                      <w:color w:val="000000"/>
                    </w:rPr>
                    <w:t>Contratista</w:t>
                  </w:r>
                </w:p>
              </w:tc>
              <w:tc>
                <w:tcPr>
                  <w:tcW w:w="2409"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Verifica en obra:</w:t>
                  </w:r>
                </w:p>
                <w:p w:rsidR="00524CCE" w:rsidRPr="00524CCE" w:rsidRDefault="00524CCE" w:rsidP="00524CCE">
                  <w:pPr>
                    <w:spacing w:after="160" w:line="259" w:lineRule="auto"/>
                    <w:jc w:val="center"/>
                    <w:rPr>
                      <w:rFonts w:cstheme="minorHAnsi"/>
                      <w:color w:val="000000"/>
                    </w:rPr>
                  </w:pPr>
                  <w:r w:rsidRPr="00524CCE">
                    <w:rPr>
                      <w:rFonts w:cstheme="minorHAnsi"/>
                      <w:color w:val="000000"/>
                    </w:rPr>
                    <w:t>Supervisor o Director de Obra/DTRG</w:t>
                  </w:r>
                </w:p>
              </w:tc>
              <w:tc>
                <w:tcPr>
                  <w:tcW w:w="2127"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Revisa documentación:</w:t>
                  </w:r>
                </w:p>
                <w:p w:rsidR="00524CCE" w:rsidRPr="00524CCE" w:rsidRDefault="00524CCE" w:rsidP="00524CCE">
                  <w:pPr>
                    <w:spacing w:after="160" w:line="259" w:lineRule="auto"/>
                    <w:jc w:val="center"/>
                    <w:rPr>
                      <w:rFonts w:cstheme="minorHAnsi"/>
                      <w:color w:val="000000"/>
                    </w:rPr>
                  </w:pPr>
                  <w:r w:rsidRPr="00524CCE">
                    <w:rPr>
                      <w:rFonts w:cstheme="minorHAnsi"/>
                      <w:color w:val="000000"/>
                    </w:rPr>
                    <w:t>TSIMA-DTRG</w:t>
                  </w:r>
                </w:p>
              </w:tc>
              <w:tc>
                <w:tcPr>
                  <w:tcW w:w="2170" w:type="dxa"/>
                  <w:vAlign w:val="center"/>
                </w:tcPr>
                <w:p w:rsidR="00524CCE" w:rsidRPr="00524CCE" w:rsidRDefault="00524CCE" w:rsidP="00524CCE">
                  <w:pPr>
                    <w:spacing w:after="160" w:line="259" w:lineRule="auto"/>
                    <w:jc w:val="center"/>
                    <w:rPr>
                      <w:rFonts w:cstheme="minorHAnsi"/>
                      <w:b/>
                      <w:color w:val="000000"/>
                    </w:rPr>
                  </w:pPr>
                  <w:r w:rsidRPr="00524CCE">
                    <w:rPr>
                      <w:rFonts w:cstheme="minorHAnsi"/>
                      <w:b/>
                      <w:color w:val="000000"/>
                    </w:rPr>
                    <w:t>Aprueba:</w:t>
                  </w:r>
                </w:p>
                <w:p w:rsidR="00524CCE" w:rsidRPr="00524CCE" w:rsidRDefault="00524CCE" w:rsidP="00524CCE">
                  <w:pPr>
                    <w:spacing w:after="160" w:line="259" w:lineRule="auto"/>
                    <w:jc w:val="center"/>
                    <w:rPr>
                      <w:rFonts w:cstheme="minorHAnsi"/>
                      <w:color w:val="000000"/>
                    </w:rPr>
                  </w:pPr>
                  <w:r w:rsidRPr="00524CCE">
                    <w:rPr>
                      <w:rFonts w:cstheme="minorHAnsi"/>
                      <w:color w:val="000000"/>
                    </w:rPr>
                    <w:t>Distrital de Redes de Gas</w:t>
                  </w:r>
                </w:p>
              </w:tc>
            </w:tr>
          </w:tbl>
          <w:p w:rsidR="00524CCE" w:rsidRPr="00524CCE" w:rsidRDefault="00524CCE" w:rsidP="007D595C">
            <w:pPr>
              <w:contextualSpacing/>
              <w:rPr>
                <w:rFonts w:cstheme="minorHAnsi"/>
                <w:b/>
              </w:rPr>
            </w:pPr>
          </w:p>
        </w:tc>
      </w:tr>
      <w:tr w:rsidR="008D1AD3" w:rsidRPr="00524CCE" w:rsidTr="00C0353E">
        <w:trPr>
          <w:trHeight w:val="398"/>
        </w:trPr>
        <w:tc>
          <w:tcPr>
            <w:tcW w:w="9339" w:type="dxa"/>
            <w:shd w:val="clear" w:color="auto" w:fill="BDD6EE"/>
            <w:vAlign w:val="center"/>
          </w:tcPr>
          <w:p w:rsidR="008D1AD3" w:rsidRPr="00524CCE" w:rsidRDefault="008D1AD3" w:rsidP="007D595C">
            <w:pPr>
              <w:contextualSpacing/>
              <w:rPr>
                <w:rFonts w:cstheme="minorHAnsi"/>
                <w:b/>
              </w:rPr>
            </w:pPr>
            <w:bookmarkStart w:id="0" w:name="_GoBack"/>
            <w:bookmarkEnd w:id="0"/>
            <w:r w:rsidRPr="00524CCE">
              <w:rPr>
                <w:rFonts w:cstheme="minorHAnsi"/>
                <w:b/>
              </w:rPr>
              <w:lastRenderedPageBreak/>
              <w:t xml:space="preserve">VALIDACIÓN DE FACTURACIÓN  Y TRIBUTOS </w:t>
            </w:r>
          </w:p>
        </w:tc>
      </w:tr>
      <w:tr w:rsidR="008D1AD3" w:rsidRPr="00524CCE" w:rsidTr="00C0353E">
        <w:trPr>
          <w:trHeight w:val="398"/>
        </w:trPr>
        <w:tc>
          <w:tcPr>
            <w:tcW w:w="9339" w:type="dxa"/>
            <w:shd w:val="clear" w:color="auto" w:fill="auto"/>
            <w:vAlign w:val="center"/>
          </w:tcPr>
          <w:p w:rsidR="008D1AD3" w:rsidRPr="00524CCE" w:rsidRDefault="008D1AD3" w:rsidP="007D595C">
            <w:pPr>
              <w:pStyle w:val="Prrafodelista"/>
              <w:numPr>
                <w:ilvl w:val="0"/>
                <w:numId w:val="7"/>
              </w:numPr>
              <w:autoSpaceDE w:val="0"/>
              <w:autoSpaceDN w:val="0"/>
              <w:adjustRightInd w:val="0"/>
              <w:contextualSpacing/>
              <w:jc w:val="both"/>
              <w:outlineLvl w:val="2"/>
              <w:rPr>
                <w:rFonts w:asciiTheme="minorHAnsi" w:eastAsia="Arial Unicode MS" w:hAnsiTheme="minorHAnsi" w:cstheme="minorHAnsi"/>
                <w:b/>
                <w:bCs/>
                <w:sz w:val="22"/>
                <w:szCs w:val="22"/>
              </w:rPr>
            </w:pPr>
            <w:r w:rsidRPr="00524CCE">
              <w:rPr>
                <w:rFonts w:asciiTheme="minorHAnsi" w:eastAsia="Arial Unicode MS" w:hAnsiTheme="minorHAnsi" w:cstheme="minorHAnsi"/>
                <w:b/>
                <w:bCs/>
                <w:sz w:val="22"/>
                <w:szCs w:val="22"/>
              </w:rPr>
              <w:t xml:space="preserve">FACTURACIÓN </w:t>
            </w:r>
          </w:p>
          <w:p w:rsidR="007E5C14" w:rsidRPr="00524CCE" w:rsidRDefault="008D1AD3" w:rsidP="0033112F">
            <w:pPr>
              <w:autoSpaceDE w:val="0"/>
              <w:autoSpaceDN w:val="0"/>
              <w:adjustRightInd w:val="0"/>
              <w:contextualSpacing/>
              <w:jc w:val="both"/>
              <w:outlineLvl w:val="2"/>
              <w:rPr>
                <w:rFonts w:cstheme="minorHAnsi"/>
              </w:rPr>
            </w:pPr>
            <w:r w:rsidRPr="00524CCE">
              <w:rPr>
                <w:rFonts w:cstheme="minorHAnsi"/>
              </w:rPr>
              <w:t>La factura debe ser emitida de acuerdo a normativa vigente a nombre de Yacimientos Petrolíferos Fiscales Bolivianos consignando el Número de Identificación Tributaria (NIT) 1020269020.</w:t>
            </w:r>
          </w:p>
          <w:p w:rsidR="00880D5E" w:rsidRPr="00524CCE" w:rsidRDefault="00880D5E" w:rsidP="0033112F">
            <w:pPr>
              <w:autoSpaceDE w:val="0"/>
              <w:autoSpaceDN w:val="0"/>
              <w:adjustRightInd w:val="0"/>
              <w:contextualSpacing/>
              <w:jc w:val="both"/>
              <w:outlineLvl w:val="2"/>
              <w:rPr>
                <w:rFonts w:cstheme="minorHAnsi"/>
              </w:rPr>
            </w:pPr>
          </w:p>
          <w:p w:rsidR="00880D5E" w:rsidRPr="00524CCE" w:rsidRDefault="00880D5E" w:rsidP="00880D5E">
            <w:pPr>
              <w:autoSpaceDE w:val="0"/>
              <w:autoSpaceDN w:val="0"/>
              <w:adjustRightInd w:val="0"/>
              <w:contextualSpacing/>
              <w:jc w:val="both"/>
              <w:outlineLvl w:val="2"/>
              <w:rPr>
                <w:rFonts w:cstheme="minorHAnsi"/>
                <w:i/>
              </w:rPr>
            </w:pPr>
            <w:r w:rsidRPr="00524CCE">
              <w:rPr>
                <w:rStyle w:val="nfasis"/>
                <w:rFonts w:cstheme="minorHAnsi"/>
                <w:i w:val="0"/>
                <w:color w:val="000000"/>
              </w:rPr>
              <w:t>La factura deberá emitirse en el momento que finalice la ejecución o la prestación efectiva del servicio o a momento de percibir el pago total o parcial, lo que ocurra primero, por el precio contratado sin deducir las multas ni otros cargos.</w:t>
            </w:r>
          </w:p>
          <w:p w:rsidR="00880D5E" w:rsidRPr="00524CCE" w:rsidRDefault="00880D5E" w:rsidP="0033112F">
            <w:pPr>
              <w:autoSpaceDE w:val="0"/>
              <w:autoSpaceDN w:val="0"/>
              <w:adjustRightInd w:val="0"/>
              <w:contextualSpacing/>
              <w:jc w:val="both"/>
              <w:outlineLvl w:val="2"/>
              <w:rPr>
                <w:rFonts w:cstheme="minorHAnsi"/>
              </w:rPr>
            </w:pPr>
          </w:p>
          <w:p w:rsidR="007E5C14" w:rsidRPr="00524CCE" w:rsidRDefault="007E5C14" w:rsidP="0033112F">
            <w:pPr>
              <w:autoSpaceDE w:val="0"/>
              <w:autoSpaceDN w:val="0"/>
              <w:adjustRightInd w:val="0"/>
              <w:contextualSpacing/>
              <w:jc w:val="both"/>
              <w:outlineLvl w:val="2"/>
              <w:rPr>
                <w:rStyle w:val="nfasis"/>
                <w:rFonts w:cstheme="minorHAnsi"/>
                <w:i w:val="0"/>
                <w:color w:val="000000"/>
              </w:rPr>
            </w:pPr>
            <w:r w:rsidRPr="00524CCE">
              <w:rPr>
                <w:rStyle w:val="nfasis"/>
                <w:rFonts w:cstheme="minorHAnsi"/>
                <w:i w:val="0"/>
                <w:color w:val="00000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7E5C14" w:rsidRPr="00524CCE" w:rsidRDefault="007E5C14" w:rsidP="0033112F">
            <w:pPr>
              <w:autoSpaceDE w:val="0"/>
              <w:autoSpaceDN w:val="0"/>
              <w:adjustRightInd w:val="0"/>
              <w:contextualSpacing/>
              <w:jc w:val="both"/>
              <w:outlineLvl w:val="2"/>
              <w:rPr>
                <w:rStyle w:val="nfasis"/>
                <w:rFonts w:cstheme="minorHAnsi"/>
                <w:i w:val="0"/>
                <w:color w:val="000000"/>
              </w:rPr>
            </w:pPr>
          </w:p>
          <w:p w:rsidR="007E5C14" w:rsidRPr="00524CCE" w:rsidRDefault="00880D5E" w:rsidP="0033112F">
            <w:pPr>
              <w:autoSpaceDE w:val="0"/>
              <w:autoSpaceDN w:val="0"/>
              <w:adjustRightInd w:val="0"/>
              <w:contextualSpacing/>
              <w:jc w:val="both"/>
              <w:outlineLvl w:val="2"/>
              <w:rPr>
                <w:rStyle w:val="nfasis"/>
                <w:rFonts w:cstheme="minorHAnsi"/>
                <w:i w:val="0"/>
                <w:color w:val="000000"/>
              </w:rPr>
            </w:pPr>
            <w:r w:rsidRPr="00524CCE">
              <w:rPr>
                <w:rStyle w:val="nfasis"/>
                <w:rFonts w:cstheme="minorHAnsi"/>
                <w:i w:val="0"/>
                <w:color w:val="000000"/>
              </w:rPr>
              <w:t>En caso de otorgarse un anticipo el proveedor no está obligado a emitir factura, debiendo cumplir con los dispuesto por el Artículo 19 del Decreto Supremo  N° 181.</w:t>
            </w:r>
          </w:p>
          <w:p w:rsidR="008D1AD3" w:rsidRPr="00524CCE" w:rsidRDefault="008D1AD3" w:rsidP="0033112F">
            <w:pPr>
              <w:autoSpaceDE w:val="0"/>
              <w:autoSpaceDN w:val="0"/>
              <w:adjustRightInd w:val="0"/>
              <w:contextualSpacing/>
              <w:jc w:val="both"/>
              <w:outlineLvl w:val="2"/>
              <w:rPr>
                <w:rFonts w:cstheme="minorHAnsi"/>
              </w:rPr>
            </w:pPr>
          </w:p>
          <w:p w:rsidR="00524CCE" w:rsidRPr="00524CCE" w:rsidRDefault="00524CCE" w:rsidP="0033112F">
            <w:pPr>
              <w:autoSpaceDE w:val="0"/>
              <w:autoSpaceDN w:val="0"/>
              <w:adjustRightInd w:val="0"/>
              <w:contextualSpacing/>
              <w:jc w:val="both"/>
              <w:outlineLvl w:val="2"/>
              <w:rPr>
                <w:rFonts w:cstheme="minorHAnsi"/>
              </w:rPr>
            </w:pPr>
          </w:p>
          <w:p w:rsidR="008D1AD3" w:rsidRPr="00524CCE" w:rsidRDefault="008D1AD3" w:rsidP="007D595C">
            <w:pPr>
              <w:pStyle w:val="Prrafodelista"/>
              <w:numPr>
                <w:ilvl w:val="0"/>
                <w:numId w:val="7"/>
              </w:numPr>
              <w:autoSpaceDE w:val="0"/>
              <w:autoSpaceDN w:val="0"/>
              <w:adjustRightInd w:val="0"/>
              <w:contextualSpacing/>
              <w:jc w:val="both"/>
              <w:outlineLvl w:val="2"/>
              <w:rPr>
                <w:rFonts w:asciiTheme="minorHAnsi" w:eastAsia="Arial Unicode MS" w:hAnsiTheme="minorHAnsi" w:cstheme="minorHAnsi"/>
                <w:b/>
                <w:bCs/>
                <w:sz w:val="22"/>
                <w:szCs w:val="22"/>
              </w:rPr>
            </w:pPr>
            <w:r w:rsidRPr="00524CCE">
              <w:rPr>
                <w:rFonts w:asciiTheme="minorHAnsi" w:eastAsia="Arial Unicode MS" w:hAnsiTheme="minorHAnsi" w:cstheme="minorHAnsi"/>
                <w:b/>
                <w:bCs/>
                <w:sz w:val="22"/>
                <w:szCs w:val="22"/>
              </w:rPr>
              <w:t>TRIBUTOS</w:t>
            </w:r>
          </w:p>
          <w:p w:rsidR="008D1AD3" w:rsidRPr="00524CCE" w:rsidRDefault="007E5C14" w:rsidP="007E5C14">
            <w:pPr>
              <w:autoSpaceDE w:val="0"/>
              <w:autoSpaceDN w:val="0"/>
              <w:adjustRightInd w:val="0"/>
              <w:contextualSpacing/>
              <w:jc w:val="both"/>
              <w:outlineLvl w:val="2"/>
              <w:rPr>
                <w:rStyle w:val="nfasis"/>
                <w:rFonts w:cstheme="minorHAnsi"/>
                <w:i w:val="0"/>
                <w:color w:val="000000"/>
              </w:rPr>
            </w:pPr>
            <w:r w:rsidRPr="00524CCE">
              <w:rPr>
                <w:rStyle w:val="nfasis"/>
                <w:rFonts w:cstheme="minorHAnsi"/>
                <w:i w:val="0"/>
                <w:color w:val="000000"/>
              </w:rPr>
              <w:t>El Adjudicado declara que todos los tributos que puedan originarse directa o indirectamente en aplicación del contrato, son de su responsabilidad, no correspondiendo ningún reclamo posterior.</w:t>
            </w:r>
          </w:p>
          <w:p w:rsidR="007E5C14" w:rsidRPr="00524CCE" w:rsidRDefault="007E5C14" w:rsidP="007E5C14">
            <w:pPr>
              <w:autoSpaceDE w:val="0"/>
              <w:autoSpaceDN w:val="0"/>
              <w:adjustRightInd w:val="0"/>
              <w:contextualSpacing/>
              <w:jc w:val="both"/>
              <w:outlineLvl w:val="2"/>
              <w:rPr>
                <w:rFonts w:cstheme="minorHAnsi"/>
                <w:b/>
              </w:rPr>
            </w:pPr>
          </w:p>
        </w:tc>
      </w:tr>
      <w:tr w:rsidR="008D1AD3" w:rsidRPr="00524CCE" w:rsidTr="00C0353E">
        <w:trPr>
          <w:trHeight w:val="398"/>
        </w:trPr>
        <w:tc>
          <w:tcPr>
            <w:tcW w:w="9339" w:type="dxa"/>
            <w:shd w:val="clear" w:color="auto" w:fill="BDD6EE"/>
            <w:vAlign w:val="center"/>
          </w:tcPr>
          <w:p w:rsidR="008D1AD3" w:rsidRPr="00524CCE" w:rsidRDefault="008D1AD3" w:rsidP="007D595C">
            <w:pPr>
              <w:contextualSpacing/>
              <w:rPr>
                <w:rFonts w:cstheme="minorHAnsi"/>
                <w:b/>
              </w:rPr>
            </w:pPr>
            <w:r w:rsidRPr="00524CCE">
              <w:rPr>
                <w:rFonts w:cstheme="minorHAnsi"/>
                <w:b/>
              </w:rPr>
              <w:t xml:space="preserve">VALIDACIÓN DE SEGUROS </w:t>
            </w:r>
          </w:p>
        </w:tc>
      </w:tr>
      <w:tr w:rsidR="008D1AD3" w:rsidRPr="00524CCE" w:rsidTr="00AD368E">
        <w:trPr>
          <w:trHeight w:val="1975"/>
        </w:trPr>
        <w:tc>
          <w:tcPr>
            <w:tcW w:w="9339" w:type="dxa"/>
            <w:shd w:val="clear" w:color="auto" w:fill="auto"/>
            <w:vAlign w:val="center"/>
          </w:tcPr>
          <w:p w:rsidR="008D1AD3" w:rsidRPr="00524CCE" w:rsidRDefault="008D1AD3" w:rsidP="0033112F">
            <w:pPr>
              <w:autoSpaceDE w:val="0"/>
              <w:autoSpaceDN w:val="0"/>
              <w:adjustRightInd w:val="0"/>
              <w:jc w:val="both"/>
              <w:rPr>
                <w:rFonts w:cstheme="minorHAnsi"/>
              </w:rPr>
            </w:pPr>
            <w:r w:rsidRPr="00524CCE">
              <w:rPr>
                <w:rFonts w:cstheme="minorHAnsi"/>
              </w:rPr>
              <w:lastRenderedPageBreak/>
              <w:t>La empresa adjudicada, deberá presentar y mantener vigente de forma ininterrumpida durante todo el periodo del contrato la Póliza de Seguro especificada a continuación:</w:t>
            </w:r>
          </w:p>
          <w:p w:rsidR="008D1AD3" w:rsidRPr="00524CCE" w:rsidRDefault="007D595C" w:rsidP="007D595C">
            <w:pPr>
              <w:pStyle w:val="Prrafodelista"/>
              <w:numPr>
                <w:ilvl w:val="0"/>
                <w:numId w:val="9"/>
              </w:numPr>
              <w:shd w:val="clear" w:color="auto" w:fill="FFFFFF"/>
              <w:ind w:left="313" w:firstLine="210"/>
              <w:jc w:val="both"/>
              <w:rPr>
                <w:rFonts w:asciiTheme="minorHAnsi" w:hAnsiTheme="minorHAnsi" w:cstheme="minorHAnsi"/>
                <w:sz w:val="22"/>
                <w:szCs w:val="22"/>
              </w:rPr>
            </w:pPr>
            <w:r w:rsidRPr="00524CCE">
              <w:rPr>
                <w:rFonts w:asciiTheme="minorHAnsi" w:hAnsiTheme="minorHAnsi" w:cstheme="minorHAnsi"/>
                <w:b/>
                <w:bCs/>
                <w:iCs/>
                <w:sz w:val="22"/>
                <w:szCs w:val="22"/>
              </w:rPr>
              <w:t xml:space="preserve">  PÓLIZA TODO RIESGO DE CONSTRUCCIÓN.</w:t>
            </w:r>
          </w:p>
          <w:p w:rsidR="008D1AD3" w:rsidRPr="00524CCE" w:rsidRDefault="008D1AD3" w:rsidP="0033112F">
            <w:pPr>
              <w:shd w:val="clear" w:color="auto" w:fill="FFFFFF"/>
              <w:jc w:val="both"/>
              <w:rPr>
                <w:rFonts w:cstheme="minorHAnsi"/>
              </w:rPr>
            </w:pPr>
            <w:r w:rsidRPr="00524CCE">
              <w:rPr>
                <w:rFonts w:cstheme="minorHAnsi"/>
                <w:iCs/>
              </w:rPr>
              <w:t>Durante la ejecución de la obra, el Contratista deberá mantener por su cuenta y cargo una póliza de Seguro adecuada, para asegurar contra todo riesgo, las obras en ejecución, materiales.</w:t>
            </w:r>
          </w:p>
          <w:p w:rsidR="008D1AD3" w:rsidRPr="00524CCE" w:rsidRDefault="008D1AD3" w:rsidP="0033112F">
            <w:pPr>
              <w:shd w:val="clear" w:color="auto" w:fill="FFFFFF"/>
              <w:jc w:val="both"/>
              <w:rPr>
                <w:rFonts w:cstheme="minorHAnsi"/>
              </w:rPr>
            </w:pPr>
            <w:r w:rsidRPr="00524CCE">
              <w:rPr>
                <w:rFonts w:cstheme="minorHAnsi"/>
                <w:iCs/>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1AD3" w:rsidRPr="00524CCE" w:rsidRDefault="008D1AD3" w:rsidP="007D595C">
            <w:pPr>
              <w:pStyle w:val="Prrafodelista"/>
              <w:numPr>
                <w:ilvl w:val="0"/>
                <w:numId w:val="9"/>
              </w:numPr>
              <w:shd w:val="clear" w:color="auto" w:fill="FFFFFF"/>
              <w:ind w:left="313" w:firstLine="210"/>
              <w:jc w:val="both"/>
              <w:rPr>
                <w:rFonts w:asciiTheme="minorHAnsi" w:hAnsiTheme="minorHAnsi" w:cstheme="minorHAnsi"/>
                <w:sz w:val="22"/>
                <w:szCs w:val="22"/>
              </w:rPr>
            </w:pPr>
            <w:r w:rsidRPr="00524CCE">
              <w:rPr>
                <w:rFonts w:asciiTheme="minorHAnsi" w:hAnsiTheme="minorHAnsi" w:cstheme="minorHAnsi"/>
                <w:b/>
                <w:bCs/>
                <w:iCs/>
                <w:sz w:val="22"/>
                <w:szCs w:val="22"/>
              </w:rPr>
              <w:t>     </w:t>
            </w:r>
            <w:r w:rsidR="007D595C" w:rsidRPr="00524CCE">
              <w:rPr>
                <w:rFonts w:asciiTheme="minorHAnsi" w:hAnsiTheme="minorHAnsi" w:cstheme="minorHAnsi"/>
                <w:b/>
                <w:bCs/>
                <w:iCs/>
                <w:sz w:val="22"/>
                <w:szCs w:val="22"/>
              </w:rPr>
              <w:t> </w:t>
            </w:r>
            <w:r w:rsidR="007D595C" w:rsidRPr="00524CCE">
              <w:rPr>
                <w:rStyle w:val="apple-converted-space"/>
                <w:rFonts w:asciiTheme="minorHAnsi" w:hAnsiTheme="minorHAnsi" w:cstheme="minorHAnsi"/>
                <w:b/>
                <w:bCs/>
                <w:iCs/>
                <w:sz w:val="22"/>
                <w:szCs w:val="22"/>
              </w:rPr>
              <w:t> </w:t>
            </w:r>
            <w:r w:rsidR="007D595C" w:rsidRPr="00524CCE">
              <w:rPr>
                <w:rFonts w:asciiTheme="minorHAnsi" w:hAnsiTheme="minorHAnsi" w:cstheme="minorHAnsi"/>
                <w:b/>
                <w:bCs/>
                <w:iCs/>
                <w:sz w:val="22"/>
                <w:szCs w:val="22"/>
              </w:rPr>
              <w:t>SEGURO DE RESPONSABILIDAD CIVIL.</w:t>
            </w:r>
          </w:p>
          <w:p w:rsidR="008D1AD3" w:rsidRPr="00524CCE" w:rsidRDefault="008D1AD3" w:rsidP="0033112F">
            <w:pPr>
              <w:shd w:val="clear" w:color="auto" w:fill="FFFFFF"/>
              <w:jc w:val="both"/>
              <w:rPr>
                <w:rFonts w:cstheme="minorHAnsi"/>
              </w:rPr>
            </w:pPr>
            <w:r w:rsidRPr="00524CCE">
              <w:rPr>
                <w:rFonts w:cstheme="minorHAnsi"/>
                <w:iC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D1AD3" w:rsidRPr="00524CCE" w:rsidRDefault="008D1AD3" w:rsidP="0033112F">
            <w:pPr>
              <w:shd w:val="clear" w:color="auto" w:fill="FFFFFF"/>
              <w:jc w:val="both"/>
              <w:rPr>
                <w:rFonts w:cstheme="minorHAnsi"/>
              </w:rPr>
            </w:pPr>
            <w:r w:rsidRPr="00524CCE">
              <w:rPr>
                <w:rFonts w:cstheme="minorHAnsi"/>
                <w:iCs/>
              </w:rPr>
              <w:t> El límite de indemnización por evento y/o reclamos deberá ser por $</w:t>
            </w:r>
            <w:proofErr w:type="spellStart"/>
            <w:r w:rsidRPr="00524CCE">
              <w:rPr>
                <w:rFonts w:cstheme="minorHAnsi"/>
                <w:iCs/>
              </w:rPr>
              <w:t>us</w:t>
            </w:r>
            <w:proofErr w:type="spellEnd"/>
            <w:r w:rsidRPr="00524CCE">
              <w:rPr>
                <w:rFonts w:cstheme="minorHAnsi"/>
                <w:iCs/>
              </w:rPr>
              <w:t>. 10.000</w:t>
            </w:r>
          </w:p>
          <w:p w:rsidR="008D1AD3" w:rsidRPr="00524CCE" w:rsidRDefault="008D1AD3" w:rsidP="007D595C">
            <w:pPr>
              <w:pStyle w:val="Prrafodelista"/>
              <w:numPr>
                <w:ilvl w:val="0"/>
                <w:numId w:val="9"/>
              </w:numPr>
              <w:shd w:val="clear" w:color="auto" w:fill="FFFFFF"/>
              <w:ind w:left="313" w:firstLine="210"/>
              <w:jc w:val="both"/>
              <w:rPr>
                <w:rFonts w:asciiTheme="minorHAnsi" w:hAnsiTheme="minorHAnsi" w:cstheme="minorHAnsi"/>
                <w:sz w:val="22"/>
                <w:szCs w:val="22"/>
              </w:rPr>
            </w:pPr>
            <w:r w:rsidRPr="00524CCE">
              <w:rPr>
                <w:rFonts w:asciiTheme="minorHAnsi" w:hAnsiTheme="minorHAnsi" w:cstheme="minorHAnsi"/>
                <w:b/>
                <w:bCs/>
                <w:iCs/>
                <w:sz w:val="22"/>
                <w:szCs w:val="22"/>
              </w:rPr>
              <w:t>   </w:t>
            </w:r>
            <w:r w:rsidR="007D595C" w:rsidRPr="00524CCE">
              <w:rPr>
                <w:rFonts w:asciiTheme="minorHAnsi" w:hAnsiTheme="minorHAnsi" w:cstheme="minorHAnsi"/>
                <w:b/>
                <w:bCs/>
                <w:iCs/>
                <w:sz w:val="22"/>
                <w:szCs w:val="22"/>
              </w:rPr>
              <w:t>   </w:t>
            </w:r>
            <w:r w:rsidR="007D595C" w:rsidRPr="00524CCE">
              <w:rPr>
                <w:rStyle w:val="apple-converted-space"/>
                <w:rFonts w:asciiTheme="minorHAnsi" w:hAnsiTheme="minorHAnsi" w:cstheme="minorHAnsi"/>
                <w:b/>
                <w:bCs/>
                <w:iCs/>
                <w:sz w:val="22"/>
                <w:szCs w:val="22"/>
              </w:rPr>
              <w:t> </w:t>
            </w:r>
            <w:r w:rsidR="007D595C" w:rsidRPr="00524CCE">
              <w:rPr>
                <w:rFonts w:asciiTheme="minorHAnsi" w:hAnsiTheme="minorHAnsi" w:cstheme="minorHAnsi"/>
                <w:b/>
                <w:bCs/>
                <w:iCs/>
                <w:sz w:val="22"/>
                <w:szCs w:val="22"/>
              </w:rPr>
              <w:t>PÓLIZA DE ACCIDENTES PERSONALES.</w:t>
            </w:r>
          </w:p>
          <w:p w:rsidR="008D1AD3" w:rsidRPr="00524CCE" w:rsidRDefault="008D1AD3" w:rsidP="0033112F">
            <w:pPr>
              <w:shd w:val="clear" w:color="auto" w:fill="FFFFFF"/>
              <w:jc w:val="both"/>
              <w:rPr>
                <w:rFonts w:cstheme="minorHAnsi"/>
              </w:rPr>
            </w:pPr>
            <w:r w:rsidRPr="00524CCE">
              <w:rPr>
                <w:rFonts w:cstheme="minorHAnsi"/>
                <w:iCs/>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1AD3" w:rsidRPr="00524CCE" w:rsidRDefault="008D1AD3" w:rsidP="00911839">
            <w:pPr>
              <w:shd w:val="clear" w:color="auto" w:fill="FFFFFF"/>
              <w:ind w:left="-113" w:hanging="360"/>
              <w:jc w:val="both"/>
              <w:rPr>
                <w:rFonts w:cstheme="minorHAnsi"/>
              </w:rPr>
            </w:pPr>
            <w:r w:rsidRPr="00524CCE">
              <w:rPr>
                <w:rFonts w:cstheme="minorHAnsi"/>
                <w:b/>
                <w:bCs/>
                <w:iCs/>
              </w:rPr>
              <w:t>d</w:t>
            </w:r>
            <w:r w:rsidR="007D595C" w:rsidRPr="00524CCE">
              <w:rPr>
                <w:rFonts w:cstheme="minorHAnsi"/>
                <w:b/>
                <w:bCs/>
                <w:iCs/>
              </w:rPr>
              <w:t>)      </w:t>
            </w:r>
            <w:r w:rsidR="007D595C" w:rsidRPr="00524CCE">
              <w:rPr>
                <w:rStyle w:val="apple-converted-space"/>
                <w:rFonts w:cstheme="minorHAnsi"/>
                <w:b/>
                <w:bCs/>
                <w:iCs/>
              </w:rPr>
              <w:t> </w:t>
            </w:r>
            <w:r w:rsidR="007D595C" w:rsidRPr="00524CCE">
              <w:rPr>
                <w:rFonts w:cstheme="minorHAnsi"/>
                <w:b/>
                <w:bCs/>
                <w:iCs/>
              </w:rPr>
              <w:t>CONDICIONES ADICIONALES</w:t>
            </w:r>
            <w:r w:rsidRPr="00524CCE">
              <w:rPr>
                <w:rFonts w:cstheme="minorHAnsi"/>
                <w:b/>
                <w:bCs/>
                <w:iCs/>
              </w:rPr>
              <w:t>.</w:t>
            </w:r>
          </w:p>
          <w:p w:rsidR="008D1AD3" w:rsidRPr="00524CCE" w:rsidRDefault="008D1AD3" w:rsidP="0033112F">
            <w:pPr>
              <w:shd w:val="clear" w:color="auto" w:fill="FFFFFF"/>
              <w:ind w:hanging="284"/>
              <w:jc w:val="both"/>
              <w:rPr>
                <w:rFonts w:cstheme="minorHAnsi"/>
              </w:rPr>
            </w:pPr>
            <w:r w:rsidRPr="00524CCE">
              <w:rPr>
                <w:rFonts w:cstheme="minorHAnsi"/>
                <w:iC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1AD3" w:rsidRPr="00524CCE" w:rsidRDefault="008D1AD3" w:rsidP="00AD368E">
            <w:pPr>
              <w:shd w:val="clear" w:color="auto" w:fill="FFFFFF"/>
              <w:ind w:hanging="284"/>
              <w:jc w:val="both"/>
              <w:rPr>
                <w:rFonts w:cstheme="minorHAnsi"/>
              </w:rPr>
            </w:pPr>
            <w:r w:rsidRPr="00524CCE">
              <w:rPr>
                <w:rFonts w:cstheme="minorHAnsi"/>
                <w:iCs/>
              </w:rPr>
              <w:t>II.    </w:t>
            </w:r>
            <w:r w:rsidRPr="00524CCE">
              <w:rPr>
                <w:rStyle w:val="apple-converted-space"/>
                <w:rFonts w:cstheme="minorHAnsi"/>
                <w:iCs/>
              </w:rPr>
              <w:t> </w:t>
            </w:r>
            <w:r w:rsidRPr="00524CCE">
              <w:rPr>
                <w:rFonts w:cstheme="minorHAnsi"/>
                <w:iCs/>
              </w:rPr>
              <w:t>La empresa adjudicada, deberá entregar una copia de las citadas pólizas a YPFB antes de la suscripción del contrato.</w:t>
            </w:r>
          </w:p>
        </w:tc>
      </w:tr>
      <w:tr w:rsidR="008D1AD3" w:rsidRPr="00524CCE" w:rsidTr="00C0353E">
        <w:trPr>
          <w:trHeight w:val="398"/>
        </w:trPr>
        <w:tc>
          <w:tcPr>
            <w:tcW w:w="9339" w:type="dxa"/>
            <w:shd w:val="clear" w:color="auto" w:fill="BDD6EE"/>
            <w:vAlign w:val="center"/>
          </w:tcPr>
          <w:p w:rsidR="008D1AD3" w:rsidRPr="00524CCE" w:rsidRDefault="008D1AD3" w:rsidP="007D595C">
            <w:pPr>
              <w:contextualSpacing/>
              <w:rPr>
                <w:rFonts w:cstheme="minorHAnsi"/>
                <w:b/>
              </w:rPr>
            </w:pPr>
            <w:r w:rsidRPr="00524CCE">
              <w:rPr>
                <w:rFonts w:cstheme="minorHAnsi"/>
                <w:b/>
              </w:rPr>
              <w:t xml:space="preserve">VALIDACIÓN DE GARANTÍAS FINANCIERAS </w:t>
            </w:r>
          </w:p>
        </w:tc>
      </w:tr>
      <w:tr w:rsidR="008D1AD3" w:rsidRPr="00524CCE" w:rsidTr="00C0353E">
        <w:trPr>
          <w:trHeight w:val="398"/>
        </w:trPr>
        <w:tc>
          <w:tcPr>
            <w:tcW w:w="9339" w:type="dxa"/>
            <w:shd w:val="clear" w:color="auto" w:fill="auto"/>
            <w:vAlign w:val="center"/>
          </w:tcPr>
          <w:p w:rsidR="008D1AD3" w:rsidRPr="00524CCE" w:rsidRDefault="008D1AD3" w:rsidP="00EC7140">
            <w:pPr>
              <w:pStyle w:val="Prrafodelista"/>
              <w:numPr>
                <w:ilvl w:val="0"/>
                <w:numId w:val="10"/>
              </w:numPr>
              <w:ind w:hanging="47"/>
              <w:outlineLvl w:val="2"/>
              <w:rPr>
                <w:rFonts w:asciiTheme="minorHAnsi" w:hAnsiTheme="minorHAnsi" w:cstheme="minorHAnsi"/>
                <w:b/>
                <w:sz w:val="22"/>
                <w:szCs w:val="22"/>
              </w:rPr>
            </w:pPr>
            <w:r w:rsidRPr="00524CCE">
              <w:rPr>
                <w:rFonts w:asciiTheme="minorHAnsi" w:hAnsiTheme="minorHAnsi" w:cstheme="minorHAnsi"/>
                <w:b/>
                <w:sz w:val="22"/>
                <w:szCs w:val="22"/>
              </w:rPr>
              <w:t>GARANTÍA DE SERIEDAD DE PROPUESTA</w:t>
            </w:r>
          </w:p>
          <w:p w:rsidR="001E1549" w:rsidRPr="00524CCE" w:rsidRDefault="001E1549" w:rsidP="001E1549">
            <w:pPr>
              <w:jc w:val="both"/>
              <w:rPr>
                <w:rFonts w:cstheme="minorHAnsi"/>
                <w:lang w:val="es-ES" w:eastAsia="es-ES"/>
              </w:rPr>
            </w:pPr>
            <w:r w:rsidRPr="00524CCE">
              <w:rPr>
                <w:rFonts w:cstheme="minorHAnsi"/>
                <w:lang w:val="es-ES" w:eastAsia="es-ES"/>
              </w:rPr>
              <w:t xml:space="preserve">A elección de la empresa proponente ésta podrá optar por uno de los siguientes instrumentos financieros: </w:t>
            </w:r>
          </w:p>
          <w:p w:rsidR="001E1549" w:rsidRPr="00524CCE" w:rsidRDefault="001E1549" w:rsidP="001E1549">
            <w:pPr>
              <w:spacing w:after="240"/>
              <w:jc w:val="both"/>
              <w:rPr>
                <w:rFonts w:cstheme="minorHAnsi"/>
              </w:rPr>
            </w:pPr>
            <w:r w:rsidRPr="00524CCE">
              <w:rPr>
                <w:rFonts w:cstheme="minorHAnsi"/>
                <w:b/>
                <w:bCs/>
                <w:u w:val="single"/>
              </w:rPr>
              <w:t>Boleta de Garantía</w:t>
            </w:r>
            <w:r w:rsidRPr="00524CCE">
              <w:rPr>
                <w:rFonts w:cstheme="minorHAnsi"/>
                <w:b/>
                <w:bCs/>
              </w:rPr>
              <w:t>,</w:t>
            </w:r>
            <w:r w:rsidRPr="00524CCE">
              <w:rPr>
                <w:rFonts w:cstheme="minorHAnsi"/>
              </w:rPr>
              <w:t xml:space="preserve">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w:t>
            </w:r>
            <w:r w:rsidRPr="00524CCE">
              <w:rPr>
                <w:rFonts w:cstheme="minorHAnsi"/>
              </w:rPr>
              <w:lastRenderedPageBreak/>
              <w:t xml:space="preserve">ejecución inmediata con vigencia de </w:t>
            </w:r>
            <w:r w:rsidR="008058DE" w:rsidRPr="00524CCE">
              <w:rPr>
                <w:rFonts w:cstheme="minorHAnsi"/>
              </w:rPr>
              <w:t>(120)</w:t>
            </w:r>
            <w:r w:rsidR="001E44AB" w:rsidRPr="00524CCE">
              <w:rPr>
                <w:rFonts w:cstheme="minorHAnsi"/>
              </w:rPr>
              <w:t xml:space="preserve"> </w:t>
            </w:r>
            <w:r w:rsidRPr="00524CCE">
              <w:rPr>
                <w:rFonts w:cstheme="minorHAnsi"/>
              </w:rPr>
              <w:t>días calendario computables a partir de la fecha de Presentación de Propuestas, por un monto equivalente de  al menos 1 % del valor total de la propuesta económica.</w:t>
            </w:r>
          </w:p>
          <w:p w:rsidR="001E1549" w:rsidRPr="00524CCE" w:rsidRDefault="001E1549" w:rsidP="001E1549">
            <w:pPr>
              <w:jc w:val="both"/>
              <w:rPr>
                <w:rFonts w:cstheme="minorHAnsi"/>
              </w:rPr>
            </w:pPr>
            <w:r w:rsidRPr="00524CCE">
              <w:rPr>
                <w:rFonts w:cstheme="minorHAnsi"/>
                <w:b/>
                <w:bCs/>
                <w:u w:val="single"/>
              </w:rPr>
              <w:t>Garantía a Primer Requerimiento</w:t>
            </w:r>
            <w:r w:rsidRPr="00524CCE">
              <w:rPr>
                <w:rFonts w:cstheme="minorHAnsi"/>
              </w:rPr>
              <w:t>,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8058DE" w:rsidRPr="00524CCE">
              <w:rPr>
                <w:rFonts w:cstheme="minorHAnsi"/>
              </w:rPr>
              <w:t>(120)</w:t>
            </w:r>
            <w:r w:rsidRPr="00524CCE">
              <w:rPr>
                <w:rFonts w:cstheme="minorHAnsi"/>
              </w:rPr>
              <w:t xml:space="preserve"> días calendario computables a partir de la fecha de Presentación de Propuestas, por un monto equivalente de  al menos 1 % del valor total la propuesta económica.</w:t>
            </w:r>
          </w:p>
          <w:p w:rsidR="008D1AD3" w:rsidRPr="00524CCE" w:rsidRDefault="008D1AD3" w:rsidP="00EC7140">
            <w:pPr>
              <w:pStyle w:val="Prrafodelista"/>
              <w:numPr>
                <w:ilvl w:val="0"/>
                <w:numId w:val="10"/>
              </w:numPr>
              <w:ind w:hanging="47"/>
              <w:outlineLvl w:val="2"/>
              <w:rPr>
                <w:rFonts w:asciiTheme="minorHAnsi" w:hAnsiTheme="minorHAnsi" w:cstheme="minorHAnsi"/>
                <w:b/>
                <w:sz w:val="22"/>
                <w:szCs w:val="22"/>
              </w:rPr>
            </w:pPr>
            <w:r w:rsidRPr="00524CCE">
              <w:rPr>
                <w:rFonts w:asciiTheme="minorHAnsi" w:hAnsiTheme="minorHAnsi" w:cstheme="minorHAnsi"/>
                <w:b/>
                <w:sz w:val="22"/>
                <w:szCs w:val="22"/>
              </w:rPr>
              <w:t>GARANTÍA DE CORRECTA INVERSIÓN DE ANTICIPO</w:t>
            </w:r>
          </w:p>
          <w:p w:rsidR="001E44AB" w:rsidRPr="00524CCE" w:rsidRDefault="00224CDE" w:rsidP="001E44AB">
            <w:pPr>
              <w:jc w:val="both"/>
              <w:rPr>
                <w:rFonts w:cstheme="minorHAnsi"/>
                <w:lang w:val="es-ES" w:eastAsia="es-ES"/>
              </w:rPr>
            </w:pPr>
            <w:r w:rsidRPr="00524CCE">
              <w:rPr>
                <w:rFonts w:cstheme="minorHAnsi"/>
                <w:lang w:val="es-ES" w:eastAsia="es-ES"/>
              </w:rPr>
              <w:t xml:space="preserve">A elección de la empresa </w:t>
            </w:r>
            <w:r w:rsidR="00B05C64" w:rsidRPr="00524CCE">
              <w:rPr>
                <w:rFonts w:cstheme="minorHAnsi"/>
                <w:lang w:val="es-ES" w:eastAsia="es-ES"/>
              </w:rPr>
              <w:t>adjudicada</w:t>
            </w:r>
            <w:r w:rsidRPr="00524CCE">
              <w:rPr>
                <w:rFonts w:cstheme="minorHAnsi"/>
                <w:lang w:val="es-ES" w:eastAsia="es-ES"/>
              </w:rPr>
              <w:t xml:space="preserve"> ésta podrá optar por uno de los siguientes instrumentos financieros:</w:t>
            </w:r>
          </w:p>
          <w:p w:rsidR="001E44AB" w:rsidRPr="00524CCE" w:rsidRDefault="001E44AB" w:rsidP="001E44AB">
            <w:pPr>
              <w:jc w:val="both"/>
              <w:rPr>
                <w:rFonts w:cstheme="minorHAnsi"/>
              </w:rPr>
            </w:pPr>
            <w:r w:rsidRPr="00524CCE">
              <w:rPr>
                <w:rFonts w:cstheme="minorHAnsi"/>
                <w:b/>
                <w:bCs/>
                <w:u w:val="single"/>
              </w:rPr>
              <w:t>Boleta de Garantía</w:t>
            </w:r>
            <w:r w:rsidRPr="00524CCE">
              <w:rPr>
                <w:rFonts w:cstheme="minorHAnsi"/>
              </w:rPr>
              <w:t xml:space="preserve">,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w:t>
            </w:r>
            <w:r w:rsidR="008058DE" w:rsidRPr="00524CCE">
              <w:rPr>
                <w:rFonts w:cstheme="minorHAnsi"/>
              </w:rPr>
              <w:t>cución inmediata con vigencia (9</w:t>
            </w:r>
            <w:r w:rsidRPr="00524CCE">
              <w:rPr>
                <w:rFonts w:cstheme="minorHAnsi"/>
              </w:rPr>
              <w:t>0</w:t>
            </w:r>
            <w:r w:rsidR="008058DE" w:rsidRPr="00524CCE">
              <w:rPr>
                <w:rFonts w:cstheme="minorHAnsi"/>
              </w:rPr>
              <w:t>)</w:t>
            </w:r>
            <w:r w:rsidRPr="00524CCE">
              <w:rPr>
                <w:rFonts w:cstheme="minorHAnsi"/>
              </w:rPr>
              <w:t xml:space="preserve"> días calendario, computables a partir de la fecha de su emisión,  por un monto equivalente al cien por ciento (100%) del anticipo otorgado.</w:t>
            </w:r>
          </w:p>
          <w:p w:rsidR="001E44AB" w:rsidRPr="00524CCE" w:rsidRDefault="001E44AB" w:rsidP="001E44AB">
            <w:pPr>
              <w:jc w:val="both"/>
              <w:rPr>
                <w:rFonts w:cstheme="minorHAnsi"/>
              </w:rPr>
            </w:pPr>
            <w:r w:rsidRPr="00524CCE">
              <w:rPr>
                <w:rFonts w:cstheme="minorHAnsi"/>
                <w:b/>
                <w:bCs/>
                <w:u w:val="single"/>
              </w:rPr>
              <w:t>Garantía a Primer Requerimiento</w:t>
            </w:r>
            <w:r w:rsidRPr="00524CCE">
              <w:rPr>
                <w:rFonts w:cstheme="minorHAnsi"/>
              </w:rPr>
              <w:t>,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8058DE" w:rsidRPr="00524CCE">
              <w:rPr>
                <w:rFonts w:cstheme="minorHAnsi"/>
              </w:rPr>
              <w:t>(90)</w:t>
            </w:r>
            <w:r w:rsidRPr="00524CCE">
              <w:rPr>
                <w:rFonts w:cstheme="minorHAnsi"/>
              </w:rPr>
              <w:t xml:space="preserve"> días, computables a partir de la fecha de su emisión, por un monto equivalente al cien por ciento (100%) del anticipo otorgado.</w:t>
            </w:r>
          </w:p>
          <w:p w:rsidR="008D1AD3" w:rsidRPr="00524CCE" w:rsidRDefault="008D1AD3" w:rsidP="00EC7140">
            <w:pPr>
              <w:pStyle w:val="Prrafodelista"/>
              <w:numPr>
                <w:ilvl w:val="0"/>
                <w:numId w:val="10"/>
              </w:numPr>
              <w:ind w:hanging="47"/>
              <w:outlineLvl w:val="2"/>
              <w:rPr>
                <w:rFonts w:asciiTheme="minorHAnsi" w:hAnsiTheme="minorHAnsi" w:cstheme="minorHAnsi"/>
                <w:b/>
                <w:sz w:val="22"/>
                <w:szCs w:val="22"/>
              </w:rPr>
            </w:pPr>
            <w:r w:rsidRPr="00524CCE">
              <w:rPr>
                <w:rFonts w:asciiTheme="minorHAnsi" w:hAnsiTheme="minorHAnsi" w:cstheme="minorHAnsi"/>
                <w:b/>
                <w:sz w:val="22"/>
                <w:szCs w:val="22"/>
              </w:rPr>
              <w:t>GARANTÍA DE CUMPLIMIENTO DE CONTRATO</w:t>
            </w:r>
          </w:p>
          <w:p w:rsidR="00224CDE" w:rsidRPr="00524CCE" w:rsidRDefault="00224CDE" w:rsidP="001E44AB">
            <w:pPr>
              <w:jc w:val="both"/>
              <w:rPr>
                <w:rFonts w:cstheme="minorHAnsi"/>
                <w:lang w:val="es-ES" w:eastAsia="es-ES"/>
              </w:rPr>
            </w:pPr>
            <w:r w:rsidRPr="00524CCE">
              <w:rPr>
                <w:rFonts w:cstheme="minorHAnsi"/>
                <w:lang w:val="es-ES" w:eastAsia="es-ES"/>
              </w:rPr>
              <w:t xml:space="preserve">A elección de la empresa </w:t>
            </w:r>
            <w:r w:rsidR="00223D3E" w:rsidRPr="00524CCE">
              <w:rPr>
                <w:rFonts w:cstheme="minorHAnsi"/>
                <w:lang w:val="es-ES" w:eastAsia="es-ES"/>
              </w:rPr>
              <w:t xml:space="preserve">adjudicada, </w:t>
            </w:r>
            <w:r w:rsidRPr="00524CCE">
              <w:rPr>
                <w:rFonts w:cstheme="minorHAnsi"/>
                <w:lang w:val="es-ES" w:eastAsia="es-ES"/>
              </w:rPr>
              <w:t>ésta podrá optar por uno de los siguientes instrumentos financieros:</w:t>
            </w:r>
          </w:p>
          <w:p w:rsidR="00223D3E" w:rsidRPr="00524CCE" w:rsidRDefault="00223D3E" w:rsidP="00223D3E">
            <w:pPr>
              <w:jc w:val="both"/>
              <w:rPr>
                <w:rFonts w:cstheme="minorHAnsi"/>
              </w:rPr>
            </w:pPr>
            <w:r w:rsidRPr="00524CCE">
              <w:rPr>
                <w:rFonts w:cstheme="minorHAnsi"/>
                <w:b/>
                <w:bCs/>
                <w:u w:val="single"/>
              </w:rPr>
              <w:t>Boleta de Garantía</w:t>
            </w:r>
            <w:r w:rsidRPr="00524CCE">
              <w:rPr>
                <w:rFonts w:cstheme="minorHAnsi"/>
              </w:rPr>
              <w:t xml:space="preserve">,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223D3E" w:rsidRPr="00524CCE" w:rsidRDefault="00223D3E" w:rsidP="00223D3E">
            <w:pPr>
              <w:jc w:val="both"/>
              <w:rPr>
                <w:rFonts w:cstheme="minorHAnsi"/>
              </w:rPr>
            </w:pPr>
            <w:r w:rsidRPr="00524CCE">
              <w:rPr>
                <w:rFonts w:cstheme="minorHAnsi"/>
                <w:b/>
                <w:bCs/>
                <w:u w:val="single"/>
              </w:rPr>
              <w:t>Garantía a Primer Requerimiento</w:t>
            </w:r>
            <w:r w:rsidRPr="00524CCE">
              <w:rPr>
                <w:rFonts w:cstheme="minorHAnsi"/>
              </w:rPr>
              <w:t>,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1AD3" w:rsidRPr="00524CCE" w:rsidRDefault="008D1AD3" w:rsidP="00EC7140">
            <w:pPr>
              <w:pStyle w:val="Prrafodelista"/>
              <w:numPr>
                <w:ilvl w:val="0"/>
                <w:numId w:val="10"/>
              </w:numPr>
              <w:ind w:firstLine="94"/>
              <w:outlineLvl w:val="2"/>
              <w:rPr>
                <w:rFonts w:asciiTheme="minorHAnsi" w:hAnsiTheme="minorHAnsi" w:cstheme="minorHAnsi"/>
                <w:b/>
                <w:sz w:val="22"/>
                <w:szCs w:val="22"/>
              </w:rPr>
            </w:pPr>
            <w:r w:rsidRPr="00524CCE">
              <w:rPr>
                <w:rFonts w:asciiTheme="minorHAnsi" w:hAnsiTheme="minorHAnsi" w:cstheme="minorHAnsi"/>
                <w:b/>
                <w:sz w:val="22"/>
                <w:szCs w:val="22"/>
              </w:rPr>
              <w:lastRenderedPageBreak/>
              <w:t>GARANTÍA ADICIONAL DE CUMPLIMIENTO DE CONTRATO DE OBRA</w:t>
            </w:r>
          </w:p>
          <w:p w:rsidR="00224CDE" w:rsidRPr="00524CCE" w:rsidRDefault="00224CDE" w:rsidP="00224CDE">
            <w:pPr>
              <w:pStyle w:val="Prrafodelista"/>
              <w:ind w:left="454"/>
              <w:outlineLvl w:val="2"/>
              <w:rPr>
                <w:rFonts w:asciiTheme="minorHAnsi" w:hAnsiTheme="minorHAnsi" w:cstheme="minorHAnsi"/>
                <w:b/>
                <w:sz w:val="22"/>
                <w:szCs w:val="22"/>
              </w:rPr>
            </w:pPr>
          </w:p>
          <w:p w:rsidR="001E44AB" w:rsidRPr="00524CCE" w:rsidRDefault="00224CDE" w:rsidP="001E44AB">
            <w:pPr>
              <w:jc w:val="both"/>
              <w:rPr>
                <w:rFonts w:cstheme="minorHAnsi"/>
                <w:lang w:val="es-ES" w:eastAsia="es-ES"/>
              </w:rPr>
            </w:pPr>
            <w:r w:rsidRPr="00524CCE">
              <w:rPr>
                <w:rFonts w:cstheme="minorHAnsi"/>
                <w:lang w:val="es-ES" w:eastAsia="es-ES"/>
              </w:rPr>
              <w:t xml:space="preserve">A elección de la empresa </w:t>
            </w:r>
            <w:r w:rsidR="00223D3E" w:rsidRPr="00524CCE">
              <w:rPr>
                <w:rFonts w:cstheme="minorHAnsi"/>
                <w:lang w:val="es-ES" w:eastAsia="es-ES"/>
              </w:rPr>
              <w:t xml:space="preserve">adjudicada, </w:t>
            </w:r>
            <w:r w:rsidRPr="00524CCE">
              <w:rPr>
                <w:rFonts w:cstheme="minorHAnsi"/>
                <w:lang w:val="es-ES" w:eastAsia="es-ES"/>
              </w:rPr>
              <w:t>ésta podrá optar por uno de los siguientes instrumentos financieros:</w:t>
            </w:r>
          </w:p>
          <w:p w:rsidR="00223D3E" w:rsidRPr="00524CCE" w:rsidRDefault="00223D3E" w:rsidP="00223D3E">
            <w:pPr>
              <w:jc w:val="both"/>
              <w:rPr>
                <w:rFonts w:cstheme="minorHAnsi"/>
              </w:rPr>
            </w:pPr>
            <w:r w:rsidRPr="00524CCE">
              <w:rPr>
                <w:rFonts w:cstheme="minorHAnsi"/>
                <w:b/>
                <w:bCs/>
                <w:u w:val="single"/>
              </w:rPr>
              <w:t>Boleta de Garantía</w:t>
            </w:r>
            <w:r w:rsidRPr="00524CCE">
              <w:rPr>
                <w:rFonts w:cstheme="minorHAnsi"/>
              </w:rPr>
              <w:t xml:space="preserve">,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8058DE" w:rsidRPr="00524CCE" w:rsidRDefault="00223D3E" w:rsidP="00AD368E">
            <w:pPr>
              <w:jc w:val="both"/>
              <w:rPr>
                <w:rFonts w:cstheme="minorHAnsi"/>
                <w:color w:val="FF0000"/>
                <w:lang w:val="es-ES" w:eastAsia="es-ES"/>
              </w:rPr>
            </w:pPr>
            <w:r w:rsidRPr="00524CCE">
              <w:rPr>
                <w:rFonts w:cstheme="minorHAnsi"/>
                <w:b/>
                <w:bCs/>
                <w:u w:val="single"/>
              </w:rPr>
              <w:t>Garantía a Primer Requerimiento</w:t>
            </w:r>
            <w:r w:rsidRPr="00524CCE">
              <w:rPr>
                <w:rFonts w:cstheme="minorHAnsi"/>
              </w:rPr>
              <w:t>, emitida por una Entidad de Intermediación Financiera (</w:t>
            </w:r>
            <w:r w:rsidRPr="00524CCE">
              <w:rPr>
                <w:rFonts w:cstheme="minorHAnsi"/>
                <w:b/>
                <w:bCs/>
                <w:u w:val="single"/>
              </w:rPr>
              <w:t>Bancaria)</w:t>
            </w:r>
            <w:r w:rsidRPr="00524CCE">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524CCE">
              <w:rPr>
                <w:rFonts w:cstheme="minorHAnsi"/>
                <w:color w:val="FF0000"/>
                <w:lang w:val="es-ES" w:eastAsia="es-ES"/>
              </w:rPr>
              <w:tab/>
            </w:r>
          </w:p>
          <w:p w:rsidR="008058DE" w:rsidRPr="00524CCE" w:rsidRDefault="008058DE" w:rsidP="008058DE">
            <w:pPr>
              <w:spacing w:line="360" w:lineRule="auto"/>
              <w:rPr>
                <w:rFonts w:cstheme="minorHAnsi"/>
                <w:b/>
                <w:bCs/>
                <w:lang w:val="es-ES" w:eastAsia="es-ES"/>
              </w:rPr>
            </w:pPr>
            <w:r w:rsidRPr="00524CCE">
              <w:rPr>
                <w:rFonts w:cstheme="minorHAnsi"/>
                <w:b/>
                <w:bCs/>
                <w:lang w:val="es-ES" w:eastAsia="es-ES"/>
              </w:rPr>
              <w:t>INSTRUCCIONES PARA LA EMISION DE INSTRUMENTOS FINANCIEROS</w:t>
            </w:r>
          </w:p>
          <w:p w:rsidR="008058DE" w:rsidRPr="00524CCE" w:rsidRDefault="008058DE" w:rsidP="008058DE">
            <w:pPr>
              <w:jc w:val="both"/>
              <w:rPr>
                <w:rFonts w:cstheme="minorHAnsi"/>
                <w:lang w:val="es-ES" w:eastAsia="es-ES"/>
              </w:rPr>
            </w:pPr>
            <w:r w:rsidRPr="00524CCE">
              <w:rPr>
                <w:rFonts w:cstheme="minorHAnsi"/>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524CCE">
              <w:rPr>
                <w:rFonts w:cstheme="minorHAnsi"/>
                <w:u w:val="single"/>
                <w:lang w:val="es-ES" w:eastAsia="es-ES"/>
              </w:rPr>
              <w:t>cumpliendo obligatoriamente</w:t>
            </w:r>
            <w:r w:rsidRPr="00524CCE">
              <w:rPr>
                <w:rFonts w:cstheme="minorHAnsi"/>
                <w:lang w:val="es-ES" w:eastAsia="es-ES"/>
              </w:rPr>
              <w:t xml:space="preserve"> con las siguientes condiciones: </w:t>
            </w:r>
          </w:p>
          <w:tbl>
            <w:tblPr>
              <w:tblW w:w="8286" w:type="dxa"/>
              <w:tblInd w:w="108" w:type="dxa"/>
              <w:tblLayout w:type="fixed"/>
              <w:tblCellMar>
                <w:left w:w="0" w:type="dxa"/>
                <w:right w:w="0" w:type="dxa"/>
              </w:tblCellMar>
              <w:tblLook w:val="04A0" w:firstRow="1" w:lastRow="0" w:firstColumn="1" w:lastColumn="0" w:noHBand="0" w:noVBand="1"/>
            </w:tblPr>
            <w:tblGrid>
              <w:gridCol w:w="2594"/>
              <w:gridCol w:w="5692"/>
            </w:tblGrid>
            <w:tr w:rsidR="008058DE" w:rsidRPr="00524CCE" w:rsidTr="00557496">
              <w:trPr>
                <w:trHeight w:val="273"/>
              </w:trPr>
              <w:tc>
                <w:tcPr>
                  <w:tcW w:w="25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058DE" w:rsidRPr="00524CCE" w:rsidRDefault="008058DE" w:rsidP="008058DE">
                  <w:pPr>
                    <w:pStyle w:val="Prrafodelista"/>
                    <w:ind w:left="0"/>
                    <w:jc w:val="center"/>
                    <w:rPr>
                      <w:rFonts w:asciiTheme="minorHAnsi" w:hAnsiTheme="minorHAnsi" w:cstheme="minorHAnsi"/>
                      <w:b/>
                      <w:bCs/>
                      <w:sz w:val="22"/>
                      <w:szCs w:val="22"/>
                    </w:rPr>
                  </w:pPr>
                  <w:r w:rsidRPr="00524CCE">
                    <w:rPr>
                      <w:rFonts w:asciiTheme="minorHAnsi" w:hAnsiTheme="minorHAnsi" w:cstheme="minorHAnsi"/>
                      <w:b/>
                      <w:bCs/>
                      <w:sz w:val="22"/>
                      <w:szCs w:val="22"/>
                    </w:rPr>
                    <w:t>VARIABLE</w:t>
                  </w:r>
                </w:p>
              </w:tc>
              <w:tc>
                <w:tcPr>
                  <w:tcW w:w="5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058DE" w:rsidRPr="00524CCE" w:rsidRDefault="008058DE" w:rsidP="008058DE">
                  <w:pPr>
                    <w:pStyle w:val="Prrafodelista"/>
                    <w:ind w:left="0"/>
                    <w:jc w:val="center"/>
                    <w:rPr>
                      <w:rFonts w:asciiTheme="minorHAnsi" w:hAnsiTheme="minorHAnsi" w:cstheme="minorHAnsi"/>
                      <w:b/>
                      <w:bCs/>
                      <w:sz w:val="22"/>
                      <w:szCs w:val="22"/>
                    </w:rPr>
                  </w:pPr>
                  <w:r w:rsidRPr="00524CCE">
                    <w:rPr>
                      <w:rFonts w:asciiTheme="minorHAnsi" w:hAnsiTheme="minorHAnsi" w:cstheme="minorHAnsi"/>
                      <w:b/>
                      <w:bCs/>
                      <w:sz w:val="22"/>
                      <w:szCs w:val="22"/>
                    </w:rPr>
                    <w:t>INSTRUCCIÓN</w:t>
                  </w:r>
                </w:p>
              </w:tc>
            </w:tr>
            <w:tr w:rsidR="008058DE" w:rsidRPr="00524CCE" w:rsidTr="00557496">
              <w:trPr>
                <w:trHeight w:val="751"/>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b/>
                      <w:bCs/>
                      <w:sz w:val="22"/>
                      <w:szCs w:val="22"/>
                    </w:rPr>
                  </w:pPr>
                  <w:r w:rsidRPr="00524CCE">
                    <w:rPr>
                      <w:rFonts w:asciiTheme="minorHAnsi" w:hAnsiTheme="minorHAnsi" w:cstheme="minorHAnsi"/>
                      <w:b/>
                      <w:bCs/>
                      <w:sz w:val="22"/>
                      <w:szCs w:val="22"/>
                    </w:rPr>
                    <w:t>INSTRUMENTO DE GARANTIA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Style w:val="nfasis"/>
                      <w:rFonts w:cstheme="minorHAnsi"/>
                    </w:rPr>
                  </w:pPr>
                  <w:r w:rsidRPr="00524CCE">
                    <w:rPr>
                      <w:rFonts w:cstheme="minorHAnsi"/>
                      <w:lang w:val="es-ES" w:eastAsia="es-ES"/>
                    </w:rPr>
                    <w:t xml:space="preserve">Se aceptará </w:t>
                  </w:r>
                  <w:r w:rsidRPr="00524CCE">
                    <w:rPr>
                      <w:rFonts w:cstheme="minorHAnsi"/>
                      <w:u w:val="single"/>
                      <w:lang w:val="es-ES" w:eastAsia="es-ES"/>
                    </w:rPr>
                    <w:t>únicamente</w:t>
                  </w:r>
                  <w:r w:rsidRPr="00524CCE">
                    <w:rPr>
                      <w:rFonts w:cstheme="minorHAnsi"/>
                      <w:lang w:val="es-ES" w:eastAsia="es-ES"/>
                    </w:rPr>
                    <w:t xml:space="preserve"> los instrumentos detallados en el presente anexo.</w:t>
                  </w:r>
                </w:p>
              </w:tc>
            </w:tr>
            <w:tr w:rsidR="008058DE" w:rsidRPr="00524CCE" w:rsidTr="00557496">
              <w:trPr>
                <w:trHeight w:val="778"/>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b/>
                      <w:bCs/>
                      <w:sz w:val="22"/>
                      <w:szCs w:val="22"/>
                    </w:rPr>
                  </w:pPr>
                  <w:r w:rsidRPr="00524CCE">
                    <w:rPr>
                      <w:rFonts w:asciiTheme="minorHAnsi" w:hAnsiTheme="minorHAnsi" w:cstheme="minorHAnsi"/>
                      <w:b/>
                      <w:bCs/>
                      <w:sz w:val="22"/>
                      <w:szCs w:val="22"/>
                    </w:rPr>
                    <w:t>OBJETO DE LA GARANTÍA</w:t>
                  </w:r>
                </w:p>
                <w:p w:rsidR="008058DE" w:rsidRPr="00524CCE" w:rsidRDefault="008058DE" w:rsidP="008058DE">
                  <w:pPr>
                    <w:pStyle w:val="Prrafodelista"/>
                    <w:ind w:left="0"/>
                    <w:rPr>
                      <w:rFonts w:asciiTheme="minorHAnsi" w:hAnsiTheme="minorHAnsi" w:cstheme="minorHAnsi"/>
                      <w:i/>
                      <w:sz w:val="22"/>
                      <w:szCs w:val="22"/>
                    </w:rPr>
                  </w:pPr>
                  <w:r w:rsidRPr="00524CCE">
                    <w:rPr>
                      <w:rFonts w:asciiTheme="minorHAnsi" w:hAnsiTheme="minorHAnsi" w:cstheme="minorHAnsi"/>
                      <w:b/>
                      <w:bCs/>
                      <w:sz w:val="22"/>
                      <w:szCs w:val="22"/>
                    </w:rPr>
                    <w:t xml:space="preserve"> (“Para Garantizar:”)</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 xml:space="preserve">Debe consignar correctamente y de manera explícita, textual y completa: </w:t>
                  </w:r>
                </w:p>
                <w:p w:rsidR="008058DE" w:rsidRPr="00524CCE" w:rsidRDefault="008058DE" w:rsidP="008058DE">
                  <w:pPr>
                    <w:numPr>
                      <w:ilvl w:val="0"/>
                      <w:numId w:val="11"/>
                    </w:numPr>
                    <w:spacing w:after="0" w:line="240" w:lineRule="auto"/>
                    <w:jc w:val="both"/>
                    <w:rPr>
                      <w:rFonts w:cstheme="minorHAnsi"/>
                      <w:lang w:val="es-ES" w:eastAsia="es-ES"/>
                    </w:rPr>
                  </w:pPr>
                  <w:r w:rsidRPr="00524CCE">
                    <w:rPr>
                      <w:rFonts w:cstheme="minorHAnsi"/>
                      <w:lang w:val="es-ES" w:eastAsia="es-ES"/>
                    </w:rPr>
                    <w:t>Objeto a garantizar conforme lo requerido en el presente anexo.</w:t>
                  </w:r>
                </w:p>
                <w:p w:rsidR="008058DE" w:rsidRPr="00524CCE" w:rsidRDefault="008058DE" w:rsidP="008058DE">
                  <w:pPr>
                    <w:numPr>
                      <w:ilvl w:val="0"/>
                      <w:numId w:val="11"/>
                    </w:numPr>
                    <w:spacing w:after="0" w:line="240" w:lineRule="auto"/>
                    <w:jc w:val="both"/>
                    <w:rPr>
                      <w:rFonts w:cstheme="minorHAnsi"/>
                      <w:lang w:val="es-ES" w:eastAsia="es-ES"/>
                    </w:rPr>
                  </w:pPr>
                  <w:r w:rsidRPr="00524CCE">
                    <w:rPr>
                      <w:rFonts w:cstheme="minorHAnsi"/>
                      <w:lang w:val="es-ES" w:eastAsia="es-ES"/>
                    </w:rPr>
                    <w:t>Nombre del proceso de contratación, conforme al registrado en la carátula del DBC.</w:t>
                  </w:r>
                </w:p>
                <w:p w:rsidR="008058DE" w:rsidRPr="00524CCE" w:rsidRDefault="008058DE" w:rsidP="008058DE">
                  <w:pPr>
                    <w:numPr>
                      <w:ilvl w:val="0"/>
                      <w:numId w:val="11"/>
                    </w:numPr>
                    <w:spacing w:after="0" w:line="240" w:lineRule="auto"/>
                    <w:jc w:val="both"/>
                    <w:rPr>
                      <w:rFonts w:cstheme="minorHAnsi"/>
                      <w:lang w:val="es-ES" w:eastAsia="es-ES"/>
                    </w:rPr>
                  </w:pPr>
                  <w:r w:rsidRPr="00524CCE">
                    <w:rPr>
                      <w:rFonts w:cstheme="minorHAnsi"/>
                      <w:lang w:val="es-ES" w:eastAsia="es-ES"/>
                    </w:rPr>
                    <w:t>Código del Proceso de contratación: conforme al registrado en la carátula del DBC.</w:t>
                  </w:r>
                </w:p>
              </w:tc>
            </w:tr>
            <w:tr w:rsidR="008058DE" w:rsidRPr="00524CCE" w:rsidTr="00557496">
              <w:trPr>
                <w:trHeight w:val="243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b/>
                      <w:bCs/>
                      <w:sz w:val="22"/>
                      <w:szCs w:val="22"/>
                    </w:rPr>
                  </w:pPr>
                  <w:r w:rsidRPr="00524CCE">
                    <w:rPr>
                      <w:rFonts w:asciiTheme="minorHAnsi" w:hAnsiTheme="minorHAnsi" w:cstheme="minorHAnsi"/>
                      <w:b/>
                      <w:bCs/>
                      <w:sz w:val="22"/>
                      <w:szCs w:val="22"/>
                    </w:rPr>
                    <w:lastRenderedPageBreak/>
                    <w:t xml:space="preserve">NOMBRE, RAZÓN SOCIAL O DENOMINACIÓN DEL ORDENANTE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 xml:space="preserve">Debe consignar el nombre plenamente concordante con el registrado en los siguientes documentos en orden de prelación, según corresponda al documento requerido en el DBC: </w:t>
                  </w:r>
                </w:p>
                <w:p w:rsidR="008058DE" w:rsidRPr="00524CCE" w:rsidRDefault="008058DE" w:rsidP="008058DE">
                  <w:pPr>
                    <w:numPr>
                      <w:ilvl w:val="0"/>
                      <w:numId w:val="12"/>
                    </w:numPr>
                    <w:spacing w:after="0" w:line="240" w:lineRule="auto"/>
                    <w:jc w:val="both"/>
                    <w:rPr>
                      <w:rFonts w:cstheme="minorHAnsi"/>
                      <w:lang w:val="es-ES" w:eastAsia="es-ES"/>
                    </w:rPr>
                  </w:pPr>
                  <w:r w:rsidRPr="00524CCE">
                    <w:rPr>
                      <w:rFonts w:cstheme="minorHAnsi"/>
                      <w:lang w:val="es-ES" w:eastAsia="es-ES"/>
                    </w:rPr>
                    <w:t>Matrícula de Comercio FUNDEMPRESA, priori (o equivalente en el país de origen); o</w:t>
                  </w:r>
                </w:p>
                <w:p w:rsidR="008058DE" w:rsidRPr="00524CCE" w:rsidRDefault="008058DE" w:rsidP="008058DE">
                  <w:pPr>
                    <w:numPr>
                      <w:ilvl w:val="0"/>
                      <w:numId w:val="12"/>
                    </w:numPr>
                    <w:spacing w:after="0" w:line="240" w:lineRule="auto"/>
                    <w:jc w:val="both"/>
                    <w:rPr>
                      <w:rFonts w:cstheme="minorHAnsi"/>
                      <w:lang w:val="es-ES" w:eastAsia="es-ES"/>
                    </w:rPr>
                  </w:pPr>
                  <w:r w:rsidRPr="00524CCE">
                    <w:rPr>
                      <w:rFonts w:cstheme="minorHAnsi"/>
                      <w:lang w:val="es-ES" w:eastAsia="es-ES"/>
                    </w:rPr>
                    <w:t>Número de Identificación Tributaria – NIT (o equivalente en el país de origen); o</w:t>
                  </w:r>
                </w:p>
                <w:p w:rsidR="008058DE" w:rsidRPr="00524CCE" w:rsidRDefault="008058DE" w:rsidP="008058DE">
                  <w:pPr>
                    <w:numPr>
                      <w:ilvl w:val="0"/>
                      <w:numId w:val="12"/>
                    </w:numPr>
                    <w:spacing w:after="0" w:line="240" w:lineRule="auto"/>
                    <w:jc w:val="both"/>
                    <w:rPr>
                      <w:rFonts w:cstheme="minorHAnsi"/>
                      <w:lang w:val="es-ES" w:eastAsia="es-ES"/>
                    </w:rPr>
                  </w:pPr>
                  <w:r w:rsidRPr="00524CCE">
                    <w:rPr>
                      <w:rFonts w:cstheme="minorHAnsi"/>
                      <w:lang w:val="es-ES" w:eastAsia="es-ES"/>
                    </w:rPr>
                    <w:t xml:space="preserve">Documento de Acta de Constitución. </w:t>
                  </w:r>
                </w:p>
              </w:tc>
            </w:tr>
            <w:tr w:rsidR="008058DE" w:rsidRPr="00524CCE" w:rsidTr="00557496">
              <w:trPr>
                <w:trHeight w:val="1422"/>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b/>
                      <w:bCs/>
                      <w:sz w:val="22"/>
                      <w:szCs w:val="22"/>
                    </w:rPr>
                  </w:pPr>
                  <w:r w:rsidRPr="00524CCE">
                    <w:rPr>
                      <w:rFonts w:asciiTheme="minorHAnsi" w:hAnsiTheme="minorHAnsi" w:cstheme="minorHAnsi"/>
                      <w:b/>
                      <w:bCs/>
                      <w:sz w:val="22"/>
                      <w:szCs w:val="22"/>
                    </w:rPr>
                    <w:t>NOMBRE DEL BENEFICIARIO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Debe consignar:</w:t>
                  </w:r>
                </w:p>
                <w:p w:rsidR="008058DE" w:rsidRPr="00524CCE" w:rsidRDefault="008058DE" w:rsidP="008058DE">
                  <w:pPr>
                    <w:pStyle w:val="Prrafodelista"/>
                    <w:numPr>
                      <w:ilvl w:val="0"/>
                      <w:numId w:val="13"/>
                    </w:numPr>
                    <w:spacing w:line="276" w:lineRule="auto"/>
                    <w:ind w:left="357" w:hanging="357"/>
                    <w:jc w:val="both"/>
                    <w:rPr>
                      <w:rFonts w:asciiTheme="minorHAnsi" w:hAnsiTheme="minorHAnsi" w:cstheme="minorHAnsi"/>
                      <w:sz w:val="22"/>
                      <w:szCs w:val="22"/>
                    </w:rPr>
                  </w:pPr>
                  <w:r w:rsidRPr="00524CCE">
                    <w:rPr>
                      <w:rFonts w:asciiTheme="minorHAnsi" w:hAnsiTheme="minorHAnsi" w:cstheme="minorHAnsi"/>
                      <w:sz w:val="22"/>
                      <w:szCs w:val="22"/>
                    </w:rPr>
                    <w:t>YACIMIENTOS PETROLIFEROS FISCALES BOLIVIANOS;</w:t>
                  </w:r>
                </w:p>
                <w:p w:rsidR="008058DE" w:rsidRPr="00524CCE" w:rsidRDefault="008058DE" w:rsidP="008058DE">
                  <w:pPr>
                    <w:pStyle w:val="Prrafodelista"/>
                    <w:numPr>
                      <w:ilvl w:val="0"/>
                      <w:numId w:val="13"/>
                    </w:numPr>
                    <w:spacing w:line="276" w:lineRule="auto"/>
                    <w:ind w:left="357" w:hanging="357"/>
                    <w:jc w:val="both"/>
                    <w:rPr>
                      <w:rFonts w:asciiTheme="minorHAnsi" w:hAnsiTheme="minorHAnsi" w:cstheme="minorHAnsi"/>
                      <w:i/>
                      <w:sz w:val="22"/>
                      <w:szCs w:val="22"/>
                    </w:rPr>
                  </w:pPr>
                  <w:r w:rsidRPr="00524CCE">
                    <w:rPr>
                      <w:rFonts w:asciiTheme="minorHAnsi" w:hAnsiTheme="minorHAnsi" w:cstheme="minorHAnsi"/>
                      <w:i/>
                      <w:sz w:val="22"/>
                      <w:szCs w:val="22"/>
                    </w:rPr>
                    <w:t>YPFB;</w:t>
                  </w:r>
                </w:p>
                <w:p w:rsidR="008058DE" w:rsidRPr="00524CCE" w:rsidRDefault="008058DE" w:rsidP="008058DE">
                  <w:pPr>
                    <w:pStyle w:val="Prrafodelista"/>
                    <w:numPr>
                      <w:ilvl w:val="0"/>
                      <w:numId w:val="13"/>
                    </w:numPr>
                    <w:spacing w:line="276" w:lineRule="auto"/>
                    <w:ind w:left="357" w:hanging="357"/>
                    <w:jc w:val="both"/>
                    <w:rPr>
                      <w:rFonts w:asciiTheme="minorHAnsi" w:hAnsiTheme="minorHAnsi" w:cstheme="minorHAnsi"/>
                      <w:i/>
                      <w:sz w:val="22"/>
                      <w:szCs w:val="22"/>
                    </w:rPr>
                  </w:pPr>
                  <w:r w:rsidRPr="00524CCE">
                    <w:rPr>
                      <w:rFonts w:asciiTheme="minorHAnsi" w:hAnsiTheme="minorHAnsi" w:cstheme="minorHAnsi"/>
                      <w:i/>
                      <w:sz w:val="22"/>
                      <w:szCs w:val="22"/>
                    </w:rPr>
                    <w:t>o ambos.</w:t>
                  </w:r>
                </w:p>
              </w:tc>
            </w:tr>
            <w:tr w:rsidR="008058DE" w:rsidRPr="00524CCE" w:rsidTr="00557496">
              <w:trPr>
                <w:trHeight w:val="1339"/>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sz w:val="22"/>
                      <w:szCs w:val="22"/>
                    </w:rPr>
                  </w:pPr>
                  <w:r w:rsidRPr="00524CCE">
                    <w:rPr>
                      <w:rFonts w:asciiTheme="minorHAnsi" w:hAnsiTheme="minorHAnsi" w:cstheme="minorHAnsi"/>
                      <w:b/>
                      <w:bCs/>
                      <w:sz w:val="22"/>
                      <w:szCs w:val="22"/>
                    </w:rPr>
                    <w:t>MONTO GARANTIZADO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 xml:space="preserve">Debe consignar el valor/importe/monto correctamente calculado, conforme el presente anexo y la “Garantía según el objeto” requerida, considerando el </w:t>
                  </w:r>
                  <w:proofErr w:type="spellStart"/>
                  <w:r w:rsidRPr="00524CCE">
                    <w:rPr>
                      <w:rFonts w:cstheme="minorHAnsi"/>
                      <w:lang w:val="es-ES" w:eastAsia="es-ES"/>
                    </w:rPr>
                    <w:t>inc</w:t>
                  </w:r>
                  <w:proofErr w:type="spellEnd"/>
                  <w:r w:rsidRPr="00524CCE">
                    <w:rPr>
                      <w:rFonts w:cstheme="minorHAnsi"/>
                      <w:lang w:val="es-ES" w:eastAsia="es-ES"/>
                    </w:rPr>
                    <w:t xml:space="preserve"> c) de los Aspectos Subsanables del DBC.</w:t>
                  </w:r>
                </w:p>
              </w:tc>
            </w:tr>
            <w:tr w:rsidR="008058DE" w:rsidRPr="00524CCE" w:rsidTr="00557496">
              <w:trPr>
                <w:trHeight w:val="347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rPr>
                      <w:rFonts w:asciiTheme="minorHAnsi" w:hAnsiTheme="minorHAnsi" w:cstheme="minorHAnsi"/>
                      <w:sz w:val="22"/>
                      <w:szCs w:val="22"/>
                    </w:rPr>
                  </w:pPr>
                  <w:r w:rsidRPr="00524CCE">
                    <w:rPr>
                      <w:rFonts w:asciiTheme="minorHAnsi" w:hAnsiTheme="minorHAnsi" w:cstheme="minorHAnsi"/>
                      <w:b/>
                      <w:bCs/>
                      <w:sz w:val="22"/>
                      <w:szCs w:val="22"/>
                    </w:rPr>
                    <w:t>VIGENCIA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 xml:space="preserve">Debe consignar una vigencia igual o mayor al requerido en el presente Anexo, </w:t>
                  </w:r>
                </w:p>
                <w:p w:rsidR="008058DE" w:rsidRPr="00524CCE" w:rsidRDefault="008058DE" w:rsidP="008058DE">
                  <w:pPr>
                    <w:numPr>
                      <w:ilvl w:val="0"/>
                      <w:numId w:val="14"/>
                    </w:numPr>
                    <w:spacing w:after="0" w:line="240" w:lineRule="auto"/>
                    <w:jc w:val="both"/>
                    <w:rPr>
                      <w:rFonts w:cstheme="minorHAnsi"/>
                      <w:lang w:val="es-ES" w:eastAsia="es-ES"/>
                    </w:rPr>
                  </w:pPr>
                  <w:r w:rsidRPr="00524CCE">
                    <w:rPr>
                      <w:rFonts w:cstheme="minorHAnsi"/>
                      <w:u w:val="single"/>
                      <w:lang w:val="es-ES" w:eastAsia="es-ES"/>
                    </w:rPr>
                    <w:t>Para Garantía de Seriedad de Propuesta:</w:t>
                  </w:r>
                  <w:r w:rsidRPr="00524CCE">
                    <w:rPr>
                      <w:rFonts w:cstheme="minorHAnsi"/>
                      <w:lang w:val="es-ES" w:eastAsia="es-ES"/>
                    </w:rPr>
                    <w:t xml:space="preserve"> (120 días) computable a partir de la “Fecha de presentación de propuesta”, establecido en el Cronograma de Plazos del DBC.</w:t>
                  </w:r>
                </w:p>
                <w:p w:rsidR="008058DE" w:rsidRPr="00524CCE" w:rsidRDefault="008058DE" w:rsidP="008058DE">
                  <w:pPr>
                    <w:numPr>
                      <w:ilvl w:val="0"/>
                      <w:numId w:val="14"/>
                    </w:numPr>
                    <w:spacing w:after="0" w:line="240" w:lineRule="auto"/>
                    <w:jc w:val="both"/>
                    <w:rPr>
                      <w:rFonts w:cstheme="minorHAnsi"/>
                      <w:lang w:val="es-ES" w:eastAsia="es-ES"/>
                    </w:rPr>
                  </w:pPr>
                  <w:r w:rsidRPr="00524CCE">
                    <w:rPr>
                      <w:rFonts w:cstheme="minorHAnsi"/>
                      <w:u w:val="single"/>
                      <w:lang w:val="es-ES" w:eastAsia="es-ES"/>
                    </w:rPr>
                    <w:t>Otras garantías:</w:t>
                  </w:r>
                  <w:r w:rsidRPr="00524CCE">
                    <w:rPr>
                      <w:rFonts w:cstheme="minorHAnsi"/>
                      <w:lang w:val="es-ES" w:eastAsia="es-ES"/>
                    </w:rPr>
                    <w:t xml:space="preserve"> conforme lo requerido en el presente anexo.</w:t>
                  </w:r>
                </w:p>
                <w:p w:rsidR="008058DE" w:rsidRPr="00524CCE" w:rsidRDefault="008058DE" w:rsidP="008058DE">
                  <w:pPr>
                    <w:jc w:val="both"/>
                    <w:rPr>
                      <w:rFonts w:cstheme="minorHAnsi"/>
                      <w:lang w:val="es-ES" w:eastAsia="es-ES"/>
                    </w:rPr>
                  </w:pPr>
                  <w:r w:rsidRPr="00524CCE">
                    <w:rPr>
                      <w:rFonts w:cstheme="minorHAnsi"/>
                      <w:lang w:val="es-ES" w:eastAsia="es-ES"/>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8058DE" w:rsidRPr="00524CCE" w:rsidTr="00557496">
              <w:trPr>
                <w:trHeight w:val="1845"/>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524CCE" w:rsidRDefault="008058DE" w:rsidP="008058DE">
                  <w:pPr>
                    <w:pStyle w:val="Prrafodelista"/>
                    <w:ind w:left="0"/>
                    <w:jc w:val="both"/>
                    <w:rPr>
                      <w:rFonts w:asciiTheme="minorHAnsi" w:hAnsiTheme="minorHAnsi" w:cstheme="minorHAnsi"/>
                      <w:b/>
                      <w:bCs/>
                      <w:sz w:val="22"/>
                      <w:szCs w:val="22"/>
                    </w:rPr>
                  </w:pPr>
                  <w:r w:rsidRPr="00524CCE">
                    <w:rPr>
                      <w:rFonts w:asciiTheme="minorHAnsi" w:hAnsiTheme="minorHAnsi" w:cstheme="minorHAnsi"/>
                      <w:b/>
                      <w:bCs/>
                      <w:sz w:val="22"/>
                      <w:szCs w:val="22"/>
                    </w:rPr>
                    <w:t xml:space="preserve">CLÁUSULAS O CONDICIONES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524CCE" w:rsidRDefault="008058DE" w:rsidP="008058DE">
                  <w:pPr>
                    <w:jc w:val="both"/>
                    <w:rPr>
                      <w:rFonts w:cstheme="minorHAnsi"/>
                      <w:lang w:val="es-ES" w:eastAsia="es-ES"/>
                    </w:rPr>
                  </w:pPr>
                  <w:r w:rsidRPr="00524CCE">
                    <w:rPr>
                      <w:rFonts w:cstheme="minorHAnsi"/>
                      <w:lang w:val="es-ES" w:eastAsia="es-ES"/>
                    </w:rPr>
                    <w:t>Debe incluir las cláusulas de:</w:t>
                  </w:r>
                </w:p>
                <w:p w:rsidR="008058DE" w:rsidRPr="00524CCE" w:rsidRDefault="008058DE" w:rsidP="008058DE">
                  <w:pPr>
                    <w:pStyle w:val="Prrafodelista"/>
                    <w:numPr>
                      <w:ilvl w:val="0"/>
                      <w:numId w:val="15"/>
                    </w:numPr>
                    <w:jc w:val="both"/>
                    <w:rPr>
                      <w:rFonts w:asciiTheme="minorHAnsi" w:hAnsiTheme="minorHAnsi" w:cstheme="minorHAnsi"/>
                      <w:sz w:val="22"/>
                      <w:szCs w:val="22"/>
                    </w:rPr>
                  </w:pPr>
                  <w:r w:rsidRPr="00524CCE">
                    <w:rPr>
                      <w:rFonts w:asciiTheme="minorHAnsi" w:hAnsiTheme="minorHAnsi" w:cstheme="minorHAnsi"/>
                      <w:sz w:val="22"/>
                      <w:szCs w:val="22"/>
                    </w:rPr>
                    <w:t xml:space="preserve">Para Boletas de Garantía: RENOVABLE, IRREVOCABLE y </w:t>
                  </w:r>
                  <w:r w:rsidRPr="00524CCE">
                    <w:rPr>
                      <w:rFonts w:asciiTheme="minorHAnsi" w:hAnsiTheme="minorHAnsi" w:cstheme="minorHAnsi"/>
                      <w:b/>
                      <w:sz w:val="22"/>
                      <w:szCs w:val="22"/>
                      <w:u w:val="single"/>
                    </w:rPr>
                    <w:t>explícitamente</w:t>
                  </w:r>
                  <w:r w:rsidRPr="00524CCE">
                    <w:rPr>
                      <w:rFonts w:asciiTheme="minorHAnsi" w:hAnsiTheme="minorHAnsi" w:cstheme="minorHAnsi"/>
                      <w:b/>
                      <w:sz w:val="22"/>
                      <w:szCs w:val="22"/>
                    </w:rPr>
                    <w:t xml:space="preserve"> </w:t>
                  </w:r>
                  <w:r w:rsidRPr="00524CCE">
                    <w:rPr>
                      <w:rFonts w:asciiTheme="minorHAnsi" w:hAnsiTheme="minorHAnsi" w:cstheme="minorHAnsi"/>
                      <w:sz w:val="22"/>
                      <w:szCs w:val="22"/>
                    </w:rPr>
                    <w:t>DE EJECUCIÓN INMEDIATA</w:t>
                  </w:r>
                </w:p>
                <w:p w:rsidR="008058DE" w:rsidRPr="00524CCE" w:rsidRDefault="008058DE" w:rsidP="008058DE">
                  <w:pPr>
                    <w:pStyle w:val="Prrafodelista"/>
                    <w:numPr>
                      <w:ilvl w:val="0"/>
                      <w:numId w:val="15"/>
                    </w:numPr>
                    <w:jc w:val="both"/>
                    <w:rPr>
                      <w:rFonts w:asciiTheme="minorHAnsi" w:hAnsiTheme="minorHAnsi" w:cstheme="minorHAnsi"/>
                      <w:sz w:val="22"/>
                      <w:szCs w:val="22"/>
                    </w:rPr>
                  </w:pPr>
                  <w:r w:rsidRPr="00524CCE">
                    <w:rPr>
                      <w:rFonts w:asciiTheme="minorHAnsi" w:hAnsiTheme="minorHAnsi" w:cstheme="minorHAnsi"/>
                      <w:sz w:val="22"/>
                      <w:szCs w:val="22"/>
                    </w:rPr>
                    <w:t xml:space="preserve">Para Garantías a Primer Requerimiento: RENOVABLE, IRREVOCABLE y </w:t>
                  </w:r>
                  <w:r w:rsidRPr="00524CCE">
                    <w:rPr>
                      <w:rFonts w:asciiTheme="minorHAnsi" w:hAnsiTheme="minorHAnsi" w:cstheme="minorHAnsi"/>
                      <w:b/>
                      <w:sz w:val="22"/>
                      <w:szCs w:val="22"/>
                      <w:u w:val="single"/>
                    </w:rPr>
                    <w:t>explícitamente</w:t>
                  </w:r>
                  <w:r w:rsidRPr="00524CCE">
                    <w:rPr>
                      <w:rFonts w:asciiTheme="minorHAnsi" w:hAnsiTheme="minorHAnsi" w:cstheme="minorHAnsi"/>
                      <w:b/>
                      <w:sz w:val="22"/>
                      <w:szCs w:val="22"/>
                    </w:rPr>
                    <w:t xml:space="preserve"> </w:t>
                  </w:r>
                  <w:r w:rsidRPr="00524CCE">
                    <w:rPr>
                      <w:rFonts w:asciiTheme="minorHAnsi" w:hAnsiTheme="minorHAnsi" w:cstheme="minorHAnsi"/>
                      <w:sz w:val="22"/>
                      <w:szCs w:val="22"/>
                    </w:rPr>
                    <w:t>de EJECUCIÓN A PRIMER REQUERIMIENTO</w:t>
                  </w:r>
                </w:p>
              </w:tc>
            </w:tr>
          </w:tbl>
          <w:p w:rsidR="00D11902" w:rsidRPr="00524CCE" w:rsidRDefault="008058DE" w:rsidP="008058DE">
            <w:pPr>
              <w:jc w:val="center"/>
              <w:rPr>
                <w:rFonts w:cstheme="minorHAnsi"/>
                <w:b/>
                <w:lang w:val="es-ES"/>
              </w:rPr>
            </w:pPr>
            <w:r w:rsidRPr="00524CCE">
              <w:rPr>
                <w:rFonts w:cstheme="minorHAnsi"/>
                <w:b/>
                <w:lang w:val="es-ES"/>
              </w:rPr>
              <w:t xml:space="preserve">NOTA: EL INCUMPLIMIENTO DE LOS PARAMETROS ESTABLECIDOS PRECEDENTEMENTE,  </w:t>
            </w:r>
            <w:r w:rsidRPr="00524CCE">
              <w:rPr>
                <w:rFonts w:cstheme="minorHAnsi"/>
                <w:b/>
                <w:u w:val="single"/>
                <w:lang w:val="es-ES"/>
              </w:rPr>
              <w:t>NO DARÁ LUGAR A SUBSANACION ALGUNA</w:t>
            </w:r>
          </w:p>
        </w:tc>
      </w:tr>
    </w:tbl>
    <w:p w:rsidR="00023579" w:rsidRPr="00524CCE" w:rsidRDefault="00023579" w:rsidP="00AD368E">
      <w:pPr>
        <w:rPr>
          <w:rFonts w:cstheme="minorHAnsi"/>
        </w:rPr>
      </w:pPr>
    </w:p>
    <w:sectPr w:rsidR="00023579" w:rsidRPr="00524CCE">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EE" w:rsidRDefault="00A777EE" w:rsidP="000D4CB2">
      <w:pPr>
        <w:spacing w:after="0" w:line="240" w:lineRule="auto"/>
      </w:pPr>
      <w:r>
        <w:separator/>
      </w:r>
    </w:p>
  </w:endnote>
  <w:endnote w:type="continuationSeparator" w:id="0">
    <w:p w:rsidR="00A777EE" w:rsidRDefault="00A777EE" w:rsidP="000D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496"/>
      <w:docPartObj>
        <w:docPartGallery w:val="Page Numbers (Bottom of Page)"/>
        <w:docPartUnique/>
      </w:docPartObj>
    </w:sdtPr>
    <w:sdtEndPr/>
    <w:sdtContent>
      <w:p w:rsidR="00744A4F" w:rsidRDefault="00744A4F">
        <w:pPr>
          <w:pStyle w:val="Piedepgina"/>
          <w:jc w:val="right"/>
        </w:pPr>
        <w:r>
          <w:fldChar w:fldCharType="begin"/>
        </w:r>
        <w:r>
          <w:instrText>PAGE   \* MERGEFORMAT</w:instrText>
        </w:r>
        <w:r>
          <w:fldChar w:fldCharType="separate"/>
        </w:r>
        <w:r w:rsidR="004304FC">
          <w:rPr>
            <w:noProof/>
          </w:rPr>
          <w:t>10</w:t>
        </w:r>
        <w:r>
          <w:fldChar w:fldCharType="end"/>
        </w:r>
      </w:p>
    </w:sdtContent>
  </w:sdt>
  <w:p w:rsidR="000D4CB2" w:rsidRDefault="000D4C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EE" w:rsidRDefault="00A777EE" w:rsidP="000D4CB2">
      <w:pPr>
        <w:spacing w:after="0" w:line="240" w:lineRule="auto"/>
      </w:pPr>
      <w:r>
        <w:separator/>
      </w:r>
    </w:p>
  </w:footnote>
  <w:footnote w:type="continuationSeparator" w:id="0">
    <w:p w:rsidR="00A777EE" w:rsidRDefault="00A777EE" w:rsidP="000D4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370"/>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2625439"/>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6">
    <w:nsid w:val="28557464"/>
    <w:multiLevelType w:val="multilevel"/>
    <w:tmpl w:val="836C2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3C63644F"/>
    <w:multiLevelType w:val="hybridMultilevel"/>
    <w:tmpl w:val="5C10523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460B5AAC"/>
    <w:multiLevelType w:val="hybridMultilevel"/>
    <w:tmpl w:val="C4CEA3FC"/>
    <w:lvl w:ilvl="0" w:tplc="400A000F">
      <w:start w:val="1"/>
      <w:numFmt w:val="decimal"/>
      <w:lvlText w:val="%1."/>
      <w:lvlJc w:val="left"/>
      <w:pPr>
        <w:ind w:left="-210" w:hanging="510"/>
      </w:pPr>
      <w:rPr>
        <w:rFonts w:hint="default"/>
        <w:b/>
        <w:i w:val="0"/>
        <w:color w:val="203864"/>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12">
    <w:nsid w:val="4E5551BC"/>
    <w:multiLevelType w:val="multilevel"/>
    <w:tmpl w:val="875EC988"/>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6E1A344C"/>
    <w:multiLevelType w:val="hybridMultilevel"/>
    <w:tmpl w:val="F3D4AD02"/>
    <w:lvl w:ilvl="0" w:tplc="347266E6">
      <w:start w:val="1"/>
      <w:numFmt w:val="lowerLetter"/>
      <w:lvlText w:val="%1)"/>
      <w:lvlJc w:val="left"/>
      <w:pPr>
        <w:ind w:left="150" w:hanging="510"/>
      </w:pPr>
      <w:rPr>
        <w:rFonts w:ascii="Calibri" w:hAnsi="Calibri" w:cs="Calibri" w:hint="default"/>
        <w:b/>
        <w:i/>
        <w:color w:val="203864"/>
        <w:sz w:val="20"/>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16">
    <w:nsid w:val="6E9B0C8B"/>
    <w:multiLevelType w:val="multilevel"/>
    <w:tmpl w:val="44D4CE5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7">
    <w:nsid w:val="76CB299F"/>
    <w:multiLevelType w:val="hybridMultilevel"/>
    <w:tmpl w:val="636A6B1C"/>
    <w:lvl w:ilvl="0" w:tplc="C2CA6E48">
      <w:start w:val="1"/>
      <w:numFmt w:val="decimal"/>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16"/>
  </w:num>
  <w:num w:numId="5">
    <w:abstractNumId w:val="5"/>
  </w:num>
  <w:num w:numId="6">
    <w:abstractNumId w:val="0"/>
  </w:num>
  <w:num w:numId="7">
    <w:abstractNumId w:val="8"/>
  </w:num>
  <w:num w:numId="8">
    <w:abstractNumId w:val="15"/>
  </w:num>
  <w:num w:numId="9">
    <w:abstractNumId w:val="9"/>
  </w:num>
  <w:num w:numId="10">
    <w:abstractNumId w:val="12"/>
  </w:num>
  <w:num w:numId="11">
    <w:abstractNumId w:val="10"/>
  </w:num>
  <w:num w:numId="12">
    <w:abstractNumId w:val="14"/>
  </w:num>
  <w:num w:numId="13">
    <w:abstractNumId w:val="13"/>
  </w:num>
  <w:num w:numId="14">
    <w:abstractNumId w:val="2"/>
  </w:num>
  <w:num w:numId="15">
    <w:abstractNumId w:val="7"/>
  </w:num>
  <w:num w:numId="16">
    <w:abstractNumId w:val="1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3"/>
    <w:rsid w:val="00023579"/>
    <w:rsid w:val="00047E5C"/>
    <w:rsid w:val="000D4CB2"/>
    <w:rsid w:val="000D4E58"/>
    <w:rsid w:val="000E7509"/>
    <w:rsid w:val="001E1549"/>
    <w:rsid w:val="001E44AB"/>
    <w:rsid w:val="00223D3E"/>
    <w:rsid w:val="00224CDE"/>
    <w:rsid w:val="004304FC"/>
    <w:rsid w:val="00524CCE"/>
    <w:rsid w:val="005B7FE5"/>
    <w:rsid w:val="005C73F6"/>
    <w:rsid w:val="005E5BFD"/>
    <w:rsid w:val="0061204F"/>
    <w:rsid w:val="00744A4F"/>
    <w:rsid w:val="007D595C"/>
    <w:rsid w:val="007E5C14"/>
    <w:rsid w:val="008058DE"/>
    <w:rsid w:val="00880D5E"/>
    <w:rsid w:val="008D1AD3"/>
    <w:rsid w:val="00911839"/>
    <w:rsid w:val="00931A49"/>
    <w:rsid w:val="00A17E73"/>
    <w:rsid w:val="00A777EE"/>
    <w:rsid w:val="00AD368E"/>
    <w:rsid w:val="00AF329F"/>
    <w:rsid w:val="00B05C64"/>
    <w:rsid w:val="00B9527E"/>
    <w:rsid w:val="00BC7052"/>
    <w:rsid w:val="00C0353E"/>
    <w:rsid w:val="00C24198"/>
    <w:rsid w:val="00C33A7B"/>
    <w:rsid w:val="00C64816"/>
    <w:rsid w:val="00D11902"/>
    <w:rsid w:val="00E616B6"/>
    <w:rsid w:val="00EB44B0"/>
    <w:rsid w:val="00EC2545"/>
    <w:rsid w:val="00EC7140"/>
    <w:rsid w:val="00F710F1"/>
    <w:rsid w:val="00FC573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1463-1DBB-49FB-BAA9-ECAEC68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34"/>
    <w:qFormat/>
    <w:rsid w:val="008D1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PARRAFO Car"/>
    <w:link w:val="Prrafodelista"/>
    <w:uiPriority w:val="34"/>
    <w:locked/>
    <w:rsid w:val="008D1AD3"/>
    <w:rPr>
      <w:rFonts w:ascii="Times New Roman" w:eastAsia="Times New Roman" w:hAnsi="Times New Roman" w:cs="Times New Roman"/>
      <w:sz w:val="24"/>
      <w:szCs w:val="24"/>
      <w:lang w:val="es-ES" w:eastAsia="es-ES"/>
    </w:rPr>
  </w:style>
  <w:style w:type="character" w:customStyle="1" w:styleId="apple-converted-space">
    <w:name w:val="apple-converted-space"/>
    <w:rsid w:val="008D1AD3"/>
  </w:style>
  <w:style w:type="paragraph" w:styleId="Piedepgina">
    <w:name w:val="footer"/>
    <w:basedOn w:val="Normal"/>
    <w:link w:val="PiedepginaCar"/>
    <w:uiPriority w:val="99"/>
    <w:rsid w:val="00D1190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90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1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0F1"/>
    <w:rPr>
      <w:rFonts w:ascii="Segoe UI" w:hAnsi="Segoe UI" w:cs="Segoe UI"/>
      <w:sz w:val="18"/>
      <w:szCs w:val="18"/>
    </w:rPr>
  </w:style>
  <w:style w:type="paragraph" w:styleId="Encabezado">
    <w:name w:val="header"/>
    <w:basedOn w:val="Normal"/>
    <w:link w:val="EncabezadoCar"/>
    <w:uiPriority w:val="99"/>
    <w:unhideWhenUsed/>
    <w:rsid w:val="000D4C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CB2"/>
  </w:style>
  <w:style w:type="character" w:styleId="nfasis">
    <w:name w:val="Emphasis"/>
    <w:basedOn w:val="Fuentedeprrafopredeter"/>
    <w:uiPriority w:val="20"/>
    <w:qFormat/>
    <w:rsid w:val="007E5C14"/>
    <w:rPr>
      <w:i/>
      <w:iCs/>
    </w:rPr>
  </w:style>
  <w:style w:type="table" w:styleId="Tablaconcuadrcula">
    <w:name w:val="Table Grid"/>
    <w:basedOn w:val="Tablanormal"/>
    <w:uiPriority w:val="39"/>
    <w:rsid w:val="00C2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3685</Words>
  <Characters>20268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Sara Mariel Velasco Fernandez</cp:lastModifiedBy>
  <cp:revision>3</cp:revision>
  <cp:lastPrinted>2017-06-20T21:46:00Z</cp:lastPrinted>
  <dcterms:created xsi:type="dcterms:W3CDTF">2017-09-07T15:19:00Z</dcterms:created>
  <dcterms:modified xsi:type="dcterms:W3CDTF">2017-10-25T13:10:00Z</dcterms:modified>
</cp:coreProperties>
</file>