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E9B86" w14:textId="4096CB3B" w:rsidR="005C70FF" w:rsidRPr="005C70FF" w:rsidRDefault="005C70FF" w:rsidP="005C70F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ANEXO-</w:t>
      </w:r>
      <w:r w:rsidR="00BC422A">
        <w:rPr>
          <w:rFonts w:ascii="Arial" w:hAnsi="Arial" w:cs="Arial"/>
          <w:sz w:val="28"/>
          <w:szCs w:val="28"/>
        </w:rPr>
        <w:t>C</w:t>
      </w:r>
    </w:p>
    <w:p w14:paraId="0BE14936" w14:textId="77777777" w:rsidR="005C70FF" w:rsidRPr="005C70FF" w:rsidRDefault="005C70FF" w:rsidP="005C70FF">
      <w:pPr>
        <w:jc w:val="center"/>
        <w:rPr>
          <w:rFonts w:ascii="Arial" w:hAnsi="Arial" w:cs="Arial"/>
          <w:sz w:val="28"/>
          <w:szCs w:val="28"/>
        </w:rPr>
      </w:pPr>
      <w:r w:rsidRPr="005C70FF">
        <w:rPr>
          <w:rFonts w:ascii="Arial" w:hAnsi="Arial" w:cs="Arial"/>
          <w:sz w:val="28"/>
          <w:szCs w:val="28"/>
        </w:rPr>
        <w:t>GARANTIAS FINANCIERAS</w:t>
      </w:r>
    </w:p>
    <w:tbl>
      <w:tblPr>
        <w:tblW w:w="97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2"/>
      </w:tblGrid>
      <w:tr w:rsidR="005C70FF" w14:paraId="263C923F" w14:textId="77777777" w:rsidTr="00D162FE">
        <w:trPr>
          <w:trHeight w:val="552"/>
        </w:trPr>
        <w:tc>
          <w:tcPr>
            <w:tcW w:w="9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5CC254D0" w14:textId="77777777" w:rsidR="005C70FF" w:rsidRDefault="005C70FF" w:rsidP="00D162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GARANTÍA DE SERIEDAD DE PROPUESTA</w:t>
            </w:r>
          </w:p>
        </w:tc>
      </w:tr>
      <w:tr w:rsidR="005C70FF" w14:paraId="10BA0E5D" w14:textId="77777777" w:rsidTr="00D162FE">
        <w:trPr>
          <w:trHeight w:val="552"/>
        </w:trPr>
        <w:tc>
          <w:tcPr>
            <w:tcW w:w="9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36D3" w14:textId="198FD902" w:rsidR="005C70FF" w:rsidRDefault="005C70FF" w:rsidP="00D162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elección de la empresa </w:t>
            </w:r>
            <w:r w:rsidR="00653525">
              <w:rPr>
                <w:rFonts w:ascii="Arial" w:hAnsi="Arial" w:cs="Arial"/>
                <w:sz w:val="20"/>
                <w:szCs w:val="20"/>
              </w:rPr>
              <w:t>proponente</w:t>
            </w:r>
            <w:r w:rsidR="00653525" w:rsidRPr="0065352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ésta podrá optar por uno de los siguientes instrumentos financieros</w:t>
            </w:r>
            <w:r w:rsidR="002B6DB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81B48D7" w14:textId="77777777" w:rsidR="005C70FF" w:rsidRPr="00F01F56" w:rsidRDefault="00F01F56" w:rsidP="00F01F56">
            <w:pPr>
              <w:jc w:val="both"/>
              <w:rPr>
                <w:rFonts w:cstheme="minorHAnsi"/>
              </w:rPr>
            </w:pPr>
            <w:r w:rsidRPr="00F01F56">
              <w:rPr>
                <w:rFonts w:cstheme="minorHAnsi"/>
                <w:b/>
                <w:u w:val="single"/>
              </w:rPr>
              <w:t>Boleta de Garantía,</w:t>
            </w:r>
            <w:r w:rsidRPr="00F01F56">
              <w:rPr>
                <w:rFonts w:cstheme="minorHAnsi"/>
              </w:rPr>
              <w:t xml:space="preserve"> 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las características expresas de renovable, irrevocable y de ejecu</w:t>
            </w:r>
            <w:r w:rsidR="002B6DBB">
              <w:rPr>
                <w:rFonts w:cstheme="minorHAnsi"/>
              </w:rPr>
              <w:t xml:space="preserve">ción inmediata con vigencia de </w:t>
            </w:r>
            <w:r w:rsidRPr="00F01F56">
              <w:rPr>
                <w:rFonts w:cstheme="minorHAnsi"/>
              </w:rPr>
              <w:t xml:space="preserve"> </w:t>
            </w:r>
            <w:r w:rsidRPr="00C90993">
              <w:rPr>
                <w:rFonts w:cstheme="minorHAnsi"/>
              </w:rPr>
              <w:t>días</w:t>
            </w:r>
            <w:r w:rsidR="002B6DBB" w:rsidRPr="00C90993">
              <w:rPr>
                <w:rFonts w:cstheme="minorHAnsi"/>
              </w:rPr>
              <w:t xml:space="preserve"> 120 </w:t>
            </w:r>
            <w:r w:rsidRPr="00C90993">
              <w:rPr>
                <w:rFonts w:cstheme="minorHAnsi"/>
              </w:rPr>
              <w:t>calendario</w:t>
            </w:r>
            <w:r w:rsidRPr="00F01F56">
              <w:rPr>
                <w:rFonts w:cstheme="minorHAnsi"/>
              </w:rPr>
              <w:t xml:space="preserve"> computables a partir de la fecha de Presentación de Propuestas, por un monto equivalente de al menos </w:t>
            </w:r>
            <w:r>
              <w:rPr>
                <w:rFonts w:cstheme="minorHAnsi"/>
              </w:rPr>
              <w:t xml:space="preserve">1 </w:t>
            </w:r>
            <w:r w:rsidRPr="00F01F56">
              <w:rPr>
                <w:rFonts w:cstheme="minorHAnsi"/>
              </w:rPr>
              <w:t>(%) del valor total de la propuesta económica.</w:t>
            </w:r>
          </w:p>
          <w:p w14:paraId="79C65A9C" w14:textId="77777777" w:rsidR="005C70FF" w:rsidRPr="00C90993" w:rsidRDefault="005C70FF" w:rsidP="00C90993">
            <w:pPr>
              <w:shd w:val="clear" w:color="auto" w:fill="FFFFFF" w:themeFill="background1"/>
              <w:jc w:val="both"/>
            </w:pPr>
            <w:r>
              <w:rPr>
                <w:b/>
                <w:bCs/>
                <w:u w:val="single"/>
              </w:rPr>
              <w:t>Garantía a Primer Requerimiento</w:t>
            </w:r>
            <w:r>
              <w:t>, emitida por una Entidad de Intermediación Financiera (</w:t>
            </w:r>
            <w:r>
              <w:rPr>
                <w:b/>
                <w:bCs/>
                <w:u w:val="single"/>
              </w:rPr>
              <w:t>Bancaria)</w:t>
            </w:r>
            <w:r>
              <w:t xml:space="preserve"> del Estado Plurinacional de Bolivia con estructura de alcance a nivel nacional, registrada, autorizada y bajo el control de la Autoridad de </w:t>
            </w:r>
            <w:r w:rsidRPr="00C90993">
              <w:t xml:space="preserve">Supervisión del Sistema Financiero-ASFI,  a la orden/a favor de Yacimientos Petrolíferos Fiscales Bolivianos / YPFB, con las características expresas de renovable, irrevocable y de ejecución a primer requerimiento con vigencia de </w:t>
            </w:r>
            <w:r w:rsidR="002B6DBB" w:rsidRPr="00C90993">
              <w:t>120</w:t>
            </w:r>
            <w:r w:rsidRPr="00C90993">
              <w:t xml:space="preserve"> días calendario computables a partir de la fecha de Presentación de Propuestas, por un monto equivalente de  al menos 1 % del valor total la propuesta económica.</w:t>
            </w:r>
          </w:p>
          <w:p w14:paraId="498F1233" w14:textId="77777777" w:rsidR="005C70FF" w:rsidRPr="005C70FF" w:rsidRDefault="005C70FF" w:rsidP="00C90993">
            <w:pPr>
              <w:shd w:val="clear" w:color="auto" w:fill="FFFFFF" w:themeFill="background1"/>
              <w:jc w:val="both"/>
            </w:pPr>
            <w:r w:rsidRPr="00C90993">
              <w:rPr>
                <w:b/>
                <w:bCs/>
                <w:u w:val="single"/>
              </w:rPr>
              <w:t>Póliza de caución a Primer requerimiento para Entidades Públicas</w:t>
            </w:r>
            <w:r w:rsidRPr="00C90993">
              <w:t>, emitida por una empresa aseguradora del Estado Plurinacional de Bolivia con estructura de alcance a nivel nacional, registrada, autorizada y bajo el control de la Autoridad de Fiscalización y Control de Pensiones y Seguros a la orden/a favor de Yacimientos Petrolíferos Fiscales Bolivianos / YPFB, con las características expresas de renovable, irrevocable y de ejecución a primer</w:t>
            </w:r>
            <w:r w:rsidR="002B6DBB" w:rsidRPr="00C90993">
              <w:t xml:space="preserve"> requerimiento con vigencia de 120</w:t>
            </w:r>
            <w:r w:rsidRPr="00C90993">
              <w:t xml:space="preserve"> días calendario computables a partir de la fecha de Presentación de Propuestas, por un monto equivalente de  al menos  1 % del valor total de la propuesta económica.</w:t>
            </w:r>
          </w:p>
        </w:tc>
      </w:tr>
      <w:tr w:rsidR="00DF5266" w14:paraId="5A359BEE" w14:textId="77777777" w:rsidTr="005577ED">
        <w:trPr>
          <w:trHeight w:val="852"/>
        </w:trPr>
        <w:tc>
          <w:tcPr>
            <w:tcW w:w="9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4CC5C579" w14:textId="77777777" w:rsidR="00DF5266" w:rsidRDefault="00DF5266" w:rsidP="005577E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GARANTÍA DE CUMPLIMIENTO DE CONTRATO</w:t>
            </w:r>
          </w:p>
        </w:tc>
      </w:tr>
      <w:tr w:rsidR="00DF5266" w14:paraId="1326209C" w14:textId="77777777" w:rsidTr="005577ED">
        <w:trPr>
          <w:trHeight w:val="852"/>
        </w:trPr>
        <w:tc>
          <w:tcPr>
            <w:tcW w:w="9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E5A8" w14:textId="79CBCC74" w:rsidR="00DF5266" w:rsidRDefault="00DF5266" w:rsidP="005577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elección de la empresa </w:t>
            </w:r>
            <w:r w:rsidR="00653525" w:rsidRPr="00653525">
              <w:rPr>
                <w:rFonts w:ascii="Arial" w:hAnsi="Arial" w:cs="Arial"/>
                <w:sz w:val="20"/>
                <w:szCs w:val="20"/>
              </w:rPr>
              <w:t>adjudicada,</w:t>
            </w:r>
            <w:r>
              <w:rPr>
                <w:rFonts w:ascii="Arial" w:hAnsi="Arial" w:cs="Arial"/>
                <w:sz w:val="20"/>
                <w:szCs w:val="20"/>
              </w:rPr>
              <w:t xml:space="preserve">  ésta podrá optar por uno de los siguientes instrumentos financieros: </w:t>
            </w:r>
          </w:p>
          <w:p w14:paraId="3E9642F6" w14:textId="55393B11" w:rsidR="00DF5266" w:rsidRPr="00F01F56" w:rsidRDefault="00DF5266" w:rsidP="005577ED">
            <w:pPr>
              <w:jc w:val="both"/>
              <w:rPr>
                <w:rFonts w:cstheme="minorHAnsi"/>
              </w:rPr>
            </w:pPr>
            <w:r w:rsidRPr="00F01F56">
              <w:rPr>
                <w:rFonts w:cstheme="minorHAnsi"/>
                <w:b/>
                <w:u w:val="single"/>
              </w:rPr>
              <w:t>Boleta de Garantía</w:t>
            </w:r>
            <w:r w:rsidRPr="00F01F56">
              <w:rPr>
                <w:rFonts w:cstheme="minorHAnsi"/>
              </w:rPr>
              <w:t xml:space="preserve">, emitida por una Entidad de Intermediación Financiera </w:t>
            </w:r>
            <w:r w:rsidRPr="002B6DBB">
              <w:rPr>
                <w:rFonts w:cstheme="minorHAnsi"/>
                <w:b/>
                <w:u w:val="single"/>
              </w:rPr>
              <w:t>(Bancaria)</w:t>
            </w:r>
            <w:r w:rsidRPr="00F01F56">
              <w:rPr>
                <w:rFonts w:cstheme="minorHAnsi"/>
              </w:rPr>
              <w:t xml:space="preserve"> del Estado Plurinacional de Bolivia con estructura de alcance a nivel nacional, registrada, autorizada y bajo el control de la Autoridad de Supervisión del Sistema Financiero-ASFI, a la orden/a favor de Yacimientos Petrolíferos Fiscales Bolivianos / YPFB, con características expresas de renovable, irrevocable y de ejecución inmediata con vigencia de 60 días calendario adicionales a la vigencia del contrato, por un monto equivalente al 7%</w:t>
            </w:r>
            <w:r w:rsidR="00405CEE">
              <w:rPr>
                <w:rFonts w:cstheme="minorHAnsi"/>
              </w:rPr>
              <w:t xml:space="preserve"> </w:t>
            </w:r>
            <w:r w:rsidRPr="00F01F56">
              <w:rPr>
                <w:rFonts w:cstheme="minorHAnsi"/>
              </w:rPr>
              <w:t>del valor total del contrato.</w:t>
            </w:r>
            <w:bookmarkStart w:id="0" w:name="_GoBack"/>
            <w:bookmarkEnd w:id="0"/>
          </w:p>
          <w:p w14:paraId="2593A48C" w14:textId="77777777" w:rsidR="00DF5266" w:rsidRPr="005C70FF" w:rsidRDefault="00DF5266" w:rsidP="005577ED">
            <w:pPr>
              <w:jc w:val="both"/>
              <w:rPr>
                <w:rFonts w:ascii="Calibri" w:hAnsi="Calibri" w:cs="Calibri"/>
              </w:rPr>
            </w:pPr>
            <w:r>
              <w:rPr>
                <w:b/>
                <w:bCs/>
                <w:u w:val="single"/>
              </w:rPr>
              <w:t>Garantía a Primer Requerimiento</w:t>
            </w:r>
            <w:r>
              <w:t>, emitida por una Entidad de Intermediación Financiera (</w:t>
            </w:r>
            <w:r>
              <w:rPr>
                <w:b/>
                <w:bCs/>
                <w:u w:val="single"/>
              </w:rPr>
              <w:t>Bancaria)</w:t>
            </w:r>
            <w:r>
              <w:t xml:space="preserve"> del Estado Plurinacional de Bolivia con estructura de alcance a nivel nacional, registrada, autorizada y bajo el control de la Autoridad de Supervisión del Sistema Financiero-ASFI, a la orden/a favor de Yacimientos Petrolíferos Fiscales Bolivianos / YPFB, con características expresas de renovable, irrevocable y de ejecución </w:t>
            </w:r>
            <w:r>
              <w:lastRenderedPageBreak/>
              <w:t>a primer requerimiento con vigencia de 60 días calendario adicionales a la vigencia del contrato, por un monto equivalente al 7% del valor total del contrato.</w:t>
            </w:r>
          </w:p>
          <w:p w14:paraId="2C1C45C9" w14:textId="77777777" w:rsidR="00DF5266" w:rsidRDefault="00DF5266" w:rsidP="005577ED">
            <w:pPr>
              <w:jc w:val="both"/>
            </w:pPr>
            <w:r>
              <w:rPr>
                <w:b/>
                <w:bCs/>
                <w:u w:val="single"/>
              </w:rPr>
              <w:t>Póliza de caución a Primer requerimiento para Entidades Públicas</w:t>
            </w:r>
            <w:r>
              <w:t>, emitida por una empresa aseguradora del Estado Plurinacional de Bolivia con estructura de alcance a nivel nacional,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60 días calendario adicionales a la vigencia del contrato, por un monto equivalente al 7% del valor total del contrato.</w:t>
            </w:r>
          </w:p>
          <w:p w14:paraId="53ADE8F7" w14:textId="77777777" w:rsidR="00DF5266" w:rsidRPr="002B6DBB" w:rsidRDefault="00DF5266" w:rsidP="005577ED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r w:rsidRPr="00DF5266">
              <w:rPr>
                <w:rFonts w:ascii="Calibri" w:hAnsi="Calibri" w:cs="Calibri"/>
                <w:b/>
                <w:color w:val="000000"/>
                <w:u w:val="single"/>
              </w:rPr>
              <w:t>RETENCIONES.</w:t>
            </w:r>
            <w:r w:rsidRPr="002B6DBB">
              <w:rPr>
                <w:rFonts w:ascii="Calibri" w:hAnsi="Calibri" w:cs="Calibri"/>
                <w:color w:val="000000"/>
              </w:rPr>
              <w:t xml:space="preserve"> En caso de existir pagos parciales, en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2B6DBB">
              <w:rPr>
                <w:rFonts w:ascii="Calibri" w:hAnsi="Calibri" w:cs="Calibri"/>
                <w:color w:val="000000"/>
              </w:rPr>
              <w:t xml:space="preserve">reemplazo a </w:t>
            </w:r>
            <w:r w:rsidRPr="002B6DBB">
              <w:t>la garantía de Cumplimiento de Contrato, a</w:t>
            </w:r>
            <w:r>
              <w:t xml:space="preserve"> </w:t>
            </w:r>
            <w:r w:rsidRPr="002B6DBB">
              <w:t>solicitud expresa del Adjudicado mediante nota, podrá</w:t>
            </w:r>
            <w:r>
              <w:t xml:space="preserve"> </w:t>
            </w:r>
            <w:r w:rsidRPr="002B6DBB">
              <w:t>requerir a Yacimientos Petrolíferos Fiscales</w:t>
            </w:r>
            <w:r w:rsidRPr="002B6DBB">
              <w:rPr>
                <w:rFonts w:ascii="Calibri" w:hAnsi="Calibri" w:cs="Calibri"/>
                <w:color w:val="000000"/>
              </w:rPr>
              <w:t xml:space="preserve"> Bolivianos,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2B6DBB">
              <w:rPr>
                <w:rFonts w:ascii="Calibri" w:hAnsi="Calibri" w:cs="Calibri"/>
                <w:color w:val="000000"/>
              </w:rPr>
              <w:t>la retención mínimamente del 7% del monto de cada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2B6DBB">
              <w:rPr>
                <w:rFonts w:ascii="Calibri" w:hAnsi="Calibri" w:cs="Calibri"/>
                <w:color w:val="000000"/>
              </w:rPr>
              <w:t>pago parcial recibido, previa autorización de la Unidad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2B6DBB">
              <w:rPr>
                <w:rFonts w:ascii="Calibri" w:hAnsi="Calibri" w:cs="Calibri"/>
                <w:color w:val="000000"/>
              </w:rPr>
              <w:t>Financiera conforme el Artículo 29 parágrafo I, del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2B6DBB">
              <w:rPr>
                <w:rFonts w:ascii="Calibri" w:hAnsi="Calibri" w:cs="Calibri"/>
                <w:color w:val="000000"/>
              </w:rPr>
              <w:t>Reglamento del D.S. 29506 aprobados mediante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2B6DBB">
              <w:rPr>
                <w:rFonts w:ascii="Calibri" w:hAnsi="Calibri" w:cs="Calibri"/>
                <w:color w:val="000000"/>
              </w:rPr>
              <w:t>Resoluciones de Directorio N° 15/2016. Las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2B6DBB">
              <w:rPr>
                <w:rFonts w:ascii="Calibri" w:hAnsi="Calibri" w:cs="Calibri"/>
                <w:color w:val="000000"/>
              </w:rPr>
              <w:t>retenciones sólo aplican cuando en las EE.TT. ; TDR</w:t>
            </w:r>
          </w:p>
          <w:p w14:paraId="51CF275E" w14:textId="77777777" w:rsidR="00DF5266" w:rsidRDefault="00DF5266" w:rsidP="005577ED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r w:rsidRPr="002B6DBB">
              <w:rPr>
                <w:rFonts w:ascii="Calibri" w:hAnsi="Calibri" w:cs="Calibri"/>
                <w:color w:val="000000"/>
              </w:rPr>
              <w:t>DBC; DCD y el respectivo contrato, establezcan la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2B6DBB">
              <w:rPr>
                <w:rFonts w:ascii="Calibri" w:hAnsi="Calibri" w:cs="Calibri"/>
                <w:color w:val="000000"/>
              </w:rPr>
              <w:t>posibilidad de efectuar pagos parciales. Conforme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2B6DBB">
              <w:rPr>
                <w:rFonts w:ascii="Calibri" w:hAnsi="Calibri" w:cs="Calibri"/>
                <w:color w:val="000000"/>
              </w:rPr>
              <w:t>aplicación de numeral 6.1.10. de CASOS ESPECIALES</w:t>
            </w:r>
          </w:p>
        </w:tc>
      </w:tr>
    </w:tbl>
    <w:p w14:paraId="38BDC3E2" w14:textId="77777777" w:rsidR="005C70FF" w:rsidRDefault="005C70FF"/>
    <w:sectPr w:rsidR="005C70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FF"/>
    <w:rsid w:val="0003107B"/>
    <w:rsid w:val="002B6DBB"/>
    <w:rsid w:val="00405CEE"/>
    <w:rsid w:val="004F22D1"/>
    <w:rsid w:val="00501E8B"/>
    <w:rsid w:val="005C70FF"/>
    <w:rsid w:val="00653525"/>
    <w:rsid w:val="00A23A63"/>
    <w:rsid w:val="00BC422A"/>
    <w:rsid w:val="00C90993"/>
    <w:rsid w:val="00D2795E"/>
    <w:rsid w:val="00D93FA0"/>
    <w:rsid w:val="00DF5266"/>
    <w:rsid w:val="00F0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5736C1"/>
  <w15:chartTrackingRefBased/>
  <w15:docId w15:val="{121F0330-BC00-45B1-BBAD-ECA2718A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B6D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6D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6D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6D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6DB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Seyla Zarate Luizaga</dc:creator>
  <cp:keywords/>
  <dc:description/>
  <cp:lastModifiedBy>Greizy Alejandra Marcano Ruiz</cp:lastModifiedBy>
  <cp:revision>7</cp:revision>
  <dcterms:created xsi:type="dcterms:W3CDTF">2017-09-27T20:12:00Z</dcterms:created>
  <dcterms:modified xsi:type="dcterms:W3CDTF">2017-10-04T23:19:00Z</dcterms:modified>
</cp:coreProperties>
</file>