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auto"/>
          <w:sz w:val="22"/>
          <w:szCs w:val="22"/>
          <w:lang w:val="es-ES" w:eastAsia="en-US"/>
        </w:rPr>
        <w:id w:val="1373808998"/>
        <w:docPartObj>
          <w:docPartGallery w:val="Table of Contents"/>
          <w:docPartUnique/>
        </w:docPartObj>
      </w:sdtPr>
      <w:sdtEndPr>
        <w:rPr>
          <w:b/>
          <w:bCs/>
          <w:lang w:val="es-BO"/>
        </w:rPr>
      </w:sdtEndPr>
      <w:sdtContent>
        <w:p w:rsidR="007E52D0" w:rsidRDefault="007E52D0">
          <w:pPr>
            <w:pStyle w:val="TtulodeTDC"/>
          </w:pPr>
          <w:r>
            <w:rPr>
              <w:lang w:val="es-ES"/>
            </w:rPr>
            <w:t>Tabla de contenido</w:t>
          </w:r>
        </w:p>
        <w:p w:rsidR="000B4842" w:rsidRPr="000B4842" w:rsidRDefault="007E52D0">
          <w:pPr>
            <w:pStyle w:val="TDC2"/>
            <w:tabs>
              <w:tab w:val="left" w:pos="660"/>
              <w:tab w:val="right" w:leader="dot" w:pos="8828"/>
            </w:tabs>
            <w:rPr>
              <w:rFonts w:ascii="Verdana" w:eastAsiaTheme="minorEastAsia" w:hAnsi="Verdana"/>
              <w:smallCaps w:val="0"/>
              <w:noProof/>
              <w:sz w:val="18"/>
              <w:szCs w:val="18"/>
              <w:lang w:val="es-ES" w:eastAsia="es-ES"/>
            </w:rPr>
          </w:pPr>
          <w:r w:rsidRPr="000B4842">
            <w:rPr>
              <w:rFonts w:ascii="Verdana" w:hAnsi="Verdana"/>
              <w:sz w:val="18"/>
              <w:szCs w:val="18"/>
            </w:rPr>
            <w:fldChar w:fldCharType="begin"/>
          </w:r>
          <w:r w:rsidRPr="000B4842">
            <w:rPr>
              <w:rFonts w:ascii="Verdana" w:hAnsi="Verdana"/>
              <w:sz w:val="18"/>
              <w:szCs w:val="18"/>
            </w:rPr>
            <w:instrText xml:space="preserve"> TOC \o "1-3" \h \z \u </w:instrText>
          </w:r>
          <w:r w:rsidRPr="000B4842">
            <w:rPr>
              <w:rFonts w:ascii="Verdana" w:hAnsi="Verdana"/>
              <w:sz w:val="18"/>
              <w:szCs w:val="18"/>
            </w:rPr>
            <w:fldChar w:fldCharType="separate"/>
          </w:r>
          <w:hyperlink w:anchor="_Toc497832553" w:history="1">
            <w:r w:rsidR="000B4842" w:rsidRPr="000B4842">
              <w:rPr>
                <w:rStyle w:val="Hipervnculo"/>
                <w:rFonts w:ascii="Verdana" w:hAnsi="Verdana"/>
                <w:noProof/>
                <w:sz w:val="18"/>
                <w:szCs w:val="18"/>
              </w:rPr>
              <w:t>1.</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MOVILIZACIÓN Y DESMOVILIZACIÓN DE EQUIPO, MATERIAL, HERRAMIENTAS Y PERSONAL</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_Toc497832553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2</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59" w:history="1">
            <w:r w:rsidR="000B4842" w:rsidRPr="000B4842">
              <w:rPr>
                <w:rStyle w:val="Hipervnculo"/>
                <w:rFonts w:ascii="Verdana" w:hAnsi="Verdana"/>
                <w:noProof/>
                <w:sz w:val="18"/>
                <w:szCs w:val="18"/>
              </w:rPr>
              <w:t>2.</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CORTE, ROTURA Y REMOCIÓN DE ACERAS</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_Toc497832559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4</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65" w:history="1">
            <w:r w:rsidR="000B4842" w:rsidRPr="000B4842">
              <w:rPr>
                <w:rStyle w:val="Hipervnculo"/>
                <w:rFonts w:ascii="Verdana" w:hAnsi="Verdana"/>
                <w:noProof/>
                <w:sz w:val="18"/>
                <w:szCs w:val="18"/>
              </w:rPr>
              <w:t>3.</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ESCAVACIÓN DE ZANJA DE TERRENO SEMIDURO</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_Toc497832565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6</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71" w:history="1">
            <w:r w:rsidR="000B4842" w:rsidRPr="000B4842">
              <w:rPr>
                <w:rStyle w:val="Hipervnculo"/>
                <w:rFonts w:ascii="Verdana" w:hAnsi="Verdana"/>
                <w:noProof/>
                <w:sz w:val="18"/>
                <w:szCs w:val="18"/>
              </w:rPr>
              <w:t>4.</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PROVISIÓN Y COLOCADO DE CINTA DE SEÑALIZACIÓN</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_Toc497832571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10</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72" w:history="1">
            <w:r w:rsidR="000B4842" w:rsidRPr="000B4842">
              <w:rPr>
                <w:rStyle w:val="Hipervnculo"/>
                <w:rFonts w:ascii="Verdana" w:hAnsi="Verdana"/>
                <w:noProof/>
                <w:sz w:val="18"/>
                <w:szCs w:val="18"/>
              </w:rPr>
              <w:t>5.</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RELLENO Y COMPACTADO DE ZANJA CON TIERRA CERNIDA S/PROVISION</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_Toc497832572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12</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73" w:history="1">
            <w:r w:rsidR="000B4842" w:rsidRPr="000B4842">
              <w:rPr>
                <w:rStyle w:val="Hipervnculo"/>
                <w:rFonts w:ascii="Verdana" w:hAnsi="Verdana"/>
                <w:noProof/>
                <w:sz w:val="18"/>
                <w:szCs w:val="18"/>
              </w:rPr>
              <w:t>6.</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RELLENO Y COMPACTADO DE ZANJA CON MATERIAL FINO C/PROVISION</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_Toc497832573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14</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74" w:history="1">
            <w:r w:rsidR="000B4842" w:rsidRPr="000B4842">
              <w:rPr>
                <w:rStyle w:val="Hipervnculo"/>
                <w:rFonts w:ascii="Verdana" w:hAnsi="Verdana"/>
                <w:noProof/>
                <w:sz w:val="18"/>
                <w:szCs w:val="18"/>
              </w:rPr>
              <w:t>7.</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RELLENO Y COMPACTADO DE ZANJA CON TIERRA COMÚN (SEMI DURO)</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_Toc497832574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16</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75" w:history="1">
            <w:r w:rsidR="000B4842" w:rsidRPr="000B4842">
              <w:rPr>
                <w:rStyle w:val="Hipervnculo"/>
                <w:rFonts w:ascii="Verdana" w:eastAsia="Times New Roman" w:hAnsi="Verdana" w:cs="Times New Roman"/>
                <w:noProof/>
                <w:sz w:val="18"/>
                <w:szCs w:val="18"/>
                <w:lang w:val="es-ES" w:eastAsia="es-ES"/>
              </w:rPr>
              <w:t>8.</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eastAsia="Times New Roman" w:hAnsi="Verdana" w:cs="Times New Roman"/>
                <w:noProof/>
                <w:sz w:val="18"/>
                <w:szCs w:val="18"/>
                <w:lang w:val="es-ES" w:eastAsia="es-ES"/>
              </w:rPr>
              <w:t>REPOSICIÓN Y AFINADO DE ACERAS</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_Toc497832575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18</w:t>
            </w:r>
            <w:r w:rsidR="000B4842" w:rsidRPr="000B4842">
              <w:rPr>
                <w:rFonts w:ascii="Verdana" w:hAnsi="Verdana"/>
                <w:noProof/>
                <w:webHidden/>
                <w:sz w:val="18"/>
                <w:szCs w:val="18"/>
              </w:rPr>
              <w:fldChar w:fldCharType="end"/>
            </w:r>
          </w:hyperlink>
        </w:p>
        <w:p w:rsidR="000B4842" w:rsidRPr="000B4842" w:rsidRDefault="004A5EA3">
          <w:pPr>
            <w:pStyle w:val="TDC2"/>
            <w:tabs>
              <w:tab w:val="left" w:pos="660"/>
              <w:tab w:val="right" w:leader="dot" w:pos="8828"/>
            </w:tabs>
            <w:rPr>
              <w:rFonts w:ascii="Verdana" w:eastAsiaTheme="minorEastAsia" w:hAnsi="Verdana"/>
              <w:smallCaps w:val="0"/>
              <w:noProof/>
              <w:sz w:val="18"/>
              <w:szCs w:val="18"/>
              <w:lang w:val="es-ES" w:eastAsia="es-ES"/>
            </w:rPr>
          </w:pPr>
          <w:hyperlink w:anchor="_Toc497832581" w:history="1">
            <w:r w:rsidR="000B4842" w:rsidRPr="000B4842">
              <w:rPr>
                <w:rStyle w:val="Hipervnculo"/>
                <w:rFonts w:ascii="Verdana" w:eastAsia="Times New Roman" w:hAnsi="Verdana" w:cs="Times New Roman"/>
                <w:noProof/>
                <w:sz w:val="18"/>
                <w:szCs w:val="18"/>
                <w:lang w:val="es-ES" w:eastAsia="es-ES"/>
              </w:rPr>
              <w:t>9.</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eastAsia="Times New Roman" w:hAnsi="Verdana" w:cs="Times New Roman"/>
                <w:noProof/>
                <w:sz w:val="18"/>
                <w:szCs w:val="18"/>
                <w:lang w:val="es-ES" w:eastAsia="es-ES"/>
              </w:rPr>
              <w:t>ELABORACION DE PLANOS “AS BUILT”</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_Toc497832581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25</w:t>
            </w:r>
            <w:r w:rsidR="000B4842" w:rsidRPr="000B4842">
              <w:rPr>
                <w:rFonts w:ascii="Verdana" w:hAnsi="Verdana"/>
                <w:noProof/>
                <w:webHidden/>
                <w:sz w:val="18"/>
                <w:szCs w:val="18"/>
              </w:rPr>
              <w:fldChar w:fldCharType="end"/>
            </w:r>
          </w:hyperlink>
        </w:p>
        <w:p w:rsidR="000B4842" w:rsidRPr="000B4842" w:rsidRDefault="004A5EA3">
          <w:pPr>
            <w:pStyle w:val="TDC2"/>
            <w:tabs>
              <w:tab w:val="left" w:pos="880"/>
              <w:tab w:val="right" w:leader="dot" w:pos="8828"/>
            </w:tabs>
            <w:rPr>
              <w:rFonts w:ascii="Verdana" w:eastAsiaTheme="minorEastAsia" w:hAnsi="Verdana"/>
              <w:smallCaps w:val="0"/>
              <w:noProof/>
              <w:sz w:val="18"/>
              <w:szCs w:val="18"/>
              <w:lang w:val="es-ES" w:eastAsia="es-ES"/>
            </w:rPr>
          </w:pPr>
          <w:hyperlink w:anchor="_Toc497832587" w:history="1">
            <w:r w:rsidR="000B4842" w:rsidRPr="000B4842">
              <w:rPr>
                <w:rStyle w:val="Hipervnculo"/>
                <w:rFonts w:ascii="Verdana" w:hAnsi="Verdana"/>
                <w:noProof/>
                <w:sz w:val="18"/>
                <w:szCs w:val="18"/>
              </w:rPr>
              <w:t>10.</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LIMPIEZA Y RETIRO DE ESCOMBROS.</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_Toc497832587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28</w:t>
            </w:r>
            <w:r w:rsidR="000B4842" w:rsidRPr="000B4842">
              <w:rPr>
                <w:rFonts w:ascii="Verdana" w:hAnsi="Verdana"/>
                <w:noProof/>
                <w:webHidden/>
                <w:sz w:val="18"/>
                <w:szCs w:val="18"/>
              </w:rPr>
              <w:fldChar w:fldCharType="end"/>
            </w:r>
          </w:hyperlink>
        </w:p>
        <w:p w:rsidR="000B4842" w:rsidRPr="000B4842" w:rsidRDefault="004A5EA3">
          <w:pPr>
            <w:pStyle w:val="TDC2"/>
            <w:tabs>
              <w:tab w:val="left" w:pos="880"/>
              <w:tab w:val="right" w:leader="dot" w:pos="8828"/>
            </w:tabs>
            <w:rPr>
              <w:rFonts w:ascii="Verdana" w:eastAsiaTheme="minorEastAsia" w:hAnsi="Verdana"/>
              <w:smallCaps w:val="0"/>
              <w:noProof/>
              <w:sz w:val="18"/>
              <w:szCs w:val="18"/>
              <w:lang w:val="es-ES" w:eastAsia="es-ES"/>
            </w:rPr>
          </w:pPr>
          <w:hyperlink w:anchor="_Toc497832593" w:history="1">
            <w:r w:rsidR="000B4842" w:rsidRPr="000B4842">
              <w:rPr>
                <w:rStyle w:val="Hipervnculo"/>
                <w:rFonts w:ascii="Verdana" w:hAnsi="Verdana"/>
                <w:noProof/>
                <w:sz w:val="18"/>
                <w:szCs w:val="18"/>
              </w:rPr>
              <w:t>11.</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OBRAS CIVILES PARA FIJACION PARA VALVULA DE PE 40 MM</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_Toc497832593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29</w:t>
            </w:r>
            <w:r w:rsidR="000B4842" w:rsidRPr="000B4842">
              <w:rPr>
                <w:rFonts w:ascii="Verdana" w:hAnsi="Verdana"/>
                <w:noProof/>
                <w:webHidden/>
                <w:sz w:val="18"/>
                <w:szCs w:val="18"/>
              </w:rPr>
              <w:fldChar w:fldCharType="end"/>
            </w:r>
          </w:hyperlink>
        </w:p>
        <w:p w:rsidR="000B4842" w:rsidRPr="000B4842" w:rsidRDefault="004A5EA3">
          <w:pPr>
            <w:pStyle w:val="TDC2"/>
            <w:tabs>
              <w:tab w:val="left" w:pos="880"/>
              <w:tab w:val="right" w:leader="dot" w:pos="8828"/>
            </w:tabs>
            <w:rPr>
              <w:rFonts w:ascii="Verdana" w:eastAsiaTheme="minorEastAsia" w:hAnsi="Verdana"/>
              <w:smallCaps w:val="0"/>
              <w:noProof/>
              <w:sz w:val="18"/>
              <w:szCs w:val="18"/>
              <w:lang w:val="es-ES" w:eastAsia="es-ES"/>
            </w:rPr>
          </w:pPr>
          <w:hyperlink w:anchor="_Toc497832594" w:history="1">
            <w:r w:rsidR="000B4842" w:rsidRPr="000B4842">
              <w:rPr>
                <w:rStyle w:val="Hipervnculo"/>
                <w:rFonts w:ascii="Verdana" w:hAnsi="Verdana"/>
                <w:noProof/>
                <w:sz w:val="18"/>
                <w:szCs w:val="18"/>
              </w:rPr>
              <w:t>12.</w:t>
            </w:r>
            <w:r w:rsidR="000B4842" w:rsidRPr="000B4842">
              <w:rPr>
                <w:rFonts w:ascii="Verdana" w:eastAsiaTheme="minorEastAsia" w:hAnsi="Verdana"/>
                <w:smallCaps w:val="0"/>
                <w:noProof/>
                <w:sz w:val="18"/>
                <w:szCs w:val="18"/>
                <w:lang w:val="es-ES" w:eastAsia="es-ES"/>
              </w:rPr>
              <w:tab/>
            </w:r>
            <w:r w:rsidR="000B4842" w:rsidRPr="000B4842">
              <w:rPr>
                <w:rStyle w:val="Hipervnculo"/>
                <w:rFonts w:ascii="Verdana" w:hAnsi="Verdana"/>
                <w:noProof/>
                <w:sz w:val="18"/>
                <w:szCs w:val="18"/>
              </w:rPr>
              <w:t>OBRAS CIVILES PARA FIJACION PARA VALVULA DE PE 63 MM</w:t>
            </w:r>
            <w:r w:rsidR="000B4842" w:rsidRPr="000B4842">
              <w:rPr>
                <w:rFonts w:ascii="Verdana" w:hAnsi="Verdana"/>
                <w:noProof/>
                <w:webHidden/>
                <w:sz w:val="18"/>
                <w:szCs w:val="18"/>
              </w:rPr>
              <w:tab/>
            </w:r>
            <w:r w:rsidR="000B4842" w:rsidRPr="000B4842">
              <w:rPr>
                <w:rFonts w:ascii="Verdana" w:hAnsi="Verdana"/>
                <w:noProof/>
                <w:webHidden/>
                <w:sz w:val="18"/>
                <w:szCs w:val="18"/>
              </w:rPr>
              <w:fldChar w:fldCharType="begin"/>
            </w:r>
            <w:r w:rsidR="000B4842" w:rsidRPr="000B4842">
              <w:rPr>
                <w:rFonts w:ascii="Verdana" w:hAnsi="Verdana"/>
                <w:noProof/>
                <w:webHidden/>
                <w:sz w:val="18"/>
                <w:szCs w:val="18"/>
              </w:rPr>
              <w:instrText xml:space="preserve"> PAGEREF _Toc497832594 \h </w:instrText>
            </w:r>
            <w:r w:rsidR="000B4842" w:rsidRPr="000B4842">
              <w:rPr>
                <w:rFonts w:ascii="Verdana" w:hAnsi="Verdana"/>
                <w:noProof/>
                <w:webHidden/>
                <w:sz w:val="18"/>
                <w:szCs w:val="18"/>
              </w:rPr>
            </w:r>
            <w:r w:rsidR="000B4842" w:rsidRPr="000B4842">
              <w:rPr>
                <w:rFonts w:ascii="Verdana" w:hAnsi="Verdana"/>
                <w:noProof/>
                <w:webHidden/>
                <w:sz w:val="18"/>
                <w:szCs w:val="18"/>
              </w:rPr>
              <w:fldChar w:fldCharType="separate"/>
            </w:r>
            <w:r w:rsidR="000B4842">
              <w:rPr>
                <w:rFonts w:ascii="Verdana" w:hAnsi="Verdana"/>
                <w:noProof/>
                <w:webHidden/>
                <w:sz w:val="18"/>
                <w:szCs w:val="18"/>
              </w:rPr>
              <w:t>30</w:t>
            </w:r>
            <w:r w:rsidR="000B4842" w:rsidRPr="000B4842">
              <w:rPr>
                <w:rFonts w:ascii="Verdana" w:hAnsi="Verdana"/>
                <w:noProof/>
                <w:webHidden/>
                <w:sz w:val="18"/>
                <w:szCs w:val="18"/>
              </w:rPr>
              <w:fldChar w:fldCharType="end"/>
            </w:r>
          </w:hyperlink>
        </w:p>
        <w:p w:rsidR="007E52D0" w:rsidRDefault="007E52D0">
          <w:r w:rsidRPr="000B4842">
            <w:rPr>
              <w:rFonts w:ascii="Verdana" w:hAnsi="Verdana"/>
              <w:bCs/>
              <w:sz w:val="18"/>
              <w:szCs w:val="18"/>
            </w:rPr>
            <w:fldChar w:fldCharType="end"/>
          </w:r>
        </w:p>
      </w:sdtContent>
    </w:sdt>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7E52D0" w:rsidRDefault="007E52D0" w:rsidP="00A84AA4">
      <w:pPr>
        <w:rPr>
          <w:rFonts w:ascii="Verdana" w:hAnsi="Verdana"/>
          <w:b/>
          <w:sz w:val="18"/>
          <w:szCs w:val="18"/>
        </w:rPr>
      </w:pPr>
    </w:p>
    <w:p w:rsidR="007E52D0" w:rsidRDefault="007E52D0" w:rsidP="00A84AA4">
      <w:pPr>
        <w:rPr>
          <w:rFonts w:ascii="Verdana" w:hAnsi="Verdana"/>
          <w:b/>
          <w:sz w:val="18"/>
          <w:szCs w:val="18"/>
        </w:rPr>
      </w:pPr>
    </w:p>
    <w:p w:rsidR="007E52D0" w:rsidRDefault="007E52D0" w:rsidP="00A84AA4">
      <w:pPr>
        <w:rPr>
          <w:rFonts w:ascii="Verdana" w:hAnsi="Verdana"/>
          <w:b/>
          <w:sz w:val="18"/>
          <w:szCs w:val="18"/>
        </w:rPr>
      </w:pPr>
    </w:p>
    <w:p w:rsidR="007E52D0" w:rsidRDefault="007E52D0" w:rsidP="00A84AA4">
      <w:pPr>
        <w:rPr>
          <w:rFonts w:ascii="Verdana" w:hAnsi="Verdana"/>
          <w:b/>
          <w:sz w:val="18"/>
          <w:szCs w:val="18"/>
        </w:rPr>
      </w:pPr>
    </w:p>
    <w:p w:rsidR="007E52D0" w:rsidRDefault="007E52D0" w:rsidP="00A84AA4">
      <w:pPr>
        <w:rPr>
          <w:rFonts w:ascii="Verdana" w:hAnsi="Verdana"/>
          <w:b/>
          <w:sz w:val="18"/>
          <w:szCs w:val="18"/>
        </w:rPr>
      </w:pPr>
    </w:p>
    <w:p w:rsidR="007E52D0" w:rsidRDefault="007E52D0"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A1040E" w:rsidRPr="00A84AA4" w:rsidRDefault="00A1040E" w:rsidP="00B10D3C">
      <w:pPr>
        <w:pStyle w:val="Ttulo2"/>
        <w:numPr>
          <w:ilvl w:val="0"/>
          <w:numId w:val="6"/>
        </w:numPr>
      </w:pPr>
      <w:bookmarkStart w:id="1" w:name="_Toc488771247"/>
      <w:bookmarkStart w:id="2" w:name="_Toc488851452"/>
      <w:bookmarkStart w:id="3" w:name="_Toc497832553"/>
      <w:r w:rsidRPr="00A84AA4">
        <w:lastRenderedPageBreak/>
        <w:t>MOVILIZACIÓN Y DESMOVILIZACIÓN DE EQUIPO, MATERIAL, HERRAMIENTAS Y PERSONAL</w:t>
      </w:r>
      <w:bookmarkEnd w:id="1"/>
      <w:bookmarkEnd w:id="2"/>
      <w:bookmarkEnd w:id="3"/>
    </w:p>
    <w:p w:rsidR="00A1040E" w:rsidRPr="00A84AA4" w:rsidRDefault="00A1040E" w:rsidP="00E50E96">
      <w:pPr>
        <w:spacing w:after="240"/>
        <w:jc w:val="both"/>
        <w:rPr>
          <w:rFonts w:ascii="Verdana" w:hAnsi="Verdana"/>
          <w:sz w:val="18"/>
          <w:szCs w:val="18"/>
        </w:rPr>
      </w:pPr>
      <w:r w:rsidRPr="00A84AA4">
        <w:rPr>
          <w:rFonts w:ascii="Verdana" w:hAnsi="Verdana"/>
          <w:sz w:val="18"/>
          <w:szCs w:val="18"/>
        </w:rPr>
        <w:t>UNIDAD</w:t>
      </w:r>
      <w:r w:rsidR="00D56B45" w:rsidRPr="00A84AA4">
        <w:rPr>
          <w:rFonts w:ascii="Verdana" w:hAnsi="Verdana"/>
          <w:sz w:val="18"/>
          <w:szCs w:val="18"/>
        </w:rPr>
        <w:t xml:space="preserve">: </w:t>
      </w:r>
      <w:r w:rsidRPr="00A84AA4">
        <w:rPr>
          <w:rFonts w:ascii="Verdana" w:hAnsi="Verdana"/>
          <w:sz w:val="18"/>
          <w:szCs w:val="18"/>
        </w:rPr>
        <w:t>Global.</w:t>
      </w:r>
    </w:p>
    <w:p w:rsidR="00A1040E" w:rsidRPr="00A84AA4" w:rsidRDefault="00A1040E" w:rsidP="00B10D3C">
      <w:pPr>
        <w:pStyle w:val="Ttulo2"/>
        <w:numPr>
          <w:ilvl w:val="1"/>
          <w:numId w:val="7"/>
        </w:numPr>
      </w:pPr>
      <w:bookmarkStart w:id="4" w:name="_Toc486432308"/>
      <w:bookmarkStart w:id="5" w:name="_Toc486527479"/>
      <w:bookmarkStart w:id="6" w:name="_Toc488771248"/>
      <w:bookmarkStart w:id="7" w:name="_Toc488851453"/>
      <w:bookmarkStart w:id="8" w:name="_Toc495326519"/>
      <w:bookmarkStart w:id="9" w:name="_Toc497832554"/>
      <w:r w:rsidRPr="00A84AA4">
        <w:t>DESCRIPCIÓN</w:t>
      </w:r>
      <w:bookmarkEnd w:id="4"/>
      <w:bookmarkEnd w:id="5"/>
      <w:bookmarkEnd w:id="6"/>
      <w:bookmarkEnd w:id="7"/>
      <w:bookmarkEnd w:id="8"/>
      <w:bookmarkEnd w:id="9"/>
    </w:p>
    <w:p w:rsidR="00A1040E" w:rsidRPr="00A84AA4" w:rsidRDefault="00A1040E" w:rsidP="00E50E96">
      <w:pPr>
        <w:jc w:val="both"/>
        <w:rPr>
          <w:rFonts w:ascii="Verdana" w:hAnsi="Verdana"/>
          <w:sz w:val="18"/>
          <w:szCs w:val="18"/>
        </w:rPr>
      </w:pPr>
      <w:r w:rsidRPr="00A84AA4">
        <w:rPr>
          <w:rFonts w:ascii="Verdana" w:hAnsi="Verdana"/>
          <w:sz w:val="18"/>
          <w:szCs w:val="18"/>
        </w:rPr>
        <w:t>Este ítem comprende la movilización y desmovilización de equipo y material, herramientas y personal necesarios para la ejecución de cada uno de los ítems que comprende el proyecto.</w:t>
      </w:r>
    </w:p>
    <w:p w:rsidR="00A1040E" w:rsidRPr="00A84AA4" w:rsidRDefault="00A1040E" w:rsidP="00E50E96">
      <w:pPr>
        <w:jc w:val="both"/>
        <w:rPr>
          <w:rFonts w:ascii="Verdana" w:hAnsi="Verdana"/>
          <w:sz w:val="18"/>
          <w:szCs w:val="18"/>
        </w:rPr>
      </w:pPr>
      <w:r w:rsidRPr="00A84AA4">
        <w:rPr>
          <w:rFonts w:ascii="Verdana" w:hAnsi="Verdana"/>
          <w:sz w:val="18"/>
          <w:szCs w:val="18"/>
        </w:rPr>
        <w:t>El CONTRATISTA realizará los siguientes trabajos: transportar, proveer maquinaria, herramientas, material y personal necesarios para la ejecución del servicio.</w:t>
      </w:r>
    </w:p>
    <w:p w:rsidR="00A1040E" w:rsidRPr="00A84AA4" w:rsidRDefault="00A1040E" w:rsidP="00E50E96">
      <w:pPr>
        <w:jc w:val="both"/>
        <w:rPr>
          <w:rFonts w:ascii="Verdana" w:hAnsi="Verdana"/>
          <w:sz w:val="18"/>
          <w:szCs w:val="18"/>
        </w:rPr>
      </w:pPr>
      <w:r w:rsidRPr="00A84AA4">
        <w:rPr>
          <w:rFonts w:ascii="Verdana" w:hAnsi="Verdana"/>
          <w:sz w:val="18"/>
          <w:szCs w:val="18"/>
        </w:rPr>
        <w:t>El traslado se realizará en coordinación con el Supervisor de Obra por parte de YPFB, debiendo instruir a la contratista, las zonas a intervenir según la planificación de instalación de placas de señalización en la red o de gabinetes no visibles, considerando el plazo establecido.</w:t>
      </w:r>
    </w:p>
    <w:p w:rsidR="00A1040E" w:rsidRPr="00A84AA4" w:rsidRDefault="00A1040E" w:rsidP="00B10D3C">
      <w:pPr>
        <w:pStyle w:val="Ttulo2"/>
        <w:numPr>
          <w:ilvl w:val="1"/>
          <w:numId w:val="7"/>
        </w:numPr>
      </w:pPr>
      <w:bookmarkStart w:id="10" w:name="_Toc486432309"/>
      <w:bookmarkStart w:id="11" w:name="_Toc486527480"/>
      <w:bookmarkStart w:id="12" w:name="_Toc488771249"/>
      <w:bookmarkStart w:id="13" w:name="_Toc488851454"/>
      <w:bookmarkStart w:id="14" w:name="_Toc495326520"/>
      <w:bookmarkStart w:id="15" w:name="_Toc497832555"/>
      <w:r w:rsidRPr="00A84AA4">
        <w:t>MATERIALES HERRAMIENTAS Y EQUIPO</w:t>
      </w:r>
      <w:bookmarkEnd w:id="10"/>
      <w:bookmarkEnd w:id="11"/>
      <w:bookmarkEnd w:id="12"/>
      <w:bookmarkEnd w:id="13"/>
      <w:bookmarkEnd w:id="14"/>
      <w:bookmarkEnd w:id="15"/>
    </w:p>
    <w:p w:rsidR="00A1040E" w:rsidRPr="00A84AA4" w:rsidRDefault="00A1040E" w:rsidP="00E50E96">
      <w:pPr>
        <w:jc w:val="both"/>
        <w:rPr>
          <w:rFonts w:ascii="Verdana" w:hAnsi="Verdana"/>
          <w:sz w:val="18"/>
          <w:szCs w:val="18"/>
        </w:rPr>
      </w:pPr>
      <w:r w:rsidRPr="00A84AA4">
        <w:rPr>
          <w:rFonts w:ascii="Verdana" w:hAnsi="Verdana"/>
          <w:sz w:val="18"/>
          <w:szCs w:val="18"/>
        </w:rPr>
        <w:t>El CONTRATISTA proporcionará todos los materiales, herramientas, equipos y personal necesario para la ejecución de este ítem, al sitio del servicio. Los mismos deberán ser aprobados por el Supervisor de Obra.</w:t>
      </w:r>
    </w:p>
    <w:p w:rsidR="00A1040E" w:rsidRPr="00A84AA4" w:rsidRDefault="00A1040E" w:rsidP="00E50E96">
      <w:pPr>
        <w:jc w:val="both"/>
        <w:rPr>
          <w:rFonts w:ascii="Verdana" w:hAnsi="Verdana"/>
          <w:sz w:val="18"/>
          <w:szCs w:val="18"/>
        </w:rPr>
      </w:pPr>
      <w:r w:rsidRPr="00A84AA4">
        <w:rPr>
          <w:rFonts w:ascii="Verdana" w:hAnsi="Verdana"/>
          <w:sz w:val="18"/>
          <w:szCs w:val="18"/>
        </w:rPr>
        <w:t>Todo el equipo y personal mínimo comprometido para la obra deberá ser puesto a disposición del SUPERVISOR DE OBRA durante toda la ejecución del servicio.</w:t>
      </w:r>
    </w:p>
    <w:p w:rsidR="00A1040E" w:rsidRPr="00A84AA4" w:rsidRDefault="00A1040E" w:rsidP="00B10D3C">
      <w:pPr>
        <w:pStyle w:val="Ttulo2"/>
        <w:numPr>
          <w:ilvl w:val="1"/>
          <w:numId w:val="7"/>
        </w:numPr>
      </w:pPr>
      <w:bookmarkStart w:id="16" w:name="_Toc486432310"/>
      <w:bookmarkStart w:id="17" w:name="_Toc486527481"/>
      <w:bookmarkStart w:id="18" w:name="_Toc488771250"/>
      <w:bookmarkStart w:id="19" w:name="_Toc488851455"/>
      <w:bookmarkStart w:id="20" w:name="_Toc495326521"/>
      <w:bookmarkStart w:id="21" w:name="_Toc497832556"/>
      <w:r w:rsidRPr="00A84AA4">
        <w:t>FORMA DE EJECUCIÓN</w:t>
      </w:r>
      <w:bookmarkEnd w:id="16"/>
      <w:bookmarkEnd w:id="17"/>
      <w:bookmarkEnd w:id="18"/>
      <w:bookmarkEnd w:id="19"/>
      <w:bookmarkEnd w:id="20"/>
      <w:bookmarkEnd w:id="21"/>
    </w:p>
    <w:p w:rsidR="00A1040E" w:rsidRPr="00A84AA4" w:rsidRDefault="00A1040E" w:rsidP="00E50E96">
      <w:pPr>
        <w:jc w:val="both"/>
        <w:rPr>
          <w:rFonts w:ascii="Verdana" w:hAnsi="Verdana"/>
          <w:sz w:val="18"/>
          <w:szCs w:val="18"/>
        </w:rPr>
      </w:pPr>
      <w:r w:rsidRPr="00A84AA4">
        <w:rPr>
          <w:rFonts w:ascii="Verdana" w:hAnsi="Verdana"/>
          <w:sz w:val="18"/>
          <w:szCs w:val="18"/>
        </w:rPr>
        <w:t>El CONTRATISTA deberá presentar al Supervisor de Obra un plan de Movilización y Desmovilización que contemple lo siguiente:</w:t>
      </w:r>
    </w:p>
    <w:p w:rsidR="00A1040E" w:rsidRPr="00A84AA4" w:rsidRDefault="00A1040E" w:rsidP="00E50E96">
      <w:pPr>
        <w:jc w:val="both"/>
        <w:rPr>
          <w:rFonts w:ascii="Verdana" w:hAnsi="Verdana"/>
          <w:sz w:val="18"/>
          <w:szCs w:val="18"/>
        </w:rPr>
      </w:pPr>
      <w:r w:rsidRPr="00A84AA4">
        <w:rPr>
          <w:rFonts w:ascii="Verdana" w:hAnsi="Verdana"/>
          <w:sz w:val="18"/>
          <w:szCs w:val="18"/>
        </w:rPr>
        <w:t>- Medio de Transporte</w:t>
      </w:r>
    </w:p>
    <w:p w:rsidR="00A1040E" w:rsidRPr="00A84AA4" w:rsidRDefault="00A1040E" w:rsidP="00E50E96">
      <w:pPr>
        <w:jc w:val="both"/>
        <w:rPr>
          <w:rFonts w:ascii="Verdana" w:hAnsi="Verdana"/>
          <w:sz w:val="18"/>
          <w:szCs w:val="18"/>
        </w:rPr>
      </w:pPr>
      <w:r w:rsidRPr="00A84AA4">
        <w:rPr>
          <w:rFonts w:ascii="Verdana" w:hAnsi="Verdana"/>
          <w:sz w:val="18"/>
          <w:szCs w:val="18"/>
        </w:rPr>
        <w:t>- Tipo de carga a transportar</w:t>
      </w:r>
    </w:p>
    <w:p w:rsidR="00A1040E" w:rsidRPr="00A84AA4" w:rsidRDefault="00A1040E" w:rsidP="00E50E96">
      <w:pPr>
        <w:jc w:val="both"/>
        <w:rPr>
          <w:rFonts w:ascii="Verdana" w:hAnsi="Verdana"/>
          <w:sz w:val="18"/>
          <w:szCs w:val="18"/>
        </w:rPr>
      </w:pPr>
      <w:r w:rsidRPr="00A84AA4">
        <w:rPr>
          <w:rFonts w:ascii="Verdana" w:hAnsi="Verdana"/>
          <w:sz w:val="18"/>
          <w:szCs w:val="18"/>
        </w:rPr>
        <w:t>- Inspección de equipos, herramientas y carga</w:t>
      </w:r>
    </w:p>
    <w:p w:rsidR="00A1040E" w:rsidRPr="00A84AA4" w:rsidRDefault="00A1040E" w:rsidP="00E50E96">
      <w:pPr>
        <w:jc w:val="both"/>
        <w:rPr>
          <w:rFonts w:ascii="Verdana" w:hAnsi="Verdana"/>
          <w:sz w:val="18"/>
          <w:szCs w:val="18"/>
        </w:rPr>
      </w:pPr>
      <w:r w:rsidRPr="00A84AA4">
        <w:rPr>
          <w:rFonts w:ascii="Verdana" w:hAnsi="Verdana"/>
          <w:sz w:val="18"/>
          <w:szCs w:val="18"/>
        </w:rPr>
        <w:t>- Cronogramas de trabajo</w:t>
      </w:r>
    </w:p>
    <w:p w:rsidR="00A1040E" w:rsidRPr="00A84AA4" w:rsidRDefault="00A1040E" w:rsidP="00E50E96">
      <w:pPr>
        <w:jc w:val="both"/>
        <w:rPr>
          <w:rFonts w:ascii="Verdana" w:hAnsi="Verdana"/>
          <w:sz w:val="18"/>
          <w:szCs w:val="18"/>
        </w:rPr>
      </w:pPr>
      <w:r w:rsidRPr="00A84AA4">
        <w:rPr>
          <w:rFonts w:ascii="Verdana" w:hAnsi="Verdana"/>
          <w:sz w:val="18"/>
          <w:szCs w:val="18"/>
        </w:rPr>
        <w:t>El CONTRATISTA será responsable de todas las actividades y consecuencias de las mismas.</w:t>
      </w:r>
    </w:p>
    <w:p w:rsidR="00A1040E" w:rsidRPr="00A84AA4" w:rsidRDefault="00A1040E" w:rsidP="00E50E96">
      <w:pPr>
        <w:jc w:val="both"/>
        <w:rPr>
          <w:rFonts w:ascii="Verdana" w:hAnsi="Verdana"/>
          <w:sz w:val="18"/>
          <w:szCs w:val="18"/>
        </w:rPr>
      </w:pPr>
      <w:r w:rsidRPr="00A84AA4">
        <w:rPr>
          <w:rFonts w:ascii="Verdana" w:hAnsi="Verdana"/>
          <w:sz w:val="18"/>
          <w:szCs w:val="18"/>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By, </w:t>
      </w:r>
      <w:r w:rsidRPr="00A84AA4">
        <w:rPr>
          <w:rFonts w:ascii="Verdana" w:hAnsi="Verdana"/>
          <w:sz w:val="18"/>
          <w:szCs w:val="18"/>
        </w:rPr>
        <w:lastRenderedPageBreak/>
        <w:t>puesto que los mismos son incluidos dentro de los gastos generales que forman parte de los costos indirectos.</w:t>
      </w:r>
    </w:p>
    <w:p w:rsidR="00A1040E" w:rsidRPr="00A84AA4" w:rsidRDefault="00A1040E" w:rsidP="00B10D3C">
      <w:pPr>
        <w:pStyle w:val="Ttulo2"/>
        <w:numPr>
          <w:ilvl w:val="1"/>
          <w:numId w:val="7"/>
        </w:numPr>
      </w:pPr>
      <w:bookmarkStart w:id="22" w:name="_Toc486432311"/>
      <w:bookmarkStart w:id="23" w:name="_Toc486527482"/>
      <w:bookmarkStart w:id="24" w:name="_Toc488771251"/>
      <w:bookmarkStart w:id="25" w:name="_Toc488851456"/>
      <w:bookmarkStart w:id="26" w:name="_Toc495326522"/>
      <w:bookmarkStart w:id="27" w:name="_Toc497832557"/>
      <w:r w:rsidRPr="00A84AA4">
        <w:t>MEDICIÓN</w:t>
      </w:r>
      <w:bookmarkEnd w:id="22"/>
      <w:bookmarkEnd w:id="23"/>
      <w:bookmarkEnd w:id="24"/>
      <w:bookmarkEnd w:id="25"/>
      <w:bookmarkEnd w:id="26"/>
      <w:bookmarkEnd w:id="27"/>
    </w:p>
    <w:p w:rsidR="00A1040E" w:rsidRPr="00A84AA4" w:rsidRDefault="00A1040E" w:rsidP="00E50E96">
      <w:pPr>
        <w:jc w:val="both"/>
        <w:rPr>
          <w:rFonts w:ascii="Verdana" w:hAnsi="Verdana"/>
          <w:sz w:val="18"/>
          <w:szCs w:val="18"/>
        </w:rPr>
      </w:pPr>
      <w:r w:rsidRPr="00A84AA4">
        <w:rPr>
          <w:rFonts w:ascii="Verdana" w:hAnsi="Verdana"/>
          <w:sz w:val="18"/>
          <w:szCs w:val="18"/>
        </w:rPr>
        <w:t>El ítem será medido en forma global de acuerdo con los precios unitarios establecidos en el contrato.</w:t>
      </w:r>
    </w:p>
    <w:p w:rsidR="00A1040E" w:rsidRPr="00A84AA4" w:rsidRDefault="00A1040E" w:rsidP="00B10D3C">
      <w:pPr>
        <w:pStyle w:val="Ttulo2"/>
        <w:numPr>
          <w:ilvl w:val="1"/>
          <w:numId w:val="7"/>
        </w:numPr>
      </w:pPr>
      <w:bookmarkStart w:id="28" w:name="_Toc486432312"/>
      <w:bookmarkStart w:id="29" w:name="_Toc486527483"/>
      <w:bookmarkStart w:id="30" w:name="_Toc488771252"/>
      <w:bookmarkStart w:id="31" w:name="_Toc488851457"/>
      <w:bookmarkStart w:id="32" w:name="_Toc495326523"/>
      <w:bookmarkStart w:id="33" w:name="_Toc497832558"/>
      <w:r w:rsidRPr="00A84AA4">
        <w:t>FORMA DE PAGO</w:t>
      </w:r>
      <w:bookmarkEnd w:id="28"/>
      <w:bookmarkEnd w:id="29"/>
      <w:bookmarkEnd w:id="30"/>
      <w:bookmarkEnd w:id="31"/>
      <w:bookmarkEnd w:id="32"/>
      <w:bookmarkEnd w:id="33"/>
    </w:p>
    <w:p w:rsidR="00A1040E" w:rsidRDefault="00A1040E" w:rsidP="00E50E96">
      <w:pPr>
        <w:jc w:val="both"/>
        <w:rPr>
          <w:rFonts w:ascii="Verdana" w:hAnsi="Verdana"/>
          <w:sz w:val="18"/>
          <w:szCs w:val="18"/>
        </w:rPr>
      </w:pPr>
      <w:r w:rsidRPr="00A84AA4">
        <w:rPr>
          <w:rFonts w:ascii="Verdana" w:hAnsi="Verdana"/>
          <w:sz w:val="18"/>
          <w:szCs w:val="18"/>
        </w:rPr>
        <w:t>El pago del ítem se hará de acuerdo a la unidad y precio de la propuesta aceptada. Este costo incluye la compensación total por todos los materiales, mano de obra, herramientas, equipo empleado y demás incidencias determinadas por ley. El pago del ítem dependerá del avance porcentual en relación con la ejecución del trabajo, debiendo dejar al menos un porcentaje mínimo de 20% para los trabajos de desmovilización a ser pagados en la planilla de cierre</w:t>
      </w: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E3330E" w:rsidRPr="00A84AA4" w:rsidRDefault="00E3330E" w:rsidP="00B10D3C">
      <w:pPr>
        <w:pStyle w:val="Ttulo2"/>
        <w:numPr>
          <w:ilvl w:val="0"/>
          <w:numId w:val="6"/>
        </w:numPr>
      </w:pPr>
      <w:bookmarkStart w:id="34" w:name="_Toc488771295"/>
      <w:bookmarkStart w:id="35" w:name="_Toc488851458"/>
      <w:bookmarkStart w:id="36" w:name="_Toc497832559"/>
      <w:r w:rsidRPr="00A84AA4">
        <w:lastRenderedPageBreak/>
        <w:t>CORTE, ROTURA Y REMOCIÓN DE ACERAS</w:t>
      </w:r>
      <w:bookmarkEnd w:id="34"/>
      <w:bookmarkEnd w:id="35"/>
      <w:bookmarkEnd w:id="36"/>
    </w:p>
    <w:p w:rsidR="00E3330E" w:rsidRPr="00A84AA4" w:rsidRDefault="00E3330E" w:rsidP="00E3330E">
      <w:pPr>
        <w:jc w:val="both"/>
        <w:rPr>
          <w:rFonts w:ascii="Verdana" w:hAnsi="Verdana"/>
          <w:sz w:val="18"/>
          <w:szCs w:val="18"/>
        </w:rPr>
      </w:pPr>
      <w:r w:rsidRPr="00A84AA4">
        <w:rPr>
          <w:rFonts w:ascii="Verdana" w:hAnsi="Verdana"/>
          <w:sz w:val="18"/>
          <w:szCs w:val="18"/>
        </w:rPr>
        <w:t>UNIDAD: M2</w:t>
      </w:r>
    </w:p>
    <w:p w:rsidR="00E3330E" w:rsidRPr="00A84AA4" w:rsidRDefault="00E3330E" w:rsidP="00B10D3C">
      <w:pPr>
        <w:pStyle w:val="Ttulo2"/>
        <w:numPr>
          <w:ilvl w:val="1"/>
          <w:numId w:val="6"/>
        </w:numPr>
      </w:pPr>
      <w:bookmarkStart w:id="37" w:name="_Toc486432362"/>
      <w:bookmarkStart w:id="38" w:name="_Toc486527533"/>
      <w:bookmarkStart w:id="39" w:name="_Toc488771296"/>
      <w:bookmarkStart w:id="40" w:name="_Toc488851459"/>
      <w:bookmarkStart w:id="41" w:name="_Toc495326525"/>
      <w:bookmarkStart w:id="42" w:name="_Toc497832560"/>
      <w:r w:rsidRPr="00A84AA4">
        <w:t>DESCRIPCIÓN</w:t>
      </w:r>
      <w:bookmarkEnd w:id="37"/>
      <w:bookmarkEnd w:id="38"/>
      <w:bookmarkEnd w:id="39"/>
      <w:bookmarkEnd w:id="40"/>
      <w:bookmarkEnd w:id="41"/>
      <w:bookmarkEnd w:id="42"/>
    </w:p>
    <w:p w:rsidR="00E3330E" w:rsidRPr="00A84AA4" w:rsidRDefault="00E3330E" w:rsidP="00E3330E">
      <w:pPr>
        <w:jc w:val="both"/>
        <w:rPr>
          <w:rFonts w:ascii="Verdana" w:hAnsi="Verdana"/>
          <w:sz w:val="18"/>
          <w:szCs w:val="18"/>
        </w:rPr>
      </w:pPr>
      <w:r w:rsidRPr="00A84AA4">
        <w:rPr>
          <w:rFonts w:ascii="Verdana" w:hAnsi="Verdana"/>
          <w:sz w:val="18"/>
          <w:szCs w:val="18"/>
        </w:rPr>
        <w:t>Este ítem comprende todos los trabajos necesarios para cortar y remover aceras de hormigón, incluyendo la remoción del material por el que está constituido (piedra, vaciado de cemento y cualquier otro material existente por debajo), a fin de que se ponga al descubierto el terreno natural para iniciar la excavación sobre el suelo natural.</w:t>
      </w:r>
    </w:p>
    <w:p w:rsidR="00E3330E" w:rsidRPr="00A84AA4" w:rsidRDefault="00E3330E" w:rsidP="00B10D3C">
      <w:pPr>
        <w:pStyle w:val="Ttulo2"/>
        <w:numPr>
          <w:ilvl w:val="1"/>
          <w:numId w:val="6"/>
        </w:numPr>
      </w:pPr>
      <w:bookmarkStart w:id="43" w:name="_Toc486432363"/>
      <w:bookmarkStart w:id="44" w:name="_Toc486527534"/>
      <w:bookmarkStart w:id="45" w:name="_Toc488771297"/>
      <w:bookmarkStart w:id="46" w:name="_Toc488851460"/>
      <w:bookmarkStart w:id="47" w:name="_Toc495326526"/>
      <w:bookmarkStart w:id="48" w:name="_Toc497832561"/>
      <w:r w:rsidRPr="00A84AA4">
        <w:t>MATERIALES HERRAMIENTAS Y EQUIPO</w:t>
      </w:r>
      <w:bookmarkEnd w:id="43"/>
      <w:bookmarkEnd w:id="44"/>
      <w:bookmarkEnd w:id="45"/>
      <w:bookmarkEnd w:id="46"/>
      <w:bookmarkEnd w:id="47"/>
      <w:bookmarkEnd w:id="48"/>
    </w:p>
    <w:p w:rsidR="00E3330E" w:rsidRPr="00A84AA4" w:rsidRDefault="00E3330E" w:rsidP="00E3330E">
      <w:pPr>
        <w:jc w:val="both"/>
        <w:rPr>
          <w:rFonts w:ascii="Verdana" w:hAnsi="Verdana"/>
          <w:sz w:val="18"/>
          <w:szCs w:val="18"/>
        </w:rPr>
      </w:pPr>
      <w:r w:rsidRPr="00A84AA4">
        <w:rPr>
          <w:rFonts w:ascii="Verdana" w:hAnsi="Verdana"/>
          <w:sz w:val="18"/>
          <w:szCs w:val="18"/>
        </w:rPr>
        <w:t>El Contratista deberá proporcionar todos los materiales, herramientas y equipos necesarios para el corte y remoción de aceras de hormigón. Para ello deberá contar mínimamente con: cortadoras mecánicas, amoladora, martillo neumático o eléctrico.</w:t>
      </w:r>
    </w:p>
    <w:p w:rsidR="00E3330E" w:rsidRPr="00A84AA4" w:rsidRDefault="00E3330E" w:rsidP="00B10D3C">
      <w:pPr>
        <w:pStyle w:val="Ttulo2"/>
        <w:numPr>
          <w:ilvl w:val="1"/>
          <w:numId w:val="6"/>
        </w:numPr>
      </w:pPr>
      <w:bookmarkStart w:id="49" w:name="_Toc486432364"/>
      <w:bookmarkStart w:id="50" w:name="_Toc486527535"/>
      <w:bookmarkStart w:id="51" w:name="_Toc488771298"/>
      <w:bookmarkStart w:id="52" w:name="_Toc488851461"/>
      <w:bookmarkStart w:id="53" w:name="_Toc495326527"/>
      <w:bookmarkStart w:id="54" w:name="_Toc497832562"/>
      <w:r w:rsidRPr="00A84AA4">
        <w:t>FORMA DE EJECUCIÓN</w:t>
      </w:r>
      <w:bookmarkEnd w:id="49"/>
      <w:bookmarkEnd w:id="50"/>
      <w:bookmarkEnd w:id="51"/>
      <w:bookmarkEnd w:id="52"/>
      <w:bookmarkEnd w:id="53"/>
      <w:bookmarkEnd w:id="54"/>
    </w:p>
    <w:p w:rsidR="00E3330E" w:rsidRPr="00A84AA4" w:rsidRDefault="00E3330E" w:rsidP="00E3330E">
      <w:pPr>
        <w:jc w:val="both"/>
        <w:rPr>
          <w:rFonts w:ascii="Verdana" w:hAnsi="Verdana"/>
          <w:sz w:val="18"/>
          <w:szCs w:val="18"/>
        </w:rPr>
      </w:pPr>
      <w:r w:rsidRPr="00A84AA4">
        <w:rPr>
          <w:rFonts w:ascii="Verdana" w:hAnsi="Verdana"/>
          <w:sz w:val="18"/>
          <w:szCs w:val="18"/>
        </w:rPr>
        <w:t>La empresa Contratista deberá cortar la acera de hormigón, haciendo uso de cortadora mecánica y amoladora a fin de delimitar el área de trabajo, misma que deberá responder a los perfiles establecidos por YPFB, una vez concluida dicha actividad se procederá al uso del martillo neumático o eléctrico para demoler la sección definida. Así mismo, se debe aclarar que cualquier material encontrado por debajo de la acera, cuneta o capa asfáltica debe ser removido sin costo adicional.</w:t>
      </w:r>
    </w:p>
    <w:p w:rsidR="00E3330E" w:rsidRPr="00A84AA4" w:rsidRDefault="00E3330E" w:rsidP="00E3330E">
      <w:pPr>
        <w:jc w:val="both"/>
        <w:rPr>
          <w:rFonts w:ascii="Verdana" w:hAnsi="Verdana"/>
          <w:sz w:val="18"/>
          <w:szCs w:val="18"/>
        </w:rPr>
      </w:pPr>
      <w:r w:rsidRPr="00A84AA4">
        <w:rPr>
          <w:rFonts w:ascii="Verdana" w:hAnsi="Verdana"/>
          <w:sz w:val="18"/>
          <w:szCs w:val="18"/>
        </w:rPr>
        <w:t xml:space="preserve"> Para el desarrollo de esta actividad queda prohibido el uso de combo, cualquier daño que pudiera producirse fuera del área de trabajo delimitada, sección definida por YPFB deberá ser reparada por la empresa Contratista al momento de la reposición de la acera de hormigón sin costo adicional. Cualquier incidente o accidente que pudiera resultar de la ejecución de este ítem será de entera responsabilidad de la empresa Contratista.</w:t>
      </w:r>
    </w:p>
    <w:p w:rsidR="00E3330E" w:rsidRPr="00A84AA4" w:rsidRDefault="00E3330E" w:rsidP="00E3330E">
      <w:pPr>
        <w:jc w:val="both"/>
        <w:rPr>
          <w:rFonts w:ascii="Verdana" w:hAnsi="Verdana"/>
          <w:sz w:val="18"/>
          <w:szCs w:val="18"/>
        </w:rPr>
      </w:pPr>
      <w:r w:rsidRPr="00A84AA4">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p w:rsidR="00E3330E" w:rsidRPr="00A84AA4" w:rsidRDefault="00E3330E" w:rsidP="00B10D3C">
      <w:pPr>
        <w:pStyle w:val="Ttulo2"/>
        <w:numPr>
          <w:ilvl w:val="1"/>
          <w:numId w:val="6"/>
        </w:numPr>
      </w:pPr>
      <w:bookmarkStart w:id="55" w:name="_Toc486432365"/>
      <w:bookmarkStart w:id="56" w:name="_Toc486527536"/>
      <w:bookmarkStart w:id="57" w:name="_Toc488771299"/>
      <w:bookmarkStart w:id="58" w:name="_Toc488851462"/>
      <w:bookmarkStart w:id="59" w:name="_Toc495326528"/>
      <w:bookmarkStart w:id="60" w:name="_Toc497832563"/>
      <w:r w:rsidRPr="00A84AA4">
        <w:t>MEDICIÓN</w:t>
      </w:r>
      <w:bookmarkEnd w:id="55"/>
      <w:bookmarkEnd w:id="56"/>
      <w:bookmarkEnd w:id="57"/>
      <w:bookmarkEnd w:id="58"/>
      <w:bookmarkEnd w:id="59"/>
      <w:bookmarkEnd w:id="60"/>
    </w:p>
    <w:p w:rsidR="00E3330E" w:rsidRPr="00A84AA4" w:rsidRDefault="00E3330E" w:rsidP="00E3330E">
      <w:pPr>
        <w:jc w:val="both"/>
        <w:rPr>
          <w:rFonts w:ascii="Verdana" w:hAnsi="Verdana"/>
          <w:sz w:val="18"/>
          <w:szCs w:val="18"/>
        </w:rPr>
      </w:pPr>
      <w:r w:rsidRPr="00A84AA4">
        <w:rPr>
          <w:rFonts w:ascii="Verdana" w:hAnsi="Verdana"/>
          <w:sz w:val="18"/>
          <w:szCs w:val="18"/>
        </w:rPr>
        <w:t>Este ítem será medido en metros cuadrados.</w:t>
      </w:r>
    </w:p>
    <w:p w:rsidR="00E3330E" w:rsidRPr="00A84AA4" w:rsidRDefault="00E3330E" w:rsidP="00B10D3C">
      <w:pPr>
        <w:pStyle w:val="Ttulo2"/>
        <w:numPr>
          <w:ilvl w:val="1"/>
          <w:numId w:val="6"/>
        </w:numPr>
      </w:pPr>
      <w:bookmarkStart w:id="61" w:name="_Toc486432366"/>
      <w:bookmarkStart w:id="62" w:name="_Toc486527537"/>
      <w:bookmarkStart w:id="63" w:name="_Toc488771300"/>
      <w:bookmarkStart w:id="64" w:name="_Toc488851463"/>
      <w:bookmarkStart w:id="65" w:name="_Toc495326529"/>
      <w:bookmarkStart w:id="66" w:name="_Toc497832564"/>
      <w:r w:rsidRPr="00A84AA4">
        <w:t>FORMA DE PAGO</w:t>
      </w:r>
      <w:bookmarkEnd w:id="61"/>
      <w:bookmarkEnd w:id="62"/>
      <w:bookmarkEnd w:id="63"/>
      <w:bookmarkEnd w:id="64"/>
      <w:bookmarkEnd w:id="65"/>
      <w:bookmarkEnd w:id="66"/>
    </w:p>
    <w:p w:rsidR="00E3330E" w:rsidRPr="00A84AA4" w:rsidRDefault="00E3330E" w:rsidP="00E3330E">
      <w:pPr>
        <w:jc w:val="both"/>
        <w:rPr>
          <w:rFonts w:ascii="Verdana" w:hAnsi="Verdana"/>
          <w:sz w:val="18"/>
          <w:szCs w:val="18"/>
        </w:rPr>
      </w:pPr>
      <w:r w:rsidRPr="00A84AA4">
        <w:rPr>
          <w:rFonts w:ascii="Verdana" w:hAnsi="Verdana"/>
          <w:sz w:val="18"/>
          <w:szCs w:val="18"/>
        </w:rPr>
        <w:lastRenderedPageBreak/>
        <w:t>Este ítem será medido y pagado por metro cuadrado, para ello el metraje a pagar corresponderá al área de acera final removida y aprobada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E3330E" w:rsidRDefault="00E3330E" w:rsidP="00E3330E">
      <w:pPr>
        <w:jc w:val="both"/>
        <w:rPr>
          <w:rFonts w:ascii="Verdana" w:hAnsi="Verdana"/>
          <w:sz w:val="18"/>
          <w:szCs w:val="18"/>
        </w:rPr>
      </w:pPr>
      <w:r w:rsidRPr="00A84AA4">
        <w:rPr>
          <w:rFonts w:ascii="Verdana" w:hAnsi="Verdana"/>
          <w:sz w:val="18"/>
          <w:szCs w:val="18"/>
        </w:rPr>
        <w:t>Este costo incluye la compensación total por todos los materiales, mano de obra, herramientas, equipo empleado y demás incidencias determinadas por ley.</w:t>
      </w: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E3330E" w:rsidRPr="00DE4A3C" w:rsidRDefault="00E3330E" w:rsidP="00B10D3C">
      <w:pPr>
        <w:pStyle w:val="Ttulo2"/>
      </w:pPr>
      <w:bookmarkStart w:id="67" w:name="_Toc488771271"/>
      <w:bookmarkStart w:id="68" w:name="_Toc488851475"/>
      <w:bookmarkStart w:id="69" w:name="_Toc497832565"/>
      <w:r w:rsidRPr="00DE4A3C">
        <w:lastRenderedPageBreak/>
        <w:t>ESCAVACIÓN DE ZANJA DE TERRENO SEMIDURO</w:t>
      </w:r>
      <w:bookmarkEnd w:id="67"/>
      <w:bookmarkEnd w:id="68"/>
      <w:bookmarkEnd w:id="69"/>
    </w:p>
    <w:p w:rsidR="00E3330E" w:rsidRPr="00E3330E" w:rsidRDefault="00E3330E" w:rsidP="00E3330E">
      <w:pPr>
        <w:jc w:val="both"/>
        <w:rPr>
          <w:rFonts w:ascii="Verdana" w:hAnsi="Verdana"/>
          <w:sz w:val="18"/>
          <w:szCs w:val="18"/>
        </w:rPr>
      </w:pPr>
      <w:r w:rsidRPr="00E3330E">
        <w:rPr>
          <w:rFonts w:ascii="Verdana" w:hAnsi="Verdana"/>
          <w:sz w:val="18"/>
          <w:szCs w:val="18"/>
        </w:rPr>
        <w:t>UNIDAD: m3</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70" w:name="_Toc486432338"/>
      <w:bookmarkStart w:id="71" w:name="_Toc486527509"/>
      <w:bookmarkStart w:id="72" w:name="_Toc488771272"/>
      <w:bookmarkStart w:id="73" w:name="_Toc488851476"/>
      <w:bookmarkStart w:id="74" w:name="_Toc495326531"/>
      <w:bookmarkStart w:id="75" w:name="_Toc497832566"/>
      <w:r w:rsidRPr="00E3330E">
        <w:rPr>
          <w:rFonts w:ascii="Verdana" w:eastAsia="Times New Roman" w:hAnsi="Verdana" w:cs="Times New Roman"/>
          <w:sz w:val="18"/>
          <w:szCs w:val="18"/>
          <w:lang w:val="es-ES" w:eastAsia="es-ES"/>
        </w:rPr>
        <w:t>DESCRIPCIÓN</w:t>
      </w:r>
      <w:bookmarkEnd w:id="70"/>
      <w:bookmarkEnd w:id="71"/>
      <w:bookmarkEnd w:id="72"/>
      <w:bookmarkEnd w:id="73"/>
      <w:bookmarkEnd w:id="74"/>
      <w:bookmarkEnd w:id="75"/>
    </w:p>
    <w:p w:rsidR="00E3330E" w:rsidRPr="00E3330E" w:rsidRDefault="00E3330E" w:rsidP="00E3330E">
      <w:pPr>
        <w:jc w:val="both"/>
        <w:rPr>
          <w:rFonts w:ascii="Verdana" w:hAnsi="Verdana"/>
          <w:sz w:val="18"/>
          <w:szCs w:val="18"/>
        </w:rPr>
      </w:pPr>
      <w:r w:rsidRPr="00E3330E">
        <w:rPr>
          <w:rFonts w:ascii="Verdana" w:hAnsi="Verdana"/>
          <w:sz w:val="18"/>
          <w:szCs w:val="18"/>
        </w:rPr>
        <w:t xml:space="preserve">El CONTRATISTA debe realizar los trabajos necesarios para la excavación en zanja en terreno semi-duro esto con la finalidad de realizar el tendido de tuberías de PE en sus distintos diámetros, actividad a ser realizada de acuerdo a especificaciones, planos, gráficos y/o instrucciones emitidas por el SUPERVISOR DE OBRA, utilizando medios mecánicos o manuales. En este ítem se incluye cualquier desbroce superficial </w:t>
      </w:r>
    </w:p>
    <w:p w:rsidR="00E3330E" w:rsidRPr="00E3330E" w:rsidRDefault="00E3330E" w:rsidP="00E3330E">
      <w:pPr>
        <w:jc w:val="both"/>
        <w:rPr>
          <w:rFonts w:ascii="Verdana" w:hAnsi="Verdana"/>
          <w:sz w:val="18"/>
          <w:szCs w:val="18"/>
        </w:rPr>
      </w:pPr>
      <w:r w:rsidRPr="00E3330E">
        <w:rPr>
          <w:rFonts w:ascii="Verdana" w:hAnsi="Verdana"/>
          <w:sz w:val="18"/>
          <w:szCs w:val="18"/>
        </w:rPr>
        <w:t>De acuerdo a la naturaleza y características del suelo a excavarse durante el Proyecto, se establece en este ítem el tipo de suelo:</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Terreno Semiduro a Duro Tipo II: Terreno arcilloso, ripioso, maicillo disgregable con la mano y en general terrenos agrícolas compactos. </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76" w:name="_Toc486432339"/>
      <w:bookmarkStart w:id="77" w:name="_Toc486527510"/>
      <w:bookmarkStart w:id="78" w:name="_Toc488771273"/>
      <w:bookmarkStart w:id="79" w:name="_Toc488851477"/>
      <w:bookmarkStart w:id="80" w:name="_Toc495326532"/>
      <w:bookmarkStart w:id="81" w:name="_Toc497832567"/>
      <w:r w:rsidRPr="00E3330E">
        <w:rPr>
          <w:rFonts w:ascii="Verdana" w:eastAsia="Times New Roman" w:hAnsi="Verdana" w:cs="Times New Roman"/>
          <w:sz w:val="18"/>
          <w:szCs w:val="18"/>
          <w:lang w:val="es-ES" w:eastAsia="es-ES"/>
        </w:rPr>
        <w:t>MATERIALES HERRAMIENTAS Y EQUIPO</w:t>
      </w:r>
      <w:bookmarkEnd w:id="76"/>
      <w:bookmarkEnd w:id="77"/>
      <w:bookmarkEnd w:id="78"/>
      <w:bookmarkEnd w:id="79"/>
      <w:bookmarkEnd w:id="80"/>
      <w:bookmarkEnd w:id="81"/>
    </w:p>
    <w:p w:rsidR="00E3330E" w:rsidRPr="00E3330E" w:rsidRDefault="00E3330E" w:rsidP="00E3330E">
      <w:pPr>
        <w:jc w:val="both"/>
        <w:rPr>
          <w:rFonts w:ascii="Verdana" w:hAnsi="Verdana"/>
          <w:sz w:val="18"/>
          <w:szCs w:val="18"/>
        </w:rPr>
      </w:pPr>
      <w:r w:rsidRPr="00E3330E">
        <w:rPr>
          <w:rFonts w:ascii="Verdana" w:hAnsi="Verdana"/>
          <w:sz w:val="18"/>
          <w:szCs w:val="18"/>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82" w:name="_Toc486432340"/>
      <w:bookmarkStart w:id="83" w:name="_Toc486527511"/>
      <w:bookmarkStart w:id="84" w:name="_Toc488771274"/>
      <w:bookmarkStart w:id="85" w:name="_Toc488851478"/>
      <w:bookmarkStart w:id="86" w:name="_Toc495326533"/>
      <w:bookmarkStart w:id="87" w:name="_Toc497832568"/>
      <w:r w:rsidRPr="00E3330E">
        <w:rPr>
          <w:rFonts w:ascii="Verdana" w:eastAsia="Times New Roman" w:hAnsi="Verdana" w:cs="Times New Roman"/>
          <w:sz w:val="18"/>
          <w:szCs w:val="18"/>
          <w:lang w:val="es-ES" w:eastAsia="es-ES"/>
        </w:rPr>
        <w:t>FORMA DE EJECUCIÓN</w:t>
      </w:r>
      <w:bookmarkEnd w:id="82"/>
      <w:bookmarkEnd w:id="83"/>
      <w:bookmarkEnd w:id="84"/>
      <w:bookmarkEnd w:id="85"/>
      <w:bookmarkEnd w:id="86"/>
      <w:bookmarkEnd w:id="87"/>
    </w:p>
    <w:p w:rsidR="00E3330E" w:rsidRPr="00E3330E" w:rsidRDefault="00E3330E" w:rsidP="00E3330E">
      <w:pPr>
        <w:jc w:val="both"/>
        <w:rPr>
          <w:rFonts w:ascii="Verdana" w:hAnsi="Verdana"/>
          <w:sz w:val="18"/>
          <w:szCs w:val="18"/>
        </w:rPr>
      </w:pPr>
      <w:r w:rsidRPr="00E3330E">
        <w:rPr>
          <w:rFonts w:ascii="Verdana" w:hAnsi="Verdana"/>
          <w:sz w:val="18"/>
          <w:szCs w:val="18"/>
        </w:rPr>
        <w:t xml:space="preserve">Realizado el correspondiente replanteo topográfico en Obra, el SUPERVISOR DE OBRA evaluara y aprobara cambios en el trazo del tendido. </w:t>
      </w:r>
    </w:p>
    <w:p w:rsidR="00E3330E" w:rsidRPr="00E3330E" w:rsidRDefault="00E3330E" w:rsidP="00E3330E">
      <w:pPr>
        <w:jc w:val="both"/>
        <w:rPr>
          <w:rFonts w:ascii="Verdana" w:hAnsi="Verdana"/>
          <w:sz w:val="18"/>
          <w:szCs w:val="18"/>
        </w:rPr>
      </w:pPr>
      <w:r w:rsidRPr="00E3330E">
        <w:rPr>
          <w:rFonts w:ascii="Verdana" w:hAnsi="Verdana"/>
          <w:sz w:val="18"/>
          <w:szCs w:val="18"/>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E3330E" w:rsidRPr="00E3330E" w:rsidRDefault="00E3330E" w:rsidP="00E3330E">
      <w:pPr>
        <w:jc w:val="both"/>
        <w:rPr>
          <w:rFonts w:ascii="Verdana" w:hAnsi="Verdana"/>
          <w:sz w:val="18"/>
          <w:szCs w:val="18"/>
        </w:rPr>
      </w:pPr>
      <w:r w:rsidRPr="00E3330E">
        <w:rPr>
          <w:rFonts w:ascii="Verdana" w:hAnsi="Verdana"/>
          <w:sz w:val="18"/>
          <w:szCs w:val="18"/>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E3330E" w:rsidRPr="00E3330E" w:rsidRDefault="00E3330E" w:rsidP="00E3330E">
      <w:pPr>
        <w:jc w:val="both"/>
        <w:rPr>
          <w:rFonts w:ascii="Verdana" w:hAnsi="Verdana"/>
          <w:sz w:val="18"/>
          <w:szCs w:val="18"/>
        </w:rPr>
      </w:pPr>
      <w:r w:rsidRPr="00E3330E">
        <w:rPr>
          <w:rFonts w:ascii="Verdana" w:hAnsi="Verdana"/>
          <w:sz w:val="18"/>
          <w:szCs w:val="18"/>
        </w:rPr>
        <w:lastRenderedPageBreak/>
        <w:t xml:space="preserve">Cuando la excavación haya alcanzado la profundidad y perfilado de acuerdo a los planos e instrucciones emitidas del SUPERVISOR DE OBRA, se procederá a la limpieza con el retiro de todo tipo de material que pueda dañar la tubería de PE. </w:t>
      </w:r>
    </w:p>
    <w:p w:rsidR="00E3330E" w:rsidRPr="00E3330E" w:rsidRDefault="00E3330E" w:rsidP="00E3330E">
      <w:pPr>
        <w:jc w:val="both"/>
        <w:rPr>
          <w:rFonts w:ascii="Verdana" w:hAnsi="Verdana"/>
          <w:sz w:val="18"/>
          <w:szCs w:val="18"/>
        </w:rPr>
      </w:pPr>
      <w:r w:rsidRPr="00E3330E">
        <w:rPr>
          <w:rFonts w:ascii="Verdana" w:hAnsi="Verdana"/>
          <w:sz w:val="18"/>
          <w:szCs w:val="18"/>
        </w:rPr>
        <w:t>En caso de identificarse excavaciones de zanjas que no cumplan con la sección que se indica en los planos constructivos y especificaciones técnicas, el SUPERVISOR DE OBRA procederá de la siguiente manera:</w:t>
      </w:r>
    </w:p>
    <w:p w:rsidR="00E3330E" w:rsidRPr="00E3330E" w:rsidRDefault="00E3330E" w:rsidP="00E3330E">
      <w:pPr>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Si en la sección, la profundidad y/o el ancho fuera menor a lo establecido, el CONTRATISTA está obligado a cumplir con la sección tipo, salvo la existencia de obstáculos insalvables a consideración del SUPERVISOR DE OBRA, quien analizara la forma de realizar la protección de tubería correspondiente, por ejemplo: el Uso de Hormigón o Fundas de Protección o ambas.</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E3330E" w:rsidRPr="00E3330E" w:rsidRDefault="00E3330E" w:rsidP="00E3330E">
      <w:pPr>
        <w:jc w:val="both"/>
        <w:rPr>
          <w:rFonts w:ascii="Verdana" w:hAnsi="Verdana"/>
          <w:sz w:val="18"/>
          <w:szCs w:val="18"/>
        </w:rPr>
      </w:pPr>
      <w:r w:rsidRPr="00E3330E">
        <w:rPr>
          <w:rFonts w:ascii="Verdana" w:hAnsi="Verdana"/>
          <w:sz w:val="18"/>
          <w:szCs w:val="18"/>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E3330E" w:rsidRPr="00E3330E" w:rsidRDefault="00E3330E" w:rsidP="00E3330E">
      <w:pPr>
        <w:jc w:val="both"/>
        <w:rPr>
          <w:rFonts w:ascii="Verdana" w:hAnsi="Verdana"/>
          <w:sz w:val="18"/>
          <w:szCs w:val="18"/>
        </w:rPr>
      </w:pPr>
      <w:r w:rsidRPr="00E3330E">
        <w:rPr>
          <w:rFonts w:ascii="Verdana" w:hAnsi="Verdana"/>
          <w:sz w:val="18"/>
          <w:szCs w:val="18"/>
        </w:rPr>
        <w:t>Será responsabilidad del CONTRATISTA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w:t>
      </w:r>
    </w:p>
    <w:p w:rsidR="00E3330E" w:rsidRPr="00E3330E" w:rsidRDefault="00E3330E" w:rsidP="00E3330E">
      <w:pPr>
        <w:jc w:val="both"/>
        <w:rPr>
          <w:rFonts w:ascii="Verdana" w:hAnsi="Verdana"/>
          <w:sz w:val="18"/>
          <w:szCs w:val="18"/>
        </w:rPr>
      </w:pPr>
      <w:r w:rsidRPr="00E3330E">
        <w:rPr>
          <w:rFonts w:ascii="Verdana" w:hAnsi="Verdana"/>
          <w:sz w:val="18"/>
          <w:szCs w:val="18"/>
        </w:rPr>
        <w:t>Todas las excavaciones serán hechas a cielo abierto de acuerdo a los gráficos del proyecto y según el replanteo autorizado por el SUPERVISOR DE OBRA.</w:t>
      </w:r>
    </w:p>
    <w:p w:rsidR="00E3330E" w:rsidRPr="00E3330E" w:rsidRDefault="00E3330E" w:rsidP="00E3330E">
      <w:pPr>
        <w:jc w:val="both"/>
        <w:rPr>
          <w:rFonts w:ascii="Verdana" w:hAnsi="Verdana"/>
          <w:sz w:val="18"/>
          <w:szCs w:val="18"/>
        </w:rPr>
      </w:pPr>
      <w:r w:rsidRPr="00E3330E">
        <w:rPr>
          <w:rFonts w:ascii="Verdana" w:hAnsi="Verdana"/>
          <w:sz w:val="18"/>
          <w:szCs w:val="18"/>
        </w:rPr>
        <w:t>Los entubamientos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w:t>
      </w:r>
      <w:r w:rsidRPr="00E3330E">
        <w:rPr>
          <w:rFonts w:ascii="Verdana" w:hAnsi="Verdana"/>
          <w:sz w:val="18"/>
          <w:szCs w:val="18"/>
        </w:rPr>
        <w:lastRenderedPageBreak/>
        <w:t>cintas de precaución. El CONTRATISTA deberá notificar al SUPERVISOR DE OBRA con 48 horas de anticipación al inicio de cualquier excavación, con el objetivo de verificar secciones y efectuar las mediciones pertinentes.</w:t>
      </w:r>
    </w:p>
    <w:p w:rsidR="00E3330E" w:rsidRPr="00E3330E" w:rsidRDefault="00E3330E" w:rsidP="00E3330E">
      <w:pPr>
        <w:jc w:val="both"/>
        <w:rPr>
          <w:rFonts w:ascii="Verdana" w:hAnsi="Verdana"/>
          <w:sz w:val="18"/>
          <w:szCs w:val="18"/>
        </w:rPr>
      </w:pPr>
      <w:r w:rsidRPr="00E3330E">
        <w:rPr>
          <w:rFonts w:ascii="Verdana" w:hAnsi="Verdana"/>
          <w:sz w:val="18"/>
          <w:szCs w:val="18"/>
        </w:rPr>
        <w:t>Previsiones aplicables a la excavación</w:t>
      </w:r>
    </w:p>
    <w:p w:rsidR="00E3330E" w:rsidRPr="00E3330E" w:rsidRDefault="00E3330E" w:rsidP="00E3330E">
      <w:pPr>
        <w:jc w:val="both"/>
        <w:rPr>
          <w:rFonts w:ascii="Verdana" w:hAnsi="Verdana"/>
          <w:sz w:val="18"/>
          <w:szCs w:val="18"/>
        </w:rPr>
      </w:pPr>
      <w:r w:rsidRPr="00E3330E">
        <w:rPr>
          <w:rFonts w:ascii="Verdana" w:hAnsi="Verdana"/>
          <w:sz w:val="18"/>
          <w:szCs w:val="18"/>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E3330E" w:rsidRPr="00E3330E" w:rsidRDefault="00E3330E" w:rsidP="00E3330E">
      <w:pPr>
        <w:jc w:val="both"/>
        <w:rPr>
          <w:rFonts w:ascii="Verdana" w:hAnsi="Verdana"/>
          <w:sz w:val="18"/>
          <w:szCs w:val="18"/>
        </w:rPr>
      </w:pPr>
      <w:r w:rsidRPr="00E3330E">
        <w:rPr>
          <w:rFonts w:ascii="Verdana" w:hAnsi="Verdana"/>
          <w:sz w:val="18"/>
          <w:szCs w:val="18"/>
        </w:rPr>
        <w:t>Sistemas Subterráneos.</w:t>
      </w:r>
    </w:p>
    <w:p w:rsidR="00E3330E" w:rsidRPr="00E3330E" w:rsidRDefault="00E3330E" w:rsidP="00E3330E">
      <w:pPr>
        <w:jc w:val="both"/>
        <w:rPr>
          <w:rFonts w:ascii="Verdana" w:hAnsi="Verdana"/>
          <w:sz w:val="18"/>
          <w:szCs w:val="18"/>
        </w:rPr>
      </w:pPr>
      <w:r w:rsidRPr="00E3330E">
        <w:rPr>
          <w:rFonts w:ascii="Verdana" w:hAnsi="Verdana"/>
          <w:sz w:val="18"/>
          <w:szCs w:val="18"/>
        </w:rPr>
        <w:t>a)</w:t>
      </w:r>
      <w:r w:rsidRPr="00E3330E">
        <w:rPr>
          <w:rFonts w:ascii="Verdana" w:hAnsi="Verdana"/>
          <w:sz w:val="18"/>
          <w:szCs w:val="18"/>
        </w:rPr>
        <w:tab/>
        <w:t>Cruce con líneas enterradas existentes</w:t>
      </w:r>
    </w:p>
    <w:p w:rsidR="00E3330E" w:rsidRPr="00E3330E" w:rsidRDefault="00E3330E" w:rsidP="00E3330E">
      <w:pPr>
        <w:ind w:left="426" w:hanging="284"/>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El CONTRATISTA debe ubicar cada uno de los puntos de cruce de la tubería HDPE con los sistemas existentes, en cada punto realizará la excavación con el objeto de determinar cómo se ejecutara el cruce.</w:t>
      </w:r>
    </w:p>
    <w:p w:rsidR="00E3330E" w:rsidRPr="00E3330E" w:rsidRDefault="00E3330E" w:rsidP="00E3330E">
      <w:pPr>
        <w:ind w:left="426" w:hanging="284"/>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El CONTRATISTA realizará el cruce por debajo o encima del sistema existente bajo autorización del SUPERVISOR DE OBRA.</w:t>
      </w:r>
    </w:p>
    <w:p w:rsidR="00E3330E" w:rsidRPr="00E3330E" w:rsidRDefault="00E3330E" w:rsidP="00E3330E">
      <w:pPr>
        <w:ind w:left="426" w:hanging="284"/>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La distancia mínima de separación del cruce que se genere con el Tendido de tubería de gas con otros sistemas, será de 30 cm o bajo evaluación del SUPERVISOR DE OBRA.</w:t>
      </w:r>
    </w:p>
    <w:p w:rsidR="00E3330E" w:rsidRPr="00E3330E" w:rsidRDefault="00E3330E" w:rsidP="00E3330E">
      <w:pPr>
        <w:jc w:val="both"/>
        <w:rPr>
          <w:rFonts w:ascii="Verdana" w:hAnsi="Verdana"/>
          <w:sz w:val="18"/>
          <w:szCs w:val="18"/>
        </w:rPr>
      </w:pPr>
      <w:r w:rsidRPr="00E3330E">
        <w:rPr>
          <w:rFonts w:ascii="Verdana" w:hAnsi="Verdana"/>
          <w:sz w:val="18"/>
          <w:szCs w:val="18"/>
        </w:rPr>
        <w:t>b)</w:t>
      </w:r>
      <w:r w:rsidRPr="00E3330E">
        <w:rPr>
          <w:rFonts w:ascii="Verdana" w:hAnsi="Verdana"/>
          <w:sz w:val="18"/>
          <w:szCs w:val="18"/>
        </w:rPr>
        <w:tab/>
        <w:t>Paralelismo con líneas enterradas existentes</w:t>
      </w:r>
    </w:p>
    <w:p w:rsidR="00E3330E" w:rsidRPr="00E3330E" w:rsidRDefault="00E3330E" w:rsidP="00E3330E">
      <w:pPr>
        <w:ind w:left="567" w:hanging="425"/>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Cuando el tendido se realice de forma paralela a otros sistemas subterráneos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E3330E" w:rsidRPr="00E3330E" w:rsidRDefault="00E3330E" w:rsidP="00E3330E">
      <w:pPr>
        <w:ind w:left="567" w:hanging="425"/>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 xml:space="preserve">La separación mínima que se genere con el tendido de red secundaria de forma paralela a otros servicios deberá ser de 30 cm y/o bajo evaluación del SUPERVISOR DE OBRA. </w:t>
      </w:r>
    </w:p>
    <w:p w:rsidR="00E3330E" w:rsidRPr="00E3330E" w:rsidRDefault="00E3330E" w:rsidP="00E3330E">
      <w:pPr>
        <w:ind w:left="567" w:hanging="425"/>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E3330E" w:rsidRPr="00E3330E" w:rsidRDefault="00E3330E" w:rsidP="00E3330E">
      <w:pPr>
        <w:jc w:val="both"/>
        <w:rPr>
          <w:rFonts w:ascii="Verdana" w:hAnsi="Verdana"/>
          <w:sz w:val="18"/>
          <w:szCs w:val="18"/>
        </w:rPr>
      </w:pPr>
      <w:r w:rsidRPr="00E3330E">
        <w:rPr>
          <w:rFonts w:ascii="Verdana" w:hAnsi="Verdana"/>
          <w:sz w:val="18"/>
          <w:szCs w:val="18"/>
        </w:rPr>
        <w:t>Excavación para interconexiones</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lastRenderedPageBreak/>
        <w:t>El CONTRATISTA deberá realizar las excavaciones para interconexiones,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88" w:name="_Toc486432341"/>
      <w:bookmarkStart w:id="89" w:name="_Toc486527512"/>
      <w:bookmarkStart w:id="90" w:name="_Toc488771275"/>
      <w:bookmarkStart w:id="91" w:name="_Toc488851479"/>
      <w:bookmarkStart w:id="92" w:name="_Toc495326534"/>
      <w:bookmarkStart w:id="93" w:name="_Toc497832569"/>
      <w:r w:rsidRPr="00E3330E">
        <w:rPr>
          <w:rFonts w:ascii="Verdana" w:eastAsia="Times New Roman" w:hAnsi="Verdana" w:cs="Times New Roman"/>
          <w:sz w:val="18"/>
          <w:szCs w:val="18"/>
          <w:lang w:val="es-ES" w:eastAsia="es-ES"/>
        </w:rPr>
        <w:t>MEDICIÓN</w:t>
      </w:r>
      <w:bookmarkEnd w:id="88"/>
      <w:bookmarkEnd w:id="89"/>
      <w:bookmarkEnd w:id="90"/>
      <w:bookmarkEnd w:id="91"/>
      <w:bookmarkEnd w:id="92"/>
      <w:bookmarkEnd w:id="93"/>
    </w:p>
    <w:p w:rsidR="00E3330E" w:rsidRPr="00E3330E" w:rsidRDefault="00E3330E" w:rsidP="00E3330E">
      <w:pPr>
        <w:jc w:val="both"/>
        <w:rPr>
          <w:rFonts w:ascii="Verdana" w:hAnsi="Verdana"/>
          <w:sz w:val="18"/>
          <w:szCs w:val="18"/>
        </w:rPr>
      </w:pPr>
      <w:r w:rsidRPr="00E3330E">
        <w:rPr>
          <w:rFonts w:ascii="Verdana" w:hAnsi="Verdana"/>
          <w:sz w:val="18"/>
          <w:szCs w:val="18"/>
        </w:rPr>
        <w:t>Las  excavaciones  serán  medidas  en  metros  cúbicos,  tomando  en  cuenta  únicamente  el  volumen  neto del trabajo ejecutado. Para el cómputo de los volúmenes se tomarán las dimensiones y profundidades indicadas en los planos y/o instrucciones escritas del SUPERVISOR DE OBRA.</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94" w:name="_Toc486432342"/>
      <w:bookmarkStart w:id="95" w:name="_Toc486527513"/>
      <w:bookmarkStart w:id="96" w:name="_Toc488771276"/>
      <w:bookmarkStart w:id="97" w:name="_Toc488851480"/>
      <w:bookmarkStart w:id="98" w:name="_Toc495326535"/>
      <w:bookmarkStart w:id="99" w:name="_Toc497832570"/>
      <w:r w:rsidRPr="00E3330E">
        <w:rPr>
          <w:rFonts w:ascii="Verdana" w:eastAsia="Times New Roman" w:hAnsi="Verdana" w:cs="Times New Roman"/>
          <w:sz w:val="18"/>
          <w:szCs w:val="18"/>
          <w:lang w:val="es-ES" w:eastAsia="es-ES"/>
        </w:rPr>
        <w:t>FORMA DE PAGO</w:t>
      </w:r>
      <w:bookmarkEnd w:id="94"/>
      <w:bookmarkEnd w:id="95"/>
      <w:bookmarkEnd w:id="96"/>
      <w:bookmarkEnd w:id="97"/>
      <w:bookmarkEnd w:id="98"/>
      <w:bookmarkEnd w:id="99"/>
    </w:p>
    <w:p w:rsidR="00E3330E" w:rsidRPr="00E3330E" w:rsidRDefault="00E3330E" w:rsidP="00E3330E">
      <w:pPr>
        <w:jc w:val="both"/>
        <w:rPr>
          <w:rFonts w:ascii="Verdana" w:hAnsi="Verdana"/>
          <w:sz w:val="18"/>
          <w:szCs w:val="18"/>
        </w:rPr>
      </w:pPr>
      <w:r w:rsidRPr="00E3330E">
        <w:rPr>
          <w:rFonts w:ascii="Verdana" w:hAnsi="Verdana"/>
          <w:sz w:val="18"/>
          <w:szCs w:val="18"/>
        </w:rPr>
        <w:t>Este ítem ejecutado en un todo de acuerdo con los planos de detalle a las presentes especificaciones, medido según lo señalado y aprobado por el SUPERVISOR DE OBRA, será cancelado al precio unitario de la propuesta aceptada.</w:t>
      </w:r>
    </w:p>
    <w:p w:rsidR="00E3330E" w:rsidRPr="00E3330E" w:rsidRDefault="00E3330E" w:rsidP="00E3330E">
      <w:pPr>
        <w:jc w:val="both"/>
        <w:rPr>
          <w:rFonts w:ascii="Verdana" w:hAnsi="Verdana"/>
          <w:sz w:val="18"/>
          <w:szCs w:val="18"/>
        </w:rPr>
      </w:pPr>
      <w:r w:rsidRPr="00E3330E">
        <w:rPr>
          <w:rFonts w:ascii="Verdana" w:hAnsi="Verdana"/>
          <w:sz w:val="18"/>
          <w:szCs w:val="18"/>
        </w:rPr>
        <w:t>Dicho precio será compensación total por los materiales, mano de obra, herramientas, equipo y otros gastos que sean necesarios para la adecuada y correcta ejecución de los trabajos.</w:t>
      </w:r>
    </w:p>
    <w:p w:rsidR="00DE4A3C" w:rsidRDefault="00DE4A3C"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7E52D0" w:rsidRDefault="007E52D0" w:rsidP="00E50E96">
      <w:pPr>
        <w:jc w:val="both"/>
        <w:rPr>
          <w:rFonts w:ascii="Verdana" w:hAnsi="Verdana"/>
          <w:sz w:val="18"/>
          <w:szCs w:val="18"/>
        </w:rPr>
      </w:pPr>
    </w:p>
    <w:p w:rsidR="003F2F27" w:rsidRDefault="003F2F27" w:rsidP="00E50E96">
      <w:pPr>
        <w:jc w:val="both"/>
        <w:rPr>
          <w:rFonts w:ascii="Verdana" w:hAnsi="Verdana"/>
          <w:sz w:val="18"/>
          <w:szCs w:val="18"/>
        </w:rPr>
      </w:pPr>
    </w:p>
    <w:p w:rsidR="00E3330E" w:rsidRPr="00DE4A3C" w:rsidRDefault="00E3330E" w:rsidP="00B10D3C">
      <w:pPr>
        <w:pStyle w:val="Ttulo2"/>
      </w:pPr>
      <w:bookmarkStart w:id="100" w:name="_Toc488851481"/>
      <w:bookmarkStart w:id="101" w:name="_Toc497832571"/>
      <w:r w:rsidRPr="00DE4A3C">
        <w:lastRenderedPageBreak/>
        <w:t>PROVISIÓN Y CO</w:t>
      </w:r>
      <w:r w:rsidR="00DE4A3C" w:rsidRPr="00DE4A3C">
        <w:t>LOCADO DE CINTA DE SEÑALIZACIÓN</w:t>
      </w:r>
      <w:bookmarkEnd w:id="100"/>
      <w:bookmarkEnd w:id="101"/>
    </w:p>
    <w:p w:rsidR="00E3330E" w:rsidRPr="00E3330E" w:rsidRDefault="00E3330E" w:rsidP="00E3330E">
      <w:pPr>
        <w:jc w:val="both"/>
        <w:rPr>
          <w:rFonts w:ascii="Verdana" w:hAnsi="Verdana"/>
          <w:sz w:val="18"/>
          <w:szCs w:val="18"/>
        </w:rPr>
      </w:pPr>
      <w:r w:rsidRPr="00E3330E">
        <w:rPr>
          <w:rFonts w:ascii="Verdana" w:hAnsi="Verdana"/>
          <w:sz w:val="18"/>
          <w:szCs w:val="18"/>
        </w:rPr>
        <w:t xml:space="preserve">          UNIDAD: Metro (m)</w:t>
      </w:r>
    </w:p>
    <w:p w:rsidR="003F2F27"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 xml:space="preserve">DEFINICIÓN. </w:t>
      </w:r>
    </w:p>
    <w:p w:rsidR="00DE4A3C" w:rsidRPr="003F2F27" w:rsidRDefault="00E3330E" w:rsidP="003F2F27">
      <w:pPr>
        <w:jc w:val="both"/>
        <w:rPr>
          <w:rFonts w:ascii="Verdana" w:hAnsi="Verdana"/>
          <w:sz w:val="18"/>
          <w:szCs w:val="18"/>
        </w:rPr>
      </w:pPr>
      <w:r w:rsidRPr="003F2F27">
        <w:rPr>
          <w:rFonts w:ascii="Verdana" w:hAnsi="Verdana"/>
          <w:sz w:val="18"/>
          <w:szCs w:val="18"/>
        </w:rPr>
        <w:t>Este ítem se refiere a la provisión y colocación de cinta de señalización, que señalizará la red de gas a construir.</w:t>
      </w:r>
    </w:p>
    <w:p w:rsidR="00DE4A3C" w:rsidRPr="00DE4A3C" w:rsidRDefault="00DE4A3C" w:rsidP="00DE4A3C">
      <w:pPr>
        <w:pStyle w:val="Prrafodelista"/>
        <w:jc w:val="both"/>
        <w:rPr>
          <w:rFonts w:ascii="Verdana" w:hAnsi="Verdana"/>
          <w:sz w:val="18"/>
          <w:szCs w:val="18"/>
        </w:rPr>
      </w:pPr>
    </w:p>
    <w:p w:rsidR="00DE4A3C"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MATERIALES, HERRAMIENTAS Y EQUIPO.</w:t>
      </w:r>
    </w:p>
    <w:p w:rsidR="00E3330E" w:rsidRPr="003F2F27" w:rsidRDefault="00E3330E" w:rsidP="003F2F27">
      <w:pPr>
        <w:jc w:val="both"/>
        <w:rPr>
          <w:rFonts w:ascii="Verdana" w:hAnsi="Verdana"/>
          <w:sz w:val="18"/>
          <w:szCs w:val="18"/>
        </w:rPr>
      </w:pPr>
      <w:r w:rsidRPr="003F2F27">
        <w:rPr>
          <w:rFonts w:ascii="Verdana" w:hAnsi="Verdana"/>
          <w:sz w:val="18"/>
          <w:szCs w:val="18"/>
        </w:rPr>
        <w:t>La cinta de señalización, será provista por El CONTRATISTA, de acuerdo longitudes que la obra requiera. EL CONTRATISTA es quien suministrará todo el material necesario, personal y otros elementos necesarios para la ejecución de este ítem.</w:t>
      </w:r>
    </w:p>
    <w:p w:rsidR="00E3330E" w:rsidRPr="00E3330E" w:rsidRDefault="00E3330E" w:rsidP="00E3330E">
      <w:pPr>
        <w:jc w:val="both"/>
        <w:rPr>
          <w:rFonts w:ascii="Verdana" w:hAnsi="Verdana"/>
          <w:sz w:val="18"/>
          <w:szCs w:val="18"/>
        </w:rPr>
      </w:pPr>
      <w:r w:rsidRPr="00E3330E">
        <w:rPr>
          <w:rFonts w:ascii="Verdana" w:hAnsi="Verdana"/>
          <w:sz w:val="18"/>
          <w:szCs w:val="18"/>
        </w:rPr>
        <w:t>El proponente deberá considerar que el material a ser provisto debe ser nuevo.</w:t>
      </w:r>
    </w:p>
    <w:p w:rsidR="00E3330E" w:rsidRPr="00DE4A3C"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PROCEDIMIENTO PARA LA EJECUCIÓN.</w:t>
      </w:r>
    </w:p>
    <w:p w:rsidR="00E3330E" w:rsidRPr="00E3330E" w:rsidRDefault="00E3330E" w:rsidP="00E3330E">
      <w:pPr>
        <w:jc w:val="both"/>
        <w:rPr>
          <w:rFonts w:ascii="Verdana" w:hAnsi="Verdana"/>
          <w:sz w:val="18"/>
          <w:szCs w:val="18"/>
        </w:rPr>
      </w:pPr>
      <w:r w:rsidRPr="00E3330E">
        <w:rPr>
          <w:rFonts w:ascii="Verdana" w:hAnsi="Verdana"/>
          <w:sz w:val="18"/>
          <w:szCs w:val="18"/>
        </w:rPr>
        <w:t>La cinta de señalización debe ser ubicada en todos los tramos de tendido de red con la longitud y disposición previamente aprobada por el Supervisor de YPFB.</w:t>
      </w:r>
    </w:p>
    <w:p w:rsidR="00E3330E" w:rsidRPr="00E3330E" w:rsidRDefault="00E3330E" w:rsidP="00E3330E">
      <w:pPr>
        <w:jc w:val="both"/>
        <w:rPr>
          <w:rFonts w:ascii="Verdana" w:hAnsi="Verdana"/>
          <w:sz w:val="18"/>
          <w:szCs w:val="18"/>
        </w:rPr>
      </w:pPr>
      <w:r w:rsidRPr="00E3330E">
        <w:rPr>
          <w:rFonts w:ascii="Verdana" w:hAnsi="Verdana"/>
          <w:sz w:val="18"/>
          <w:szCs w:val="18"/>
        </w:rPr>
        <w:t>La cinta de señalización debe cumplir con las siguientes características técnicas, de carácter enunciativo pero no limitativo.</w:t>
      </w:r>
    </w:p>
    <w:p w:rsidR="00E3330E" w:rsidRPr="00E3330E" w:rsidRDefault="00E3330E" w:rsidP="00E3330E">
      <w:pPr>
        <w:jc w:val="both"/>
        <w:rPr>
          <w:rFonts w:ascii="Verdana" w:hAnsi="Verdana"/>
          <w:sz w:val="18"/>
          <w:szCs w:val="18"/>
        </w:rPr>
      </w:pPr>
      <w:r w:rsidRPr="00E3330E">
        <w:rPr>
          <w:rFonts w:ascii="Verdana" w:hAnsi="Verdana"/>
          <w:sz w:val="18"/>
          <w:szCs w:val="18"/>
        </w:rPr>
        <w:t>Los bienes a adquirir deben cumplir con las siguientes características, mismas que tienen carácter enunciativo pero no limitativo:</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Cinta de señalización de 50 micrones (de carácter obligatorio)</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Ancho de la cinta de 35 cm. (como mínimo)</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Color amarillo</w:t>
      </w:r>
    </w:p>
    <w:p w:rsidR="00E3330E"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Texto: PRECAUCIÓN! YPFB LÍNEA DE GAS.</w:t>
      </w: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Pr="003F2F27" w:rsidRDefault="003F2F27" w:rsidP="003F2F27">
      <w:pPr>
        <w:jc w:val="both"/>
        <w:rPr>
          <w:rFonts w:ascii="Verdana" w:hAnsi="Verdana"/>
          <w:sz w:val="18"/>
          <w:szCs w:val="18"/>
        </w:rPr>
      </w:pPr>
    </w:p>
    <w:p w:rsidR="003F2F27" w:rsidRPr="003F2F27" w:rsidRDefault="003F2F27" w:rsidP="003F2F27">
      <w:pPr>
        <w:tabs>
          <w:tab w:val="left" w:pos="1140"/>
        </w:tabs>
        <w:spacing w:after="0" w:line="240" w:lineRule="auto"/>
        <w:ind w:left="1108"/>
        <w:jc w:val="center"/>
        <w:rPr>
          <w:rFonts w:ascii="Calibri" w:eastAsia="Times New Roman" w:hAnsi="Calibri" w:cs="Calibri"/>
          <w:sz w:val="20"/>
          <w:szCs w:val="20"/>
          <w:lang w:val="es-ES" w:eastAsia="es-ES"/>
        </w:rPr>
      </w:pPr>
    </w:p>
    <w:p w:rsidR="003F2F27" w:rsidRPr="003F2F27" w:rsidRDefault="003F2F27" w:rsidP="003F2F27">
      <w:pPr>
        <w:tabs>
          <w:tab w:val="left" w:pos="1140"/>
        </w:tabs>
        <w:spacing w:after="0" w:line="240" w:lineRule="auto"/>
        <w:rPr>
          <w:rFonts w:ascii="Calibri" w:eastAsia="Times New Roman" w:hAnsi="Calibri" w:cs="Calibri"/>
          <w:sz w:val="20"/>
          <w:szCs w:val="20"/>
          <w:lang w:val="es-ES" w:eastAsia="es-ES"/>
        </w:rPr>
      </w:pPr>
    </w:p>
    <w:p w:rsidR="003F2F27" w:rsidRPr="003F2F27" w:rsidRDefault="003F2F27" w:rsidP="003F2F27">
      <w:pPr>
        <w:tabs>
          <w:tab w:val="left" w:pos="1140"/>
        </w:tabs>
        <w:spacing w:after="0" w:line="240" w:lineRule="auto"/>
        <w:ind w:left="1108"/>
        <w:jc w:val="center"/>
        <w:rPr>
          <w:rFonts w:ascii="Calibri" w:eastAsia="Arial Unicode MS" w:hAnsi="Calibri" w:cs="Calibri"/>
          <w:b/>
          <w:bCs/>
          <w:sz w:val="20"/>
          <w:szCs w:val="20"/>
          <w:lang w:val="es-ES" w:eastAsia="es-ES"/>
        </w:rPr>
      </w:pPr>
      <w:r w:rsidRPr="003F2F27">
        <w:rPr>
          <w:rFonts w:ascii="Calibri" w:eastAsia="Times New Roman" w:hAnsi="Calibri" w:cs="Calibri"/>
          <w:b/>
          <w:noProof/>
          <w:sz w:val="20"/>
          <w:szCs w:val="20"/>
          <w:lang w:eastAsia="es-BO"/>
        </w:rPr>
        <w:drawing>
          <wp:anchor distT="0" distB="0" distL="114300" distR="114300" simplePos="0" relativeHeight="251660288" behindDoc="0" locked="0" layoutInCell="1" allowOverlap="1" wp14:anchorId="0AB368A1" wp14:editId="1FC19EAA">
            <wp:simplePos x="0" y="0"/>
            <wp:positionH relativeFrom="column">
              <wp:posOffset>1352550</wp:posOffset>
            </wp:positionH>
            <wp:positionV relativeFrom="paragraph">
              <wp:posOffset>307340</wp:posOffset>
            </wp:positionV>
            <wp:extent cx="3208020" cy="1685925"/>
            <wp:effectExtent l="0" t="0" r="0" b="9525"/>
            <wp:wrapTopAndBottom/>
            <wp:docPr id="1" name="Imagen 1" descr="DSC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122"/>
                    <pic:cNvPicPr>
                      <a:picLocks noChangeAspect="1" noChangeArrowheads="1"/>
                    </pic:cNvPicPr>
                  </pic:nvPicPr>
                  <pic:blipFill>
                    <a:blip r:embed="rId8" cstate="print">
                      <a:extLst>
                        <a:ext uri="{28A0092B-C50C-407E-A947-70E740481C1C}">
                          <a14:useLocalDpi xmlns:a14="http://schemas.microsoft.com/office/drawing/2010/main" val="0"/>
                        </a:ext>
                      </a:extLst>
                    </a:blip>
                    <a:srcRect t="18518" b="7936"/>
                    <a:stretch>
                      <a:fillRect/>
                    </a:stretch>
                  </pic:blipFill>
                  <pic:spPr bwMode="auto">
                    <a:xfrm>
                      <a:off x="0" y="0"/>
                      <a:ext cx="320802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F27">
        <w:rPr>
          <w:rFonts w:ascii="Calibri" w:eastAsia="Arial Unicode MS" w:hAnsi="Calibri" w:cs="Calibri"/>
          <w:b/>
          <w:bCs/>
          <w:sz w:val="20"/>
          <w:szCs w:val="20"/>
          <w:lang w:val="es-ES" w:eastAsia="es-ES"/>
        </w:rPr>
        <w:t>GRAFICO 1 (Dimensiones)</w:t>
      </w:r>
    </w:p>
    <w:p w:rsidR="003F2F27" w:rsidRPr="003F2F27" w:rsidRDefault="003F2F27" w:rsidP="003F2F27">
      <w:pPr>
        <w:tabs>
          <w:tab w:val="left" w:pos="3960"/>
        </w:tabs>
        <w:spacing w:after="0" w:line="240" w:lineRule="auto"/>
        <w:rPr>
          <w:rFonts w:ascii="Calibri" w:eastAsia="Times New Roman" w:hAnsi="Calibri" w:cs="Calibri"/>
          <w:b/>
          <w:sz w:val="20"/>
          <w:szCs w:val="20"/>
          <w:lang w:val="es-ES" w:eastAsia="es-ES"/>
        </w:rPr>
      </w:pPr>
      <w:r w:rsidRPr="003F2F27">
        <w:rPr>
          <w:rFonts w:ascii="Calibri" w:eastAsia="Times New Roman" w:hAnsi="Calibri" w:cs="Calibri"/>
          <w:b/>
          <w:noProof/>
          <w:sz w:val="20"/>
          <w:szCs w:val="20"/>
          <w:lang w:eastAsia="es-BO"/>
        </w:rPr>
        <w:t xml:space="preserve">                                   </w:t>
      </w:r>
      <w:r w:rsidRPr="003F2F27">
        <w:rPr>
          <w:rFonts w:ascii="Calibri" w:eastAsia="Times New Roman" w:hAnsi="Calibri" w:cs="Calibri"/>
          <w:b/>
          <w:noProof/>
          <w:sz w:val="20"/>
          <w:szCs w:val="20"/>
          <w:lang w:eastAsia="es-BO"/>
        </w:rPr>
        <mc:AlternateContent>
          <mc:Choice Requires="wps">
            <w:drawing>
              <wp:anchor distT="0" distB="0" distL="114300" distR="114300" simplePos="0" relativeHeight="251659264" behindDoc="0" locked="0" layoutInCell="1" allowOverlap="1" wp14:anchorId="61F09FBF" wp14:editId="672D40DF">
                <wp:simplePos x="0" y="0"/>
                <wp:positionH relativeFrom="column">
                  <wp:posOffset>4897755</wp:posOffset>
                </wp:positionH>
                <wp:positionV relativeFrom="paragraph">
                  <wp:posOffset>762635</wp:posOffset>
                </wp:positionV>
                <wp:extent cx="744855" cy="276225"/>
                <wp:effectExtent l="7620" t="12065" r="9525" b="698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276225"/>
                        </a:xfrm>
                        <a:prstGeom prst="rect">
                          <a:avLst/>
                        </a:prstGeom>
                        <a:solidFill>
                          <a:srgbClr val="FFFFFF"/>
                        </a:solidFill>
                        <a:ln w="9525">
                          <a:solidFill>
                            <a:srgbClr val="FFFFFF"/>
                          </a:solidFill>
                          <a:miter lim="800000"/>
                          <a:headEnd/>
                          <a:tailEnd/>
                        </a:ln>
                      </wps:spPr>
                      <wps:txbx>
                        <w:txbxContent>
                          <w:p w:rsidR="00E33AF6" w:rsidRPr="00723B04" w:rsidRDefault="00E33AF6" w:rsidP="003F2F27">
                            <w:pPr>
                              <w:rPr>
                                <w:b/>
                              </w:rPr>
                            </w:pPr>
                            <w:r w:rsidRPr="00723B04">
                              <w:rPr>
                                <w:b/>
                              </w:rPr>
                              <w:t>35 (cm)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F09FBF" id="_x0000_t202" coordsize="21600,21600" o:spt="202" path="m,l,21600r21600,l21600,xe">
                <v:stroke joinstyle="miter"/>
                <v:path gradientshapeok="t" o:connecttype="rect"/>
              </v:shapetype>
              <v:shape id="Cuadro de texto 5" o:spid="_x0000_s1026" type="#_x0000_t202" style="position:absolute;margin-left:385.65pt;margin-top:60.05pt;width:58.6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" strokecolor="white">
                <v:textbox style="mso-fit-shape-to-text:t">
                  <w:txbxContent>
                    <w:p w:rsidR="00E33AF6" w:rsidRPr="00723B04" w:rsidRDefault="00E33AF6" w:rsidP="003F2F27">
                      <w:pPr>
                        <w:rPr>
                          <w:b/>
                        </w:rPr>
                      </w:pPr>
                      <w:r w:rsidRPr="00723B04">
                        <w:rPr>
                          <w:b/>
                        </w:rPr>
                        <w:t>35 (cm)</w:t>
                      </w:r>
                    </w:p>
                  </w:txbxContent>
                </v:textbox>
              </v:shape>
            </w:pict>
          </mc:Fallback>
        </mc:AlternateContent>
      </w:r>
      <w:r w:rsidRPr="003F2F27">
        <w:rPr>
          <w:rFonts w:ascii="Calibri" w:eastAsia="Times New Roman" w:hAnsi="Calibri" w:cs="Calibri"/>
          <w:b/>
          <w:noProof/>
          <w:sz w:val="20"/>
          <w:szCs w:val="20"/>
          <w:lang w:eastAsia="es-BO"/>
        </w:rPr>
        <mc:AlternateContent>
          <mc:Choice Requires="wps">
            <w:drawing>
              <wp:anchor distT="0" distB="0" distL="114300" distR="114300" simplePos="0" relativeHeight="251658240" behindDoc="0" locked="0" layoutInCell="1" allowOverlap="1" wp14:anchorId="4E1E86B9" wp14:editId="04234DA3">
                <wp:simplePos x="0" y="0"/>
                <wp:positionH relativeFrom="column">
                  <wp:posOffset>4805045</wp:posOffset>
                </wp:positionH>
                <wp:positionV relativeFrom="paragraph">
                  <wp:posOffset>33655</wp:posOffset>
                </wp:positionV>
                <wp:extent cx="635" cy="1790700"/>
                <wp:effectExtent l="55880" t="15875" r="57785" b="2222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0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30632" id="_x0000_t32" coordsize="21600,21600" o:spt="32" o:oned="t" path="m,l21600,21600e" filled="f">
                <v:path arrowok="t" fillok="f" o:connecttype="none"/>
                <o:lock v:ext="edit" shapetype="t"/>
              </v:shapetype>
              <v:shape id="Conector recto de flecha 6" o:spid="_x0000_s1026" type="#_x0000_t32" style="position:absolute;margin-left:378.35pt;margin-top:2.65pt;width:.05pt;height:14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">
                <v:stroke startarrow="block" endarrow="block"/>
              </v:shape>
            </w:pict>
          </mc:Fallback>
        </mc:AlternateContent>
      </w:r>
    </w:p>
    <w:p w:rsidR="003F2F27" w:rsidRPr="003F2F27" w:rsidRDefault="003F2F27" w:rsidP="003F2F27">
      <w:pPr>
        <w:spacing w:after="0" w:line="240" w:lineRule="auto"/>
        <w:jc w:val="both"/>
        <w:rPr>
          <w:rFonts w:ascii="Calibri" w:eastAsia="Times New Roman" w:hAnsi="Calibri" w:cs="Calibri"/>
          <w:b/>
          <w:sz w:val="20"/>
          <w:szCs w:val="20"/>
          <w:lang w:val="es-ES" w:eastAsia="es-ES"/>
        </w:rPr>
      </w:pPr>
      <w:r w:rsidRPr="003F2F27">
        <w:rPr>
          <w:rFonts w:ascii="Calibri" w:eastAsia="Times New Roman" w:hAnsi="Calibri" w:cs="Calibri"/>
          <w:b/>
          <w:noProof/>
          <w:sz w:val="20"/>
          <w:szCs w:val="20"/>
          <w:lang w:eastAsia="es-BO"/>
        </w:rPr>
        <mc:AlternateContent>
          <mc:Choice Requires="wps">
            <w:drawing>
              <wp:anchor distT="0" distB="0" distL="114300" distR="114300" simplePos="0" relativeHeight="251657216" behindDoc="0" locked="0" layoutInCell="1" allowOverlap="1" wp14:anchorId="5966254E" wp14:editId="3EB1F8ED">
                <wp:simplePos x="0" y="0"/>
                <wp:positionH relativeFrom="column">
                  <wp:posOffset>1423670</wp:posOffset>
                </wp:positionH>
                <wp:positionV relativeFrom="paragraph">
                  <wp:posOffset>108585</wp:posOffset>
                </wp:positionV>
                <wp:extent cx="3143250" cy="9525"/>
                <wp:effectExtent l="17780" t="61595" r="20320" b="5270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9F036" id="Conector recto de flecha 7" o:spid="_x0000_s1026" type="#_x0000_t32" style="position:absolute;margin-left:112.1pt;margin-top:8.55pt;width:24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">
                <v:stroke startarrow="block" endarrow="block"/>
              </v:shape>
            </w:pict>
          </mc:Fallback>
        </mc:AlternateContent>
      </w:r>
    </w:p>
    <w:p w:rsidR="003F2F27" w:rsidRPr="003F2F27" w:rsidRDefault="003F2F27" w:rsidP="003F2F27">
      <w:pPr>
        <w:spacing w:after="0" w:line="240" w:lineRule="auto"/>
        <w:jc w:val="both"/>
        <w:rPr>
          <w:rFonts w:ascii="Calibri" w:eastAsia="Times New Roman" w:hAnsi="Calibri" w:cs="Calibri"/>
          <w:b/>
          <w:sz w:val="20"/>
          <w:szCs w:val="20"/>
          <w:lang w:val="es-ES" w:eastAsia="es-ES"/>
        </w:rPr>
      </w:pPr>
      <w:r w:rsidRPr="003F2F27">
        <w:rPr>
          <w:rFonts w:ascii="Calibri" w:eastAsia="Times New Roman" w:hAnsi="Calibri" w:cs="Calibri"/>
          <w:b/>
          <w:sz w:val="20"/>
          <w:szCs w:val="20"/>
          <w:lang w:val="es-ES" w:eastAsia="es-ES"/>
        </w:rPr>
        <w:t xml:space="preserve">                                                                   500 metros</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                              </w:t>
      </w:r>
    </w:p>
    <w:p w:rsidR="00E3330E" w:rsidRPr="00E3330E" w:rsidRDefault="00E3330E" w:rsidP="00E3330E">
      <w:pPr>
        <w:jc w:val="both"/>
        <w:rPr>
          <w:rFonts w:ascii="Verdana" w:hAnsi="Verdana"/>
          <w:sz w:val="18"/>
          <w:szCs w:val="18"/>
        </w:rPr>
      </w:pPr>
      <w:r w:rsidRPr="00E3330E">
        <w:rPr>
          <w:rFonts w:ascii="Verdana" w:hAnsi="Verdana"/>
          <w:sz w:val="18"/>
          <w:szCs w:val="18"/>
        </w:rPr>
        <w:t>La cinta de señalización debe ser ubicada 30 cm antes del nivel superior de la zanja indicando “PRECAUCIÓN – LÍNEA DE GAS”</w:t>
      </w:r>
    </w:p>
    <w:p w:rsidR="00E3330E" w:rsidRPr="00E3330E" w:rsidRDefault="00E3330E" w:rsidP="00E3330E">
      <w:pPr>
        <w:jc w:val="both"/>
        <w:rPr>
          <w:rFonts w:ascii="Verdana" w:hAnsi="Verdana"/>
          <w:sz w:val="18"/>
          <w:szCs w:val="18"/>
        </w:rPr>
      </w:pPr>
      <w:r w:rsidRPr="00E3330E">
        <w:rPr>
          <w:rFonts w:ascii="Verdana" w:hAnsi="Verdana"/>
          <w:sz w:val="18"/>
          <w:szCs w:val="18"/>
        </w:rPr>
        <w:t>Se debe tener especial cuidado en no rasgar o doblar la cinta al momento de la compactación, esta cinta no podrá ser usada por el contratista para señalizar un área de trabajo.</w:t>
      </w:r>
    </w:p>
    <w:p w:rsidR="00E3330E" w:rsidRPr="00DE4A3C"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MEDICIÓN Y FORMA DE PAGO.</w:t>
      </w:r>
    </w:p>
    <w:p w:rsidR="00E3330E" w:rsidRPr="00E3330E" w:rsidRDefault="00E3330E" w:rsidP="00E3330E">
      <w:pPr>
        <w:jc w:val="both"/>
        <w:rPr>
          <w:rFonts w:ascii="Verdana" w:hAnsi="Verdana"/>
          <w:sz w:val="18"/>
          <w:szCs w:val="18"/>
        </w:rPr>
      </w:pPr>
      <w:r w:rsidRPr="00E3330E">
        <w:rPr>
          <w:rFonts w:ascii="Verdana" w:hAnsi="Verdana"/>
          <w:sz w:val="18"/>
          <w:szCs w:val="18"/>
        </w:rPr>
        <w:t>La provisión y colocación de cinta de señalización será medido y pagado por metro lineal, con materiales y dimensiones aprobadas por el SUPERVISOR DE OBRA de YPFB y compatibles con lo aquí especificado, será pagada sólo la longitud empleada en zanja y según el precio cotizado en la propuesta aceptada.</w:t>
      </w:r>
    </w:p>
    <w:p w:rsidR="00E3330E" w:rsidRDefault="00E3330E" w:rsidP="00E3330E">
      <w:pPr>
        <w:jc w:val="both"/>
        <w:rPr>
          <w:rFonts w:ascii="Verdana" w:hAnsi="Verdana"/>
          <w:sz w:val="18"/>
          <w:szCs w:val="18"/>
        </w:rPr>
      </w:pPr>
      <w:r w:rsidRPr="00E3330E">
        <w:rPr>
          <w:rFonts w:ascii="Verdana" w:hAnsi="Verdana"/>
          <w:sz w:val="18"/>
          <w:szCs w:val="18"/>
        </w:rPr>
        <w:t>En este precio global están comprendidos todas las herramientas, mano de obra, material y transporte necesarios para la ejecución total de este ítem.</w:t>
      </w:r>
    </w:p>
    <w:p w:rsidR="00A63E44" w:rsidRDefault="00A63E44" w:rsidP="00E3330E">
      <w:pPr>
        <w:jc w:val="both"/>
        <w:rPr>
          <w:rFonts w:ascii="Verdana" w:hAnsi="Verdana"/>
          <w:sz w:val="18"/>
          <w:szCs w:val="18"/>
        </w:rPr>
      </w:pPr>
    </w:p>
    <w:p w:rsidR="00A63E44" w:rsidRDefault="00A63E44" w:rsidP="00E3330E">
      <w:pPr>
        <w:jc w:val="both"/>
        <w:rPr>
          <w:rFonts w:ascii="Verdana" w:hAnsi="Verdana"/>
          <w:sz w:val="18"/>
          <w:szCs w:val="18"/>
        </w:rPr>
      </w:pPr>
    </w:p>
    <w:p w:rsidR="00DE4A3C" w:rsidRPr="00DE4A3C" w:rsidRDefault="00DE4A3C" w:rsidP="003F2F27">
      <w:pPr>
        <w:pStyle w:val="Prrafodelista"/>
        <w:numPr>
          <w:ilvl w:val="0"/>
          <w:numId w:val="34"/>
        </w:numPr>
        <w:jc w:val="both"/>
        <w:rPr>
          <w:rFonts w:ascii="Verdana" w:hAnsi="Verdana"/>
          <w:b/>
          <w:sz w:val="10"/>
          <w:szCs w:val="18"/>
        </w:rPr>
      </w:pPr>
      <w:bookmarkStart w:id="102" w:name="_Toc488851482"/>
      <w:bookmarkStart w:id="103" w:name="_Toc497832572"/>
      <w:r w:rsidRPr="00DE4A3C">
        <w:rPr>
          <w:rStyle w:val="Ttulo2Car"/>
        </w:rPr>
        <w:lastRenderedPageBreak/>
        <w:t>RELLENO Y COMPACTADO DE ZANJA CON TIERRA CERNIDA</w:t>
      </w:r>
      <w:r>
        <w:rPr>
          <w:rStyle w:val="Ttulo2Car"/>
        </w:rPr>
        <w:t xml:space="preserve"> S/PROVISION</w:t>
      </w:r>
      <w:bookmarkEnd w:id="102"/>
      <w:bookmarkEnd w:id="103"/>
    </w:p>
    <w:p w:rsidR="00DE4A3C" w:rsidRPr="00DE4A3C" w:rsidRDefault="00DE4A3C" w:rsidP="00DE4A3C">
      <w:pPr>
        <w:jc w:val="both"/>
        <w:rPr>
          <w:rFonts w:ascii="Verdana" w:hAnsi="Verdana"/>
          <w:sz w:val="18"/>
          <w:szCs w:val="18"/>
        </w:rPr>
      </w:pPr>
      <w:r w:rsidRPr="00DE4A3C">
        <w:rPr>
          <w:rFonts w:ascii="Verdana" w:hAnsi="Verdana"/>
          <w:sz w:val="18"/>
          <w:szCs w:val="18"/>
        </w:rPr>
        <w:t>UNIDAD: M3</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DESCRIPCIÓN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comprende todos los trabajos de relleno de material cernido en zanja cuando el material obtenido para este propósito haya sido obtenido de la misma excavación.</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MATERIALES HERRAMIENTAS Y EQUIPO</w:t>
      </w:r>
    </w:p>
    <w:p w:rsidR="00DE4A3C" w:rsidRPr="00DE4A3C" w:rsidRDefault="00DE4A3C" w:rsidP="00DE4A3C">
      <w:pPr>
        <w:jc w:val="both"/>
        <w:rPr>
          <w:rFonts w:ascii="Verdana" w:hAnsi="Verdana"/>
          <w:sz w:val="18"/>
          <w:szCs w:val="18"/>
        </w:rPr>
      </w:pPr>
      <w:r w:rsidRPr="00DE4A3C">
        <w:rPr>
          <w:rFonts w:ascii="Verdana" w:hAnsi="Verdana"/>
          <w:sz w:val="18"/>
          <w:szCs w:val="18"/>
        </w:rPr>
        <w:t>La empresa Contratista deberá proporcionar todos los materiales, herramientas y equipos necesarios para el relleno y compactado manual. Para ello deberá contar mínimamente con: palas, carretillas, zarandas, varilla de medición y apisonadores manuales.</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FORMA DE EJECUCIÓN</w:t>
      </w:r>
    </w:p>
    <w:p w:rsidR="00DE4A3C" w:rsidRPr="00DE4A3C" w:rsidRDefault="00DE4A3C" w:rsidP="00DE4A3C">
      <w:pPr>
        <w:jc w:val="both"/>
        <w:rPr>
          <w:rFonts w:ascii="Verdana" w:hAnsi="Verdana"/>
          <w:sz w:val="18"/>
          <w:szCs w:val="18"/>
        </w:rPr>
      </w:pPr>
      <w:r w:rsidRPr="00DE4A3C">
        <w:rPr>
          <w:rFonts w:ascii="Verdana" w:hAnsi="Verdana"/>
          <w:sz w:val="18"/>
          <w:szCs w:val="18"/>
        </w:rPr>
        <w:t xml:space="preserve">El Contratista deberá hacer uso de zarandas con una abertura máxima de 3/8 de pulgada y deberá rellenar la zanja en dos etapas, la primera etapa con una cama de tierra cernida que sirva de asiento para la tubería y la segunda etapa será la protección superior de la tubería, dichos trabajos deberán ser autorizados por el Supervisor de Obra, siempre y cuando se verifique que la zanja esté libre de escombros o cualquier otro elemento que pueda dañar la tubería. </w:t>
      </w:r>
    </w:p>
    <w:p w:rsidR="00DE4A3C" w:rsidRPr="00DE4A3C" w:rsidRDefault="00DE4A3C" w:rsidP="00DE4A3C">
      <w:pPr>
        <w:jc w:val="both"/>
        <w:rPr>
          <w:rFonts w:ascii="Verdana" w:hAnsi="Verdana"/>
          <w:sz w:val="18"/>
          <w:szCs w:val="18"/>
        </w:rPr>
      </w:pPr>
      <w:r w:rsidRPr="00DE4A3C">
        <w:rPr>
          <w:rFonts w:ascii="Verdana" w:hAnsi="Verdana"/>
          <w:sz w:val="18"/>
          <w:szCs w:val="18"/>
        </w:rPr>
        <w:t>Los espesores de tierra cernida será variable dependiendo el emplazamiento de la tubería:</w:t>
      </w:r>
    </w:p>
    <w:p w:rsidR="00DE4A3C" w:rsidRPr="00DE4A3C" w:rsidRDefault="00DE4A3C" w:rsidP="00DE4A3C">
      <w:pPr>
        <w:jc w:val="both"/>
        <w:rPr>
          <w:rFonts w:ascii="Verdana" w:hAnsi="Verdana"/>
          <w:sz w:val="18"/>
          <w:szCs w:val="18"/>
        </w:rPr>
      </w:pPr>
      <w:r w:rsidRPr="00DE4A3C">
        <w:rPr>
          <w:rFonts w:ascii="Verdana" w:hAnsi="Verdana"/>
          <w:sz w:val="18"/>
          <w:szCs w:val="18"/>
        </w:rPr>
        <w:t>•</w:t>
      </w:r>
      <w:r w:rsidRPr="00DE4A3C">
        <w:rPr>
          <w:rFonts w:ascii="Verdana" w:hAnsi="Verdana"/>
          <w:sz w:val="18"/>
          <w:szCs w:val="18"/>
        </w:rPr>
        <w:tab/>
        <w:t>Aceras</w:t>
      </w:r>
    </w:p>
    <w:p w:rsidR="00DE4A3C" w:rsidRPr="00DE4A3C" w:rsidRDefault="00DE4A3C" w:rsidP="00DE4A3C">
      <w:pPr>
        <w:jc w:val="both"/>
        <w:rPr>
          <w:rFonts w:ascii="Verdana" w:hAnsi="Verdana"/>
          <w:sz w:val="18"/>
          <w:szCs w:val="18"/>
        </w:rPr>
      </w:pPr>
      <w:r w:rsidRPr="00DE4A3C">
        <w:rPr>
          <w:rFonts w:ascii="Verdana" w:hAnsi="Verdana"/>
          <w:sz w:val="18"/>
          <w:szCs w:val="18"/>
        </w:rPr>
        <w:t>Cama de tierra cernida será de 15 cm, protección superior de la tubería será de 20 cm. Por tanto se tendrá un espesor final de 35 cm de tierra cernida.</w:t>
      </w:r>
    </w:p>
    <w:p w:rsidR="00DE4A3C" w:rsidRPr="00DE4A3C" w:rsidRDefault="00DE4A3C" w:rsidP="00DE4A3C">
      <w:pPr>
        <w:jc w:val="both"/>
        <w:rPr>
          <w:rFonts w:ascii="Verdana" w:hAnsi="Verdana"/>
          <w:sz w:val="18"/>
          <w:szCs w:val="18"/>
        </w:rPr>
      </w:pPr>
      <w:r w:rsidRPr="00DE4A3C">
        <w:rPr>
          <w:rFonts w:ascii="Verdana" w:hAnsi="Verdana"/>
          <w:sz w:val="18"/>
          <w:szCs w:val="18"/>
        </w:rPr>
        <w:t>•</w:t>
      </w:r>
      <w:r w:rsidRPr="00DE4A3C">
        <w:rPr>
          <w:rFonts w:ascii="Verdana" w:hAnsi="Verdana"/>
          <w:sz w:val="18"/>
          <w:szCs w:val="18"/>
        </w:rPr>
        <w:tab/>
        <w:t>Calzadas</w:t>
      </w:r>
    </w:p>
    <w:p w:rsidR="00DE4A3C" w:rsidRPr="00DE4A3C" w:rsidRDefault="00DE4A3C" w:rsidP="00DE4A3C">
      <w:pPr>
        <w:jc w:val="both"/>
        <w:rPr>
          <w:rFonts w:ascii="Verdana" w:hAnsi="Verdana"/>
          <w:sz w:val="18"/>
          <w:szCs w:val="18"/>
        </w:rPr>
      </w:pPr>
      <w:r w:rsidRPr="00DE4A3C">
        <w:rPr>
          <w:rFonts w:ascii="Verdana" w:hAnsi="Verdana"/>
          <w:sz w:val="18"/>
          <w:szCs w:val="18"/>
        </w:rPr>
        <w:t>Cama de tierra cernida será de 15 cm, protección superior de la tubería será de 25 cm. Por tanto se tendrá un espesor final de 40 cm de tierra cernida.</w:t>
      </w:r>
    </w:p>
    <w:p w:rsidR="00DE4A3C" w:rsidRPr="00DE4A3C" w:rsidRDefault="00DE4A3C" w:rsidP="00DE4A3C">
      <w:pPr>
        <w:jc w:val="both"/>
        <w:rPr>
          <w:rFonts w:ascii="Verdana" w:hAnsi="Verdana"/>
          <w:sz w:val="18"/>
          <w:szCs w:val="18"/>
        </w:rPr>
      </w:pPr>
      <w:r w:rsidRPr="00DE4A3C">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MEDICIÓN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será medido en metros cúbicos.</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lastRenderedPageBreak/>
        <w:t>FORMA DE PAGO</w:t>
      </w:r>
    </w:p>
    <w:p w:rsidR="00DE4A3C" w:rsidRPr="00DE4A3C" w:rsidRDefault="00DE4A3C" w:rsidP="00DE4A3C">
      <w:pPr>
        <w:jc w:val="both"/>
        <w:rPr>
          <w:rFonts w:ascii="Verdana" w:hAnsi="Verdana"/>
          <w:sz w:val="18"/>
          <w:szCs w:val="18"/>
        </w:rPr>
      </w:pPr>
      <w:r w:rsidRPr="00DE4A3C">
        <w:rPr>
          <w:rFonts w:ascii="Verdana" w:hAnsi="Verdana"/>
          <w:sz w:val="18"/>
          <w:szCs w:val="18"/>
        </w:rPr>
        <w:t xml:space="preserve">Este ítem será pagado por metro cubico, para ello el metraje a pagar corresponderá al volumen final de tierra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w:t>
      </w:r>
    </w:p>
    <w:p w:rsidR="00DE4A3C" w:rsidRPr="00DE4A3C" w:rsidRDefault="00DE4A3C" w:rsidP="00DE4A3C">
      <w:pPr>
        <w:jc w:val="both"/>
        <w:rPr>
          <w:rFonts w:ascii="Verdana" w:hAnsi="Verdana"/>
          <w:sz w:val="18"/>
          <w:szCs w:val="18"/>
        </w:rPr>
      </w:pPr>
      <w:r w:rsidRPr="00DE4A3C">
        <w:rPr>
          <w:rFonts w:ascii="Verdana" w:hAnsi="Verdana"/>
          <w:sz w:val="18"/>
          <w:szCs w:val="18"/>
        </w:rPr>
        <w:t>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E3330E" w:rsidRDefault="00DE4A3C" w:rsidP="00DE4A3C">
      <w:pPr>
        <w:jc w:val="both"/>
        <w:rPr>
          <w:rFonts w:ascii="Verdana" w:hAnsi="Verdana"/>
          <w:sz w:val="18"/>
          <w:szCs w:val="18"/>
        </w:rPr>
      </w:pPr>
      <w:r w:rsidRPr="00DE4A3C">
        <w:rPr>
          <w:rFonts w:ascii="Verdana" w:hAnsi="Verdana"/>
          <w:sz w:val="18"/>
          <w:szCs w:val="18"/>
        </w:rPr>
        <w:t>El pago del ítem se hará de acuerdo a la unidad y precio de la propuesta aceptada. Este costo incluye la compensación total por todos los materiales, mano de obra, herramientas, equipo empleado y demás incidencias determinadas por ley.</w:t>
      </w: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7E52D0" w:rsidRDefault="007E52D0"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DE4A3C" w:rsidRPr="00DE4A3C" w:rsidRDefault="00DE4A3C" w:rsidP="00B10D3C">
      <w:pPr>
        <w:pStyle w:val="Ttulo2"/>
      </w:pPr>
      <w:bookmarkStart w:id="104" w:name="_Toc488851483"/>
      <w:bookmarkStart w:id="105" w:name="_Toc497832573"/>
      <w:r w:rsidRPr="00DE4A3C">
        <w:lastRenderedPageBreak/>
        <w:t>RELLENO Y COMPACTADO DE ZANJA CON MATERIAL FINO</w:t>
      </w:r>
      <w:r w:rsidR="002932F0">
        <w:t xml:space="preserve"> C/PROVISION</w:t>
      </w:r>
      <w:bookmarkEnd w:id="104"/>
      <w:bookmarkEnd w:id="105"/>
    </w:p>
    <w:p w:rsidR="00DE4A3C" w:rsidRPr="00DE4A3C" w:rsidRDefault="00DE4A3C" w:rsidP="00DE4A3C">
      <w:pPr>
        <w:jc w:val="both"/>
        <w:rPr>
          <w:rFonts w:ascii="Verdana" w:hAnsi="Verdana"/>
          <w:sz w:val="18"/>
          <w:szCs w:val="18"/>
        </w:rPr>
      </w:pPr>
      <w:r w:rsidRPr="00DE4A3C">
        <w:rPr>
          <w:rFonts w:ascii="Verdana" w:hAnsi="Verdana"/>
          <w:sz w:val="18"/>
          <w:szCs w:val="18"/>
        </w:rPr>
        <w:t>UNIDAD: M3</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DESCRIPCIÓN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comprende todos los trabajos necesarios para el carguío, transporte, descarguio y distribución de volúmenes de arena fina, requeridos como provisión en la obra, previa autorización del Supervisor. Esta provisión será utilizada en terrenos de tipología rocosa o gruesa.</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MATERIALES HERRAMIENTAS Y EQUIPO</w:t>
      </w:r>
    </w:p>
    <w:p w:rsidR="00DE4A3C" w:rsidRPr="00DE4A3C" w:rsidRDefault="00DE4A3C" w:rsidP="00DE4A3C">
      <w:pPr>
        <w:jc w:val="both"/>
        <w:rPr>
          <w:rFonts w:ascii="Verdana" w:hAnsi="Verdana"/>
          <w:sz w:val="18"/>
          <w:szCs w:val="18"/>
        </w:rPr>
      </w:pPr>
      <w:r w:rsidRPr="00DE4A3C">
        <w:rPr>
          <w:rFonts w:ascii="Verdana" w:hAnsi="Verdana"/>
          <w:sz w:val="18"/>
          <w:szCs w:val="18"/>
        </w:rPr>
        <w:t>La empresa Contratista deberá proporcionar todos los materiales, herramientas y equipos necesarios para la provisión, relleno y compactado de material fino. Para ello deberá contar con palas, carretillas, zaranda, compactadora mecánica con su respectivo operador. El material deberá ser arena fina que pase el Tamiz #10, material que tendrá la aprobación del Supervisor para el descarguio en obra.</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FORMA DE EJECUCIÓN</w:t>
      </w:r>
    </w:p>
    <w:p w:rsidR="00DE4A3C" w:rsidRPr="00DE4A3C" w:rsidRDefault="00DE4A3C" w:rsidP="00DE4A3C">
      <w:pPr>
        <w:jc w:val="both"/>
        <w:rPr>
          <w:rFonts w:ascii="Verdana" w:hAnsi="Verdana"/>
          <w:sz w:val="18"/>
          <w:szCs w:val="18"/>
        </w:rPr>
      </w:pPr>
      <w:r w:rsidRPr="00DE4A3C">
        <w:rPr>
          <w:rFonts w:ascii="Verdana" w:hAnsi="Verdana"/>
          <w:sz w:val="18"/>
          <w:szCs w:val="18"/>
        </w:rPr>
        <w:t>La empresa contratista deberá realizar inicialmente la excavación de la zanja de acuerdo a las dimensiones especificadas en el Anexo Gráficos, se verificará que en la base de la zanja no existan obstáculos que dañen la tubería y deberá rellenar la zanja en dos etapas, la primera cama de material el espesor de la misma será de 15 cm, la segunda etapa el espesor de la misma será de 20 cm, por lo tanto se tendrá un espesor final de 35 cm de material fino. Cualquier incidente o accidente que pudiera resultar de la ejecución de este ítem será de entera responsabilidad de la empresa Contratista.</w:t>
      </w:r>
    </w:p>
    <w:p w:rsidR="00DE4A3C" w:rsidRPr="00DE4A3C" w:rsidRDefault="00DE4A3C" w:rsidP="00DE4A3C">
      <w:pPr>
        <w:jc w:val="both"/>
        <w:rPr>
          <w:rFonts w:ascii="Verdana" w:hAnsi="Verdana"/>
          <w:sz w:val="18"/>
          <w:szCs w:val="18"/>
        </w:rPr>
      </w:pPr>
      <w:r w:rsidRPr="00DE4A3C">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MEDICIÓN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será medido en metros cúbicos.</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FORMA DE PAGO</w:t>
      </w:r>
    </w:p>
    <w:p w:rsidR="00E3330E" w:rsidRDefault="00DE4A3C" w:rsidP="00DE4A3C">
      <w:pPr>
        <w:jc w:val="both"/>
        <w:rPr>
          <w:rFonts w:ascii="Verdana" w:hAnsi="Verdana"/>
          <w:sz w:val="18"/>
          <w:szCs w:val="18"/>
        </w:rPr>
      </w:pPr>
      <w:r w:rsidRPr="00DE4A3C">
        <w:rPr>
          <w:rFonts w:ascii="Verdana" w:hAnsi="Verdana"/>
          <w:sz w:val="18"/>
          <w:szCs w:val="18"/>
        </w:rPr>
        <w:t xml:space="preserve">Este ítem será pagado por metro cubico, para ello el metraje a pagar corresponderá al volumen final del material fino medido en zanja, este volumen será calculado de la siguiente manera: se debe medir linealmente la longitud de zanja en la cual se haya realizado el relleno y </w:t>
      </w:r>
      <w:r w:rsidRPr="00DE4A3C">
        <w:rPr>
          <w:rFonts w:ascii="Verdana" w:hAnsi="Verdana"/>
          <w:sz w:val="18"/>
          <w:szCs w:val="18"/>
        </w:rPr>
        <w:lastRenderedPageBreak/>
        <w:t>compactado, el resultado obtenido será multiplicado por los valores de altura del relleno y ancho de la zanja solicitada. 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2932F0" w:rsidRPr="002932F0" w:rsidRDefault="002932F0" w:rsidP="00B10D3C">
      <w:pPr>
        <w:pStyle w:val="Ttulo2"/>
      </w:pPr>
      <w:bookmarkStart w:id="106" w:name="_Toc488851484"/>
      <w:bookmarkStart w:id="107" w:name="_Toc497832574"/>
      <w:r w:rsidRPr="002932F0">
        <w:lastRenderedPageBreak/>
        <w:t>RELLENO Y COMPACTADO DE ZANJA CON TIERRA COMÚN (SEMI DURO)</w:t>
      </w:r>
      <w:bookmarkEnd w:id="106"/>
      <w:bookmarkEnd w:id="107"/>
    </w:p>
    <w:p w:rsidR="002932F0" w:rsidRPr="002932F0" w:rsidRDefault="002932F0" w:rsidP="002932F0">
      <w:pPr>
        <w:jc w:val="both"/>
        <w:rPr>
          <w:rFonts w:ascii="Verdana" w:hAnsi="Verdana"/>
          <w:sz w:val="18"/>
          <w:szCs w:val="18"/>
        </w:rPr>
      </w:pPr>
      <w:r w:rsidRPr="002932F0">
        <w:rPr>
          <w:rFonts w:ascii="Verdana" w:hAnsi="Verdana"/>
          <w:sz w:val="18"/>
          <w:szCs w:val="18"/>
        </w:rPr>
        <w:t>UNIDAD: M3</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DESCRIPCIÓN</w:t>
      </w:r>
    </w:p>
    <w:p w:rsidR="002932F0" w:rsidRPr="002932F0" w:rsidRDefault="002932F0" w:rsidP="002932F0">
      <w:pPr>
        <w:jc w:val="both"/>
        <w:rPr>
          <w:rFonts w:ascii="Verdana" w:hAnsi="Verdana"/>
          <w:sz w:val="18"/>
          <w:szCs w:val="18"/>
        </w:rPr>
      </w:pPr>
      <w:r w:rsidRPr="002932F0">
        <w:rPr>
          <w:rFonts w:ascii="Verdana" w:hAnsi="Verdana"/>
          <w:sz w:val="18"/>
          <w:szCs w:val="18"/>
        </w:rPr>
        <w:t>Este ítem comprende todos los trabajos de relleno de material común en zanja cuando el material obtenido para este propósito haya sido obtenido de la misma excavación, el mismo será autorizado por el Supervisor una vez aprobados las capas de relleno y compactado de zanja con material cernido o fino (según el caso), siguiendo los procedimientos prescritos en la presente especificación.</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MATERIALES HERRAMIENTAS Y EQUIPO</w:t>
      </w:r>
    </w:p>
    <w:p w:rsidR="002932F0" w:rsidRPr="002932F0" w:rsidRDefault="002932F0" w:rsidP="002932F0">
      <w:pPr>
        <w:jc w:val="both"/>
        <w:rPr>
          <w:rFonts w:ascii="Verdana" w:hAnsi="Verdana"/>
          <w:sz w:val="18"/>
          <w:szCs w:val="18"/>
        </w:rPr>
      </w:pPr>
      <w:r w:rsidRPr="002932F0">
        <w:rPr>
          <w:rFonts w:ascii="Verdana" w:hAnsi="Verdana"/>
          <w:sz w:val="18"/>
          <w:szCs w:val="18"/>
        </w:rPr>
        <w:t>La empresa Contratista deberá proporcionar todos los materiales, herramientas y equipos necesarios para el relleno y compactado con maquinaria. Para ello deberá contar mínimamente con: palas, carretillas, zaranda, compactadora mecánica (saltarín o compactadora de rodillo dependiente del área de intervención) y su respectivo operador.</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FORMA DE EJECUCIÓN</w:t>
      </w:r>
    </w:p>
    <w:p w:rsidR="002932F0" w:rsidRPr="002932F0" w:rsidRDefault="002932F0" w:rsidP="002932F0">
      <w:pPr>
        <w:jc w:val="both"/>
        <w:rPr>
          <w:rFonts w:ascii="Verdana" w:hAnsi="Verdana"/>
          <w:sz w:val="18"/>
          <w:szCs w:val="18"/>
        </w:rPr>
      </w:pPr>
      <w:r w:rsidRPr="002932F0">
        <w:rPr>
          <w:rFonts w:ascii="Verdana" w:hAnsi="Verdana"/>
          <w:sz w:val="18"/>
          <w:szCs w:val="18"/>
        </w:rPr>
        <w:t>El Contratista deberá hacer uso de zarandas con una abertura máxima de 2 pulgadas y deberá rellenar la zanja con tierra común libre de partículas en sucesivas etapas a partir de relleno de material cernido o fino, en calzadas o aceras.</w:t>
      </w:r>
    </w:p>
    <w:p w:rsidR="002932F0" w:rsidRPr="002932F0" w:rsidRDefault="002932F0" w:rsidP="002932F0">
      <w:pPr>
        <w:jc w:val="both"/>
        <w:rPr>
          <w:rFonts w:ascii="Verdana" w:hAnsi="Verdana"/>
          <w:sz w:val="18"/>
          <w:szCs w:val="18"/>
        </w:rPr>
      </w:pPr>
      <w:r w:rsidRPr="002932F0">
        <w:rPr>
          <w:rFonts w:ascii="Verdana" w:hAnsi="Verdana"/>
          <w:sz w:val="18"/>
          <w:szCs w:val="18"/>
        </w:rPr>
        <w:t>El colocado de material de relleno y compactado de zanja con material común seguirá el siguiente procedimiento: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Aceras.</w:t>
      </w:r>
    </w:p>
    <w:p w:rsidR="002932F0" w:rsidRPr="002932F0" w:rsidRDefault="002932F0" w:rsidP="002932F0">
      <w:pPr>
        <w:jc w:val="both"/>
        <w:rPr>
          <w:rFonts w:ascii="Verdana" w:hAnsi="Verdana"/>
          <w:sz w:val="18"/>
          <w:szCs w:val="18"/>
        </w:rPr>
      </w:pPr>
      <w:r w:rsidRPr="002932F0">
        <w:rPr>
          <w:rFonts w:ascii="Verdana" w:hAnsi="Verdana"/>
          <w:sz w:val="18"/>
          <w:szCs w:val="18"/>
        </w:rPr>
        <w:t>La primera capa con un espesor de 25 cm, y la posterior de 35 cm hasta alcanzar la rasante municipal. Al finalizar cada una de las etapas de relleno, se deberá proceder al compactado con el uso de compactadoras mecánicas y a la toma de muestras para comprobar que la compactación del suelo alcance el 95% del Proctor modificado con el contenido óptimo de humedad correspondiente, estas muestras serán tomadas cada 20.00 metros para cada capa compactada.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Calzadas y/o cruces</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La primera capa con un espesor de 25 cm, y las posterior de 30 cm hasta alcanzar una altura de 50 cm o la cota correspondiente, posterior a ello se procederá con el compactado con el uso de compactadoras mecánicas llegando a la densidad máxima de compactación con el contenido óptimo de humedad correspondiente, ese control se lo realizará de acuerdo a los ensayos en </w:t>
      </w:r>
      <w:r w:rsidRPr="002932F0">
        <w:rPr>
          <w:rFonts w:ascii="Verdana" w:hAnsi="Verdana"/>
          <w:sz w:val="18"/>
          <w:szCs w:val="18"/>
        </w:rPr>
        <w:lastRenderedPageBreak/>
        <w:t xml:space="preserve">campo mediante densidades in situ (cono de arena) realizando la comparación respectiva con los laboratorios de suelos obtenidos y aprobados por el Supervisor antes del inicio de compactado. </w:t>
      </w:r>
    </w:p>
    <w:p w:rsidR="002932F0" w:rsidRPr="002932F0" w:rsidRDefault="002932F0" w:rsidP="002932F0">
      <w:pPr>
        <w:jc w:val="both"/>
        <w:rPr>
          <w:rFonts w:ascii="Verdana" w:hAnsi="Verdana"/>
          <w:sz w:val="18"/>
          <w:szCs w:val="18"/>
        </w:rPr>
      </w:pPr>
      <w:r w:rsidRPr="002932F0">
        <w:rPr>
          <w:rFonts w:ascii="Verdana" w:hAnsi="Verdana"/>
          <w:sz w:val="18"/>
          <w:szCs w:val="18"/>
        </w:rPr>
        <w:t>El supervisor exigirá pruebas de densidad minina cada 10 metros en calzadas y por cada cruce de calle, por lo que el contratista deberá tener a disposición en obra, el personal y los equipos de ensayos de compactación especificada.</w:t>
      </w:r>
    </w:p>
    <w:p w:rsidR="002932F0" w:rsidRPr="002932F0" w:rsidRDefault="002932F0" w:rsidP="002932F0">
      <w:pPr>
        <w:jc w:val="both"/>
        <w:rPr>
          <w:rFonts w:ascii="Verdana" w:hAnsi="Verdana"/>
          <w:sz w:val="18"/>
          <w:szCs w:val="18"/>
        </w:rPr>
      </w:pPr>
      <w:r w:rsidRPr="002932F0">
        <w:rPr>
          <w:rFonts w:ascii="Verdana" w:hAnsi="Verdana"/>
          <w:sz w:val="18"/>
          <w:szCs w:val="18"/>
        </w:rPr>
        <w:t>La empresa Contratista deberá situar la cinta de señalización a una profundidad de 30 cm por debajo del nivel inferior del suelo, la misma será provista por YPFB.</w:t>
      </w:r>
    </w:p>
    <w:p w:rsidR="002932F0" w:rsidRPr="002932F0" w:rsidRDefault="002932F0" w:rsidP="002932F0">
      <w:pPr>
        <w:jc w:val="both"/>
        <w:rPr>
          <w:rFonts w:ascii="Verdana" w:hAnsi="Verdana"/>
          <w:sz w:val="18"/>
          <w:szCs w:val="18"/>
        </w:rPr>
      </w:pPr>
      <w:r w:rsidRPr="002932F0">
        <w:rPr>
          <w:rFonts w:ascii="Verdana" w:hAnsi="Verdana"/>
          <w:sz w:val="18"/>
          <w:szCs w:val="18"/>
        </w:rPr>
        <w:t>En caso que el material obtenido de la zanja no reúna las condiciones mínimas o la cantidad encontrada sea insuficiente para realizar el relleno y compactado, la empresa Contratista deberá a su costo proveer material que reúna las condiciones solicitadas. Cualquier incidente o accidente que pudiera resultar de ejecución de este ítem será de entera responsabilidad de la empresa Contratista.</w:t>
      </w:r>
    </w:p>
    <w:p w:rsidR="002932F0" w:rsidRPr="002932F0" w:rsidRDefault="002932F0" w:rsidP="002932F0">
      <w:pPr>
        <w:jc w:val="both"/>
        <w:rPr>
          <w:rFonts w:ascii="Verdana" w:hAnsi="Verdana"/>
          <w:sz w:val="18"/>
          <w:szCs w:val="18"/>
        </w:rPr>
      </w:pPr>
      <w:r w:rsidRPr="002932F0">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MEDICIÓN</w:t>
      </w:r>
    </w:p>
    <w:p w:rsidR="002932F0" w:rsidRPr="002932F0" w:rsidRDefault="002932F0" w:rsidP="002932F0">
      <w:pPr>
        <w:jc w:val="both"/>
        <w:rPr>
          <w:rFonts w:ascii="Verdana" w:hAnsi="Verdana"/>
          <w:sz w:val="18"/>
          <w:szCs w:val="18"/>
        </w:rPr>
      </w:pPr>
      <w:r w:rsidRPr="002932F0">
        <w:rPr>
          <w:rFonts w:ascii="Verdana" w:hAnsi="Verdana"/>
          <w:sz w:val="18"/>
          <w:szCs w:val="18"/>
        </w:rPr>
        <w:t>Este ítem será medido en metros cúbicos.</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FORMA DE PAGO</w:t>
      </w:r>
    </w:p>
    <w:p w:rsidR="00E3330E" w:rsidRDefault="002932F0" w:rsidP="002932F0">
      <w:pPr>
        <w:jc w:val="both"/>
        <w:rPr>
          <w:rFonts w:ascii="Verdana" w:hAnsi="Verdana"/>
          <w:sz w:val="18"/>
          <w:szCs w:val="18"/>
        </w:rPr>
      </w:pPr>
      <w:r w:rsidRPr="002932F0">
        <w:rPr>
          <w:rFonts w:ascii="Verdana" w:hAnsi="Verdana"/>
          <w:sz w:val="18"/>
          <w:szCs w:val="18"/>
        </w:rPr>
        <w:t>Este ítem será pagado por metro cubico, para ello el metraje a pagar corresponderá al volumen final de tierra común medido en zanja, este volumen será calculado de la siguiente manera: se debe medir linealmente la longitud de zanja en la cual se haya realizado el relleno y compactado, el resultado obtenido será multiplicado por los valores de altura del relleno y ancho de la zanja solicitada, El pago de este ítem contemplara también los ensayos de densidad requerida, por lo que las empresas proponentes incluirán el costo del mismo en el Ítem. Este costo incluye la compensación total por todos los materiales, mano de obra, herramientas, equipo empleado y demás incidencias determinadas por ley.</w:t>
      </w: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2932F0" w:rsidRPr="002932F0" w:rsidRDefault="002932F0" w:rsidP="003F2F27">
      <w:pPr>
        <w:keepNext/>
        <w:keepLines/>
        <w:numPr>
          <w:ilvl w:val="0"/>
          <w:numId w:val="34"/>
        </w:numPr>
        <w:spacing w:before="40" w:after="0" w:line="240" w:lineRule="auto"/>
        <w:ind w:left="0" w:firstLine="0"/>
        <w:jc w:val="both"/>
        <w:outlineLvl w:val="1"/>
        <w:rPr>
          <w:rFonts w:ascii="Verdana" w:eastAsia="Times New Roman" w:hAnsi="Verdana" w:cs="Times New Roman"/>
          <w:b/>
          <w:sz w:val="18"/>
          <w:szCs w:val="18"/>
          <w:lang w:val="es-ES" w:eastAsia="es-ES"/>
        </w:rPr>
      </w:pPr>
      <w:bookmarkStart w:id="108" w:name="_Toc488771341"/>
      <w:bookmarkStart w:id="109" w:name="_Toc488851485"/>
      <w:bookmarkStart w:id="110" w:name="_Toc497832575"/>
      <w:r w:rsidRPr="002932F0">
        <w:rPr>
          <w:rFonts w:ascii="Verdana" w:eastAsia="Times New Roman" w:hAnsi="Verdana" w:cs="Times New Roman"/>
          <w:b/>
          <w:sz w:val="18"/>
          <w:szCs w:val="18"/>
          <w:lang w:val="es-ES" w:eastAsia="es-ES"/>
        </w:rPr>
        <w:lastRenderedPageBreak/>
        <w:t>REPOSICIÓN Y AFINADO DE ACERAS</w:t>
      </w:r>
      <w:bookmarkEnd w:id="108"/>
      <w:bookmarkEnd w:id="109"/>
      <w:bookmarkEnd w:id="110"/>
    </w:p>
    <w:p w:rsidR="002932F0" w:rsidRPr="002932F0" w:rsidRDefault="002932F0" w:rsidP="002932F0">
      <w:pPr>
        <w:jc w:val="both"/>
        <w:rPr>
          <w:rFonts w:ascii="Verdana" w:hAnsi="Verdana"/>
          <w:sz w:val="18"/>
          <w:szCs w:val="18"/>
        </w:rPr>
      </w:pPr>
      <w:r w:rsidRPr="002932F0">
        <w:rPr>
          <w:rFonts w:ascii="Verdana" w:hAnsi="Verdana"/>
          <w:sz w:val="18"/>
          <w:szCs w:val="18"/>
        </w:rPr>
        <w:t>UNIDAD: M2</w:t>
      </w:r>
    </w:p>
    <w:p w:rsidR="002932F0" w:rsidRPr="002932F0" w:rsidRDefault="002932F0"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111" w:name="_Toc486432409"/>
      <w:bookmarkStart w:id="112" w:name="_Toc486527579"/>
      <w:bookmarkStart w:id="113" w:name="_Toc488771342"/>
      <w:bookmarkStart w:id="114" w:name="_Toc488851486"/>
      <w:bookmarkStart w:id="115" w:name="_Toc495326541"/>
      <w:bookmarkStart w:id="116" w:name="_Toc497832576"/>
      <w:r w:rsidRPr="002932F0">
        <w:rPr>
          <w:rFonts w:ascii="Verdana" w:eastAsia="Times New Roman" w:hAnsi="Verdana" w:cs="Times New Roman"/>
          <w:sz w:val="18"/>
          <w:szCs w:val="18"/>
          <w:lang w:val="es-ES" w:eastAsia="es-ES"/>
        </w:rPr>
        <w:t>DESCRIPCIÓN</w:t>
      </w:r>
      <w:bookmarkEnd w:id="111"/>
      <w:bookmarkEnd w:id="112"/>
      <w:bookmarkEnd w:id="113"/>
      <w:bookmarkEnd w:id="114"/>
      <w:bookmarkEnd w:id="115"/>
      <w:bookmarkEnd w:id="116"/>
    </w:p>
    <w:p w:rsidR="002932F0" w:rsidRPr="002932F0" w:rsidRDefault="002932F0" w:rsidP="002932F0">
      <w:pPr>
        <w:jc w:val="both"/>
        <w:rPr>
          <w:rFonts w:ascii="Verdana" w:hAnsi="Verdana"/>
          <w:sz w:val="18"/>
          <w:szCs w:val="18"/>
        </w:rPr>
      </w:pPr>
      <w:r w:rsidRPr="002932F0">
        <w:rPr>
          <w:rFonts w:ascii="Verdana" w:hAnsi="Verdana"/>
          <w:sz w:val="18"/>
          <w:szCs w:val="18"/>
        </w:rPr>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Después  de  vaciada  la  carpeta  se  procederá  a  efectuar  el  afinado  con  cemento  terminado  de  HºSº y el respectivo curado; según indicaciones del SUPERVISOR DE OBRA.                                                                                                    </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17" w:name="_Toc486432410"/>
      <w:bookmarkStart w:id="118" w:name="_Toc486527580"/>
      <w:bookmarkStart w:id="119" w:name="_Toc488771343"/>
      <w:bookmarkStart w:id="120" w:name="_Toc488851487"/>
      <w:bookmarkStart w:id="121" w:name="_Toc495326542"/>
      <w:bookmarkStart w:id="122" w:name="_Toc497832577"/>
      <w:r w:rsidRPr="002932F0">
        <w:rPr>
          <w:rFonts w:ascii="Verdana" w:eastAsia="Times New Roman" w:hAnsi="Verdana" w:cs="Times New Roman"/>
          <w:sz w:val="18"/>
          <w:szCs w:val="18"/>
          <w:lang w:val="es-ES" w:eastAsia="es-ES"/>
        </w:rPr>
        <w:t>MATERIALES HERRAMIENTAS Y EQUIPO</w:t>
      </w:r>
      <w:bookmarkEnd w:id="117"/>
      <w:bookmarkEnd w:id="118"/>
      <w:bookmarkEnd w:id="119"/>
      <w:bookmarkEnd w:id="120"/>
      <w:bookmarkEnd w:id="121"/>
      <w:bookmarkEnd w:id="122"/>
    </w:p>
    <w:p w:rsidR="002932F0" w:rsidRPr="002932F0" w:rsidRDefault="002932F0" w:rsidP="002932F0">
      <w:pPr>
        <w:jc w:val="both"/>
        <w:rPr>
          <w:rFonts w:ascii="Verdana" w:hAnsi="Verdana"/>
          <w:sz w:val="18"/>
          <w:szCs w:val="18"/>
        </w:rPr>
      </w:pPr>
      <w:r w:rsidRPr="002932F0">
        <w:rPr>
          <w:rFonts w:ascii="Verdana" w:hAnsi="Verdana"/>
          <w:sz w:val="18"/>
          <w:szCs w:val="18"/>
        </w:rPr>
        <w:t>El  CONTRATISTA  proporcionará  todos  los  materiales,  herramientas  y  equipos  necesarios  (carretillas, mezcladora, herramientas menores, etc.) para la ejecución de los trabajos, los mismos deberán ser aprobados por el SUPERVISOR DE OBRA al Inicio de la actividad.</w:t>
      </w:r>
    </w:p>
    <w:p w:rsidR="002932F0" w:rsidRPr="002932F0" w:rsidRDefault="002932F0" w:rsidP="002932F0">
      <w:pPr>
        <w:jc w:val="both"/>
        <w:rPr>
          <w:rFonts w:ascii="Verdana" w:hAnsi="Verdana"/>
          <w:sz w:val="18"/>
          <w:szCs w:val="18"/>
        </w:rPr>
      </w:pPr>
      <w:r w:rsidRPr="002932F0">
        <w:rPr>
          <w:rFonts w:ascii="Verdana" w:hAnsi="Verdana"/>
          <w:sz w:val="18"/>
          <w:szCs w:val="18"/>
        </w:rPr>
        <w:t>Los materiales a emplearse en la preparación del hormigón deberán ser de buena calidad, se debe utilizar cemento Portland IP-30, arena limpia no arcillosa que pase el tamiz #4 (4,75 mm) y grava no mayor a 1/2” y/o como lo solicite el SUPERVISOR DE OBRA. Se podrá emplear aditivos para modificar ciertas propiedades del hormigón, previa justificación y aprobación expresa efectuada por 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El agua de mezclado deberá estar limpia y libre de cualquier sustancia perjudicial para el Hormigón. </w:t>
      </w:r>
    </w:p>
    <w:p w:rsidR="002932F0" w:rsidRPr="002932F0" w:rsidRDefault="002932F0" w:rsidP="002932F0">
      <w:pPr>
        <w:jc w:val="both"/>
        <w:rPr>
          <w:rFonts w:ascii="Verdana" w:hAnsi="Verdana" w:cs="Vijaya"/>
          <w:kern w:val="28"/>
          <w:sz w:val="18"/>
          <w:szCs w:val="18"/>
        </w:rPr>
      </w:pPr>
      <w:r w:rsidRPr="002932F0">
        <w:rPr>
          <w:rFonts w:ascii="Verdana" w:hAnsi="Verdana" w:cs="Vijaya"/>
          <w:kern w:val="28"/>
          <w:sz w:val="18"/>
          <w:szCs w:val="18"/>
        </w:rPr>
        <w:t xml:space="preserve">Se realizara también el colocado de cerámica, baldosa o corteza especial con la misma preparación de hormigón, la cerámica, baldosas o corteza especial deben ser utilizadas la encontradas sin realizar la </w:t>
      </w:r>
      <w:r w:rsidR="00A63E44" w:rsidRPr="002932F0">
        <w:rPr>
          <w:rFonts w:ascii="Verdana" w:hAnsi="Verdana" w:cs="Vijaya"/>
          <w:kern w:val="28"/>
          <w:sz w:val="18"/>
          <w:szCs w:val="18"/>
        </w:rPr>
        <w:t>provisión</w:t>
      </w:r>
      <w:r w:rsidRPr="002932F0">
        <w:rPr>
          <w:rFonts w:ascii="Verdana" w:hAnsi="Verdana" w:cs="Vijaya"/>
          <w:kern w:val="28"/>
          <w:sz w:val="18"/>
          <w:szCs w:val="18"/>
        </w:rPr>
        <w:t xml:space="preserve"> por la empresa. Se debe colocar sobre  la  superficie limpia y  húmeda  del  vaciado  de  concreto,  se  colocarán  a  lienza  y nivel  las  baldosas o cerámicas, asentándolas con mortero de cemento y arena en proporción 1:5 y cuyo espesor no será inferior a 1.5 cm. Una vez colocadas se rellenarán las juntas entre pieza y pieza con lechada de cemento puro, blanco o gris u ocre de acuerdo al color del piso.</w:t>
      </w:r>
    </w:p>
    <w:p w:rsidR="002932F0" w:rsidRPr="002932F0" w:rsidRDefault="002932F0" w:rsidP="002932F0">
      <w:pPr>
        <w:jc w:val="both"/>
        <w:rPr>
          <w:rFonts w:ascii="Verdana" w:hAnsi="Verdana"/>
          <w:sz w:val="18"/>
          <w:szCs w:val="18"/>
        </w:rPr>
      </w:pPr>
      <w:r w:rsidRPr="002932F0">
        <w:rPr>
          <w:rFonts w:ascii="Verdana" w:hAnsi="Verdana"/>
          <w:sz w:val="18"/>
          <w:szCs w:val="18"/>
        </w:rPr>
        <w:t>Se hará uso de mezcladora mecánica en la preparación del hormigón, a objeto de obtener homogeneidad en la calidad del concreto. Estará autorizado el uso de camiones hormigoneros, siempre y cuando el hormigón, cumpla los requisitos de calidad especificados.</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23" w:name="_Toc486432411"/>
      <w:bookmarkStart w:id="124" w:name="_Toc486527581"/>
      <w:bookmarkStart w:id="125" w:name="_Toc488771344"/>
      <w:bookmarkStart w:id="126" w:name="_Toc488851488"/>
      <w:bookmarkStart w:id="127" w:name="_Toc495326543"/>
      <w:bookmarkStart w:id="128" w:name="_Toc497832578"/>
      <w:r w:rsidRPr="002932F0">
        <w:rPr>
          <w:rFonts w:ascii="Verdana" w:eastAsia="Times New Roman" w:hAnsi="Verdana" w:cs="Times New Roman"/>
          <w:sz w:val="18"/>
          <w:szCs w:val="18"/>
          <w:lang w:val="es-ES" w:eastAsia="es-ES"/>
        </w:rPr>
        <w:t>FORMA DE EJECUCIÓN</w:t>
      </w:r>
      <w:bookmarkEnd w:id="123"/>
      <w:bookmarkEnd w:id="124"/>
      <w:bookmarkEnd w:id="125"/>
      <w:bookmarkEnd w:id="126"/>
      <w:bookmarkEnd w:id="127"/>
      <w:bookmarkEnd w:id="128"/>
    </w:p>
    <w:p w:rsidR="002932F0" w:rsidRPr="002932F0" w:rsidRDefault="002932F0" w:rsidP="002932F0">
      <w:pPr>
        <w:jc w:val="both"/>
        <w:rPr>
          <w:rFonts w:ascii="Verdana" w:hAnsi="Verdana"/>
          <w:sz w:val="18"/>
          <w:szCs w:val="18"/>
        </w:rPr>
      </w:pPr>
      <w:r w:rsidRPr="002932F0">
        <w:rPr>
          <w:rFonts w:ascii="Verdana" w:hAnsi="Verdana"/>
          <w:sz w:val="18"/>
          <w:szCs w:val="18"/>
        </w:rPr>
        <w:t xml:space="preserve">Una vez que el terreno esté: debidamente compactado, con soladura de piedra, limpio de tierra u otras impurezas y con el nivel de piso terminado de acuerdo a las pendientes respectivas; se </w:t>
      </w:r>
      <w:r w:rsidRPr="002932F0">
        <w:rPr>
          <w:rFonts w:ascii="Verdana" w:hAnsi="Verdana"/>
          <w:sz w:val="18"/>
          <w:szCs w:val="18"/>
        </w:rPr>
        <w:lastRenderedPageBreak/>
        <w:t xml:space="preserve">procederá a realizar el vaciado de una carpeta de 5 cm de espesor de hormigón, el cual deberá ejecutarse de acuerdo a las indicaciones del SUPERVISOR DE OBRA. </w:t>
      </w:r>
    </w:p>
    <w:p w:rsidR="002932F0" w:rsidRPr="002932F0" w:rsidRDefault="002932F0" w:rsidP="002932F0">
      <w:pPr>
        <w:jc w:val="both"/>
        <w:rPr>
          <w:rFonts w:ascii="Verdana" w:hAnsi="Verdana"/>
          <w:sz w:val="18"/>
          <w:szCs w:val="18"/>
        </w:rPr>
      </w:pPr>
      <w:r w:rsidRPr="002932F0">
        <w:rPr>
          <w:rFonts w:ascii="Verdana" w:hAnsi="Verdana"/>
          <w:sz w:val="18"/>
          <w:szCs w:val="18"/>
        </w:rPr>
        <w:t>En caso que no se encuentre soladura de piedra en aceras al momento de su reposición, el CONTRATISTA deberá proveer la piedra manzana sin costo adicional.</w:t>
      </w:r>
    </w:p>
    <w:p w:rsidR="002932F0" w:rsidRPr="002932F0" w:rsidRDefault="002932F0" w:rsidP="002932F0">
      <w:pPr>
        <w:jc w:val="both"/>
        <w:rPr>
          <w:rFonts w:ascii="Verdana" w:hAnsi="Verdana"/>
          <w:sz w:val="18"/>
          <w:szCs w:val="18"/>
        </w:rPr>
      </w:pPr>
      <w:r w:rsidRPr="002932F0">
        <w:rPr>
          <w:rFonts w:ascii="Verdana" w:hAnsi="Verdana"/>
          <w:sz w:val="18"/>
          <w:szCs w:val="18"/>
        </w:rPr>
        <w:t>Sobre el empedrado así ejecutado y perfectamente limpio de tierra y otras impurezas, se vaciará una capa de 4 cm. de hormigón con una dosificación 1:2:3 considerada sobre el nivel del empedrado, el vaciado deberá ejecutarse de acuerdo a las indicaciones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Luego se recubrirá con una segunda capa de 1 cm. con mortero de cemento de una dosificación 1:3. La superficie de acabado se realizará de acuerdo al detalle especificado en el plano respectivo, teniendo especial cuidado en las aceras donde se realizará un enlucido perimetral de e = 5 cm., así como también donde se ubican las bunas y juntas de dilatación.</w:t>
      </w:r>
    </w:p>
    <w:p w:rsidR="002932F0" w:rsidRPr="002932F0" w:rsidRDefault="002932F0" w:rsidP="002932F0">
      <w:pPr>
        <w:jc w:val="both"/>
        <w:rPr>
          <w:rFonts w:ascii="Verdana" w:hAnsi="Verdana"/>
          <w:sz w:val="18"/>
          <w:szCs w:val="18"/>
        </w:rPr>
      </w:pPr>
      <w:r w:rsidRPr="002932F0">
        <w:rPr>
          <w:rFonts w:ascii="Verdana" w:hAnsi="Verdana"/>
          <w:sz w:val="18"/>
          <w:szCs w:val="18"/>
        </w:rPr>
        <w:t>Dosificación:</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Cemento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Arena fina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Grava común</w:t>
      </w:r>
    </w:p>
    <w:p w:rsidR="002932F0" w:rsidRPr="002932F0" w:rsidRDefault="002932F0" w:rsidP="002932F0">
      <w:pPr>
        <w:jc w:val="both"/>
        <w:rPr>
          <w:rFonts w:ascii="Verdana" w:hAnsi="Verdana"/>
          <w:sz w:val="18"/>
          <w:szCs w:val="18"/>
        </w:rPr>
      </w:pPr>
      <w:r w:rsidRPr="002932F0">
        <w:rPr>
          <w:rFonts w:ascii="Verdana" w:hAnsi="Verdana"/>
          <w:sz w:val="18"/>
          <w:szCs w:val="18"/>
        </w:rPr>
        <w:t>En los extremos del vaciado de la zanja serán realizadas las juntas de dilatación a ambos lados del ancho de la zanja debiendo utilizar chanchos de acuerdo a especificaciones del SUPERVISOR DE OBRA de YPFB. Las líneas de dilatación, las transversales deberán seguir las ya existentes, en caso de no contar con estas líneas, consultar al SUPERVISOR DE OBRA de YPFB para determinar los espaciamientos adecuados para las mismas.</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2932F0" w:rsidRPr="002932F0" w:rsidRDefault="002932F0" w:rsidP="002932F0">
      <w:pPr>
        <w:jc w:val="both"/>
        <w:rPr>
          <w:rFonts w:ascii="Verdana" w:hAnsi="Verdana"/>
          <w:sz w:val="18"/>
          <w:szCs w:val="18"/>
        </w:rPr>
      </w:pPr>
      <w:r w:rsidRPr="002932F0">
        <w:rPr>
          <w:rFonts w:ascii="Verdana" w:hAnsi="Verdana"/>
          <w:sz w:val="18"/>
          <w:szCs w:val="18"/>
        </w:rPr>
        <w:t>En caso de encontrarse espesores mayores en la reposición de aceras, el CONTRATISTA deberá cubrir dicho espesor, SIN COSTO ADICIONAL ALGUNO.</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Se hará uso de una o más mezcladoras mecánicas y/o camiones hormigoneros de capacidad adecuada en la preparación del hormigón a objeto de obtener homogeneidad en la calidad del concreto. </w:t>
      </w:r>
    </w:p>
    <w:p w:rsidR="002932F0" w:rsidRPr="002932F0" w:rsidRDefault="002932F0" w:rsidP="002932F0">
      <w:pPr>
        <w:jc w:val="both"/>
        <w:rPr>
          <w:rFonts w:ascii="Verdana" w:hAnsi="Verdana"/>
          <w:sz w:val="18"/>
          <w:szCs w:val="18"/>
        </w:rPr>
      </w:pPr>
      <w:r w:rsidRPr="002932F0">
        <w:rPr>
          <w:rFonts w:ascii="Verdana" w:hAnsi="Verdana"/>
          <w:sz w:val="18"/>
          <w:szCs w:val="18"/>
        </w:rPr>
        <w:lastRenderedPageBreak/>
        <w:t>La mezcla deberá ser adecuada para manipuleo y vaciado del hormigón permitiendo el llenado de los vacíos existentes entre las piezas del empedrado. Periódicamente se verificará la uniformidad del mezclado.</w:t>
      </w:r>
    </w:p>
    <w:p w:rsidR="002932F0" w:rsidRPr="002932F0" w:rsidRDefault="002932F0" w:rsidP="002932F0">
      <w:pPr>
        <w:jc w:val="both"/>
        <w:rPr>
          <w:rFonts w:ascii="Verdana" w:hAnsi="Verdana"/>
          <w:sz w:val="18"/>
          <w:szCs w:val="18"/>
        </w:rPr>
      </w:pPr>
      <w:r w:rsidRPr="002932F0">
        <w:rPr>
          <w:rFonts w:ascii="Verdana" w:hAnsi="Verdana"/>
          <w:sz w:val="18"/>
          <w:szCs w:val="18"/>
        </w:rPr>
        <w:t>Los materiales componentes serán introducidos en el siguiente orden:</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1º  Una parte del agua del mezclado.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2º  Grava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 xml:space="preserve">3º  Arena. </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4º   Cemento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5º  El resto del agua de amasado en caso de que la mezcla lo requiera.</w:t>
      </w:r>
    </w:p>
    <w:p w:rsidR="002932F0" w:rsidRPr="002932F0" w:rsidRDefault="002932F0" w:rsidP="002932F0">
      <w:pPr>
        <w:jc w:val="both"/>
        <w:rPr>
          <w:rFonts w:ascii="Verdana" w:hAnsi="Verdana"/>
          <w:sz w:val="18"/>
          <w:szCs w:val="18"/>
        </w:rPr>
      </w:pPr>
      <w:r w:rsidRPr="002932F0">
        <w:rPr>
          <w:rFonts w:ascii="Verdana" w:hAnsi="Verdana"/>
          <w:sz w:val="18"/>
          <w:szCs w:val="18"/>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Para realizarse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w:t>
      </w:r>
    </w:p>
    <w:p w:rsidR="002932F0" w:rsidRPr="002932F0" w:rsidRDefault="002932F0" w:rsidP="002932F0">
      <w:pPr>
        <w:jc w:val="both"/>
        <w:rPr>
          <w:rFonts w:ascii="Verdana" w:hAnsi="Verdana"/>
          <w:sz w:val="18"/>
          <w:szCs w:val="18"/>
        </w:rPr>
      </w:pPr>
      <w:r w:rsidRPr="002932F0">
        <w:rPr>
          <w:rFonts w:ascii="Verdana" w:hAnsi="Verdana"/>
          <w:sz w:val="18"/>
          <w:szCs w:val="18"/>
        </w:rPr>
        <w:t>Las terminaciones de las juntas se alisarán con planchas metálicas, Las juntas de dilatación transversales deberán continuar con las existentes, en caso de no contar con la misma, se deberá consultar al SUPERVISOR para determinar los espaciamientos adecuados para las mismas.</w:t>
      </w:r>
    </w:p>
    <w:p w:rsidR="002932F0" w:rsidRPr="002932F0" w:rsidRDefault="002932F0" w:rsidP="002932F0">
      <w:pPr>
        <w:jc w:val="both"/>
        <w:rPr>
          <w:rFonts w:ascii="Verdana" w:hAnsi="Verdana"/>
          <w:sz w:val="18"/>
          <w:szCs w:val="18"/>
        </w:rPr>
      </w:pPr>
      <w:r w:rsidRPr="002932F0">
        <w:rPr>
          <w:rFonts w:ascii="Verdana" w:hAnsi="Verdana"/>
          <w:sz w:val="18"/>
          <w:szCs w:val="18"/>
        </w:rPr>
        <w:t>El mezclado manual queda expresamente PROHIBIDO.</w:t>
      </w:r>
    </w:p>
    <w:p w:rsidR="002932F0" w:rsidRPr="002932F0" w:rsidRDefault="002932F0" w:rsidP="002932F0">
      <w:pPr>
        <w:jc w:val="both"/>
        <w:rPr>
          <w:rFonts w:ascii="Verdana" w:hAnsi="Verdana"/>
          <w:sz w:val="18"/>
          <w:szCs w:val="18"/>
        </w:rPr>
      </w:pPr>
      <w:r w:rsidRPr="002932F0">
        <w:rPr>
          <w:rFonts w:ascii="Verdana" w:hAnsi="Verdana"/>
          <w:sz w:val="18"/>
          <w:szCs w:val="18"/>
        </w:rPr>
        <w:t>EL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será de responsabilidad del CONTRATISTA y a su costo, realizar la reposición de acera de forma simétrica ampliando el ancho de reposición en función al  daño ocasionado (juntas de acabado longitudinal).</w:t>
      </w:r>
    </w:p>
    <w:p w:rsidR="002932F0" w:rsidRPr="002932F0" w:rsidRDefault="002932F0" w:rsidP="002932F0">
      <w:pPr>
        <w:jc w:val="both"/>
        <w:rPr>
          <w:rFonts w:ascii="Verdana" w:hAnsi="Verdana"/>
          <w:sz w:val="18"/>
          <w:szCs w:val="18"/>
        </w:rPr>
      </w:pPr>
      <w:r w:rsidRPr="002932F0">
        <w:rPr>
          <w:rFonts w:ascii="Verdana" w:hAnsi="Verdana"/>
          <w:sz w:val="18"/>
          <w:szCs w:val="18"/>
        </w:rPr>
        <w:lastRenderedPageBreak/>
        <w:t>Antes  del  vaciado  del  hormigón  para  la  reposición  de  aceras,  el  CONTRATISTA  deberá  requerir  la correspondiente autorización escrita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El CONTRATISTA está en la obligación de presentar al SUPERVISOR DE OBRA, todos los ensayos en probetas de reposición  de  hormigón  para  la  prueba  de  Resistencia  a  la  Compresión,  mediante  la  toma  de  muestras (mínimamente tres por cada ensayo y tramo vaciado), La resistencia característica a los 28 días deberá ser de 180 Kg/cm2 a la compresión.</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Para determinar la resistencia señalada se deberá elaborar los ensayos como mínimo cada 200 metros donde se realice la reposición de las aceras o en el lugar que el SUPERVISOR DE OBRA indique. Este requerimiento conforme lo requieran los trabajos no será restrictivo, puesto que el SUPERVISOR DE OBRA podrá solicitar probetas adicionales. </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se realizarán en un laboratorio de reconocida solvencia técnica debidamente aprobado por el SUPERVISOR DE OBRA como por el FISCAL DE OBRA. El SUPERVISOR DE OBRA realizara el marcado de cilindros para confiabilidad de YPFB antes de ser llevado a los laboratorios. 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2932F0" w:rsidRPr="002932F0" w:rsidRDefault="002932F0" w:rsidP="002932F0">
      <w:pPr>
        <w:jc w:val="both"/>
        <w:rPr>
          <w:rFonts w:ascii="Verdana" w:hAnsi="Verdana"/>
          <w:sz w:val="18"/>
          <w:szCs w:val="18"/>
        </w:rPr>
      </w:pPr>
      <w:r w:rsidRPr="002932F0">
        <w:rPr>
          <w:rFonts w:ascii="Verdana" w:hAnsi="Verdana"/>
          <w:sz w:val="18"/>
          <w:szCs w:val="18"/>
        </w:rPr>
        <w:t>Es obligación del CONTRATISTA realizar cualquier corrección en la dosificación para conseguir el hormigón requerido, si los resultados fueran menores a la resistencia especificada, se considerarán los siguientes casos:</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Tramos que presenten resistencia menor al 90 %. De lo especificado: se procederá a la demolición y reposición del vaciado de hormigón observado a costo del CONTRATISTA.</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para la calidad de Hormigón especificados u otros que proponga el SUPERVISOR, serán a costo del CONTRATISTA.</w:t>
      </w:r>
    </w:p>
    <w:p w:rsidR="002932F0" w:rsidRPr="002932F0" w:rsidRDefault="002932F0" w:rsidP="002932F0">
      <w:pPr>
        <w:jc w:val="both"/>
        <w:rPr>
          <w:rFonts w:ascii="Verdana" w:hAnsi="Verdana"/>
          <w:sz w:val="18"/>
          <w:szCs w:val="18"/>
        </w:rPr>
      </w:pPr>
      <w:r w:rsidRPr="002932F0">
        <w:rPr>
          <w:rFonts w:ascii="Verdana" w:hAnsi="Verdana"/>
          <w:sz w:val="18"/>
          <w:szCs w:val="18"/>
        </w:rPr>
        <w:t>ENSAYOS</w:t>
      </w:r>
    </w:p>
    <w:p w:rsidR="002932F0" w:rsidRPr="002932F0" w:rsidRDefault="002932F0" w:rsidP="002932F0">
      <w:pPr>
        <w:jc w:val="both"/>
        <w:rPr>
          <w:rFonts w:ascii="Verdana" w:hAnsi="Verdana"/>
          <w:sz w:val="18"/>
          <w:szCs w:val="18"/>
        </w:rPr>
      </w:pPr>
      <w:r w:rsidRPr="002932F0">
        <w:rPr>
          <w:rFonts w:ascii="Verdana" w:hAnsi="Verdana"/>
          <w:sz w:val="18"/>
          <w:szCs w:val="18"/>
        </w:rPr>
        <w:t>Todos los materiales y operaciones de la Obra deberán ser ensayados e inspeccionados durante la construcción, no eximiéndose la responsabilidad del CONTRATISTA en caso de encontrarse cualquier defecto en forma posterior.</w:t>
      </w:r>
    </w:p>
    <w:p w:rsidR="002932F0" w:rsidRPr="002932F0" w:rsidRDefault="002932F0" w:rsidP="002932F0">
      <w:pPr>
        <w:jc w:val="both"/>
        <w:rPr>
          <w:rFonts w:ascii="Verdana" w:hAnsi="Verdana"/>
          <w:b/>
          <w:sz w:val="18"/>
          <w:szCs w:val="18"/>
        </w:rPr>
      </w:pPr>
      <w:r w:rsidRPr="002932F0">
        <w:rPr>
          <w:rFonts w:ascii="Verdana" w:hAnsi="Verdana"/>
          <w:b/>
          <w:sz w:val="18"/>
          <w:szCs w:val="18"/>
        </w:rPr>
        <w:lastRenderedPageBreak/>
        <w:t>LABORATORIO</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se realizarán en un laboratorio de reconocida solvencia y técnica debidamente aprobado por el SUPERVISOR DE OBRA.</w:t>
      </w:r>
    </w:p>
    <w:p w:rsidR="002932F0" w:rsidRPr="002932F0" w:rsidRDefault="002932F0" w:rsidP="002932F0">
      <w:pPr>
        <w:jc w:val="both"/>
        <w:rPr>
          <w:rFonts w:ascii="Verdana" w:hAnsi="Verdana"/>
          <w:b/>
          <w:sz w:val="18"/>
          <w:szCs w:val="18"/>
        </w:rPr>
      </w:pPr>
      <w:r w:rsidRPr="002932F0">
        <w:rPr>
          <w:rFonts w:ascii="Verdana" w:hAnsi="Verdana"/>
          <w:b/>
          <w:sz w:val="18"/>
          <w:szCs w:val="18"/>
        </w:rPr>
        <w:t>FRECUENCIA DE LOS ENSAYOS</w:t>
      </w:r>
    </w:p>
    <w:p w:rsidR="002932F0" w:rsidRPr="002932F0" w:rsidRDefault="002932F0" w:rsidP="002932F0">
      <w:pPr>
        <w:jc w:val="both"/>
        <w:rPr>
          <w:rFonts w:ascii="Verdana" w:hAnsi="Verdana"/>
          <w:sz w:val="18"/>
          <w:szCs w:val="18"/>
        </w:rPr>
      </w:pPr>
      <w:r w:rsidRPr="002932F0">
        <w:rPr>
          <w:rFonts w:ascii="Verdana" w:hAnsi="Verdana"/>
          <w:sz w:val="18"/>
          <w:szCs w:val="18"/>
        </w:rPr>
        <w:t>Se realizará la toma de probetas cada vez que lo exija el SUPERVISOR DE OBRA, donde se realice la reposición de aceras, estas serán analizadas a los 28 días mediante las fórmulas indicadas en la Norma Boliviana del Hormigón Armado CBH-87.</w:t>
      </w:r>
    </w:p>
    <w:p w:rsidR="002932F0" w:rsidRPr="002932F0" w:rsidRDefault="002932F0" w:rsidP="002932F0">
      <w:pPr>
        <w:jc w:val="both"/>
        <w:rPr>
          <w:rFonts w:ascii="Verdana" w:hAnsi="Verdana"/>
          <w:sz w:val="18"/>
          <w:szCs w:val="18"/>
        </w:rPr>
      </w:pPr>
      <w:r w:rsidRPr="002932F0">
        <w:rPr>
          <w:rFonts w:ascii="Verdana" w:hAnsi="Verdana"/>
          <w:sz w:val="18"/>
          <w:szCs w:val="18"/>
        </w:rPr>
        <w:t>En el transcurso de la obra, el CONTRATISTA podrá moldear un mayor número de probetas para efectuar ensayos a edades menores a los siete días y así apreciar la resistencia probable de los hormigones.</w:t>
      </w:r>
    </w:p>
    <w:p w:rsidR="002932F0" w:rsidRPr="002932F0" w:rsidRDefault="002932F0" w:rsidP="002932F0">
      <w:pPr>
        <w:jc w:val="both"/>
        <w:rPr>
          <w:rFonts w:ascii="Verdana" w:hAnsi="Verdana"/>
          <w:sz w:val="18"/>
          <w:szCs w:val="18"/>
        </w:rPr>
      </w:pPr>
      <w:r w:rsidRPr="002932F0">
        <w:rPr>
          <w:rFonts w:ascii="Verdana" w:hAnsi="Verdana"/>
          <w:sz w:val="18"/>
          <w:szCs w:val="18"/>
        </w:rPr>
        <w:t>Se deberá individualizar cada probeta anotando la fecha y hora y el elemento estructural correspondiente.</w:t>
      </w:r>
    </w:p>
    <w:p w:rsidR="002932F0" w:rsidRPr="002932F0" w:rsidRDefault="002932F0" w:rsidP="002932F0">
      <w:pPr>
        <w:jc w:val="both"/>
        <w:rPr>
          <w:rFonts w:ascii="Verdana" w:hAnsi="Verdana"/>
          <w:sz w:val="18"/>
          <w:szCs w:val="18"/>
        </w:rPr>
      </w:pPr>
      <w:r w:rsidRPr="002932F0">
        <w:rPr>
          <w:rFonts w:ascii="Verdana" w:hAnsi="Verdana"/>
          <w:sz w:val="18"/>
          <w:szCs w:val="18"/>
        </w:rPr>
        <w:t>Las probetas serán preparadas en presencia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Es obligación del CONTRATISTA realizar cualquier corrección en la dosificación para conseguir el hormigón requerido. El CONTRATISTA deberá proveer los medios y mano de obra para realizar los ensayos.</w:t>
      </w:r>
    </w:p>
    <w:p w:rsidR="002932F0" w:rsidRPr="002932F0" w:rsidRDefault="002932F0" w:rsidP="002932F0">
      <w:pPr>
        <w:jc w:val="both"/>
        <w:rPr>
          <w:rFonts w:ascii="Verdana" w:hAnsi="Verdana"/>
          <w:sz w:val="18"/>
          <w:szCs w:val="18"/>
        </w:rPr>
      </w:pPr>
      <w:r w:rsidRPr="002932F0">
        <w:rPr>
          <w:rFonts w:ascii="Verdana" w:hAnsi="Verdana"/>
          <w:sz w:val="18"/>
          <w:szCs w:val="18"/>
        </w:rPr>
        <w:t>Queda sobreentendido que es obligación del CONTRATISTA realizar ajustes y correcciones en la dosificación, hasta obtener los resultados requeridos. En caso de incumplimiento, el SUPERVISOR DE OBRA dispondrá la paralización inmediata de los trabajos.</w:t>
      </w:r>
    </w:p>
    <w:p w:rsidR="002932F0" w:rsidRPr="002932F0" w:rsidRDefault="002932F0" w:rsidP="002932F0">
      <w:pPr>
        <w:jc w:val="both"/>
        <w:rPr>
          <w:rFonts w:ascii="Verdana" w:hAnsi="Verdana"/>
          <w:b/>
          <w:sz w:val="18"/>
          <w:szCs w:val="18"/>
        </w:rPr>
      </w:pPr>
      <w:r w:rsidRPr="002932F0">
        <w:rPr>
          <w:rFonts w:ascii="Verdana" w:hAnsi="Verdana"/>
          <w:b/>
          <w:sz w:val="18"/>
          <w:szCs w:val="18"/>
        </w:rPr>
        <w:t>EVALUACIÓN Y ACEPTACIÓN DEL HORMIGÓN</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Los resultados serán evaluados en forma separada para cada mezcla que estará representada por lo menos por 3 probetas. Se podrá aceptar el hormigón, cuando dos de tres ensayos consecutivos sean iguales o excedan </w:t>
      </w:r>
    </w:p>
    <w:p w:rsidR="002932F0" w:rsidRPr="002932F0" w:rsidRDefault="002932F0" w:rsidP="002932F0">
      <w:pPr>
        <w:jc w:val="both"/>
        <w:rPr>
          <w:rFonts w:ascii="Verdana" w:hAnsi="Verdana"/>
          <w:sz w:val="18"/>
          <w:szCs w:val="18"/>
        </w:rPr>
      </w:pPr>
      <w:r w:rsidRPr="002932F0">
        <w:rPr>
          <w:rFonts w:ascii="Verdana" w:hAnsi="Verdana"/>
          <w:sz w:val="18"/>
          <w:szCs w:val="18"/>
        </w:rPr>
        <w:t>Las resistencias especificadas y además que ningún ensayo sea inferior en 35 Kg. /cm2 a la especificada.</w:t>
      </w:r>
    </w:p>
    <w:p w:rsidR="002932F0" w:rsidRPr="002932F0" w:rsidRDefault="002932F0" w:rsidP="002932F0">
      <w:pPr>
        <w:jc w:val="both"/>
        <w:rPr>
          <w:rFonts w:ascii="Verdana" w:hAnsi="Verdana"/>
          <w:b/>
          <w:sz w:val="18"/>
          <w:szCs w:val="18"/>
        </w:rPr>
      </w:pPr>
      <w:r w:rsidRPr="002932F0">
        <w:rPr>
          <w:rFonts w:ascii="Verdana" w:hAnsi="Verdana"/>
          <w:b/>
          <w:sz w:val="18"/>
          <w:szCs w:val="18"/>
        </w:rPr>
        <w:t>ACEPTACIÓN DE LA ESTRUCTURA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Todo el hormigón que cumpla las especificaciones será aceptado, si los resultados son menores a la resistencia </w:t>
      </w:r>
    </w:p>
    <w:p w:rsidR="002932F0" w:rsidRPr="002932F0" w:rsidRDefault="002932F0" w:rsidP="002932F0">
      <w:pPr>
        <w:jc w:val="both"/>
        <w:rPr>
          <w:rFonts w:ascii="Verdana" w:hAnsi="Verdana"/>
          <w:sz w:val="18"/>
          <w:szCs w:val="18"/>
        </w:rPr>
      </w:pPr>
      <w:r w:rsidRPr="002932F0">
        <w:rPr>
          <w:rFonts w:ascii="Verdana" w:hAnsi="Verdana"/>
          <w:sz w:val="18"/>
          <w:szCs w:val="18"/>
        </w:rPr>
        <w:t>especificada, se considerarán los siguientes casos:</w:t>
      </w:r>
    </w:p>
    <w:p w:rsidR="002932F0" w:rsidRPr="002932F0" w:rsidRDefault="002932F0" w:rsidP="002932F0">
      <w:pPr>
        <w:jc w:val="both"/>
        <w:rPr>
          <w:rFonts w:ascii="Verdana" w:hAnsi="Verdana"/>
          <w:sz w:val="18"/>
          <w:szCs w:val="18"/>
        </w:rPr>
      </w:pPr>
      <w:r w:rsidRPr="002932F0">
        <w:rPr>
          <w:rFonts w:ascii="Verdana" w:hAnsi="Verdana"/>
          <w:sz w:val="18"/>
          <w:szCs w:val="18"/>
        </w:rPr>
        <w:lastRenderedPageBreak/>
        <w:t>•</w:t>
      </w:r>
      <w:r w:rsidRPr="002932F0">
        <w:rPr>
          <w:rFonts w:ascii="Verdana" w:hAnsi="Verdana"/>
          <w:sz w:val="18"/>
          <w:szCs w:val="18"/>
        </w:rPr>
        <w:tab/>
        <w:t>Resistencia del 80 a 90 %.Se procederá 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Ensayo con esclerómetro, senoscopio u otro no destructivo.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Carga directa según normas y precauciones previstas. En caso de obtener resultados satisfactorios, será aceptada la estructura.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Resistencia inferior al 60 %. Se procederá a:</w:t>
      </w:r>
    </w:p>
    <w:p w:rsidR="002932F0" w:rsidRPr="002932F0" w:rsidRDefault="002932F0" w:rsidP="002932F0">
      <w:pPr>
        <w:jc w:val="both"/>
        <w:rPr>
          <w:rFonts w:ascii="Verdana" w:hAnsi="Verdana"/>
          <w:sz w:val="18"/>
          <w:szCs w:val="18"/>
        </w:rPr>
      </w:pPr>
      <w:r w:rsidRPr="002932F0">
        <w:rPr>
          <w:rFonts w:ascii="Verdana" w:hAnsi="Verdana"/>
          <w:sz w:val="18"/>
          <w:szCs w:val="18"/>
        </w:rPr>
        <w:t>El CONTRATISTA procederá a la demolición y reemplazo del sector de vaciado afectado.</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pruebas, demoliciones, reemplazos necesarios serán cancelados por el CONTRATISTA.</w:t>
      </w:r>
    </w:p>
    <w:p w:rsidR="002932F0" w:rsidRPr="002932F0" w:rsidRDefault="002932F0" w:rsidP="002932F0">
      <w:pPr>
        <w:jc w:val="both"/>
        <w:rPr>
          <w:rFonts w:ascii="Verdana" w:hAnsi="Verdana"/>
          <w:sz w:val="18"/>
          <w:szCs w:val="18"/>
        </w:rPr>
      </w:pPr>
      <w:r w:rsidRPr="002932F0">
        <w:rPr>
          <w:rFonts w:ascii="Verdana" w:hAnsi="Verdana"/>
          <w:sz w:val="18"/>
          <w:szCs w:val="18"/>
        </w:rPr>
        <w:t>CURADO Y PROTECCIÓN DEL CONCRETO</w:t>
      </w:r>
    </w:p>
    <w:p w:rsidR="002932F0" w:rsidRPr="002932F0" w:rsidRDefault="002932F0" w:rsidP="002932F0">
      <w:pPr>
        <w:jc w:val="both"/>
        <w:rPr>
          <w:rFonts w:ascii="Verdana" w:hAnsi="Verdana"/>
          <w:sz w:val="18"/>
          <w:szCs w:val="18"/>
        </w:rPr>
      </w:pPr>
      <w:r w:rsidRPr="002932F0">
        <w:rPr>
          <w:rFonts w:ascii="Verdana" w:hAnsi="Verdana"/>
          <w:sz w:val="18"/>
          <w:szCs w:val="18"/>
        </w:rPr>
        <w:t>El curado se hará en una de las dos formas siguientes:</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CURADO POR AGUA: El curado se hará cubriendo toda la superficie con costales húmedos, lonas u otro material de gran absorción.  El material se mantendrá húmedo por el sistema de tuberías perforadas, de regadoras mecánicas u otro método apropiado.</w:t>
      </w:r>
    </w:p>
    <w:p w:rsidR="002932F0" w:rsidRPr="002932F0" w:rsidRDefault="002932F0" w:rsidP="002932F0">
      <w:pPr>
        <w:jc w:val="both"/>
        <w:rPr>
          <w:rFonts w:ascii="Verdana" w:hAnsi="Verdana"/>
          <w:sz w:val="18"/>
          <w:szCs w:val="18"/>
        </w:rPr>
      </w:pPr>
      <w:r w:rsidRPr="002932F0">
        <w:rPr>
          <w:rFonts w:ascii="Verdana" w:hAnsi="Verdana"/>
          <w:sz w:val="18"/>
          <w:szCs w:val="18"/>
        </w:rPr>
        <w:t>También puede cubrirse la superficie con hojas de papel o tela plástica. Al colocarlas sobre el concreto fresco,  previo  un  humedecimiento  uniforme  de  la  superficie,  se  pisarán  para  que  el  viento  no  las levante.</w:t>
      </w:r>
    </w:p>
    <w:p w:rsidR="002932F0" w:rsidRPr="002932F0" w:rsidRDefault="002932F0" w:rsidP="002932F0">
      <w:pPr>
        <w:jc w:val="both"/>
        <w:rPr>
          <w:rFonts w:ascii="Verdana" w:hAnsi="Verdana"/>
          <w:sz w:val="18"/>
          <w:szCs w:val="18"/>
        </w:rPr>
      </w:pPr>
      <w:r w:rsidRPr="002932F0">
        <w:rPr>
          <w:rFonts w:ascii="Verdana" w:hAnsi="Verdana"/>
          <w:sz w:val="18"/>
          <w:szCs w:val="18"/>
        </w:rPr>
        <w:t>En esta forma no se requerirá el empleo adicional de agua una vez la superficie haya sido cubierta.</w:t>
      </w:r>
    </w:p>
    <w:p w:rsidR="002932F0" w:rsidRPr="002932F0" w:rsidRDefault="002932F0" w:rsidP="002932F0">
      <w:pPr>
        <w:jc w:val="both"/>
        <w:rPr>
          <w:rFonts w:ascii="Verdana" w:hAnsi="Verdana"/>
          <w:sz w:val="18"/>
          <w:szCs w:val="18"/>
        </w:rPr>
      </w:pPr>
      <w:r w:rsidRPr="002932F0">
        <w:rPr>
          <w:rFonts w:ascii="Verdana" w:hAnsi="Verdana"/>
          <w:sz w:val="18"/>
          <w:szCs w:val="18"/>
        </w:rPr>
        <w:t>El tramo debe revisarse frecuentemente para asegurarse que si tenga la humedad requerida.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CURADO POR COMPUESTOS SELLANTES: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p>
    <w:p w:rsidR="002932F0" w:rsidRPr="002932F0" w:rsidRDefault="002932F0" w:rsidP="002932F0">
      <w:pPr>
        <w:jc w:val="both"/>
        <w:rPr>
          <w:rFonts w:ascii="Verdana" w:hAnsi="Verdana"/>
          <w:sz w:val="18"/>
          <w:szCs w:val="18"/>
        </w:rPr>
      </w:pPr>
      <w:r w:rsidRPr="002932F0">
        <w:rPr>
          <w:rFonts w:ascii="Verdana" w:hAnsi="Verdana"/>
          <w:sz w:val="18"/>
          <w:szCs w:val="18"/>
        </w:rPr>
        <w:t>La humedad del concreto debe permanecer intacta por lo menos durante los siete días posteriores a su colocación.</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29" w:name="_Toc486432412"/>
      <w:bookmarkStart w:id="130" w:name="_Toc486527582"/>
      <w:bookmarkStart w:id="131" w:name="_Toc488771345"/>
      <w:bookmarkStart w:id="132" w:name="_Toc488851489"/>
      <w:bookmarkStart w:id="133" w:name="_Toc495326544"/>
      <w:bookmarkStart w:id="134" w:name="_Toc497832579"/>
      <w:r w:rsidRPr="002932F0">
        <w:rPr>
          <w:rFonts w:ascii="Verdana" w:eastAsia="Times New Roman" w:hAnsi="Verdana" w:cs="Times New Roman"/>
          <w:sz w:val="18"/>
          <w:szCs w:val="18"/>
          <w:lang w:val="es-ES" w:eastAsia="es-ES"/>
        </w:rPr>
        <w:t>MEDICIÓN</w:t>
      </w:r>
      <w:bookmarkEnd w:id="129"/>
      <w:bookmarkEnd w:id="130"/>
      <w:bookmarkEnd w:id="131"/>
      <w:bookmarkEnd w:id="132"/>
      <w:bookmarkEnd w:id="133"/>
      <w:bookmarkEnd w:id="134"/>
    </w:p>
    <w:p w:rsidR="002932F0" w:rsidRPr="002932F0" w:rsidRDefault="002932F0" w:rsidP="002932F0">
      <w:pPr>
        <w:jc w:val="both"/>
        <w:rPr>
          <w:rFonts w:ascii="Verdana" w:hAnsi="Verdana"/>
          <w:sz w:val="18"/>
          <w:szCs w:val="18"/>
        </w:rPr>
      </w:pPr>
      <w:r w:rsidRPr="002932F0">
        <w:rPr>
          <w:rFonts w:ascii="Verdana" w:hAnsi="Verdana"/>
          <w:sz w:val="18"/>
          <w:szCs w:val="18"/>
        </w:rPr>
        <w:t>Este ítem será medido en metros cuadrados de acuerdo al área neta ejecutada y aprobada por el SUPERVISOR. Este Ítem será pagado de acuerdo al precio unitario de la propuesta aceptada.</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35" w:name="_Toc486432413"/>
      <w:bookmarkStart w:id="136" w:name="_Toc486527583"/>
      <w:bookmarkStart w:id="137" w:name="_Toc488771346"/>
      <w:bookmarkStart w:id="138" w:name="_Toc488851490"/>
      <w:bookmarkStart w:id="139" w:name="_Toc495326545"/>
      <w:bookmarkStart w:id="140" w:name="_Toc497832580"/>
      <w:r w:rsidRPr="002932F0">
        <w:rPr>
          <w:rFonts w:ascii="Verdana" w:eastAsia="Times New Roman" w:hAnsi="Verdana" w:cs="Times New Roman"/>
          <w:sz w:val="18"/>
          <w:szCs w:val="18"/>
          <w:lang w:val="es-ES" w:eastAsia="es-ES"/>
        </w:rPr>
        <w:lastRenderedPageBreak/>
        <w:t>FORMA DE PAGO</w:t>
      </w:r>
      <w:bookmarkEnd w:id="135"/>
      <w:bookmarkEnd w:id="136"/>
      <w:bookmarkEnd w:id="137"/>
      <w:bookmarkEnd w:id="138"/>
      <w:bookmarkEnd w:id="139"/>
      <w:bookmarkEnd w:id="140"/>
    </w:p>
    <w:p w:rsidR="002932F0" w:rsidRPr="002932F0" w:rsidRDefault="002932F0" w:rsidP="002932F0">
      <w:pPr>
        <w:jc w:val="both"/>
        <w:rPr>
          <w:rFonts w:ascii="Verdana" w:hAnsi="Verdana"/>
          <w:sz w:val="18"/>
          <w:szCs w:val="18"/>
        </w:rPr>
      </w:pPr>
      <w:r w:rsidRPr="002932F0">
        <w:rPr>
          <w:rFonts w:ascii="Verdana" w:hAnsi="Verdana"/>
          <w:sz w:val="18"/>
          <w:szCs w:val="18"/>
        </w:rPr>
        <w:t>Este ítem será pagado 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2932F0" w:rsidRDefault="002932F0" w:rsidP="002932F0">
      <w:pPr>
        <w:jc w:val="both"/>
        <w:rPr>
          <w:rFonts w:ascii="Verdana" w:hAnsi="Verdana"/>
          <w:sz w:val="18"/>
          <w:szCs w:val="18"/>
        </w:rPr>
      </w:pPr>
      <w:r w:rsidRPr="002932F0">
        <w:rPr>
          <w:rFonts w:ascii="Verdana" w:hAnsi="Verdana"/>
          <w:sz w:val="18"/>
          <w:szCs w:val="18"/>
        </w:rPr>
        <w:t>El pago del ítem se hará de acuerdo a la unidad y precio de la propuesta aceptada. Este costo incluye la compensación total por todos los materiales, mano de obra, herramientas, equipo empleado y demás incidencias determinadas por ley.</w:t>
      </w: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Pr="002932F0" w:rsidRDefault="00A63E44" w:rsidP="002932F0">
      <w:pPr>
        <w:jc w:val="both"/>
        <w:rPr>
          <w:rFonts w:ascii="Verdana" w:hAnsi="Verdana"/>
          <w:sz w:val="18"/>
          <w:szCs w:val="18"/>
        </w:rPr>
      </w:pPr>
    </w:p>
    <w:p w:rsidR="003F2F27" w:rsidRPr="003F2F27" w:rsidRDefault="003F2F27" w:rsidP="003F2F27">
      <w:pPr>
        <w:keepNext/>
        <w:keepLines/>
        <w:numPr>
          <w:ilvl w:val="0"/>
          <w:numId w:val="34"/>
        </w:numPr>
        <w:spacing w:before="40" w:after="0" w:line="240" w:lineRule="auto"/>
        <w:ind w:left="0" w:firstLine="0"/>
        <w:jc w:val="both"/>
        <w:outlineLvl w:val="1"/>
        <w:rPr>
          <w:rFonts w:ascii="Verdana" w:eastAsia="Times New Roman" w:hAnsi="Verdana" w:cs="Times New Roman"/>
          <w:b/>
          <w:sz w:val="18"/>
          <w:szCs w:val="18"/>
          <w:lang w:val="es-ES" w:eastAsia="es-ES"/>
        </w:rPr>
      </w:pPr>
      <w:bookmarkStart w:id="141" w:name="_Toc488771253"/>
      <w:bookmarkStart w:id="142" w:name="_Toc488851504"/>
      <w:bookmarkStart w:id="143" w:name="_Toc497832581"/>
      <w:r w:rsidRPr="003F2F27">
        <w:rPr>
          <w:rFonts w:ascii="Verdana" w:eastAsia="Times New Roman" w:hAnsi="Verdana" w:cs="Times New Roman"/>
          <w:b/>
          <w:sz w:val="18"/>
          <w:szCs w:val="18"/>
          <w:lang w:val="es-ES" w:eastAsia="es-ES"/>
        </w:rPr>
        <w:lastRenderedPageBreak/>
        <w:t>ELABORACION DE PLANOS “AS BUILT”</w:t>
      </w:r>
      <w:bookmarkEnd w:id="141"/>
      <w:bookmarkEnd w:id="142"/>
      <w:bookmarkEnd w:id="143"/>
    </w:p>
    <w:p w:rsidR="003F2F27" w:rsidRPr="003F2F27" w:rsidRDefault="003F2F27" w:rsidP="003F2F27">
      <w:pPr>
        <w:jc w:val="both"/>
        <w:rPr>
          <w:rFonts w:ascii="Verdana" w:hAnsi="Verdana"/>
          <w:sz w:val="18"/>
          <w:szCs w:val="18"/>
        </w:rPr>
      </w:pPr>
      <w:r w:rsidRPr="003F2F27">
        <w:rPr>
          <w:rFonts w:ascii="Verdana" w:hAnsi="Verdana"/>
          <w:sz w:val="18"/>
          <w:szCs w:val="18"/>
        </w:rPr>
        <w:t>UNIDAD: Global</w:t>
      </w:r>
    </w:p>
    <w:p w:rsidR="003F2F27" w:rsidRPr="003F2F27" w:rsidRDefault="003F2F27" w:rsidP="003F2F27">
      <w:pPr>
        <w:pStyle w:val="Prrafodelista"/>
        <w:keepNext/>
        <w:keepLines/>
        <w:numPr>
          <w:ilvl w:val="1"/>
          <w:numId w:val="34"/>
        </w:numPr>
        <w:spacing w:before="40" w:after="0" w:line="240" w:lineRule="auto"/>
        <w:jc w:val="both"/>
        <w:outlineLvl w:val="1"/>
        <w:rPr>
          <w:rFonts w:ascii="Verdana" w:hAnsi="Verdana"/>
          <w:sz w:val="18"/>
          <w:szCs w:val="18"/>
        </w:rPr>
      </w:pPr>
      <w:bookmarkStart w:id="144" w:name="_Toc486432320"/>
      <w:bookmarkStart w:id="145" w:name="_Toc486527491"/>
      <w:bookmarkStart w:id="146" w:name="_Toc488771254"/>
      <w:bookmarkStart w:id="147" w:name="_Toc488851505"/>
      <w:bookmarkStart w:id="148" w:name="_Toc495326547"/>
      <w:bookmarkStart w:id="149" w:name="_Toc497832582"/>
      <w:r w:rsidRPr="003F2F27">
        <w:rPr>
          <w:rFonts w:ascii="Verdana" w:eastAsia="Times New Roman" w:hAnsi="Verdana" w:cs="Times New Roman"/>
          <w:sz w:val="18"/>
          <w:szCs w:val="18"/>
          <w:lang w:val="es-ES" w:eastAsia="es-ES"/>
        </w:rPr>
        <w:t>DESCRIPCIÓN</w:t>
      </w:r>
      <w:bookmarkEnd w:id="144"/>
      <w:bookmarkEnd w:id="145"/>
      <w:bookmarkEnd w:id="146"/>
      <w:bookmarkEnd w:id="147"/>
      <w:bookmarkEnd w:id="148"/>
      <w:bookmarkEnd w:id="149"/>
    </w:p>
    <w:p w:rsidR="003F2F27" w:rsidRPr="003F2F27" w:rsidRDefault="003F2F27" w:rsidP="003F2F27">
      <w:pPr>
        <w:jc w:val="both"/>
        <w:rPr>
          <w:rFonts w:ascii="Verdana" w:hAnsi="Verdana"/>
          <w:sz w:val="18"/>
          <w:szCs w:val="18"/>
        </w:rPr>
      </w:pPr>
      <w:r w:rsidRPr="003F2F27">
        <w:rPr>
          <w:rFonts w:ascii="Verdana" w:hAnsi="Verdana"/>
          <w:sz w:val="18"/>
          <w:szCs w:val="18"/>
        </w:rPr>
        <w:t>Este ítem comprende todos los trabajos necesarios para la elaboración y entrega de los planos Geo referenciados, de todas las válvulas instaladas, planos constructivos en formato impreso tamaño A0 y digital DVD, identificando el lugar exacto de su ubicación, las mismas que se diferenciaran de acuerdo al modelo instalado, además de planos en tamaño carta por manzano en donde se ubicará de forma precisa la ubicación de las placas de señalización junto a su ubicación en coordenadas UTM.</w:t>
      </w:r>
    </w:p>
    <w:p w:rsidR="003F2F27" w:rsidRPr="003F2F27" w:rsidRDefault="003F2F27"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150" w:name="_Toc486432321"/>
      <w:bookmarkStart w:id="151" w:name="_Toc486527492"/>
      <w:bookmarkStart w:id="152" w:name="_Toc488771255"/>
      <w:bookmarkStart w:id="153" w:name="_Toc488851506"/>
      <w:bookmarkStart w:id="154" w:name="_Toc495326548"/>
      <w:bookmarkStart w:id="155" w:name="_Toc497832583"/>
      <w:r w:rsidRPr="003F2F27">
        <w:rPr>
          <w:rFonts w:ascii="Verdana" w:eastAsia="Times New Roman" w:hAnsi="Verdana" w:cs="Times New Roman"/>
          <w:sz w:val="18"/>
          <w:szCs w:val="18"/>
          <w:lang w:val="es-ES" w:eastAsia="es-ES"/>
        </w:rPr>
        <w:t>MATERIALES HERRAMIENTAS Y EQUIPO</w:t>
      </w:r>
      <w:bookmarkEnd w:id="150"/>
      <w:bookmarkEnd w:id="151"/>
      <w:bookmarkEnd w:id="152"/>
      <w:bookmarkEnd w:id="153"/>
      <w:bookmarkEnd w:id="154"/>
      <w:bookmarkEnd w:id="155"/>
    </w:p>
    <w:p w:rsidR="003F2F27" w:rsidRPr="003F2F27" w:rsidRDefault="003F2F27" w:rsidP="003F2F27">
      <w:pPr>
        <w:jc w:val="both"/>
        <w:rPr>
          <w:rFonts w:ascii="Verdana" w:hAnsi="Verdana"/>
          <w:sz w:val="18"/>
          <w:szCs w:val="18"/>
        </w:rPr>
      </w:pPr>
      <w:r w:rsidRPr="003F2F27">
        <w:rPr>
          <w:rFonts w:ascii="Verdana" w:hAnsi="Verdana"/>
          <w:sz w:val="18"/>
          <w:szCs w:val="18"/>
        </w:rPr>
        <w:t>El Contratista deberá proporcionar todos los materiales, herramientas y equipos necesarios (Computadora, cinta de medición, GPS, cámara Fotográfica, material de escritorio, software, plotter, etc.) para la elaboración de los planos Georeferenciados, de acuerdo a lo señalado en la propuesta técnica.</w:t>
      </w:r>
    </w:p>
    <w:p w:rsidR="003F2F27" w:rsidRPr="003F2F27" w:rsidRDefault="003F2F27" w:rsidP="003F2F27">
      <w:pPr>
        <w:jc w:val="both"/>
        <w:rPr>
          <w:rFonts w:ascii="Verdana" w:hAnsi="Verdana"/>
          <w:sz w:val="18"/>
          <w:szCs w:val="18"/>
        </w:rPr>
      </w:pPr>
      <w:r w:rsidRPr="003F2F27">
        <w:rPr>
          <w:rFonts w:ascii="Verdana" w:hAnsi="Verdana"/>
          <w:sz w:val="18"/>
          <w:szCs w:val="18"/>
        </w:rPr>
        <w:t>El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p w:rsidR="003F2F27" w:rsidRPr="003F2F27" w:rsidRDefault="003F2F27"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56" w:name="_Toc486432322"/>
      <w:bookmarkStart w:id="157" w:name="_Toc486527493"/>
      <w:bookmarkStart w:id="158" w:name="_Toc488771256"/>
      <w:bookmarkStart w:id="159" w:name="_Toc488851507"/>
      <w:bookmarkStart w:id="160" w:name="_Toc495326549"/>
      <w:bookmarkStart w:id="161" w:name="_Toc497832584"/>
      <w:r w:rsidRPr="003F2F27">
        <w:rPr>
          <w:rFonts w:ascii="Verdana" w:eastAsia="Times New Roman" w:hAnsi="Verdana" w:cs="Times New Roman"/>
          <w:sz w:val="18"/>
          <w:szCs w:val="18"/>
          <w:lang w:val="es-ES" w:eastAsia="es-ES"/>
        </w:rPr>
        <w:t>FORMA DE EJECUCIÓN</w:t>
      </w:r>
      <w:bookmarkEnd w:id="156"/>
      <w:bookmarkEnd w:id="157"/>
      <w:bookmarkEnd w:id="158"/>
      <w:bookmarkEnd w:id="159"/>
      <w:bookmarkEnd w:id="160"/>
      <w:bookmarkEnd w:id="161"/>
    </w:p>
    <w:p w:rsidR="003F2F27" w:rsidRPr="003F2F27" w:rsidRDefault="003F2F27" w:rsidP="003F2F27">
      <w:pPr>
        <w:jc w:val="both"/>
        <w:rPr>
          <w:rFonts w:ascii="Verdana" w:hAnsi="Verdana"/>
          <w:sz w:val="18"/>
          <w:szCs w:val="18"/>
        </w:rPr>
      </w:pPr>
      <w:r w:rsidRPr="003F2F27">
        <w:rPr>
          <w:rFonts w:ascii="Verdana" w:hAnsi="Verdana"/>
          <w:sz w:val="18"/>
          <w:szCs w:val="18"/>
        </w:rPr>
        <w:t>El Contratista recabará de oficinas de YPFB planos de las zonas en las cuales tendrá incidencia el proyecto y el carimbo, una vez concluido el plano deberá ser entregado al Supervisor de la obra para su revisión, esta revisión permitirá identificar cualquier desviación en la ubicación real del  accesorios, por otro lado el Supervisor de Obra también verificará que el formato coincida con el solicitado por YPFB, este formato se describe a continuación:</w:t>
      </w:r>
    </w:p>
    <w:p w:rsidR="003F2F27" w:rsidRPr="003F2F27" w:rsidRDefault="003F2F27" w:rsidP="003F2F27">
      <w:pPr>
        <w:jc w:val="both"/>
        <w:rPr>
          <w:rFonts w:ascii="Verdana" w:hAnsi="Verdana"/>
          <w:sz w:val="18"/>
          <w:szCs w:val="18"/>
        </w:rPr>
      </w:pPr>
      <w:r w:rsidRPr="003F2F27">
        <w:rPr>
          <w:rFonts w:ascii="Verdana" w:hAnsi="Verdana"/>
          <w:sz w:val="18"/>
          <w:szCs w:val="18"/>
        </w:rPr>
        <w:t>Los planos de la Obra deben ser concordantes con las Especificaciones Técnicas y debidamente firmados por el (los) profesional (es) responsables de su elaboración, los mismos deben estar actualizados.</w:t>
      </w:r>
    </w:p>
    <w:p w:rsidR="003F2F27" w:rsidRPr="003F2F27" w:rsidRDefault="003F2F27" w:rsidP="003F2F27">
      <w:pPr>
        <w:jc w:val="both"/>
        <w:rPr>
          <w:rFonts w:ascii="Verdana" w:hAnsi="Verdana"/>
          <w:sz w:val="18"/>
          <w:szCs w:val="18"/>
        </w:rPr>
      </w:pPr>
      <w:r w:rsidRPr="003F2F27">
        <w:rPr>
          <w:rFonts w:ascii="Verdana" w:hAnsi="Verdana"/>
          <w:sz w:val="18"/>
          <w:szCs w:val="18"/>
        </w:rPr>
        <w:t>La empresa Contratista hará entrega de uno o más planos (según el tamaño del proyecto) en tamaño doble oficio a una escala de 1:1000, los planos en borrador y planos finales deberán estar siempre impresos a color. El documento digital deberá estar dividido en capas (layers), las capas serán:</w:t>
      </w:r>
    </w:p>
    <w:p w:rsidR="003F2F27" w:rsidRPr="003F2F27" w:rsidRDefault="003F2F27" w:rsidP="003F2F27">
      <w:pPr>
        <w:jc w:val="both"/>
        <w:rPr>
          <w:rFonts w:ascii="Verdana" w:hAnsi="Verdana"/>
          <w:sz w:val="18"/>
          <w:szCs w:val="18"/>
        </w:rPr>
      </w:pP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Plantilla YPFB</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Predios</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lastRenderedPageBreak/>
        <w:t>Tubería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2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3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4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6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8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 de Eje</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Cotas</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Detalle del cruce A-B</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Descripción de cotas</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 xml:space="preserve">Tubería Existente del diámetro correspondiente (en línea segmentada) </w:t>
      </w:r>
    </w:p>
    <w:p w:rsidR="003F2F27" w:rsidRPr="003F2F27" w:rsidRDefault="003F2F27" w:rsidP="003F2F27">
      <w:pPr>
        <w:jc w:val="both"/>
        <w:rPr>
          <w:rFonts w:ascii="Verdana" w:hAnsi="Verdana"/>
          <w:sz w:val="18"/>
          <w:szCs w:val="18"/>
        </w:rPr>
      </w:pPr>
      <w:r w:rsidRPr="003F2F27">
        <w:rPr>
          <w:rFonts w:ascii="Verdana" w:hAnsi="Verdana"/>
          <w:sz w:val="18"/>
          <w:szCs w:val="18"/>
        </w:rPr>
        <w:t>El color correspondiente a cada uno de los diámetros de tubería es el siguiente:</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Líneas de 40 mm en color rojo, el código correspondiente en AutoCAD es el 10.</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Líneas de 63 mm en color magenta, el código correspondiente en AutoCAD es el 210.</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Líneas de 90 mm en color celeste, el código correspondiente en AutoCAD es el 130.</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lastRenderedPageBreak/>
        <w:t>Líneas de 110 mm en color Negro, el código correspondiente en AutoCAD es el 7.</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 xml:space="preserve">Líneas de 125 mm en color naranja, el código correspondiente en AutoCAD es el 30. </w:t>
      </w:r>
    </w:p>
    <w:p w:rsidR="003F2F27" w:rsidRPr="003F2F27" w:rsidRDefault="003F2F27" w:rsidP="003F2F27">
      <w:pPr>
        <w:jc w:val="both"/>
        <w:rPr>
          <w:rFonts w:ascii="Verdana" w:hAnsi="Verdana"/>
          <w:sz w:val="18"/>
          <w:szCs w:val="18"/>
        </w:rPr>
      </w:pPr>
      <w:r w:rsidRPr="003F2F27">
        <w:rPr>
          <w:rFonts w:ascii="Verdana" w:hAnsi="Verdana"/>
          <w:sz w:val="18"/>
          <w:szCs w:val="18"/>
        </w:rPr>
        <w:t>El plano será realizado por tramos de norte a sur, para ello los tramos seguirán una secuencia lógica numeral a partir del número uno (1) y adoptarán el sentido horario para cada manzano,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3F2F27" w:rsidRPr="003F2F27" w:rsidRDefault="003F2F27" w:rsidP="003F2F27">
      <w:pPr>
        <w:jc w:val="both"/>
        <w:rPr>
          <w:rFonts w:ascii="Verdana" w:hAnsi="Verdana"/>
          <w:sz w:val="18"/>
          <w:szCs w:val="18"/>
        </w:rPr>
      </w:pPr>
      <w:r w:rsidRPr="003F2F27">
        <w:rPr>
          <w:rFonts w:ascii="Verdana" w:hAnsi="Verdana"/>
          <w:sz w:val="18"/>
          <w:szCs w:val="18"/>
        </w:rPr>
        <w:t xml:space="preserve">En el caso de cruces especiales, la empresa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3F2F27" w:rsidRPr="003F2F27" w:rsidRDefault="003F2F27" w:rsidP="003F2F27">
      <w:pPr>
        <w:jc w:val="both"/>
        <w:rPr>
          <w:rFonts w:ascii="Verdana" w:hAnsi="Verdana"/>
          <w:sz w:val="18"/>
          <w:szCs w:val="18"/>
        </w:rPr>
      </w:pPr>
      <w:r w:rsidRPr="003F2F27">
        <w:rPr>
          <w:rFonts w:ascii="Verdana" w:hAnsi="Verdana"/>
          <w:sz w:val="18"/>
          <w:szCs w:val="18"/>
        </w:rPr>
        <w:t xml:space="preserve">Además la empresa Contratista hará uso de Sistemas de Posicionamiento Global (GPS) para plasmar en el plano la ubicación exacta de la instalación de válvulas, estos datos serán anexados. </w:t>
      </w:r>
    </w:p>
    <w:p w:rsidR="003F2F27" w:rsidRPr="003F2F27" w:rsidRDefault="003F2F27" w:rsidP="003F2F27">
      <w:pPr>
        <w:jc w:val="both"/>
        <w:rPr>
          <w:rFonts w:ascii="Verdana" w:hAnsi="Verdana"/>
          <w:sz w:val="18"/>
          <w:szCs w:val="18"/>
        </w:rPr>
      </w:pPr>
      <w:r w:rsidRPr="003F2F27">
        <w:rPr>
          <w:rFonts w:ascii="Verdana" w:hAnsi="Verdana"/>
          <w:sz w:val="18"/>
          <w:szCs w:val="18"/>
        </w:rPr>
        <w:t>Una vez pasado el proceso de revisión se emitirá carta de conformidad fechada en el día de aprobación por Supervisor, Fiscal y Dibujante de planos As Built, dicha fecha debe encontrarse dentro del plazo establecido para evitar cualquier multa contemplada en el contrato. La empresa deberá adjuntar al Data Book los planos aprobados en formato físico y digital, con las respectivas firmas de aprobación.</w:t>
      </w:r>
    </w:p>
    <w:p w:rsidR="003F2F27" w:rsidRPr="003F2F27" w:rsidRDefault="003F2F27"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62" w:name="_Toc486432323"/>
      <w:bookmarkStart w:id="163" w:name="_Toc486527494"/>
      <w:bookmarkStart w:id="164" w:name="_Toc488771257"/>
      <w:bookmarkStart w:id="165" w:name="_Toc488851508"/>
      <w:bookmarkStart w:id="166" w:name="_Toc495326550"/>
      <w:bookmarkStart w:id="167" w:name="_Toc497832585"/>
      <w:r w:rsidRPr="003F2F27">
        <w:rPr>
          <w:rFonts w:ascii="Verdana" w:eastAsia="Times New Roman" w:hAnsi="Verdana" w:cs="Times New Roman"/>
          <w:sz w:val="18"/>
          <w:szCs w:val="18"/>
          <w:lang w:val="es-ES" w:eastAsia="es-ES"/>
        </w:rPr>
        <w:t>MEDICIÓN</w:t>
      </w:r>
      <w:bookmarkEnd w:id="162"/>
      <w:bookmarkEnd w:id="163"/>
      <w:bookmarkEnd w:id="164"/>
      <w:bookmarkEnd w:id="165"/>
      <w:bookmarkEnd w:id="166"/>
      <w:bookmarkEnd w:id="167"/>
    </w:p>
    <w:p w:rsidR="003F2F27" w:rsidRPr="003F2F27" w:rsidRDefault="003F2F27" w:rsidP="003F2F27">
      <w:pPr>
        <w:jc w:val="both"/>
        <w:rPr>
          <w:rFonts w:ascii="Verdana" w:hAnsi="Verdana"/>
          <w:sz w:val="18"/>
          <w:szCs w:val="18"/>
        </w:rPr>
      </w:pPr>
      <w:r w:rsidRPr="003F2F27">
        <w:rPr>
          <w:rFonts w:ascii="Verdana" w:hAnsi="Verdana"/>
          <w:sz w:val="18"/>
          <w:szCs w:val="18"/>
        </w:rPr>
        <w:t>Este ítem será medido en forma global.</w:t>
      </w:r>
    </w:p>
    <w:p w:rsidR="003F2F27" w:rsidRPr="003F2F27" w:rsidRDefault="003F2F27"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68" w:name="_Toc486432324"/>
      <w:bookmarkStart w:id="169" w:name="_Toc486527495"/>
      <w:bookmarkStart w:id="170" w:name="_Toc488771258"/>
      <w:bookmarkStart w:id="171" w:name="_Toc488851509"/>
      <w:bookmarkStart w:id="172" w:name="_Toc495326551"/>
      <w:bookmarkStart w:id="173" w:name="_Toc497832586"/>
      <w:r w:rsidRPr="003F2F27">
        <w:rPr>
          <w:rFonts w:ascii="Verdana" w:eastAsia="Times New Roman" w:hAnsi="Verdana" w:cs="Times New Roman"/>
          <w:sz w:val="18"/>
          <w:szCs w:val="18"/>
          <w:lang w:val="es-ES" w:eastAsia="es-ES"/>
        </w:rPr>
        <w:t>FORMA DE PAGO</w:t>
      </w:r>
      <w:bookmarkEnd w:id="168"/>
      <w:bookmarkEnd w:id="169"/>
      <w:bookmarkEnd w:id="170"/>
      <w:bookmarkEnd w:id="171"/>
      <w:bookmarkEnd w:id="172"/>
      <w:bookmarkEnd w:id="173"/>
    </w:p>
    <w:p w:rsidR="003F2F27" w:rsidRPr="003F2F27" w:rsidRDefault="003F2F27" w:rsidP="003F2F27">
      <w:pPr>
        <w:jc w:val="both"/>
        <w:rPr>
          <w:rFonts w:ascii="Verdana" w:hAnsi="Verdana"/>
          <w:sz w:val="18"/>
          <w:szCs w:val="18"/>
        </w:rPr>
      </w:pPr>
      <w:r w:rsidRPr="003F2F27">
        <w:rPr>
          <w:rFonts w:ascii="Verdana" w:hAnsi="Verdana"/>
          <w:sz w:val="18"/>
          <w:szCs w:val="18"/>
        </w:rPr>
        <w:t>Este ítem será pagado de manera global, previa aprobación de los planos por parte del Supervisor de Obra, Fiscal y Dibujante de planos As built. Este costo incluye la compensación total por todos los materiales, mano de obra, herramientas, equipo empleado y demás incidencias determinadas por ley.</w:t>
      </w:r>
    </w:p>
    <w:p w:rsidR="00A63E44" w:rsidRDefault="00A63E44" w:rsidP="003F2F27">
      <w:pPr>
        <w:jc w:val="both"/>
        <w:rPr>
          <w:rFonts w:ascii="Verdana" w:hAnsi="Verdana"/>
          <w:sz w:val="18"/>
          <w:szCs w:val="18"/>
        </w:rPr>
      </w:pPr>
    </w:p>
    <w:p w:rsidR="00A63E44" w:rsidRDefault="00A63E44" w:rsidP="003F2F27">
      <w:pPr>
        <w:jc w:val="both"/>
        <w:rPr>
          <w:rFonts w:ascii="Verdana" w:hAnsi="Verdana"/>
          <w:sz w:val="18"/>
          <w:szCs w:val="18"/>
        </w:rPr>
      </w:pPr>
    </w:p>
    <w:p w:rsidR="007E52D0" w:rsidRPr="003F2F27" w:rsidRDefault="007E52D0" w:rsidP="003F2F27">
      <w:pPr>
        <w:jc w:val="both"/>
        <w:rPr>
          <w:rFonts w:ascii="Verdana" w:hAnsi="Verdana"/>
          <w:sz w:val="18"/>
          <w:szCs w:val="18"/>
        </w:rPr>
      </w:pPr>
    </w:p>
    <w:p w:rsidR="00D168BA" w:rsidRPr="00A84AA4" w:rsidRDefault="00D168BA" w:rsidP="00E50E96">
      <w:pPr>
        <w:jc w:val="both"/>
        <w:rPr>
          <w:rFonts w:ascii="Verdana" w:hAnsi="Verdana"/>
          <w:sz w:val="18"/>
          <w:szCs w:val="18"/>
        </w:rPr>
      </w:pPr>
    </w:p>
    <w:p w:rsidR="00A1040E" w:rsidRPr="00A84AA4" w:rsidRDefault="00A1040E" w:rsidP="00B10D3C">
      <w:pPr>
        <w:pStyle w:val="Ttulo2"/>
      </w:pPr>
      <w:bookmarkStart w:id="174" w:name="_Toc488771259"/>
      <w:bookmarkStart w:id="175" w:name="_Toc488851510"/>
      <w:bookmarkStart w:id="176" w:name="_Toc495326552"/>
      <w:bookmarkStart w:id="177" w:name="_Toc497832587"/>
      <w:r w:rsidRPr="00A84AA4">
        <w:lastRenderedPageBreak/>
        <w:t>LIMPIEZA Y RETIRO DE ESCOMBROS.</w:t>
      </w:r>
      <w:bookmarkEnd w:id="174"/>
      <w:bookmarkEnd w:id="175"/>
      <w:bookmarkEnd w:id="176"/>
      <w:bookmarkEnd w:id="177"/>
    </w:p>
    <w:p w:rsidR="00A1040E" w:rsidRPr="00A84AA4" w:rsidRDefault="00A1040E" w:rsidP="00E50E96">
      <w:pPr>
        <w:spacing w:after="240"/>
        <w:jc w:val="both"/>
        <w:rPr>
          <w:rFonts w:ascii="Verdana" w:hAnsi="Verdana"/>
          <w:sz w:val="18"/>
          <w:szCs w:val="18"/>
        </w:rPr>
      </w:pPr>
      <w:r w:rsidRPr="00A84AA4">
        <w:rPr>
          <w:rFonts w:ascii="Verdana" w:hAnsi="Verdana"/>
          <w:sz w:val="18"/>
          <w:szCs w:val="18"/>
        </w:rPr>
        <w:t>UNIDAD</w:t>
      </w:r>
      <w:r w:rsidR="005434C7" w:rsidRPr="00A84AA4">
        <w:rPr>
          <w:rFonts w:ascii="Verdana" w:hAnsi="Verdana"/>
          <w:sz w:val="18"/>
          <w:szCs w:val="18"/>
        </w:rPr>
        <w:t>: Global</w:t>
      </w:r>
    </w:p>
    <w:p w:rsidR="00A1040E" w:rsidRPr="00A84AA4" w:rsidRDefault="00A1040E" w:rsidP="00B10D3C">
      <w:pPr>
        <w:pStyle w:val="Ttulo2"/>
        <w:numPr>
          <w:ilvl w:val="1"/>
          <w:numId w:val="34"/>
        </w:numPr>
      </w:pPr>
      <w:bookmarkStart w:id="178" w:name="_Toc486432326"/>
      <w:bookmarkStart w:id="179" w:name="_Toc486527497"/>
      <w:bookmarkStart w:id="180" w:name="_Toc488771260"/>
      <w:bookmarkStart w:id="181" w:name="_Toc488851511"/>
      <w:bookmarkStart w:id="182" w:name="_Toc495326553"/>
      <w:bookmarkStart w:id="183" w:name="_Toc497832588"/>
      <w:r w:rsidRPr="00A84AA4">
        <w:t>DESCRIPCIÓN</w:t>
      </w:r>
      <w:bookmarkEnd w:id="178"/>
      <w:bookmarkEnd w:id="179"/>
      <w:bookmarkEnd w:id="180"/>
      <w:bookmarkEnd w:id="181"/>
      <w:bookmarkEnd w:id="182"/>
      <w:bookmarkEnd w:id="183"/>
    </w:p>
    <w:p w:rsidR="00A1040E" w:rsidRPr="00A84AA4" w:rsidRDefault="00A1040E" w:rsidP="00E50E96">
      <w:pPr>
        <w:jc w:val="both"/>
        <w:rPr>
          <w:rFonts w:ascii="Verdana" w:hAnsi="Verdana"/>
          <w:sz w:val="18"/>
          <w:szCs w:val="18"/>
        </w:rPr>
      </w:pPr>
      <w:r w:rsidRPr="00A84AA4">
        <w:rPr>
          <w:rFonts w:ascii="Verdana" w:hAnsi="Verdana"/>
          <w:sz w:val="18"/>
          <w:szCs w:val="18"/>
        </w:rPr>
        <w:t>El CONTRATISTA debe mantener la obra libre de escombros, contempla el carguío, traslado y disposición de todos los escombros generados durante la ejecución de la obra.</w:t>
      </w:r>
    </w:p>
    <w:p w:rsidR="00A1040E" w:rsidRPr="00A84AA4" w:rsidRDefault="00A1040E" w:rsidP="00B10D3C">
      <w:pPr>
        <w:pStyle w:val="Ttulo2"/>
        <w:numPr>
          <w:ilvl w:val="1"/>
          <w:numId w:val="34"/>
        </w:numPr>
      </w:pPr>
      <w:bookmarkStart w:id="184" w:name="_Toc486432327"/>
      <w:bookmarkStart w:id="185" w:name="_Toc486527498"/>
      <w:bookmarkStart w:id="186" w:name="_Toc488771261"/>
      <w:bookmarkStart w:id="187" w:name="_Toc488851512"/>
      <w:bookmarkStart w:id="188" w:name="_Toc495326554"/>
      <w:bookmarkStart w:id="189" w:name="_Toc497832589"/>
      <w:r w:rsidRPr="00A84AA4">
        <w:t>MATERIALES HERRAMIENTAS Y EQUIPO</w:t>
      </w:r>
      <w:bookmarkEnd w:id="184"/>
      <w:bookmarkEnd w:id="185"/>
      <w:bookmarkEnd w:id="186"/>
      <w:bookmarkEnd w:id="187"/>
      <w:bookmarkEnd w:id="188"/>
      <w:bookmarkEnd w:id="189"/>
    </w:p>
    <w:p w:rsidR="00A1040E" w:rsidRPr="00A84AA4" w:rsidRDefault="00A1040E" w:rsidP="00E50E96">
      <w:pPr>
        <w:jc w:val="both"/>
        <w:rPr>
          <w:rFonts w:ascii="Verdana" w:hAnsi="Verdana"/>
          <w:sz w:val="18"/>
          <w:szCs w:val="18"/>
        </w:rPr>
      </w:pPr>
      <w:r w:rsidRPr="00A84AA4">
        <w:rPr>
          <w:rFonts w:ascii="Verdana" w:hAnsi="Verdana"/>
          <w:sz w:val="18"/>
          <w:szCs w:val="18"/>
        </w:rPr>
        <w:t>La empresa Contratista deberá proporcionar todos los materiales, herramientas y equipos necesarios para la limpieza y retiro de escombros.</w:t>
      </w:r>
    </w:p>
    <w:p w:rsidR="00A1040E" w:rsidRPr="00A84AA4" w:rsidRDefault="00A1040E" w:rsidP="00B10D3C">
      <w:pPr>
        <w:pStyle w:val="Ttulo2"/>
        <w:numPr>
          <w:ilvl w:val="1"/>
          <w:numId w:val="34"/>
        </w:numPr>
      </w:pPr>
      <w:bookmarkStart w:id="190" w:name="_Toc486432328"/>
      <w:bookmarkStart w:id="191" w:name="_Toc486527499"/>
      <w:bookmarkStart w:id="192" w:name="_Toc488771262"/>
      <w:bookmarkStart w:id="193" w:name="_Toc488851513"/>
      <w:bookmarkStart w:id="194" w:name="_Toc495326555"/>
      <w:bookmarkStart w:id="195" w:name="_Toc497832590"/>
      <w:r w:rsidRPr="00A84AA4">
        <w:t>FORMA DE EJECUCIÓN</w:t>
      </w:r>
      <w:bookmarkEnd w:id="190"/>
      <w:bookmarkEnd w:id="191"/>
      <w:bookmarkEnd w:id="192"/>
      <w:bookmarkEnd w:id="193"/>
      <w:bookmarkEnd w:id="194"/>
      <w:bookmarkEnd w:id="195"/>
    </w:p>
    <w:p w:rsidR="00A1040E" w:rsidRPr="00A84AA4" w:rsidRDefault="00A1040E" w:rsidP="00E50E96">
      <w:pPr>
        <w:jc w:val="both"/>
        <w:rPr>
          <w:rFonts w:ascii="Verdana" w:hAnsi="Verdana"/>
          <w:sz w:val="18"/>
          <w:szCs w:val="18"/>
        </w:rPr>
      </w:pPr>
      <w:r w:rsidRPr="00A84AA4">
        <w:rPr>
          <w:rFonts w:ascii="Verdana" w:hAnsi="Verdana"/>
          <w:sz w:val="18"/>
          <w:szCs w:val="18"/>
        </w:rPr>
        <w:t>El Contratista deberá prever todos los recursos y materiales necesarios para limpiar y retirar todos los excedentes de materiales, escombros, basura, herramientas, equipo, piedras, etc. que se hayan generado como producto de los trabajos realizados, dichos excedentes serán trasladados a botaderos municipales autorizados. Así mismo para evitar que el polvo que pudiera producirse como consecuencia de cualquiera de las actividades del proyecto pudiera afectar a las personas de la zona, la empresa contratista deberá proveer dentro de su propuesta el agua necesaria para humedecer el suelo constantemente dentro de la obra.</w:t>
      </w:r>
    </w:p>
    <w:p w:rsidR="00A1040E" w:rsidRPr="00A84AA4" w:rsidRDefault="00A1040E" w:rsidP="00E50E96">
      <w:pPr>
        <w:jc w:val="both"/>
        <w:rPr>
          <w:rFonts w:ascii="Verdana" w:hAnsi="Verdana"/>
          <w:sz w:val="18"/>
          <w:szCs w:val="18"/>
        </w:rPr>
      </w:pPr>
      <w:r w:rsidRPr="00A84AA4">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 Las mismas que serán aprobadas por SUPERVISOR DE OBRA.</w:t>
      </w:r>
    </w:p>
    <w:p w:rsidR="00A1040E" w:rsidRPr="00A84AA4" w:rsidRDefault="00A1040E" w:rsidP="00B10D3C">
      <w:pPr>
        <w:pStyle w:val="Ttulo2"/>
        <w:numPr>
          <w:ilvl w:val="1"/>
          <w:numId w:val="34"/>
        </w:numPr>
      </w:pPr>
      <w:bookmarkStart w:id="196" w:name="_Toc486432329"/>
      <w:bookmarkStart w:id="197" w:name="_Toc486527500"/>
      <w:bookmarkStart w:id="198" w:name="_Toc488771263"/>
      <w:bookmarkStart w:id="199" w:name="_Toc488851514"/>
      <w:bookmarkStart w:id="200" w:name="_Toc495326556"/>
      <w:bookmarkStart w:id="201" w:name="_Toc497832591"/>
      <w:r w:rsidRPr="00A84AA4">
        <w:t>MEDICIÓN</w:t>
      </w:r>
      <w:bookmarkEnd w:id="196"/>
      <w:bookmarkEnd w:id="197"/>
      <w:bookmarkEnd w:id="198"/>
      <w:bookmarkEnd w:id="199"/>
      <w:bookmarkEnd w:id="200"/>
      <w:bookmarkEnd w:id="201"/>
    </w:p>
    <w:p w:rsidR="00A1040E" w:rsidRPr="00A84AA4" w:rsidRDefault="00A1040E" w:rsidP="00E50E96">
      <w:pPr>
        <w:jc w:val="both"/>
        <w:rPr>
          <w:rFonts w:ascii="Verdana" w:hAnsi="Verdana"/>
          <w:sz w:val="18"/>
          <w:szCs w:val="18"/>
        </w:rPr>
      </w:pPr>
      <w:r w:rsidRPr="00A84AA4">
        <w:rPr>
          <w:rFonts w:ascii="Verdana" w:hAnsi="Verdana"/>
          <w:sz w:val="18"/>
          <w:szCs w:val="18"/>
        </w:rPr>
        <w:t>Este ítem será medido en forma global.</w:t>
      </w:r>
    </w:p>
    <w:p w:rsidR="00A1040E" w:rsidRPr="00A84AA4" w:rsidRDefault="00A1040E" w:rsidP="00B10D3C">
      <w:pPr>
        <w:pStyle w:val="Ttulo2"/>
        <w:numPr>
          <w:ilvl w:val="1"/>
          <w:numId w:val="34"/>
        </w:numPr>
      </w:pPr>
      <w:bookmarkStart w:id="202" w:name="_Toc486432330"/>
      <w:bookmarkStart w:id="203" w:name="_Toc486527501"/>
      <w:bookmarkStart w:id="204" w:name="_Toc488771264"/>
      <w:bookmarkStart w:id="205" w:name="_Toc488851515"/>
      <w:bookmarkStart w:id="206" w:name="_Toc495326557"/>
      <w:bookmarkStart w:id="207" w:name="_Toc497832592"/>
      <w:r w:rsidRPr="00A84AA4">
        <w:t>FORMA DE PAGO</w:t>
      </w:r>
      <w:bookmarkEnd w:id="202"/>
      <w:bookmarkEnd w:id="203"/>
      <w:bookmarkEnd w:id="204"/>
      <w:bookmarkEnd w:id="205"/>
      <w:bookmarkEnd w:id="206"/>
      <w:bookmarkEnd w:id="207"/>
    </w:p>
    <w:p w:rsidR="00A1040E" w:rsidRDefault="00A1040E" w:rsidP="00E50E96">
      <w:pPr>
        <w:jc w:val="both"/>
        <w:rPr>
          <w:rFonts w:ascii="Verdana" w:hAnsi="Verdana"/>
          <w:sz w:val="18"/>
          <w:szCs w:val="18"/>
        </w:rPr>
      </w:pPr>
      <w:r w:rsidRPr="00A84AA4">
        <w:rPr>
          <w:rFonts w:ascii="Verdana" w:hAnsi="Verdana"/>
          <w:sz w:val="18"/>
          <w:szCs w:val="18"/>
        </w:rPr>
        <w:t>Este ítem será pagado en forma global, el mismo será considerado como concluido una vez que se realice la entrega definitiva de la obra, entre tanto YPFB emitirá pagos parciales a requerimiento de la empresa contratista, los mismos se verán  plasmados en cada planilla de pago por un monto equivalente al porcentaje de avance físico de la obra.</w:t>
      </w:r>
    </w:p>
    <w:p w:rsidR="007E52D0" w:rsidRDefault="007E52D0" w:rsidP="00E50E96">
      <w:pPr>
        <w:jc w:val="both"/>
        <w:rPr>
          <w:rFonts w:ascii="Verdana" w:hAnsi="Verdana"/>
          <w:sz w:val="18"/>
          <w:szCs w:val="18"/>
        </w:rPr>
      </w:pPr>
    </w:p>
    <w:p w:rsidR="007E52D0" w:rsidRDefault="007E52D0" w:rsidP="00E50E96">
      <w:pPr>
        <w:jc w:val="both"/>
        <w:rPr>
          <w:rFonts w:ascii="Verdana" w:hAnsi="Verdana"/>
          <w:sz w:val="18"/>
          <w:szCs w:val="18"/>
        </w:rPr>
      </w:pPr>
    </w:p>
    <w:p w:rsidR="003F2F27" w:rsidRPr="003F2F27" w:rsidRDefault="003F2F27" w:rsidP="00B10D3C">
      <w:pPr>
        <w:pStyle w:val="Ttulo2"/>
      </w:pPr>
      <w:r>
        <w:lastRenderedPageBreak/>
        <w:t xml:space="preserve">   </w:t>
      </w:r>
      <w:bookmarkStart w:id="208" w:name="_Toc497832593"/>
      <w:r w:rsidR="00F56EFA" w:rsidRPr="00F56EFA">
        <w:t>OBRAS CIVILES PARA FIJA</w:t>
      </w:r>
      <w:r w:rsidR="00F56EFA">
        <w:t>CION PARA VALVULA DE PE 40 MM</w:t>
      </w:r>
      <w:bookmarkEnd w:id="208"/>
    </w:p>
    <w:p w:rsidR="003F2F27" w:rsidRPr="003F2F27" w:rsidRDefault="003F2F27" w:rsidP="003F2F27">
      <w:pPr>
        <w:jc w:val="both"/>
        <w:rPr>
          <w:rFonts w:ascii="Verdana" w:hAnsi="Verdana"/>
          <w:sz w:val="18"/>
          <w:szCs w:val="18"/>
        </w:rPr>
      </w:pPr>
      <w:r w:rsidRPr="003F2F27">
        <w:rPr>
          <w:rFonts w:ascii="Verdana" w:hAnsi="Verdana"/>
          <w:sz w:val="18"/>
          <w:szCs w:val="18"/>
        </w:rPr>
        <w:t xml:space="preserve">         UNIDAD: </w:t>
      </w:r>
      <w:r w:rsidR="00F56EFA">
        <w:rPr>
          <w:rFonts w:ascii="Verdana" w:hAnsi="Verdana"/>
          <w:sz w:val="18"/>
          <w:szCs w:val="18"/>
        </w:rPr>
        <w:t>Pieza</w:t>
      </w:r>
    </w:p>
    <w:p w:rsidR="003F2F27"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DEFINICIÓN.</w:t>
      </w:r>
    </w:p>
    <w:p w:rsidR="00F56EFA" w:rsidRPr="00F56EFA" w:rsidRDefault="00F56EFA" w:rsidP="00F56EFA">
      <w:pPr>
        <w:jc w:val="both"/>
        <w:rPr>
          <w:rFonts w:ascii="Verdana" w:hAnsi="Verdana"/>
          <w:sz w:val="18"/>
          <w:szCs w:val="18"/>
        </w:rPr>
      </w:pPr>
      <w:r w:rsidRPr="00F56EFA">
        <w:rPr>
          <w:rFonts w:ascii="Verdana" w:hAnsi="Verdana"/>
          <w:sz w:val="18"/>
          <w:szCs w:val="18"/>
        </w:rPr>
        <w:t>Este ítem comprende todos los trabajos necesarios para la construcción</w:t>
      </w:r>
      <w:r>
        <w:rPr>
          <w:rFonts w:ascii="Verdana" w:hAnsi="Verdana"/>
          <w:sz w:val="18"/>
          <w:szCs w:val="18"/>
        </w:rPr>
        <w:t xml:space="preserve"> </w:t>
      </w:r>
      <w:r w:rsidRPr="00F56EFA">
        <w:rPr>
          <w:rFonts w:ascii="Verdana" w:hAnsi="Verdana"/>
          <w:sz w:val="18"/>
          <w:szCs w:val="18"/>
        </w:rPr>
        <w:t>de las válvulas de polietileno</w:t>
      </w:r>
      <w:r>
        <w:rPr>
          <w:rFonts w:ascii="Verdana" w:hAnsi="Verdana"/>
          <w:sz w:val="18"/>
          <w:szCs w:val="18"/>
        </w:rPr>
        <w:t xml:space="preserve"> de 40mm, </w:t>
      </w:r>
      <w:r w:rsidRPr="00F56EFA">
        <w:rPr>
          <w:rFonts w:ascii="Verdana" w:hAnsi="Verdana"/>
          <w:sz w:val="18"/>
          <w:szCs w:val="18"/>
        </w:rPr>
        <w:t>su respectivo bonete de protección y acceso.</w:t>
      </w:r>
    </w:p>
    <w:p w:rsidR="003F2F27"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MATERIALES, HERRAMIENTAS Y EQUIPO.</w:t>
      </w:r>
    </w:p>
    <w:p w:rsidR="00F56EFA" w:rsidRPr="00F56EFA" w:rsidRDefault="00F56EFA" w:rsidP="00F56EFA">
      <w:pPr>
        <w:jc w:val="both"/>
        <w:rPr>
          <w:rFonts w:ascii="Verdana" w:hAnsi="Verdana"/>
          <w:sz w:val="18"/>
          <w:szCs w:val="18"/>
        </w:rPr>
      </w:pPr>
      <w:r w:rsidRPr="00F56EFA">
        <w:rPr>
          <w:rFonts w:ascii="Verdana" w:hAnsi="Verdana"/>
          <w:sz w:val="18"/>
          <w:szCs w:val="18"/>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r>
        <w:rPr>
          <w:rFonts w:ascii="Verdana" w:hAnsi="Verdana"/>
          <w:sz w:val="18"/>
          <w:szCs w:val="18"/>
        </w:rPr>
        <w:t>.</w:t>
      </w:r>
    </w:p>
    <w:p w:rsidR="003F2F27" w:rsidRPr="008C7D64"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PROCEDIMIENTO PARA LA EJECUCIÓN.</w:t>
      </w:r>
    </w:p>
    <w:p w:rsidR="00F56EFA" w:rsidRPr="00F56EFA" w:rsidRDefault="00F56EFA" w:rsidP="00F56EFA">
      <w:pPr>
        <w:jc w:val="both"/>
        <w:rPr>
          <w:rFonts w:ascii="Verdana" w:hAnsi="Verdana"/>
          <w:sz w:val="18"/>
          <w:szCs w:val="18"/>
        </w:rPr>
      </w:pPr>
      <w:r w:rsidRPr="00F56EFA">
        <w:rPr>
          <w:rFonts w:ascii="Verdana" w:hAnsi="Verdana"/>
          <w:sz w:val="18"/>
          <w:szCs w:val="18"/>
        </w:rPr>
        <w:t>El Contratista 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F56EFA" w:rsidRPr="00F56EFA" w:rsidRDefault="00F56EFA" w:rsidP="00F56EFA">
      <w:pPr>
        <w:jc w:val="both"/>
        <w:rPr>
          <w:rFonts w:ascii="Verdana" w:hAnsi="Verdana"/>
          <w:sz w:val="18"/>
          <w:szCs w:val="18"/>
        </w:rPr>
      </w:pPr>
      <w:r w:rsidRPr="00F56EFA">
        <w:rPr>
          <w:rFonts w:ascii="Verdana" w:hAnsi="Verdana"/>
          <w:sz w:val="18"/>
          <w:szCs w:val="18"/>
        </w:rPr>
        <w:t xml:space="preserve">La empresa contratista deberá ejecutar este ítem conforme a las dimensiones mostradas en el Anexo gráficos, el procedimiento establecerá un mínimo de espesor de pintura de 1,5 mm el mismo que deberá ser de alto tráfico, en el caso de que no se encuentre las condiciones superficiales adecuadas para el pintado, la contratista deberá incluir el   </w:t>
      </w:r>
    </w:p>
    <w:p w:rsidR="008C7D64" w:rsidRDefault="00F56EFA" w:rsidP="00F56EFA">
      <w:pPr>
        <w:jc w:val="both"/>
        <w:rPr>
          <w:rFonts w:ascii="Verdana" w:hAnsi="Verdana"/>
          <w:sz w:val="18"/>
          <w:szCs w:val="18"/>
        </w:rPr>
      </w:pPr>
      <w:r w:rsidRPr="00F56EFA">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3F2F27" w:rsidRPr="008C7D64"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 xml:space="preserve"> MEDICIÓN Y FORMA DE PAGO.</w:t>
      </w:r>
    </w:p>
    <w:p w:rsidR="008C7D64" w:rsidRDefault="00F56EFA" w:rsidP="003F2F27">
      <w:pPr>
        <w:jc w:val="both"/>
        <w:rPr>
          <w:rFonts w:ascii="Verdana" w:hAnsi="Verdana"/>
          <w:sz w:val="18"/>
          <w:szCs w:val="18"/>
        </w:rPr>
      </w:pPr>
      <w:r w:rsidRPr="00F56EFA">
        <w:rPr>
          <w:rFonts w:ascii="Verdana" w:hAnsi="Verdana"/>
          <w:sz w:val="18"/>
          <w:szCs w:val="18"/>
        </w:rPr>
        <w:t>Este ítem será medid</w:t>
      </w:r>
      <w:r>
        <w:rPr>
          <w:rFonts w:ascii="Verdana" w:hAnsi="Verdana"/>
          <w:sz w:val="18"/>
          <w:szCs w:val="18"/>
        </w:rPr>
        <w:t xml:space="preserve">o en pieza y </w:t>
      </w:r>
      <w:r w:rsidRPr="00F56EFA">
        <w:rPr>
          <w:rFonts w:ascii="Verdana" w:hAnsi="Verdana"/>
          <w:sz w:val="18"/>
          <w:szCs w:val="18"/>
        </w:rPr>
        <w:t>será pagado por pieza, el mismo será considerado como concluido una vez que la(s) válvula(s) sea concluida y aprobada por el Supervisor.</w:t>
      </w:r>
    </w:p>
    <w:p w:rsidR="008C7D64" w:rsidRDefault="008C7D64" w:rsidP="003F2F27">
      <w:pPr>
        <w:jc w:val="both"/>
        <w:rPr>
          <w:rFonts w:ascii="Verdana" w:hAnsi="Verdana"/>
          <w:sz w:val="18"/>
          <w:szCs w:val="18"/>
        </w:rPr>
      </w:pPr>
    </w:p>
    <w:p w:rsidR="00B10D3C" w:rsidRPr="00B10D3C" w:rsidRDefault="00B10D3C" w:rsidP="00B10D3C">
      <w:pPr>
        <w:pStyle w:val="Ttulo2"/>
      </w:pPr>
      <w:r w:rsidRPr="00B10D3C">
        <w:lastRenderedPageBreak/>
        <w:t xml:space="preserve">   </w:t>
      </w:r>
      <w:bookmarkStart w:id="209" w:name="_Toc497832594"/>
      <w:r w:rsidRPr="00B10D3C">
        <w:t>OBRAS CIVILES PARA FIJA</w:t>
      </w:r>
      <w:r>
        <w:t>CION PARA VALVULA DE PE 63</w:t>
      </w:r>
      <w:r w:rsidRPr="00B10D3C">
        <w:t xml:space="preserve"> MM</w:t>
      </w:r>
      <w:bookmarkEnd w:id="209"/>
    </w:p>
    <w:p w:rsidR="00B10D3C" w:rsidRPr="00B10D3C" w:rsidRDefault="00B10D3C" w:rsidP="00B10D3C">
      <w:pPr>
        <w:jc w:val="both"/>
        <w:rPr>
          <w:rFonts w:ascii="Verdana" w:hAnsi="Verdana"/>
          <w:sz w:val="18"/>
          <w:szCs w:val="18"/>
        </w:rPr>
      </w:pPr>
      <w:r w:rsidRPr="00B10D3C">
        <w:rPr>
          <w:rFonts w:ascii="Verdana" w:hAnsi="Verdana"/>
          <w:sz w:val="18"/>
          <w:szCs w:val="18"/>
        </w:rPr>
        <w:t xml:space="preserve">         UNIDAD: Pieza</w:t>
      </w:r>
    </w:p>
    <w:p w:rsidR="00B10D3C" w:rsidRPr="00B10D3C" w:rsidRDefault="00B10D3C" w:rsidP="00B10D3C">
      <w:pPr>
        <w:numPr>
          <w:ilvl w:val="1"/>
          <w:numId w:val="34"/>
        </w:numPr>
        <w:jc w:val="both"/>
        <w:rPr>
          <w:rFonts w:ascii="Verdana" w:hAnsi="Verdana"/>
          <w:sz w:val="18"/>
          <w:szCs w:val="18"/>
        </w:rPr>
      </w:pPr>
      <w:r w:rsidRPr="00B10D3C">
        <w:rPr>
          <w:rFonts w:ascii="Verdana" w:hAnsi="Verdana"/>
          <w:sz w:val="18"/>
          <w:szCs w:val="18"/>
        </w:rPr>
        <w:t>DEFINICIÓN.</w:t>
      </w:r>
    </w:p>
    <w:p w:rsidR="00F56EFA" w:rsidRPr="00B10D3C" w:rsidRDefault="00B10D3C" w:rsidP="00B10D3C">
      <w:pPr>
        <w:jc w:val="both"/>
        <w:rPr>
          <w:rFonts w:ascii="Verdana" w:hAnsi="Verdana"/>
          <w:sz w:val="18"/>
          <w:szCs w:val="18"/>
        </w:rPr>
      </w:pPr>
      <w:r w:rsidRPr="00B10D3C">
        <w:rPr>
          <w:rFonts w:ascii="Verdana" w:hAnsi="Verdana"/>
          <w:sz w:val="18"/>
          <w:szCs w:val="18"/>
        </w:rPr>
        <w:t>Este ítem comprende todos los trabajos necesarios para la construcción de las válvulas de polietileno</w:t>
      </w:r>
      <w:r>
        <w:rPr>
          <w:rFonts w:ascii="Verdana" w:hAnsi="Verdana"/>
          <w:sz w:val="18"/>
          <w:szCs w:val="18"/>
        </w:rPr>
        <w:t xml:space="preserve"> de 63</w:t>
      </w:r>
      <w:r w:rsidRPr="00B10D3C">
        <w:rPr>
          <w:rFonts w:ascii="Verdana" w:hAnsi="Verdana"/>
          <w:sz w:val="18"/>
          <w:szCs w:val="18"/>
        </w:rPr>
        <w:t>mm, su respectivo bonete de protección y acceso.</w:t>
      </w:r>
    </w:p>
    <w:p w:rsidR="00B10D3C" w:rsidRPr="00B10D3C" w:rsidRDefault="00B10D3C" w:rsidP="00B10D3C">
      <w:pPr>
        <w:numPr>
          <w:ilvl w:val="1"/>
          <w:numId w:val="34"/>
        </w:numPr>
        <w:jc w:val="both"/>
        <w:rPr>
          <w:rFonts w:ascii="Verdana" w:hAnsi="Verdana"/>
          <w:sz w:val="18"/>
          <w:szCs w:val="18"/>
        </w:rPr>
      </w:pPr>
      <w:r w:rsidRPr="00B10D3C">
        <w:rPr>
          <w:rFonts w:ascii="Verdana" w:hAnsi="Verdana"/>
          <w:sz w:val="18"/>
          <w:szCs w:val="18"/>
        </w:rPr>
        <w:t>MATERIALES, HERRAMIENTAS Y EQUIPO.</w:t>
      </w:r>
    </w:p>
    <w:p w:rsidR="00F56EFA" w:rsidRPr="00B10D3C" w:rsidRDefault="00B10D3C" w:rsidP="00B10D3C">
      <w:pPr>
        <w:jc w:val="both"/>
        <w:rPr>
          <w:rFonts w:ascii="Verdana" w:hAnsi="Verdana"/>
          <w:sz w:val="18"/>
          <w:szCs w:val="18"/>
        </w:rPr>
      </w:pPr>
      <w:r w:rsidRPr="00B10D3C">
        <w:rPr>
          <w:rFonts w:ascii="Verdana" w:hAnsi="Verdana"/>
          <w:sz w:val="18"/>
          <w:szCs w:val="18"/>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p w:rsidR="00B10D3C" w:rsidRPr="00B10D3C" w:rsidRDefault="00B10D3C" w:rsidP="00B10D3C">
      <w:pPr>
        <w:numPr>
          <w:ilvl w:val="1"/>
          <w:numId w:val="34"/>
        </w:numPr>
        <w:jc w:val="both"/>
        <w:rPr>
          <w:rFonts w:ascii="Verdana" w:hAnsi="Verdana"/>
          <w:sz w:val="18"/>
          <w:szCs w:val="18"/>
        </w:rPr>
      </w:pPr>
      <w:r w:rsidRPr="00B10D3C">
        <w:rPr>
          <w:rFonts w:ascii="Verdana" w:hAnsi="Verdana"/>
          <w:sz w:val="18"/>
          <w:szCs w:val="18"/>
        </w:rPr>
        <w:t>PROCEDIMIENTO PARA LA EJECUCIÓN.</w:t>
      </w:r>
    </w:p>
    <w:p w:rsidR="00B10D3C" w:rsidRPr="00B10D3C" w:rsidRDefault="00B10D3C" w:rsidP="00B10D3C">
      <w:pPr>
        <w:jc w:val="both"/>
        <w:rPr>
          <w:rFonts w:ascii="Verdana" w:hAnsi="Verdana"/>
          <w:sz w:val="18"/>
          <w:szCs w:val="18"/>
        </w:rPr>
      </w:pPr>
      <w:r w:rsidRPr="00B10D3C">
        <w:rPr>
          <w:rFonts w:ascii="Verdana" w:hAnsi="Verdana"/>
          <w:sz w:val="18"/>
          <w:szCs w:val="18"/>
        </w:rPr>
        <w:t>El Contratista 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B10D3C" w:rsidRPr="00B10D3C" w:rsidRDefault="00B10D3C" w:rsidP="00B10D3C">
      <w:pPr>
        <w:jc w:val="both"/>
        <w:rPr>
          <w:rFonts w:ascii="Verdana" w:hAnsi="Verdana"/>
          <w:sz w:val="18"/>
          <w:szCs w:val="18"/>
        </w:rPr>
      </w:pPr>
      <w:r w:rsidRPr="00B10D3C">
        <w:rPr>
          <w:rFonts w:ascii="Verdana" w:hAnsi="Verdana"/>
          <w:sz w:val="18"/>
          <w:szCs w:val="18"/>
        </w:rPr>
        <w:t xml:space="preserve">La empresa contratista deberá ejecutar este ítem conforme a las dimensiones mostradas en el Anexo gráficos, el procedimiento establecerá un mínimo de espesor de pintura de 1,5 mm el mismo que deberá ser de alto tráfico, en el caso de que no se encuentre las condiciones superficiales adecuadas para el pintado, la contratista deberá incluir el   </w:t>
      </w:r>
    </w:p>
    <w:p w:rsidR="00B10D3C" w:rsidRPr="00B10D3C" w:rsidRDefault="00B10D3C" w:rsidP="00B10D3C">
      <w:pPr>
        <w:jc w:val="both"/>
        <w:rPr>
          <w:rFonts w:ascii="Verdana" w:hAnsi="Verdana"/>
          <w:sz w:val="18"/>
          <w:szCs w:val="18"/>
        </w:rPr>
      </w:pPr>
      <w:r w:rsidRPr="00B10D3C">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B10D3C" w:rsidRPr="00B10D3C" w:rsidRDefault="00B10D3C" w:rsidP="00B10D3C">
      <w:pPr>
        <w:numPr>
          <w:ilvl w:val="1"/>
          <w:numId w:val="34"/>
        </w:numPr>
        <w:jc w:val="both"/>
        <w:rPr>
          <w:rFonts w:ascii="Verdana" w:hAnsi="Verdana"/>
          <w:sz w:val="18"/>
          <w:szCs w:val="18"/>
        </w:rPr>
      </w:pPr>
      <w:r w:rsidRPr="00B10D3C">
        <w:rPr>
          <w:rFonts w:ascii="Verdana" w:hAnsi="Verdana"/>
          <w:sz w:val="18"/>
          <w:szCs w:val="18"/>
        </w:rPr>
        <w:t xml:space="preserve"> MEDICIÓN Y FORMA DE PAGO.</w:t>
      </w:r>
    </w:p>
    <w:p w:rsidR="00B10D3C" w:rsidRPr="00B10D3C" w:rsidRDefault="00B10D3C" w:rsidP="00B10D3C">
      <w:pPr>
        <w:jc w:val="both"/>
        <w:rPr>
          <w:rFonts w:ascii="Verdana" w:hAnsi="Verdana"/>
          <w:sz w:val="18"/>
          <w:szCs w:val="18"/>
        </w:rPr>
      </w:pPr>
      <w:r w:rsidRPr="00B10D3C">
        <w:rPr>
          <w:rFonts w:ascii="Verdana" w:hAnsi="Verdana"/>
          <w:sz w:val="18"/>
          <w:szCs w:val="18"/>
        </w:rPr>
        <w:t>Este ítem será medido en pieza y será pagado por pieza, el mismo será considerado como concluido una vez que la(s) válvula(s) sea concluida y aprobada por el Supervisor.</w:t>
      </w:r>
    </w:p>
    <w:p w:rsidR="00B10D3C" w:rsidRDefault="00B10D3C" w:rsidP="003F2F27">
      <w:pPr>
        <w:jc w:val="both"/>
        <w:rPr>
          <w:rFonts w:ascii="Verdana" w:hAnsi="Verdana"/>
          <w:sz w:val="18"/>
          <w:szCs w:val="18"/>
        </w:rPr>
      </w:pPr>
    </w:p>
    <w:sectPr w:rsidR="00B10D3C" w:rsidSect="00144EAD">
      <w:headerReference w:type="default" r:id="rId9"/>
      <w:footerReference w:type="default" r:id="rId10"/>
      <w:pgSz w:w="12240" w:h="15840"/>
      <w:pgMar w:top="1417" w:right="1701" w:bottom="1417" w:left="1701" w:header="1461" w:footer="9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EA3" w:rsidRDefault="004A5EA3" w:rsidP="00144EAD">
      <w:pPr>
        <w:spacing w:after="0" w:line="240" w:lineRule="auto"/>
      </w:pPr>
      <w:r>
        <w:separator/>
      </w:r>
    </w:p>
  </w:endnote>
  <w:endnote w:type="continuationSeparator" w:id="0">
    <w:p w:rsidR="004A5EA3" w:rsidRDefault="004A5EA3" w:rsidP="0014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F6" w:rsidRDefault="00E33AF6" w:rsidP="00144EAD">
    <w:pPr>
      <w:pStyle w:val="Piedepgina"/>
      <w:tabs>
        <w:tab w:val="clear" w:pos="4419"/>
        <w:tab w:val="clear" w:pos="8838"/>
        <w:tab w:val="left" w:pos="915"/>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067"/>
      <w:gridCol w:w="2816"/>
    </w:tblGrid>
    <w:tr w:rsidR="00E33AF6" w:rsidTr="007906FD">
      <w:trPr>
        <w:trHeight w:val="164"/>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pPr>
            <w:jc w:val="both"/>
            <w:rPr>
              <w:rFonts w:ascii="Verdana" w:hAnsi="Verdana" w:cs="Vijaya"/>
              <w:b/>
              <w:sz w:val="16"/>
            </w:rPr>
          </w:pPr>
          <w:r>
            <w:rPr>
              <w:rFonts w:ascii="Verdana" w:hAnsi="Verdana" w:cs="Vijaya"/>
              <w:b/>
              <w:sz w:val="16"/>
            </w:rPr>
            <w:t>Elaborado por:</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pPr>
            <w:jc w:val="both"/>
            <w:rPr>
              <w:rFonts w:ascii="Verdana" w:hAnsi="Verdana" w:cs="Vijaya"/>
              <w:b/>
              <w:sz w:val="16"/>
            </w:rPr>
          </w:pPr>
          <w:r>
            <w:rPr>
              <w:rFonts w:ascii="Verdana" w:hAnsi="Verdana" w:cs="Vijaya"/>
              <w:b/>
              <w:sz w:val="16"/>
            </w:rPr>
            <w:t>Revisado por:</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pPr>
            <w:jc w:val="both"/>
            <w:rPr>
              <w:rFonts w:ascii="Verdana" w:hAnsi="Verdana" w:cs="Vijaya"/>
              <w:b/>
              <w:sz w:val="16"/>
            </w:rPr>
          </w:pPr>
          <w:r>
            <w:rPr>
              <w:rFonts w:ascii="Verdana" w:hAnsi="Verdana" w:cs="Vijaya"/>
              <w:b/>
              <w:sz w:val="16"/>
            </w:rPr>
            <w:t>Aprobado por:</w:t>
          </w:r>
        </w:p>
      </w:tc>
    </w:tr>
    <w:tr w:rsidR="00E33AF6" w:rsidTr="007906FD">
      <w:trPr>
        <w:trHeight w:val="912"/>
      </w:trPr>
      <w:tc>
        <w:tcPr>
          <w:tcW w:w="1751" w:type="pct"/>
          <w:tcBorders>
            <w:top w:val="single" w:sz="4" w:space="0" w:color="auto"/>
            <w:left w:val="single" w:sz="4" w:space="0" w:color="auto"/>
            <w:bottom w:val="single" w:sz="4" w:space="0" w:color="auto"/>
            <w:right w:val="single" w:sz="4" w:space="0" w:color="auto"/>
          </w:tcBorders>
          <w:vAlign w:val="center"/>
        </w:tcPr>
        <w:p w:rsidR="00E33AF6" w:rsidRDefault="00E33AF6">
          <w:pPr>
            <w:rPr>
              <w:rFonts w:ascii="Verdana" w:hAnsi="Verdana" w:cs="Vijaya"/>
              <w:sz w:val="20"/>
            </w:rPr>
          </w:pPr>
        </w:p>
      </w:tc>
      <w:tc>
        <w:tcPr>
          <w:tcW w:w="1694" w:type="pct"/>
          <w:tcBorders>
            <w:top w:val="single" w:sz="4" w:space="0" w:color="auto"/>
            <w:left w:val="single" w:sz="4" w:space="0" w:color="auto"/>
            <w:bottom w:val="single" w:sz="4" w:space="0" w:color="auto"/>
            <w:right w:val="single" w:sz="4" w:space="0" w:color="auto"/>
          </w:tcBorders>
          <w:vAlign w:val="center"/>
        </w:tcPr>
        <w:p w:rsidR="00E33AF6" w:rsidRDefault="00E33AF6">
          <w:pPr>
            <w:rPr>
              <w:rFonts w:ascii="Verdana" w:hAnsi="Verdana" w:cs="Vijaya"/>
              <w:sz w:val="20"/>
            </w:rPr>
          </w:pPr>
        </w:p>
      </w:tc>
      <w:tc>
        <w:tcPr>
          <w:tcW w:w="1555" w:type="pct"/>
          <w:tcBorders>
            <w:top w:val="single" w:sz="4" w:space="0" w:color="auto"/>
            <w:left w:val="single" w:sz="4" w:space="0" w:color="auto"/>
            <w:bottom w:val="single" w:sz="4" w:space="0" w:color="auto"/>
            <w:right w:val="single" w:sz="4" w:space="0" w:color="auto"/>
          </w:tcBorders>
          <w:vAlign w:val="center"/>
        </w:tcPr>
        <w:p w:rsidR="00E33AF6" w:rsidRDefault="00E33AF6">
          <w:pPr>
            <w:rPr>
              <w:rFonts w:ascii="Verdana" w:hAnsi="Verdana" w:cs="Vijaya"/>
              <w:sz w:val="20"/>
            </w:rPr>
          </w:pPr>
        </w:p>
      </w:tc>
    </w:tr>
    <w:tr w:rsidR="00E33AF6" w:rsidTr="007906FD">
      <w:trPr>
        <w:trHeight w:val="616"/>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rsidP="007906FD">
          <w:pPr>
            <w:spacing w:line="240" w:lineRule="auto"/>
            <w:jc w:val="center"/>
            <w:rPr>
              <w:rFonts w:ascii="Verdana" w:hAnsi="Verdana" w:cs="Vijaya"/>
              <w:sz w:val="14"/>
            </w:rPr>
          </w:pPr>
          <w:r>
            <w:rPr>
              <w:rFonts w:ascii="Verdana" w:hAnsi="Verdana" w:cs="Vijaya"/>
              <w:sz w:val="14"/>
            </w:rPr>
            <w:t>Ing. Roger Miguel Ramallo Zenteno</w:t>
          </w:r>
        </w:p>
        <w:p w:rsidR="00E33AF6" w:rsidRDefault="00E33AF6" w:rsidP="007906FD">
          <w:pPr>
            <w:spacing w:line="240" w:lineRule="auto"/>
            <w:jc w:val="center"/>
            <w:rPr>
              <w:rFonts w:ascii="Verdana" w:hAnsi="Verdana" w:cs="Vijaya"/>
              <w:b/>
              <w:sz w:val="14"/>
            </w:rPr>
          </w:pPr>
          <w:r>
            <w:rPr>
              <w:rFonts w:ascii="Verdana" w:hAnsi="Verdana" w:cs="Vijaya"/>
              <w:b/>
              <w:sz w:val="14"/>
            </w:rPr>
            <w:t>Supervisor de Mantenimiento     Sistema secundario</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rsidP="007906FD">
          <w:pPr>
            <w:spacing w:line="240" w:lineRule="auto"/>
            <w:jc w:val="center"/>
            <w:rPr>
              <w:rFonts w:ascii="Verdana" w:hAnsi="Verdana" w:cs="Vijaya"/>
              <w:sz w:val="14"/>
            </w:rPr>
          </w:pPr>
          <w:r>
            <w:rPr>
              <w:rFonts w:ascii="Verdana" w:hAnsi="Verdana" w:cs="Vijaya"/>
              <w:sz w:val="14"/>
            </w:rPr>
            <w:t>Ing. Pablo Julio Villazon Gomez</w:t>
          </w:r>
        </w:p>
        <w:p w:rsidR="00E33AF6" w:rsidRDefault="00E33AF6" w:rsidP="007906FD">
          <w:pPr>
            <w:spacing w:line="240" w:lineRule="auto"/>
            <w:jc w:val="center"/>
            <w:rPr>
              <w:rFonts w:ascii="Verdana" w:hAnsi="Verdana" w:cs="Vijaya"/>
              <w:b/>
              <w:sz w:val="14"/>
            </w:rPr>
          </w:pPr>
          <w:r>
            <w:rPr>
              <w:rFonts w:ascii="Verdana" w:hAnsi="Verdana" w:cs="Vijaya"/>
              <w:b/>
              <w:sz w:val="14"/>
            </w:rPr>
            <w:t>Responsable de Operación y Mantenimiento</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rsidP="007906FD">
          <w:pPr>
            <w:spacing w:line="240" w:lineRule="auto"/>
            <w:jc w:val="center"/>
            <w:rPr>
              <w:rFonts w:ascii="Verdana" w:hAnsi="Verdana" w:cs="Vijaya"/>
              <w:b/>
              <w:sz w:val="14"/>
            </w:rPr>
          </w:pPr>
          <w:r>
            <w:rPr>
              <w:rFonts w:ascii="Verdana" w:hAnsi="Verdana" w:cs="Vijaya"/>
              <w:sz w:val="14"/>
            </w:rPr>
            <w:t>Ing. Ismael Hugo Cruz Hernández</w:t>
          </w:r>
        </w:p>
        <w:p w:rsidR="00E33AF6" w:rsidRDefault="00E33AF6" w:rsidP="007906FD">
          <w:pPr>
            <w:spacing w:line="240" w:lineRule="auto"/>
            <w:jc w:val="center"/>
            <w:rPr>
              <w:rFonts w:ascii="Verdana" w:hAnsi="Verdana" w:cs="Vijaya"/>
              <w:sz w:val="14"/>
            </w:rPr>
          </w:pPr>
          <w:r>
            <w:rPr>
              <w:rFonts w:ascii="Verdana" w:hAnsi="Verdana" w:cs="Vijaya"/>
              <w:b/>
              <w:sz w:val="14"/>
            </w:rPr>
            <w:t>Jefe Unidad Distrital de Operación y Mantenimiento</w:t>
          </w:r>
        </w:p>
      </w:tc>
    </w:tr>
  </w:tbl>
  <w:p w:rsidR="00E33AF6" w:rsidRDefault="00E33AF6" w:rsidP="00144EAD">
    <w:pPr>
      <w:pStyle w:val="Piedepgina"/>
      <w:tabs>
        <w:tab w:val="clear" w:pos="4419"/>
        <w:tab w:val="clear" w:pos="8838"/>
        <w:tab w:val="left" w:pos="9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EA3" w:rsidRDefault="004A5EA3" w:rsidP="00144EAD">
      <w:pPr>
        <w:spacing w:after="0" w:line="240" w:lineRule="auto"/>
      </w:pPr>
      <w:r>
        <w:separator/>
      </w:r>
    </w:p>
  </w:footnote>
  <w:footnote w:type="continuationSeparator" w:id="0">
    <w:p w:rsidR="004A5EA3" w:rsidRDefault="004A5EA3" w:rsidP="00144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E33AF6" w:rsidRPr="00657319" w:rsidTr="00144EAD">
      <w:trPr>
        <w:trHeight w:val="563"/>
        <w:jc w:val="center"/>
      </w:trPr>
      <w:tc>
        <w:tcPr>
          <w:tcW w:w="2181" w:type="dxa"/>
          <w:vMerge w:val="restart"/>
          <w:tcBorders>
            <w:top w:val="single" w:sz="4" w:space="0" w:color="auto"/>
            <w:left w:val="single" w:sz="4" w:space="0" w:color="auto"/>
            <w:right w:val="single" w:sz="4" w:space="0" w:color="auto"/>
          </w:tcBorders>
          <w:vAlign w:val="center"/>
        </w:tcPr>
        <w:p w:rsidR="00E33AF6" w:rsidRPr="006C0495" w:rsidRDefault="00E33AF6" w:rsidP="00144EAD">
          <w:pPr>
            <w:pStyle w:val="Encabezado"/>
            <w:jc w:val="center"/>
            <w:rPr>
              <w:rFonts w:ascii="Arial Narrow" w:eastAsia="Arial Unicode MS" w:hAnsi="Arial Narrow"/>
              <w:noProof/>
              <w:szCs w:val="12"/>
              <w:lang w:eastAsia="es-BO"/>
            </w:rPr>
          </w:pPr>
          <w:r>
            <w:rPr>
              <w:rFonts w:ascii="Arial Narrow" w:eastAsia="Arial Unicode MS" w:hAnsi="Arial Narrow"/>
              <w:noProof/>
              <w:szCs w:val="12"/>
              <w:lang w:eastAsia="es-BO"/>
            </w:rPr>
            <w:drawing>
              <wp:anchor distT="0" distB="0" distL="114300" distR="114300" simplePos="0" relativeHeight="251656192" behindDoc="0" locked="0" layoutInCell="1" allowOverlap="1" wp14:anchorId="7AD1FBF4" wp14:editId="64BBAADC">
                <wp:simplePos x="0" y="0"/>
                <wp:positionH relativeFrom="column">
                  <wp:posOffset>159385</wp:posOffset>
                </wp:positionH>
                <wp:positionV relativeFrom="paragraph">
                  <wp:posOffset>40640</wp:posOffset>
                </wp:positionV>
                <wp:extent cx="895350" cy="609600"/>
                <wp:effectExtent l="0" t="0" r="0" b="0"/>
                <wp:wrapNone/>
                <wp:docPr id="4" name="Imagen 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tcBorders>
            <w:top w:val="single" w:sz="4" w:space="0" w:color="auto"/>
            <w:left w:val="single" w:sz="4" w:space="0" w:color="auto"/>
            <w:right w:val="single" w:sz="4" w:space="0" w:color="auto"/>
          </w:tcBorders>
          <w:vAlign w:val="center"/>
        </w:tcPr>
        <w:p w:rsidR="00E33AF6" w:rsidRDefault="00E33AF6" w:rsidP="00144EAD">
          <w:pPr>
            <w:jc w:val="center"/>
            <w:rPr>
              <w:rFonts w:ascii="Calibri" w:hAnsi="Calibri" w:cs="Calibri"/>
              <w:b/>
              <w:sz w:val="20"/>
              <w:szCs w:val="20"/>
            </w:rPr>
          </w:pPr>
          <w:r>
            <w:rPr>
              <w:rFonts w:ascii="Calibri" w:hAnsi="Calibri" w:cs="Calibri"/>
              <w:b/>
              <w:sz w:val="20"/>
              <w:szCs w:val="20"/>
            </w:rPr>
            <w:t>ESPECIFICACIONES TÉCNICAS PARA OBRAS</w:t>
          </w:r>
        </w:p>
        <w:p w:rsidR="00E33AF6" w:rsidRPr="00657319" w:rsidRDefault="00752C83" w:rsidP="00144EAD">
          <w:pPr>
            <w:jc w:val="center"/>
            <w:rPr>
              <w:rFonts w:ascii="Calibri" w:hAnsi="Calibri" w:cs="Calibri"/>
              <w:b/>
              <w:sz w:val="20"/>
              <w:szCs w:val="20"/>
            </w:rPr>
          </w:pPr>
          <w:r>
            <w:rPr>
              <w:rFonts w:ascii="Calibri" w:hAnsi="Calibri" w:cs="Calibri"/>
              <w:b/>
              <w:sz w:val="20"/>
              <w:szCs w:val="20"/>
            </w:rPr>
            <w:t>IMPLEMENTACION DE VALVULAS EN RED SECUNDARIA</w:t>
          </w:r>
          <w:r w:rsidR="00DA2FD5">
            <w:rPr>
              <w:rFonts w:ascii="Calibri" w:hAnsi="Calibri" w:cs="Calibri"/>
              <w:b/>
              <w:sz w:val="20"/>
              <w:szCs w:val="20"/>
            </w:rPr>
            <w:t xml:space="preserve"> DRCB</w:t>
          </w:r>
        </w:p>
      </w:tc>
      <w:tc>
        <w:tcPr>
          <w:tcW w:w="2035" w:type="dxa"/>
          <w:tcBorders>
            <w:top w:val="single" w:sz="4" w:space="0" w:color="auto"/>
            <w:left w:val="single" w:sz="4" w:space="0" w:color="auto"/>
            <w:bottom w:val="single" w:sz="4" w:space="0" w:color="auto"/>
            <w:right w:val="single" w:sz="4" w:space="0" w:color="auto"/>
          </w:tcBorders>
          <w:vAlign w:val="center"/>
        </w:tcPr>
        <w:p w:rsidR="00E33AF6" w:rsidRPr="00657319" w:rsidRDefault="00E33AF6" w:rsidP="00144EAD">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1</w:t>
          </w:r>
        </w:p>
      </w:tc>
    </w:tr>
    <w:tr w:rsidR="00E33AF6" w:rsidRPr="00657319" w:rsidTr="00144EAD">
      <w:trPr>
        <w:trHeight w:val="563"/>
        <w:jc w:val="center"/>
      </w:trPr>
      <w:tc>
        <w:tcPr>
          <w:tcW w:w="2181" w:type="dxa"/>
          <w:vMerge/>
          <w:tcBorders>
            <w:left w:val="single" w:sz="4" w:space="0" w:color="auto"/>
            <w:bottom w:val="single" w:sz="4" w:space="0" w:color="auto"/>
            <w:right w:val="single" w:sz="4" w:space="0" w:color="auto"/>
          </w:tcBorders>
          <w:vAlign w:val="center"/>
        </w:tcPr>
        <w:p w:rsidR="00E33AF6" w:rsidRDefault="00E33AF6" w:rsidP="00144EAD">
          <w:pPr>
            <w:pStyle w:val="Encabezado"/>
            <w:jc w:val="center"/>
            <w:rPr>
              <w:rFonts w:ascii="Arial Narrow" w:eastAsia="Arial Unicode MS" w:hAnsi="Arial Narrow"/>
              <w:noProof/>
              <w:szCs w:val="12"/>
              <w:lang w:eastAsia="es-BO"/>
            </w:rPr>
          </w:pPr>
        </w:p>
      </w:tc>
      <w:tc>
        <w:tcPr>
          <w:tcW w:w="5088" w:type="dxa"/>
          <w:vMerge/>
          <w:tcBorders>
            <w:left w:val="single" w:sz="4" w:space="0" w:color="auto"/>
            <w:bottom w:val="single" w:sz="4" w:space="0" w:color="auto"/>
            <w:right w:val="single" w:sz="4" w:space="0" w:color="auto"/>
          </w:tcBorders>
          <w:vAlign w:val="center"/>
        </w:tcPr>
        <w:p w:rsidR="00E33AF6" w:rsidRPr="00657319" w:rsidRDefault="00E33AF6" w:rsidP="00144EAD">
          <w:pPr>
            <w:jc w:val="center"/>
            <w:rPr>
              <w:rFonts w:ascii="Calibri" w:hAnsi="Calibri" w:cs="Calibri"/>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rsidR="00E33AF6" w:rsidRPr="006C0495" w:rsidRDefault="00E33AF6" w:rsidP="00144EAD">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rsidR="00E33AF6" w:rsidRPr="00657319" w:rsidRDefault="00E33AF6" w:rsidP="00144EAD">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4F402F">
            <w:rPr>
              <w:rFonts w:ascii="Calibri" w:eastAsia="Arial Unicode MS" w:hAnsi="Calibri" w:cs="Arial"/>
              <w:b/>
              <w:noProof/>
              <w:sz w:val="18"/>
              <w:szCs w:val="14"/>
              <w:lang w:val="es-MX"/>
            </w:rPr>
            <w:t>1</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4F402F">
            <w:rPr>
              <w:rFonts w:ascii="Calibri" w:eastAsia="Arial Unicode MS" w:hAnsi="Calibri" w:cs="Arial"/>
              <w:b/>
              <w:noProof/>
              <w:sz w:val="18"/>
              <w:szCs w:val="14"/>
              <w:lang w:val="es-MX"/>
            </w:rPr>
            <w:t>30</w:t>
          </w:r>
          <w:r w:rsidRPr="006C0495">
            <w:rPr>
              <w:rFonts w:ascii="Calibri" w:eastAsia="Arial Unicode MS" w:hAnsi="Calibri" w:cs="Arial"/>
              <w:b/>
              <w:sz w:val="18"/>
              <w:szCs w:val="14"/>
              <w:lang w:val="es-MX"/>
            </w:rPr>
            <w:fldChar w:fldCharType="end"/>
          </w:r>
        </w:p>
      </w:tc>
    </w:tr>
  </w:tbl>
  <w:p w:rsidR="00E33AF6" w:rsidRDefault="00E33AF6" w:rsidP="00144E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6BC1C92"/>
    <w:multiLevelType w:val="multilevel"/>
    <w:tmpl w:val="9DDCABB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3">
    <w:nsid w:val="114D6D97"/>
    <w:multiLevelType w:val="multilevel"/>
    <w:tmpl w:val="3100275E"/>
    <w:lvl w:ilvl="0">
      <w:start w:val="2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25E579CD"/>
    <w:multiLevelType w:val="multilevel"/>
    <w:tmpl w:val="F66A0CA4"/>
    <w:lvl w:ilvl="0">
      <w:start w:val="1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CF26E4"/>
    <w:multiLevelType w:val="multilevel"/>
    <w:tmpl w:val="77022BCA"/>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BB33BE9"/>
    <w:multiLevelType w:val="multilevel"/>
    <w:tmpl w:val="52982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FC29AE"/>
    <w:multiLevelType w:val="multilevel"/>
    <w:tmpl w:val="580C419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186009"/>
    <w:multiLevelType w:val="multilevel"/>
    <w:tmpl w:val="0176717C"/>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4100FCB"/>
    <w:multiLevelType w:val="multilevel"/>
    <w:tmpl w:val="2AD47B02"/>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015C09"/>
    <w:multiLevelType w:val="multilevel"/>
    <w:tmpl w:val="3AA4105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CF6749A"/>
    <w:multiLevelType w:val="multilevel"/>
    <w:tmpl w:val="18FA86BC"/>
    <w:lvl w:ilvl="0">
      <w:start w:val="15"/>
      <w:numFmt w:val="decimal"/>
      <w:lvlText w:val="%1."/>
      <w:lvlJc w:val="left"/>
      <w:pPr>
        <w:ind w:left="390" w:hanging="390"/>
      </w:pPr>
      <w:rPr>
        <w:rFonts w:hint="default"/>
        <w:sz w:val="18"/>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B270FF"/>
    <w:multiLevelType w:val="multilevel"/>
    <w:tmpl w:val="6C183FF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F07372F"/>
    <w:multiLevelType w:val="hybridMultilevel"/>
    <w:tmpl w:val="281AE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EC7157"/>
    <w:multiLevelType w:val="multilevel"/>
    <w:tmpl w:val="CB028A52"/>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5C7F24"/>
    <w:multiLevelType w:val="multilevel"/>
    <w:tmpl w:val="D91222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7903600"/>
    <w:multiLevelType w:val="multilevel"/>
    <w:tmpl w:val="B44C6F1C"/>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B140120"/>
    <w:multiLevelType w:val="hybridMultilevel"/>
    <w:tmpl w:val="23F00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262605"/>
    <w:multiLevelType w:val="multilevel"/>
    <w:tmpl w:val="697E87F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4CB4138"/>
    <w:multiLevelType w:val="multilevel"/>
    <w:tmpl w:val="FA76210A"/>
    <w:lvl w:ilvl="0">
      <w:start w:val="3"/>
      <w:numFmt w:val="decimal"/>
      <w:pStyle w:val="Ttulo2"/>
      <w:lvlText w:val="%1."/>
      <w:lvlJc w:val="left"/>
      <w:pPr>
        <w:ind w:left="360" w:hanging="360"/>
      </w:pPr>
      <w:rPr>
        <w:rFonts w:hint="default"/>
        <w:sz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8866093"/>
    <w:multiLevelType w:val="multilevel"/>
    <w:tmpl w:val="5E287AF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2F6BFE"/>
    <w:multiLevelType w:val="multilevel"/>
    <w:tmpl w:val="AECC5454"/>
    <w:lvl w:ilvl="0">
      <w:start w:val="5"/>
      <w:numFmt w:val="decimal"/>
      <w:lvlText w:val="%1."/>
      <w:lvlJc w:val="left"/>
      <w:pPr>
        <w:ind w:left="390" w:hanging="390"/>
      </w:pPr>
      <w:rPr>
        <w:rFonts w:hint="default"/>
        <w:sz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CAD1124"/>
    <w:multiLevelType w:val="multilevel"/>
    <w:tmpl w:val="56660DF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3DC4C6B"/>
    <w:multiLevelType w:val="multilevel"/>
    <w:tmpl w:val="F2A67B24"/>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D35772"/>
    <w:multiLevelType w:val="multilevel"/>
    <w:tmpl w:val="E780A59C"/>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3004BF"/>
    <w:multiLevelType w:val="multilevel"/>
    <w:tmpl w:val="7C2AE1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6A9D6236"/>
    <w:multiLevelType w:val="multilevel"/>
    <w:tmpl w:val="D8C24380"/>
    <w:lvl w:ilvl="0">
      <w:start w:val="2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DA10179"/>
    <w:multiLevelType w:val="multilevel"/>
    <w:tmpl w:val="75DA92E0"/>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E9D3994"/>
    <w:multiLevelType w:val="multilevel"/>
    <w:tmpl w:val="38E049C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20450A5"/>
    <w:multiLevelType w:val="multilevel"/>
    <w:tmpl w:val="0A50EB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CEC404D"/>
    <w:multiLevelType w:val="multilevel"/>
    <w:tmpl w:val="2E5A9F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E8C1200"/>
    <w:multiLevelType w:val="multilevel"/>
    <w:tmpl w:val="57FCF9C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F040FF2"/>
    <w:multiLevelType w:val="multilevel"/>
    <w:tmpl w:val="F6746772"/>
    <w:lvl w:ilvl="0">
      <w:start w:val="3"/>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6"/>
  </w:num>
  <w:num w:numId="4">
    <w:abstractNumId w:val="5"/>
  </w:num>
  <w:num w:numId="5">
    <w:abstractNumId w:val="4"/>
  </w:num>
  <w:num w:numId="6">
    <w:abstractNumId w:val="28"/>
  </w:num>
  <w:num w:numId="7">
    <w:abstractNumId w:val="18"/>
  </w:num>
  <w:num w:numId="8">
    <w:abstractNumId w:val="35"/>
  </w:num>
  <w:num w:numId="9">
    <w:abstractNumId w:val="33"/>
  </w:num>
  <w:num w:numId="10">
    <w:abstractNumId w:val="34"/>
  </w:num>
  <w:num w:numId="11">
    <w:abstractNumId w:val="21"/>
  </w:num>
  <w:num w:numId="12">
    <w:abstractNumId w:val="1"/>
  </w:num>
  <w:num w:numId="13">
    <w:abstractNumId w:val="10"/>
  </w:num>
  <w:num w:numId="14">
    <w:abstractNumId w:val="15"/>
  </w:num>
  <w:num w:numId="15">
    <w:abstractNumId w:val="9"/>
  </w:num>
  <w:num w:numId="16">
    <w:abstractNumId w:val="23"/>
  </w:num>
  <w:num w:numId="17">
    <w:abstractNumId w:val="11"/>
  </w:num>
  <w:num w:numId="18">
    <w:abstractNumId w:val="12"/>
  </w:num>
  <w:num w:numId="19">
    <w:abstractNumId w:val="19"/>
  </w:num>
  <w:num w:numId="20">
    <w:abstractNumId w:val="31"/>
  </w:num>
  <w:num w:numId="21">
    <w:abstractNumId w:val="8"/>
  </w:num>
  <w:num w:numId="22">
    <w:abstractNumId w:val="7"/>
  </w:num>
  <w:num w:numId="23">
    <w:abstractNumId w:val="29"/>
  </w:num>
  <w:num w:numId="24">
    <w:abstractNumId w:val="30"/>
  </w:num>
  <w:num w:numId="25">
    <w:abstractNumId w:val="3"/>
  </w:num>
  <w:num w:numId="26">
    <w:abstractNumId w:val="26"/>
  </w:num>
  <w:num w:numId="27">
    <w:abstractNumId w:val="17"/>
  </w:num>
  <w:num w:numId="28">
    <w:abstractNumId w:val="27"/>
  </w:num>
  <w:num w:numId="29">
    <w:abstractNumId w:val="32"/>
  </w:num>
  <w:num w:numId="30">
    <w:abstractNumId w:val="13"/>
  </w:num>
  <w:num w:numId="31">
    <w:abstractNumId w:val="24"/>
  </w:num>
  <w:num w:numId="32">
    <w:abstractNumId w:val="25"/>
  </w:num>
  <w:num w:numId="33">
    <w:abstractNumId w:val="14"/>
  </w:num>
  <w:num w:numId="34">
    <w:abstractNumId w:val="22"/>
  </w:num>
  <w:num w:numId="35">
    <w:abstractNumId w:val="20"/>
  </w:num>
  <w:num w:numId="3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0E"/>
    <w:rsid w:val="00021F9F"/>
    <w:rsid w:val="00083C74"/>
    <w:rsid w:val="000B4842"/>
    <w:rsid w:val="00144EAD"/>
    <w:rsid w:val="00206F64"/>
    <w:rsid w:val="00230618"/>
    <w:rsid w:val="0025779F"/>
    <w:rsid w:val="002932F0"/>
    <w:rsid w:val="003548E6"/>
    <w:rsid w:val="003713CE"/>
    <w:rsid w:val="003B5118"/>
    <w:rsid w:val="003C38BB"/>
    <w:rsid w:val="003F2F27"/>
    <w:rsid w:val="00403DC1"/>
    <w:rsid w:val="00431FCC"/>
    <w:rsid w:val="004A5EA3"/>
    <w:rsid w:val="004D3E7A"/>
    <w:rsid w:val="004E6A24"/>
    <w:rsid w:val="004F0EB9"/>
    <w:rsid w:val="004F402F"/>
    <w:rsid w:val="005300B3"/>
    <w:rsid w:val="005434C7"/>
    <w:rsid w:val="00564BFF"/>
    <w:rsid w:val="005A5913"/>
    <w:rsid w:val="00601349"/>
    <w:rsid w:val="006358F1"/>
    <w:rsid w:val="00661750"/>
    <w:rsid w:val="00752C83"/>
    <w:rsid w:val="007906FD"/>
    <w:rsid w:val="007B54C6"/>
    <w:rsid w:val="007D1D8B"/>
    <w:rsid w:val="007E52D0"/>
    <w:rsid w:val="008C44C3"/>
    <w:rsid w:val="008C7D64"/>
    <w:rsid w:val="008E5F1B"/>
    <w:rsid w:val="00A1040E"/>
    <w:rsid w:val="00A63E44"/>
    <w:rsid w:val="00A84AA4"/>
    <w:rsid w:val="00AD2AFF"/>
    <w:rsid w:val="00B01897"/>
    <w:rsid w:val="00B078B6"/>
    <w:rsid w:val="00B10D3C"/>
    <w:rsid w:val="00B26D09"/>
    <w:rsid w:val="00B671F0"/>
    <w:rsid w:val="00BA1F32"/>
    <w:rsid w:val="00BA6632"/>
    <w:rsid w:val="00BB0AC8"/>
    <w:rsid w:val="00C12524"/>
    <w:rsid w:val="00CE65AC"/>
    <w:rsid w:val="00D168BA"/>
    <w:rsid w:val="00D56B45"/>
    <w:rsid w:val="00DA2FD5"/>
    <w:rsid w:val="00DE4A3C"/>
    <w:rsid w:val="00DE7D90"/>
    <w:rsid w:val="00E153AF"/>
    <w:rsid w:val="00E3330E"/>
    <w:rsid w:val="00E33AF6"/>
    <w:rsid w:val="00E50E96"/>
    <w:rsid w:val="00F20683"/>
    <w:rsid w:val="00F56EFA"/>
    <w:rsid w:val="00F8710C"/>
    <w:rsid w:val="00F87A86"/>
    <w:rsid w:val="00FD66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033B89-4E9C-4401-8EF3-EBC471A4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3C"/>
  </w:style>
  <w:style w:type="paragraph" w:styleId="Ttulo1">
    <w:name w:val="heading 1"/>
    <w:aliases w:val="Titulo 1,título 1,Chapter,H1,1 ghost,g,Heading 0,título1,(F2),TITULO 1,titulo 1"/>
    <w:basedOn w:val="Normal"/>
    <w:next w:val="Normal"/>
    <w:link w:val="Ttulo1Car"/>
    <w:uiPriority w:val="9"/>
    <w:qFormat/>
    <w:rsid w:val="00F20683"/>
    <w:pPr>
      <w:keepNext/>
      <w:keepLines/>
      <w:numPr>
        <w:numId w:val="4"/>
      </w:numPr>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next w:val="Normal"/>
    <w:link w:val="Ttulo2Car"/>
    <w:unhideWhenUsed/>
    <w:qFormat/>
    <w:rsid w:val="00B10D3C"/>
    <w:pPr>
      <w:numPr>
        <w:numId w:val="34"/>
      </w:numPr>
      <w:jc w:val="both"/>
      <w:outlineLvl w:val="1"/>
    </w:pPr>
    <w:rPr>
      <w:rFonts w:ascii="Verdana" w:hAnsi="Verdana"/>
      <w:b/>
      <w:sz w:val="18"/>
      <w:szCs w:val="18"/>
      <w:lang w:val="es-ES"/>
    </w:rPr>
  </w:style>
  <w:style w:type="paragraph" w:styleId="Ttulo3">
    <w:name w:val="heading 3"/>
    <w:aliases w:val="Car2,Car + Izquierda:  0 cm,Antes:  6 pto,Despué..."/>
    <w:basedOn w:val="Normal"/>
    <w:next w:val="Normal"/>
    <w:link w:val="Ttulo3Car"/>
    <w:uiPriority w:val="9"/>
    <w:unhideWhenUsed/>
    <w:qFormat/>
    <w:rsid w:val="00F20683"/>
    <w:pPr>
      <w:keepNext/>
      <w:keepLines/>
      <w:numPr>
        <w:ilvl w:val="2"/>
        <w:numId w:val="4"/>
      </w:numPr>
      <w:spacing w:before="200" w:after="0"/>
      <w:outlineLvl w:val="2"/>
    </w:pPr>
    <w:rPr>
      <w:rFonts w:ascii="Calibri Light" w:eastAsia="Times New Roman" w:hAnsi="Calibri Light" w:cs="Times New Roman"/>
      <w:b/>
      <w:bCs/>
      <w:color w:val="5B9BD5"/>
    </w:rPr>
  </w:style>
  <w:style w:type="paragraph" w:styleId="Ttulo4">
    <w:name w:val="heading 4"/>
    <w:basedOn w:val="Normal"/>
    <w:next w:val="Normal"/>
    <w:link w:val="Ttulo4Car"/>
    <w:uiPriority w:val="9"/>
    <w:unhideWhenUsed/>
    <w:qFormat/>
    <w:rsid w:val="00F20683"/>
    <w:pPr>
      <w:keepNext/>
      <w:keepLines/>
      <w:numPr>
        <w:ilvl w:val="3"/>
        <w:numId w:val="4"/>
      </w:numPr>
      <w:spacing w:before="200" w:after="0"/>
      <w:outlineLvl w:val="3"/>
    </w:pPr>
    <w:rPr>
      <w:rFonts w:ascii="Calibri Light" w:eastAsia="Times New Roman" w:hAnsi="Calibri Light" w:cs="Times New Roman"/>
      <w:b/>
      <w:bCs/>
      <w:i/>
      <w:iCs/>
      <w:color w:val="5B9BD5"/>
    </w:rPr>
  </w:style>
  <w:style w:type="paragraph" w:styleId="Ttulo5">
    <w:name w:val="heading 5"/>
    <w:basedOn w:val="Normal"/>
    <w:next w:val="Normal"/>
    <w:link w:val="Ttulo5Car"/>
    <w:uiPriority w:val="9"/>
    <w:unhideWhenUsed/>
    <w:qFormat/>
    <w:rsid w:val="00F20683"/>
    <w:pPr>
      <w:keepNext/>
      <w:keepLines/>
      <w:numPr>
        <w:ilvl w:val="4"/>
        <w:numId w:val="4"/>
      </w:numPr>
      <w:spacing w:before="200" w:after="0"/>
      <w:outlineLvl w:val="4"/>
    </w:pPr>
    <w:rPr>
      <w:rFonts w:ascii="Calibri Light" w:eastAsia="Times New Roman" w:hAnsi="Calibri Light" w:cs="Times New Roman"/>
      <w:color w:val="1F4D78"/>
    </w:rPr>
  </w:style>
  <w:style w:type="paragraph" w:styleId="Ttulo6">
    <w:name w:val="heading 6"/>
    <w:basedOn w:val="Normal"/>
    <w:next w:val="Normal"/>
    <w:link w:val="Ttulo6Car"/>
    <w:uiPriority w:val="9"/>
    <w:semiHidden/>
    <w:unhideWhenUsed/>
    <w:qFormat/>
    <w:rsid w:val="00F20683"/>
    <w:pPr>
      <w:keepNext/>
      <w:keepLines/>
      <w:numPr>
        <w:ilvl w:val="5"/>
        <w:numId w:val="4"/>
      </w:numPr>
      <w:spacing w:before="200" w:after="0"/>
      <w:outlineLvl w:val="5"/>
    </w:pPr>
    <w:rPr>
      <w:rFonts w:ascii="Calibri Light" w:eastAsia="Times New Roman" w:hAnsi="Calibri Light" w:cs="Times New Roman"/>
      <w:i/>
      <w:iCs/>
      <w:color w:val="1F4D78"/>
    </w:rPr>
  </w:style>
  <w:style w:type="paragraph" w:styleId="Ttulo7">
    <w:name w:val="heading 7"/>
    <w:basedOn w:val="Normal"/>
    <w:next w:val="Normal"/>
    <w:link w:val="Ttulo7Car"/>
    <w:uiPriority w:val="9"/>
    <w:semiHidden/>
    <w:unhideWhenUsed/>
    <w:qFormat/>
    <w:rsid w:val="00F20683"/>
    <w:pPr>
      <w:keepNext/>
      <w:keepLines/>
      <w:numPr>
        <w:ilvl w:val="6"/>
        <w:numId w:val="4"/>
      </w:numPr>
      <w:spacing w:before="200" w:after="0"/>
      <w:outlineLvl w:val="6"/>
    </w:pPr>
    <w:rPr>
      <w:rFonts w:ascii="Calibri Light" w:eastAsia="Times New Roman" w:hAnsi="Calibri Light" w:cs="Times New Roman"/>
      <w:i/>
      <w:iCs/>
      <w:color w:val="404040"/>
    </w:rPr>
  </w:style>
  <w:style w:type="paragraph" w:styleId="Ttulo8">
    <w:name w:val="heading 8"/>
    <w:basedOn w:val="Normal"/>
    <w:next w:val="Normal"/>
    <w:link w:val="Ttulo8Car"/>
    <w:uiPriority w:val="9"/>
    <w:semiHidden/>
    <w:unhideWhenUsed/>
    <w:qFormat/>
    <w:rsid w:val="00F20683"/>
    <w:pPr>
      <w:keepNext/>
      <w:keepLines/>
      <w:numPr>
        <w:ilvl w:val="7"/>
        <w:numId w:val="4"/>
      </w:numPr>
      <w:spacing w:before="200" w:after="0"/>
      <w:outlineLvl w:val="7"/>
    </w:pPr>
    <w:rPr>
      <w:rFonts w:ascii="Calibri Light" w:eastAsia="Times New Roman" w:hAnsi="Calibri Light" w:cs="Times New Roman"/>
      <w:color w:val="404040"/>
      <w:sz w:val="20"/>
      <w:szCs w:val="20"/>
    </w:rPr>
  </w:style>
  <w:style w:type="paragraph" w:styleId="Ttulo9">
    <w:name w:val="heading 9"/>
    <w:basedOn w:val="Normal"/>
    <w:next w:val="Normal"/>
    <w:link w:val="Ttulo9Car"/>
    <w:uiPriority w:val="9"/>
    <w:semiHidden/>
    <w:unhideWhenUsed/>
    <w:qFormat/>
    <w:rsid w:val="00F20683"/>
    <w:pPr>
      <w:keepNext/>
      <w:keepLines/>
      <w:numPr>
        <w:ilvl w:val="8"/>
        <w:numId w:val="4"/>
      </w:numPr>
      <w:spacing w:before="200" w:after="0"/>
      <w:outlineLvl w:val="8"/>
    </w:pPr>
    <w:rPr>
      <w:rFonts w:ascii="Calibri Light" w:eastAsia="Times New Roman" w:hAnsi="Calibri Light"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AD2AFF"/>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AD2AFF"/>
    <w:rPr>
      <w:rFonts w:ascii="Arial Narrow" w:eastAsia="Arial Unicode MS" w:hAnsi="Arial Narrow" w:cs="Times New Roman"/>
      <w:b/>
      <w:sz w:val="24"/>
      <w:szCs w:val="24"/>
      <w:lang w:val="es-ES_tradnl" w:eastAsia="es-ES"/>
    </w:rPr>
  </w:style>
  <w:style w:type="paragraph" w:customStyle="1" w:styleId="PARRAFO">
    <w:name w:val="_PARRAFO"/>
    <w:basedOn w:val="Normal"/>
    <w:qFormat/>
    <w:rsid w:val="00AD2AFF"/>
    <w:pPr>
      <w:widowControl w:val="0"/>
      <w:autoSpaceDE w:val="0"/>
      <w:autoSpaceDN w:val="0"/>
      <w:adjustRightInd w:val="0"/>
      <w:spacing w:after="100" w:afterAutospacing="1" w:line="276" w:lineRule="auto"/>
      <w:jc w:val="both"/>
    </w:pPr>
    <w:rPr>
      <w:rFonts w:ascii="Calibri" w:eastAsia="Times New Roman" w:hAnsi="Calibri" w:cs="Calibri"/>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20683"/>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rsid w:val="00B10D3C"/>
    <w:rPr>
      <w:rFonts w:ascii="Verdana" w:hAnsi="Verdana"/>
      <w:b/>
      <w:sz w:val="18"/>
      <w:szCs w:val="18"/>
      <w:lang w:val="es-ES"/>
    </w:rPr>
  </w:style>
  <w:style w:type="character" w:customStyle="1" w:styleId="Ttulo3Car">
    <w:name w:val="Título 3 Car"/>
    <w:aliases w:val="Car2 Car,Car + Izquierda:  0 cm Car,Antes:  6 pto Car,Despué... Car"/>
    <w:basedOn w:val="Fuentedeprrafopredeter"/>
    <w:link w:val="Ttulo3"/>
    <w:uiPriority w:val="9"/>
    <w:rsid w:val="00F20683"/>
    <w:rPr>
      <w:rFonts w:ascii="Calibri Light" w:eastAsia="Times New Roman" w:hAnsi="Calibri Light" w:cs="Times New Roman"/>
      <w:b/>
      <w:bCs/>
      <w:color w:val="5B9BD5"/>
    </w:rPr>
  </w:style>
  <w:style w:type="character" w:customStyle="1" w:styleId="Ttulo4Car">
    <w:name w:val="Título 4 Car"/>
    <w:basedOn w:val="Fuentedeprrafopredeter"/>
    <w:link w:val="Ttulo4"/>
    <w:uiPriority w:val="9"/>
    <w:rsid w:val="00F20683"/>
    <w:rPr>
      <w:rFonts w:ascii="Calibri Light" w:eastAsia="Times New Roman" w:hAnsi="Calibri Light" w:cs="Times New Roman"/>
      <w:b/>
      <w:bCs/>
      <w:i/>
      <w:iCs/>
      <w:color w:val="5B9BD5"/>
    </w:rPr>
  </w:style>
  <w:style w:type="character" w:customStyle="1" w:styleId="Ttulo5Car">
    <w:name w:val="Título 5 Car"/>
    <w:basedOn w:val="Fuentedeprrafopredeter"/>
    <w:link w:val="Ttulo5"/>
    <w:uiPriority w:val="9"/>
    <w:rsid w:val="00F20683"/>
    <w:rPr>
      <w:rFonts w:ascii="Calibri Light" w:eastAsia="Times New Roman" w:hAnsi="Calibri Light" w:cs="Times New Roman"/>
      <w:color w:val="1F4D78"/>
    </w:rPr>
  </w:style>
  <w:style w:type="character" w:customStyle="1" w:styleId="Ttulo6Car">
    <w:name w:val="Título 6 Car"/>
    <w:basedOn w:val="Fuentedeprrafopredeter"/>
    <w:link w:val="Ttulo6"/>
    <w:uiPriority w:val="9"/>
    <w:semiHidden/>
    <w:rsid w:val="00F20683"/>
    <w:rPr>
      <w:rFonts w:ascii="Calibri Light" w:eastAsia="Times New Roman" w:hAnsi="Calibri Light" w:cs="Times New Roman"/>
      <w:i/>
      <w:iCs/>
      <w:color w:val="1F4D78"/>
    </w:rPr>
  </w:style>
  <w:style w:type="character" w:customStyle="1" w:styleId="Ttulo7Car">
    <w:name w:val="Título 7 Car"/>
    <w:basedOn w:val="Fuentedeprrafopredeter"/>
    <w:link w:val="Ttulo7"/>
    <w:uiPriority w:val="9"/>
    <w:semiHidden/>
    <w:rsid w:val="00F20683"/>
    <w:rPr>
      <w:rFonts w:ascii="Calibri Light" w:eastAsia="Times New Roman" w:hAnsi="Calibri Light" w:cs="Times New Roman"/>
      <w:i/>
      <w:iCs/>
      <w:color w:val="404040"/>
    </w:rPr>
  </w:style>
  <w:style w:type="character" w:customStyle="1" w:styleId="Ttulo8Car">
    <w:name w:val="Título 8 Car"/>
    <w:basedOn w:val="Fuentedeprrafopredeter"/>
    <w:link w:val="Ttulo8"/>
    <w:uiPriority w:val="9"/>
    <w:semiHidden/>
    <w:rsid w:val="00F20683"/>
    <w:rPr>
      <w:rFonts w:ascii="Calibri Light" w:eastAsia="Times New Roman" w:hAnsi="Calibri Light" w:cs="Times New Roman"/>
      <w:color w:val="404040"/>
      <w:sz w:val="20"/>
      <w:szCs w:val="20"/>
    </w:rPr>
  </w:style>
  <w:style w:type="character" w:customStyle="1" w:styleId="Ttulo9Car">
    <w:name w:val="Título 9 Car"/>
    <w:basedOn w:val="Fuentedeprrafopredeter"/>
    <w:link w:val="Ttulo9"/>
    <w:uiPriority w:val="9"/>
    <w:semiHidden/>
    <w:rsid w:val="00F20683"/>
    <w:rPr>
      <w:rFonts w:ascii="Calibri Light" w:eastAsia="Times New Roman" w:hAnsi="Calibri Light" w:cs="Times New Roman"/>
      <w:i/>
      <w:iCs/>
      <w:color w:val="404040"/>
      <w:sz w:val="20"/>
      <w:szCs w:val="20"/>
    </w:rPr>
  </w:style>
  <w:style w:type="paragraph" w:customStyle="1" w:styleId="CM12">
    <w:name w:val="CM12"/>
    <w:basedOn w:val="Normal"/>
    <w:next w:val="Normal"/>
    <w:uiPriority w:val="99"/>
    <w:rsid w:val="00F20683"/>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styleId="Prrafodelista">
    <w:name w:val="List Paragraph"/>
    <w:basedOn w:val="Normal"/>
    <w:uiPriority w:val="34"/>
    <w:qFormat/>
    <w:rsid w:val="00D56B45"/>
    <w:pPr>
      <w:ind w:left="720"/>
      <w:contextualSpacing/>
    </w:pPr>
  </w:style>
  <w:style w:type="character" w:styleId="nfasisintenso">
    <w:name w:val="Intense Emphasis"/>
    <w:basedOn w:val="Fuentedeprrafopredeter"/>
    <w:uiPriority w:val="21"/>
    <w:qFormat/>
    <w:rsid w:val="00021F9F"/>
    <w:rPr>
      <w:i/>
      <w:iCs/>
      <w:color w:val="5B9BD5" w:themeColor="accent1"/>
    </w:rPr>
  </w:style>
  <w:style w:type="paragraph" w:styleId="TtulodeTDC">
    <w:name w:val="TOC Heading"/>
    <w:basedOn w:val="Ttulo1"/>
    <w:next w:val="Normal"/>
    <w:uiPriority w:val="39"/>
    <w:unhideWhenUsed/>
    <w:qFormat/>
    <w:rsid w:val="008E5F1B"/>
    <w:pPr>
      <w:numPr>
        <w:numId w:val="0"/>
      </w:numPr>
      <w:outlineLvl w:val="9"/>
    </w:pPr>
    <w:rPr>
      <w:rFonts w:asciiTheme="majorHAnsi" w:eastAsiaTheme="majorEastAsia" w:hAnsiTheme="majorHAnsi" w:cstheme="majorBidi"/>
      <w:color w:val="2E74B5" w:themeColor="accent1" w:themeShade="BF"/>
      <w:lang w:eastAsia="es-BO"/>
    </w:rPr>
  </w:style>
  <w:style w:type="paragraph" w:styleId="TDC2">
    <w:name w:val="toc 2"/>
    <w:basedOn w:val="Normal"/>
    <w:next w:val="Normal"/>
    <w:autoRedefine/>
    <w:uiPriority w:val="39"/>
    <w:unhideWhenUsed/>
    <w:rsid w:val="008E5F1B"/>
    <w:pPr>
      <w:spacing w:after="0"/>
      <w:ind w:left="220"/>
    </w:pPr>
    <w:rPr>
      <w:smallCaps/>
      <w:sz w:val="20"/>
      <w:szCs w:val="20"/>
    </w:rPr>
  </w:style>
  <w:style w:type="paragraph" w:styleId="TDC1">
    <w:name w:val="toc 1"/>
    <w:basedOn w:val="Normal"/>
    <w:next w:val="Normal"/>
    <w:autoRedefine/>
    <w:uiPriority w:val="39"/>
    <w:unhideWhenUsed/>
    <w:rsid w:val="008E5F1B"/>
    <w:pPr>
      <w:spacing w:before="120" w:after="120"/>
    </w:pPr>
    <w:rPr>
      <w:b/>
      <w:bCs/>
      <w:caps/>
      <w:sz w:val="20"/>
      <w:szCs w:val="20"/>
    </w:rPr>
  </w:style>
  <w:style w:type="paragraph" w:styleId="TDC3">
    <w:name w:val="toc 3"/>
    <w:basedOn w:val="Normal"/>
    <w:next w:val="Normal"/>
    <w:autoRedefine/>
    <w:uiPriority w:val="39"/>
    <w:unhideWhenUsed/>
    <w:rsid w:val="008E5F1B"/>
    <w:pPr>
      <w:spacing w:after="0"/>
      <w:ind w:left="440"/>
    </w:pPr>
    <w:rPr>
      <w:i/>
      <w:iCs/>
      <w:sz w:val="20"/>
      <w:szCs w:val="20"/>
    </w:rPr>
  </w:style>
  <w:style w:type="paragraph" w:styleId="TDC4">
    <w:name w:val="toc 4"/>
    <w:basedOn w:val="Normal"/>
    <w:next w:val="Normal"/>
    <w:autoRedefine/>
    <w:uiPriority w:val="39"/>
    <w:unhideWhenUsed/>
    <w:rsid w:val="008E5F1B"/>
    <w:pPr>
      <w:spacing w:after="0"/>
      <w:ind w:left="660"/>
    </w:pPr>
    <w:rPr>
      <w:sz w:val="18"/>
      <w:szCs w:val="18"/>
    </w:rPr>
  </w:style>
  <w:style w:type="paragraph" w:styleId="TDC5">
    <w:name w:val="toc 5"/>
    <w:basedOn w:val="Normal"/>
    <w:next w:val="Normal"/>
    <w:autoRedefine/>
    <w:uiPriority w:val="39"/>
    <w:unhideWhenUsed/>
    <w:rsid w:val="008E5F1B"/>
    <w:pPr>
      <w:spacing w:after="0"/>
      <w:ind w:left="880"/>
    </w:pPr>
    <w:rPr>
      <w:sz w:val="18"/>
      <w:szCs w:val="18"/>
    </w:rPr>
  </w:style>
  <w:style w:type="paragraph" w:styleId="TDC6">
    <w:name w:val="toc 6"/>
    <w:basedOn w:val="Normal"/>
    <w:next w:val="Normal"/>
    <w:autoRedefine/>
    <w:uiPriority w:val="39"/>
    <w:unhideWhenUsed/>
    <w:rsid w:val="008E5F1B"/>
    <w:pPr>
      <w:spacing w:after="0"/>
      <w:ind w:left="1100"/>
    </w:pPr>
    <w:rPr>
      <w:sz w:val="18"/>
      <w:szCs w:val="18"/>
    </w:rPr>
  </w:style>
  <w:style w:type="paragraph" w:styleId="TDC7">
    <w:name w:val="toc 7"/>
    <w:basedOn w:val="Normal"/>
    <w:next w:val="Normal"/>
    <w:autoRedefine/>
    <w:uiPriority w:val="39"/>
    <w:unhideWhenUsed/>
    <w:rsid w:val="008E5F1B"/>
    <w:pPr>
      <w:spacing w:after="0"/>
      <w:ind w:left="1320"/>
    </w:pPr>
    <w:rPr>
      <w:sz w:val="18"/>
      <w:szCs w:val="18"/>
    </w:rPr>
  </w:style>
  <w:style w:type="paragraph" w:styleId="TDC8">
    <w:name w:val="toc 8"/>
    <w:basedOn w:val="Normal"/>
    <w:next w:val="Normal"/>
    <w:autoRedefine/>
    <w:uiPriority w:val="39"/>
    <w:unhideWhenUsed/>
    <w:rsid w:val="008E5F1B"/>
    <w:pPr>
      <w:spacing w:after="0"/>
      <w:ind w:left="1540"/>
    </w:pPr>
    <w:rPr>
      <w:sz w:val="18"/>
      <w:szCs w:val="18"/>
    </w:rPr>
  </w:style>
  <w:style w:type="paragraph" w:styleId="TDC9">
    <w:name w:val="toc 9"/>
    <w:basedOn w:val="Normal"/>
    <w:next w:val="Normal"/>
    <w:autoRedefine/>
    <w:uiPriority w:val="39"/>
    <w:unhideWhenUsed/>
    <w:rsid w:val="008E5F1B"/>
    <w:pPr>
      <w:spacing w:after="0"/>
      <w:ind w:left="1760"/>
    </w:pPr>
    <w:rPr>
      <w:sz w:val="18"/>
      <w:szCs w:val="18"/>
    </w:rPr>
  </w:style>
  <w:style w:type="character" w:styleId="Hipervnculo">
    <w:name w:val="Hyperlink"/>
    <w:basedOn w:val="Fuentedeprrafopredeter"/>
    <w:uiPriority w:val="99"/>
    <w:unhideWhenUsed/>
    <w:rsid w:val="008E5F1B"/>
    <w:rPr>
      <w:color w:val="0563C1" w:themeColor="hyperlink"/>
      <w:u w:val="single"/>
    </w:rPr>
  </w:style>
  <w:style w:type="paragraph" w:styleId="Encabezado">
    <w:name w:val="header"/>
    <w:basedOn w:val="Normal"/>
    <w:link w:val="EncabezadoCar"/>
    <w:uiPriority w:val="99"/>
    <w:unhideWhenUsed/>
    <w:rsid w:val="00144E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4EAD"/>
  </w:style>
  <w:style w:type="paragraph" w:styleId="Piedepgina">
    <w:name w:val="footer"/>
    <w:basedOn w:val="Normal"/>
    <w:link w:val="PiedepginaCar"/>
    <w:uiPriority w:val="99"/>
    <w:unhideWhenUsed/>
    <w:rsid w:val="00144E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4EAD"/>
  </w:style>
  <w:style w:type="paragraph" w:styleId="Textodeglobo">
    <w:name w:val="Balloon Text"/>
    <w:basedOn w:val="Normal"/>
    <w:link w:val="TextodegloboCar"/>
    <w:uiPriority w:val="99"/>
    <w:semiHidden/>
    <w:unhideWhenUsed/>
    <w:rsid w:val="00B018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69827">
      <w:bodyDiv w:val="1"/>
      <w:marLeft w:val="0"/>
      <w:marRight w:val="0"/>
      <w:marTop w:val="0"/>
      <w:marBottom w:val="0"/>
      <w:divBdr>
        <w:top w:val="none" w:sz="0" w:space="0" w:color="auto"/>
        <w:left w:val="none" w:sz="0" w:space="0" w:color="auto"/>
        <w:bottom w:val="none" w:sz="0" w:space="0" w:color="auto"/>
        <w:right w:val="none" w:sz="0" w:space="0" w:color="auto"/>
      </w:divBdr>
    </w:div>
    <w:div w:id="881090698">
      <w:bodyDiv w:val="1"/>
      <w:marLeft w:val="0"/>
      <w:marRight w:val="0"/>
      <w:marTop w:val="0"/>
      <w:marBottom w:val="0"/>
      <w:divBdr>
        <w:top w:val="none" w:sz="0" w:space="0" w:color="auto"/>
        <w:left w:val="none" w:sz="0" w:space="0" w:color="auto"/>
        <w:bottom w:val="none" w:sz="0" w:space="0" w:color="auto"/>
        <w:right w:val="none" w:sz="0" w:space="0" w:color="auto"/>
      </w:divBdr>
    </w:div>
    <w:div w:id="1043675476">
      <w:bodyDiv w:val="1"/>
      <w:marLeft w:val="0"/>
      <w:marRight w:val="0"/>
      <w:marTop w:val="0"/>
      <w:marBottom w:val="0"/>
      <w:divBdr>
        <w:top w:val="none" w:sz="0" w:space="0" w:color="auto"/>
        <w:left w:val="none" w:sz="0" w:space="0" w:color="auto"/>
        <w:bottom w:val="none" w:sz="0" w:space="0" w:color="auto"/>
        <w:right w:val="none" w:sz="0" w:space="0" w:color="auto"/>
      </w:divBdr>
    </w:div>
    <w:div w:id="11198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83D0-409A-489B-AF5E-97006161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7986</Words>
  <Characters>43929</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Sonia Collazos Argote</dc:creator>
  <cp:keywords/>
  <dc:description/>
  <cp:lastModifiedBy>Sandra Boado Quiroga Rojas</cp:lastModifiedBy>
  <cp:revision>3</cp:revision>
  <cp:lastPrinted>2017-11-07T19:41:00Z</cp:lastPrinted>
  <dcterms:created xsi:type="dcterms:W3CDTF">2017-11-16T02:46:00Z</dcterms:created>
  <dcterms:modified xsi:type="dcterms:W3CDTF">2017-11-16T02:46:00Z</dcterms:modified>
</cp:coreProperties>
</file>