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50D" w:rsidRPr="004C050D" w:rsidRDefault="004C050D" w:rsidP="004C050D">
      <w:pPr>
        <w:spacing w:after="0" w:line="240" w:lineRule="auto"/>
        <w:jc w:val="center"/>
        <w:rPr>
          <w:rFonts w:ascii="Calibri" w:eastAsia="Times New Roman" w:hAnsi="Calibri" w:cs="Calibri"/>
          <w:b/>
          <w:lang w:val="es-ES"/>
        </w:rPr>
      </w:pPr>
      <w:r w:rsidRPr="004C050D">
        <w:rPr>
          <w:rFonts w:ascii="Calibri" w:eastAsia="Times New Roman" w:hAnsi="Calibri" w:cs="Calibri"/>
          <w:b/>
          <w:lang w:val="es-ES"/>
        </w:rPr>
        <w:t>FORMULARIO C-1</w:t>
      </w:r>
    </w:p>
    <w:p w:rsidR="004C050D" w:rsidRPr="004C050D" w:rsidRDefault="004C050D" w:rsidP="004C050D">
      <w:pPr>
        <w:tabs>
          <w:tab w:val="left" w:pos="709"/>
          <w:tab w:val="left" w:pos="1701"/>
          <w:tab w:val="left" w:pos="2835"/>
        </w:tabs>
        <w:spacing w:after="0" w:line="240" w:lineRule="auto"/>
        <w:ind w:left="709" w:hanging="709"/>
        <w:jc w:val="center"/>
        <w:rPr>
          <w:rFonts w:ascii="Calibri" w:eastAsia="Times New Roman" w:hAnsi="Calibri" w:cs="Calibri"/>
          <w:b/>
          <w:lang w:val="es-ES" w:eastAsia="es-ES"/>
        </w:rPr>
      </w:pPr>
      <w:r w:rsidRPr="004C050D">
        <w:rPr>
          <w:rFonts w:ascii="Calibri" w:eastAsia="Times New Roman" w:hAnsi="Calibri" w:cs="Calibri"/>
          <w:b/>
          <w:lang w:val="es-ES" w:eastAsia="es-ES"/>
        </w:rPr>
        <w:t>CARATERISTICAS TECNICAS SOLICITADAS Y OFERTADAS</w:t>
      </w:r>
    </w:p>
    <w:p w:rsidR="004C050D" w:rsidRPr="004C050D" w:rsidRDefault="004C050D" w:rsidP="004C050D">
      <w:pPr>
        <w:spacing w:after="0" w:line="240" w:lineRule="auto"/>
        <w:jc w:val="center"/>
        <w:rPr>
          <w:rFonts w:ascii="Calibri" w:eastAsia="Times New Roman" w:hAnsi="Calibri" w:cs="Calibri"/>
          <w:b/>
          <w:sz w:val="18"/>
          <w:szCs w:val="18"/>
          <w:lang w:val="es-ES"/>
        </w:rPr>
      </w:pPr>
    </w:p>
    <w:tbl>
      <w:tblPr>
        <w:tblW w:w="9281"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663"/>
        <w:gridCol w:w="4618"/>
      </w:tblGrid>
      <w:tr w:rsidR="004C050D" w:rsidRPr="004C050D" w:rsidTr="004C050D">
        <w:trPr>
          <w:trHeight w:val="236"/>
          <w:tblHeader/>
          <w:jc w:val="center"/>
        </w:trPr>
        <w:tc>
          <w:tcPr>
            <w:tcW w:w="4663" w:type="dxa"/>
            <w:vMerge w:val="restart"/>
            <w:shd w:val="clear" w:color="auto" w:fill="D9D9D9"/>
            <w:vAlign w:val="center"/>
          </w:tcPr>
          <w:p w:rsidR="004C050D" w:rsidRPr="004C050D" w:rsidRDefault="004C050D" w:rsidP="004C050D">
            <w:pPr>
              <w:spacing w:after="0" w:line="240" w:lineRule="auto"/>
              <w:jc w:val="center"/>
              <w:rPr>
                <w:rFonts w:ascii="Calibri" w:eastAsia="Times New Roman" w:hAnsi="Calibri" w:cs="Calibri"/>
                <w:b/>
                <w:sz w:val="16"/>
                <w:szCs w:val="16"/>
                <w:lang w:val="es-ES"/>
              </w:rPr>
            </w:pPr>
            <w:r w:rsidRPr="004C050D">
              <w:rPr>
                <w:rFonts w:ascii="Calibri" w:eastAsia="Times New Roman" w:hAnsi="Calibri" w:cs="Calibri"/>
                <w:b/>
                <w:sz w:val="16"/>
                <w:szCs w:val="16"/>
                <w:lang w:val="es-ES"/>
              </w:rPr>
              <w:t>CARACTERÍSTICAS TÉCNICAS SOLICITADAS POR YPFB</w:t>
            </w:r>
          </w:p>
        </w:tc>
        <w:tc>
          <w:tcPr>
            <w:tcW w:w="4618" w:type="dxa"/>
            <w:vMerge w:val="restart"/>
            <w:shd w:val="clear" w:color="auto" w:fill="D9D9D9"/>
            <w:vAlign w:val="center"/>
          </w:tcPr>
          <w:p w:rsidR="004C050D" w:rsidRPr="004C050D" w:rsidRDefault="004C050D" w:rsidP="004C050D">
            <w:pPr>
              <w:spacing w:after="0" w:line="240" w:lineRule="auto"/>
              <w:jc w:val="center"/>
              <w:rPr>
                <w:rFonts w:ascii="Calibri" w:eastAsia="Times New Roman" w:hAnsi="Calibri" w:cs="Calibri"/>
                <w:b/>
                <w:sz w:val="16"/>
                <w:szCs w:val="16"/>
                <w:lang w:val="es-ES"/>
              </w:rPr>
            </w:pPr>
            <w:r w:rsidRPr="004C050D">
              <w:rPr>
                <w:rFonts w:ascii="Calibri" w:eastAsia="Times New Roman" w:hAnsi="Calibri" w:cs="Calibri"/>
                <w:b/>
                <w:sz w:val="16"/>
                <w:szCs w:val="16"/>
                <w:lang w:val="es-ES"/>
              </w:rPr>
              <w:t xml:space="preserve">CARACTERÍSTICAS TÉCNICAS OFERTADAS POR EL PROPONENTE </w:t>
            </w:r>
          </w:p>
          <w:p w:rsidR="004C050D" w:rsidRPr="004C050D" w:rsidRDefault="004C050D" w:rsidP="004C050D">
            <w:pPr>
              <w:spacing w:after="0" w:line="240" w:lineRule="auto"/>
              <w:jc w:val="center"/>
              <w:rPr>
                <w:rFonts w:ascii="Calibri" w:eastAsia="Times New Roman" w:hAnsi="Calibri" w:cs="Calibri"/>
                <w:b/>
                <w:i/>
                <w:sz w:val="16"/>
                <w:szCs w:val="16"/>
                <w:lang w:val="es-ES"/>
              </w:rPr>
            </w:pPr>
            <w:r w:rsidRPr="004C050D">
              <w:rPr>
                <w:rFonts w:ascii="Calibri" w:eastAsia="Times New Roman" w:hAnsi="Calibri" w:cs="Calibri"/>
                <w:b/>
                <w:i/>
                <w:sz w:val="16"/>
                <w:szCs w:val="16"/>
                <w:lang w:val="es-ES"/>
              </w:rPr>
              <w:t xml:space="preserve"> (Describir su propuesta en base a lo solicitado por YPFB)</w:t>
            </w:r>
          </w:p>
        </w:tc>
      </w:tr>
      <w:tr w:rsidR="004C050D" w:rsidRPr="004C050D" w:rsidTr="004C050D">
        <w:trPr>
          <w:cantSplit/>
          <w:trHeight w:val="708"/>
          <w:jc w:val="center"/>
        </w:trPr>
        <w:tc>
          <w:tcPr>
            <w:tcW w:w="4663" w:type="dxa"/>
            <w:vMerge/>
            <w:shd w:val="clear" w:color="auto" w:fill="D9D9D9"/>
            <w:vAlign w:val="center"/>
          </w:tcPr>
          <w:p w:rsidR="004C050D" w:rsidRPr="004C050D" w:rsidRDefault="004C050D" w:rsidP="004C050D">
            <w:pPr>
              <w:spacing w:after="0" w:line="240" w:lineRule="auto"/>
              <w:jc w:val="center"/>
              <w:rPr>
                <w:rFonts w:ascii="Calibri" w:eastAsia="Times New Roman" w:hAnsi="Calibri" w:cs="Calibri"/>
                <w:b/>
                <w:sz w:val="16"/>
                <w:szCs w:val="16"/>
                <w:lang w:val="es-ES"/>
              </w:rPr>
            </w:pPr>
          </w:p>
        </w:tc>
        <w:tc>
          <w:tcPr>
            <w:tcW w:w="4618" w:type="dxa"/>
            <w:vMerge/>
            <w:shd w:val="clear" w:color="auto" w:fill="D9D9D9"/>
            <w:vAlign w:val="center"/>
          </w:tcPr>
          <w:p w:rsidR="004C050D" w:rsidRPr="004C050D" w:rsidRDefault="004C050D" w:rsidP="004C050D">
            <w:pPr>
              <w:spacing w:after="0" w:line="240" w:lineRule="auto"/>
              <w:jc w:val="center"/>
              <w:rPr>
                <w:rFonts w:ascii="Calibri" w:eastAsia="Times New Roman" w:hAnsi="Calibri" w:cs="Calibri"/>
                <w:b/>
                <w:sz w:val="16"/>
                <w:szCs w:val="16"/>
                <w:lang w:val="es-ES"/>
              </w:rPr>
            </w:pPr>
          </w:p>
        </w:tc>
      </w:tr>
      <w:tr w:rsidR="004C050D" w:rsidRPr="004C050D" w:rsidTr="00476521">
        <w:trPr>
          <w:trHeight w:val="233"/>
          <w:jc w:val="center"/>
        </w:trPr>
        <w:tc>
          <w:tcPr>
            <w:tcW w:w="4663" w:type="dxa"/>
            <w:shd w:val="clear" w:color="auto" w:fill="C6D9F1"/>
            <w:vAlign w:val="center"/>
          </w:tcPr>
          <w:p w:rsidR="004C050D" w:rsidRPr="004C050D" w:rsidRDefault="004C050D" w:rsidP="004C050D">
            <w:pPr>
              <w:autoSpaceDE w:val="0"/>
              <w:autoSpaceDN w:val="0"/>
              <w:adjustRightInd w:val="0"/>
              <w:spacing w:after="0" w:line="240" w:lineRule="auto"/>
              <w:rPr>
                <w:rFonts w:ascii="Calibri" w:eastAsia="Times New Roman" w:hAnsi="Calibri" w:cs="Calibri"/>
                <w:sz w:val="16"/>
                <w:szCs w:val="16"/>
                <w:lang w:val="es-ES"/>
              </w:rPr>
            </w:pPr>
            <w:r w:rsidRPr="004C050D">
              <w:rPr>
                <w:rFonts w:ascii="Calibri" w:eastAsia="Times New Roman" w:hAnsi="Calibri" w:cs="Calibri"/>
                <w:b/>
                <w:bCs/>
                <w:sz w:val="16"/>
                <w:szCs w:val="16"/>
                <w:lang w:val="es-ES"/>
              </w:rPr>
              <w:t>VOLUMEN A SER TRANSPORTADO</w:t>
            </w:r>
          </w:p>
        </w:tc>
        <w:tc>
          <w:tcPr>
            <w:tcW w:w="4618" w:type="dxa"/>
            <w:vAlign w:val="center"/>
          </w:tcPr>
          <w:p w:rsidR="004C050D" w:rsidRPr="004C050D" w:rsidRDefault="004C050D" w:rsidP="004C050D">
            <w:pPr>
              <w:spacing w:after="0" w:line="240" w:lineRule="auto"/>
              <w:rPr>
                <w:rFonts w:ascii="Calibri" w:eastAsia="Times New Roman" w:hAnsi="Calibri" w:cs="Calibri"/>
                <w:b/>
                <w:sz w:val="16"/>
                <w:szCs w:val="16"/>
                <w:lang w:val="es-ES"/>
              </w:rPr>
            </w:pPr>
          </w:p>
        </w:tc>
      </w:tr>
      <w:tr w:rsidR="004C050D" w:rsidRPr="004C050D" w:rsidTr="00476521">
        <w:trPr>
          <w:trHeight w:val="215"/>
          <w:jc w:val="center"/>
        </w:trPr>
        <w:tc>
          <w:tcPr>
            <w:tcW w:w="4663" w:type="dxa"/>
            <w:shd w:val="clear" w:color="auto" w:fill="auto"/>
            <w:vAlign w:val="center"/>
          </w:tcPr>
          <w:p w:rsidR="004C050D" w:rsidRPr="004C050D" w:rsidRDefault="004C050D" w:rsidP="004C050D">
            <w:pPr>
              <w:autoSpaceDE w:val="0"/>
              <w:autoSpaceDN w:val="0"/>
              <w:adjustRightInd w:val="0"/>
              <w:spacing w:after="0" w:line="240" w:lineRule="auto"/>
              <w:jc w:val="both"/>
              <w:rPr>
                <w:rFonts w:ascii="Calibri" w:eastAsia="Times New Roman" w:hAnsi="Calibri" w:cs="Calibri"/>
                <w:sz w:val="16"/>
                <w:szCs w:val="16"/>
                <w:lang w:val="es-ES"/>
              </w:rPr>
            </w:pPr>
            <w:r w:rsidRPr="004C050D">
              <w:rPr>
                <w:rFonts w:ascii="Calibri" w:eastAsia="Times New Roman" w:hAnsi="Calibri" w:cs="Calibri"/>
                <w:sz w:val="16"/>
                <w:szCs w:val="16"/>
                <w:lang w:val="es-ES"/>
              </w:rPr>
              <w:t>El volumen requerido es hasta 330.755 m3 que abarca la totalidad del Contrato</w:t>
            </w:r>
          </w:p>
          <w:p w:rsidR="004C050D" w:rsidRPr="004C050D" w:rsidRDefault="004C050D" w:rsidP="004C050D">
            <w:pPr>
              <w:autoSpaceDE w:val="0"/>
              <w:autoSpaceDN w:val="0"/>
              <w:adjustRightInd w:val="0"/>
              <w:spacing w:after="0" w:line="240" w:lineRule="auto"/>
              <w:jc w:val="both"/>
              <w:rPr>
                <w:rFonts w:ascii="Calibri" w:eastAsia="Times New Roman" w:hAnsi="Calibri" w:cs="Calibri"/>
                <w:sz w:val="16"/>
                <w:szCs w:val="16"/>
                <w:lang w:val="es-ES"/>
              </w:rPr>
            </w:pPr>
          </w:p>
          <w:p w:rsidR="004C050D" w:rsidRPr="004C050D" w:rsidRDefault="004C050D" w:rsidP="004C050D">
            <w:pPr>
              <w:autoSpaceDE w:val="0"/>
              <w:autoSpaceDN w:val="0"/>
              <w:adjustRightInd w:val="0"/>
              <w:spacing w:after="0" w:line="240" w:lineRule="auto"/>
              <w:jc w:val="both"/>
              <w:rPr>
                <w:rFonts w:ascii="Calibri" w:eastAsia="Times New Roman" w:hAnsi="Calibri" w:cs="Calibri"/>
                <w:sz w:val="16"/>
                <w:szCs w:val="16"/>
                <w:lang w:val="es-ES"/>
              </w:rPr>
            </w:pPr>
            <w:r w:rsidRPr="004C050D">
              <w:rPr>
                <w:rFonts w:ascii="Calibri" w:eastAsia="Times New Roman" w:hAnsi="Calibri" w:cs="Calibri"/>
                <w:sz w:val="16"/>
                <w:szCs w:val="16"/>
                <w:lang w:val="es-ES"/>
              </w:rPr>
              <w:t>Se debe mencionar que el volumen es referencial y podrá ser modificado a requerimiento de YPFB. En caso de Requerirse volumen adicional se podrán suscribir contratos modificatorios</w:t>
            </w:r>
          </w:p>
        </w:tc>
        <w:tc>
          <w:tcPr>
            <w:tcW w:w="4618" w:type="dxa"/>
            <w:vAlign w:val="center"/>
          </w:tcPr>
          <w:p w:rsidR="004C050D" w:rsidRPr="004C050D" w:rsidRDefault="004C050D" w:rsidP="004C050D">
            <w:pPr>
              <w:spacing w:after="0" w:line="240" w:lineRule="auto"/>
              <w:rPr>
                <w:rFonts w:ascii="Calibri" w:eastAsia="Times New Roman" w:hAnsi="Calibri" w:cs="Calibri"/>
                <w:b/>
                <w:sz w:val="16"/>
                <w:szCs w:val="16"/>
                <w:lang w:val="es-ES"/>
              </w:rPr>
            </w:pPr>
          </w:p>
        </w:tc>
      </w:tr>
      <w:tr w:rsidR="004C050D" w:rsidRPr="004C050D" w:rsidTr="00476521">
        <w:trPr>
          <w:trHeight w:val="233"/>
          <w:jc w:val="center"/>
        </w:trPr>
        <w:tc>
          <w:tcPr>
            <w:tcW w:w="4663" w:type="dxa"/>
            <w:shd w:val="clear" w:color="auto" w:fill="C6D9F1"/>
            <w:vAlign w:val="center"/>
          </w:tcPr>
          <w:p w:rsidR="004C050D" w:rsidRPr="004C050D" w:rsidRDefault="004C050D" w:rsidP="004C050D">
            <w:pPr>
              <w:spacing w:after="0" w:line="240" w:lineRule="auto"/>
              <w:rPr>
                <w:rFonts w:ascii="Calibri" w:eastAsia="Times New Roman" w:hAnsi="Calibri" w:cs="Calibri"/>
                <w:sz w:val="16"/>
                <w:szCs w:val="16"/>
                <w:lang w:val="es-ES"/>
              </w:rPr>
            </w:pPr>
            <w:r w:rsidRPr="004C050D">
              <w:rPr>
                <w:rFonts w:ascii="Calibri" w:eastAsia="Times New Roman" w:hAnsi="Calibri" w:cs="Calibri"/>
                <w:b/>
                <w:bCs/>
                <w:sz w:val="16"/>
                <w:szCs w:val="16"/>
                <w:lang w:val="es-ES"/>
              </w:rPr>
              <w:t>CAPACIDAD DE TRANSPORTE</w:t>
            </w:r>
          </w:p>
        </w:tc>
        <w:tc>
          <w:tcPr>
            <w:tcW w:w="4618" w:type="dxa"/>
            <w:vAlign w:val="center"/>
          </w:tcPr>
          <w:p w:rsidR="004C050D" w:rsidRPr="004C050D" w:rsidRDefault="004C050D" w:rsidP="004C050D">
            <w:pPr>
              <w:spacing w:after="0" w:line="240" w:lineRule="auto"/>
              <w:rPr>
                <w:rFonts w:ascii="Calibri" w:eastAsia="Times New Roman" w:hAnsi="Calibri" w:cs="Calibri"/>
                <w:b/>
                <w:sz w:val="16"/>
                <w:szCs w:val="16"/>
                <w:lang w:val="es-ES"/>
              </w:rPr>
            </w:pPr>
          </w:p>
        </w:tc>
      </w:tr>
      <w:tr w:rsidR="004C050D" w:rsidRPr="004C050D" w:rsidTr="00476521">
        <w:trPr>
          <w:trHeight w:val="215"/>
          <w:jc w:val="center"/>
        </w:trPr>
        <w:tc>
          <w:tcPr>
            <w:tcW w:w="4663" w:type="dxa"/>
            <w:shd w:val="clear" w:color="auto" w:fill="auto"/>
            <w:vAlign w:val="center"/>
          </w:tcPr>
          <w:p w:rsidR="004C050D" w:rsidRPr="004C050D" w:rsidRDefault="004C050D" w:rsidP="004C050D">
            <w:pPr>
              <w:autoSpaceDE w:val="0"/>
              <w:autoSpaceDN w:val="0"/>
              <w:adjustRightInd w:val="0"/>
              <w:spacing w:after="0" w:line="240" w:lineRule="auto"/>
              <w:jc w:val="both"/>
              <w:rPr>
                <w:rFonts w:ascii="Calibri" w:eastAsia="Times New Roman" w:hAnsi="Calibri" w:cs="Calibri"/>
                <w:sz w:val="16"/>
                <w:szCs w:val="16"/>
                <w:lang w:val="es-ES"/>
              </w:rPr>
            </w:pPr>
            <w:r w:rsidRPr="004C050D">
              <w:rPr>
                <w:rFonts w:ascii="Calibri" w:eastAsia="Times New Roman" w:hAnsi="Calibri" w:cs="Calibri"/>
                <w:sz w:val="16"/>
                <w:szCs w:val="16"/>
                <w:lang w:val="es-ES"/>
              </w:rPr>
              <w:t>Conjuntamente con su propuesta, el transportista deberá presentar el listado de barcazas y la capacidad de carga con la que cuenta cada barcaza para cada producto, asimismo deberá presentar fotocopias de las tablas de calibración vigentes, debidamente certificadas por la RINA (</w:t>
            </w:r>
            <w:proofErr w:type="spellStart"/>
            <w:r w:rsidRPr="004C050D">
              <w:rPr>
                <w:rFonts w:ascii="Calibri" w:eastAsia="Times New Roman" w:hAnsi="Calibri" w:cs="Calibri"/>
                <w:sz w:val="16"/>
                <w:szCs w:val="16"/>
                <w:lang w:val="es-ES"/>
              </w:rPr>
              <w:t>The</w:t>
            </w:r>
            <w:proofErr w:type="spellEnd"/>
            <w:r w:rsidRPr="004C050D">
              <w:rPr>
                <w:rFonts w:ascii="Calibri" w:eastAsia="Times New Roman" w:hAnsi="Calibri" w:cs="Calibri"/>
                <w:sz w:val="16"/>
                <w:szCs w:val="16"/>
                <w:lang w:val="es-ES"/>
              </w:rPr>
              <w:t xml:space="preserve"> Royal </w:t>
            </w:r>
            <w:proofErr w:type="spellStart"/>
            <w:r w:rsidRPr="004C050D">
              <w:rPr>
                <w:rFonts w:ascii="Calibri" w:eastAsia="Times New Roman" w:hAnsi="Calibri" w:cs="Calibri"/>
                <w:sz w:val="16"/>
                <w:szCs w:val="16"/>
                <w:lang w:val="es-ES"/>
              </w:rPr>
              <w:t>Institution</w:t>
            </w:r>
            <w:proofErr w:type="spellEnd"/>
            <w:r w:rsidRPr="004C050D">
              <w:rPr>
                <w:rFonts w:ascii="Calibri" w:eastAsia="Times New Roman" w:hAnsi="Calibri" w:cs="Calibri"/>
                <w:sz w:val="16"/>
                <w:szCs w:val="16"/>
                <w:lang w:val="es-ES"/>
              </w:rPr>
              <w:t xml:space="preserve"> of Naval </w:t>
            </w:r>
            <w:proofErr w:type="spellStart"/>
            <w:r w:rsidRPr="004C050D">
              <w:rPr>
                <w:rFonts w:ascii="Calibri" w:eastAsia="Times New Roman" w:hAnsi="Calibri" w:cs="Calibri"/>
                <w:sz w:val="16"/>
                <w:szCs w:val="16"/>
                <w:lang w:val="es-ES"/>
              </w:rPr>
              <w:t>Architects</w:t>
            </w:r>
            <w:proofErr w:type="spellEnd"/>
            <w:r w:rsidRPr="004C050D">
              <w:rPr>
                <w:rFonts w:ascii="Calibri" w:eastAsia="Times New Roman" w:hAnsi="Calibri" w:cs="Calibri"/>
                <w:sz w:val="16"/>
                <w:szCs w:val="16"/>
                <w:lang w:val="es-ES"/>
              </w:rPr>
              <w:t>) y/o una empresa inspectora.</w:t>
            </w:r>
          </w:p>
          <w:p w:rsidR="004C050D" w:rsidRPr="004C050D" w:rsidRDefault="004C050D" w:rsidP="004C050D">
            <w:pPr>
              <w:autoSpaceDE w:val="0"/>
              <w:autoSpaceDN w:val="0"/>
              <w:adjustRightInd w:val="0"/>
              <w:spacing w:after="0" w:line="240" w:lineRule="auto"/>
              <w:jc w:val="both"/>
              <w:rPr>
                <w:rFonts w:ascii="Calibri" w:eastAsia="Times New Roman" w:hAnsi="Calibri" w:cs="Calibri"/>
                <w:sz w:val="16"/>
                <w:szCs w:val="16"/>
                <w:lang w:val="es-ES"/>
              </w:rPr>
            </w:pPr>
          </w:p>
          <w:p w:rsidR="004C050D" w:rsidRPr="004C050D" w:rsidRDefault="004C050D" w:rsidP="004C050D">
            <w:pPr>
              <w:autoSpaceDE w:val="0"/>
              <w:autoSpaceDN w:val="0"/>
              <w:adjustRightInd w:val="0"/>
              <w:spacing w:after="0" w:line="240" w:lineRule="auto"/>
              <w:jc w:val="both"/>
              <w:rPr>
                <w:rFonts w:ascii="Calibri" w:eastAsia="Times New Roman" w:hAnsi="Calibri" w:cs="Calibri"/>
                <w:sz w:val="16"/>
                <w:szCs w:val="16"/>
                <w:lang w:val="es-ES"/>
              </w:rPr>
            </w:pPr>
            <w:r w:rsidRPr="004C050D">
              <w:rPr>
                <w:rFonts w:ascii="Calibri" w:eastAsia="Times New Roman" w:hAnsi="Calibri" w:cs="Calibri"/>
                <w:b/>
                <w:sz w:val="16"/>
                <w:szCs w:val="16"/>
                <w:lang w:val="es-ES"/>
              </w:rPr>
              <w:t>Las Barcazas que no cuenten con doble casco serán descontadas de la propuesta.</w:t>
            </w:r>
          </w:p>
        </w:tc>
        <w:tc>
          <w:tcPr>
            <w:tcW w:w="4618" w:type="dxa"/>
            <w:vAlign w:val="center"/>
          </w:tcPr>
          <w:p w:rsidR="004C050D" w:rsidRPr="004C050D" w:rsidRDefault="004C050D" w:rsidP="004C050D">
            <w:pPr>
              <w:spacing w:after="0" w:line="240" w:lineRule="auto"/>
              <w:rPr>
                <w:rFonts w:ascii="Calibri" w:eastAsia="Times New Roman" w:hAnsi="Calibri" w:cs="Calibri"/>
                <w:b/>
                <w:sz w:val="16"/>
                <w:szCs w:val="16"/>
                <w:lang w:val="es-ES"/>
              </w:rPr>
            </w:pPr>
          </w:p>
        </w:tc>
      </w:tr>
      <w:tr w:rsidR="004C050D" w:rsidRPr="004C050D" w:rsidTr="00476521">
        <w:trPr>
          <w:trHeight w:val="233"/>
          <w:jc w:val="center"/>
        </w:trPr>
        <w:tc>
          <w:tcPr>
            <w:tcW w:w="4663" w:type="dxa"/>
            <w:shd w:val="clear" w:color="auto" w:fill="C6D9F1"/>
            <w:vAlign w:val="center"/>
          </w:tcPr>
          <w:p w:rsidR="004C050D" w:rsidRPr="004C050D" w:rsidRDefault="004C050D" w:rsidP="004C050D">
            <w:pPr>
              <w:autoSpaceDE w:val="0"/>
              <w:autoSpaceDN w:val="0"/>
              <w:adjustRightInd w:val="0"/>
              <w:spacing w:after="0" w:line="240" w:lineRule="auto"/>
              <w:jc w:val="both"/>
              <w:rPr>
                <w:rFonts w:ascii="Calibri" w:eastAsia="Times New Roman" w:hAnsi="Calibri" w:cs="Calibri"/>
                <w:b/>
                <w:bCs/>
                <w:sz w:val="16"/>
                <w:szCs w:val="16"/>
                <w:lang w:val="es-ES"/>
              </w:rPr>
            </w:pPr>
            <w:r w:rsidRPr="004C050D">
              <w:rPr>
                <w:rFonts w:ascii="Calibri" w:eastAsia="Times New Roman" w:hAnsi="Calibri" w:cs="Calibri"/>
                <w:b/>
                <w:bCs/>
                <w:sz w:val="16"/>
                <w:szCs w:val="16"/>
                <w:lang w:val="es-ES"/>
              </w:rPr>
              <w:t>PRECIO</w:t>
            </w:r>
          </w:p>
        </w:tc>
        <w:tc>
          <w:tcPr>
            <w:tcW w:w="4618" w:type="dxa"/>
            <w:vAlign w:val="center"/>
          </w:tcPr>
          <w:p w:rsidR="004C050D" w:rsidRPr="004C050D" w:rsidRDefault="004C050D" w:rsidP="004C050D">
            <w:pPr>
              <w:spacing w:after="0" w:line="240" w:lineRule="auto"/>
              <w:rPr>
                <w:rFonts w:ascii="Calibri" w:eastAsia="Times New Roman" w:hAnsi="Calibri" w:cs="Calibri"/>
                <w:b/>
                <w:sz w:val="16"/>
                <w:szCs w:val="16"/>
                <w:lang w:val="es-ES"/>
              </w:rPr>
            </w:pPr>
          </w:p>
        </w:tc>
      </w:tr>
      <w:tr w:rsidR="004C050D" w:rsidRPr="004C050D" w:rsidTr="00476521">
        <w:trPr>
          <w:trHeight w:val="233"/>
          <w:jc w:val="center"/>
        </w:trPr>
        <w:tc>
          <w:tcPr>
            <w:tcW w:w="4663" w:type="dxa"/>
            <w:shd w:val="clear" w:color="auto" w:fill="auto"/>
            <w:vAlign w:val="center"/>
          </w:tcPr>
          <w:p w:rsidR="004C050D" w:rsidRPr="004C050D" w:rsidRDefault="004C050D" w:rsidP="004C050D">
            <w:pPr>
              <w:spacing w:after="0" w:line="240" w:lineRule="auto"/>
              <w:jc w:val="both"/>
              <w:rPr>
                <w:rFonts w:ascii="Calibri" w:eastAsia="Calibri" w:hAnsi="Calibri" w:cs="Calibri"/>
                <w:sz w:val="16"/>
                <w:szCs w:val="16"/>
                <w:lang w:val="es-ES"/>
              </w:rPr>
            </w:pPr>
            <w:r w:rsidRPr="004C050D">
              <w:rPr>
                <w:rFonts w:ascii="Calibri" w:eastAsia="Calibri" w:hAnsi="Calibri" w:cs="Calibri"/>
                <w:sz w:val="16"/>
                <w:szCs w:val="16"/>
                <w:lang w:val="es-ES"/>
              </w:rPr>
              <w:t>El precio del servicio se fijará en dólares americanos por metros cúbicos (USD/M3), de acuerdo a las siguientes características:</w:t>
            </w:r>
          </w:p>
          <w:p w:rsidR="004C050D" w:rsidRPr="004C050D" w:rsidRDefault="004C050D" w:rsidP="004C050D">
            <w:pPr>
              <w:spacing w:after="0" w:line="240" w:lineRule="auto"/>
              <w:jc w:val="both"/>
              <w:rPr>
                <w:rFonts w:ascii="Calibri" w:eastAsia="Calibri" w:hAnsi="Calibri" w:cs="Calibri"/>
                <w:sz w:val="16"/>
                <w:szCs w:val="16"/>
                <w:lang w:val="es-ES"/>
              </w:rPr>
            </w:pPr>
          </w:p>
          <w:p w:rsidR="004C050D" w:rsidRPr="004C050D" w:rsidRDefault="004C050D" w:rsidP="004C050D">
            <w:pPr>
              <w:spacing w:after="0" w:line="240" w:lineRule="auto"/>
              <w:jc w:val="both"/>
              <w:rPr>
                <w:rFonts w:ascii="Calibri" w:eastAsia="Calibri" w:hAnsi="Calibri" w:cs="Calibri"/>
                <w:sz w:val="16"/>
                <w:szCs w:val="16"/>
                <w:lang w:val="es-ES"/>
              </w:rPr>
            </w:pPr>
            <w:r w:rsidRPr="004C050D">
              <w:rPr>
                <w:rFonts w:ascii="Calibri" w:eastAsia="Calibri" w:hAnsi="Calibri" w:cs="Calibri"/>
                <w:sz w:val="16"/>
                <w:szCs w:val="16"/>
                <w:lang w:val="es-ES"/>
              </w:rPr>
              <w:t xml:space="preserve">Precio = </w:t>
            </w:r>
            <w:r w:rsidRPr="004C050D">
              <w:rPr>
                <w:rFonts w:ascii="Calibri" w:eastAsia="Calibri" w:hAnsi="Calibri" w:cs="Calibri"/>
                <w:b/>
                <w:sz w:val="16"/>
                <w:szCs w:val="16"/>
                <w:lang w:val="es-ES"/>
              </w:rPr>
              <w:t>Tarifa Base</w:t>
            </w:r>
            <w:r w:rsidRPr="004C050D">
              <w:rPr>
                <w:rFonts w:ascii="Calibri" w:eastAsia="Calibri" w:hAnsi="Calibri" w:cs="Calibri"/>
                <w:sz w:val="16"/>
                <w:szCs w:val="16"/>
                <w:lang w:val="es-ES"/>
              </w:rPr>
              <w:t xml:space="preserve"> + Ajuste + Seguro de Producto</w:t>
            </w:r>
            <w:r w:rsidRPr="004C050D">
              <w:rPr>
                <w:rFonts w:ascii="Calibri" w:eastAsia="Calibri" w:hAnsi="Calibri" w:cs="Calibri"/>
                <w:b/>
                <w:sz w:val="16"/>
                <w:szCs w:val="16"/>
                <w:lang w:val="es-ES"/>
              </w:rPr>
              <w:t xml:space="preserve"> </w:t>
            </w:r>
          </w:p>
          <w:p w:rsidR="004C050D" w:rsidRPr="004C050D" w:rsidRDefault="004C050D" w:rsidP="004C050D">
            <w:pPr>
              <w:spacing w:after="0" w:line="240" w:lineRule="auto"/>
              <w:jc w:val="both"/>
              <w:rPr>
                <w:rFonts w:ascii="Calibri" w:eastAsia="Calibri" w:hAnsi="Calibri" w:cs="Calibri"/>
                <w:sz w:val="16"/>
                <w:szCs w:val="16"/>
                <w:lang w:val="es-ES"/>
              </w:rPr>
            </w:pPr>
          </w:p>
          <w:p w:rsidR="004C050D" w:rsidRPr="004C050D" w:rsidRDefault="004C050D" w:rsidP="004C050D">
            <w:pPr>
              <w:spacing w:after="0" w:line="240" w:lineRule="auto"/>
              <w:ind w:left="567"/>
              <w:jc w:val="both"/>
              <w:rPr>
                <w:rFonts w:ascii="Calibri" w:eastAsia="Times New Roman" w:hAnsi="Calibri" w:cs="Calibri"/>
                <w:sz w:val="16"/>
                <w:szCs w:val="16"/>
                <w:lang w:val="es-ES"/>
              </w:rPr>
            </w:pPr>
            <w:r w:rsidRPr="004C050D">
              <w:rPr>
                <w:rFonts w:ascii="Calibri" w:eastAsia="Calibri" w:hAnsi="Calibri" w:cs="Calibri"/>
                <w:sz w:val="16"/>
                <w:szCs w:val="16"/>
                <w:lang w:val="es-ES"/>
              </w:rPr>
              <w:t xml:space="preserve">Tarifa Base = </w:t>
            </w:r>
            <w:r w:rsidRPr="004C050D">
              <w:rPr>
                <w:rFonts w:ascii="Calibri" w:eastAsia="Times New Roman" w:hAnsi="Calibri" w:cs="Calibri"/>
                <w:sz w:val="16"/>
                <w:szCs w:val="16"/>
                <w:lang w:val="es-ES"/>
              </w:rPr>
              <w:t xml:space="preserve">Es el precio base expresado en USD/m3, ofertado por el proponente para el servicio de transporte fluvial del producto. </w:t>
            </w:r>
          </w:p>
          <w:p w:rsidR="004C050D" w:rsidRPr="004C050D" w:rsidRDefault="004C050D" w:rsidP="004C050D">
            <w:pPr>
              <w:spacing w:after="0" w:line="240" w:lineRule="auto"/>
              <w:jc w:val="both"/>
              <w:rPr>
                <w:rFonts w:ascii="Calibri" w:eastAsia="Calibri" w:hAnsi="Calibri" w:cs="Calibri"/>
                <w:sz w:val="16"/>
                <w:szCs w:val="16"/>
                <w:lang w:val="es-ES"/>
              </w:rPr>
            </w:pPr>
          </w:p>
          <w:p w:rsidR="004C050D" w:rsidRPr="004C050D" w:rsidRDefault="004C050D" w:rsidP="004C050D">
            <w:pPr>
              <w:spacing w:after="0" w:line="240" w:lineRule="auto"/>
              <w:ind w:left="567"/>
              <w:jc w:val="both"/>
              <w:rPr>
                <w:rFonts w:ascii="Calibri" w:eastAsia="Times New Roman" w:hAnsi="Calibri" w:cs="Calibri"/>
                <w:sz w:val="16"/>
                <w:szCs w:val="16"/>
                <w:lang w:val="es-ES"/>
              </w:rPr>
            </w:pPr>
            <w:r w:rsidRPr="004C050D">
              <w:rPr>
                <w:rFonts w:ascii="Calibri" w:eastAsia="Calibri" w:hAnsi="Calibri" w:cs="Calibri"/>
                <w:sz w:val="16"/>
                <w:szCs w:val="16"/>
                <w:lang w:val="es-ES"/>
              </w:rPr>
              <w:t xml:space="preserve">Ajuste = La Tarifa base </w:t>
            </w:r>
            <w:r w:rsidRPr="004C050D">
              <w:rPr>
                <w:rFonts w:ascii="Calibri" w:eastAsia="Times New Roman" w:hAnsi="Calibri" w:cs="Calibri"/>
                <w:sz w:val="16"/>
                <w:szCs w:val="16"/>
                <w:lang w:val="es-ES"/>
              </w:rPr>
              <w:t xml:space="preserve">será reajustada en función de las variaciones del precio del combustible a precio internacional, la misma será de 0,025 USD/M3. </w:t>
            </w:r>
          </w:p>
          <w:p w:rsidR="004C050D" w:rsidRPr="004C050D" w:rsidRDefault="004C050D" w:rsidP="004C050D">
            <w:pPr>
              <w:spacing w:after="0" w:line="240" w:lineRule="auto"/>
              <w:ind w:left="567"/>
              <w:jc w:val="both"/>
              <w:rPr>
                <w:rFonts w:ascii="Calibri" w:eastAsia="Times New Roman" w:hAnsi="Calibri" w:cs="Calibri"/>
                <w:sz w:val="16"/>
                <w:szCs w:val="16"/>
                <w:lang w:val="es-ES"/>
              </w:rPr>
            </w:pPr>
          </w:p>
          <w:p w:rsidR="004C050D" w:rsidRPr="004C050D" w:rsidRDefault="004C050D" w:rsidP="004C050D">
            <w:pPr>
              <w:spacing w:after="0" w:line="240" w:lineRule="auto"/>
              <w:ind w:left="1026"/>
              <w:jc w:val="both"/>
              <w:rPr>
                <w:rFonts w:ascii="Calibri" w:eastAsia="Times New Roman" w:hAnsi="Calibri" w:cs="Calibri"/>
                <w:sz w:val="16"/>
                <w:szCs w:val="16"/>
                <w:lang w:val="es-ES"/>
              </w:rPr>
            </w:pPr>
            <w:r w:rsidRPr="004C050D">
              <w:rPr>
                <w:rFonts w:ascii="Calibri" w:eastAsia="Times New Roman" w:hAnsi="Calibri" w:cs="Calibri"/>
                <w:sz w:val="16"/>
                <w:szCs w:val="16"/>
                <w:lang w:val="es-ES"/>
              </w:rPr>
              <w:t xml:space="preserve">Para este reajuste de la Tarifa Base, se utilizará como referencia el promedio aritmético correspondiente al mes de las cotizaciones promedio válidas y efectivas </w:t>
            </w:r>
            <w:proofErr w:type="spellStart"/>
            <w:r w:rsidRPr="004C050D">
              <w:rPr>
                <w:rFonts w:ascii="Calibri" w:eastAsia="Times New Roman" w:hAnsi="Calibri" w:cs="Calibri"/>
                <w:sz w:val="16"/>
                <w:szCs w:val="16"/>
                <w:lang w:val="es-ES"/>
              </w:rPr>
              <w:t>high-low</w:t>
            </w:r>
            <w:proofErr w:type="spellEnd"/>
            <w:r w:rsidRPr="004C050D">
              <w:rPr>
                <w:rFonts w:ascii="Calibri" w:eastAsia="Times New Roman" w:hAnsi="Calibri" w:cs="Calibri"/>
                <w:sz w:val="16"/>
                <w:szCs w:val="16"/>
                <w:lang w:val="es-ES"/>
              </w:rPr>
              <w:t xml:space="preserve"> publicadas por </w:t>
            </w:r>
            <w:proofErr w:type="spellStart"/>
            <w:r w:rsidRPr="004C050D">
              <w:rPr>
                <w:rFonts w:ascii="Calibri" w:eastAsia="Times New Roman" w:hAnsi="Calibri" w:cs="Calibri"/>
                <w:sz w:val="16"/>
                <w:szCs w:val="16"/>
                <w:lang w:val="es-ES"/>
              </w:rPr>
              <w:t>Platt’s</w:t>
            </w:r>
            <w:proofErr w:type="spellEnd"/>
            <w:r w:rsidRPr="004C050D">
              <w:rPr>
                <w:rFonts w:ascii="Calibri" w:eastAsia="Times New Roman" w:hAnsi="Calibri" w:cs="Calibri"/>
                <w:sz w:val="16"/>
                <w:szCs w:val="16"/>
                <w:lang w:val="es-ES"/>
              </w:rPr>
              <w:t xml:space="preserve"> para el producto Nº2 US </w:t>
            </w:r>
            <w:proofErr w:type="spellStart"/>
            <w:r w:rsidRPr="004C050D">
              <w:rPr>
                <w:rFonts w:ascii="Calibri" w:eastAsia="Times New Roman" w:hAnsi="Calibri" w:cs="Calibri"/>
                <w:sz w:val="16"/>
                <w:szCs w:val="16"/>
                <w:lang w:val="es-ES"/>
              </w:rPr>
              <w:t>Gulf</w:t>
            </w:r>
            <w:proofErr w:type="spellEnd"/>
            <w:r w:rsidRPr="004C050D">
              <w:rPr>
                <w:rFonts w:ascii="Calibri" w:eastAsia="Times New Roman" w:hAnsi="Calibri" w:cs="Calibri"/>
                <w:sz w:val="16"/>
                <w:szCs w:val="16"/>
                <w:lang w:val="es-ES"/>
              </w:rPr>
              <w:t xml:space="preserve"> </w:t>
            </w:r>
            <w:proofErr w:type="spellStart"/>
            <w:r w:rsidRPr="004C050D">
              <w:rPr>
                <w:rFonts w:ascii="Calibri" w:eastAsia="Times New Roman" w:hAnsi="Calibri" w:cs="Calibri"/>
                <w:sz w:val="16"/>
                <w:szCs w:val="16"/>
                <w:lang w:val="es-ES"/>
              </w:rPr>
              <w:t>Coast</w:t>
            </w:r>
            <w:proofErr w:type="spellEnd"/>
            <w:r w:rsidRPr="004C050D">
              <w:rPr>
                <w:rFonts w:ascii="Calibri" w:eastAsia="Times New Roman" w:hAnsi="Calibri" w:cs="Calibri"/>
                <w:sz w:val="16"/>
                <w:szCs w:val="16"/>
                <w:lang w:val="es-ES"/>
              </w:rPr>
              <w:t xml:space="preserve"> </w:t>
            </w:r>
            <w:proofErr w:type="spellStart"/>
            <w:r w:rsidRPr="004C050D">
              <w:rPr>
                <w:rFonts w:ascii="Calibri" w:eastAsia="Times New Roman" w:hAnsi="Calibri" w:cs="Calibri"/>
                <w:sz w:val="16"/>
                <w:szCs w:val="16"/>
                <w:lang w:val="es-ES"/>
              </w:rPr>
              <w:t>Waterborne</w:t>
            </w:r>
            <w:proofErr w:type="spellEnd"/>
            <w:r w:rsidRPr="004C050D">
              <w:rPr>
                <w:rFonts w:ascii="Calibri" w:eastAsia="Times New Roman" w:hAnsi="Calibri" w:cs="Calibri"/>
                <w:sz w:val="16"/>
                <w:szCs w:val="16"/>
                <w:lang w:val="es-ES"/>
              </w:rPr>
              <w:t xml:space="preserve">. A fin de la aplicación de esta cláusula, será considerado el promedio del mes anterior de la carga del producto. </w:t>
            </w:r>
          </w:p>
          <w:p w:rsidR="004C050D" w:rsidRPr="004C050D" w:rsidRDefault="004C050D" w:rsidP="004C050D">
            <w:pPr>
              <w:spacing w:after="0" w:line="240" w:lineRule="auto"/>
              <w:ind w:left="1026"/>
              <w:jc w:val="both"/>
              <w:rPr>
                <w:rFonts w:ascii="Calibri" w:eastAsia="Times New Roman" w:hAnsi="Calibri" w:cs="Calibri"/>
                <w:sz w:val="16"/>
                <w:szCs w:val="16"/>
                <w:lang w:val="es-ES"/>
              </w:rPr>
            </w:pPr>
          </w:p>
          <w:p w:rsidR="004C050D" w:rsidRPr="004C050D" w:rsidRDefault="004C050D" w:rsidP="004C050D">
            <w:pPr>
              <w:spacing w:after="0" w:line="240" w:lineRule="auto"/>
              <w:ind w:left="1026"/>
              <w:jc w:val="both"/>
              <w:rPr>
                <w:rFonts w:ascii="Calibri" w:eastAsia="Calibri" w:hAnsi="Calibri" w:cs="Calibri"/>
                <w:sz w:val="16"/>
                <w:szCs w:val="16"/>
                <w:lang w:val="es-ES"/>
              </w:rPr>
            </w:pPr>
            <w:r w:rsidRPr="004C050D">
              <w:rPr>
                <w:rFonts w:ascii="Calibri" w:eastAsia="Calibri" w:hAnsi="Calibri" w:cs="Calibri"/>
                <w:sz w:val="16"/>
                <w:szCs w:val="16"/>
                <w:lang w:val="es-ES"/>
              </w:rPr>
              <w:t>Cuando el promedio mensual de dicha cotización registre una variación de +/- 10% respecto a 356,17</w:t>
            </w:r>
            <w:r w:rsidRPr="004C050D">
              <w:rPr>
                <w:rFonts w:ascii="Calibri" w:eastAsia="Calibri" w:hAnsi="Calibri" w:cs="Calibri"/>
                <w:b/>
                <w:sz w:val="16"/>
                <w:szCs w:val="16"/>
                <w:lang w:val="es-ES"/>
              </w:rPr>
              <w:t xml:space="preserve"> </w:t>
            </w:r>
            <w:r w:rsidRPr="004C050D">
              <w:rPr>
                <w:rFonts w:ascii="Calibri" w:eastAsia="Calibri" w:hAnsi="Calibri" w:cs="Calibri"/>
                <w:sz w:val="16"/>
                <w:szCs w:val="16"/>
                <w:lang w:val="es-ES"/>
              </w:rPr>
              <w:t>USD/M3</w:t>
            </w:r>
            <w:r w:rsidRPr="004C050D">
              <w:rPr>
                <w:rFonts w:ascii="Calibri" w:eastAsia="Calibri" w:hAnsi="Calibri" w:cs="Calibri"/>
                <w:i/>
                <w:sz w:val="16"/>
                <w:szCs w:val="16"/>
                <w:lang w:val="es-ES"/>
              </w:rPr>
              <w:t xml:space="preserve">, </w:t>
            </w:r>
            <w:r w:rsidRPr="004C050D">
              <w:rPr>
                <w:rFonts w:ascii="Calibri" w:eastAsia="Calibri" w:hAnsi="Calibri" w:cs="Calibri"/>
                <w:sz w:val="16"/>
                <w:szCs w:val="16"/>
                <w:lang w:val="es-ES"/>
              </w:rPr>
              <w:t xml:space="preserve">la tarifa base se corregirá a una </w:t>
            </w:r>
            <w:r w:rsidRPr="004C050D">
              <w:rPr>
                <w:rFonts w:ascii="Calibri" w:eastAsia="Calibri" w:hAnsi="Calibri" w:cs="Calibri"/>
                <w:b/>
                <w:sz w:val="16"/>
                <w:szCs w:val="16"/>
                <w:lang w:val="es-ES"/>
              </w:rPr>
              <w:t>razón de ajuste</w:t>
            </w:r>
            <w:r w:rsidRPr="004C050D">
              <w:rPr>
                <w:rFonts w:ascii="Calibri" w:eastAsia="Calibri" w:hAnsi="Calibri" w:cs="Calibri"/>
                <w:sz w:val="16"/>
                <w:szCs w:val="16"/>
                <w:lang w:val="es-ES"/>
              </w:rPr>
              <w:t xml:space="preserve"> de +/- 0,025 USD/m3, por cada USD/m3, si el precio de dicho combustible aumenta o disminuye respecto a la cotización base señalada.</w:t>
            </w:r>
          </w:p>
          <w:p w:rsidR="004C050D" w:rsidRPr="004C050D" w:rsidRDefault="004C050D" w:rsidP="004C050D">
            <w:pPr>
              <w:spacing w:after="0" w:line="240" w:lineRule="auto"/>
              <w:ind w:left="567"/>
              <w:jc w:val="both"/>
              <w:rPr>
                <w:rFonts w:ascii="Calibri" w:eastAsia="Calibri" w:hAnsi="Calibri" w:cs="Calibri"/>
                <w:sz w:val="16"/>
                <w:szCs w:val="16"/>
                <w:lang w:val="es-ES"/>
              </w:rPr>
            </w:pPr>
          </w:p>
          <w:p w:rsidR="004C050D" w:rsidRPr="004C050D" w:rsidRDefault="004C050D" w:rsidP="004C050D">
            <w:pPr>
              <w:spacing w:after="0" w:line="240" w:lineRule="auto"/>
              <w:ind w:left="567"/>
              <w:jc w:val="both"/>
              <w:rPr>
                <w:rFonts w:ascii="Calibri" w:eastAsia="Calibri" w:hAnsi="Calibri" w:cs="Calibri"/>
                <w:sz w:val="16"/>
                <w:szCs w:val="16"/>
                <w:lang w:val="es-ES"/>
              </w:rPr>
            </w:pPr>
            <w:r w:rsidRPr="004C050D">
              <w:rPr>
                <w:rFonts w:ascii="Calibri" w:eastAsia="Calibri" w:hAnsi="Calibri" w:cs="Calibri"/>
                <w:sz w:val="16"/>
                <w:szCs w:val="16"/>
                <w:lang w:val="es-ES"/>
              </w:rPr>
              <w:t xml:space="preserve">Seguro del Producto = </w:t>
            </w:r>
            <w:r w:rsidRPr="004C050D">
              <w:rPr>
                <w:rFonts w:ascii="Calibri" w:eastAsia="Times New Roman" w:hAnsi="Calibri" w:cs="Calibri"/>
                <w:sz w:val="16"/>
                <w:szCs w:val="16"/>
                <w:lang w:val="es-ES"/>
              </w:rPr>
              <w:t xml:space="preserve">Es el seguro expresado en USD /m3. Para fines contractuales se considerará la prima real pagada, que deberá ser respaldada por la empresa </w:t>
            </w:r>
            <w:r w:rsidRPr="004C050D">
              <w:rPr>
                <w:rFonts w:ascii="Calibri" w:eastAsia="Calibri" w:hAnsi="Calibri" w:cs="Calibri"/>
                <w:sz w:val="16"/>
                <w:szCs w:val="16"/>
                <w:lang w:val="es-ES"/>
              </w:rPr>
              <w:t>aseguradora.</w:t>
            </w:r>
          </w:p>
          <w:p w:rsidR="004C050D" w:rsidRPr="004C050D" w:rsidRDefault="004C050D" w:rsidP="004C050D">
            <w:pPr>
              <w:spacing w:after="0" w:line="240" w:lineRule="auto"/>
              <w:ind w:left="567"/>
              <w:jc w:val="both"/>
              <w:rPr>
                <w:rFonts w:ascii="Calibri" w:eastAsia="Calibri" w:hAnsi="Calibri" w:cs="Calibri"/>
                <w:sz w:val="16"/>
                <w:szCs w:val="16"/>
                <w:lang w:val="es-ES"/>
              </w:rPr>
            </w:pPr>
          </w:p>
          <w:p w:rsidR="004C050D" w:rsidRPr="004C050D" w:rsidRDefault="004C050D" w:rsidP="004C050D">
            <w:pPr>
              <w:spacing w:after="0" w:line="240" w:lineRule="auto"/>
              <w:ind w:left="567"/>
              <w:jc w:val="both"/>
              <w:rPr>
                <w:rFonts w:ascii="Calibri" w:eastAsia="Calibri" w:hAnsi="Calibri" w:cs="Calibri"/>
                <w:sz w:val="16"/>
                <w:szCs w:val="16"/>
                <w:lang w:val="es-ES"/>
              </w:rPr>
            </w:pPr>
          </w:p>
          <w:p w:rsidR="004C050D" w:rsidRPr="004C050D" w:rsidRDefault="004C050D" w:rsidP="004C050D">
            <w:pPr>
              <w:spacing w:after="0" w:line="240" w:lineRule="auto"/>
              <w:jc w:val="both"/>
              <w:rPr>
                <w:rFonts w:ascii="Calibri" w:eastAsia="Calibri" w:hAnsi="Calibri" w:cs="Calibri"/>
                <w:sz w:val="16"/>
                <w:szCs w:val="16"/>
                <w:lang w:val="es-ES"/>
              </w:rPr>
            </w:pPr>
            <w:r w:rsidRPr="004C050D">
              <w:rPr>
                <w:rFonts w:ascii="Calibri" w:eastAsia="Calibri" w:hAnsi="Calibri" w:cs="Calibri"/>
                <w:sz w:val="16"/>
                <w:szCs w:val="16"/>
                <w:lang w:val="es-ES"/>
              </w:rPr>
              <w:t>En este sentido, la oferta de precio deberá remitirse bajo el siguiente formato:</w:t>
            </w:r>
          </w:p>
          <w:p w:rsidR="004C050D" w:rsidRPr="004C050D" w:rsidRDefault="004C050D" w:rsidP="004C050D">
            <w:pPr>
              <w:spacing w:after="0" w:line="240" w:lineRule="auto"/>
              <w:jc w:val="both"/>
              <w:rPr>
                <w:rFonts w:ascii="Calibri" w:eastAsia="Calibri" w:hAnsi="Calibri" w:cs="Calibri"/>
                <w:sz w:val="16"/>
                <w:szCs w:val="16"/>
                <w:lang w:val="es-ES"/>
              </w:rPr>
            </w:pPr>
          </w:p>
          <w:tbl>
            <w:tblPr>
              <w:tblW w:w="42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9"/>
              <w:gridCol w:w="969"/>
              <w:gridCol w:w="974"/>
              <w:gridCol w:w="827"/>
              <w:gridCol w:w="701"/>
            </w:tblGrid>
            <w:tr w:rsidR="004C050D" w:rsidRPr="004C050D" w:rsidTr="00476521">
              <w:trPr>
                <w:trHeight w:val="503"/>
                <w:tblHeader/>
                <w:jc w:val="center"/>
              </w:trPr>
              <w:tc>
                <w:tcPr>
                  <w:tcW w:w="798" w:type="pct"/>
                  <w:shd w:val="clear" w:color="auto" w:fill="D9D9D9"/>
                  <w:vAlign w:val="center"/>
                  <w:hideMark/>
                </w:tcPr>
                <w:p w:rsidR="004C050D" w:rsidRPr="004C050D" w:rsidRDefault="004C050D" w:rsidP="004C050D">
                  <w:pPr>
                    <w:spacing w:after="0" w:line="240" w:lineRule="auto"/>
                    <w:jc w:val="center"/>
                    <w:rPr>
                      <w:rFonts w:ascii="Calibri" w:eastAsia="Times New Roman" w:hAnsi="Calibri" w:cs="Calibri"/>
                      <w:b/>
                      <w:bCs/>
                      <w:sz w:val="16"/>
                      <w:szCs w:val="16"/>
                      <w:lang w:val="es-ES"/>
                    </w:rPr>
                  </w:pPr>
                  <w:r w:rsidRPr="004C050D">
                    <w:rPr>
                      <w:rFonts w:ascii="Calibri" w:eastAsia="Times New Roman" w:hAnsi="Calibri" w:cs="Calibri"/>
                      <w:b/>
                      <w:bCs/>
                      <w:sz w:val="16"/>
                      <w:szCs w:val="16"/>
                      <w:lang w:val="es-ES"/>
                    </w:rPr>
                    <w:lastRenderedPageBreak/>
                    <w:t>Tramo</w:t>
                  </w:r>
                </w:p>
              </w:tc>
              <w:tc>
                <w:tcPr>
                  <w:tcW w:w="2012" w:type="pct"/>
                  <w:shd w:val="clear" w:color="auto" w:fill="D9D9D9"/>
                  <w:vAlign w:val="center"/>
                  <w:hideMark/>
                </w:tcPr>
                <w:p w:rsidR="004C050D" w:rsidRPr="004C050D" w:rsidRDefault="004C050D" w:rsidP="004C050D">
                  <w:pPr>
                    <w:spacing w:after="0" w:line="240" w:lineRule="auto"/>
                    <w:jc w:val="center"/>
                    <w:rPr>
                      <w:rFonts w:ascii="Calibri" w:eastAsia="Times New Roman" w:hAnsi="Calibri" w:cs="Calibri"/>
                      <w:b/>
                      <w:bCs/>
                      <w:sz w:val="16"/>
                      <w:szCs w:val="16"/>
                      <w:lang w:val="es-ES"/>
                    </w:rPr>
                  </w:pPr>
                  <w:r w:rsidRPr="004C050D">
                    <w:rPr>
                      <w:rFonts w:ascii="Calibri" w:eastAsia="Times New Roman" w:hAnsi="Calibri" w:cs="Calibri"/>
                      <w:b/>
                      <w:bCs/>
                      <w:sz w:val="16"/>
                      <w:szCs w:val="16"/>
                      <w:lang w:val="es-ES"/>
                    </w:rPr>
                    <w:t>Formulación del Precio</w:t>
                  </w:r>
                </w:p>
              </w:tc>
              <w:tc>
                <w:tcPr>
                  <w:tcW w:w="942" w:type="pct"/>
                  <w:shd w:val="clear" w:color="auto" w:fill="D9D9D9"/>
                  <w:vAlign w:val="center"/>
                  <w:hideMark/>
                </w:tcPr>
                <w:p w:rsidR="004C050D" w:rsidRPr="004C050D" w:rsidRDefault="004C050D" w:rsidP="004C050D">
                  <w:pPr>
                    <w:spacing w:after="0" w:line="240" w:lineRule="auto"/>
                    <w:jc w:val="center"/>
                    <w:rPr>
                      <w:rFonts w:ascii="Calibri" w:eastAsia="Times New Roman" w:hAnsi="Calibri" w:cs="Calibri"/>
                      <w:b/>
                      <w:bCs/>
                      <w:sz w:val="16"/>
                      <w:szCs w:val="16"/>
                      <w:lang w:val="es-ES"/>
                    </w:rPr>
                  </w:pPr>
                  <w:r w:rsidRPr="004C050D">
                    <w:rPr>
                      <w:rFonts w:ascii="Calibri" w:eastAsia="Times New Roman" w:hAnsi="Calibri" w:cs="Calibri"/>
                      <w:b/>
                      <w:bCs/>
                      <w:sz w:val="16"/>
                      <w:szCs w:val="16"/>
                      <w:lang w:val="es-ES"/>
                    </w:rPr>
                    <w:t xml:space="preserve">Tarifa Base </w:t>
                  </w:r>
                </w:p>
                <w:p w:rsidR="004C050D" w:rsidRPr="004C050D" w:rsidRDefault="004C050D" w:rsidP="004C050D">
                  <w:pPr>
                    <w:spacing w:after="0" w:line="240" w:lineRule="auto"/>
                    <w:jc w:val="center"/>
                    <w:rPr>
                      <w:rFonts w:ascii="Calibri" w:eastAsia="Times New Roman" w:hAnsi="Calibri" w:cs="Calibri"/>
                      <w:b/>
                      <w:bCs/>
                      <w:sz w:val="16"/>
                      <w:szCs w:val="16"/>
                      <w:lang w:val="es-ES"/>
                    </w:rPr>
                  </w:pPr>
                  <w:r w:rsidRPr="004C050D">
                    <w:rPr>
                      <w:rFonts w:ascii="Calibri" w:eastAsia="Times New Roman" w:hAnsi="Calibri" w:cs="Calibri"/>
                      <w:b/>
                      <w:bCs/>
                      <w:sz w:val="16"/>
                      <w:szCs w:val="16"/>
                      <w:lang w:val="es-ES"/>
                    </w:rPr>
                    <w:t xml:space="preserve">USD/m3 </w:t>
                  </w:r>
                </w:p>
              </w:tc>
              <w:tc>
                <w:tcPr>
                  <w:tcW w:w="624" w:type="pct"/>
                  <w:shd w:val="clear" w:color="auto" w:fill="D9D9D9"/>
                  <w:vAlign w:val="center"/>
                </w:tcPr>
                <w:p w:rsidR="004C050D" w:rsidRPr="004C050D" w:rsidRDefault="004C050D" w:rsidP="004C050D">
                  <w:pPr>
                    <w:spacing w:after="0" w:line="240" w:lineRule="auto"/>
                    <w:jc w:val="center"/>
                    <w:rPr>
                      <w:rFonts w:ascii="Calibri" w:eastAsia="Times New Roman" w:hAnsi="Calibri" w:cs="Calibri"/>
                      <w:b/>
                      <w:bCs/>
                      <w:sz w:val="16"/>
                      <w:szCs w:val="16"/>
                      <w:lang w:val="es-ES"/>
                    </w:rPr>
                  </w:pPr>
                  <w:r w:rsidRPr="004C050D">
                    <w:rPr>
                      <w:rFonts w:ascii="Calibri" w:eastAsia="Times New Roman" w:hAnsi="Calibri" w:cs="Calibri"/>
                      <w:b/>
                      <w:bCs/>
                      <w:sz w:val="16"/>
                      <w:szCs w:val="16"/>
                      <w:lang w:val="es-ES"/>
                    </w:rPr>
                    <w:t>Cotización Base</w:t>
                  </w:r>
                </w:p>
                <w:p w:rsidR="004C050D" w:rsidRPr="004C050D" w:rsidRDefault="004C050D" w:rsidP="004C050D">
                  <w:pPr>
                    <w:spacing w:after="0" w:line="240" w:lineRule="auto"/>
                    <w:jc w:val="center"/>
                    <w:rPr>
                      <w:rFonts w:ascii="Calibri" w:eastAsia="Times New Roman" w:hAnsi="Calibri" w:cs="Calibri"/>
                      <w:b/>
                      <w:bCs/>
                      <w:sz w:val="16"/>
                      <w:szCs w:val="16"/>
                      <w:lang w:val="es-ES"/>
                    </w:rPr>
                  </w:pPr>
                  <w:r w:rsidRPr="004C050D">
                    <w:rPr>
                      <w:rFonts w:ascii="Calibri" w:eastAsia="Times New Roman" w:hAnsi="Calibri" w:cs="Calibri"/>
                      <w:b/>
                      <w:bCs/>
                      <w:sz w:val="16"/>
                      <w:szCs w:val="16"/>
                      <w:lang w:val="es-ES"/>
                    </w:rPr>
                    <w:t>USD/m3</w:t>
                  </w:r>
                </w:p>
              </w:tc>
              <w:tc>
                <w:tcPr>
                  <w:tcW w:w="624" w:type="pct"/>
                  <w:shd w:val="clear" w:color="auto" w:fill="D9D9D9"/>
                  <w:vAlign w:val="center"/>
                  <w:hideMark/>
                </w:tcPr>
                <w:p w:rsidR="004C050D" w:rsidRPr="004C050D" w:rsidRDefault="004C050D" w:rsidP="004C050D">
                  <w:pPr>
                    <w:spacing w:after="0" w:line="240" w:lineRule="auto"/>
                    <w:jc w:val="center"/>
                    <w:rPr>
                      <w:rFonts w:ascii="Calibri" w:eastAsia="Times New Roman" w:hAnsi="Calibri" w:cs="Calibri"/>
                      <w:b/>
                      <w:bCs/>
                      <w:sz w:val="16"/>
                      <w:szCs w:val="16"/>
                      <w:lang w:val="es-ES"/>
                    </w:rPr>
                  </w:pPr>
                  <w:r w:rsidRPr="004C050D">
                    <w:rPr>
                      <w:rFonts w:ascii="Calibri" w:eastAsia="Times New Roman" w:hAnsi="Calibri" w:cs="Calibri"/>
                      <w:b/>
                      <w:bCs/>
                      <w:sz w:val="16"/>
                      <w:szCs w:val="16"/>
                      <w:lang w:val="es-ES"/>
                    </w:rPr>
                    <w:t>Razón de Ajuste</w:t>
                  </w:r>
                </w:p>
                <w:p w:rsidR="004C050D" w:rsidRPr="004C050D" w:rsidRDefault="004C050D" w:rsidP="004C050D">
                  <w:pPr>
                    <w:spacing w:after="0" w:line="240" w:lineRule="auto"/>
                    <w:jc w:val="center"/>
                    <w:rPr>
                      <w:rFonts w:ascii="Calibri" w:eastAsia="Times New Roman" w:hAnsi="Calibri" w:cs="Calibri"/>
                      <w:b/>
                      <w:bCs/>
                      <w:sz w:val="16"/>
                      <w:szCs w:val="16"/>
                      <w:lang w:val="es-ES"/>
                    </w:rPr>
                  </w:pPr>
                  <w:r w:rsidRPr="004C050D">
                    <w:rPr>
                      <w:rFonts w:ascii="Calibri" w:eastAsia="Times New Roman" w:hAnsi="Calibri" w:cs="Calibri"/>
                      <w:b/>
                      <w:bCs/>
                      <w:sz w:val="16"/>
                      <w:szCs w:val="16"/>
                      <w:lang w:val="es-ES"/>
                    </w:rPr>
                    <w:t xml:space="preserve">USD/m3 </w:t>
                  </w:r>
                </w:p>
              </w:tc>
            </w:tr>
            <w:tr w:rsidR="004C050D" w:rsidRPr="004C050D" w:rsidTr="00476521">
              <w:trPr>
                <w:trHeight w:val="279"/>
                <w:jc w:val="center"/>
              </w:trPr>
              <w:tc>
                <w:tcPr>
                  <w:tcW w:w="798" w:type="pct"/>
                  <w:shd w:val="clear" w:color="auto" w:fill="auto"/>
                  <w:vAlign w:val="center"/>
                  <w:hideMark/>
                </w:tcPr>
                <w:p w:rsidR="004C050D" w:rsidRPr="004C050D" w:rsidRDefault="004C050D" w:rsidP="004C050D">
                  <w:pPr>
                    <w:spacing w:after="0" w:line="240" w:lineRule="auto"/>
                    <w:rPr>
                      <w:rFonts w:ascii="Calibri" w:eastAsia="Times New Roman" w:hAnsi="Calibri" w:cs="Calibri"/>
                      <w:sz w:val="16"/>
                      <w:szCs w:val="16"/>
                      <w:lang w:val="es-ES"/>
                    </w:rPr>
                  </w:pPr>
                  <w:r w:rsidRPr="004C050D">
                    <w:rPr>
                      <w:rFonts w:ascii="Calibri" w:eastAsia="Times New Roman" w:hAnsi="Calibri" w:cs="Calibri"/>
                      <w:sz w:val="16"/>
                      <w:szCs w:val="16"/>
                      <w:lang w:val="es-ES"/>
                    </w:rPr>
                    <w:t>Argentina – Bolivia</w:t>
                  </w:r>
                </w:p>
              </w:tc>
              <w:tc>
                <w:tcPr>
                  <w:tcW w:w="2012" w:type="pct"/>
                  <w:shd w:val="clear" w:color="auto" w:fill="auto"/>
                  <w:vAlign w:val="center"/>
                  <w:hideMark/>
                </w:tcPr>
                <w:p w:rsidR="004C050D" w:rsidRPr="004C050D" w:rsidRDefault="004C050D" w:rsidP="004C050D">
                  <w:pPr>
                    <w:spacing w:after="0" w:line="240" w:lineRule="auto"/>
                    <w:rPr>
                      <w:rFonts w:ascii="Calibri" w:eastAsia="Times New Roman" w:hAnsi="Calibri" w:cs="Calibri"/>
                      <w:sz w:val="16"/>
                      <w:szCs w:val="16"/>
                      <w:lang w:val="es-ES"/>
                    </w:rPr>
                  </w:pPr>
                  <w:r w:rsidRPr="004C050D">
                    <w:rPr>
                      <w:rFonts w:ascii="Calibri" w:eastAsia="Times New Roman" w:hAnsi="Calibri" w:cs="Calibri"/>
                      <w:sz w:val="16"/>
                      <w:szCs w:val="16"/>
                      <w:lang w:val="es-ES"/>
                    </w:rPr>
                    <w:t xml:space="preserve">Precio =  Tarifa Base + Ajuste por Bunker + Seguro de Producto </w:t>
                  </w:r>
                </w:p>
              </w:tc>
              <w:tc>
                <w:tcPr>
                  <w:tcW w:w="942" w:type="pct"/>
                  <w:shd w:val="clear" w:color="auto" w:fill="auto"/>
                  <w:vAlign w:val="center"/>
                </w:tcPr>
                <w:p w:rsidR="004C050D" w:rsidRPr="004C050D" w:rsidRDefault="004C050D" w:rsidP="004C050D">
                  <w:pPr>
                    <w:spacing w:after="0" w:line="240" w:lineRule="auto"/>
                    <w:jc w:val="center"/>
                    <w:rPr>
                      <w:rFonts w:ascii="Calibri" w:eastAsia="Times New Roman" w:hAnsi="Calibri" w:cs="Calibri"/>
                      <w:sz w:val="16"/>
                      <w:szCs w:val="16"/>
                      <w:lang w:val="es-ES"/>
                    </w:rPr>
                  </w:pPr>
                  <w:r w:rsidRPr="004C050D">
                    <w:rPr>
                      <w:rFonts w:ascii="Calibri" w:eastAsia="Times New Roman" w:hAnsi="Calibri" w:cs="Calibri"/>
                      <w:sz w:val="16"/>
                      <w:szCs w:val="16"/>
                      <w:lang w:val="es-ES"/>
                    </w:rPr>
                    <w:t>A PROPONER EN LA PROPUESTA ECONOMICA</w:t>
                  </w:r>
                </w:p>
              </w:tc>
              <w:tc>
                <w:tcPr>
                  <w:tcW w:w="624" w:type="pct"/>
                  <w:vAlign w:val="center"/>
                </w:tcPr>
                <w:p w:rsidR="004C050D" w:rsidRPr="004C050D" w:rsidRDefault="004C050D" w:rsidP="004C050D">
                  <w:pPr>
                    <w:spacing w:after="0" w:line="240" w:lineRule="auto"/>
                    <w:jc w:val="center"/>
                    <w:rPr>
                      <w:rFonts w:ascii="Calibri" w:eastAsia="Times New Roman" w:hAnsi="Calibri" w:cs="Calibri"/>
                      <w:sz w:val="16"/>
                      <w:szCs w:val="16"/>
                      <w:lang w:val="es-ES"/>
                    </w:rPr>
                  </w:pPr>
                  <w:r w:rsidRPr="004C050D">
                    <w:rPr>
                      <w:rFonts w:ascii="Calibri" w:eastAsia="Times New Roman" w:hAnsi="Calibri" w:cs="Calibri"/>
                      <w:sz w:val="16"/>
                      <w:szCs w:val="16"/>
                      <w:lang w:val="es-ES"/>
                    </w:rPr>
                    <w:t>356,17</w:t>
                  </w:r>
                </w:p>
              </w:tc>
              <w:tc>
                <w:tcPr>
                  <w:tcW w:w="624" w:type="pct"/>
                  <w:shd w:val="clear" w:color="auto" w:fill="auto"/>
                  <w:vAlign w:val="center"/>
                  <w:hideMark/>
                </w:tcPr>
                <w:p w:rsidR="004C050D" w:rsidRPr="004C050D" w:rsidRDefault="004C050D" w:rsidP="004C050D">
                  <w:pPr>
                    <w:spacing w:after="0" w:line="240" w:lineRule="auto"/>
                    <w:jc w:val="center"/>
                    <w:rPr>
                      <w:rFonts w:ascii="Calibri" w:eastAsia="Times New Roman" w:hAnsi="Calibri" w:cs="Calibri"/>
                      <w:sz w:val="16"/>
                      <w:szCs w:val="16"/>
                      <w:lang w:val="es-ES"/>
                    </w:rPr>
                  </w:pPr>
                  <w:r w:rsidRPr="004C050D">
                    <w:rPr>
                      <w:rFonts w:ascii="Calibri" w:eastAsia="Times New Roman" w:hAnsi="Calibri" w:cs="Calibri"/>
                      <w:sz w:val="16"/>
                      <w:szCs w:val="16"/>
                      <w:lang w:val="es-ES"/>
                    </w:rPr>
                    <w:t>0,025</w:t>
                  </w:r>
                </w:p>
              </w:tc>
            </w:tr>
            <w:tr w:rsidR="004C050D" w:rsidRPr="004C050D" w:rsidTr="00476521">
              <w:trPr>
                <w:trHeight w:val="284"/>
                <w:jc w:val="center"/>
              </w:trPr>
              <w:tc>
                <w:tcPr>
                  <w:tcW w:w="798" w:type="pct"/>
                  <w:shd w:val="clear" w:color="auto" w:fill="auto"/>
                  <w:vAlign w:val="center"/>
                </w:tcPr>
                <w:p w:rsidR="004C050D" w:rsidRPr="004C050D" w:rsidRDefault="004C050D" w:rsidP="004C050D">
                  <w:pPr>
                    <w:spacing w:after="0" w:line="240" w:lineRule="auto"/>
                    <w:rPr>
                      <w:rFonts w:ascii="Calibri" w:eastAsia="Times New Roman" w:hAnsi="Calibri" w:cs="Calibri"/>
                      <w:sz w:val="16"/>
                      <w:szCs w:val="16"/>
                      <w:lang w:val="es-ES"/>
                    </w:rPr>
                  </w:pPr>
                  <w:r w:rsidRPr="004C050D">
                    <w:rPr>
                      <w:rFonts w:ascii="Calibri" w:eastAsia="Times New Roman" w:hAnsi="Calibri" w:cs="Calibri"/>
                      <w:sz w:val="16"/>
                      <w:szCs w:val="16"/>
                      <w:lang w:val="es-ES"/>
                    </w:rPr>
                    <w:t>Paraguay – Bolivia</w:t>
                  </w:r>
                </w:p>
              </w:tc>
              <w:tc>
                <w:tcPr>
                  <w:tcW w:w="2012" w:type="pct"/>
                  <w:shd w:val="clear" w:color="auto" w:fill="auto"/>
                  <w:vAlign w:val="center"/>
                </w:tcPr>
                <w:p w:rsidR="004C050D" w:rsidRPr="004C050D" w:rsidRDefault="004C050D" w:rsidP="004C050D">
                  <w:pPr>
                    <w:spacing w:after="0" w:line="240" w:lineRule="auto"/>
                    <w:rPr>
                      <w:rFonts w:ascii="Calibri" w:eastAsia="Times New Roman" w:hAnsi="Calibri" w:cs="Calibri"/>
                      <w:sz w:val="16"/>
                      <w:szCs w:val="16"/>
                      <w:lang w:val="es-ES"/>
                    </w:rPr>
                  </w:pPr>
                  <w:r w:rsidRPr="004C050D">
                    <w:rPr>
                      <w:rFonts w:ascii="Calibri" w:eastAsia="Times New Roman" w:hAnsi="Calibri" w:cs="Calibri"/>
                      <w:sz w:val="16"/>
                      <w:szCs w:val="16"/>
                      <w:lang w:val="es-ES"/>
                    </w:rPr>
                    <w:t xml:space="preserve">Precio =  Tarifa Base + Ajuste por Bunker + Seguro de Producto </w:t>
                  </w:r>
                </w:p>
              </w:tc>
              <w:tc>
                <w:tcPr>
                  <w:tcW w:w="942" w:type="pct"/>
                  <w:shd w:val="clear" w:color="auto" w:fill="auto"/>
                  <w:vAlign w:val="center"/>
                </w:tcPr>
                <w:p w:rsidR="004C050D" w:rsidRPr="004C050D" w:rsidRDefault="004C050D" w:rsidP="004C050D">
                  <w:pPr>
                    <w:spacing w:after="0" w:line="240" w:lineRule="auto"/>
                    <w:jc w:val="center"/>
                    <w:rPr>
                      <w:rFonts w:ascii="Calibri" w:eastAsia="Times New Roman" w:hAnsi="Calibri" w:cs="Calibri"/>
                      <w:sz w:val="16"/>
                      <w:szCs w:val="16"/>
                      <w:lang w:val="es-ES"/>
                    </w:rPr>
                  </w:pPr>
                  <w:r w:rsidRPr="004C050D">
                    <w:rPr>
                      <w:rFonts w:ascii="Calibri" w:eastAsia="Times New Roman" w:hAnsi="Calibri" w:cs="Calibri"/>
                      <w:sz w:val="16"/>
                      <w:szCs w:val="16"/>
                      <w:lang w:val="es-ES"/>
                    </w:rPr>
                    <w:t>A PROPONER EN LA PROPUESTA ECONOMICA</w:t>
                  </w:r>
                </w:p>
              </w:tc>
              <w:tc>
                <w:tcPr>
                  <w:tcW w:w="624" w:type="pct"/>
                  <w:vAlign w:val="center"/>
                </w:tcPr>
                <w:p w:rsidR="004C050D" w:rsidRPr="004C050D" w:rsidRDefault="004C050D" w:rsidP="004C050D">
                  <w:pPr>
                    <w:spacing w:after="0" w:line="240" w:lineRule="auto"/>
                    <w:jc w:val="center"/>
                    <w:rPr>
                      <w:rFonts w:ascii="Calibri" w:eastAsia="Times New Roman" w:hAnsi="Calibri" w:cs="Calibri"/>
                      <w:sz w:val="16"/>
                      <w:szCs w:val="16"/>
                      <w:lang w:val="es-ES"/>
                    </w:rPr>
                  </w:pPr>
                  <w:r w:rsidRPr="004C050D">
                    <w:rPr>
                      <w:rFonts w:ascii="Calibri" w:eastAsia="Times New Roman" w:hAnsi="Calibri" w:cs="Calibri"/>
                      <w:sz w:val="16"/>
                      <w:szCs w:val="16"/>
                      <w:lang w:val="es-ES"/>
                    </w:rPr>
                    <w:t>356,17</w:t>
                  </w:r>
                </w:p>
              </w:tc>
              <w:tc>
                <w:tcPr>
                  <w:tcW w:w="624" w:type="pct"/>
                  <w:shd w:val="clear" w:color="auto" w:fill="auto"/>
                  <w:vAlign w:val="center"/>
                </w:tcPr>
                <w:p w:rsidR="004C050D" w:rsidRPr="004C050D" w:rsidRDefault="004C050D" w:rsidP="004C050D">
                  <w:pPr>
                    <w:spacing w:after="0" w:line="240" w:lineRule="auto"/>
                    <w:jc w:val="center"/>
                    <w:rPr>
                      <w:rFonts w:ascii="Calibri" w:eastAsia="Times New Roman" w:hAnsi="Calibri" w:cs="Calibri"/>
                      <w:sz w:val="16"/>
                      <w:szCs w:val="16"/>
                      <w:lang w:val="es-ES"/>
                    </w:rPr>
                  </w:pPr>
                  <w:r w:rsidRPr="004C050D">
                    <w:rPr>
                      <w:rFonts w:ascii="Calibri" w:eastAsia="Times New Roman" w:hAnsi="Calibri" w:cs="Calibri"/>
                      <w:sz w:val="16"/>
                      <w:szCs w:val="16"/>
                      <w:lang w:val="es-ES"/>
                    </w:rPr>
                    <w:t>0,025</w:t>
                  </w:r>
                </w:p>
              </w:tc>
            </w:tr>
            <w:tr w:rsidR="004C050D" w:rsidRPr="004C050D" w:rsidTr="00476521">
              <w:trPr>
                <w:trHeight w:val="93"/>
                <w:jc w:val="center"/>
              </w:trPr>
              <w:tc>
                <w:tcPr>
                  <w:tcW w:w="798" w:type="pct"/>
                  <w:shd w:val="clear" w:color="auto" w:fill="auto"/>
                  <w:vAlign w:val="center"/>
                </w:tcPr>
                <w:p w:rsidR="004C050D" w:rsidRPr="004C050D" w:rsidRDefault="004C050D" w:rsidP="004C050D">
                  <w:pPr>
                    <w:spacing w:after="0" w:line="240" w:lineRule="auto"/>
                    <w:rPr>
                      <w:rFonts w:ascii="Calibri" w:eastAsia="Times New Roman" w:hAnsi="Calibri" w:cs="Calibri"/>
                      <w:sz w:val="16"/>
                      <w:szCs w:val="16"/>
                      <w:lang w:val="es-ES"/>
                    </w:rPr>
                  </w:pPr>
                  <w:r w:rsidRPr="004C050D">
                    <w:rPr>
                      <w:rFonts w:ascii="Calibri" w:eastAsia="Times New Roman" w:hAnsi="Calibri" w:cs="Calibri"/>
                      <w:sz w:val="16"/>
                      <w:szCs w:val="16"/>
                      <w:lang w:val="es-ES"/>
                    </w:rPr>
                    <w:t>Uruguay – Bolivia</w:t>
                  </w:r>
                </w:p>
              </w:tc>
              <w:tc>
                <w:tcPr>
                  <w:tcW w:w="2012" w:type="pct"/>
                  <w:shd w:val="clear" w:color="auto" w:fill="auto"/>
                  <w:vAlign w:val="center"/>
                </w:tcPr>
                <w:p w:rsidR="004C050D" w:rsidRPr="004C050D" w:rsidRDefault="004C050D" w:rsidP="004C050D">
                  <w:pPr>
                    <w:spacing w:after="0" w:line="240" w:lineRule="auto"/>
                    <w:rPr>
                      <w:rFonts w:ascii="Calibri" w:eastAsia="Times New Roman" w:hAnsi="Calibri" w:cs="Calibri"/>
                      <w:sz w:val="16"/>
                      <w:szCs w:val="16"/>
                      <w:lang w:val="es-ES"/>
                    </w:rPr>
                  </w:pPr>
                  <w:r w:rsidRPr="004C050D">
                    <w:rPr>
                      <w:rFonts w:ascii="Calibri" w:eastAsia="Times New Roman" w:hAnsi="Calibri" w:cs="Calibri"/>
                      <w:sz w:val="16"/>
                      <w:szCs w:val="16"/>
                      <w:lang w:val="es-ES"/>
                    </w:rPr>
                    <w:t xml:space="preserve">Precio =  Tarifa Base + Ajuste por Bunker + Seguro de Producto </w:t>
                  </w:r>
                </w:p>
              </w:tc>
              <w:tc>
                <w:tcPr>
                  <w:tcW w:w="942" w:type="pct"/>
                  <w:shd w:val="clear" w:color="auto" w:fill="auto"/>
                  <w:vAlign w:val="center"/>
                </w:tcPr>
                <w:p w:rsidR="004C050D" w:rsidRPr="004C050D" w:rsidRDefault="004C050D" w:rsidP="004C050D">
                  <w:pPr>
                    <w:spacing w:after="0" w:line="240" w:lineRule="auto"/>
                    <w:jc w:val="center"/>
                    <w:rPr>
                      <w:rFonts w:ascii="Calibri" w:eastAsia="Times New Roman" w:hAnsi="Calibri" w:cs="Calibri"/>
                      <w:sz w:val="16"/>
                      <w:szCs w:val="16"/>
                      <w:lang w:val="es-ES"/>
                    </w:rPr>
                  </w:pPr>
                  <w:r w:rsidRPr="004C050D">
                    <w:rPr>
                      <w:rFonts w:ascii="Calibri" w:eastAsia="Times New Roman" w:hAnsi="Calibri" w:cs="Calibri"/>
                      <w:sz w:val="16"/>
                      <w:szCs w:val="16"/>
                      <w:lang w:val="es-ES"/>
                    </w:rPr>
                    <w:t>A PROPONER EN LA PROPUESTA ECONOMICA</w:t>
                  </w:r>
                </w:p>
              </w:tc>
              <w:tc>
                <w:tcPr>
                  <w:tcW w:w="624" w:type="pct"/>
                  <w:vAlign w:val="center"/>
                </w:tcPr>
                <w:p w:rsidR="004C050D" w:rsidRPr="004C050D" w:rsidRDefault="004C050D" w:rsidP="004C050D">
                  <w:pPr>
                    <w:spacing w:after="0" w:line="240" w:lineRule="auto"/>
                    <w:jc w:val="center"/>
                    <w:rPr>
                      <w:rFonts w:ascii="Calibri" w:eastAsia="Times New Roman" w:hAnsi="Calibri" w:cs="Calibri"/>
                      <w:sz w:val="16"/>
                      <w:szCs w:val="16"/>
                      <w:lang w:val="es-ES"/>
                    </w:rPr>
                  </w:pPr>
                  <w:r w:rsidRPr="004C050D">
                    <w:rPr>
                      <w:rFonts w:ascii="Calibri" w:eastAsia="Times New Roman" w:hAnsi="Calibri" w:cs="Calibri"/>
                      <w:sz w:val="16"/>
                      <w:szCs w:val="16"/>
                      <w:lang w:val="es-ES"/>
                    </w:rPr>
                    <w:t>356,17</w:t>
                  </w:r>
                </w:p>
              </w:tc>
              <w:tc>
                <w:tcPr>
                  <w:tcW w:w="624" w:type="pct"/>
                  <w:shd w:val="clear" w:color="auto" w:fill="auto"/>
                  <w:vAlign w:val="center"/>
                </w:tcPr>
                <w:p w:rsidR="004C050D" w:rsidRPr="004C050D" w:rsidRDefault="004C050D" w:rsidP="004C050D">
                  <w:pPr>
                    <w:spacing w:after="0" w:line="240" w:lineRule="auto"/>
                    <w:jc w:val="center"/>
                    <w:rPr>
                      <w:rFonts w:ascii="Calibri" w:eastAsia="Times New Roman" w:hAnsi="Calibri" w:cs="Calibri"/>
                      <w:sz w:val="16"/>
                      <w:szCs w:val="16"/>
                      <w:lang w:val="es-ES"/>
                    </w:rPr>
                  </w:pPr>
                  <w:r w:rsidRPr="004C050D">
                    <w:rPr>
                      <w:rFonts w:ascii="Calibri" w:eastAsia="Times New Roman" w:hAnsi="Calibri" w:cs="Calibri"/>
                      <w:sz w:val="16"/>
                      <w:szCs w:val="16"/>
                      <w:lang w:val="es-ES"/>
                    </w:rPr>
                    <w:t>0,025</w:t>
                  </w:r>
                </w:p>
              </w:tc>
            </w:tr>
          </w:tbl>
          <w:p w:rsidR="004C050D" w:rsidRPr="004C050D" w:rsidRDefault="004C050D" w:rsidP="004C050D">
            <w:pPr>
              <w:spacing w:after="0" w:line="240" w:lineRule="auto"/>
              <w:jc w:val="both"/>
              <w:rPr>
                <w:rFonts w:ascii="Calibri" w:eastAsia="Calibri" w:hAnsi="Calibri" w:cs="Calibri"/>
                <w:sz w:val="16"/>
                <w:szCs w:val="16"/>
                <w:lang w:val="es-ES"/>
              </w:rPr>
            </w:pPr>
          </w:p>
          <w:p w:rsidR="004C050D" w:rsidRPr="004C050D" w:rsidRDefault="004C050D" w:rsidP="004C050D">
            <w:pPr>
              <w:spacing w:after="0" w:line="240" w:lineRule="auto"/>
              <w:jc w:val="both"/>
              <w:rPr>
                <w:rFonts w:ascii="Calibri" w:eastAsia="Calibri" w:hAnsi="Calibri" w:cs="Calibri"/>
                <w:sz w:val="16"/>
                <w:szCs w:val="16"/>
                <w:lang w:val="es-ES"/>
              </w:rPr>
            </w:pPr>
            <w:r w:rsidRPr="004C050D">
              <w:rPr>
                <w:rFonts w:ascii="Calibri" w:eastAsia="Calibri" w:hAnsi="Calibri" w:cs="Calibri"/>
                <w:sz w:val="16"/>
                <w:szCs w:val="16"/>
                <w:lang w:val="es-ES"/>
              </w:rPr>
              <w:t>La Tarifa Base para cada tramo, deberá ser definida independientemente del puerto de carga dentro de cada país de origen, por lo tanto, en ningún caso implicará un costo adicional para YPFB.</w:t>
            </w:r>
          </w:p>
          <w:p w:rsidR="004C050D" w:rsidRPr="004C050D" w:rsidRDefault="004C050D" w:rsidP="004C050D">
            <w:pPr>
              <w:spacing w:after="0" w:line="240" w:lineRule="auto"/>
              <w:jc w:val="both"/>
              <w:rPr>
                <w:rFonts w:ascii="Calibri" w:eastAsia="Calibri" w:hAnsi="Calibri" w:cs="Calibri"/>
                <w:sz w:val="16"/>
                <w:szCs w:val="16"/>
                <w:lang w:val="es-ES"/>
              </w:rPr>
            </w:pPr>
          </w:p>
          <w:p w:rsidR="004C050D" w:rsidRPr="004C050D" w:rsidRDefault="004C050D" w:rsidP="004C050D">
            <w:pPr>
              <w:spacing w:after="0" w:line="240" w:lineRule="auto"/>
              <w:jc w:val="both"/>
              <w:rPr>
                <w:rFonts w:ascii="Calibri" w:eastAsia="Times New Roman" w:hAnsi="Calibri" w:cs="Calibri"/>
                <w:sz w:val="16"/>
                <w:szCs w:val="16"/>
                <w:lang w:val="es-ES"/>
              </w:rPr>
            </w:pPr>
            <w:r w:rsidRPr="004C050D">
              <w:rPr>
                <w:rFonts w:ascii="Calibri" w:eastAsia="Calibri" w:hAnsi="Calibri" w:cs="Calibri"/>
                <w:sz w:val="16"/>
                <w:szCs w:val="16"/>
                <w:lang w:val="es-ES"/>
              </w:rPr>
              <w:t>El precio final deberá considerar el régimen fiscal vigente en Bolivia y en su caso los convenios internacionales para evitar la doble imposición.</w:t>
            </w:r>
          </w:p>
        </w:tc>
        <w:tc>
          <w:tcPr>
            <w:tcW w:w="4618" w:type="dxa"/>
            <w:vAlign w:val="center"/>
          </w:tcPr>
          <w:p w:rsidR="004C050D" w:rsidRPr="004C050D" w:rsidRDefault="004C050D" w:rsidP="004C050D">
            <w:pPr>
              <w:spacing w:after="0" w:line="240" w:lineRule="auto"/>
              <w:rPr>
                <w:rFonts w:ascii="Calibri" w:eastAsia="Times New Roman" w:hAnsi="Calibri" w:cs="Calibri"/>
                <w:b/>
                <w:sz w:val="16"/>
                <w:szCs w:val="16"/>
                <w:lang w:val="es-ES"/>
              </w:rPr>
            </w:pPr>
          </w:p>
        </w:tc>
      </w:tr>
      <w:tr w:rsidR="004C050D" w:rsidRPr="004C050D" w:rsidTr="00476521">
        <w:trPr>
          <w:trHeight w:val="215"/>
          <w:jc w:val="center"/>
        </w:trPr>
        <w:tc>
          <w:tcPr>
            <w:tcW w:w="4663" w:type="dxa"/>
            <w:shd w:val="clear" w:color="auto" w:fill="auto"/>
            <w:vAlign w:val="center"/>
          </w:tcPr>
          <w:p w:rsidR="004C050D" w:rsidRPr="004C050D" w:rsidRDefault="004C050D" w:rsidP="004C050D">
            <w:pPr>
              <w:shd w:val="clear" w:color="auto" w:fill="B8CCE4"/>
              <w:autoSpaceDE w:val="0"/>
              <w:autoSpaceDN w:val="0"/>
              <w:adjustRightInd w:val="0"/>
              <w:spacing w:after="0" w:line="240" w:lineRule="auto"/>
              <w:jc w:val="both"/>
              <w:rPr>
                <w:rFonts w:ascii="Calibri" w:eastAsia="Times New Roman" w:hAnsi="Calibri" w:cs="Calibri"/>
                <w:b/>
                <w:bCs/>
                <w:sz w:val="16"/>
                <w:szCs w:val="16"/>
                <w:lang w:val="es-ES"/>
              </w:rPr>
            </w:pPr>
            <w:r w:rsidRPr="004C050D">
              <w:rPr>
                <w:rFonts w:ascii="Calibri" w:eastAsia="Times New Roman" w:hAnsi="Calibri" w:cs="Calibri"/>
                <w:b/>
                <w:bCs/>
                <w:sz w:val="16"/>
                <w:szCs w:val="16"/>
                <w:lang w:val="es-ES"/>
              </w:rPr>
              <w:lastRenderedPageBreak/>
              <w:t>FORMA DE PAGO</w:t>
            </w:r>
          </w:p>
          <w:p w:rsidR="004C050D" w:rsidRPr="004C050D" w:rsidRDefault="004C050D" w:rsidP="004C050D">
            <w:pPr>
              <w:autoSpaceDE w:val="0"/>
              <w:autoSpaceDN w:val="0"/>
              <w:adjustRightInd w:val="0"/>
              <w:spacing w:after="0" w:line="240" w:lineRule="auto"/>
              <w:jc w:val="both"/>
              <w:rPr>
                <w:rFonts w:ascii="Calibri" w:eastAsia="Times New Roman" w:hAnsi="Calibri" w:cs="Calibri"/>
                <w:sz w:val="16"/>
                <w:szCs w:val="16"/>
                <w:lang w:val="es-ES"/>
              </w:rPr>
            </w:pPr>
            <w:r w:rsidRPr="004C050D">
              <w:rPr>
                <w:rFonts w:ascii="Calibri" w:eastAsia="Times New Roman" w:hAnsi="Calibri" w:cs="Calibri"/>
                <w:sz w:val="16"/>
                <w:szCs w:val="16"/>
                <w:lang w:val="es-ES"/>
              </w:rPr>
              <w:t>El pago se realizará mediante transferencia bancaria a la cuenta que para tal efecto designe el armador.</w:t>
            </w:r>
          </w:p>
          <w:p w:rsidR="004C050D" w:rsidRPr="004C050D" w:rsidRDefault="004C050D" w:rsidP="004C050D">
            <w:pPr>
              <w:autoSpaceDE w:val="0"/>
              <w:autoSpaceDN w:val="0"/>
              <w:adjustRightInd w:val="0"/>
              <w:spacing w:after="0" w:line="240" w:lineRule="auto"/>
              <w:jc w:val="both"/>
              <w:rPr>
                <w:rFonts w:ascii="Calibri" w:eastAsia="Times New Roman" w:hAnsi="Calibri" w:cs="Calibri"/>
                <w:b/>
                <w:sz w:val="16"/>
                <w:szCs w:val="16"/>
                <w:lang w:val="es-ES"/>
              </w:rPr>
            </w:pPr>
            <w:r w:rsidRPr="004C050D">
              <w:rPr>
                <w:rFonts w:ascii="Calibri" w:eastAsia="Times New Roman" w:hAnsi="Calibri" w:cs="Calibri"/>
                <w:b/>
                <w:sz w:val="16"/>
                <w:szCs w:val="16"/>
                <w:lang w:val="es-ES"/>
              </w:rPr>
              <w:t>POSPAGO</w:t>
            </w:r>
          </w:p>
          <w:p w:rsidR="004C050D" w:rsidRPr="004C050D" w:rsidRDefault="004C050D" w:rsidP="004C050D">
            <w:pPr>
              <w:autoSpaceDE w:val="0"/>
              <w:autoSpaceDN w:val="0"/>
              <w:adjustRightInd w:val="0"/>
              <w:spacing w:after="0" w:line="240" w:lineRule="auto"/>
              <w:ind w:left="567"/>
              <w:jc w:val="both"/>
              <w:rPr>
                <w:rFonts w:ascii="Calibri" w:eastAsia="Times New Roman" w:hAnsi="Calibri" w:cs="Calibri"/>
                <w:sz w:val="16"/>
                <w:szCs w:val="16"/>
                <w:lang w:val="es-ES"/>
              </w:rPr>
            </w:pPr>
          </w:p>
          <w:p w:rsidR="004C050D" w:rsidRPr="004C050D" w:rsidRDefault="004C050D" w:rsidP="004C050D">
            <w:pPr>
              <w:autoSpaceDE w:val="0"/>
              <w:autoSpaceDN w:val="0"/>
              <w:adjustRightInd w:val="0"/>
              <w:spacing w:after="0" w:line="240" w:lineRule="auto"/>
              <w:jc w:val="both"/>
              <w:rPr>
                <w:rFonts w:ascii="Calibri" w:eastAsia="Times New Roman" w:hAnsi="Calibri" w:cs="Calibri"/>
                <w:sz w:val="16"/>
                <w:szCs w:val="16"/>
                <w:lang w:val="es-ES"/>
              </w:rPr>
            </w:pPr>
            <w:proofErr w:type="spellStart"/>
            <w:r w:rsidRPr="004C050D">
              <w:rPr>
                <w:rFonts w:ascii="Calibri" w:eastAsia="Times New Roman" w:hAnsi="Calibri" w:cs="Calibri"/>
                <w:sz w:val="16"/>
                <w:szCs w:val="16"/>
                <w:lang w:val="es-ES"/>
              </w:rPr>
              <w:t>Pospago</w:t>
            </w:r>
            <w:proofErr w:type="spellEnd"/>
            <w:r w:rsidRPr="004C050D">
              <w:rPr>
                <w:rFonts w:ascii="Calibri" w:eastAsia="Times New Roman" w:hAnsi="Calibri" w:cs="Calibri"/>
                <w:sz w:val="16"/>
                <w:szCs w:val="16"/>
                <w:lang w:val="es-ES"/>
              </w:rPr>
              <w:t xml:space="preserve"> contra la entrega de los siguientes documentos:</w:t>
            </w:r>
          </w:p>
          <w:p w:rsidR="004C050D" w:rsidRPr="004C050D" w:rsidRDefault="004C050D" w:rsidP="004C050D">
            <w:pPr>
              <w:autoSpaceDE w:val="0"/>
              <w:autoSpaceDN w:val="0"/>
              <w:adjustRightInd w:val="0"/>
              <w:spacing w:after="0" w:line="240" w:lineRule="auto"/>
              <w:ind w:left="567"/>
              <w:jc w:val="both"/>
              <w:rPr>
                <w:rFonts w:ascii="Calibri" w:eastAsia="Times New Roman" w:hAnsi="Calibri" w:cs="Calibri"/>
                <w:sz w:val="16"/>
                <w:szCs w:val="16"/>
                <w:lang w:val="es-ES"/>
              </w:rPr>
            </w:pPr>
          </w:p>
          <w:p w:rsidR="004C050D" w:rsidRPr="004C050D" w:rsidRDefault="004C050D" w:rsidP="004C050D">
            <w:pPr>
              <w:numPr>
                <w:ilvl w:val="0"/>
                <w:numId w:val="1"/>
              </w:numPr>
              <w:autoSpaceDE w:val="0"/>
              <w:autoSpaceDN w:val="0"/>
              <w:adjustRightInd w:val="0"/>
              <w:spacing w:after="0" w:line="240" w:lineRule="auto"/>
              <w:ind w:left="1168" w:hanging="425"/>
              <w:jc w:val="both"/>
              <w:rPr>
                <w:rFonts w:ascii="Calibri" w:eastAsia="Times New Roman" w:hAnsi="Calibri" w:cs="Calibri"/>
                <w:sz w:val="16"/>
                <w:szCs w:val="16"/>
                <w:lang w:val="es-ES"/>
              </w:rPr>
            </w:pPr>
            <w:r w:rsidRPr="004C050D">
              <w:rPr>
                <w:rFonts w:ascii="Calibri" w:eastAsia="Times New Roman" w:hAnsi="Calibri" w:cs="Calibri"/>
                <w:sz w:val="16"/>
                <w:szCs w:val="16"/>
                <w:lang w:val="es-ES"/>
              </w:rPr>
              <w:t>Factura original por el servicio disgregando el monto del Flete y el costo del Seguro por metro cúbico.</w:t>
            </w:r>
          </w:p>
          <w:p w:rsidR="004C050D" w:rsidRPr="004C050D" w:rsidRDefault="004C050D" w:rsidP="004C050D">
            <w:pPr>
              <w:numPr>
                <w:ilvl w:val="0"/>
                <w:numId w:val="1"/>
              </w:numPr>
              <w:autoSpaceDE w:val="0"/>
              <w:autoSpaceDN w:val="0"/>
              <w:adjustRightInd w:val="0"/>
              <w:spacing w:after="0" w:line="240" w:lineRule="auto"/>
              <w:ind w:left="1168" w:hanging="425"/>
              <w:jc w:val="both"/>
              <w:rPr>
                <w:rFonts w:ascii="Calibri" w:eastAsia="Times New Roman" w:hAnsi="Calibri" w:cs="Calibri"/>
                <w:sz w:val="16"/>
                <w:szCs w:val="16"/>
                <w:lang w:val="es-ES"/>
              </w:rPr>
            </w:pPr>
            <w:r w:rsidRPr="004C050D">
              <w:rPr>
                <w:rFonts w:ascii="Calibri" w:eastAsia="Times New Roman" w:hAnsi="Calibri" w:cs="Calibri"/>
                <w:sz w:val="16"/>
                <w:szCs w:val="16"/>
                <w:lang w:val="es-ES"/>
              </w:rPr>
              <w:t>Copia del Conocimiento de embarque (B/L).</w:t>
            </w:r>
          </w:p>
          <w:p w:rsidR="004C050D" w:rsidRPr="004C050D" w:rsidRDefault="004C050D" w:rsidP="004C050D">
            <w:pPr>
              <w:autoSpaceDE w:val="0"/>
              <w:autoSpaceDN w:val="0"/>
              <w:adjustRightInd w:val="0"/>
              <w:spacing w:after="0" w:line="240" w:lineRule="auto"/>
              <w:ind w:left="567"/>
              <w:jc w:val="both"/>
              <w:rPr>
                <w:rFonts w:ascii="Calibri" w:eastAsia="Times New Roman" w:hAnsi="Calibri" w:cs="Calibri"/>
                <w:sz w:val="16"/>
                <w:szCs w:val="16"/>
                <w:lang w:val="es-ES"/>
              </w:rPr>
            </w:pPr>
          </w:p>
          <w:p w:rsidR="004C050D" w:rsidRPr="004C050D" w:rsidRDefault="004C050D" w:rsidP="004C050D">
            <w:pPr>
              <w:autoSpaceDE w:val="0"/>
              <w:autoSpaceDN w:val="0"/>
              <w:adjustRightInd w:val="0"/>
              <w:spacing w:after="0" w:line="240" w:lineRule="auto"/>
              <w:jc w:val="both"/>
              <w:rPr>
                <w:rFonts w:ascii="Calibri" w:eastAsia="Times New Roman" w:hAnsi="Calibri" w:cs="Calibri"/>
                <w:sz w:val="16"/>
                <w:szCs w:val="16"/>
                <w:lang w:val="es-ES"/>
              </w:rPr>
            </w:pPr>
            <w:r w:rsidRPr="004C050D">
              <w:rPr>
                <w:rFonts w:ascii="Calibri" w:eastAsia="Times New Roman" w:hAnsi="Calibri" w:cs="Calibri"/>
                <w:sz w:val="16"/>
                <w:szCs w:val="16"/>
                <w:lang w:val="es-ES"/>
              </w:rPr>
              <w:t>El flete se facturará según cantidades reportadas por el inspector independiente en litros a 60º F (sesenta grados Fahrenheit) medidos en barcaza origen, y será pagadero sin descuento mediante transferencia bancaria sobre la plaza internacional que se indique en la factura correspondiente, en dólares americanos de libre disponibilidad, esto siempre y cuando no haya mermas de cargas anteriores de este mismo contrato que se deban descontar.</w:t>
            </w:r>
          </w:p>
          <w:p w:rsidR="004C050D" w:rsidRPr="004C050D" w:rsidRDefault="004C050D" w:rsidP="004C050D">
            <w:pPr>
              <w:autoSpaceDE w:val="0"/>
              <w:autoSpaceDN w:val="0"/>
              <w:adjustRightInd w:val="0"/>
              <w:spacing w:after="0" w:line="240" w:lineRule="auto"/>
              <w:jc w:val="both"/>
              <w:rPr>
                <w:rFonts w:ascii="Calibri" w:eastAsia="Times New Roman" w:hAnsi="Calibri" w:cs="Calibri"/>
                <w:sz w:val="16"/>
                <w:szCs w:val="16"/>
                <w:lang w:val="es-ES"/>
              </w:rPr>
            </w:pPr>
            <w:r w:rsidRPr="004C050D">
              <w:rPr>
                <w:rFonts w:ascii="Calibri" w:eastAsia="Times New Roman" w:hAnsi="Calibri" w:cs="Calibri"/>
                <w:sz w:val="16"/>
                <w:szCs w:val="16"/>
                <w:lang w:val="es-ES"/>
              </w:rPr>
              <w:t>YPFB comunicará el valor del producto y el descuento en dólares americanos por la merma superior a la permisible o pérdida de producto, en caso de existir y previo consenso con la ARMADORA.</w:t>
            </w:r>
          </w:p>
          <w:p w:rsidR="004C050D" w:rsidRPr="004C050D" w:rsidRDefault="004C050D" w:rsidP="004C050D">
            <w:pPr>
              <w:autoSpaceDE w:val="0"/>
              <w:autoSpaceDN w:val="0"/>
              <w:adjustRightInd w:val="0"/>
              <w:spacing w:after="0" w:line="240" w:lineRule="auto"/>
              <w:jc w:val="both"/>
              <w:rPr>
                <w:rFonts w:ascii="Calibri" w:eastAsia="Times New Roman" w:hAnsi="Calibri" w:cs="Calibri"/>
                <w:sz w:val="16"/>
                <w:szCs w:val="16"/>
                <w:lang w:val="es-ES"/>
              </w:rPr>
            </w:pPr>
            <w:r w:rsidRPr="004C050D">
              <w:rPr>
                <w:rFonts w:ascii="Calibri" w:eastAsia="Times New Roman" w:hAnsi="Calibri" w:cs="Calibri"/>
                <w:sz w:val="16"/>
                <w:szCs w:val="16"/>
                <w:lang w:val="es-ES"/>
              </w:rPr>
              <w:t>En caso que la ARMADORA no realice el depósito o la emisión de la nota de crédito correspondiente, YPFB pagará el valor de la factura siguiente realizando el descuento respectivo.</w:t>
            </w:r>
          </w:p>
          <w:p w:rsidR="004C050D" w:rsidRPr="004C050D" w:rsidRDefault="004C050D" w:rsidP="004C050D">
            <w:pPr>
              <w:autoSpaceDE w:val="0"/>
              <w:autoSpaceDN w:val="0"/>
              <w:adjustRightInd w:val="0"/>
              <w:spacing w:after="0" w:line="240" w:lineRule="auto"/>
              <w:jc w:val="both"/>
              <w:rPr>
                <w:rFonts w:ascii="Calibri" w:eastAsia="Times New Roman" w:hAnsi="Calibri" w:cs="Calibri"/>
                <w:sz w:val="16"/>
                <w:szCs w:val="16"/>
                <w:lang w:val="es-ES"/>
              </w:rPr>
            </w:pPr>
            <w:r w:rsidRPr="004C050D">
              <w:rPr>
                <w:rFonts w:ascii="Calibri" w:eastAsia="Times New Roman" w:hAnsi="Calibri" w:cs="Calibri"/>
                <w:sz w:val="16"/>
                <w:szCs w:val="16"/>
                <w:lang w:val="es-ES"/>
              </w:rPr>
              <w:t>Para la(s) última(s) entrega(s) de producto bajo el presente Contrato, el pago se efectuará después de realizar la conciliación de mermas de la descarga de dicho producto.</w:t>
            </w:r>
          </w:p>
          <w:p w:rsidR="004C050D" w:rsidRPr="004C050D" w:rsidRDefault="004C050D" w:rsidP="004C050D">
            <w:pPr>
              <w:autoSpaceDE w:val="0"/>
              <w:autoSpaceDN w:val="0"/>
              <w:adjustRightInd w:val="0"/>
              <w:spacing w:after="0" w:line="240" w:lineRule="auto"/>
              <w:jc w:val="both"/>
              <w:rPr>
                <w:rFonts w:ascii="Calibri" w:eastAsia="Times New Roman" w:hAnsi="Calibri" w:cs="Calibri"/>
                <w:sz w:val="16"/>
                <w:szCs w:val="16"/>
                <w:lang w:val="es-ES"/>
              </w:rPr>
            </w:pPr>
            <w:r w:rsidRPr="004C050D">
              <w:rPr>
                <w:rFonts w:ascii="Calibri" w:eastAsia="Times New Roman" w:hAnsi="Calibri" w:cs="Calibri"/>
                <w:sz w:val="16"/>
                <w:szCs w:val="16"/>
                <w:lang w:val="es-ES"/>
              </w:rPr>
              <w:t xml:space="preserve">La fecha de vencimiento de la factura operará a los 15 (quince) días hábiles de arribado el producto a destino. </w:t>
            </w:r>
          </w:p>
        </w:tc>
        <w:tc>
          <w:tcPr>
            <w:tcW w:w="4618" w:type="dxa"/>
            <w:vAlign w:val="center"/>
          </w:tcPr>
          <w:p w:rsidR="004C050D" w:rsidRPr="004C050D" w:rsidRDefault="004C050D" w:rsidP="004C050D">
            <w:pPr>
              <w:spacing w:after="0" w:line="240" w:lineRule="auto"/>
              <w:rPr>
                <w:rFonts w:ascii="Calibri" w:eastAsia="Times New Roman" w:hAnsi="Calibri" w:cs="Calibri"/>
                <w:b/>
                <w:sz w:val="16"/>
                <w:szCs w:val="16"/>
                <w:lang w:val="es-ES"/>
              </w:rPr>
            </w:pPr>
          </w:p>
        </w:tc>
      </w:tr>
      <w:tr w:rsidR="004C050D" w:rsidRPr="004C050D" w:rsidTr="00476521">
        <w:trPr>
          <w:trHeight w:val="215"/>
          <w:jc w:val="center"/>
        </w:trPr>
        <w:tc>
          <w:tcPr>
            <w:tcW w:w="4663" w:type="dxa"/>
            <w:shd w:val="clear" w:color="auto" w:fill="C6D9F1"/>
            <w:vAlign w:val="center"/>
          </w:tcPr>
          <w:p w:rsidR="004C050D" w:rsidRPr="004C050D" w:rsidRDefault="004C050D" w:rsidP="004C050D">
            <w:pPr>
              <w:spacing w:after="0" w:line="240" w:lineRule="auto"/>
              <w:rPr>
                <w:rFonts w:ascii="Calibri" w:eastAsia="Times New Roman" w:hAnsi="Calibri" w:cs="Calibri"/>
                <w:b/>
                <w:bCs/>
                <w:sz w:val="16"/>
                <w:szCs w:val="16"/>
                <w:lang w:val="es-ES"/>
              </w:rPr>
            </w:pPr>
            <w:r w:rsidRPr="004C050D">
              <w:rPr>
                <w:rFonts w:ascii="Calibri" w:eastAsia="Times New Roman" w:hAnsi="Calibri" w:cs="Calibri"/>
                <w:b/>
                <w:bCs/>
                <w:sz w:val="16"/>
                <w:szCs w:val="16"/>
                <w:lang w:val="es-ES"/>
              </w:rPr>
              <w:t>CONCILIACIÓN</w:t>
            </w:r>
          </w:p>
        </w:tc>
        <w:tc>
          <w:tcPr>
            <w:tcW w:w="4618" w:type="dxa"/>
            <w:vAlign w:val="center"/>
          </w:tcPr>
          <w:p w:rsidR="004C050D" w:rsidRPr="004C050D" w:rsidRDefault="004C050D" w:rsidP="004C050D">
            <w:pPr>
              <w:spacing w:after="0" w:line="240" w:lineRule="auto"/>
              <w:rPr>
                <w:rFonts w:ascii="Calibri" w:eastAsia="Times New Roman" w:hAnsi="Calibri" w:cs="Calibri"/>
                <w:b/>
                <w:sz w:val="16"/>
                <w:szCs w:val="16"/>
                <w:lang w:val="es-ES"/>
              </w:rPr>
            </w:pPr>
          </w:p>
        </w:tc>
      </w:tr>
      <w:tr w:rsidR="004C050D" w:rsidRPr="004C050D" w:rsidTr="00476521">
        <w:trPr>
          <w:trHeight w:val="233"/>
          <w:jc w:val="center"/>
        </w:trPr>
        <w:tc>
          <w:tcPr>
            <w:tcW w:w="4663" w:type="dxa"/>
            <w:shd w:val="clear" w:color="auto" w:fill="auto"/>
            <w:vAlign w:val="center"/>
          </w:tcPr>
          <w:p w:rsidR="004C050D" w:rsidRPr="004C050D" w:rsidRDefault="004C050D" w:rsidP="004C050D">
            <w:pPr>
              <w:autoSpaceDE w:val="0"/>
              <w:autoSpaceDN w:val="0"/>
              <w:adjustRightInd w:val="0"/>
              <w:spacing w:after="0" w:line="240" w:lineRule="auto"/>
              <w:jc w:val="both"/>
              <w:rPr>
                <w:rFonts w:ascii="Calibri" w:eastAsia="Times New Roman" w:hAnsi="Calibri" w:cs="Calibri"/>
                <w:sz w:val="16"/>
                <w:szCs w:val="16"/>
                <w:lang w:val="es-ES"/>
              </w:rPr>
            </w:pPr>
            <w:r w:rsidRPr="004C050D">
              <w:rPr>
                <w:rFonts w:ascii="Calibri" w:eastAsia="Times New Roman" w:hAnsi="Calibri" w:cs="Calibri"/>
                <w:sz w:val="16"/>
                <w:szCs w:val="16"/>
                <w:lang w:val="es-ES"/>
              </w:rPr>
              <w:lastRenderedPageBreak/>
              <w:t xml:space="preserve">Se efectuarán conciliaciones de los embarques realizados, ajustando el cálculo del flete con los volúmenes </w:t>
            </w:r>
            <w:proofErr w:type="spellStart"/>
            <w:r w:rsidRPr="004C050D">
              <w:rPr>
                <w:rFonts w:ascii="Calibri" w:eastAsia="Times New Roman" w:hAnsi="Calibri" w:cs="Calibri"/>
                <w:sz w:val="16"/>
                <w:szCs w:val="16"/>
                <w:lang w:val="es-ES"/>
              </w:rPr>
              <w:t>recepcionados</w:t>
            </w:r>
            <w:proofErr w:type="spellEnd"/>
            <w:r w:rsidRPr="004C050D">
              <w:rPr>
                <w:rFonts w:ascii="Calibri" w:eastAsia="Times New Roman" w:hAnsi="Calibri" w:cs="Calibri"/>
                <w:sz w:val="16"/>
                <w:szCs w:val="16"/>
                <w:lang w:val="es-ES"/>
              </w:rPr>
              <w:t xml:space="preserve"> en destino en barcaza, dentro de los 20 días después de haberse realizado la descarga del producto, o antes de la siguiente facturación, para lo cual, EL ARMADOR deberá remitir la siguiente documentación a YPFB:</w:t>
            </w:r>
          </w:p>
          <w:p w:rsidR="004C050D" w:rsidRPr="004C050D" w:rsidRDefault="004C050D" w:rsidP="004C050D">
            <w:pPr>
              <w:numPr>
                <w:ilvl w:val="0"/>
                <w:numId w:val="1"/>
              </w:numPr>
              <w:autoSpaceDE w:val="0"/>
              <w:autoSpaceDN w:val="0"/>
              <w:adjustRightInd w:val="0"/>
              <w:spacing w:after="0" w:line="240" w:lineRule="auto"/>
              <w:ind w:left="1168" w:hanging="425"/>
              <w:jc w:val="both"/>
              <w:rPr>
                <w:rFonts w:ascii="Calibri" w:eastAsia="Times New Roman" w:hAnsi="Calibri" w:cs="Calibri"/>
                <w:sz w:val="16"/>
                <w:szCs w:val="16"/>
                <w:lang w:val="es-ES"/>
              </w:rPr>
            </w:pPr>
            <w:r w:rsidRPr="004C050D">
              <w:rPr>
                <w:rFonts w:ascii="Calibri" w:eastAsia="Times New Roman" w:hAnsi="Calibri" w:cs="Calibri"/>
                <w:sz w:val="16"/>
                <w:szCs w:val="16"/>
                <w:lang w:val="es-ES"/>
              </w:rPr>
              <w:t xml:space="preserve">Planilla volumen cargado y </w:t>
            </w:r>
            <w:proofErr w:type="spellStart"/>
            <w:r w:rsidRPr="004C050D">
              <w:rPr>
                <w:rFonts w:ascii="Calibri" w:eastAsia="Times New Roman" w:hAnsi="Calibri" w:cs="Calibri"/>
                <w:sz w:val="16"/>
                <w:szCs w:val="16"/>
                <w:lang w:val="es-ES"/>
              </w:rPr>
              <w:t>recepcionado</w:t>
            </w:r>
            <w:proofErr w:type="spellEnd"/>
            <w:r w:rsidRPr="004C050D">
              <w:rPr>
                <w:rFonts w:ascii="Calibri" w:eastAsia="Times New Roman" w:hAnsi="Calibri" w:cs="Calibri"/>
                <w:sz w:val="16"/>
                <w:szCs w:val="16"/>
                <w:lang w:val="es-ES"/>
              </w:rPr>
              <w:t xml:space="preserve"> por barcaza, emitido por EL ARMADOR.</w:t>
            </w:r>
          </w:p>
          <w:p w:rsidR="004C050D" w:rsidRPr="004C050D" w:rsidRDefault="004C050D" w:rsidP="004C050D">
            <w:pPr>
              <w:autoSpaceDE w:val="0"/>
              <w:autoSpaceDN w:val="0"/>
              <w:adjustRightInd w:val="0"/>
              <w:spacing w:after="0" w:line="240" w:lineRule="auto"/>
              <w:jc w:val="both"/>
              <w:rPr>
                <w:rFonts w:ascii="Calibri" w:eastAsia="Times New Roman" w:hAnsi="Calibri" w:cs="Calibri"/>
                <w:sz w:val="16"/>
                <w:szCs w:val="16"/>
                <w:lang w:val="es-ES"/>
              </w:rPr>
            </w:pPr>
            <w:r w:rsidRPr="004C050D">
              <w:rPr>
                <w:rFonts w:ascii="Calibri" w:eastAsia="Times New Roman" w:hAnsi="Calibri" w:cs="Calibri"/>
                <w:sz w:val="16"/>
                <w:szCs w:val="16"/>
                <w:lang w:val="es-ES"/>
              </w:rPr>
              <w:t>YPFB conciliará la diferencia entre el flete pagado y el flete ajustado descontando la merma superior a la permisible o pérdida de producto en caso de existir. En caso que exista un saldo a favor de YPFB, la ARMADORA realizará el pago a YPFB en un plazo no mayor a 15 (quince) días o en su defecto emitirá una nota de crédito a favor de YPFB contra pago de la tarifa de transporte fluvial.</w:t>
            </w:r>
          </w:p>
        </w:tc>
        <w:tc>
          <w:tcPr>
            <w:tcW w:w="4618" w:type="dxa"/>
            <w:vAlign w:val="center"/>
          </w:tcPr>
          <w:p w:rsidR="004C050D" w:rsidRPr="004C050D" w:rsidRDefault="004C050D" w:rsidP="004C050D">
            <w:pPr>
              <w:spacing w:after="0" w:line="240" w:lineRule="auto"/>
              <w:rPr>
                <w:rFonts w:ascii="Calibri" w:eastAsia="Times New Roman" w:hAnsi="Calibri" w:cs="Calibri"/>
                <w:b/>
                <w:sz w:val="16"/>
                <w:szCs w:val="16"/>
                <w:lang w:val="es-ES"/>
              </w:rPr>
            </w:pPr>
          </w:p>
        </w:tc>
      </w:tr>
      <w:tr w:rsidR="004C050D" w:rsidRPr="004C050D" w:rsidTr="00476521">
        <w:trPr>
          <w:trHeight w:val="215"/>
          <w:jc w:val="center"/>
        </w:trPr>
        <w:tc>
          <w:tcPr>
            <w:tcW w:w="4663" w:type="dxa"/>
            <w:shd w:val="clear" w:color="auto" w:fill="C6D9F1"/>
            <w:vAlign w:val="center"/>
          </w:tcPr>
          <w:p w:rsidR="004C050D" w:rsidRPr="004C050D" w:rsidRDefault="004C050D" w:rsidP="004C050D">
            <w:pPr>
              <w:autoSpaceDE w:val="0"/>
              <w:autoSpaceDN w:val="0"/>
              <w:adjustRightInd w:val="0"/>
              <w:spacing w:after="0" w:line="240" w:lineRule="auto"/>
              <w:jc w:val="both"/>
              <w:rPr>
                <w:rFonts w:ascii="Calibri" w:eastAsia="Times New Roman" w:hAnsi="Calibri" w:cs="Calibri"/>
                <w:b/>
                <w:bCs/>
                <w:sz w:val="16"/>
                <w:szCs w:val="16"/>
                <w:lang w:val="es-ES"/>
              </w:rPr>
            </w:pPr>
            <w:r w:rsidRPr="004C050D">
              <w:rPr>
                <w:rFonts w:ascii="Calibri" w:eastAsia="Times New Roman" w:hAnsi="Calibri" w:cs="Calibri"/>
                <w:b/>
                <w:bCs/>
                <w:sz w:val="16"/>
                <w:szCs w:val="16"/>
                <w:lang w:eastAsia="es-BO"/>
              </w:rPr>
              <w:br w:type="page"/>
            </w:r>
            <w:r w:rsidRPr="004C050D">
              <w:rPr>
                <w:rFonts w:ascii="Calibri" w:eastAsia="Times New Roman" w:hAnsi="Calibri" w:cs="Calibri"/>
                <w:b/>
                <w:bCs/>
                <w:sz w:val="16"/>
                <w:szCs w:val="16"/>
                <w:lang w:val="es-ES"/>
              </w:rPr>
              <w:t>DOCUMENTOS ADUANEROS</w:t>
            </w:r>
          </w:p>
        </w:tc>
        <w:tc>
          <w:tcPr>
            <w:tcW w:w="4618" w:type="dxa"/>
            <w:vAlign w:val="center"/>
          </w:tcPr>
          <w:p w:rsidR="004C050D" w:rsidRPr="004C050D" w:rsidRDefault="004C050D" w:rsidP="004C050D">
            <w:pPr>
              <w:spacing w:after="0" w:line="240" w:lineRule="auto"/>
              <w:rPr>
                <w:rFonts w:ascii="Calibri" w:eastAsia="Times New Roman" w:hAnsi="Calibri" w:cs="Calibri"/>
                <w:b/>
                <w:sz w:val="16"/>
                <w:szCs w:val="16"/>
                <w:lang w:val="es-ES"/>
              </w:rPr>
            </w:pPr>
          </w:p>
        </w:tc>
      </w:tr>
      <w:tr w:rsidR="004C050D" w:rsidRPr="004C050D" w:rsidTr="00476521">
        <w:trPr>
          <w:trHeight w:val="233"/>
          <w:jc w:val="center"/>
        </w:trPr>
        <w:tc>
          <w:tcPr>
            <w:tcW w:w="4663" w:type="dxa"/>
            <w:shd w:val="clear" w:color="auto" w:fill="auto"/>
          </w:tcPr>
          <w:p w:rsidR="004C050D" w:rsidRPr="004C050D" w:rsidRDefault="004C050D" w:rsidP="004C050D">
            <w:pPr>
              <w:autoSpaceDE w:val="0"/>
              <w:autoSpaceDN w:val="0"/>
              <w:adjustRightInd w:val="0"/>
              <w:spacing w:after="0" w:line="240" w:lineRule="auto"/>
              <w:jc w:val="both"/>
              <w:rPr>
                <w:rFonts w:ascii="Calibri" w:eastAsia="Times New Roman" w:hAnsi="Calibri" w:cs="Calibri"/>
                <w:sz w:val="16"/>
                <w:szCs w:val="16"/>
                <w:lang w:val="es-ES"/>
              </w:rPr>
            </w:pPr>
            <w:r w:rsidRPr="004C050D">
              <w:rPr>
                <w:rFonts w:ascii="Calibri" w:eastAsia="Times New Roman" w:hAnsi="Calibri" w:cs="Calibri"/>
                <w:sz w:val="16"/>
                <w:szCs w:val="16"/>
                <w:lang w:val="es-ES"/>
              </w:rPr>
              <w:t>Dentro del plazo de 5 días a partir de la finalización de la descarga de cada barcaza el transportista deberá remitir la siguiente documentación:</w:t>
            </w:r>
          </w:p>
          <w:p w:rsidR="004C050D" w:rsidRPr="004C050D" w:rsidRDefault="004C050D" w:rsidP="004C050D">
            <w:pPr>
              <w:numPr>
                <w:ilvl w:val="0"/>
                <w:numId w:val="1"/>
              </w:numPr>
              <w:autoSpaceDE w:val="0"/>
              <w:autoSpaceDN w:val="0"/>
              <w:adjustRightInd w:val="0"/>
              <w:spacing w:after="0" w:line="240" w:lineRule="auto"/>
              <w:ind w:left="459" w:hanging="425"/>
              <w:jc w:val="both"/>
              <w:rPr>
                <w:rFonts w:ascii="Calibri" w:eastAsia="Times New Roman" w:hAnsi="Calibri" w:cs="Calibri"/>
                <w:sz w:val="16"/>
                <w:szCs w:val="16"/>
                <w:lang w:val="es-ES"/>
              </w:rPr>
            </w:pPr>
            <w:r w:rsidRPr="004C050D">
              <w:rPr>
                <w:rFonts w:ascii="Calibri" w:eastAsia="Times New Roman" w:hAnsi="Calibri" w:cs="Calibri"/>
                <w:sz w:val="16"/>
                <w:szCs w:val="16"/>
                <w:lang w:val="es-ES"/>
              </w:rPr>
              <w:t>Original del Conocimiento de embarque (B/L), con firmas y sellos del ARMADOR.</w:t>
            </w:r>
          </w:p>
          <w:p w:rsidR="004C050D" w:rsidRPr="004C050D" w:rsidRDefault="004C050D" w:rsidP="004C050D">
            <w:pPr>
              <w:numPr>
                <w:ilvl w:val="0"/>
                <w:numId w:val="1"/>
              </w:numPr>
              <w:autoSpaceDE w:val="0"/>
              <w:autoSpaceDN w:val="0"/>
              <w:adjustRightInd w:val="0"/>
              <w:spacing w:after="0" w:line="240" w:lineRule="auto"/>
              <w:ind w:left="459" w:hanging="425"/>
              <w:jc w:val="both"/>
              <w:rPr>
                <w:rFonts w:ascii="Calibri" w:eastAsia="Times New Roman" w:hAnsi="Calibri" w:cs="Calibri"/>
                <w:sz w:val="16"/>
                <w:szCs w:val="16"/>
                <w:lang w:val="es-ES"/>
              </w:rPr>
            </w:pPr>
            <w:r w:rsidRPr="004C050D">
              <w:rPr>
                <w:rFonts w:ascii="Calibri" w:eastAsia="Times New Roman" w:hAnsi="Calibri" w:cs="Calibri"/>
                <w:sz w:val="16"/>
                <w:szCs w:val="16"/>
                <w:lang w:val="es-ES"/>
              </w:rPr>
              <w:t>Original del Manifiesto Internacional de Carga Fluvial (MIC/DTA) con firmas y sellos de registro de la Aduana del País de Origen y de la Aduana de Ingreso a Territorio Aduanero Nacional Boliviano.</w:t>
            </w:r>
          </w:p>
          <w:p w:rsidR="004C050D" w:rsidRPr="004C050D" w:rsidRDefault="004C050D" w:rsidP="004C050D">
            <w:pPr>
              <w:numPr>
                <w:ilvl w:val="0"/>
                <w:numId w:val="1"/>
              </w:numPr>
              <w:autoSpaceDE w:val="0"/>
              <w:autoSpaceDN w:val="0"/>
              <w:adjustRightInd w:val="0"/>
              <w:spacing w:after="0" w:line="240" w:lineRule="auto"/>
              <w:ind w:left="459" w:hanging="425"/>
              <w:jc w:val="both"/>
              <w:rPr>
                <w:rFonts w:ascii="Calibri" w:eastAsia="Times New Roman" w:hAnsi="Calibri" w:cs="Calibri"/>
                <w:sz w:val="16"/>
                <w:szCs w:val="16"/>
                <w:lang w:val="es-ES"/>
              </w:rPr>
            </w:pPr>
            <w:r w:rsidRPr="004C050D">
              <w:rPr>
                <w:rFonts w:ascii="Calibri" w:eastAsia="Times New Roman" w:hAnsi="Calibri" w:cs="Calibri"/>
                <w:sz w:val="16"/>
                <w:szCs w:val="16"/>
                <w:lang w:val="es-ES"/>
              </w:rPr>
              <w:t>Dos ejemplares originales de los Partes de Recepción, correspondiente al importador y a la mercancía, (cuando corresponda).</w:t>
            </w:r>
          </w:p>
          <w:p w:rsidR="004C050D" w:rsidRPr="004C050D" w:rsidRDefault="004C050D" w:rsidP="004C050D">
            <w:pPr>
              <w:autoSpaceDE w:val="0"/>
              <w:autoSpaceDN w:val="0"/>
              <w:adjustRightInd w:val="0"/>
              <w:spacing w:after="0" w:line="240" w:lineRule="auto"/>
              <w:jc w:val="both"/>
              <w:rPr>
                <w:rFonts w:ascii="Calibri" w:eastAsia="Times New Roman" w:hAnsi="Calibri" w:cs="Calibri"/>
                <w:sz w:val="16"/>
                <w:szCs w:val="16"/>
                <w:lang w:val="es-ES"/>
              </w:rPr>
            </w:pPr>
            <w:r w:rsidRPr="004C050D">
              <w:rPr>
                <w:rFonts w:ascii="Calibri" w:eastAsia="Times New Roman" w:hAnsi="Calibri" w:cs="Calibri"/>
                <w:sz w:val="16"/>
                <w:szCs w:val="16"/>
                <w:lang w:val="es-ES"/>
              </w:rPr>
              <w:t xml:space="preserve">La documentación aduanera de soporte inherente al transporte fluvial de hidrocarburos deberá ser completa, correcta, exacta, y plenamente coincidente entre sí a efectos de aplicación de los procedimientos aduaneros vigentes que correspondan. En caso de existir observaciones a dicha documentación el ARMADOR deberá subsanar las mismas conforme normativa aduanera </w:t>
            </w:r>
            <w:proofErr w:type="gramStart"/>
            <w:r w:rsidRPr="004C050D">
              <w:rPr>
                <w:rFonts w:ascii="Calibri" w:eastAsia="Times New Roman" w:hAnsi="Calibri" w:cs="Calibri"/>
                <w:sz w:val="16"/>
                <w:szCs w:val="16"/>
                <w:lang w:val="es-ES"/>
              </w:rPr>
              <w:t>Boliviana</w:t>
            </w:r>
            <w:proofErr w:type="gramEnd"/>
            <w:r w:rsidRPr="004C050D">
              <w:rPr>
                <w:rFonts w:ascii="Calibri" w:eastAsia="Times New Roman" w:hAnsi="Calibri" w:cs="Calibri"/>
                <w:sz w:val="16"/>
                <w:szCs w:val="16"/>
                <w:lang w:val="es-ES"/>
              </w:rPr>
              <w:t xml:space="preserve"> vigente.</w:t>
            </w:r>
          </w:p>
          <w:p w:rsidR="004C050D" w:rsidRPr="004C050D" w:rsidRDefault="004C050D" w:rsidP="004C050D">
            <w:pPr>
              <w:autoSpaceDE w:val="0"/>
              <w:autoSpaceDN w:val="0"/>
              <w:adjustRightInd w:val="0"/>
              <w:spacing w:after="0" w:line="240" w:lineRule="auto"/>
              <w:jc w:val="both"/>
              <w:rPr>
                <w:rFonts w:ascii="Calibri" w:eastAsia="Times New Roman" w:hAnsi="Calibri" w:cs="Calibri"/>
                <w:sz w:val="16"/>
                <w:szCs w:val="16"/>
                <w:lang w:val="es-ES"/>
              </w:rPr>
            </w:pPr>
            <w:r w:rsidRPr="004C050D">
              <w:rPr>
                <w:rFonts w:ascii="Calibri" w:eastAsia="Times New Roman" w:hAnsi="Calibri" w:cs="Calibri"/>
                <w:sz w:val="16"/>
                <w:szCs w:val="16"/>
                <w:lang w:val="es-ES"/>
              </w:rPr>
              <w:t>YPFB deberá suministrar a la ARMADORA el precio FOB del producto 4 (cuatro) días antes de la carga. Las instrucciones documentarias deberán ser remitidas por YPFB antes del inicio de la carga de las barcazas.</w:t>
            </w:r>
          </w:p>
          <w:p w:rsidR="004C050D" w:rsidRPr="004C050D" w:rsidRDefault="004C050D" w:rsidP="004C050D">
            <w:pPr>
              <w:autoSpaceDE w:val="0"/>
              <w:autoSpaceDN w:val="0"/>
              <w:adjustRightInd w:val="0"/>
              <w:spacing w:after="0" w:line="240" w:lineRule="auto"/>
              <w:jc w:val="both"/>
              <w:rPr>
                <w:rFonts w:ascii="Calibri" w:eastAsia="Times New Roman" w:hAnsi="Calibri" w:cs="Calibri"/>
                <w:sz w:val="16"/>
                <w:szCs w:val="16"/>
                <w:lang w:val="es-ES"/>
              </w:rPr>
            </w:pPr>
            <w:r w:rsidRPr="004C050D">
              <w:rPr>
                <w:rFonts w:ascii="Calibri" w:eastAsia="Times New Roman" w:hAnsi="Calibri" w:cs="Calibri"/>
                <w:sz w:val="16"/>
                <w:szCs w:val="16"/>
                <w:lang w:val="es-ES"/>
              </w:rPr>
              <w:t xml:space="preserve">La ARMADORA deberá remitir en un plazo de cinco (5) días hábiles después de la carga el original de la póliza o cobertura de seguro por el transporte realizado que corresponda al valor de la mercancía asegurada, volumen transportado asegurado, tramo del seguro, fecha de embarque, tipo de cobertura, prima efectivamente pagada. </w:t>
            </w:r>
          </w:p>
          <w:p w:rsidR="004C050D" w:rsidRPr="004C050D" w:rsidRDefault="004C050D" w:rsidP="004C050D">
            <w:pPr>
              <w:autoSpaceDE w:val="0"/>
              <w:autoSpaceDN w:val="0"/>
              <w:adjustRightInd w:val="0"/>
              <w:spacing w:after="0" w:line="240" w:lineRule="auto"/>
              <w:jc w:val="both"/>
              <w:rPr>
                <w:rFonts w:ascii="Calibri" w:eastAsia="Times New Roman" w:hAnsi="Calibri" w:cs="Calibri"/>
                <w:sz w:val="16"/>
                <w:szCs w:val="16"/>
                <w:lang w:val="es-ES"/>
              </w:rPr>
            </w:pPr>
            <w:r w:rsidRPr="004C050D">
              <w:rPr>
                <w:rFonts w:ascii="Calibri" w:eastAsia="Times New Roman" w:hAnsi="Calibri" w:cs="Calibri"/>
                <w:sz w:val="16"/>
                <w:szCs w:val="16"/>
                <w:lang w:val="es-ES"/>
              </w:rPr>
              <w:t>En caso que no se presente el documento de seguro de producto, se descontará el 0,50% del valor FOB del producto del pago correspondiente al embarque.</w:t>
            </w:r>
          </w:p>
        </w:tc>
        <w:tc>
          <w:tcPr>
            <w:tcW w:w="4618" w:type="dxa"/>
            <w:vAlign w:val="center"/>
          </w:tcPr>
          <w:p w:rsidR="004C050D" w:rsidRPr="004C050D" w:rsidRDefault="004C050D" w:rsidP="004C050D">
            <w:pPr>
              <w:spacing w:after="0" w:line="240" w:lineRule="auto"/>
              <w:rPr>
                <w:rFonts w:ascii="Calibri" w:eastAsia="Times New Roman" w:hAnsi="Calibri" w:cs="Calibri"/>
                <w:b/>
                <w:sz w:val="16"/>
                <w:szCs w:val="16"/>
                <w:lang w:val="es-ES"/>
              </w:rPr>
            </w:pPr>
          </w:p>
        </w:tc>
      </w:tr>
      <w:tr w:rsidR="004C050D" w:rsidRPr="004C050D" w:rsidTr="00476521">
        <w:trPr>
          <w:trHeight w:val="215"/>
          <w:jc w:val="center"/>
        </w:trPr>
        <w:tc>
          <w:tcPr>
            <w:tcW w:w="4663" w:type="dxa"/>
            <w:vAlign w:val="center"/>
          </w:tcPr>
          <w:p w:rsidR="004C050D" w:rsidRPr="004C050D" w:rsidRDefault="004C050D" w:rsidP="004C050D">
            <w:pPr>
              <w:shd w:val="clear" w:color="auto" w:fill="B8CCE4"/>
              <w:spacing w:after="0" w:line="240" w:lineRule="auto"/>
              <w:rPr>
                <w:rFonts w:ascii="Calibri" w:eastAsia="Times New Roman" w:hAnsi="Calibri" w:cs="Calibri"/>
                <w:b/>
                <w:bCs/>
                <w:sz w:val="16"/>
                <w:szCs w:val="16"/>
                <w:lang w:val="es-ES"/>
              </w:rPr>
            </w:pPr>
            <w:r w:rsidRPr="004C050D">
              <w:rPr>
                <w:rFonts w:ascii="Calibri" w:eastAsia="Times New Roman" w:hAnsi="Calibri" w:cs="Calibri"/>
                <w:b/>
                <w:bCs/>
                <w:sz w:val="16"/>
                <w:szCs w:val="16"/>
                <w:lang w:val="es-ES"/>
              </w:rPr>
              <w:t>EXPERIENCIA DEL PROPONENTE</w:t>
            </w:r>
          </w:p>
          <w:p w:rsidR="004C050D" w:rsidRPr="004C050D" w:rsidRDefault="004C050D" w:rsidP="004C050D">
            <w:pPr>
              <w:spacing w:after="0" w:line="240" w:lineRule="auto"/>
              <w:jc w:val="both"/>
              <w:rPr>
                <w:rFonts w:ascii="Calibri" w:eastAsia="Times New Roman" w:hAnsi="Calibri" w:cs="Calibri"/>
                <w:bCs/>
                <w:sz w:val="16"/>
                <w:szCs w:val="16"/>
                <w:lang w:val="es-ES"/>
              </w:rPr>
            </w:pPr>
            <w:r w:rsidRPr="004C050D">
              <w:rPr>
                <w:rFonts w:ascii="Calibri" w:eastAsia="Times New Roman" w:hAnsi="Calibri" w:cs="Calibri"/>
                <w:bCs/>
                <w:sz w:val="16"/>
                <w:szCs w:val="16"/>
                <w:lang w:val="es-ES"/>
              </w:rPr>
              <w:t xml:space="preserve">La empresa oferente deberá tener experiencia de al menos 3 años en comercialización de hidrocarburos a partir de su constitución, para tal efecto deberá adjuntar a su propuesta copia del testimonio de Constitución o documento equivalente. </w:t>
            </w:r>
          </w:p>
          <w:p w:rsidR="004C050D" w:rsidRPr="004C050D" w:rsidRDefault="004C050D" w:rsidP="004C050D">
            <w:pPr>
              <w:spacing w:after="0" w:line="240" w:lineRule="auto"/>
              <w:jc w:val="both"/>
              <w:rPr>
                <w:rFonts w:ascii="Calibri" w:eastAsia="Times New Roman" w:hAnsi="Calibri" w:cs="Calibri"/>
                <w:b/>
                <w:bCs/>
                <w:sz w:val="16"/>
                <w:szCs w:val="16"/>
                <w:lang w:val="es-ES"/>
              </w:rPr>
            </w:pPr>
            <w:r w:rsidRPr="004C050D">
              <w:rPr>
                <w:rFonts w:ascii="Calibri" w:eastAsia="Times New Roman" w:hAnsi="Calibri" w:cs="Calibri"/>
                <w:bCs/>
                <w:sz w:val="16"/>
                <w:szCs w:val="16"/>
                <w:lang w:val="es-ES"/>
              </w:rPr>
              <w:t>Adicionalmente la empresa oferente deberá demostrar haber suscrito tres contratos de comercialización de hidrocarburos mediante Certificados y/o Copia de contratos</w:t>
            </w:r>
          </w:p>
        </w:tc>
        <w:tc>
          <w:tcPr>
            <w:tcW w:w="4618" w:type="dxa"/>
            <w:vAlign w:val="center"/>
          </w:tcPr>
          <w:p w:rsidR="004C050D" w:rsidRPr="004C050D" w:rsidRDefault="004C050D" w:rsidP="004C050D">
            <w:pPr>
              <w:spacing w:after="0" w:line="240" w:lineRule="auto"/>
              <w:rPr>
                <w:rFonts w:ascii="Calibri" w:eastAsia="Times New Roman" w:hAnsi="Calibri" w:cs="Calibri"/>
                <w:b/>
                <w:sz w:val="16"/>
                <w:szCs w:val="16"/>
                <w:lang w:val="es-ES"/>
              </w:rPr>
            </w:pPr>
          </w:p>
        </w:tc>
      </w:tr>
    </w:tbl>
    <w:p w:rsidR="0045707C" w:rsidRPr="004C050D" w:rsidRDefault="0045707C">
      <w:pPr>
        <w:rPr>
          <w:lang w:val="es-ES"/>
        </w:rPr>
      </w:pPr>
      <w:bookmarkStart w:id="0" w:name="_GoBack"/>
      <w:bookmarkEnd w:id="0"/>
    </w:p>
    <w:sectPr w:rsidR="0045707C" w:rsidRPr="004C050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5A0CC4"/>
    <w:multiLevelType w:val="hybridMultilevel"/>
    <w:tmpl w:val="F4167A2C"/>
    <w:lvl w:ilvl="0" w:tplc="FA985E14">
      <w:numFmt w:val="bullet"/>
      <w:lvlText w:val="-"/>
      <w:lvlJc w:val="left"/>
      <w:pPr>
        <w:ind w:left="720" w:hanging="360"/>
      </w:pPr>
      <w:rPr>
        <w:rFonts w:ascii="Verdana" w:eastAsia="Times New Roman" w:hAnsi="Verdana"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50D"/>
    <w:rsid w:val="0045707C"/>
    <w:rsid w:val="004C050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1F5D8F-2833-40AA-B8CF-158C3FC3E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1157</Words>
  <Characters>6369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Maggi Alexandra Andrade Rivero</dc:creator>
  <cp:keywords/>
  <dc:description/>
  <cp:lastModifiedBy>Irma Maggi Alexandra Andrade Rivero</cp:lastModifiedBy>
  <cp:revision>1</cp:revision>
  <dcterms:created xsi:type="dcterms:W3CDTF">2017-11-28T00:32:00Z</dcterms:created>
  <dcterms:modified xsi:type="dcterms:W3CDTF">2017-11-28T00:34:00Z</dcterms:modified>
</cp:coreProperties>
</file>