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A90E6A" w14:textId="77777777" w:rsidR="00D2618D" w:rsidRPr="003A3CD3" w:rsidRDefault="00D2618D" w:rsidP="00D2618D">
      <w:pPr>
        <w:jc w:val="center"/>
        <w:rPr>
          <w:rFonts w:ascii="Calibri" w:hAnsi="Calibri" w:cs="Calibri"/>
          <w:b/>
          <w:sz w:val="32"/>
          <w:szCs w:val="28"/>
          <w:u w:val="single"/>
        </w:rPr>
      </w:pPr>
      <w:r w:rsidRPr="003A3CD3">
        <w:rPr>
          <w:rFonts w:ascii="Verdana" w:hAnsi="Verdana" w:cs="Arial"/>
          <w:b/>
          <w:sz w:val="20"/>
          <w:szCs w:val="18"/>
          <w:u w:val="single"/>
        </w:rPr>
        <w:t>ESPECIFICACIONES TÉCNICAS DE SERVICIOS GENERALES</w:t>
      </w:r>
    </w:p>
    <w:p w14:paraId="359ABD71" w14:textId="77777777" w:rsidR="00D2618D" w:rsidRDefault="00D2618D" w:rsidP="00D2618D">
      <w:pPr>
        <w:rPr>
          <w:rFonts w:ascii="Calibri" w:hAnsi="Calibri" w:cs="Calibri"/>
          <w:b/>
        </w:rPr>
      </w:pPr>
    </w:p>
    <w:p w14:paraId="0C627617" w14:textId="77777777" w:rsidR="00D2618D" w:rsidRDefault="00D2618D" w:rsidP="00D2618D">
      <w:pPr>
        <w:rPr>
          <w:rFonts w:ascii="Calibri" w:hAnsi="Calibri" w:cs="Calibri"/>
          <w:b/>
        </w:rPr>
      </w:pPr>
    </w:p>
    <w:p w14:paraId="38590242" w14:textId="77777777" w:rsidR="00D2618D" w:rsidRPr="00FD291B" w:rsidRDefault="00D2618D" w:rsidP="00D2618D">
      <w:pPr>
        <w:rPr>
          <w:rFonts w:ascii="Verdana" w:hAnsi="Verdana" w:cs="Calibri"/>
          <w:b/>
          <w:sz w:val="18"/>
          <w:szCs w:val="18"/>
        </w:rPr>
      </w:pPr>
    </w:p>
    <w:tbl>
      <w:tblPr>
        <w:tblW w:w="8930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2"/>
        <w:gridCol w:w="8258"/>
      </w:tblGrid>
      <w:tr w:rsidR="00D2618D" w:rsidRPr="00FD291B" w14:paraId="5A352280" w14:textId="77777777" w:rsidTr="00634385">
        <w:trPr>
          <w:trHeight w:val="502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8CCE4"/>
            <w:vAlign w:val="center"/>
          </w:tcPr>
          <w:p w14:paraId="49B876C4" w14:textId="77777777" w:rsidR="00D2618D" w:rsidRPr="00FD291B" w:rsidRDefault="00400091" w:rsidP="00634385">
            <w:pPr>
              <w:spacing w:before="60" w:after="60"/>
              <w:jc w:val="center"/>
              <w:rPr>
                <w:rFonts w:ascii="Verdana" w:hAnsi="Verdana" w:cs="Calibri"/>
                <w:b/>
                <w:bCs/>
                <w:sz w:val="16"/>
                <w:szCs w:val="18"/>
                <w:lang w:val="es-BO"/>
              </w:rPr>
            </w:pPr>
            <w:r>
              <w:rPr>
                <w:rFonts w:ascii="Verdana" w:hAnsi="Verdana" w:cs="Calibri"/>
                <w:b/>
                <w:bCs/>
                <w:sz w:val="16"/>
                <w:szCs w:val="18"/>
                <w:lang w:val="es-BO"/>
              </w:rPr>
              <w:t>N°</w:t>
            </w:r>
          </w:p>
        </w:tc>
        <w:tc>
          <w:tcPr>
            <w:tcW w:w="8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8CCE4"/>
            <w:noWrap/>
            <w:vAlign w:val="center"/>
            <w:hideMark/>
          </w:tcPr>
          <w:p w14:paraId="44B12069" w14:textId="77777777" w:rsidR="00D2618D" w:rsidRPr="00FD291B" w:rsidRDefault="00D2618D" w:rsidP="00634385">
            <w:pPr>
              <w:spacing w:before="60" w:after="60"/>
              <w:jc w:val="center"/>
              <w:rPr>
                <w:rFonts w:ascii="Verdana" w:hAnsi="Verdana" w:cs="Calibri"/>
                <w:b/>
                <w:bCs/>
                <w:sz w:val="16"/>
                <w:szCs w:val="18"/>
                <w:lang w:val="es-BO"/>
              </w:rPr>
            </w:pPr>
            <w:r w:rsidRPr="00FD291B">
              <w:rPr>
                <w:rFonts w:ascii="Verdana" w:hAnsi="Verdana" w:cs="Calibri"/>
                <w:b/>
                <w:bCs/>
                <w:sz w:val="16"/>
                <w:szCs w:val="18"/>
                <w:lang w:val="es-BO"/>
              </w:rPr>
              <w:t xml:space="preserve">DESCRIPCIÓN DETALLADA DEL </w:t>
            </w:r>
            <w:r>
              <w:rPr>
                <w:rFonts w:ascii="Verdana" w:hAnsi="Verdana" w:cs="Calibri"/>
                <w:b/>
                <w:bCs/>
                <w:sz w:val="16"/>
                <w:szCs w:val="18"/>
                <w:lang w:val="es-BO"/>
              </w:rPr>
              <w:t>SERVICIO</w:t>
            </w:r>
            <w:r w:rsidRPr="00FD291B">
              <w:rPr>
                <w:rFonts w:ascii="Verdana" w:hAnsi="Verdana" w:cs="Calibri"/>
                <w:b/>
                <w:bCs/>
                <w:sz w:val="16"/>
                <w:szCs w:val="18"/>
                <w:lang w:val="es-BO"/>
              </w:rPr>
              <w:t xml:space="preserve"> </w:t>
            </w:r>
          </w:p>
        </w:tc>
      </w:tr>
      <w:tr w:rsidR="00D2618D" w:rsidRPr="00FD291B" w14:paraId="19B00BA1" w14:textId="77777777" w:rsidTr="00634385">
        <w:trPr>
          <w:trHeight w:val="39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37977D8" w14:textId="77777777" w:rsidR="00D2618D" w:rsidRPr="00FD291B" w:rsidRDefault="00D2618D" w:rsidP="00634385">
            <w:pPr>
              <w:spacing w:before="60" w:after="60"/>
              <w:jc w:val="center"/>
              <w:rPr>
                <w:rFonts w:ascii="Verdana" w:hAnsi="Verdana" w:cs="Calibri"/>
                <w:b/>
                <w:bCs/>
                <w:sz w:val="18"/>
                <w:szCs w:val="18"/>
                <w:lang w:val="es-BO"/>
              </w:rPr>
            </w:pPr>
            <w:r w:rsidRPr="00FD291B">
              <w:rPr>
                <w:rFonts w:ascii="Verdana" w:hAnsi="Verdana" w:cs="Calibri"/>
                <w:b/>
                <w:bCs/>
                <w:sz w:val="18"/>
                <w:szCs w:val="18"/>
                <w:lang w:val="es-BO"/>
              </w:rPr>
              <w:t>1</w:t>
            </w:r>
          </w:p>
        </w:tc>
        <w:tc>
          <w:tcPr>
            <w:tcW w:w="8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F7702A" w14:textId="77777777" w:rsidR="00D2618D" w:rsidRDefault="00D2618D" w:rsidP="00634385">
            <w:pPr>
              <w:ind w:left="109" w:right="213"/>
              <w:jc w:val="both"/>
              <w:rPr>
                <w:rFonts w:ascii="Calibri" w:hAnsi="Calibri" w:cs="Calibri"/>
                <w:lang w:val="es-ES_tradnl"/>
              </w:rPr>
            </w:pPr>
          </w:p>
          <w:p w14:paraId="2096B4CE" w14:textId="77777777" w:rsidR="00D2618D" w:rsidRDefault="00D2618D" w:rsidP="00471C53">
            <w:pPr>
              <w:tabs>
                <w:tab w:val="left" w:pos="7763"/>
              </w:tabs>
              <w:ind w:left="109" w:right="355"/>
              <w:jc w:val="both"/>
              <w:rPr>
                <w:rFonts w:ascii="Calibri" w:hAnsi="Calibri" w:cs="Calibri"/>
                <w:lang w:val="es-ES_tradnl"/>
              </w:rPr>
            </w:pPr>
            <w:r>
              <w:rPr>
                <w:rFonts w:ascii="Calibri" w:hAnsi="Calibri" w:cs="Calibri"/>
                <w:lang w:val="es-ES_tradnl"/>
              </w:rPr>
              <w:t xml:space="preserve">Contratación de servicio de alquiler de ambientes para oficinas </w:t>
            </w:r>
            <w:r w:rsidR="007E2AA8">
              <w:rPr>
                <w:rFonts w:ascii="Calibri" w:hAnsi="Calibri" w:cs="Calibri"/>
                <w:lang w:val="es-ES_tradnl"/>
              </w:rPr>
              <w:t xml:space="preserve">y depósitos </w:t>
            </w:r>
            <w:r>
              <w:rPr>
                <w:rFonts w:ascii="Calibri" w:hAnsi="Calibri" w:cs="Calibri"/>
                <w:lang w:val="es-ES_tradnl"/>
              </w:rPr>
              <w:t xml:space="preserve">del Distrito Redes de Gas Chuquisaca en la </w:t>
            </w:r>
            <w:r w:rsidR="00E751E7">
              <w:rPr>
                <w:rFonts w:ascii="Calibri" w:hAnsi="Calibri" w:cs="Calibri"/>
                <w:lang w:val="es-ES_tradnl"/>
              </w:rPr>
              <w:t xml:space="preserve">ciudad de </w:t>
            </w:r>
            <w:r w:rsidR="000C0D61" w:rsidRPr="00052D3E">
              <w:rPr>
                <w:rFonts w:ascii="Calibri" w:hAnsi="Calibri" w:cs="Calibri"/>
                <w:lang w:val="es-ES_tradnl"/>
              </w:rPr>
              <w:t>Camargo</w:t>
            </w:r>
            <w:r w:rsidR="001D3E22" w:rsidRPr="00052D3E">
              <w:rPr>
                <w:rFonts w:ascii="Calibri" w:hAnsi="Calibri" w:cs="Calibri"/>
                <w:lang w:val="es-ES_tradnl"/>
              </w:rPr>
              <w:t xml:space="preserve"> para la gestión 2018</w:t>
            </w:r>
            <w:r w:rsidRPr="00052D3E">
              <w:rPr>
                <w:rFonts w:ascii="Calibri" w:hAnsi="Calibri" w:cs="Calibri"/>
                <w:lang w:val="es-ES_tradnl"/>
              </w:rPr>
              <w:t>, mismas que permitirán desarrollar las actividades administrativas,</w:t>
            </w:r>
            <w:r w:rsidR="001D3E22" w:rsidRPr="00052D3E">
              <w:rPr>
                <w:rFonts w:ascii="Calibri" w:hAnsi="Calibri" w:cs="Calibri"/>
                <w:lang w:val="es-ES_tradnl"/>
              </w:rPr>
              <w:t xml:space="preserve"> atención al usuario en trabajos </w:t>
            </w:r>
            <w:r w:rsidRPr="00052D3E">
              <w:rPr>
                <w:rFonts w:ascii="Calibri" w:hAnsi="Calibri" w:cs="Calibri"/>
                <w:lang w:val="es-ES_tradnl"/>
              </w:rPr>
              <w:t>de mantenimiento, cortes, reconexiones de gas domiciliario</w:t>
            </w:r>
            <w:r w:rsidR="00353E5D" w:rsidRPr="00052D3E">
              <w:rPr>
                <w:rFonts w:ascii="Calibri" w:hAnsi="Calibri" w:cs="Calibri"/>
                <w:lang w:val="es-ES_tradnl"/>
              </w:rPr>
              <w:t xml:space="preserve">, </w:t>
            </w:r>
            <w:r w:rsidR="00A162DF" w:rsidRPr="00052D3E">
              <w:rPr>
                <w:rFonts w:ascii="Calibri" w:hAnsi="Calibri" w:cs="Calibri"/>
                <w:lang w:val="es-ES_tradnl"/>
              </w:rPr>
              <w:t>lecturación</w:t>
            </w:r>
            <w:r w:rsidRPr="00052D3E">
              <w:rPr>
                <w:rFonts w:ascii="Calibri" w:hAnsi="Calibri" w:cs="Calibri"/>
                <w:lang w:val="es-ES_tradnl"/>
              </w:rPr>
              <w:t xml:space="preserve"> </w:t>
            </w:r>
            <w:r w:rsidR="00E50E73" w:rsidRPr="00052D3E">
              <w:rPr>
                <w:rFonts w:ascii="Calibri" w:hAnsi="Calibri" w:cs="Calibri"/>
                <w:lang w:val="es-ES_tradnl"/>
              </w:rPr>
              <w:t>y realizar</w:t>
            </w:r>
            <w:r w:rsidRPr="00052D3E">
              <w:rPr>
                <w:rFonts w:ascii="Calibri" w:hAnsi="Calibri" w:cs="Calibri"/>
                <w:lang w:val="es-ES_tradnl"/>
              </w:rPr>
              <w:t xml:space="preserve"> instalaciones </w:t>
            </w:r>
            <w:r w:rsidR="00E50E73" w:rsidRPr="00052D3E">
              <w:rPr>
                <w:rFonts w:ascii="Calibri" w:hAnsi="Calibri" w:cs="Calibri"/>
                <w:lang w:val="es-ES_tradnl"/>
              </w:rPr>
              <w:t xml:space="preserve">de gas para </w:t>
            </w:r>
            <w:r w:rsidRPr="00052D3E">
              <w:rPr>
                <w:rFonts w:ascii="Calibri" w:hAnsi="Calibri" w:cs="Calibri"/>
                <w:lang w:val="es-ES_tradnl"/>
              </w:rPr>
              <w:t>nuev</w:t>
            </w:r>
            <w:r w:rsidR="00E50E73" w:rsidRPr="00052D3E">
              <w:rPr>
                <w:rFonts w:ascii="Calibri" w:hAnsi="Calibri" w:cs="Calibri"/>
                <w:lang w:val="es-ES_tradnl"/>
              </w:rPr>
              <w:t>o</w:t>
            </w:r>
            <w:r w:rsidRPr="00052D3E">
              <w:rPr>
                <w:rFonts w:ascii="Calibri" w:hAnsi="Calibri" w:cs="Calibri"/>
                <w:lang w:val="es-ES_tradnl"/>
              </w:rPr>
              <w:t>s usuarios</w:t>
            </w:r>
            <w:r w:rsidR="00800183">
              <w:rPr>
                <w:rFonts w:ascii="Calibri" w:hAnsi="Calibri" w:cs="Calibri"/>
                <w:lang w:val="es-ES_tradnl"/>
              </w:rPr>
              <w:t>.</w:t>
            </w:r>
          </w:p>
          <w:p w14:paraId="50A3097E" w14:textId="77777777" w:rsidR="00D2618D" w:rsidRPr="00C621F2" w:rsidRDefault="00D2618D" w:rsidP="00634385">
            <w:pPr>
              <w:ind w:right="213"/>
              <w:jc w:val="both"/>
              <w:rPr>
                <w:rFonts w:ascii="Verdana" w:hAnsi="Verdana" w:cs="Calibri"/>
                <w:sz w:val="18"/>
                <w:szCs w:val="18"/>
                <w:lang w:val="es-ES_tradnl"/>
              </w:rPr>
            </w:pPr>
          </w:p>
        </w:tc>
      </w:tr>
    </w:tbl>
    <w:p w14:paraId="11BAE5B3" w14:textId="77777777" w:rsidR="00D2618D" w:rsidRPr="00FD291B" w:rsidRDefault="00D2618D" w:rsidP="00D2618D">
      <w:pPr>
        <w:rPr>
          <w:rFonts w:ascii="Verdana" w:hAnsi="Verdana" w:cs="Calibri"/>
          <w:b/>
          <w:sz w:val="18"/>
          <w:szCs w:val="18"/>
        </w:rPr>
      </w:pPr>
    </w:p>
    <w:p w14:paraId="4A0ABF12" w14:textId="77777777" w:rsidR="00D2618D" w:rsidRDefault="00D2618D" w:rsidP="00D2618D">
      <w:pPr>
        <w:jc w:val="both"/>
        <w:rPr>
          <w:rFonts w:ascii="Calibri" w:hAnsi="Calibri" w:cs="Verdana"/>
          <w:b/>
          <w:bCs/>
          <w:color w:val="000000"/>
        </w:rPr>
      </w:pPr>
    </w:p>
    <w:p w14:paraId="1950F47A" w14:textId="77777777" w:rsidR="00D2618D" w:rsidRDefault="00D2618D" w:rsidP="00D2618D">
      <w:pPr>
        <w:pStyle w:val="Prrafodelista"/>
        <w:numPr>
          <w:ilvl w:val="0"/>
          <w:numId w:val="1"/>
        </w:numPr>
        <w:contextualSpacing/>
        <w:jc w:val="both"/>
        <w:rPr>
          <w:rFonts w:ascii="Calibri" w:hAnsi="Calibri" w:cs="Calibri"/>
          <w:b/>
          <w:bCs/>
          <w:lang w:eastAsia="es-BO"/>
        </w:rPr>
      </w:pPr>
      <w:r w:rsidRPr="00C804E5">
        <w:rPr>
          <w:rFonts w:ascii="Calibri" w:hAnsi="Calibri" w:cs="Calibri"/>
          <w:b/>
          <w:bCs/>
          <w:lang w:eastAsia="es-BO"/>
        </w:rPr>
        <w:t xml:space="preserve">CARACTERÍSTICAS </w:t>
      </w:r>
    </w:p>
    <w:p w14:paraId="51BFA51D" w14:textId="77777777" w:rsidR="00D2618D" w:rsidRPr="00180A48" w:rsidRDefault="00D2618D" w:rsidP="00D2618D">
      <w:pPr>
        <w:autoSpaceDE w:val="0"/>
        <w:autoSpaceDN w:val="0"/>
        <w:adjustRightInd w:val="0"/>
        <w:rPr>
          <w:rFonts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13"/>
      </w:tblGrid>
      <w:tr w:rsidR="00D2618D" w:rsidRPr="00107547" w14:paraId="48FDFE48" w14:textId="77777777" w:rsidTr="00634385">
        <w:tc>
          <w:tcPr>
            <w:tcW w:w="9322" w:type="dxa"/>
            <w:shd w:val="clear" w:color="auto" w:fill="8DB3E2"/>
          </w:tcPr>
          <w:p w14:paraId="402E3D99" w14:textId="77777777" w:rsidR="00D2618D" w:rsidRPr="00107547" w:rsidRDefault="00D2618D" w:rsidP="0063438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107547">
              <w:rPr>
                <w:rFonts w:ascii="Calibri" w:hAnsi="Calibri" w:cs="Calibri"/>
                <w:b/>
                <w:bCs/>
                <w:sz w:val="22"/>
                <w:szCs w:val="22"/>
              </w:rPr>
              <w:t>DESCRIPCIÓN DEL SERVICIO</w:t>
            </w:r>
          </w:p>
        </w:tc>
      </w:tr>
      <w:tr w:rsidR="00D2618D" w:rsidRPr="00107547" w14:paraId="34F2D82F" w14:textId="77777777" w:rsidTr="00634385">
        <w:tc>
          <w:tcPr>
            <w:tcW w:w="9322" w:type="dxa"/>
            <w:shd w:val="clear" w:color="auto" w:fill="auto"/>
          </w:tcPr>
          <w:p w14:paraId="5310F8FB" w14:textId="77777777" w:rsidR="00D2618D" w:rsidRDefault="00D2618D" w:rsidP="00634385">
            <w:pPr>
              <w:tabs>
                <w:tab w:val="left" w:pos="1425"/>
              </w:tabs>
              <w:jc w:val="both"/>
              <w:rPr>
                <w:rFonts w:eastAsia="Calibri"/>
                <w:b/>
                <w:lang w:val="es-ES_tradnl"/>
              </w:rPr>
            </w:pPr>
          </w:p>
          <w:p w14:paraId="4D2C9371" w14:textId="77777777" w:rsidR="00D2618D" w:rsidRPr="003E37B4" w:rsidRDefault="00767D01" w:rsidP="00471C53">
            <w:pPr>
              <w:ind w:left="567" w:right="601"/>
              <w:jc w:val="both"/>
              <w:rPr>
                <w:rFonts w:asciiTheme="minorHAnsi" w:hAnsiTheme="minorHAnsi"/>
                <w:i/>
                <w:lang w:val="es-ES_tradnl"/>
              </w:rPr>
            </w:pPr>
            <w:r w:rsidRPr="003E37B4">
              <w:rPr>
                <w:rFonts w:asciiTheme="minorHAnsi" w:eastAsia="Calibri" w:hAnsiTheme="minorHAnsi"/>
                <w:lang w:val="es-ES_tradnl"/>
              </w:rPr>
              <w:t xml:space="preserve">El </w:t>
            </w:r>
            <w:r w:rsidR="00D2618D" w:rsidRPr="003E37B4">
              <w:rPr>
                <w:rFonts w:asciiTheme="minorHAnsi" w:eastAsia="Calibri" w:hAnsiTheme="minorHAnsi"/>
                <w:lang w:val="es-ES_tradnl"/>
              </w:rPr>
              <w:t xml:space="preserve">alquiler </w:t>
            </w:r>
            <w:r w:rsidRPr="003E37B4">
              <w:rPr>
                <w:rFonts w:asciiTheme="minorHAnsi" w:eastAsia="Calibri" w:hAnsiTheme="minorHAnsi"/>
                <w:lang w:val="es-ES_tradnl"/>
              </w:rPr>
              <w:t>de las oficinas en</w:t>
            </w:r>
            <w:r w:rsidR="00D2618D" w:rsidRPr="003E37B4">
              <w:rPr>
                <w:rFonts w:asciiTheme="minorHAnsi" w:eastAsia="Calibri" w:hAnsiTheme="minorHAnsi"/>
                <w:lang w:val="es-ES_tradnl"/>
              </w:rPr>
              <w:t xml:space="preserve"> la </w:t>
            </w:r>
            <w:r w:rsidR="00E50E73" w:rsidRPr="003E37B4">
              <w:rPr>
                <w:rFonts w:asciiTheme="minorHAnsi" w:eastAsia="Calibri" w:hAnsiTheme="minorHAnsi"/>
                <w:lang w:val="es-ES_tradnl"/>
              </w:rPr>
              <w:t xml:space="preserve">ciudad de </w:t>
            </w:r>
            <w:r w:rsidR="000C0D61">
              <w:rPr>
                <w:rFonts w:asciiTheme="minorHAnsi" w:eastAsia="Calibri" w:hAnsiTheme="minorHAnsi"/>
                <w:lang w:val="es-ES_tradnl"/>
              </w:rPr>
              <w:t>Camargo</w:t>
            </w:r>
            <w:r w:rsidR="00D2618D" w:rsidRPr="003E37B4">
              <w:rPr>
                <w:rFonts w:asciiTheme="minorHAnsi" w:eastAsia="Calibri" w:hAnsiTheme="minorHAnsi"/>
                <w:lang w:val="es-ES_tradnl"/>
              </w:rPr>
              <w:t xml:space="preserve"> deberá contemplar</w:t>
            </w:r>
            <w:r w:rsidR="00F128BA" w:rsidRPr="003E37B4">
              <w:rPr>
                <w:rFonts w:asciiTheme="minorHAnsi" w:eastAsia="Calibri" w:hAnsiTheme="minorHAnsi"/>
                <w:lang w:val="es-ES_tradnl"/>
              </w:rPr>
              <w:t xml:space="preserve">                 </w:t>
            </w:r>
            <w:r w:rsidR="00507498" w:rsidRPr="003E37B4">
              <w:rPr>
                <w:rFonts w:asciiTheme="minorHAnsi" w:eastAsia="Calibri" w:hAnsiTheme="minorHAnsi"/>
                <w:lang w:val="es-ES_tradnl"/>
              </w:rPr>
              <w:t xml:space="preserve">mínimamente </w:t>
            </w:r>
            <w:r w:rsidR="00D2618D" w:rsidRPr="003E37B4">
              <w:rPr>
                <w:rFonts w:asciiTheme="minorHAnsi" w:eastAsia="Calibri" w:hAnsiTheme="minorHAnsi"/>
                <w:lang w:val="es-ES_tradnl"/>
              </w:rPr>
              <w:t xml:space="preserve">los siguientes </w:t>
            </w:r>
            <w:r w:rsidR="00CE4FE6" w:rsidRPr="003E37B4">
              <w:rPr>
                <w:rFonts w:asciiTheme="minorHAnsi" w:eastAsia="Calibri" w:hAnsiTheme="minorHAnsi"/>
                <w:lang w:val="es-ES_tradnl"/>
              </w:rPr>
              <w:t>aspectos</w:t>
            </w:r>
            <w:r w:rsidR="00D2618D" w:rsidRPr="003E37B4">
              <w:rPr>
                <w:rFonts w:asciiTheme="minorHAnsi" w:eastAsia="Calibri" w:hAnsiTheme="minorHAnsi"/>
                <w:lang w:val="es-ES_tradnl"/>
              </w:rPr>
              <w:t>:</w:t>
            </w:r>
            <w:r w:rsidR="00D2618D" w:rsidRPr="003E37B4">
              <w:rPr>
                <w:rFonts w:asciiTheme="minorHAnsi" w:hAnsiTheme="minorHAnsi"/>
                <w:i/>
                <w:lang w:val="es-ES_tradnl"/>
              </w:rPr>
              <w:t xml:space="preserve"> </w:t>
            </w:r>
          </w:p>
          <w:p w14:paraId="42214339" w14:textId="77777777" w:rsidR="00F128BA" w:rsidRPr="003E37B4" w:rsidRDefault="00F128BA" w:rsidP="00471C53">
            <w:pPr>
              <w:ind w:right="601"/>
              <w:jc w:val="both"/>
              <w:rPr>
                <w:rFonts w:asciiTheme="minorHAnsi" w:hAnsiTheme="minorHAnsi"/>
                <w:lang w:val="es-ES_tradnl"/>
              </w:rPr>
            </w:pPr>
          </w:p>
          <w:p w14:paraId="111CAE23" w14:textId="77777777" w:rsidR="003A028F" w:rsidRPr="003E37B4" w:rsidRDefault="003A028F" w:rsidP="00471C53">
            <w:pPr>
              <w:numPr>
                <w:ilvl w:val="0"/>
                <w:numId w:val="3"/>
              </w:numPr>
              <w:spacing w:before="240" w:after="200" w:line="276" w:lineRule="auto"/>
              <w:ind w:left="993" w:right="601" w:hanging="284"/>
              <w:contextualSpacing/>
              <w:jc w:val="both"/>
              <w:rPr>
                <w:rStyle w:val="nfasis"/>
                <w:rFonts w:asciiTheme="minorHAnsi" w:hAnsiTheme="minorHAnsi"/>
                <w:i w:val="0"/>
                <w:lang w:val="es-ES_tradnl"/>
              </w:rPr>
            </w:pPr>
            <w:r w:rsidRPr="003E37B4">
              <w:rPr>
                <w:rStyle w:val="nfasis"/>
                <w:rFonts w:asciiTheme="minorHAnsi" w:hAnsiTheme="minorHAnsi"/>
                <w:i w:val="0"/>
                <w:lang w:val="es-ES_tradnl"/>
              </w:rPr>
              <w:t xml:space="preserve">El inmueble deberá estar ubicado en zonas próximas al Centro de la ciudad de </w:t>
            </w:r>
            <w:r w:rsidR="000C0D61">
              <w:rPr>
                <w:rStyle w:val="nfasis"/>
                <w:rFonts w:asciiTheme="minorHAnsi" w:hAnsiTheme="minorHAnsi"/>
                <w:i w:val="0"/>
                <w:lang w:val="es-ES_tradnl"/>
              </w:rPr>
              <w:t>Camargo</w:t>
            </w:r>
            <w:r w:rsidRPr="003E37B4">
              <w:rPr>
                <w:rStyle w:val="nfasis"/>
                <w:rFonts w:asciiTheme="minorHAnsi" w:hAnsiTheme="minorHAnsi"/>
                <w:i w:val="0"/>
                <w:lang w:val="es-ES_tradnl"/>
              </w:rPr>
              <w:t>.</w:t>
            </w:r>
          </w:p>
          <w:p w14:paraId="145132AF" w14:textId="6305F3E0" w:rsidR="003A028F" w:rsidRPr="003E37B4" w:rsidRDefault="003A028F" w:rsidP="00471C53">
            <w:pPr>
              <w:numPr>
                <w:ilvl w:val="0"/>
                <w:numId w:val="3"/>
              </w:numPr>
              <w:spacing w:before="240" w:after="200" w:line="276" w:lineRule="auto"/>
              <w:ind w:left="993" w:right="601" w:hanging="284"/>
              <w:contextualSpacing/>
              <w:jc w:val="both"/>
              <w:rPr>
                <w:rStyle w:val="nfasis"/>
                <w:rFonts w:asciiTheme="minorHAnsi" w:hAnsiTheme="minorHAnsi"/>
                <w:i w:val="0"/>
                <w:lang w:val="es-ES_tradnl"/>
              </w:rPr>
            </w:pPr>
            <w:r w:rsidRPr="00052D3E">
              <w:rPr>
                <w:rStyle w:val="nfasis"/>
                <w:rFonts w:asciiTheme="minorHAnsi" w:hAnsiTheme="minorHAnsi"/>
                <w:i w:val="0"/>
                <w:lang w:val="es-ES_tradnl"/>
              </w:rPr>
              <w:t xml:space="preserve">Superficie mínima requerida </w:t>
            </w:r>
            <w:r w:rsidR="00353122">
              <w:rPr>
                <w:rStyle w:val="nfasis"/>
                <w:rFonts w:asciiTheme="minorHAnsi" w:hAnsiTheme="minorHAnsi"/>
                <w:i w:val="0"/>
                <w:lang w:val="es-ES_tradnl"/>
              </w:rPr>
              <w:t>85.88</w:t>
            </w:r>
            <w:r w:rsidRPr="00052D3E">
              <w:rPr>
                <w:rStyle w:val="nfasis"/>
                <w:rFonts w:asciiTheme="minorHAnsi" w:hAnsiTheme="minorHAnsi"/>
                <w:i w:val="0"/>
                <w:lang w:val="es-ES_tradnl"/>
              </w:rPr>
              <w:t xml:space="preserve"> mts2</w:t>
            </w:r>
            <w:r w:rsidR="00353122" w:rsidRPr="003E37B4">
              <w:rPr>
                <w:rStyle w:val="nfasis"/>
                <w:rFonts w:asciiTheme="minorHAnsi" w:hAnsiTheme="minorHAnsi"/>
                <w:i w:val="0"/>
                <w:lang w:val="es-ES_tradnl"/>
              </w:rPr>
              <w:t xml:space="preserve"> de superficie construida</w:t>
            </w:r>
            <w:r w:rsidRPr="00052D3E">
              <w:rPr>
                <w:rStyle w:val="nfasis"/>
                <w:rFonts w:asciiTheme="minorHAnsi" w:hAnsiTheme="minorHAnsi"/>
                <w:i w:val="0"/>
                <w:lang w:val="es-ES_tradnl"/>
              </w:rPr>
              <w:t xml:space="preserve"> </w:t>
            </w:r>
            <w:r w:rsidR="00353122">
              <w:rPr>
                <w:rStyle w:val="nfasis"/>
                <w:rFonts w:asciiTheme="minorHAnsi" w:hAnsiTheme="minorHAnsi"/>
                <w:i w:val="0"/>
                <w:lang w:val="es-ES_tradnl"/>
              </w:rPr>
              <w:t>para uso exclusivo para oficina, almacén, garaje y baño privado (oficina 3,80 * 7.70, almacén 3,80 * 7.70, garaje 3,30 * 7.70 y baño 1.40*140)</w:t>
            </w:r>
            <w:r w:rsidRPr="003E37B4">
              <w:rPr>
                <w:rStyle w:val="nfasis"/>
                <w:rFonts w:asciiTheme="minorHAnsi" w:hAnsiTheme="minorHAnsi"/>
                <w:i w:val="0"/>
                <w:lang w:val="es-ES_tradnl"/>
              </w:rPr>
              <w:t>,</w:t>
            </w:r>
            <w:r w:rsidR="00353122">
              <w:rPr>
                <w:rStyle w:val="nfasis"/>
                <w:rFonts w:asciiTheme="minorHAnsi" w:hAnsiTheme="minorHAnsi"/>
                <w:i w:val="0"/>
                <w:lang w:val="es-ES_tradnl"/>
              </w:rPr>
              <w:t xml:space="preserve"> así mismo</w:t>
            </w:r>
            <w:r w:rsidRPr="003E37B4">
              <w:rPr>
                <w:rStyle w:val="nfasis"/>
                <w:rFonts w:asciiTheme="minorHAnsi" w:hAnsiTheme="minorHAnsi"/>
                <w:i w:val="0"/>
                <w:lang w:val="es-ES_tradnl"/>
              </w:rPr>
              <w:t xml:space="preserve"> área de circulación  y parqueo de preferencia Ambientes ubicados en un solo piso.</w:t>
            </w:r>
          </w:p>
          <w:p w14:paraId="0A121F5F" w14:textId="77777777" w:rsidR="003A028F" w:rsidRPr="003E37B4" w:rsidRDefault="003A028F" w:rsidP="00471C53">
            <w:pPr>
              <w:numPr>
                <w:ilvl w:val="0"/>
                <w:numId w:val="3"/>
              </w:numPr>
              <w:spacing w:before="240" w:after="200" w:line="276" w:lineRule="auto"/>
              <w:ind w:left="993" w:right="601" w:hanging="284"/>
              <w:contextualSpacing/>
              <w:jc w:val="both"/>
              <w:rPr>
                <w:rStyle w:val="nfasis"/>
                <w:rFonts w:asciiTheme="minorHAnsi" w:hAnsiTheme="minorHAnsi"/>
                <w:i w:val="0"/>
                <w:lang w:val="es-ES_tradnl"/>
              </w:rPr>
            </w:pPr>
            <w:r w:rsidRPr="003E37B4">
              <w:rPr>
                <w:rStyle w:val="nfasis"/>
                <w:rFonts w:asciiTheme="minorHAnsi" w:hAnsiTheme="minorHAnsi"/>
                <w:i w:val="0"/>
                <w:lang w:val="es-ES_tradnl"/>
              </w:rPr>
              <w:t>Ambientes diferenciados y separados para oficinas.</w:t>
            </w:r>
          </w:p>
          <w:p w14:paraId="744A3109" w14:textId="77777777" w:rsidR="003A028F" w:rsidRPr="003E37B4" w:rsidRDefault="003A028F" w:rsidP="00471C53">
            <w:pPr>
              <w:numPr>
                <w:ilvl w:val="0"/>
                <w:numId w:val="3"/>
              </w:numPr>
              <w:spacing w:before="240" w:after="200" w:line="276" w:lineRule="auto"/>
              <w:ind w:left="993" w:right="601" w:hanging="284"/>
              <w:contextualSpacing/>
              <w:jc w:val="both"/>
              <w:rPr>
                <w:rStyle w:val="nfasis"/>
                <w:rFonts w:asciiTheme="minorHAnsi" w:hAnsiTheme="minorHAnsi"/>
                <w:i w:val="0"/>
                <w:lang w:val="es-ES_tradnl"/>
              </w:rPr>
            </w:pPr>
            <w:r w:rsidRPr="003E37B4">
              <w:rPr>
                <w:rStyle w:val="nfasis"/>
                <w:rFonts w:asciiTheme="minorHAnsi" w:hAnsiTheme="minorHAnsi"/>
                <w:i w:val="0"/>
                <w:lang w:val="es-ES_tradnl"/>
              </w:rPr>
              <w:t>Contar con parqueo para vehículos, los mismos deberán ser ubicados dentro de la estructura principal del inmueble.</w:t>
            </w:r>
          </w:p>
          <w:p w14:paraId="5D4828F1" w14:textId="77777777" w:rsidR="003A028F" w:rsidRPr="003E37B4" w:rsidRDefault="003A028F" w:rsidP="00471C53">
            <w:pPr>
              <w:numPr>
                <w:ilvl w:val="0"/>
                <w:numId w:val="3"/>
              </w:numPr>
              <w:spacing w:before="240" w:after="200" w:line="276" w:lineRule="auto"/>
              <w:ind w:left="993" w:right="601" w:hanging="284"/>
              <w:contextualSpacing/>
              <w:jc w:val="both"/>
              <w:rPr>
                <w:rStyle w:val="nfasis"/>
                <w:rFonts w:asciiTheme="minorHAnsi" w:hAnsiTheme="minorHAnsi"/>
                <w:i w:val="0"/>
                <w:lang w:val="es-ES_tradnl"/>
              </w:rPr>
            </w:pPr>
            <w:r w:rsidRPr="003E37B4">
              <w:rPr>
                <w:rStyle w:val="nfasis"/>
                <w:rFonts w:asciiTheme="minorHAnsi" w:hAnsiTheme="minorHAnsi"/>
                <w:i w:val="0"/>
                <w:lang w:val="es-ES_tradnl"/>
              </w:rPr>
              <w:lastRenderedPageBreak/>
              <w:t>1 ambiente para atención a usuarios (oficina con salida a la calle de</w:t>
            </w:r>
            <w:r>
              <w:rPr>
                <w:rStyle w:val="nfasis"/>
                <w:rFonts w:asciiTheme="minorHAnsi" w:hAnsiTheme="minorHAnsi"/>
                <w:i w:val="0"/>
                <w:lang w:val="es-ES_tradnl"/>
              </w:rPr>
              <w:t xml:space="preserve"> </w:t>
            </w:r>
            <w:r w:rsidRPr="003E37B4">
              <w:rPr>
                <w:rStyle w:val="nfasis"/>
                <w:rFonts w:asciiTheme="minorHAnsi" w:hAnsiTheme="minorHAnsi"/>
                <w:i w:val="0"/>
                <w:lang w:val="es-ES_tradnl"/>
              </w:rPr>
              <w:t>dimensiones 3 * 4 metros mínimo).</w:t>
            </w:r>
          </w:p>
          <w:p w14:paraId="34579D5D" w14:textId="77777777" w:rsidR="003A028F" w:rsidRPr="003E37B4" w:rsidRDefault="003A028F" w:rsidP="00471C53">
            <w:pPr>
              <w:numPr>
                <w:ilvl w:val="0"/>
                <w:numId w:val="3"/>
              </w:numPr>
              <w:spacing w:before="240" w:after="200" w:line="276" w:lineRule="auto"/>
              <w:ind w:left="993" w:right="601" w:hanging="284"/>
              <w:contextualSpacing/>
              <w:jc w:val="both"/>
              <w:rPr>
                <w:rStyle w:val="nfasis"/>
                <w:rFonts w:asciiTheme="minorHAnsi" w:hAnsiTheme="minorHAnsi"/>
                <w:i w:val="0"/>
                <w:lang w:val="es-ES_tradnl"/>
              </w:rPr>
            </w:pPr>
            <w:r w:rsidRPr="003E37B4">
              <w:rPr>
                <w:rStyle w:val="nfasis"/>
                <w:rFonts w:asciiTheme="minorHAnsi" w:hAnsiTheme="minorHAnsi"/>
                <w:i w:val="0"/>
                <w:lang w:val="es-ES_tradnl"/>
              </w:rPr>
              <w:t xml:space="preserve">1 ambiente para almacén de material (de dimensiones </w:t>
            </w:r>
            <w:r w:rsidR="002058CE">
              <w:rPr>
                <w:rStyle w:val="nfasis"/>
                <w:rFonts w:asciiTheme="minorHAnsi" w:hAnsiTheme="minorHAnsi"/>
                <w:i w:val="0"/>
                <w:lang w:val="es-ES_tradnl"/>
              </w:rPr>
              <w:t>5</w:t>
            </w:r>
            <w:r w:rsidRPr="003E37B4">
              <w:rPr>
                <w:rStyle w:val="nfasis"/>
                <w:rFonts w:asciiTheme="minorHAnsi" w:hAnsiTheme="minorHAnsi"/>
                <w:i w:val="0"/>
                <w:lang w:val="es-ES_tradnl"/>
              </w:rPr>
              <w:t xml:space="preserve"> * </w:t>
            </w:r>
            <w:r w:rsidR="002058CE">
              <w:rPr>
                <w:rStyle w:val="nfasis"/>
                <w:rFonts w:asciiTheme="minorHAnsi" w:hAnsiTheme="minorHAnsi"/>
                <w:i w:val="0"/>
                <w:lang w:val="es-ES_tradnl"/>
              </w:rPr>
              <w:t>7</w:t>
            </w:r>
            <w:r w:rsidRPr="003E37B4">
              <w:rPr>
                <w:rStyle w:val="nfasis"/>
                <w:rFonts w:asciiTheme="minorHAnsi" w:hAnsiTheme="minorHAnsi"/>
                <w:i w:val="0"/>
                <w:lang w:val="es-ES_tradnl"/>
              </w:rPr>
              <w:t xml:space="preserve"> metros mínimo) y con salida a la calle y/o garaje.</w:t>
            </w:r>
          </w:p>
          <w:p w14:paraId="203CBD46" w14:textId="77777777" w:rsidR="003A028F" w:rsidRPr="003E37B4" w:rsidRDefault="002B452D" w:rsidP="00471C53">
            <w:pPr>
              <w:numPr>
                <w:ilvl w:val="0"/>
                <w:numId w:val="3"/>
              </w:numPr>
              <w:spacing w:before="240" w:after="200" w:line="276" w:lineRule="auto"/>
              <w:ind w:left="993" w:right="601" w:hanging="284"/>
              <w:contextualSpacing/>
              <w:jc w:val="both"/>
              <w:rPr>
                <w:rStyle w:val="nfasis"/>
                <w:rFonts w:asciiTheme="minorHAnsi" w:hAnsiTheme="minorHAnsi"/>
                <w:i w:val="0"/>
                <w:lang w:val="es-ES_tradnl"/>
              </w:rPr>
            </w:pPr>
            <w:r w:rsidRPr="003E37B4">
              <w:rPr>
                <w:rStyle w:val="nfasis"/>
                <w:rFonts w:asciiTheme="minorHAnsi" w:hAnsiTheme="minorHAnsi"/>
                <w:i w:val="0"/>
                <w:lang w:val="es-ES_tradnl"/>
              </w:rPr>
              <w:t>Contar con baño independiente.</w:t>
            </w:r>
          </w:p>
          <w:p w14:paraId="5535DAA7" w14:textId="77777777" w:rsidR="002B452D" w:rsidRPr="003E37B4" w:rsidRDefault="002B452D" w:rsidP="00471C53">
            <w:pPr>
              <w:numPr>
                <w:ilvl w:val="0"/>
                <w:numId w:val="3"/>
              </w:numPr>
              <w:spacing w:before="240" w:after="200" w:line="276" w:lineRule="auto"/>
              <w:ind w:left="993" w:right="601" w:hanging="284"/>
              <w:contextualSpacing/>
              <w:jc w:val="both"/>
              <w:rPr>
                <w:rStyle w:val="nfasis"/>
                <w:rFonts w:asciiTheme="minorHAnsi" w:hAnsiTheme="minorHAnsi"/>
                <w:i w:val="0"/>
                <w:lang w:val="es-ES_tradnl"/>
              </w:rPr>
            </w:pPr>
            <w:r w:rsidRPr="003E37B4">
              <w:rPr>
                <w:rStyle w:val="nfasis"/>
                <w:rFonts w:asciiTheme="minorHAnsi" w:hAnsiTheme="minorHAnsi"/>
                <w:i w:val="0"/>
                <w:lang w:val="es-ES_tradnl"/>
              </w:rPr>
              <w:t>Factura mensual por el servicio de alquiler o en su defecto aceptar retenciones por este concepto.</w:t>
            </w:r>
          </w:p>
          <w:p w14:paraId="0E1229AA" w14:textId="77777777" w:rsidR="002B452D" w:rsidRPr="003E37B4" w:rsidRDefault="002B452D" w:rsidP="00471C53">
            <w:pPr>
              <w:numPr>
                <w:ilvl w:val="0"/>
                <w:numId w:val="3"/>
              </w:numPr>
              <w:spacing w:before="240" w:after="200" w:line="276" w:lineRule="auto"/>
              <w:ind w:left="993" w:right="601" w:hanging="284"/>
              <w:contextualSpacing/>
              <w:jc w:val="both"/>
              <w:rPr>
                <w:rStyle w:val="nfasis"/>
                <w:rFonts w:asciiTheme="minorHAnsi" w:hAnsiTheme="minorHAnsi"/>
                <w:i w:val="0"/>
                <w:lang w:val="es-ES_tradnl"/>
              </w:rPr>
            </w:pPr>
            <w:r w:rsidRPr="003E37B4">
              <w:rPr>
                <w:rStyle w:val="nfasis"/>
                <w:rFonts w:asciiTheme="minorHAnsi" w:hAnsiTheme="minorHAnsi"/>
                <w:i w:val="0"/>
                <w:lang w:val="es-ES_tradnl"/>
              </w:rPr>
              <w:t>Servicios básicos como ser: agua, luz, alcantarillado en perfecto funcionamiento, además de contar con conexiones para los servidores de telefonía e internet.</w:t>
            </w:r>
          </w:p>
          <w:p w14:paraId="69D50EEF" w14:textId="77777777" w:rsidR="00AB2993" w:rsidRPr="003E37B4" w:rsidRDefault="00AB2993" w:rsidP="00471C53">
            <w:pPr>
              <w:numPr>
                <w:ilvl w:val="0"/>
                <w:numId w:val="3"/>
              </w:numPr>
              <w:spacing w:before="240" w:after="200" w:line="276" w:lineRule="auto"/>
              <w:ind w:left="993" w:right="601" w:hanging="284"/>
              <w:contextualSpacing/>
              <w:jc w:val="both"/>
              <w:rPr>
                <w:rStyle w:val="nfasis"/>
                <w:rFonts w:asciiTheme="minorHAnsi" w:hAnsiTheme="minorHAnsi"/>
                <w:i w:val="0"/>
                <w:lang w:val="es-ES_tradnl"/>
              </w:rPr>
            </w:pPr>
            <w:r w:rsidRPr="003E37B4">
              <w:rPr>
                <w:rStyle w:val="nfasis"/>
                <w:rFonts w:asciiTheme="minorHAnsi" w:hAnsiTheme="minorHAnsi"/>
                <w:i w:val="0"/>
                <w:lang w:val="es-ES_tradnl"/>
              </w:rPr>
              <w:t>Contar con conexiones de toma corrientes e interruptores.</w:t>
            </w:r>
          </w:p>
          <w:p w14:paraId="2DAADF29" w14:textId="77777777" w:rsidR="00AB2993" w:rsidRPr="003E37B4" w:rsidRDefault="00AB2993" w:rsidP="00471C53">
            <w:pPr>
              <w:numPr>
                <w:ilvl w:val="0"/>
                <w:numId w:val="3"/>
              </w:numPr>
              <w:spacing w:before="240" w:after="200" w:line="276" w:lineRule="auto"/>
              <w:ind w:left="993" w:right="601" w:hanging="284"/>
              <w:contextualSpacing/>
              <w:jc w:val="both"/>
              <w:rPr>
                <w:rStyle w:val="nfasis"/>
                <w:rFonts w:asciiTheme="minorHAnsi" w:hAnsiTheme="minorHAnsi"/>
                <w:i w:val="0"/>
                <w:lang w:val="es-ES_tradnl"/>
              </w:rPr>
            </w:pPr>
            <w:r w:rsidRPr="003E37B4">
              <w:rPr>
                <w:rStyle w:val="nfasis"/>
                <w:rFonts w:asciiTheme="minorHAnsi" w:hAnsiTheme="minorHAnsi"/>
                <w:i w:val="0"/>
                <w:lang w:val="es-ES_tradnl"/>
              </w:rPr>
              <w:t>Asimismo, la parte de agua potable debe contar con pilas en todos los ambientes destinados a baños y garaje.</w:t>
            </w:r>
          </w:p>
          <w:p w14:paraId="0F3FF6CC" w14:textId="77777777" w:rsidR="00D06FA3" w:rsidRPr="003E37B4" w:rsidRDefault="00D06FA3" w:rsidP="00471C53">
            <w:pPr>
              <w:numPr>
                <w:ilvl w:val="0"/>
                <w:numId w:val="3"/>
              </w:numPr>
              <w:spacing w:before="240" w:after="200" w:line="276" w:lineRule="auto"/>
              <w:ind w:left="993" w:right="601" w:hanging="284"/>
              <w:contextualSpacing/>
              <w:jc w:val="both"/>
              <w:rPr>
                <w:rStyle w:val="nfasis"/>
                <w:rFonts w:asciiTheme="minorHAnsi" w:hAnsiTheme="minorHAnsi"/>
                <w:i w:val="0"/>
                <w:lang w:val="es-ES_tradnl"/>
              </w:rPr>
            </w:pPr>
            <w:r w:rsidRPr="003E37B4">
              <w:rPr>
                <w:rStyle w:val="nfasis"/>
                <w:rFonts w:asciiTheme="minorHAnsi" w:hAnsiTheme="minorHAnsi"/>
                <w:i w:val="0"/>
                <w:lang w:val="es-ES_tradnl"/>
              </w:rPr>
              <w:t>EL canon de alquiler deberá incluir gastos inherentes al mantenimiento, preventivo y correctivo de la infraestructura alquilada.</w:t>
            </w:r>
          </w:p>
          <w:p w14:paraId="23EBADDA" w14:textId="77777777" w:rsidR="00D06FA3" w:rsidRPr="003E37B4" w:rsidRDefault="00D06FA3" w:rsidP="00471C53">
            <w:pPr>
              <w:numPr>
                <w:ilvl w:val="0"/>
                <w:numId w:val="3"/>
              </w:numPr>
              <w:spacing w:before="240" w:after="200" w:line="276" w:lineRule="auto"/>
              <w:ind w:left="993" w:right="601" w:hanging="284"/>
              <w:contextualSpacing/>
              <w:jc w:val="both"/>
              <w:rPr>
                <w:rStyle w:val="nfasis"/>
                <w:rFonts w:asciiTheme="minorHAnsi" w:hAnsiTheme="minorHAnsi"/>
                <w:i w:val="0"/>
                <w:lang w:val="es-ES_tradnl"/>
              </w:rPr>
            </w:pPr>
            <w:r w:rsidRPr="003E37B4">
              <w:rPr>
                <w:rStyle w:val="nfasis"/>
                <w:rFonts w:asciiTheme="minorHAnsi" w:hAnsiTheme="minorHAnsi"/>
                <w:i w:val="0"/>
                <w:lang w:val="es-ES_tradnl"/>
              </w:rPr>
              <w:t xml:space="preserve">La cancelación por los servicios básicos de luz y agua </w:t>
            </w:r>
            <w:r w:rsidR="00471C53" w:rsidRPr="003E37B4">
              <w:rPr>
                <w:rStyle w:val="nfasis"/>
                <w:rFonts w:asciiTheme="minorHAnsi" w:hAnsiTheme="minorHAnsi"/>
                <w:i w:val="0"/>
                <w:lang w:val="es-ES_tradnl"/>
              </w:rPr>
              <w:t>correrá</w:t>
            </w:r>
            <w:r w:rsidRPr="003E37B4">
              <w:rPr>
                <w:rStyle w:val="nfasis"/>
                <w:rFonts w:asciiTheme="minorHAnsi" w:hAnsiTheme="minorHAnsi"/>
                <w:i w:val="0"/>
                <w:lang w:val="es-ES_tradnl"/>
              </w:rPr>
              <w:t xml:space="preserve"> por cuenta del propietario en caso de ser inmueble compartido y por cuenta de Redes de Gas Chuquisaca en caso de ser independiente.</w:t>
            </w:r>
          </w:p>
          <w:p w14:paraId="23795173" w14:textId="77777777" w:rsidR="00507498" w:rsidRPr="003E37B4" w:rsidRDefault="00507498" w:rsidP="00471C53">
            <w:pPr>
              <w:numPr>
                <w:ilvl w:val="0"/>
                <w:numId w:val="3"/>
              </w:numPr>
              <w:spacing w:before="240" w:after="200" w:line="276" w:lineRule="auto"/>
              <w:ind w:left="993" w:right="601" w:hanging="284"/>
              <w:contextualSpacing/>
              <w:jc w:val="both"/>
              <w:rPr>
                <w:rStyle w:val="nfasis"/>
                <w:rFonts w:asciiTheme="minorHAnsi" w:hAnsiTheme="minorHAnsi"/>
                <w:i w:val="0"/>
                <w:lang w:val="es-ES_tradnl"/>
              </w:rPr>
            </w:pPr>
            <w:r w:rsidRPr="003E37B4">
              <w:rPr>
                <w:rStyle w:val="nfasis"/>
                <w:rFonts w:asciiTheme="minorHAnsi" w:hAnsiTheme="minorHAnsi"/>
                <w:i w:val="0"/>
                <w:lang w:val="es-ES_tradnl"/>
              </w:rPr>
              <w:t>Los ambientes deberán estar en buenas condiciones de habitabilidad (puertas, ventanas, techos, paredes, pisos e instalaciones eléctricas y de agua)</w:t>
            </w:r>
          </w:p>
          <w:p w14:paraId="003666AC" w14:textId="77777777" w:rsidR="00507498" w:rsidRPr="000C0D61" w:rsidRDefault="00507498" w:rsidP="000C0D61">
            <w:pPr>
              <w:numPr>
                <w:ilvl w:val="0"/>
                <w:numId w:val="3"/>
              </w:numPr>
              <w:spacing w:before="240" w:after="200" w:line="276" w:lineRule="auto"/>
              <w:ind w:left="993" w:right="601" w:hanging="284"/>
              <w:contextualSpacing/>
              <w:jc w:val="both"/>
              <w:rPr>
                <w:rStyle w:val="nfasis"/>
                <w:rFonts w:asciiTheme="minorHAnsi" w:hAnsiTheme="minorHAnsi"/>
                <w:i w:val="0"/>
                <w:lang w:val="es-ES_tradnl"/>
              </w:rPr>
            </w:pPr>
            <w:r w:rsidRPr="003E37B4">
              <w:rPr>
                <w:rStyle w:val="nfasis"/>
                <w:rFonts w:asciiTheme="minorHAnsi" w:hAnsiTheme="minorHAnsi"/>
                <w:i w:val="0"/>
                <w:lang w:val="es-ES_tradnl"/>
              </w:rPr>
              <w:t xml:space="preserve">En caso </w:t>
            </w:r>
            <w:r w:rsidR="00F128BA" w:rsidRPr="003E37B4">
              <w:rPr>
                <w:rStyle w:val="nfasis"/>
                <w:rFonts w:asciiTheme="minorHAnsi" w:hAnsiTheme="minorHAnsi"/>
                <w:i w:val="0"/>
                <w:lang w:val="es-ES_tradnl"/>
              </w:rPr>
              <w:t xml:space="preserve">de </w:t>
            </w:r>
            <w:r w:rsidRPr="003E37B4">
              <w:rPr>
                <w:rStyle w:val="nfasis"/>
                <w:rFonts w:asciiTheme="minorHAnsi" w:hAnsiTheme="minorHAnsi"/>
                <w:i w:val="0"/>
                <w:lang w:val="es-ES_tradnl"/>
              </w:rPr>
              <w:t>tener ventanas</w:t>
            </w:r>
            <w:r w:rsidR="00F128BA" w:rsidRPr="003E37B4">
              <w:rPr>
                <w:rStyle w:val="nfasis"/>
                <w:rFonts w:asciiTheme="minorHAnsi" w:hAnsiTheme="minorHAnsi"/>
                <w:i w:val="0"/>
                <w:lang w:val="es-ES_tradnl"/>
              </w:rPr>
              <w:t xml:space="preserve"> hacia la calle estas deberán contar con rejas de seguridad. </w:t>
            </w:r>
            <w:r w:rsidRPr="000C0D61">
              <w:rPr>
                <w:rStyle w:val="nfasis"/>
                <w:rFonts w:asciiTheme="minorHAnsi" w:hAnsiTheme="minorHAnsi"/>
                <w:i w:val="0"/>
                <w:lang w:val="es-ES_tradnl"/>
              </w:rPr>
              <w:t xml:space="preserve"> </w:t>
            </w:r>
          </w:p>
          <w:p w14:paraId="420D894F" w14:textId="77777777" w:rsidR="00D2618D" w:rsidRPr="00FE4A28" w:rsidRDefault="00D2618D" w:rsidP="00471C53">
            <w:pPr>
              <w:numPr>
                <w:ilvl w:val="0"/>
                <w:numId w:val="3"/>
              </w:numPr>
              <w:spacing w:before="240" w:after="200" w:line="276" w:lineRule="auto"/>
              <w:ind w:left="993" w:right="601" w:hanging="284"/>
              <w:contextualSpacing/>
              <w:jc w:val="both"/>
              <w:rPr>
                <w:rStyle w:val="nfasis"/>
                <w:rFonts w:asciiTheme="minorHAnsi" w:hAnsiTheme="minorHAnsi"/>
                <w:b/>
                <w:i w:val="0"/>
                <w:lang w:val="es-ES_tradnl"/>
              </w:rPr>
            </w:pPr>
            <w:r w:rsidRPr="003E37B4">
              <w:rPr>
                <w:rStyle w:val="nfasis"/>
                <w:rFonts w:asciiTheme="minorHAnsi" w:eastAsia="Calibri" w:hAnsiTheme="minorHAnsi"/>
                <w:i w:val="0"/>
                <w:lang w:val="es-ES_tradnl"/>
              </w:rPr>
              <w:t>Disponibilidad: INMEDIATA</w:t>
            </w:r>
          </w:p>
          <w:p w14:paraId="1C5977B7" w14:textId="77777777" w:rsidR="00FE4A28" w:rsidRPr="003E37B4" w:rsidRDefault="00FE4A28" w:rsidP="00471C53">
            <w:pPr>
              <w:numPr>
                <w:ilvl w:val="0"/>
                <w:numId w:val="3"/>
              </w:numPr>
              <w:spacing w:before="240" w:after="200" w:line="276" w:lineRule="auto"/>
              <w:ind w:left="993" w:right="601" w:hanging="284"/>
              <w:contextualSpacing/>
              <w:jc w:val="both"/>
              <w:rPr>
                <w:rStyle w:val="nfasis"/>
                <w:rFonts w:asciiTheme="minorHAnsi" w:hAnsiTheme="minorHAnsi"/>
                <w:b/>
                <w:i w:val="0"/>
                <w:lang w:val="es-ES_tradnl"/>
              </w:rPr>
            </w:pPr>
            <w:r w:rsidRPr="003E37B4">
              <w:rPr>
                <w:rStyle w:val="nfasis"/>
                <w:rFonts w:asciiTheme="minorHAnsi" w:eastAsia="Calibri" w:hAnsiTheme="minorHAnsi"/>
                <w:i w:val="0"/>
                <w:lang w:val="es-ES_tradnl"/>
              </w:rPr>
              <w:t>Los costos de los materiales a ser utilizados en cualquier eventual reparación preventiva y/o correctiva de los ambientes correrán por cuenta del proveedor.</w:t>
            </w:r>
          </w:p>
          <w:p w14:paraId="2F526B71" w14:textId="77777777" w:rsidR="00FE4A28" w:rsidRDefault="00FE4A28" w:rsidP="00471C53">
            <w:pPr>
              <w:spacing w:before="240" w:after="200" w:line="276" w:lineRule="auto"/>
              <w:ind w:left="993" w:right="601"/>
              <w:contextualSpacing/>
              <w:jc w:val="both"/>
              <w:rPr>
                <w:rStyle w:val="nfasis"/>
                <w:rFonts w:asciiTheme="minorHAnsi" w:eastAsia="Calibri" w:hAnsiTheme="minorHAnsi"/>
                <w:i w:val="0"/>
                <w:lang w:val="es-ES_tradnl"/>
              </w:rPr>
            </w:pPr>
            <w:r w:rsidRPr="003E37B4">
              <w:rPr>
                <w:rStyle w:val="nfasis"/>
                <w:rFonts w:asciiTheme="minorHAnsi" w:eastAsia="Calibri" w:hAnsiTheme="minorHAnsi"/>
                <w:i w:val="0"/>
                <w:lang w:val="es-ES_tradnl"/>
              </w:rPr>
              <w:lastRenderedPageBreak/>
              <w:t>De presentarse alguna eventualidad con el inmueble que afecte a los ambientes alquilados, el proveedor deberá atender las mismas en un plazo no mayor a 48 horas y realizar las reparaciones o mejoras correspondientes, caso contrario el Distrito Redes de Gas Chuquisaca</w:t>
            </w:r>
            <w:r w:rsidR="00D936D2" w:rsidRPr="003E37B4">
              <w:rPr>
                <w:rStyle w:val="nfasis"/>
                <w:rFonts w:asciiTheme="minorHAnsi" w:eastAsia="Calibri" w:hAnsiTheme="minorHAnsi"/>
                <w:i w:val="0"/>
                <w:lang w:val="es-ES_tradnl"/>
              </w:rPr>
              <w:t xml:space="preserve"> realizara estas refacciones cargando el monto resultante de las mismas a cuenta del alquiler del mes incluidos costos de </w:t>
            </w:r>
            <w:r w:rsidR="00446C15" w:rsidRPr="003E37B4">
              <w:rPr>
                <w:rStyle w:val="nfasis"/>
                <w:rFonts w:asciiTheme="minorHAnsi" w:eastAsia="Calibri" w:hAnsiTheme="minorHAnsi"/>
                <w:i w:val="0"/>
                <w:lang w:val="es-ES_tradnl"/>
              </w:rPr>
              <w:t>reparación de equipos y activos dañados a consecuencia de estos desperfectos.</w:t>
            </w:r>
          </w:p>
          <w:p w14:paraId="07F09E3A" w14:textId="77777777" w:rsidR="008F12B5" w:rsidRPr="00767D01" w:rsidRDefault="008F12B5" w:rsidP="00446C15">
            <w:pPr>
              <w:spacing w:before="240" w:after="200" w:line="276" w:lineRule="auto"/>
              <w:ind w:left="993" w:right="742"/>
              <w:contextualSpacing/>
              <w:jc w:val="both"/>
              <w:rPr>
                <w:rFonts w:ascii="Calibri" w:hAnsi="Calibri" w:cs="Calibri"/>
                <w:color w:val="000000"/>
                <w:lang w:val="es-BO"/>
              </w:rPr>
            </w:pPr>
          </w:p>
        </w:tc>
      </w:tr>
      <w:tr w:rsidR="00D2618D" w:rsidRPr="00107547" w14:paraId="688238E5" w14:textId="77777777" w:rsidTr="00634385">
        <w:tc>
          <w:tcPr>
            <w:tcW w:w="9322" w:type="dxa"/>
            <w:shd w:val="clear" w:color="auto" w:fill="8DB3E2"/>
          </w:tcPr>
          <w:p w14:paraId="635C56FE" w14:textId="77777777" w:rsidR="00D2618D" w:rsidRPr="00107547" w:rsidRDefault="00D2618D" w:rsidP="00634385">
            <w:pPr>
              <w:rPr>
                <w:rFonts w:ascii="Calibri" w:hAnsi="Calibri" w:cs="Calibri"/>
                <w:sz w:val="22"/>
                <w:szCs w:val="22"/>
              </w:rPr>
            </w:pPr>
            <w:r w:rsidRPr="00107547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PLAZO DEL SERVICIO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D2618D" w:rsidRPr="00107547" w14:paraId="2D80EEE5" w14:textId="77777777" w:rsidTr="00634385">
        <w:tc>
          <w:tcPr>
            <w:tcW w:w="9322" w:type="dxa"/>
            <w:shd w:val="clear" w:color="auto" w:fill="auto"/>
          </w:tcPr>
          <w:p w14:paraId="66CD953C" w14:textId="77777777" w:rsidR="00D2618D" w:rsidRDefault="00D2618D" w:rsidP="00634385">
            <w:pPr>
              <w:jc w:val="both"/>
              <w:rPr>
                <w:rFonts w:ascii="Calibri" w:hAnsi="Calibri" w:cs="Calibri"/>
                <w:lang w:val="es-ES_tradnl"/>
              </w:rPr>
            </w:pPr>
          </w:p>
          <w:p w14:paraId="77E31C26" w14:textId="77777777" w:rsidR="00D2618D" w:rsidRDefault="00D2618D" w:rsidP="00446C15">
            <w:pPr>
              <w:ind w:left="692" w:right="601"/>
              <w:jc w:val="both"/>
              <w:rPr>
                <w:rFonts w:ascii="Calibri" w:hAnsi="Calibri" w:cs="Calibri"/>
                <w:lang w:val="es-ES_tradnl"/>
              </w:rPr>
            </w:pPr>
            <w:r>
              <w:rPr>
                <w:rFonts w:ascii="Calibri" w:hAnsi="Calibri" w:cs="Calibri"/>
                <w:lang w:val="es-ES_tradnl"/>
              </w:rPr>
              <w:t>El plazo del servicio será a partir de</w:t>
            </w:r>
            <w:r w:rsidR="005F6970">
              <w:rPr>
                <w:rFonts w:ascii="Calibri" w:hAnsi="Calibri" w:cs="Calibri"/>
                <w:lang w:val="es-ES_tradnl"/>
              </w:rPr>
              <w:t xml:space="preserve"> la </w:t>
            </w:r>
            <w:r w:rsidR="00F128BA">
              <w:rPr>
                <w:rFonts w:ascii="Calibri" w:hAnsi="Calibri" w:cs="Calibri"/>
                <w:lang w:val="es-ES_tradnl"/>
              </w:rPr>
              <w:t>suscripción del contrato hasta el</w:t>
            </w:r>
            <w:r>
              <w:rPr>
                <w:rFonts w:ascii="Calibri" w:hAnsi="Calibri" w:cs="Calibri"/>
                <w:lang w:val="es-ES_tradnl"/>
              </w:rPr>
              <w:t xml:space="preserve"> 31 de Diciembre del 201</w:t>
            </w:r>
            <w:r w:rsidR="007A5D66">
              <w:rPr>
                <w:rFonts w:ascii="Calibri" w:hAnsi="Calibri" w:cs="Calibri"/>
                <w:lang w:val="es-ES_tradnl"/>
              </w:rPr>
              <w:t>8</w:t>
            </w:r>
            <w:r w:rsidR="003E37B4">
              <w:rPr>
                <w:rFonts w:ascii="Calibri" w:hAnsi="Calibri" w:cs="Calibri"/>
                <w:lang w:val="es-ES_tradnl"/>
              </w:rPr>
              <w:t>.</w:t>
            </w:r>
          </w:p>
          <w:p w14:paraId="5EBBD996" w14:textId="77777777" w:rsidR="00D2618D" w:rsidRDefault="00D2618D" w:rsidP="0063438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es-ES_tradnl"/>
              </w:rPr>
            </w:pPr>
          </w:p>
          <w:p w14:paraId="67972C07" w14:textId="77777777" w:rsidR="00F95FA7" w:rsidRPr="00107547" w:rsidRDefault="00F95FA7" w:rsidP="0063438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659A5AD" w14:textId="77777777" w:rsidR="00E53CD7" w:rsidRPr="004E062A" w:rsidRDefault="00E53CD7" w:rsidP="004E062A">
      <w:pPr>
        <w:contextualSpacing/>
        <w:jc w:val="both"/>
        <w:rPr>
          <w:rFonts w:ascii="Calibri" w:hAnsi="Calibri" w:cs="Calibri"/>
          <w:b/>
          <w:sz w:val="22"/>
          <w:szCs w:val="22"/>
        </w:rPr>
      </w:pPr>
    </w:p>
    <w:p w14:paraId="7835B98F" w14:textId="77777777" w:rsidR="00D2618D" w:rsidRPr="00107547" w:rsidRDefault="00D2618D" w:rsidP="00D2618D">
      <w:pPr>
        <w:pStyle w:val="Prrafodelista"/>
        <w:numPr>
          <w:ilvl w:val="0"/>
          <w:numId w:val="5"/>
        </w:numPr>
        <w:contextualSpacing/>
        <w:jc w:val="both"/>
        <w:rPr>
          <w:rFonts w:ascii="Calibri" w:hAnsi="Calibri" w:cs="Calibri"/>
          <w:b/>
          <w:sz w:val="22"/>
          <w:szCs w:val="22"/>
        </w:rPr>
      </w:pPr>
      <w:r w:rsidRPr="00107547">
        <w:rPr>
          <w:rFonts w:ascii="Calibri" w:hAnsi="Calibri" w:cs="Calibri"/>
          <w:b/>
          <w:sz w:val="22"/>
          <w:szCs w:val="22"/>
        </w:rPr>
        <w:t>CONDICIONES NECESARIAS PARA LA PRESTACIÓN DEL SERVICIO</w:t>
      </w:r>
    </w:p>
    <w:p w14:paraId="401C8960" w14:textId="77777777" w:rsidR="00D2618D" w:rsidRPr="00107547" w:rsidRDefault="00D2618D" w:rsidP="00D2618D">
      <w:pPr>
        <w:pStyle w:val="Prrafodelista"/>
        <w:ind w:left="720"/>
        <w:contextualSpacing/>
        <w:jc w:val="both"/>
        <w:rPr>
          <w:rFonts w:ascii="Calibri" w:hAnsi="Calibri" w:cs="Calibr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13"/>
      </w:tblGrid>
      <w:tr w:rsidR="00D2618D" w:rsidRPr="00107547" w14:paraId="1F4206FB" w14:textId="77777777" w:rsidTr="006D624D">
        <w:trPr>
          <w:trHeight w:val="312"/>
        </w:trPr>
        <w:tc>
          <w:tcPr>
            <w:tcW w:w="9113" w:type="dxa"/>
            <w:shd w:val="clear" w:color="auto" w:fill="8DB3E2"/>
          </w:tcPr>
          <w:p w14:paraId="21CF0D68" w14:textId="77777777" w:rsidR="00D2618D" w:rsidRPr="00107547" w:rsidRDefault="00D2618D" w:rsidP="00634385">
            <w:pPr>
              <w:rPr>
                <w:rFonts w:ascii="Calibri" w:hAnsi="Calibri" w:cs="Calibri"/>
                <w:sz w:val="22"/>
                <w:szCs w:val="22"/>
              </w:rPr>
            </w:pPr>
            <w:r w:rsidRPr="00107547">
              <w:rPr>
                <w:rFonts w:ascii="Calibri" w:hAnsi="Calibri" w:cs="Calibri"/>
                <w:b/>
                <w:bCs/>
                <w:sz w:val="22"/>
                <w:szCs w:val="22"/>
              </w:rPr>
              <w:t>FORMA DE PAGO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</w:t>
            </w:r>
          </w:p>
        </w:tc>
      </w:tr>
      <w:tr w:rsidR="00D2618D" w:rsidRPr="00107547" w14:paraId="6326FB36" w14:textId="77777777" w:rsidTr="006D624D">
        <w:tc>
          <w:tcPr>
            <w:tcW w:w="9113" w:type="dxa"/>
            <w:shd w:val="clear" w:color="auto" w:fill="auto"/>
          </w:tcPr>
          <w:p w14:paraId="43128780" w14:textId="77777777" w:rsidR="00D2618D" w:rsidRDefault="00D2618D" w:rsidP="00634385">
            <w:pPr>
              <w:tabs>
                <w:tab w:val="left" w:pos="709"/>
              </w:tabs>
              <w:ind w:left="709"/>
              <w:jc w:val="both"/>
              <w:rPr>
                <w:rFonts w:ascii="Calibri" w:hAnsi="Calibri" w:cs="Calibri"/>
              </w:rPr>
            </w:pPr>
          </w:p>
          <w:p w14:paraId="38E51BCF" w14:textId="6499F28C" w:rsidR="00D2618D" w:rsidRPr="003E37B4" w:rsidRDefault="00D2618D" w:rsidP="00446C15">
            <w:pPr>
              <w:numPr>
                <w:ilvl w:val="0"/>
                <w:numId w:val="6"/>
              </w:numPr>
              <w:tabs>
                <w:tab w:val="left" w:pos="709"/>
              </w:tabs>
              <w:ind w:left="709" w:right="601"/>
              <w:jc w:val="both"/>
              <w:rPr>
                <w:rFonts w:ascii="Calibri" w:hAnsi="Calibri" w:cs="Calibri"/>
              </w:rPr>
            </w:pPr>
            <w:r w:rsidRPr="001D4E14">
              <w:rPr>
                <w:rFonts w:ascii="Calibri" w:hAnsi="Calibri" w:cs="Calibri"/>
                <w:lang w:val="es-ES_tradnl"/>
              </w:rPr>
              <w:t xml:space="preserve">El pago se </w:t>
            </w:r>
            <w:proofErr w:type="gramStart"/>
            <w:r w:rsidRPr="001D4E14">
              <w:rPr>
                <w:rFonts w:ascii="Calibri" w:hAnsi="Calibri" w:cs="Calibri"/>
                <w:lang w:val="es-ES_tradnl"/>
              </w:rPr>
              <w:t>efectuara</w:t>
            </w:r>
            <w:proofErr w:type="gramEnd"/>
            <w:r w:rsidRPr="001D4E14">
              <w:rPr>
                <w:rFonts w:ascii="Calibri" w:hAnsi="Calibri" w:cs="Calibri"/>
                <w:lang w:val="es-ES_tradnl"/>
              </w:rPr>
              <w:t xml:space="preserve"> de forma mensual </w:t>
            </w:r>
            <w:bookmarkStart w:id="0" w:name="_GoBack"/>
            <w:r w:rsidR="002D456D">
              <w:rPr>
                <w:rFonts w:ascii="Calibri" w:hAnsi="Calibri" w:cs="Calibri"/>
                <w:lang w:val="es-ES_tradnl"/>
              </w:rPr>
              <w:t>vía SIGEP</w:t>
            </w:r>
            <w:bookmarkEnd w:id="0"/>
            <w:r w:rsidRPr="001D4E14">
              <w:rPr>
                <w:rFonts w:ascii="Calibri" w:hAnsi="Calibri" w:cs="Calibri"/>
                <w:lang w:val="es-ES_tradnl"/>
              </w:rPr>
              <w:t xml:space="preserve">, para lo cual el adjudicatario deberá </w:t>
            </w:r>
            <w:r>
              <w:rPr>
                <w:rFonts w:ascii="Calibri" w:hAnsi="Calibri" w:cs="Calibri"/>
                <w:lang w:val="es-ES_tradnl"/>
              </w:rPr>
              <w:t>emitir la factura de acuerdo a normativa vigente a nombre de Yacimientos Petrolíferos Fiscales Bolivianos consignando el Número de Identificación Tributaria (NIT) 1020269020 cuando corresponda, caso contrario se harán las retenciones de acuerdo a normativa tributaria vigente.</w:t>
            </w:r>
          </w:p>
          <w:p w14:paraId="486893AA" w14:textId="77777777" w:rsidR="003E37B4" w:rsidRPr="00E53CD7" w:rsidRDefault="003E37B4" w:rsidP="00446C15">
            <w:pPr>
              <w:numPr>
                <w:ilvl w:val="0"/>
                <w:numId w:val="6"/>
              </w:numPr>
              <w:tabs>
                <w:tab w:val="left" w:pos="709"/>
              </w:tabs>
              <w:ind w:left="709" w:right="601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es-ES_tradnl"/>
              </w:rPr>
              <w:t>Se realizara el pago mensual, previa emisión de informe de aprobación y autorización del fiscal de servicio designado.</w:t>
            </w:r>
          </w:p>
          <w:p w14:paraId="6EF5B4D3" w14:textId="77777777" w:rsidR="00E53CD7" w:rsidRPr="005B0CD4" w:rsidRDefault="00E53CD7" w:rsidP="00634385">
            <w:pPr>
              <w:tabs>
                <w:tab w:val="left" w:pos="709"/>
              </w:tabs>
              <w:ind w:left="709"/>
              <w:jc w:val="both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</w:tr>
      <w:tr w:rsidR="00D2618D" w:rsidRPr="00107547" w14:paraId="74EB28D8" w14:textId="77777777" w:rsidTr="006D624D">
        <w:tc>
          <w:tcPr>
            <w:tcW w:w="9113" w:type="dxa"/>
            <w:shd w:val="clear" w:color="auto" w:fill="8DB3E2"/>
          </w:tcPr>
          <w:p w14:paraId="69802A7F" w14:textId="77777777" w:rsidR="00D2618D" w:rsidRPr="00107547" w:rsidRDefault="00D2618D" w:rsidP="0063438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07547">
              <w:rPr>
                <w:rFonts w:ascii="Calibri" w:hAnsi="Calibri" w:cs="Calibri"/>
                <w:b/>
                <w:bCs/>
                <w:sz w:val="22"/>
                <w:szCs w:val="22"/>
              </w:rPr>
              <w:t>LUGAR DE PRESTACIÓN DEL SERVICIO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D2618D" w:rsidRPr="00107547" w14:paraId="39263C9F" w14:textId="77777777" w:rsidTr="006D624D">
        <w:tc>
          <w:tcPr>
            <w:tcW w:w="9113" w:type="dxa"/>
            <w:shd w:val="clear" w:color="auto" w:fill="auto"/>
          </w:tcPr>
          <w:p w14:paraId="7C8AD715" w14:textId="77777777" w:rsidR="00D2618D" w:rsidRDefault="00D2618D" w:rsidP="00634385">
            <w:pPr>
              <w:autoSpaceDE w:val="0"/>
              <w:autoSpaceDN w:val="0"/>
              <w:adjustRightInd w:val="0"/>
              <w:ind w:left="709"/>
              <w:jc w:val="both"/>
              <w:rPr>
                <w:i/>
              </w:rPr>
            </w:pPr>
          </w:p>
          <w:p w14:paraId="756A4121" w14:textId="77777777" w:rsidR="00D2618D" w:rsidRDefault="00D2618D" w:rsidP="000E7D90">
            <w:pPr>
              <w:autoSpaceDE w:val="0"/>
              <w:autoSpaceDN w:val="0"/>
              <w:adjustRightInd w:val="0"/>
              <w:ind w:left="567" w:right="601"/>
              <w:jc w:val="both"/>
              <w:rPr>
                <w:rFonts w:asciiTheme="minorHAnsi" w:hAnsiTheme="minorHAnsi" w:cs="Calibri"/>
              </w:rPr>
            </w:pPr>
            <w:r w:rsidRPr="003E37B4">
              <w:rPr>
                <w:rFonts w:asciiTheme="minorHAnsi" w:hAnsiTheme="minorHAnsi"/>
              </w:rPr>
              <w:lastRenderedPageBreak/>
              <w:t xml:space="preserve">El lugar de prestación del servicio es la </w:t>
            </w:r>
            <w:r w:rsidR="00E751E7" w:rsidRPr="003E37B4">
              <w:rPr>
                <w:rFonts w:asciiTheme="minorHAnsi" w:hAnsiTheme="minorHAnsi"/>
              </w:rPr>
              <w:t xml:space="preserve">ciudad de </w:t>
            </w:r>
            <w:r w:rsidR="000C0D61">
              <w:rPr>
                <w:rFonts w:asciiTheme="minorHAnsi" w:hAnsiTheme="minorHAnsi"/>
              </w:rPr>
              <w:t>Camargo</w:t>
            </w:r>
            <w:r w:rsidR="007251D9" w:rsidRPr="003E37B4">
              <w:rPr>
                <w:rFonts w:asciiTheme="minorHAnsi" w:hAnsiTheme="minorHAnsi"/>
              </w:rPr>
              <w:t xml:space="preserve"> </w:t>
            </w:r>
            <w:r w:rsidR="00BC360A" w:rsidRPr="003E37B4">
              <w:rPr>
                <w:rFonts w:asciiTheme="minorHAnsi" w:hAnsiTheme="minorHAnsi"/>
              </w:rPr>
              <w:t xml:space="preserve">ubicada en la </w:t>
            </w:r>
            <w:r w:rsidR="00BC360A" w:rsidRPr="00052D3E">
              <w:rPr>
                <w:rFonts w:asciiTheme="minorHAnsi" w:hAnsiTheme="minorHAnsi"/>
              </w:rPr>
              <w:t xml:space="preserve">provincia </w:t>
            </w:r>
            <w:r w:rsidR="000C0D61" w:rsidRPr="00052D3E">
              <w:rPr>
                <w:rFonts w:asciiTheme="minorHAnsi" w:hAnsiTheme="minorHAnsi"/>
              </w:rPr>
              <w:t>Nor Cinti</w:t>
            </w:r>
            <w:r w:rsidR="00BC360A" w:rsidRPr="00052D3E">
              <w:rPr>
                <w:rFonts w:asciiTheme="minorHAnsi" w:hAnsiTheme="minorHAnsi"/>
              </w:rPr>
              <w:t xml:space="preserve"> del Departamento de Chuquisaca a 3</w:t>
            </w:r>
            <w:r w:rsidR="000C0D61" w:rsidRPr="00052D3E">
              <w:rPr>
                <w:rFonts w:asciiTheme="minorHAnsi" w:hAnsiTheme="minorHAnsi"/>
              </w:rPr>
              <w:t>09</w:t>
            </w:r>
            <w:r w:rsidR="00BC360A" w:rsidRPr="003E37B4">
              <w:rPr>
                <w:rFonts w:asciiTheme="minorHAnsi" w:hAnsiTheme="minorHAnsi"/>
              </w:rPr>
              <w:t xml:space="preserve"> kilómetros de la ciudad de Sucre</w:t>
            </w:r>
            <w:r w:rsidR="00BC360A" w:rsidRPr="003E37B4">
              <w:rPr>
                <w:rFonts w:asciiTheme="minorHAnsi" w:hAnsiTheme="minorHAnsi" w:cs="Calibri"/>
              </w:rPr>
              <w:t>.</w:t>
            </w:r>
          </w:p>
          <w:p w14:paraId="08517C9D" w14:textId="77777777" w:rsidR="000E7D90" w:rsidRPr="003E37B4" w:rsidRDefault="000E7D90" w:rsidP="000E7D90">
            <w:pPr>
              <w:autoSpaceDE w:val="0"/>
              <w:autoSpaceDN w:val="0"/>
              <w:adjustRightInd w:val="0"/>
              <w:ind w:left="567" w:right="601"/>
              <w:jc w:val="both"/>
              <w:rPr>
                <w:rFonts w:asciiTheme="minorHAnsi" w:hAnsiTheme="minorHAnsi"/>
              </w:rPr>
            </w:pPr>
          </w:p>
        </w:tc>
      </w:tr>
      <w:tr w:rsidR="00BB6488" w:rsidRPr="00107547" w14:paraId="455F0729" w14:textId="77777777" w:rsidTr="006D624D">
        <w:tc>
          <w:tcPr>
            <w:tcW w:w="9113" w:type="dxa"/>
            <w:shd w:val="clear" w:color="auto" w:fill="8DB3E2"/>
          </w:tcPr>
          <w:p w14:paraId="0AF07256" w14:textId="77777777" w:rsidR="00BB6488" w:rsidRPr="00107547" w:rsidRDefault="00BB6488" w:rsidP="00DE653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 xml:space="preserve">FISCAL DE SERVICIO </w:t>
            </w:r>
          </w:p>
        </w:tc>
      </w:tr>
      <w:tr w:rsidR="00D2618D" w:rsidRPr="00107547" w14:paraId="0BB35F26" w14:textId="77777777" w:rsidTr="006D624D">
        <w:tc>
          <w:tcPr>
            <w:tcW w:w="9113" w:type="dxa"/>
            <w:tcBorders>
              <w:bottom w:val="single" w:sz="4" w:space="0" w:color="auto"/>
            </w:tcBorders>
            <w:shd w:val="clear" w:color="auto" w:fill="auto"/>
          </w:tcPr>
          <w:p w14:paraId="69A29964" w14:textId="77777777" w:rsidR="00D2618D" w:rsidRDefault="00D2618D" w:rsidP="00634385">
            <w:pPr>
              <w:autoSpaceDE w:val="0"/>
              <w:autoSpaceDN w:val="0"/>
              <w:adjustRightInd w:val="0"/>
              <w:ind w:left="7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1DE387F1" w14:textId="77777777" w:rsidR="00F95FA7" w:rsidRDefault="00BB6488" w:rsidP="007A4F27">
            <w:pPr>
              <w:autoSpaceDE w:val="0"/>
              <w:autoSpaceDN w:val="0"/>
              <w:adjustRightInd w:val="0"/>
              <w:ind w:left="567" w:right="601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Se designará a una persona para </w:t>
            </w:r>
            <w:r w:rsidR="00F95FA7">
              <w:rPr>
                <w:rFonts w:asciiTheme="minorHAnsi" w:hAnsiTheme="minorHAnsi" w:cstheme="minorHAnsi"/>
              </w:rPr>
              <w:t xml:space="preserve">ser </w:t>
            </w:r>
            <w:r w:rsidR="00F95FA7" w:rsidRPr="00CC5733">
              <w:rPr>
                <w:rFonts w:asciiTheme="minorHAnsi" w:hAnsiTheme="minorHAnsi" w:cstheme="minorHAnsi"/>
                <w:b/>
              </w:rPr>
              <w:t>FISCAL DE SERVICIO</w:t>
            </w:r>
            <w:r w:rsidR="00F95FA7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dar conformidad al servicio</w:t>
            </w:r>
            <w:r w:rsidR="007A4F27">
              <w:rPr>
                <w:rFonts w:asciiTheme="minorHAnsi" w:hAnsiTheme="minorHAnsi" w:cstheme="minorHAnsi"/>
              </w:rPr>
              <w:t xml:space="preserve"> </w:t>
            </w:r>
            <w:r w:rsidR="00F95FA7">
              <w:rPr>
                <w:rFonts w:asciiTheme="minorHAnsi" w:hAnsiTheme="minorHAnsi" w:cstheme="minorHAnsi"/>
              </w:rPr>
              <w:t>quien tendrá las siguientes funciones:</w:t>
            </w:r>
          </w:p>
          <w:p w14:paraId="3CE2F0A2" w14:textId="77777777" w:rsidR="00702002" w:rsidRDefault="00702002" w:rsidP="00BB648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  <w:p w14:paraId="693646A6" w14:textId="77777777" w:rsidR="00702002" w:rsidRPr="008D74E2" w:rsidRDefault="00702002" w:rsidP="003B1212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851" w:right="601" w:hanging="284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Verificar cualquier hecho en la infraestructura o instalaciones de los ambientes que afecten a los bienes activos, materiales, y en caso de suceder informar el hecho verbalmente y por escrito a sus superiores y al dueño de casa.</w:t>
            </w:r>
          </w:p>
          <w:p w14:paraId="6241394D" w14:textId="77777777" w:rsidR="00702002" w:rsidRPr="00702002" w:rsidRDefault="00702002" w:rsidP="003B1212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851" w:right="601" w:hanging="284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Verificar que los servicios básicos estén cancelados y se encuentren al día.</w:t>
            </w:r>
            <w:r w:rsidRPr="00702002">
              <w:rPr>
                <w:rFonts w:asciiTheme="minorHAnsi" w:hAnsiTheme="minorHAnsi" w:cstheme="minorHAnsi"/>
              </w:rPr>
              <w:t xml:space="preserve"> </w:t>
            </w:r>
          </w:p>
          <w:p w14:paraId="7B40277F" w14:textId="77777777" w:rsidR="009E5B04" w:rsidRDefault="00F95FA7" w:rsidP="003B1212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851" w:right="601" w:hanging="284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Presentar informes mensuales en los cuales podrá dar conformidad al servicio </w:t>
            </w:r>
            <w:r w:rsidR="00CC5733">
              <w:rPr>
                <w:rFonts w:asciiTheme="minorHAnsi" w:hAnsiTheme="minorHAnsi" w:cstheme="minorHAnsi"/>
              </w:rPr>
              <w:t xml:space="preserve">solicitando el pago correspondiente </w:t>
            </w:r>
            <w:r>
              <w:rPr>
                <w:rFonts w:asciiTheme="minorHAnsi" w:hAnsiTheme="minorHAnsi" w:cstheme="minorHAnsi"/>
              </w:rPr>
              <w:t xml:space="preserve">y caso contrario </w:t>
            </w:r>
            <w:r w:rsidR="009E5B04">
              <w:rPr>
                <w:rFonts w:asciiTheme="minorHAnsi" w:hAnsiTheme="minorHAnsi" w:cstheme="minorHAnsi"/>
              </w:rPr>
              <w:t xml:space="preserve">informar </w:t>
            </w:r>
            <w:r>
              <w:rPr>
                <w:rFonts w:asciiTheme="minorHAnsi" w:hAnsiTheme="minorHAnsi" w:cstheme="minorHAnsi"/>
              </w:rPr>
              <w:t>las causas</w:t>
            </w:r>
            <w:r w:rsidR="00CC5733">
              <w:rPr>
                <w:rFonts w:asciiTheme="minorHAnsi" w:hAnsiTheme="minorHAnsi" w:cstheme="minorHAnsi"/>
              </w:rPr>
              <w:t xml:space="preserve"> por las que no se da la conformidad</w:t>
            </w:r>
            <w:r w:rsidR="009E5B04">
              <w:rPr>
                <w:rFonts w:asciiTheme="minorHAnsi" w:hAnsiTheme="minorHAnsi" w:cstheme="minorHAnsi"/>
              </w:rPr>
              <w:t>.</w:t>
            </w:r>
          </w:p>
          <w:p w14:paraId="67381BE2" w14:textId="77777777" w:rsidR="00AE5168" w:rsidRDefault="00AE5168" w:rsidP="003B1212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851" w:right="601" w:hanging="284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Solicitar los pagos mensuales por concepto del alquiler de los ambientes.</w:t>
            </w:r>
          </w:p>
          <w:p w14:paraId="6E92AAE7" w14:textId="77777777" w:rsidR="00D2618D" w:rsidRPr="00107547" w:rsidRDefault="00D2618D" w:rsidP="00CC5733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B6488" w:rsidRPr="00107547" w14:paraId="2C354761" w14:textId="77777777" w:rsidTr="006D624D">
        <w:tc>
          <w:tcPr>
            <w:tcW w:w="9113" w:type="dxa"/>
            <w:shd w:val="clear" w:color="auto" w:fill="8DB3E2" w:themeFill="text2" w:themeFillTint="66"/>
          </w:tcPr>
          <w:p w14:paraId="7B55F8C3" w14:textId="77777777" w:rsidR="00BB6488" w:rsidRPr="00BB6488" w:rsidRDefault="008D1348" w:rsidP="00BB648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TRIBUTOS</w:t>
            </w:r>
          </w:p>
        </w:tc>
      </w:tr>
      <w:tr w:rsidR="00BB6488" w:rsidRPr="00107547" w14:paraId="09E2FF7D" w14:textId="77777777" w:rsidTr="006D624D">
        <w:tc>
          <w:tcPr>
            <w:tcW w:w="9113" w:type="dxa"/>
            <w:shd w:val="clear" w:color="auto" w:fill="auto"/>
          </w:tcPr>
          <w:p w14:paraId="13001581" w14:textId="77777777" w:rsidR="005974DF" w:rsidRDefault="005974DF" w:rsidP="004E062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  <w:p w14:paraId="0545B15C" w14:textId="77777777" w:rsidR="00BB6488" w:rsidRPr="00F95FA7" w:rsidRDefault="008D1348" w:rsidP="00BB434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709" w:right="601" w:hanging="294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El adjudicado declara que todos los tributos vigentes a la fecha y que puedan originarse directa o indirectamente en aplicación del contrato, son de su responsabilidad, no correspondiendo ningún reclamo posterior.</w:t>
            </w:r>
          </w:p>
          <w:p w14:paraId="5DB1D270" w14:textId="77777777" w:rsidR="00BB6488" w:rsidRDefault="00BB6488" w:rsidP="00634385">
            <w:pPr>
              <w:autoSpaceDE w:val="0"/>
              <w:autoSpaceDN w:val="0"/>
              <w:adjustRightInd w:val="0"/>
              <w:ind w:left="7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D1348" w:rsidRPr="00BB6488" w14:paraId="38EF9435" w14:textId="77777777" w:rsidTr="006D624D">
        <w:tc>
          <w:tcPr>
            <w:tcW w:w="9113" w:type="dxa"/>
            <w:shd w:val="clear" w:color="auto" w:fill="8DB3E2" w:themeFill="text2" w:themeFillTint="66"/>
          </w:tcPr>
          <w:p w14:paraId="647007FE" w14:textId="77777777" w:rsidR="008D1348" w:rsidRPr="00BB6488" w:rsidRDefault="00BB434E" w:rsidP="00207FC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FACTURACION</w:t>
            </w:r>
          </w:p>
        </w:tc>
      </w:tr>
      <w:tr w:rsidR="008D1348" w14:paraId="4511882D" w14:textId="77777777" w:rsidTr="006D624D">
        <w:tc>
          <w:tcPr>
            <w:tcW w:w="9113" w:type="dxa"/>
            <w:shd w:val="clear" w:color="auto" w:fill="auto"/>
          </w:tcPr>
          <w:p w14:paraId="5A159589" w14:textId="77777777" w:rsidR="008D1348" w:rsidRDefault="008D1348" w:rsidP="00207FC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  <w:p w14:paraId="09169246" w14:textId="77777777" w:rsidR="001F5190" w:rsidRDefault="001F5190" w:rsidP="00204AB0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709" w:right="601" w:hanging="294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 factura debe ser emitida de acuerdo a normativa vigente a nombre de Yacimientos Petrolíferos Fiscales Bolivianos consignado el número de Identificación Tributaria (NIT) 1020269020.</w:t>
            </w:r>
          </w:p>
          <w:p w14:paraId="41F63151" w14:textId="77777777" w:rsidR="001F5190" w:rsidRDefault="00204AB0" w:rsidP="00543A96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709" w:right="601" w:hanging="294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La factura deberá emitirse por el precio contratado, sin deducir las multas ni otros cargos a momento de la prestación del servicio conforme a lo establecido contractualmente.</w:t>
            </w:r>
          </w:p>
          <w:p w14:paraId="1CCEB882" w14:textId="77777777" w:rsidR="00204AB0" w:rsidRDefault="00204AB0" w:rsidP="00543A96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709" w:right="601" w:hanging="294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El proponente adjudicado (persona natural o jurídica, empresa unipersonal, sociedad accidental) deberá presentar el “Certificado de Inspección o reporte consulta del </w:t>
            </w:r>
            <w:r w:rsidR="008276B3">
              <w:rPr>
                <w:rFonts w:ascii="Calibri" w:hAnsi="Calibri" w:cs="Calibri"/>
              </w:rPr>
              <w:t>Padrón</w:t>
            </w:r>
            <w:r>
              <w:rPr>
                <w:rFonts w:ascii="Calibri" w:hAnsi="Calibri" w:cs="Calibri"/>
              </w:rPr>
              <w:t xml:space="preserve"> emitido por el Servicio de Impuestos Nacionales, como evidencia de que la actividad económica registrada guarda relación con el objeto del proceso de contratación. (De manera excepcional, siempre y cuando se trate de lugares alejados de centro urbanos, la cuantía del alquiler no sea un importe elevado</w:t>
            </w:r>
            <w:r w:rsidR="00C1067C">
              <w:rPr>
                <w:rFonts w:ascii="Calibri" w:hAnsi="Calibri" w:cs="Calibri"/>
              </w:rPr>
              <w:t xml:space="preserve"> y previa comunicación  con la DTRC, se podrá añadir lo siguiente</w:t>
            </w:r>
            <w:r>
              <w:rPr>
                <w:rFonts w:ascii="Calibri" w:hAnsi="Calibri" w:cs="Calibri"/>
              </w:rPr>
              <w:t>)”</w:t>
            </w:r>
            <w:r w:rsidR="00C1067C">
              <w:rPr>
                <w:rFonts w:ascii="Calibri" w:hAnsi="Calibri" w:cs="Calibri"/>
              </w:rPr>
              <w:t xml:space="preserve"> Caso contrario, el adjudicado será objeto de retención del 3% del Impuesto a las Transacciones y del 13 % por concepto del RC-IVA, retenciones que se practicaran a momento de cada pago.</w:t>
            </w:r>
          </w:p>
          <w:p w14:paraId="41892307" w14:textId="77777777" w:rsidR="008D1348" w:rsidRDefault="008D1348" w:rsidP="00207FC1">
            <w:pPr>
              <w:autoSpaceDE w:val="0"/>
              <w:autoSpaceDN w:val="0"/>
              <w:adjustRightInd w:val="0"/>
              <w:ind w:left="7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CA20EDF" w14:textId="62AF4B1B" w:rsidR="00D2618D" w:rsidRDefault="006D624D" w:rsidP="006D624D">
      <w:pPr>
        <w:ind w:left="4956" w:firstLine="708"/>
        <w:contextualSpacing/>
        <w:jc w:val="both"/>
        <w:rPr>
          <w:rFonts w:ascii="Calibri" w:hAnsi="Calibri" w:cs="Calibri"/>
          <w:b/>
          <w:bCs/>
          <w:lang w:eastAsia="es-BO"/>
        </w:rPr>
      </w:pPr>
      <w:r w:rsidRPr="00793D7A">
        <w:rPr>
          <w:rFonts w:ascii="Calibri" w:hAnsi="Calibri" w:cs="Calibri"/>
          <w:sz w:val="22"/>
          <w:szCs w:val="22"/>
        </w:rPr>
        <w:lastRenderedPageBreak/>
        <w:t xml:space="preserve">Camargo, </w:t>
      </w:r>
      <w:r>
        <w:rPr>
          <w:rFonts w:ascii="Calibri" w:hAnsi="Calibri" w:cs="Calibri"/>
          <w:sz w:val="22"/>
          <w:szCs w:val="22"/>
        </w:rPr>
        <w:t>31</w:t>
      </w:r>
      <w:r w:rsidRPr="00793D7A">
        <w:rPr>
          <w:rFonts w:ascii="Calibri" w:hAnsi="Calibri" w:cs="Calibri"/>
          <w:sz w:val="22"/>
          <w:szCs w:val="22"/>
        </w:rPr>
        <w:t xml:space="preserve"> de </w:t>
      </w:r>
      <w:r>
        <w:rPr>
          <w:rFonts w:ascii="Calibri" w:hAnsi="Calibri" w:cs="Calibri"/>
          <w:sz w:val="22"/>
          <w:szCs w:val="22"/>
        </w:rPr>
        <w:t>enero</w:t>
      </w:r>
      <w:r w:rsidRPr="00793D7A">
        <w:rPr>
          <w:rFonts w:ascii="Calibri" w:hAnsi="Calibri" w:cs="Calibri"/>
          <w:sz w:val="22"/>
          <w:szCs w:val="22"/>
        </w:rPr>
        <w:t xml:space="preserve"> del 201</w:t>
      </w:r>
      <w:r>
        <w:rPr>
          <w:rFonts w:ascii="Calibri" w:hAnsi="Calibri" w:cs="Calibri"/>
          <w:sz w:val="22"/>
          <w:szCs w:val="22"/>
        </w:rPr>
        <w:t>8</w:t>
      </w:r>
    </w:p>
    <w:sectPr w:rsidR="00D2618D" w:rsidSect="00EF2114">
      <w:headerReference w:type="default" r:id="rId8"/>
      <w:footerReference w:type="default" r:id="rId9"/>
      <w:pgSz w:w="12242" w:h="15842" w:code="1"/>
      <w:pgMar w:top="189" w:right="1418" w:bottom="993" w:left="1701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03DBE8" w14:textId="77777777" w:rsidR="00D04DEE" w:rsidRDefault="00D04DEE" w:rsidP="00D2618D">
      <w:r>
        <w:separator/>
      </w:r>
    </w:p>
  </w:endnote>
  <w:endnote w:type="continuationSeparator" w:id="0">
    <w:p w14:paraId="541FFD92" w14:textId="77777777" w:rsidR="00D04DEE" w:rsidRDefault="00D04DEE" w:rsidP="00D26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955"/>
      <w:gridCol w:w="4158"/>
    </w:tblGrid>
    <w:tr w:rsidR="00EF2114" w:rsidRPr="004E1308" w14:paraId="18D272CC" w14:textId="77777777" w:rsidTr="00EF2114">
      <w:trPr>
        <w:trHeight w:val="669"/>
        <w:jc w:val="center"/>
      </w:trPr>
      <w:tc>
        <w:tcPr>
          <w:tcW w:w="5115" w:type="dxa"/>
          <w:shd w:val="pct12" w:color="auto" w:fill="auto"/>
          <w:vAlign w:val="center"/>
        </w:tcPr>
        <w:p w14:paraId="42BF74E7" w14:textId="77777777" w:rsidR="00EF2114" w:rsidRPr="004E1308" w:rsidRDefault="006E526B" w:rsidP="00D35573">
          <w:pPr>
            <w:jc w:val="center"/>
            <w:rPr>
              <w:rFonts w:ascii="Calibri" w:hAnsi="Calibri" w:cs="Arial"/>
              <w:b/>
              <w:sz w:val="18"/>
              <w:szCs w:val="18"/>
            </w:rPr>
          </w:pPr>
          <w:r>
            <w:rPr>
              <w:rFonts w:ascii="Calibri" w:hAnsi="Calibri" w:cs="Arial"/>
              <w:b/>
              <w:sz w:val="18"/>
              <w:szCs w:val="18"/>
            </w:rPr>
            <w:t>Elaborado por</w:t>
          </w:r>
          <w:r w:rsidRPr="004E1308">
            <w:rPr>
              <w:rFonts w:ascii="Calibri" w:hAnsi="Calibri" w:cs="Arial"/>
              <w:b/>
              <w:sz w:val="18"/>
              <w:szCs w:val="18"/>
            </w:rPr>
            <w:t>:</w:t>
          </w:r>
        </w:p>
      </w:tc>
      <w:tc>
        <w:tcPr>
          <w:tcW w:w="4288" w:type="dxa"/>
          <w:shd w:val="pct12" w:color="auto" w:fill="auto"/>
          <w:vAlign w:val="center"/>
        </w:tcPr>
        <w:p w14:paraId="45F4AC2B" w14:textId="77777777" w:rsidR="00EF2114" w:rsidRPr="004E1308" w:rsidRDefault="00D04DEE" w:rsidP="00D35573">
          <w:pPr>
            <w:jc w:val="center"/>
            <w:rPr>
              <w:rFonts w:ascii="Calibri" w:hAnsi="Calibri" w:cs="Arial"/>
              <w:b/>
              <w:sz w:val="18"/>
              <w:szCs w:val="18"/>
            </w:rPr>
          </w:pPr>
        </w:p>
        <w:p w14:paraId="567DB6D3" w14:textId="77777777" w:rsidR="00EF2114" w:rsidRPr="004E1308" w:rsidRDefault="006E526B" w:rsidP="00D35573">
          <w:pPr>
            <w:jc w:val="center"/>
            <w:rPr>
              <w:rFonts w:ascii="Calibri" w:hAnsi="Calibri" w:cs="Arial"/>
              <w:b/>
              <w:sz w:val="18"/>
              <w:szCs w:val="18"/>
            </w:rPr>
          </w:pPr>
          <w:r w:rsidRPr="004E1308">
            <w:rPr>
              <w:rFonts w:ascii="Calibri" w:hAnsi="Calibri" w:cs="Arial"/>
              <w:b/>
              <w:sz w:val="18"/>
              <w:szCs w:val="18"/>
            </w:rPr>
            <w:t>Aprobad</w:t>
          </w:r>
          <w:r>
            <w:rPr>
              <w:rFonts w:ascii="Calibri" w:hAnsi="Calibri" w:cs="Arial"/>
              <w:b/>
              <w:sz w:val="18"/>
              <w:szCs w:val="18"/>
            </w:rPr>
            <w:t>o</w:t>
          </w:r>
          <w:r w:rsidRPr="004E1308">
            <w:rPr>
              <w:rFonts w:ascii="Calibri" w:hAnsi="Calibri" w:cs="Arial"/>
              <w:b/>
              <w:sz w:val="18"/>
              <w:szCs w:val="18"/>
            </w:rPr>
            <w:t xml:space="preserve"> por</w:t>
          </w:r>
          <w:r>
            <w:rPr>
              <w:rFonts w:ascii="Calibri" w:hAnsi="Calibri" w:cs="Arial"/>
              <w:b/>
              <w:sz w:val="18"/>
              <w:szCs w:val="18"/>
            </w:rPr>
            <w:t xml:space="preserve"> Jefe Inmediato Superior</w:t>
          </w:r>
          <w:r w:rsidRPr="004E1308">
            <w:rPr>
              <w:rFonts w:ascii="Calibri" w:hAnsi="Calibri" w:cs="Arial"/>
              <w:b/>
              <w:sz w:val="18"/>
              <w:szCs w:val="18"/>
            </w:rPr>
            <w:t>:</w:t>
          </w:r>
        </w:p>
        <w:p w14:paraId="2FDBA840" w14:textId="77777777" w:rsidR="00EF2114" w:rsidRPr="004E1308" w:rsidRDefault="00D04DEE" w:rsidP="00D35573">
          <w:pPr>
            <w:jc w:val="center"/>
            <w:rPr>
              <w:rFonts w:ascii="Calibri" w:hAnsi="Calibri" w:cs="Arial"/>
              <w:b/>
              <w:sz w:val="18"/>
              <w:szCs w:val="18"/>
            </w:rPr>
          </w:pPr>
        </w:p>
      </w:tc>
    </w:tr>
    <w:tr w:rsidR="00EF2114" w:rsidRPr="004E1308" w14:paraId="6FED77C0" w14:textId="77777777" w:rsidTr="00EF2114">
      <w:trPr>
        <w:trHeight w:val="790"/>
        <w:jc w:val="center"/>
      </w:trPr>
      <w:tc>
        <w:tcPr>
          <w:tcW w:w="5115" w:type="dxa"/>
          <w:tcBorders>
            <w:bottom w:val="single" w:sz="4" w:space="0" w:color="auto"/>
          </w:tcBorders>
          <w:shd w:val="clear" w:color="auto" w:fill="auto"/>
        </w:tcPr>
        <w:p w14:paraId="5C8AC3E4" w14:textId="77777777" w:rsidR="00EF2114" w:rsidRPr="004E1308" w:rsidRDefault="00D04DEE" w:rsidP="00D35573">
          <w:pPr>
            <w:jc w:val="both"/>
            <w:rPr>
              <w:rFonts w:ascii="Calibri" w:hAnsi="Calibri" w:cs="Arial"/>
              <w:sz w:val="18"/>
              <w:szCs w:val="18"/>
            </w:rPr>
          </w:pPr>
        </w:p>
        <w:p w14:paraId="5289DC1E" w14:textId="77777777" w:rsidR="00EF2114" w:rsidRPr="004E1308" w:rsidRDefault="00D04DEE" w:rsidP="00D35573">
          <w:pPr>
            <w:jc w:val="both"/>
            <w:rPr>
              <w:rFonts w:ascii="Calibri" w:hAnsi="Calibri" w:cs="Arial"/>
              <w:sz w:val="18"/>
              <w:szCs w:val="18"/>
            </w:rPr>
          </w:pPr>
        </w:p>
        <w:p w14:paraId="0DCE4005" w14:textId="77777777" w:rsidR="00953E31" w:rsidRDefault="00157C70" w:rsidP="00953E31">
          <w:pPr>
            <w:jc w:val="center"/>
            <w:rPr>
              <w:rFonts w:ascii="Calibri" w:hAnsi="Calibri" w:cs="Arial"/>
              <w:sz w:val="18"/>
              <w:szCs w:val="18"/>
            </w:rPr>
          </w:pPr>
          <w:r>
            <w:rPr>
              <w:rFonts w:ascii="Calibri" w:hAnsi="Calibri" w:cs="Arial"/>
              <w:sz w:val="18"/>
              <w:szCs w:val="18"/>
            </w:rPr>
            <w:t xml:space="preserve">Ing. </w:t>
          </w:r>
          <w:r w:rsidR="00DC6518">
            <w:rPr>
              <w:rFonts w:ascii="Calibri" w:hAnsi="Calibri" w:cs="Arial"/>
              <w:sz w:val="18"/>
              <w:szCs w:val="18"/>
            </w:rPr>
            <w:t>René Blanco Surco</w:t>
          </w:r>
        </w:p>
        <w:p w14:paraId="3C7AC07B" w14:textId="77777777" w:rsidR="00953E31" w:rsidRPr="004E1308" w:rsidRDefault="00157C70" w:rsidP="00953E31">
          <w:pPr>
            <w:jc w:val="center"/>
            <w:rPr>
              <w:rFonts w:ascii="Calibri" w:hAnsi="Calibri" w:cs="Arial"/>
              <w:sz w:val="18"/>
              <w:szCs w:val="18"/>
            </w:rPr>
          </w:pPr>
          <w:r>
            <w:rPr>
              <w:rFonts w:ascii="Calibri" w:hAnsi="Calibri" w:cs="Arial"/>
              <w:sz w:val="18"/>
              <w:szCs w:val="18"/>
            </w:rPr>
            <w:t xml:space="preserve">ENC. SIST. DIST. </w:t>
          </w:r>
          <w:r w:rsidR="00DC6518">
            <w:rPr>
              <w:rFonts w:ascii="Calibri" w:hAnsi="Calibri" w:cs="Arial"/>
              <w:sz w:val="18"/>
              <w:szCs w:val="18"/>
            </w:rPr>
            <w:t>CAMARGO, V. ABECIA Y LAS CARRERAS</w:t>
          </w:r>
          <w:r w:rsidR="007770D5" w:rsidRPr="006D6E5B">
            <w:rPr>
              <w:rFonts w:asciiTheme="minorHAnsi" w:hAnsiTheme="minorHAnsi" w:cstheme="minorHAnsi"/>
              <w:b/>
              <w:sz w:val="22"/>
              <w:szCs w:val="22"/>
              <w:lang w:val="es-BO"/>
            </w:rPr>
            <w:t xml:space="preserve"> </w:t>
          </w:r>
          <w:r w:rsidR="007770D5" w:rsidRPr="007770D5">
            <w:rPr>
              <w:rFonts w:asciiTheme="minorHAnsi" w:hAnsiTheme="minorHAnsi" w:cstheme="minorHAnsi"/>
              <w:sz w:val="18"/>
              <w:szCs w:val="18"/>
              <w:lang w:val="es-BO"/>
            </w:rPr>
            <w:t>DRGCH</w:t>
          </w:r>
        </w:p>
        <w:p w14:paraId="4C36FF28" w14:textId="77777777" w:rsidR="00EF2114" w:rsidRPr="004E1308" w:rsidRDefault="00D04DEE" w:rsidP="00D35573">
          <w:pPr>
            <w:jc w:val="both"/>
            <w:rPr>
              <w:rFonts w:ascii="Calibri" w:hAnsi="Calibri" w:cs="Arial"/>
              <w:sz w:val="18"/>
              <w:szCs w:val="18"/>
            </w:rPr>
          </w:pPr>
        </w:p>
      </w:tc>
      <w:tc>
        <w:tcPr>
          <w:tcW w:w="4288" w:type="dxa"/>
          <w:tcBorders>
            <w:bottom w:val="single" w:sz="4" w:space="0" w:color="auto"/>
          </w:tcBorders>
          <w:shd w:val="clear" w:color="auto" w:fill="auto"/>
        </w:tcPr>
        <w:p w14:paraId="74E77E84" w14:textId="77777777" w:rsidR="00EF2114" w:rsidRPr="004E1308" w:rsidRDefault="00D04DEE" w:rsidP="00D35573">
          <w:pPr>
            <w:jc w:val="both"/>
            <w:rPr>
              <w:rFonts w:ascii="Calibri" w:hAnsi="Calibri" w:cs="Arial"/>
              <w:sz w:val="18"/>
              <w:szCs w:val="18"/>
            </w:rPr>
          </w:pPr>
        </w:p>
      </w:tc>
    </w:tr>
    <w:tr w:rsidR="00EF2114" w:rsidRPr="004E1308" w14:paraId="2BBA1B37" w14:textId="77777777" w:rsidTr="00EF2114">
      <w:trPr>
        <w:trHeight w:val="684"/>
        <w:jc w:val="center"/>
      </w:trPr>
      <w:tc>
        <w:tcPr>
          <w:tcW w:w="5115" w:type="dxa"/>
          <w:shd w:val="pct12" w:color="auto" w:fill="auto"/>
        </w:tcPr>
        <w:p w14:paraId="0417ECE0" w14:textId="77777777" w:rsidR="00EF2114" w:rsidRPr="004E1308" w:rsidRDefault="00D04DEE" w:rsidP="00D35573">
          <w:pPr>
            <w:jc w:val="center"/>
            <w:rPr>
              <w:rFonts w:ascii="Calibri" w:hAnsi="Calibri" w:cs="Arial"/>
              <w:b/>
              <w:sz w:val="18"/>
              <w:szCs w:val="18"/>
            </w:rPr>
          </w:pPr>
        </w:p>
        <w:p w14:paraId="24E7050C" w14:textId="77777777" w:rsidR="00EF2114" w:rsidRPr="004E1308" w:rsidRDefault="006E526B" w:rsidP="00D35573">
          <w:pPr>
            <w:jc w:val="center"/>
            <w:rPr>
              <w:rFonts w:ascii="Calibri" w:hAnsi="Calibri" w:cs="Arial"/>
              <w:b/>
              <w:sz w:val="18"/>
              <w:szCs w:val="18"/>
            </w:rPr>
          </w:pPr>
          <w:r w:rsidRPr="004E1308">
            <w:rPr>
              <w:rFonts w:ascii="Calibri" w:hAnsi="Calibri" w:cs="Arial"/>
              <w:b/>
              <w:sz w:val="18"/>
              <w:szCs w:val="18"/>
            </w:rPr>
            <w:t>FIRMA CARGO Y SELLO</w:t>
          </w:r>
        </w:p>
        <w:p w14:paraId="4DB975A0" w14:textId="77777777" w:rsidR="00EF2114" w:rsidRPr="004E1308" w:rsidRDefault="00D04DEE" w:rsidP="00D35573">
          <w:pPr>
            <w:jc w:val="center"/>
            <w:rPr>
              <w:rFonts w:ascii="Calibri" w:hAnsi="Calibri" w:cs="Arial"/>
              <w:b/>
              <w:sz w:val="18"/>
              <w:szCs w:val="18"/>
            </w:rPr>
          </w:pPr>
        </w:p>
      </w:tc>
      <w:tc>
        <w:tcPr>
          <w:tcW w:w="4288" w:type="dxa"/>
          <w:shd w:val="pct12" w:color="auto" w:fill="auto"/>
          <w:vAlign w:val="center"/>
        </w:tcPr>
        <w:p w14:paraId="5EE253EA" w14:textId="77777777" w:rsidR="00EF2114" w:rsidRPr="004E1308" w:rsidRDefault="006E526B" w:rsidP="00D35573">
          <w:pPr>
            <w:jc w:val="center"/>
            <w:rPr>
              <w:rFonts w:ascii="Calibri" w:hAnsi="Calibri" w:cs="Arial"/>
              <w:sz w:val="18"/>
              <w:szCs w:val="18"/>
            </w:rPr>
          </w:pPr>
          <w:r w:rsidRPr="004E1308">
            <w:rPr>
              <w:rFonts w:ascii="Calibri" w:hAnsi="Calibri" w:cs="Arial"/>
              <w:b/>
              <w:sz w:val="18"/>
              <w:szCs w:val="18"/>
            </w:rPr>
            <w:t>FIRMA CARGO  Y SELLO</w:t>
          </w:r>
        </w:p>
      </w:tc>
    </w:tr>
  </w:tbl>
  <w:p w14:paraId="1DB2D357" w14:textId="77777777" w:rsidR="00EF2114" w:rsidRDefault="00D04DE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02F041" w14:textId="77777777" w:rsidR="00D04DEE" w:rsidRDefault="00D04DEE" w:rsidP="00D2618D">
      <w:r>
        <w:separator/>
      </w:r>
    </w:p>
  </w:footnote>
  <w:footnote w:type="continuationSeparator" w:id="0">
    <w:p w14:paraId="124B8D78" w14:textId="77777777" w:rsidR="00D04DEE" w:rsidRDefault="00D04DEE" w:rsidP="00D261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6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376"/>
      <w:gridCol w:w="5492"/>
      <w:gridCol w:w="1488"/>
    </w:tblGrid>
    <w:tr w:rsidR="009D39CB" w:rsidRPr="00FA0D94" w14:paraId="793FCFD4" w14:textId="77777777" w:rsidTr="00192F0E">
      <w:tc>
        <w:tcPr>
          <w:tcW w:w="2010" w:type="dxa"/>
          <w:vMerge w:val="restart"/>
          <w:vAlign w:val="center"/>
        </w:tcPr>
        <w:p w14:paraId="4952F96B" w14:textId="77777777" w:rsidR="009D39CB" w:rsidRPr="00FA0D94" w:rsidRDefault="00D2618D" w:rsidP="00FA0D94">
          <w:pPr>
            <w:pStyle w:val="Encabezado"/>
            <w:jc w:val="center"/>
            <w:rPr>
              <w:rFonts w:ascii="Arial Narrow" w:eastAsia="Arial Unicode MS" w:hAnsi="Arial Narrow"/>
              <w:szCs w:val="12"/>
              <w:lang w:val="es-MX"/>
            </w:rPr>
          </w:pPr>
          <w:r>
            <w:rPr>
              <w:noProof/>
              <w:lang w:val="es-BO" w:eastAsia="es-BO"/>
            </w:rPr>
            <w:drawing>
              <wp:inline distT="0" distB="0" distL="0" distR="0" wp14:anchorId="6C94590E" wp14:editId="12296214">
                <wp:extent cx="1371600" cy="638175"/>
                <wp:effectExtent l="0" t="0" r="0" b="9525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87" w:type="dxa"/>
          <w:vAlign w:val="center"/>
        </w:tcPr>
        <w:p w14:paraId="0F376341" w14:textId="77777777" w:rsidR="009D39CB" w:rsidRPr="0076024C" w:rsidRDefault="006E526B" w:rsidP="009D4AFB">
          <w:pPr>
            <w:pStyle w:val="Encabezado"/>
            <w:jc w:val="center"/>
            <w:rPr>
              <w:rFonts w:ascii="Calibri" w:eastAsia="Arial Unicode MS" w:hAnsi="Calibri" w:cs="Calibri"/>
              <w:szCs w:val="12"/>
              <w:lang w:val="es-MX"/>
            </w:rPr>
          </w:pPr>
          <w:r w:rsidRPr="0076024C"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>UNIDAD SOLICITANTE:</w:t>
          </w:r>
          <w:r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 xml:space="preserve"> SERVICIOS GENERALES</w:t>
          </w:r>
          <w:r w:rsidRPr="0076024C">
            <w:rPr>
              <w:rFonts w:ascii="Calibri" w:eastAsia="Arial Unicode MS" w:hAnsi="Calibri" w:cs="Calibri"/>
              <w:szCs w:val="12"/>
              <w:lang w:val="es-MX"/>
            </w:rPr>
            <w:t xml:space="preserve"> </w:t>
          </w:r>
        </w:p>
      </w:tc>
      <w:tc>
        <w:tcPr>
          <w:tcW w:w="1559" w:type="dxa"/>
          <w:vAlign w:val="center"/>
        </w:tcPr>
        <w:p w14:paraId="5AE75EDF" w14:textId="77777777" w:rsidR="00C93427" w:rsidRPr="0076024C" w:rsidRDefault="006E526B" w:rsidP="00BB552E">
          <w:pPr>
            <w:pStyle w:val="Encabezado"/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</w:pPr>
          <w:r w:rsidRPr="0076024C"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 xml:space="preserve">     </w:t>
          </w:r>
        </w:p>
        <w:p w14:paraId="792F7BEE" w14:textId="77777777" w:rsidR="00C93427" w:rsidRPr="0076024C" w:rsidRDefault="00D04DEE" w:rsidP="00BB552E">
          <w:pPr>
            <w:pStyle w:val="Encabezado"/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</w:pPr>
        </w:p>
        <w:p w14:paraId="2DB26162" w14:textId="77777777" w:rsidR="00C93427" w:rsidRPr="0076024C" w:rsidRDefault="006E526B" w:rsidP="00C93427">
          <w:pPr>
            <w:pStyle w:val="Encabezado"/>
            <w:jc w:val="center"/>
            <w:rPr>
              <w:rFonts w:ascii="Calibri" w:eastAsia="Arial Unicode MS" w:hAnsi="Calibri" w:cs="Arial"/>
              <w:b/>
              <w:sz w:val="20"/>
              <w:szCs w:val="20"/>
              <w:lang w:val="es-MX"/>
            </w:rPr>
          </w:pPr>
          <w:r>
            <w:rPr>
              <w:rFonts w:ascii="Calibri" w:eastAsia="Arial Unicode MS" w:hAnsi="Calibri" w:cs="Arial"/>
              <w:b/>
              <w:sz w:val="20"/>
              <w:szCs w:val="20"/>
              <w:lang w:val="es-MX"/>
            </w:rPr>
            <w:t>CD 002</w:t>
          </w:r>
        </w:p>
        <w:p w14:paraId="2F4EB343" w14:textId="77777777" w:rsidR="009D39CB" w:rsidRPr="0076024C" w:rsidRDefault="00D04DEE" w:rsidP="00BB552E">
          <w:pPr>
            <w:pStyle w:val="Encabezado"/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</w:pPr>
        </w:p>
      </w:tc>
    </w:tr>
    <w:tr w:rsidR="009D39CB" w:rsidRPr="00FA0D94" w14:paraId="5F016204" w14:textId="77777777" w:rsidTr="00192F0E">
      <w:trPr>
        <w:trHeight w:val="478"/>
      </w:trPr>
      <w:tc>
        <w:tcPr>
          <w:tcW w:w="2010" w:type="dxa"/>
          <w:vMerge/>
          <w:vAlign w:val="center"/>
        </w:tcPr>
        <w:p w14:paraId="2014E497" w14:textId="77777777" w:rsidR="009D39CB" w:rsidRPr="00FA0D94" w:rsidRDefault="00D04DEE" w:rsidP="00FA0D94">
          <w:pPr>
            <w:pStyle w:val="Encabezado"/>
            <w:jc w:val="center"/>
            <w:rPr>
              <w:rFonts w:ascii="Arial Narrow" w:eastAsia="Arial Unicode MS" w:hAnsi="Arial Narrow"/>
              <w:szCs w:val="12"/>
              <w:lang w:val="es-MX"/>
            </w:rPr>
          </w:pPr>
        </w:p>
      </w:tc>
      <w:tc>
        <w:tcPr>
          <w:tcW w:w="5787" w:type="dxa"/>
          <w:vAlign w:val="bottom"/>
        </w:tcPr>
        <w:p w14:paraId="5C922FF9" w14:textId="2C4ACCA1" w:rsidR="009D39CB" w:rsidRPr="0076024C" w:rsidRDefault="006E526B" w:rsidP="0083582F">
          <w:pPr>
            <w:pStyle w:val="Encabezado"/>
            <w:jc w:val="center"/>
            <w:rPr>
              <w:rFonts w:ascii="Calibri" w:eastAsia="Arial Unicode MS" w:hAnsi="Calibri" w:cs="Calibri"/>
              <w:szCs w:val="12"/>
              <w:lang w:val="es-MX"/>
            </w:rPr>
          </w:pPr>
          <w:r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>OBJETO DE LA CONTRATACION:  SERVICIO DE ALQUILER DE AMBIENTES  PARA OFICINA</w:t>
          </w:r>
          <w:r w:rsidR="0083582F"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>, ALMACÉN Y GARAJE PARA LA LOCALIDAD DE</w:t>
          </w:r>
          <w:r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 xml:space="preserve">  </w:t>
          </w:r>
          <w:r w:rsidR="00730E8B"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>CAMARGO</w:t>
          </w:r>
          <w:r w:rsidR="00600D65"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 xml:space="preserve">  </w:t>
          </w:r>
          <w:r w:rsidR="003A094F"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>GESTIÓN 2018</w:t>
          </w:r>
        </w:p>
      </w:tc>
      <w:tc>
        <w:tcPr>
          <w:tcW w:w="1559" w:type="dxa"/>
          <w:vAlign w:val="bottom"/>
        </w:tcPr>
        <w:p w14:paraId="6F47495B" w14:textId="77777777" w:rsidR="00C93427" w:rsidRPr="0076024C" w:rsidRDefault="006E526B" w:rsidP="00C93427">
          <w:pPr>
            <w:pStyle w:val="Encabezado"/>
            <w:rPr>
              <w:rFonts w:ascii="Calibri" w:eastAsia="Arial Unicode MS" w:hAnsi="Calibri" w:cs="Arial"/>
              <w:b/>
              <w:sz w:val="16"/>
              <w:szCs w:val="16"/>
              <w:lang w:val="es-MX"/>
            </w:rPr>
          </w:pPr>
          <w:r w:rsidRPr="0076024C"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>Hoja:</w:t>
          </w:r>
        </w:p>
        <w:p w14:paraId="1CD62976" w14:textId="58E54A5F" w:rsidR="009D39CB" w:rsidRPr="0076024C" w:rsidRDefault="006E526B" w:rsidP="00C93427">
          <w:pPr>
            <w:pStyle w:val="Encabezado"/>
            <w:rPr>
              <w:rFonts w:ascii="Calibri" w:eastAsia="Arial Unicode MS" w:hAnsi="Calibri" w:cs="Arial"/>
              <w:sz w:val="16"/>
              <w:szCs w:val="16"/>
              <w:lang w:val="es-MX"/>
            </w:rPr>
          </w:pPr>
          <w:r w:rsidRPr="0076024C">
            <w:rPr>
              <w:rFonts w:ascii="Calibri" w:eastAsia="Arial Unicode MS" w:hAnsi="Calibri" w:cs="Arial"/>
              <w:sz w:val="16"/>
              <w:szCs w:val="16"/>
              <w:lang w:val="es-MX"/>
            </w:rPr>
            <w:t xml:space="preserve">                     </w:t>
          </w:r>
          <w:r w:rsidRPr="0076024C">
            <w:rPr>
              <w:rStyle w:val="Nmerodepgina"/>
              <w:rFonts w:ascii="Calibri" w:hAnsi="Calibri"/>
              <w:sz w:val="16"/>
              <w:szCs w:val="16"/>
            </w:rPr>
            <w:fldChar w:fldCharType="begin"/>
          </w:r>
          <w:r w:rsidRPr="0076024C">
            <w:rPr>
              <w:rStyle w:val="Nmerodepgina"/>
              <w:rFonts w:ascii="Calibri" w:hAnsi="Calibri"/>
              <w:sz w:val="16"/>
              <w:szCs w:val="16"/>
            </w:rPr>
            <w:instrText xml:space="preserve"> PAGE </w:instrText>
          </w:r>
          <w:r w:rsidRPr="0076024C">
            <w:rPr>
              <w:rStyle w:val="Nmerodepgina"/>
              <w:rFonts w:ascii="Calibri" w:hAnsi="Calibri"/>
              <w:sz w:val="16"/>
              <w:szCs w:val="16"/>
            </w:rPr>
            <w:fldChar w:fldCharType="separate"/>
          </w:r>
          <w:r w:rsidR="002D456D">
            <w:rPr>
              <w:rStyle w:val="Nmerodepgina"/>
              <w:rFonts w:ascii="Calibri" w:hAnsi="Calibri"/>
              <w:noProof/>
              <w:sz w:val="16"/>
              <w:szCs w:val="16"/>
            </w:rPr>
            <w:t>5</w:t>
          </w:r>
          <w:r w:rsidRPr="0076024C">
            <w:rPr>
              <w:rStyle w:val="Nmerodepgina"/>
              <w:rFonts w:ascii="Calibri" w:hAnsi="Calibri"/>
              <w:sz w:val="16"/>
              <w:szCs w:val="16"/>
            </w:rPr>
            <w:fldChar w:fldCharType="end"/>
          </w:r>
          <w:r w:rsidRPr="0076024C">
            <w:rPr>
              <w:rStyle w:val="Nmerodepgina"/>
              <w:rFonts w:ascii="Calibri" w:hAnsi="Calibri"/>
              <w:sz w:val="16"/>
              <w:szCs w:val="16"/>
            </w:rPr>
            <w:t xml:space="preserve"> de </w:t>
          </w:r>
          <w:r w:rsidRPr="0076024C">
            <w:rPr>
              <w:rStyle w:val="Nmerodepgina"/>
              <w:rFonts w:ascii="Calibri" w:hAnsi="Calibri"/>
              <w:sz w:val="16"/>
              <w:szCs w:val="16"/>
            </w:rPr>
            <w:fldChar w:fldCharType="begin"/>
          </w:r>
          <w:r w:rsidRPr="0076024C">
            <w:rPr>
              <w:rStyle w:val="Nmerodepgina"/>
              <w:rFonts w:ascii="Calibri" w:hAnsi="Calibri"/>
              <w:sz w:val="16"/>
              <w:szCs w:val="16"/>
            </w:rPr>
            <w:instrText xml:space="preserve"> NUMPAGES </w:instrText>
          </w:r>
          <w:r w:rsidRPr="0076024C">
            <w:rPr>
              <w:rStyle w:val="Nmerodepgina"/>
              <w:rFonts w:ascii="Calibri" w:hAnsi="Calibri"/>
              <w:sz w:val="16"/>
              <w:szCs w:val="16"/>
            </w:rPr>
            <w:fldChar w:fldCharType="separate"/>
          </w:r>
          <w:r w:rsidR="002D456D">
            <w:rPr>
              <w:rStyle w:val="Nmerodepgina"/>
              <w:rFonts w:ascii="Calibri" w:hAnsi="Calibri"/>
              <w:noProof/>
              <w:sz w:val="16"/>
              <w:szCs w:val="16"/>
            </w:rPr>
            <w:t>5</w:t>
          </w:r>
          <w:r w:rsidRPr="0076024C">
            <w:rPr>
              <w:rStyle w:val="Nmerodepgina"/>
              <w:rFonts w:ascii="Calibri" w:hAnsi="Calibri"/>
              <w:sz w:val="16"/>
              <w:szCs w:val="16"/>
            </w:rPr>
            <w:fldChar w:fldCharType="end"/>
          </w:r>
        </w:p>
      </w:tc>
    </w:tr>
  </w:tbl>
  <w:p w14:paraId="531A1E9A" w14:textId="77777777" w:rsidR="00A92C72" w:rsidRDefault="00D04DEE" w:rsidP="00BB552E">
    <w:pPr>
      <w:pStyle w:val="Encabezado"/>
      <w:rPr>
        <w:rFonts w:eastAsia="Arial Unicode MS"/>
        <w:szCs w:val="12"/>
      </w:rPr>
    </w:pPr>
  </w:p>
  <w:p w14:paraId="2C14CA0C" w14:textId="77777777" w:rsidR="007E2AA8" w:rsidRPr="00BB552E" w:rsidRDefault="007E2AA8" w:rsidP="00BB552E">
    <w:pPr>
      <w:pStyle w:val="Encabezado"/>
      <w:rPr>
        <w:rFonts w:eastAsia="Arial Unicode MS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56242"/>
    <w:multiLevelType w:val="hybridMultilevel"/>
    <w:tmpl w:val="3FA2B902"/>
    <w:lvl w:ilvl="0" w:tplc="4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25F4345"/>
    <w:multiLevelType w:val="hybridMultilevel"/>
    <w:tmpl w:val="4F70E9C0"/>
    <w:lvl w:ilvl="0" w:tplc="6C4E6B1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B2A1B"/>
    <w:multiLevelType w:val="hybridMultilevel"/>
    <w:tmpl w:val="361060F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765B2A"/>
    <w:multiLevelType w:val="hybridMultilevel"/>
    <w:tmpl w:val="88301744"/>
    <w:lvl w:ilvl="0" w:tplc="77E4FCD8">
      <w:start w:val="1"/>
      <w:numFmt w:val="decimal"/>
      <w:lvlText w:val="%1"/>
      <w:lvlJc w:val="left"/>
      <w:pPr>
        <w:ind w:left="720" w:hanging="360"/>
      </w:pPr>
      <w:rPr>
        <w:rFonts w:eastAsia="Calibri"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DD0D0E"/>
    <w:multiLevelType w:val="hybridMultilevel"/>
    <w:tmpl w:val="F35491EA"/>
    <w:lvl w:ilvl="0" w:tplc="4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546409C"/>
    <w:multiLevelType w:val="hybridMultilevel"/>
    <w:tmpl w:val="A0C892E4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620A88"/>
    <w:multiLevelType w:val="hybridMultilevel"/>
    <w:tmpl w:val="5F0A7BBE"/>
    <w:lvl w:ilvl="0" w:tplc="FDDED43C">
      <w:start w:val="1"/>
      <w:numFmt w:val="bullet"/>
      <w:lvlText w:val="-"/>
      <w:lvlJc w:val="left"/>
      <w:pPr>
        <w:ind w:left="144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BA65A32"/>
    <w:multiLevelType w:val="hybridMultilevel"/>
    <w:tmpl w:val="1B8E7692"/>
    <w:lvl w:ilvl="0" w:tplc="EF08C4E4"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18D"/>
    <w:rsid w:val="00025051"/>
    <w:rsid w:val="0003589A"/>
    <w:rsid w:val="00052D3E"/>
    <w:rsid w:val="00053630"/>
    <w:rsid w:val="000612B6"/>
    <w:rsid w:val="00074274"/>
    <w:rsid w:val="00075D70"/>
    <w:rsid w:val="000A48C5"/>
    <w:rsid w:val="000C0D61"/>
    <w:rsid w:val="000D5B89"/>
    <w:rsid w:val="000E608C"/>
    <w:rsid w:val="000E7D90"/>
    <w:rsid w:val="00105732"/>
    <w:rsid w:val="00130CF8"/>
    <w:rsid w:val="00152268"/>
    <w:rsid w:val="00157C70"/>
    <w:rsid w:val="00180B39"/>
    <w:rsid w:val="001A051F"/>
    <w:rsid w:val="001A5B2C"/>
    <w:rsid w:val="001D3E22"/>
    <w:rsid w:val="001F09A0"/>
    <w:rsid w:val="001F5190"/>
    <w:rsid w:val="001F79EC"/>
    <w:rsid w:val="00204AB0"/>
    <w:rsid w:val="00205015"/>
    <w:rsid w:val="002058CE"/>
    <w:rsid w:val="00226E06"/>
    <w:rsid w:val="00287EA8"/>
    <w:rsid w:val="00291B02"/>
    <w:rsid w:val="002B452D"/>
    <w:rsid w:val="002B5F8D"/>
    <w:rsid w:val="002D1CBC"/>
    <w:rsid w:val="002D456D"/>
    <w:rsid w:val="002F7509"/>
    <w:rsid w:val="00302343"/>
    <w:rsid w:val="00303CEB"/>
    <w:rsid w:val="00353122"/>
    <w:rsid w:val="00353E5D"/>
    <w:rsid w:val="00363178"/>
    <w:rsid w:val="003A028F"/>
    <w:rsid w:val="003A094F"/>
    <w:rsid w:val="003A4F73"/>
    <w:rsid w:val="003B1212"/>
    <w:rsid w:val="003E135B"/>
    <w:rsid w:val="003E37B4"/>
    <w:rsid w:val="00400091"/>
    <w:rsid w:val="00446C15"/>
    <w:rsid w:val="00471C53"/>
    <w:rsid w:val="00474C5E"/>
    <w:rsid w:val="004E062A"/>
    <w:rsid w:val="004E29B7"/>
    <w:rsid w:val="004E5A48"/>
    <w:rsid w:val="00507498"/>
    <w:rsid w:val="00507B00"/>
    <w:rsid w:val="005268B3"/>
    <w:rsid w:val="005404F8"/>
    <w:rsid w:val="00543A96"/>
    <w:rsid w:val="005974DF"/>
    <w:rsid w:val="005A70C0"/>
    <w:rsid w:val="005C2A4B"/>
    <w:rsid w:val="005E6D30"/>
    <w:rsid w:val="005F6970"/>
    <w:rsid w:val="00600D65"/>
    <w:rsid w:val="006064A9"/>
    <w:rsid w:val="00614BC4"/>
    <w:rsid w:val="006319BB"/>
    <w:rsid w:val="00662CCC"/>
    <w:rsid w:val="006B2F88"/>
    <w:rsid w:val="006D624D"/>
    <w:rsid w:val="006E4860"/>
    <w:rsid w:val="006E526B"/>
    <w:rsid w:val="00702002"/>
    <w:rsid w:val="0070305D"/>
    <w:rsid w:val="007251D9"/>
    <w:rsid w:val="00730E8B"/>
    <w:rsid w:val="00756C6A"/>
    <w:rsid w:val="00767D01"/>
    <w:rsid w:val="007770D5"/>
    <w:rsid w:val="007850EC"/>
    <w:rsid w:val="007A4F27"/>
    <w:rsid w:val="007A5D66"/>
    <w:rsid w:val="007A5DD2"/>
    <w:rsid w:val="007A683F"/>
    <w:rsid w:val="007B0EE3"/>
    <w:rsid w:val="007C6F2A"/>
    <w:rsid w:val="007E2AA8"/>
    <w:rsid w:val="00800183"/>
    <w:rsid w:val="008276B3"/>
    <w:rsid w:val="0083582F"/>
    <w:rsid w:val="00870F34"/>
    <w:rsid w:val="00897037"/>
    <w:rsid w:val="008B5A40"/>
    <w:rsid w:val="008C4539"/>
    <w:rsid w:val="008D1348"/>
    <w:rsid w:val="008D318E"/>
    <w:rsid w:val="008D74E2"/>
    <w:rsid w:val="008F12B5"/>
    <w:rsid w:val="00917CB0"/>
    <w:rsid w:val="00930BF9"/>
    <w:rsid w:val="00937901"/>
    <w:rsid w:val="00952894"/>
    <w:rsid w:val="0097682A"/>
    <w:rsid w:val="00992BA1"/>
    <w:rsid w:val="009B0CC2"/>
    <w:rsid w:val="009B34E3"/>
    <w:rsid w:val="009D24D8"/>
    <w:rsid w:val="009D323E"/>
    <w:rsid w:val="009E5B04"/>
    <w:rsid w:val="00A1286D"/>
    <w:rsid w:val="00A1371C"/>
    <w:rsid w:val="00A15DB8"/>
    <w:rsid w:val="00A162DF"/>
    <w:rsid w:val="00A20CC4"/>
    <w:rsid w:val="00A66335"/>
    <w:rsid w:val="00A85430"/>
    <w:rsid w:val="00A8584F"/>
    <w:rsid w:val="00A94F3D"/>
    <w:rsid w:val="00AB2993"/>
    <w:rsid w:val="00AE5168"/>
    <w:rsid w:val="00B17CB9"/>
    <w:rsid w:val="00B279A5"/>
    <w:rsid w:val="00B766F0"/>
    <w:rsid w:val="00B76C00"/>
    <w:rsid w:val="00BB434E"/>
    <w:rsid w:val="00BB6488"/>
    <w:rsid w:val="00BC360A"/>
    <w:rsid w:val="00BE6C05"/>
    <w:rsid w:val="00C1067C"/>
    <w:rsid w:val="00C16E25"/>
    <w:rsid w:val="00C34DD2"/>
    <w:rsid w:val="00C458E4"/>
    <w:rsid w:val="00C76B83"/>
    <w:rsid w:val="00CB4B38"/>
    <w:rsid w:val="00CC2B1E"/>
    <w:rsid w:val="00CC5733"/>
    <w:rsid w:val="00CE4FE6"/>
    <w:rsid w:val="00D04DEE"/>
    <w:rsid w:val="00D06FA3"/>
    <w:rsid w:val="00D17444"/>
    <w:rsid w:val="00D23CD9"/>
    <w:rsid w:val="00D2618D"/>
    <w:rsid w:val="00D57F6B"/>
    <w:rsid w:val="00D6791A"/>
    <w:rsid w:val="00D7239F"/>
    <w:rsid w:val="00D936D2"/>
    <w:rsid w:val="00DA0F6B"/>
    <w:rsid w:val="00DC2DFD"/>
    <w:rsid w:val="00DC558A"/>
    <w:rsid w:val="00DC6518"/>
    <w:rsid w:val="00E04DD9"/>
    <w:rsid w:val="00E2711C"/>
    <w:rsid w:val="00E33627"/>
    <w:rsid w:val="00E36DF5"/>
    <w:rsid w:val="00E50E73"/>
    <w:rsid w:val="00E53CD7"/>
    <w:rsid w:val="00E672CF"/>
    <w:rsid w:val="00E751E7"/>
    <w:rsid w:val="00ED094F"/>
    <w:rsid w:val="00EF6DC7"/>
    <w:rsid w:val="00F10872"/>
    <w:rsid w:val="00F128BA"/>
    <w:rsid w:val="00F155E6"/>
    <w:rsid w:val="00F63B47"/>
    <w:rsid w:val="00F67371"/>
    <w:rsid w:val="00F95FA7"/>
    <w:rsid w:val="00FC1900"/>
    <w:rsid w:val="00FE4A28"/>
    <w:rsid w:val="00FE7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95ACC"/>
  <w15:docId w15:val="{423E3D7F-4166-457B-9DAB-EC7371ACA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61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D2618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D2618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D2618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D2618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D2618D"/>
  </w:style>
  <w:style w:type="paragraph" w:styleId="Prrafodelista">
    <w:name w:val="List Paragraph"/>
    <w:basedOn w:val="Normal"/>
    <w:qFormat/>
    <w:rsid w:val="00D2618D"/>
    <w:pPr>
      <w:ind w:left="708"/>
    </w:pPr>
  </w:style>
  <w:style w:type="character" w:styleId="nfasis">
    <w:name w:val="Emphasis"/>
    <w:qFormat/>
    <w:rsid w:val="00D2618D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2618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618D"/>
    <w:rPr>
      <w:rFonts w:ascii="Tahoma" w:eastAsia="Times New Roman" w:hAnsi="Tahoma" w:cs="Tahoma"/>
      <w:sz w:val="16"/>
      <w:szCs w:val="16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9D323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D323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D323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D323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D323E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B709F-1DE3-4840-995B-F11CB436B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931</Words>
  <Characters>5121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Inspector</dc:creator>
  <cp:lastModifiedBy>Mauricio Ruiz Villarpando</cp:lastModifiedBy>
  <cp:revision>12</cp:revision>
  <cp:lastPrinted>2017-10-26T00:47:00Z</cp:lastPrinted>
  <dcterms:created xsi:type="dcterms:W3CDTF">2017-10-26T00:49:00Z</dcterms:created>
  <dcterms:modified xsi:type="dcterms:W3CDTF">2018-02-23T14:31:00Z</dcterms:modified>
</cp:coreProperties>
</file>