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7F6A" w:rsidRDefault="001C7F6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7F6A" w:rsidRDefault="001C7F6A" w:rsidP="00B8304E">
                            <w:pPr>
                              <w:ind w:left="142"/>
                              <w:jc w:val="center"/>
                              <w:rPr>
                                <w:rFonts w:ascii="Verdana" w:hAnsi="Verdana"/>
                                <w:b/>
                              </w:rPr>
                            </w:pPr>
                          </w:p>
                          <w:p w:rsidR="001C7F6A" w:rsidRDefault="001C7F6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7F6A" w:rsidRPr="00103622" w:rsidRDefault="001C7F6A" w:rsidP="00B8304E">
                            <w:pPr>
                              <w:ind w:left="142"/>
                              <w:jc w:val="center"/>
                              <w:rPr>
                                <w:rFonts w:ascii="Century Gothic" w:hAnsi="Century Gothic" w:cs="Arial"/>
                                <w:b/>
                                <w:sz w:val="32"/>
                                <w:szCs w:val="32"/>
                                <w:lang w:val="es-MX"/>
                              </w:rPr>
                            </w:pPr>
                          </w:p>
                          <w:p w:rsidR="001C7F6A" w:rsidRPr="00103622" w:rsidRDefault="001C7F6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7F6A" w:rsidRDefault="001C7F6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C7F6A" w:rsidRDefault="001C7F6A" w:rsidP="00B8304E">
                            <w:pPr>
                              <w:jc w:val="center"/>
                              <w:rPr>
                                <w:rFonts w:ascii="Century Gothic" w:hAnsi="Century Gothic" w:cs="Arial"/>
                                <w:b/>
                                <w:sz w:val="28"/>
                                <w:szCs w:val="32"/>
                              </w:rPr>
                            </w:pPr>
                          </w:p>
                          <w:p w:rsidR="001C7F6A" w:rsidRDefault="001C7F6A" w:rsidP="00B8304E">
                            <w:pPr>
                              <w:jc w:val="center"/>
                              <w:rPr>
                                <w:rFonts w:ascii="Century Gothic" w:hAnsi="Century Gothic" w:cs="Arial"/>
                                <w:b/>
                                <w:sz w:val="28"/>
                                <w:szCs w:val="32"/>
                              </w:rPr>
                            </w:pPr>
                          </w:p>
                          <w:p w:rsidR="001C7F6A" w:rsidRPr="00D94CE2" w:rsidRDefault="001C7F6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7F6A" w:rsidRPr="00D94CE2" w:rsidRDefault="001C7F6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C7F6A" w:rsidRPr="00F40D69" w:rsidRDefault="001C7F6A" w:rsidP="00B8304E">
                            <w:pPr>
                              <w:ind w:left="142"/>
                              <w:jc w:val="center"/>
                              <w:rPr>
                                <w:rFonts w:ascii="Century Gothic" w:hAnsi="Century Gothic" w:cs="Arial"/>
                                <w:b/>
                                <w:sz w:val="28"/>
                                <w:szCs w:val="28"/>
                              </w:rPr>
                            </w:pPr>
                          </w:p>
                          <w:p w:rsidR="001C7F6A" w:rsidRDefault="001C7F6A" w:rsidP="00B8304E">
                            <w:pPr>
                              <w:ind w:left="142"/>
                              <w:jc w:val="center"/>
                              <w:rPr>
                                <w:rFonts w:ascii="Century Gothic" w:hAnsi="Century Gothic" w:cs="Arial"/>
                                <w:b/>
                                <w:sz w:val="28"/>
                                <w:szCs w:val="28"/>
                                <w:lang w:val="es-MX"/>
                              </w:rPr>
                            </w:pPr>
                          </w:p>
                          <w:p w:rsidR="001C7F6A" w:rsidRPr="00103622" w:rsidRDefault="001C7F6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7F6A" w:rsidRPr="005F6C94" w:rsidRDefault="001C7F6A" w:rsidP="00B8304E">
                            <w:pPr>
                              <w:ind w:left="142"/>
                              <w:rPr>
                                <w:rFonts w:ascii="Century Gothic" w:hAnsi="Century Gothic"/>
                                <w:b/>
                                <w:sz w:val="28"/>
                                <w:szCs w:val="28"/>
                                <w:lang w:val="es-MX"/>
                              </w:rPr>
                            </w:pPr>
                          </w:p>
                          <w:p w:rsidR="001C7F6A" w:rsidRDefault="001C7F6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1F17C8" w:rsidRPr="001F17C8">
                              <w:rPr>
                                <w:rFonts w:ascii="Century Gothic" w:hAnsi="Century Gothic" w:cs="Century Gothic"/>
                                <w:b/>
                                <w:bCs/>
                                <w:sz w:val="28"/>
                                <w:szCs w:val="28"/>
                              </w:rPr>
                              <w:t>TRANSPORTE FLUVIAL INTERNACIONAL DE HIDROCARBUROS LIQUIDOS - GESTION 2018</w:t>
                            </w:r>
                          </w:p>
                          <w:p w:rsidR="001F17C8" w:rsidRPr="0033445F" w:rsidRDefault="001F17C8" w:rsidP="00B8304E">
                            <w:pPr>
                              <w:jc w:val="center"/>
                              <w:rPr>
                                <w:rFonts w:ascii="Century Gothic" w:hAnsi="Century Gothic" w:cs="Century Gothic"/>
                                <w:b/>
                                <w:bCs/>
                                <w:sz w:val="28"/>
                                <w:szCs w:val="28"/>
                              </w:rPr>
                            </w:pPr>
                          </w:p>
                          <w:p w:rsidR="001C7F6A" w:rsidRPr="0033445F" w:rsidRDefault="001C7F6A" w:rsidP="00B8304E">
                            <w:pPr>
                              <w:jc w:val="center"/>
                              <w:rPr>
                                <w:rFonts w:ascii="Century Gothic" w:hAnsi="Century Gothic" w:cs="Century Gothic"/>
                                <w:b/>
                                <w:bCs/>
                                <w:sz w:val="28"/>
                                <w:szCs w:val="28"/>
                              </w:rPr>
                            </w:pPr>
                            <w:r w:rsidRPr="001F17C8">
                              <w:rPr>
                                <w:rFonts w:ascii="Century Gothic" w:hAnsi="Century Gothic" w:cs="Century Gothic"/>
                                <w:b/>
                                <w:bCs/>
                                <w:sz w:val="28"/>
                                <w:szCs w:val="28"/>
                              </w:rPr>
                              <w:t>CODIGO:</w:t>
                            </w:r>
                            <w:r w:rsidRPr="0033445F">
                              <w:rPr>
                                <w:rFonts w:ascii="Century Gothic" w:hAnsi="Century Gothic" w:cs="Century Gothic"/>
                                <w:b/>
                                <w:bCs/>
                                <w:sz w:val="28"/>
                                <w:szCs w:val="28"/>
                              </w:rPr>
                              <w:t xml:space="preserve"> </w:t>
                            </w:r>
                            <w:r w:rsidR="001F17C8" w:rsidRPr="001F17C8">
                              <w:rPr>
                                <w:rFonts w:ascii="Century Gothic" w:hAnsi="Century Gothic" w:cs="Century Gothic"/>
                                <w:b/>
                                <w:bCs/>
                                <w:sz w:val="28"/>
                                <w:szCs w:val="28"/>
                              </w:rPr>
                              <w:t>DCO-CDL-GPDI-24-18</w:t>
                            </w:r>
                          </w:p>
                          <w:p w:rsidR="001C7F6A" w:rsidRPr="0033445F" w:rsidRDefault="001C7F6A" w:rsidP="00B8304E">
                            <w:pPr>
                              <w:jc w:val="center"/>
                              <w:rPr>
                                <w:rFonts w:ascii="Century Gothic" w:hAnsi="Century Gothic" w:cs="Century Gothic"/>
                                <w:b/>
                                <w:bCs/>
                                <w:sz w:val="28"/>
                                <w:szCs w:val="28"/>
                              </w:rPr>
                            </w:pPr>
                          </w:p>
                          <w:p w:rsidR="001C7F6A" w:rsidRPr="0033445F" w:rsidRDefault="001C7F6A" w:rsidP="00B8304E">
                            <w:pPr>
                              <w:jc w:val="center"/>
                              <w:rPr>
                                <w:rFonts w:ascii="Century Gothic" w:hAnsi="Century Gothic"/>
                                <w:b/>
                                <w:sz w:val="28"/>
                                <w:szCs w:val="28"/>
                                <w:lang w:val="es-ES_tradnl"/>
                              </w:rPr>
                            </w:pPr>
                            <w:r w:rsidRPr="0033445F">
                              <w:rPr>
                                <w:rFonts w:ascii="Century Gothic" w:hAnsi="Century Gothic" w:cs="Century Gothic"/>
                                <w:b/>
                                <w:bCs/>
                                <w:sz w:val="28"/>
                                <w:szCs w:val="28"/>
                              </w:rPr>
                              <w:t>(Primera Convocatoria</w:t>
                            </w:r>
                            <w:r w:rsidRPr="0033445F">
                              <w:rPr>
                                <w:rFonts w:ascii="Century Gothic" w:hAnsi="Century Gothic"/>
                                <w:b/>
                                <w:sz w:val="28"/>
                                <w:szCs w:val="28"/>
                                <w:lang w:val="es-ES_tradnl"/>
                              </w:rPr>
                              <w:t>)</w:t>
                            </w:r>
                          </w:p>
                          <w:p w:rsidR="001C7F6A" w:rsidRPr="0033445F" w:rsidRDefault="001C7F6A" w:rsidP="00B8304E">
                            <w:pPr>
                              <w:jc w:val="center"/>
                              <w:rPr>
                                <w:rFonts w:ascii="Century Gothic" w:hAnsi="Century Gothic"/>
                                <w:sz w:val="32"/>
                                <w:szCs w:val="32"/>
                                <w:lang w:val="es-ES_tradnl"/>
                              </w:rPr>
                            </w:pPr>
                          </w:p>
                          <w:p w:rsidR="001C7F6A" w:rsidRPr="0033445F" w:rsidRDefault="001C7F6A" w:rsidP="00B8304E">
                            <w:pPr>
                              <w:ind w:right="930"/>
                              <w:jc w:val="center"/>
                              <w:rPr>
                                <w:rFonts w:ascii="Century Gothic" w:hAnsi="Century Gothic"/>
                                <w:sz w:val="32"/>
                                <w:szCs w:val="32"/>
                                <w:lang w:val="es-ES_tradnl"/>
                              </w:rPr>
                            </w:pPr>
                          </w:p>
                          <w:p w:rsidR="001C7F6A" w:rsidRPr="0033445F" w:rsidRDefault="001C7F6A" w:rsidP="00B8304E">
                            <w:pPr>
                              <w:ind w:right="930"/>
                              <w:jc w:val="center"/>
                              <w:rPr>
                                <w:rFonts w:ascii="Century Gothic" w:hAnsi="Century Gothic"/>
                                <w:sz w:val="32"/>
                                <w:szCs w:val="32"/>
                                <w:lang w:val="es-ES_tradnl"/>
                              </w:rPr>
                            </w:pPr>
                          </w:p>
                          <w:p w:rsidR="001C7F6A" w:rsidRDefault="001C7F6A" w:rsidP="00B8304E">
                            <w:pPr>
                              <w:ind w:right="930"/>
                              <w:jc w:val="center"/>
                              <w:rPr>
                                <w:rFonts w:ascii="Century Gothic" w:hAnsi="Century Gothic"/>
                                <w:lang w:val="es-ES_tradnl"/>
                              </w:rPr>
                            </w:pPr>
                          </w:p>
                          <w:p w:rsidR="001C7F6A" w:rsidRPr="009C5A35" w:rsidRDefault="001C7F6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1C7F6A" w:rsidRDefault="001C7F6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7F6A" w:rsidRDefault="001C7F6A" w:rsidP="00B8304E">
                      <w:pPr>
                        <w:ind w:left="142"/>
                        <w:jc w:val="center"/>
                        <w:rPr>
                          <w:rFonts w:ascii="Verdana" w:hAnsi="Verdana"/>
                          <w:b/>
                        </w:rPr>
                      </w:pPr>
                    </w:p>
                    <w:p w:rsidR="001C7F6A" w:rsidRDefault="001C7F6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7F6A" w:rsidRPr="00103622" w:rsidRDefault="001C7F6A" w:rsidP="00B8304E">
                      <w:pPr>
                        <w:ind w:left="142"/>
                        <w:jc w:val="center"/>
                        <w:rPr>
                          <w:rFonts w:ascii="Century Gothic" w:hAnsi="Century Gothic" w:cs="Arial"/>
                          <w:b/>
                          <w:sz w:val="32"/>
                          <w:szCs w:val="32"/>
                          <w:lang w:val="es-MX"/>
                        </w:rPr>
                      </w:pPr>
                    </w:p>
                    <w:p w:rsidR="001C7F6A" w:rsidRPr="00103622" w:rsidRDefault="001C7F6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7F6A" w:rsidRDefault="001C7F6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C7F6A" w:rsidRDefault="001C7F6A" w:rsidP="00B8304E">
                      <w:pPr>
                        <w:jc w:val="center"/>
                        <w:rPr>
                          <w:rFonts w:ascii="Century Gothic" w:hAnsi="Century Gothic" w:cs="Arial"/>
                          <w:b/>
                          <w:sz w:val="28"/>
                          <w:szCs w:val="32"/>
                        </w:rPr>
                      </w:pPr>
                    </w:p>
                    <w:p w:rsidR="001C7F6A" w:rsidRDefault="001C7F6A" w:rsidP="00B8304E">
                      <w:pPr>
                        <w:jc w:val="center"/>
                        <w:rPr>
                          <w:rFonts w:ascii="Century Gothic" w:hAnsi="Century Gothic" w:cs="Arial"/>
                          <w:b/>
                          <w:sz w:val="28"/>
                          <w:szCs w:val="32"/>
                        </w:rPr>
                      </w:pPr>
                    </w:p>
                    <w:p w:rsidR="001C7F6A" w:rsidRPr="00D94CE2" w:rsidRDefault="001C7F6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7F6A" w:rsidRPr="00D94CE2" w:rsidRDefault="001C7F6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C7F6A" w:rsidRPr="00F40D69" w:rsidRDefault="001C7F6A" w:rsidP="00B8304E">
                      <w:pPr>
                        <w:ind w:left="142"/>
                        <w:jc w:val="center"/>
                        <w:rPr>
                          <w:rFonts w:ascii="Century Gothic" w:hAnsi="Century Gothic" w:cs="Arial"/>
                          <w:b/>
                          <w:sz w:val="28"/>
                          <w:szCs w:val="28"/>
                        </w:rPr>
                      </w:pPr>
                    </w:p>
                    <w:p w:rsidR="001C7F6A" w:rsidRDefault="001C7F6A" w:rsidP="00B8304E">
                      <w:pPr>
                        <w:ind w:left="142"/>
                        <w:jc w:val="center"/>
                        <w:rPr>
                          <w:rFonts w:ascii="Century Gothic" w:hAnsi="Century Gothic" w:cs="Arial"/>
                          <w:b/>
                          <w:sz w:val="28"/>
                          <w:szCs w:val="28"/>
                          <w:lang w:val="es-MX"/>
                        </w:rPr>
                      </w:pPr>
                    </w:p>
                    <w:p w:rsidR="001C7F6A" w:rsidRPr="00103622" w:rsidRDefault="001C7F6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7F6A" w:rsidRPr="005F6C94" w:rsidRDefault="001C7F6A" w:rsidP="00B8304E">
                      <w:pPr>
                        <w:ind w:left="142"/>
                        <w:rPr>
                          <w:rFonts w:ascii="Century Gothic" w:hAnsi="Century Gothic"/>
                          <w:b/>
                          <w:sz w:val="28"/>
                          <w:szCs w:val="28"/>
                          <w:lang w:val="es-MX"/>
                        </w:rPr>
                      </w:pPr>
                    </w:p>
                    <w:p w:rsidR="001C7F6A" w:rsidRDefault="001C7F6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1F17C8" w:rsidRPr="001F17C8">
                        <w:rPr>
                          <w:rFonts w:ascii="Century Gothic" w:hAnsi="Century Gothic" w:cs="Century Gothic"/>
                          <w:b/>
                          <w:bCs/>
                          <w:sz w:val="28"/>
                          <w:szCs w:val="28"/>
                        </w:rPr>
                        <w:t>TRANSPORTE FLUVIAL INTERNACIONAL DE HIDROCARBUROS LIQUIDOS - GESTION 2018</w:t>
                      </w:r>
                    </w:p>
                    <w:p w:rsidR="001F17C8" w:rsidRPr="0033445F" w:rsidRDefault="001F17C8" w:rsidP="00B8304E">
                      <w:pPr>
                        <w:jc w:val="center"/>
                        <w:rPr>
                          <w:rFonts w:ascii="Century Gothic" w:hAnsi="Century Gothic" w:cs="Century Gothic"/>
                          <w:b/>
                          <w:bCs/>
                          <w:sz w:val="28"/>
                          <w:szCs w:val="28"/>
                        </w:rPr>
                      </w:pPr>
                    </w:p>
                    <w:p w:rsidR="001C7F6A" w:rsidRPr="0033445F" w:rsidRDefault="001C7F6A" w:rsidP="00B8304E">
                      <w:pPr>
                        <w:jc w:val="center"/>
                        <w:rPr>
                          <w:rFonts w:ascii="Century Gothic" w:hAnsi="Century Gothic" w:cs="Century Gothic"/>
                          <w:b/>
                          <w:bCs/>
                          <w:sz w:val="28"/>
                          <w:szCs w:val="28"/>
                        </w:rPr>
                      </w:pPr>
                      <w:r w:rsidRPr="001F17C8">
                        <w:rPr>
                          <w:rFonts w:ascii="Century Gothic" w:hAnsi="Century Gothic" w:cs="Century Gothic"/>
                          <w:b/>
                          <w:bCs/>
                          <w:sz w:val="28"/>
                          <w:szCs w:val="28"/>
                        </w:rPr>
                        <w:t>CODIGO:</w:t>
                      </w:r>
                      <w:r w:rsidRPr="0033445F">
                        <w:rPr>
                          <w:rFonts w:ascii="Century Gothic" w:hAnsi="Century Gothic" w:cs="Century Gothic"/>
                          <w:b/>
                          <w:bCs/>
                          <w:sz w:val="28"/>
                          <w:szCs w:val="28"/>
                        </w:rPr>
                        <w:t xml:space="preserve"> </w:t>
                      </w:r>
                      <w:r w:rsidR="001F17C8" w:rsidRPr="001F17C8">
                        <w:rPr>
                          <w:rFonts w:ascii="Century Gothic" w:hAnsi="Century Gothic" w:cs="Century Gothic"/>
                          <w:b/>
                          <w:bCs/>
                          <w:sz w:val="28"/>
                          <w:szCs w:val="28"/>
                        </w:rPr>
                        <w:t>DCO-CDL-GP</w:t>
                      </w:r>
                      <w:bookmarkStart w:id="1" w:name="_GoBack"/>
                      <w:bookmarkEnd w:id="1"/>
                      <w:r w:rsidR="001F17C8" w:rsidRPr="001F17C8">
                        <w:rPr>
                          <w:rFonts w:ascii="Century Gothic" w:hAnsi="Century Gothic" w:cs="Century Gothic"/>
                          <w:b/>
                          <w:bCs/>
                          <w:sz w:val="28"/>
                          <w:szCs w:val="28"/>
                        </w:rPr>
                        <w:t>DI-24-18</w:t>
                      </w:r>
                    </w:p>
                    <w:p w:rsidR="001C7F6A" w:rsidRPr="0033445F" w:rsidRDefault="001C7F6A" w:rsidP="00B8304E">
                      <w:pPr>
                        <w:jc w:val="center"/>
                        <w:rPr>
                          <w:rFonts w:ascii="Century Gothic" w:hAnsi="Century Gothic" w:cs="Century Gothic"/>
                          <w:b/>
                          <w:bCs/>
                          <w:sz w:val="28"/>
                          <w:szCs w:val="28"/>
                        </w:rPr>
                      </w:pPr>
                    </w:p>
                    <w:p w:rsidR="001C7F6A" w:rsidRPr="0033445F" w:rsidRDefault="001C7F6A" w:rsidP="00B8304E">
                      <w:pPr>
                        <w:jc w:val="center"/>
                        <w:rPr>
                          <w:rFonts w:ascii="Century Gothic" w:hAnsi="Century Gothic"/>
                          <w:b/>
                          <w:sz w:val="28"/>
                          <w:szCs w:val="28"/>
                          <w:lang w:val="es-ES_tradnl"/>
                        </w:rPr>
                      </w:pPr>
                      <w:r w:rsidRPr="0033445F">
                        <w:rPr>
                          <w:rFonts w:ascii="Century Gothic" w:hAnsi="Century Gothic" w:cs="Century Gothic"/>
                          <w:b/>
                          <w:bCs/>
                          <w:sz w:val="28"/>
                          <w:szCs w:val="28"/>
                        </w:rPr>
                        <w:t>(Primera Convocatoria</w:t>
                      </w:r>
                      <w:r w:rsidRPr="0033445F">
                        <w:rPr>
                          <w:rFonts w:ascii="Century Gothic" w:hAnsi="Century Gothic"/>
                          <w:b/>
                          <w:sz w:val="28"/>
                          <w:szCs w:val="28"/>
                          <w:lang w:val="es-ES_tradnl"/>
                        </w:rPr>
                        <w:t>)</w:t>
                      </w:r>
                    </w:p>
                    <w:p w:rsidR="001C7F6A" w:rsidRPr="0033445F" w:rsidRDefault="001C7F6A" w:rsidP="00B8304E">
                      <w:pPr>
                        <w:jc w:val="center"/>
                        <w:rPr>
                          <w:rFonts w:ascii="Century Gothic" w:hAnsi="Century Gothic"/>
                          <w:sz w:val="32"/>
                          <w:szCs w:val="32"/>
                          <w:lang w:val="es-ES_tradnl"/>
                        </w:rPr>
                      </w:pPr>
                    </w:p>
                    <w:p w:rsidR="001C7F6A" w:rsidRPr="0033445F" w:rsidRDefault="001C7F6A" w:rsidP="00B8304E">
                      <w:pPr>
                        <w:ind w:right="930"/>
                        <w:jc w:val="center"/>
                        <w:rPr>
                          <w:rFonts w:ascii="Century Gothic" w:hAnsi="Century Gothic"/>
                          <w:sz w:val="32"/>
                          <w:szCs w:val="32"/>
                          <w:lang w:val="es-ES_tradnl"/>
                        </w:rPr>
                      </w:pPr>
                    </w:p>
                    <w:p w:rsidR="001C7F6A" w:rsidRPr="0033445F" w:rsidRDefault="001C7F6A" w:rsidP="00B8304E">
                      <w:pPr>
                        <w:ind w:right="930"/>
                        <w:jc w:val="center"/>
                        <w:rPr>
                          <w:rFonts w:ascii="Century Gothic" w:hAnsi="Century Gothic"/>
                          <w:sz w:val="32"/>
                          <w:szCs w:val="32"/>
                          <w:lang w:val="es-ES_tradnl"/>
                        </w:rPr>
                      </w:pPr>
                    </w:p>
                    <w:p w:rsidR="001C7F6A" w:rsidRDefault="001C7F6A" w:rsidP="00B8304E">
                      <w:pPr>
                        <w:ind w:right="930"/>
                        <w:jc w:val="center"/>
                        <w:rPr>
                          <w:rFonts w:ascii="Century Gothic" w:hAnsi="Century Gothic"/>
                          <w:lang w:val="es-ES_tradnl"/>
                        </w:rPr>
                      </w:pPr>
                    </w:p>
                    <w:p w:rsidR="001C7F6A" w:rsidRPr="009C5A35" w:rsidRDefault="001C7F6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608133"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7F6A" w:rsidRPr="00AD6AF2" w:rsidRDefault="001C7F6A" w:rsidP="00B26F20">
                            <w:pPr>
                              <w:ind w:right="930"/>
                              <w:jc w:val="center"/>
                              <w:rPr>
                                <w:rFonts w:ascii="Century Gothic" w:hAnsi="Century Gothic"/>
                                <w:sz w:val="14"/>
                                <w:lang w:val="es-ES_tradnl"/>
                              </w:rPr>
                            </w:pPr>
                          </w:p>
                          <w:p w:rsidR="001C7F6A" w:rsidRDefault="001C7F6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C7F6A" w:rsidRPr="00AD6AF2" w:rsidRDefault="001C7F6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C7F6A" w:rsidRPr="00AD6AF2" w:rsidRDefault="001C7F6A" w:rsidP="00B26F20">
                      <w:pPr>
                        <w:ind w:right="930"/>
                        <w:jc w:val="center"/>
                        <w:rPr>
                          <w:rFonts w:ascii="Century Gothic" w:hAnsi="Century Gothic"/>
                          <w:sz w:val="14"/>
                          <w:lang w:val="es-ES_tradnl"/>
                        </w:rPr>
                      </w:pPr>
                    </w:p>
                    <w:p w:rsidR="001C7F6A" w:rsidRDefault="001C7F6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C7F6A" w:rsidRPr="00AD6AF2" w:rsidRDefault="001C7F6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38824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2"/>
        <w:gridCol w:w="276"/>
        <w:gridCol w:w="4349"/>
      </w:tblGrid>
      <w:tr w:rsidR="00CE7B5F" w:rsidRPr="00552079" w:rsidTr="00AD1B27">
        <w:trPr>
          <w:trHeight w:val="264"/>
        </w:trPr>
        <w:tc>
          <w:tcPr>
            <w:tcW w:w="4292" w:type="dxa"/>
            <w:tcBorders>
              <w:top w:val="single" w:sz="4" w:space="0" w:color="auto"/>
              <w:bottom w:val="single" w:sz="4" w:space="0" w:color="auto"/>
              <w:right w:val="single" w:sz="4" w:space="0" w:color="auto"/>
            </w:tcBorders>
            <w:shd w:val="clear" w:color="auto" w:fill="auto"/>
            <w:vAlign w:val="center"/>
          </w:tcPr>
          <w:p w:rsidR="00CE7B5F" w:rsidRPr="00AD1B27" w:rsidRDefault="00CE7B5F" w:rsidP="005029F9">
            <w:pPr>
              <w:rPr>
                <w:rFonts w:asciiTheme="minorHAnsi" w:eastAsia="Calibri" w:hAnsiTheme="minorHAnsi" w:cstheme="minorHAnsi"/>
                <w:b/>
              </w:rPr>
            </w:pPr>
            <w:r w:rsidRPr="00AD1B27">
              <w:rPr>
                <w:rFonts w:asciiTheme="minorHAnsi" w:eastAsia="Calibri" w:hAnsiTheme="minorHAnsi" w:cstheme="minorHAnsi"/>
                <w:b/>
              </w:rPr>
              <w:t xml:space="preserve">MÉTODO DE SELECCIÓN </w:t>
            </w:r>
          </w:p>
        </w:tc>
        <w:tc>
          <w:tcPr>
            <w:tcW w:w="276" w:type="dxa"/>
            <w:tcBorders>
              <w:top w:val="single" w:sz="4" w:space="0" w:color="auto"/>
              <w:bottom w:val="single" w:sz="4" w:space="0" w:color="auto"/>
              <w:right w:val="single" w:sz="4" w:space="0" w:color="auto"/>
            </w:tcBorders>
            <w:shd w:val="clear" w:color="auto" w:fill="auto"/>
            <w:vAlign w:val="center"/>
          </w:tcPr>
          <w:p w:rsidR="00CE7B5F" w:rsidRPr="00AD1B27" w:rsidRDefault="00CE7B5F" w:rsidP="005029F9">
            <w:pPr>
              <w:rPr>
                <w:rFonts w:asciiTheme="minorHAnsi" w:eastAsia="Calibri" w:hAnsiTheme="minorHAnsi" w:cstheme="minorHAnsi"/>
                <w:b/>
              </w:rPr>
            </w:pPr>
            <w:r w:rsidRPr="00AD1B27">
              <w:rPr>
                <w:rFonts w:asciiTheme="minorHAnsi" w:eastAsia="Calibri" w:hAnsiTheme="minorHAnsi" w:cstheme="minorHAnsi"/>
                <w:b/>
              </w:rPr>
              <w:t>:</w:t>
            </w:r>
          </w:p>
        </w:tc>
        <w:tc>
          <w:tcPr>
            <w:tcW w:w="4349" w:type="dxa"/>
            <w:tcBorders>
              <w:top w:val="single" w:sz="4" w:space="0" w:color="auto"/>
              <w:left w:val="single" w:sz="4" w:space="0" w:color="auto"/>
              <w:bottom w:val="single" w:sz="4" w:space="0" w:color="auto"/>
            </w:tcBorders>
            <w:shd w:val="clear" w:color="auto" w:fill="auto"/>
            <w:vAlign w:val="center"/>
          </w:tcPr>
          <w:p w:rsidR="00CE7B5F" w:rsidRPr="00AD1B27" w:rsidRDefault="00B82E82" w:rsidP="005029F9">
            <w:pPr>
              <w:rPr>
                <w:rFonts w:asciiTheme="minorHAnsi" w:eastAsia="Calibri" w:hAnsiTheme="minorHAnsi" w:cstheme="minorHAnsi"/>
                <w:b/>
                <w:i/>
              </w:rPr>
            </w:pPr>
            <w:r w:rsidRPr="00AD1B27">
              <w:rPr>
                <w:rFonts w:asciiTheme="minorHAnsi" w:eastAsia="Calibri" w:hAnsiTheme="minorHAnsi" w:cstheme="minorHAnsi"/>
                <w:b/>
                <w:i/>
              </w:rPr>
              <w:t>PRECIO EVALUADO MAS BAJO</w:t>
            </w:r>
          </w:p>
        </w:tc>
      </w:tr>
      <w:tr w:rsidR="00CE7B5F" w:rsidRPr="00552079" w:rsidTr="00AD1B27">
        <w:trPr>
          <w:trHeight w:val="264"/>
        </w:trPr>
        <w:tc>
          <w:tcPr>
            <w:tcW w:w="4292" w:type="dxa"/>
            <w:tcBorders>
              <w:top w:val="single" w:sz="4" w:space="0" w:color="auto"/>
              <w:bottom w:val="single" w:sz="4" w:space="0" w:color="auto"/>
              <w:right w:val="single" w:sz="4" w:space="0" w:color="auto"/>
            </w:tcBorders>
            <w:shd w:val="clear" w:color="auto" w:fill="auto"/>
            <w:vAlign w:val="center"/>
          </w:tcPr>
          <w:p w:rsidR="00CE7B5F" w:rsidRPr="00AD1B27" w:rsidRDefault="00CE7B5F" w:rsidP="005029F9">
            <w:pPr>
              <w:rPr>
                <w:rFonts w:asciiTheme="minorHAnsi" w:eastAsia="Calibri" w:hAnsiTheme="minorHAnsi" w:cstheme="minorHAnsi"/>
                <w:b/>
              </w:rPr>
            </w:pPr>
            <w:r w:rsidRPr="00AD1B27">
              <w:rPr>
                <w:rFonts w:asciiTheme="minorHAnsi" w:eastAsia="Calibri" w:hAnsiTheme="minorHAnsi" w:cstheme="minorHAnsi"/>
                <w:b/>
              </w:rPr>
              <w:t>FORMA DE ADJUDICACIÓN</w:t>
            </w:r>
          </w:p>
        </w:tc>
        <w:tc>
          <w:tcPr>
            <w:tcW w:w="276" w:type="dxa"/>
            <w:tcBorders>
              <w:top w:val="single" w:sz="4" w:space="0" w:color="auto"/>
              <w:bottom w:val="single" w:sz="4" w:space="0" w:color="auto"/>
              <w:right w:val="single" w:sz="4" w:space="0" w:color="auto"/>
            </w:tcBorders>
            <w:shd w:val="clear" w:color="auto" w:fill="auto"/>
            <w:vAlign w:val="center"/>
          </w:tcPr>
          <w:p w:rsidR="00CE7B5F" w:rsidRPr="00AD1B27" w:rsidRDefault="00CE7B5F" w:rsidP="005029F9">
            <w:pPr>
              <w:rPr>
                <w:rFonts w:asciiTheme="minorHAnsi" w:eastAsia="Calibri" w:hAnsiTheme="minorHAnsi" w:cstheme="minorHAnsi"/>
                <w:b/>
              </w:rPr>
            </w:pPr>
            <w:r w:rsidRPr="00AD1B27">
              <w:rPr>
                <w:rFonts w:asciiTheme="minorHAnsi" w:eastAsia="Calibri" w:hAnsiTheme="minorHAnsi" w:cstheme="minorHAnsi"/>
                <w:b/>
              </w:rPr>
              <w:t>:</w:t>
            </w:r>
          </w:p>
        </w:tc>
        <w:tc>
          <w:tcPr>
            <w:tcW w:w="4349" w:type="dxa"/>
            <w:tcBorders>
              <w:top w:val="single" w:sz="4" w:space="0" w:color="auto"/>
              <w:left w:val="single" w:sz="4" w:space="0" w:color="auto"/>
              <w:bottom w:val="single" w:sz="4" w:space="0" w:color="auto"/>
            </w:tcBorders>
            <w:shd w:val="clear" w:color="auto" w:fill="auto"/>
            <w:vAlign w:val="center"/>
          </w:tcPr>
          <w:p w:rsidR="00CE7B5F" w:rsidRPr="00AD1B27" w:rsidRDefault="00B82E82" w:rsidP="005029F9">
            <w:pPr>
              <w:rPr>
                <w:rFonts w:asciiTheme="minorHAnsi" w:eastAsia="Calibri" w:hAnsiTheme="minorHAnsi" w:cstheme="minorHAnsi"/>
                <w:b/>
                <w:i/>
              </w:rPr>
            </w:pPr>
            <w:r w:rsidRPr="00AD1B27">
              <w:rPr>
                <w:rFonts w:asciiTheme="minorHAnsi" w:eastAsia="Calibri" w:hAnsiTheme="minorHAnsi" w:cstheme="minorHAnsi"/>
                <w:b/>
                <w:i/>
              </w:rPr>
              <w:t>TOTAL</w:t>
            </w:r>
          </w:p>
        </w:tc>
      </w:tr>
      <w:tr w:rsidR="00CE7B5F" w:rsidRPr="00552079" w:rsidTr="00AD1B27">
        <w:trPr>
          <w:trHeight w:val="264"/>
        </w:trPr>
        <w:tc>
          <w:tcPr>
            <w:tcW w:w="4292" w:type="dxa"/>
            <w:tcBorders>
              <w:top w:val="single" w:sz="4" w:space="0" w:color="auto"/>
              <w:bottom w:val="single" w:sz="4" w:space="0" w:color="auto"/>
              <w:right w:val="single" w:sz="4" w:space="0" w:color="auto"/>
            </w:tcBorders>
            <w:shd w:val="clear" w:color="auto" w:fill="auto"/>
            <w:vAlign w:val="center"/>
          </w:tcPr>
          <w:p w:rsidR="00CE7B5F" w:rsidRPr="00AD1B27" w:rsidRDefault="00CE7B5F" w:rsidP="005029F9">
            <w:pPr>
              <w:rPr>
                <w:rFonts w:asciiTheme="minorHAnsi" w:eastAsia="Calibri" w:hAnsiTheme="minorHAnsi" w:cstheme="minorHAnsi"/>
                <w:b/>
              </w:rPr>
            </w:pPr>
            <w:r w:rsidRPr="00AD1B27">
              <w:rPr>
                <w:rFonts w:asciiTheme="minorHAnsi" w:eastAsia="Calibri" w:hAnsiTheme="minorHAnsi" w:cstheme="minorHAnsi"/>
                <w:b/>
              </w:rPr>
              <w:t xml:space="preserve">FORMALIZACIÓN DE LA CONTRATACIÓN  </w:t>
            </w:r>
          </w:p>
        </w:tc>
        <w:tc>
          <w:tcPr>
            <w:tcW w:w="276" w:type="dxa"/>
            <w:tcBorders>
              <w:top w:val="single" w:sz="4" w:space="0" w:color="auto"/>
              <w:bottom w:val="single" w:sz="4" w:space="0" w:color="auto"/>
              <w:right w:val="single" w:sz="4" w:space="0" w:color="auto"/>
            </w:tcBorders>
            <w:shd w:val="clear" w:color="auto" w:fill="auto"/>
            <w:vAlign w:val="center"/>
          </w:tcPr>
          <w:p w:rsidR="00CE7B5F" w:rsidRPr="00AD1B27" w:rsidRDefault="00CE7B5F" w:rsidP="005029F9">
            <w:pPr>
              <w:rPr>
                <w:rFonts w:asciiTheme="minorHAnsi" w:eastAsia="Calibri" w:hAnsiTheme="minorHAnsi" w:cstheme="minorHAnsi"/>
                <w:b/>
              </w:rPr>
            </w:pPr>
            <w:r w:rsidRPr="00AD1B27">
              <w:rPr>
                <w:rFonts w:asciiTheme="minorHAnsi" w:eastAsia="Calibri" w:hAnsiTheme="minorHAnsi" w:cstheme="minorHAnsi"/>
                <w:b/>
              </w:rPr>
              <w:t>:</w:t>
            </w:r>
          </w:p>
        </w:tc>
        <w:tc>
          <w:tcPr>
            <w:tcW w:w="4349" w:type="dxa"/>
            <w:tcBorders>
              <w:top w:val="single" w:sz="4" w:space="0" w:color="auto"/>
              <w:left w:val="single" w:sz="4" w:space="0" w:color="auto"/>
              <w:bottom w:val="single" w:sz="4" w:space="0" w:color="auto"/>
            </w:tcBorders>
            <w:shd w:val="clear" w:color="auto" w:fill="auto"/>
            <w:vAlign w:val="center"/>
          </w:tcPr>
          <w:p w:rsidR="00CE7B5F" w:rsidRPr="00AD1B27" w:rsidRDefault="00B82E82" w:rsidP="005029F9">
            <w:pPr>
              <w:rPr>
                <w:rFonts w:asciiTheme="minorHAnsi" w:eastAsia="Calibri" w:hAnsiTheme="minorHAnsi" w:cstheme="minorHAnsi"/>
                <w:b/>
                <w:i/>
              </w:rPr>
            </w:pPr>
            <w:r w:rsidRPr="00AD1B27">
              <w:rPr>
                <w:rFonts w:asciiTheme="minorHAnsi" w:eastAsia="Calibri" w:hAnsiTheme="minorHAnsi" w:cstheme="minorHAnsi"/>
                <w:b/>
                <w:i/>
              </w:rPr>
              <w:t>CONTRATO DE ADHESION</w:t>
            </w:r>
          </w:p>
        </w:tc>
      </w:tr>
      <w:tr w:rsidR="00480436" w:rsidRPr="00552079" w:rsidTr="00AD1B27">
        <w:trPr>
          <w:trHeight w:val="264"/>
        </w:trPr>
        <w:tc>
          <w:tcPr>
            <w:tcW w:w="4292" w:type="dxa"/>
            <w:tcBorders>
              <w:top w:val="single" w:sz="4" w:space="0" w:color="auto"/>
              <w:bottom w:val="single" w:sz="4" w:space="0" w:color="auto"/>
              <w:right w:val="single" w:sz="4" w:space="0" w:color="auto"/>
            </w:tcBorders>
            <w:shd w:val="clear" w:color="auto" w:fill="auto"/>
            <w:vAlign w:val="center"/>
          </w:tcPr>
          <w:p w:rsidR="00480436" w:rsidRPr="00AD1B27" w:rsidRDefault="00480436" w:rsidP="00480436">
            <w:pPr>
              <w:rPr>
                <w:rFonts w:asciiTheme="minorHAnsi" w:eastAsia="Calibri" w:hAnsiTheme="minorHAnsi" w:cstheme="minorHAnsi"/>
                <w:b/>
              </w:rPr>
            </w:pPr>
            <w:r w:rsidRPr="00AD1B27">
              <w:rPr>
                <w:rFonts w:asciiTheme="minorHAnsi" w:eastAsia="Calibri" w:hAnsiTheme="minorHAnsi" w:cstheme="minorHAnsi"/>
                <w:b/>
              </w:rPr>
              <w:t>MONEDA DEL PROCESO DE CONTRATACIÓN</w:t>
            </w:r>
          </w:p>
        </w:tc>
        <w:tc>
          <w:tcPr>
            <w:tcW w:w="276" w:type="dxa"/>
            <w:tcBorders>
              <w:top w:val="single" w:sz="4" w:space="0" w:color="auto"/>
              <w:bottom w:val="single" w:sz="4" w:space="0" w:color="auto"/>
              <w:right w:val="single" w:sz="4" w:space="0" w:color="auto"/>
            </w:tcBorders>
            <w:shd w:val="clear" w:color="auto" w:fill="auto"/>
            <w:vAlign w:val="center"/>
          </w:tcPr>
          <w:p w:rsidR="00480436" w:rsidRPr="00AD1B27" w:rsidRDefault="00480436" w:rsidP="00480436">
            <w:pPr>
              <w:rPr>
                <w:rFonts w:asciiTheme="minorHAnsi" w:eastAsia="Calibri" w:hAnsiTheme="minorHAnsi" w:cstheme="minorHAnsi"/>
                <w:b/>
              </w:rPr>
            </w:pPr>
            <w:r w:rsidRPr="00AD1B27">
              <w:rPr>
                <w:rFonts w:asciiTheme="minorHAnsi" w:eastAsia="Calibri" w:hAnsiTheme="minorHAnsi" w:cstheme="minorHAnsi"/>
                <w:b/>
              </w:rPr>
              <w:t>:</w:t>
            </w:r>
          </w:p>
        </w:tc>
        <w:tc>
          <w:tcPr>
            <w:tcW w:w="4349" w:type="dxa"/>
            <w:tcBorders>
              <w:top w:val="single" w:sz="4" w:space="0" w:color="auto"/>
              <w:left w:val="single" w:sz="4" w:space="0" w:color="auto"/>
              <w:bottom w:val="single" w:sz="4" w:space="0" w:color="auto"/>
            </w:tcBorders>
            <w:shd w:val="clear" w:color="auto" w:fill="auto"/>
            <w:vAlign w:val="center"/>
          </w:tcPr>
          <w:p w:rsidR="00480436" w:rsidRPr="00AD1B27" w:rsidRDefault="00B82E82" w:rsidP="00480436">
            <w:pPr>
              <w:rPr>
                <w:rFonts w:asciiTheme="minorHAnsi" w:eastAsia="Calibri" w:hAnsiTheme="minorHAnsi" w:cstheme="minorHAnsi"/>
                <w:b/>
                <w:i/>
              </w:rPr>
            </w:pPr>
            <w:r w:rsidRPr="00AD1B27">
              <w:rPr>
                <w:rFonts w:asciiTheme="minorHAnsi" w:eastAsia="Calibri" w:hAnsiTheme="minorHAnsi" w:cstheme="minorHAnsi"/>
                <w:b/>
                <w:i/>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987"/>
        <w:gridCol w:w="1123"/>
        <w:gridCol w:w="1070"/>
        <w:gridCol w:w="3283"/>
      </w:tblGrid>
      <w:tr w:rsidR="00CE7B5F" w:rsidRPr="006341A9" w:rsidTr="00AD1B27">
        <w:trPr>
          <w:trHeight w:val="216"/>
        </w:trPr>
        <w:tc>
          <w:tcPr>
            <w:tcW w:w="8888" w:type="dxa"/>
            <w:gridSpan w:val="5"/>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CRONOGRAMA DE PLAZOS</w:t>
            </w:r>
          </w:p>
        </w:tc>
      </w:tr>
      <w:tr w:rsidR="00CE7B5F" w:rsidRPr="006341A9" w:rsidTr="00AD1B27">
        <w:trPr>
          <w:trHeight w:val="216"/>
        </w:trPr>
        <w:tc>
          <w:tcPr>
            <w:tcW w:w="425" w:type="dxa"/>
            <w:shd w:val="clear" w:color="auto" w:fill="D9D9D9"/>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N°</w:t>
            </w:r>
          </w:p>
        </w:tc>
        <w:tc>
          <w:tcPr>
            <w:tcW w:w="2987" w:type="dxa"/>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ACTIVIDAD</w:t>
            </w:r>
          </w:p>
        </w:tc>
        <w:tc>
          <w:tcPr>
            <w:tcW w:w="2193" w:type="dxa"/>
            <w:gridSpan w:val="2"/>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FECHA y HORA</w:t>
            </w:r>
          </w:p>
        </w:tc>
        <w:tc>
          <w:tcPr>
            <w:tcW w:w="3283" w:type="dxa"/>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 xml:space="preserve">DIRECCIÓN </w:t>
            </w:r>
          </w:p>
        </w:tc>
      </w:tr>
      <w:tr w:rsidR="00CE7B5F" w:rsidRPr="006341A9" w:rsidTr="00AD1B27">
        <w:trPr>
          <w:trHeight w:val="33"/>
        </w:trPr>
        <w:tc>
          <w:tcPr>
            <w:tcW w:w="425" w:type="dxa"/>
          </w:tcPr>
          <w:p w:rsidR="00CE7B5F" w:rsidRPr="006341A9" w:rsidRDefault="00CE7B5F" w:rsidP="00F77699">
            <w:pPr>
              <w:rPr>
                <w:rFonts w:asciiTheme="minorHAnsi" w:hAnsiTheme="minorHAnsi" w:cstheme="minorHAnsi"/>
                <w:sz w:val="18"/>
                <w:szCs w:val="18"/>
              </w:rPr>
            </w:pPr>
          </w:p>
        </w:tc>
        <w:tc>
          <w:tcPr>
            <w:tcW w:w="2987" w:type="dxa"/>
          </w:tcPr>
          <w:p w:rsidR="00CE7B5F" w:rsidRPr="006341A9" w:rsidRDefault="00CE7B5F" w:rsidP="00F77699">
            <w:pPr>
              <w:rPr>
                <w:rFonts w:asciiTheme="minorHAnsi" w:hAnsiTheme="minorHAnsi" w:cstheme="minorHAnsi"/>
                <w:sz w:val="18"/>
                <w:szCs w:val="18"/>
              </w:rPr>
            </w:pPr>
          </w:p>
        </w:tc>
        <w:tc>
          <w:tcPr>
            <w:tcW w:w="2193" w:type="dxa"/>
            <w:gridSpan w:val="2"/>
          </w:tcPr>
          <w:p w:rsidR="00CE7B5F" w:rsidRPr="006341A9" w:rsidRDefault="00CE7B5F" w:rsidP="00F77699">
            <w:pPr>
              <w:rPr>
                <w:rFonts w:asciiTheme="minorHAnsi" w:hAnsiTheme="minorHAnsi" w:cstheme="minorHAnsi"/>
                <w:sz w:val="18"/>
                <w:szCs w:val="18"/>
                <w:highlight w:val="yellow"/>
              </w:rPr>
            </w:pPr>
          </w:p>
        </w:tc>
        <w:tc>
          <w:tcPr>
            <w:tcW w:w="3283" w:type="dxa"/>
          </w:tcPr>
          <w:p w:rsidR="00CE7B5F" w:rsidRPr="006341A9" w:rsidRDefault="00CE7B5F" w:rsidP="00F77699">
            <w:pPr>
              <w:rPr>
                <w:rFonts w:asciiTheme="minorHAnsi" w:hAnsiTheme="minorHAnsi" w:cstheme="minorHAnsi"/>
                <w:sz w:val="18"/>
                <w:szCs w:val="18"/>
              </w:rPr>
            </w:pPr>
          </w:p>
        </w:tc>
      </w:tr>
      <w:tr w:rsidR="00CE7B5F" w:rsidRPr="006341A9" w:rsidTr="00AD1B27">
        <w:trPr>
          <w:trHeight w:val="267"/>
        </w:trPr>
        <w:tc>
          <w:tcPr>
            <w:tcW w:w="425"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1</w:t>
            </w:r>
          </w:p>
        </w:tc>
        <w:tc>
          <w:tcPr>
            <w:tcW w:w="2987" w:type="dxa"/>
            <w:vAlign w:val="center"/>
          </w:tcPr>
          <w:p w:rsidR="00CE7B5F" w:rsidRPr="006341A9" w:rsidRDefault="00CE7B5F" w:rsidP="00F77699">
            <w:pPr>
              <w:jc w:val="both"/>
              <w:rPr>
                <w:rFonts w:asciiTheme="minorHAnsi" w:hAnsiTheme="minorHAnsi" w:cstheme="minorHAnsi"/>
                <w:sz w:val="18"/>
                <w:szCs w:val="18"/>
              </w:rPr>
            </w:pPr>
            <w:r w:rsidRPr="006341A9">
              <w:rPr>
                <w:rFonts w:asciiTheme="minorHAnsi" w:hAnsiTheme="minorHAnsi" w:cstheme="minorHAnsi"/>
                <w:sz w:val="18"/>
                <w:szCs w:val="18"/>
              </w:rPr>
              <w:t>Inspección Previa</w:t>
            </w:r>
          </w:p>
          <w:p w:rsidR="00CE7B5F" w:rsidRPr="006341A9" w:rsidRDefault="00CE7B5F" w:rsidP="00F77699">
            <w:pPr>
              <w:jc w:val="both"/>
              <w:rPr>
                <w:rFonts w:asciiTheme="minorHAnsi" w:hAnsiTheme="minorHAnsi" w:cstheme="minorHAnsi"/>
                <w:sz w:val="18"/>
                <w:szCs w:val="18"/>
              </w:rPr>
            </w:pPr>
          </w:p>
        </w:tc>
        <w:tc>
          <w:tcPr>
            <w:tcW w:w="1123"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Fecha:</w:t>
            </w:r>
          </w:p>
          <w:p w:rsidR="00CE7B5F" w:rsidRPr="006341A9" w:rsidRDefault="00CE7B5F" w:rsidP="00F77699">
            <w:pPr>
              <w:rPr>
                <w:rFonts w:asciiTheme="minorHAnsi" w:hAnsiTheme="minorHAnsi" w:cstheme="minorHAnsi"/>
                <w:sz w:val="18"/>
                <w:szCs w:val="18"/>
              </w:rPr>
            </w:pPr>
          </w:p>
        </w:tc>
        <w:tc>
          <w:tcPr>
            <w:tcW w:w="1069"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Hora:</w:t>
            </w:r>
          </w:p>
          <w:p w:rsidR="00CE7B5F" w:rsidRPr="006341A9" w:rsidRDefault="00CE7B5F" w:rsidP="00F77699">
            <w:pPr>
              <w:jc w:val="center"/>
              <w:rPr>
                <w:rFonts w:asciiTheme="minorHAnsi" w:hAnsiTheme="minorHAnsi" w:cstheme="minorHAnsi"/>
                <w:color w:val="000000"/>
                <w:sz w:val="18"/>
                <w:szCs w:val="18"/>
              </w:rPr>
            </w:pPr>
          </w:p>
        </w:tc>
        <w:tc>
          <w:tcPr>
            <w:tcW w:w="3283" w:type="dxa"/>
            <w:vAlign w:val="center"/>
          </w:tcPr>
          <w:p w:rsidR="00CE7B5F" w:rsidRPr="00C44696" w:rsidRDefault="00B82E82" w:rsidP="00F77699">
            <w:pPr>
              <w:jc w:val="both"/>
              <w:rPr>
                <w:rFonts w:asciiTheme="minorHAnsi" w:hAnsiTheme="minorHAnsi" w:cstheme="minorHAnsi"/>
                <w:sz w:val="18"/>
                <w:szCs w:val="18"/>
                <w:lang w:val="es-ES_tradnl"/>
              </w:rPr>
            </w:pPr>
            <w:r w:rsidRPr="00C44696">
              <w:rPr>
                <w:rFonts w:asciiTheme="minorHAnsi" w:hAnsiTheme="minorHAnsi" w:cstheme="minorHAnsi"/>
                <w:b/>
                <w:sz w:val="18"/>
                <w:szCs w:val="18"/>
              </w:rPr>
              <w:t>No Aplica</w:t>
            </w:r>
            <w:r w:rsidR="007C1F40" w:rsidRPr="00C44696">
              <w:rPr>
                <w:rFonts w:asciiTheme="minorHAnsi" w:hAnsiTheme="minorHAnsi" w:cstheme="minorHAnsi"/>
                <w:sz w:val="18"/>
                <w:szCs w:val="18"/>
                <w:lang w:val="es-ES_tradnl"/>
              </w:rPr>
              <w:t xml:space="preserve"> </w:t>
            </w:r>
          </w:p>
        </w:tc>
      </w:tr>
      <w:tr w:rsidR="00CE7B5F" w:rsidRPr="006341A9" w:rsidTr="00AD1B27">
        <w:trPr>
          <w:trHeight w:val="81"/>
        </w:trPr>
        <w:tc>
          <w:tcPr>
            <w:tcW w:w="425" w:type="dxa"/>
            <w:vAlign w:val="center"/>
          </w:tcPr>
          <w:p w:rsidR="00CE7B5F" w:rsidRPr="006341A9" w:rsidRDefault="00CE7B5F" w:rsidP="00F77699">
            <w:pPr>
              <w:rPr>
                <w:rFonts w:asciiTheme="minorHAnsi" w:hAnsiTheme="minorHAnsi" w:cstheme="minorHAnsi"/>
                <w:sz w:val="18"/>
                <w:szCs w:val="18"/>
              </w:rPr>
            </w:pPr>
          </w:p>
        </w:tc>
        <w:tc>
          <w:tcPr>
            <w:tcW w:w="2987" w:type="dxa"/>
            <w:vAlign w:val="center"/>
          </w:tcPr>
          <w:p w:rsidR="00CE7B5F" w:rsidRPr="006341A9" w:rsidRDefault="00CE7B5F" w:rsidP="00F77699">
            <w:pPr>
              <w:jc w:val="both"/>
              <w:rPr>
                <w:rFonts w:asciiTheme="minorHAnsi" w:hAnsiTheme="minorHAnsi" w:cstheme="minorHAnsi"/>
                <w:sz w:val="18"/>
                <w:szCs w:val="18"/>
              </w:rPr>
            </w:pPr>
          </w:p>
        </w:tc>
        <w:tc>
          <w:tcPr>
            <w:tcW w:w="2193" w:type="dxa"/>
            <w:gridSpan w:val="2"/>
          </w:tcPr>
          <w:p w:rsidR="00CE7B5F" w:rsidRPr="006341A9" w:rsidRDefault="00CE7B5F" w:rsidP="00F77699">
            <w:pPr>
              <w:jc w:val="center"/>
              <w:rPr>
                <w:rFonts w:asciiTheme="minorHAnsi" w:hAnsiTheme="minorHAnsi" w:cstheme="minorHAnsi"/>
                <w:sz w:val="18"/>
                <w:szCs w:val="18"/>
              </w:rPr>
            </w:pPr>
          </w:p>
        </w:tc>
        <w:tc>
          <w:tcPr>
            <w:tcW w:w="3283" w:type="dxa"/>
          </w:tcPr>
          <w:p w:rsidR="00CE7B5F" w:rsidRPr="00C44696" w:rsidRDefault="00CE7B5F" w:rsidP="00F77699">
            <w:pPr>
              <w:jc w:val="both"/>
              <w:rPr>
                <w:rFonts w:asciiTheme="minorHAnsi" w:hAnsiTheme="minorHAnsi" w:cstheme="minorHAnsi"/>
                <w:sz w:val="18"/>
                <w:szCs w:val="18"/>
              </w:rPr>
            </w:pPr>
          </w:p>
        </w:tc>
      </w:tr>
      <w:tr w:rsidR="00CE7B5F" w:rsidRPr="006341A9" w:rsidTr="00AD1B27">
        <w:trPr>
          <w:trHeight w:val="228"/>
        </w:trPr>
        <w:tc>
          <w:tcPr>
            <w:tcW w:w="425" w:type="dxa"/>
            <w:shd w:val="clear" w:color="auto" w:fill="auto"/>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2</w:t>
            </w:r>
          </w:p>
        </w:tc>
        <w:tc>
          <w:tcPr>
            <w:tcW w:w="2987" w:type="dxa"/>
            <w:vAlign w:val="center"/>
          </w:tcPr>
          <w:p w:rsidR="00CE7B5F" w:rsidRPr="006341A9" w:rsidRDefault="00701146" w:rsidP="00F77699">
            <w:pPr>
              <w:jc w:val="both"/>
              <w:rPr>
                <w:rFonts w:asciiTheme="minorHAnsi" w:hAnsiTheme="minorHAnsi" w:cstheme="minorHAnsi"/>
                <w:sz w:val="18"/>
                <w:szCs w:val="18"/>
              </w:rPr>
            </w:pPr>
            <w:r w:rsidRPr="006341A9">
              <w:rPr>
                <w:rFonts w:asciiTheme="minorHAnsi" w:hAnsiTheme="minorHAnsi" w:cstheme="minorHAnsi"/>
                <w:sz w:val="18"/>
                <w:szCs w:val="18"/>
              </w:rPr>
              <w:t xml:space="preserve">Presentación de </w:t>
            </w:r>
            <w:r w:rsidR="004C686E" w:rsidRPr="006341A9">
              <w:rPr>
                <w:rFonts w:asciiTheme="minorHAnsi" w:hAnsiTheme="minorHAnsi" w:cstheme="minorHAnsi"/>
                <w:sz w:val="18"/>
                <w:szCs w:val="18"/>
              </w:rPr>
              <w:t>Acuerdo</w:t>
            </w:r>
            <w:r w:rsidR="00CE7B5F" w:rsidRPr="006341A9">
              <w:rPr>
                <w:rFonts w:asciiTheme="minorHAnsi" w:hAnsiTheme="minorHAnsi" w:cstheme="minorHAnsi"/>
                <w:sz w:val="18"/>
                <w:szCs w:val="18"/>
              </w:rPr>
              <w:t xml:space="preserve"> de Confidencialidad</w:t>
            </w:r>
          </w:p>
          <w:p w:rsidR="00CE7B5F" w:rsidRPr="006341A9" w:rsidRDefault="00CE7B5F" w:rsidP="00F77699">
            <w:pPr>
              <w:jc w:val="both"/>
              <w:rPr>
                <w:rFonts w:asciiTheme="minorHAnsi" w:hAnsiTheme="minorHAnsi" w:cstheme="minorHAnsi"/>
                <w:sz w:val="18"/>
                <w:szCs w:val="18"/>
              </w:rPr>
            </w:pPr>
          </w:p>
        </w:tc>
        <w:tc>
          <w:tcPr>
            <w:tcW w:w="1123"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Fecha:</w:t>
            </w:r>
          </w:p>
        </w:tc>
        <w:tc>
          <w:tcPr>
            <w:tcW w:w="1069"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Hora</w:t>
            </w:r>
          </w:p>
        </w:tc>
        <w:tc>
          <w:tcPr>
            <w:tcW w:w="3283" w:type="dxa"/>
            <w:vAlign w:val="center"/>
          </w:tcPr>
          <w:p w:rsidR="00CE7B5F" w:rsidRPr="00C44696" w:rsidRDefault="00B82E82" w:rsidP="00F77699">
            <w:pPr>
              <w:jc w:val="both"/>
              <w:rPr>
                <w:rFonts w:asciiTheme="minorHAnsi" w:hAnsiTheme="minorHAnsi" w:cstheme="minorHAnsi"/>
                <w:b/>
                <w:sz w:val="18"/>
                <w:szCs w:val="18"/>
              </w:rPr>
            </w:pPr>
            <w:r w:rsidRPr="00C44696">
              <w:rPr>
                <w:rFonts w:asciiTheme="minorHAnsi" w:hAnsiTheme="minorHAnsi" w:cstheme="minorHAnsi"/>
                <w:b/>
                <w:sz w:val="18"/>
                <w:szCs w:val="18"/>
              </w:rPr>
              <w:t>No Aplica</w:t>
            </w:r>
          </w:p>
        </w:tc>
      </w:tr>
      <w:tr w:rsidR="00CE7B5F" w:rsidRPr="006341A9" w:rsidTr="00AD1B27">
        <w:trPr>
          <w:trHeight w:val="228"/>
        </w:trPr>
        <w:tc>
          <w:tcPr>
            <w:tcW w:w="425" w:type="dxa"/>
            <w:shd w:val="clear" w:color="auto" w:fill="auto"/>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3</w:t>
            </w:r>
          </w:p>
        </w:tc>
        <w:tc>
          <w:tcPr>
            <w:tcW w:w="2987" w:type="dxa"/>
            <w:vAlign w:val="center"/>
          </w:tcPr>
          <w:p w:rsidR="00CE7B5F" w:rsidRPr="006341A9" w:rsidRDefault="00CE7B5F" w:rsidP="00AD1B27">
            <w:pPr>
              <w:jc w:val="both"/>
              <w:rPr>
                <w:rFonts w:asciiTheme="minorHAnsi" w:hAnsiTheme="minorHAnsi" w:cstheme="minorHAnsi"/>
                <w:sz w:val="18"/>
                <w:szCs w:val="18"/>
              </w:rPr>
            </w:pPr>
            <w:r w:rsidRPr="006341A9">
              <w:rPr>
                <w:rFonts w:asciiTheme="minorHAnsi" w:hAnsiTheme="minorHAnsi" w:cstheme="minorHAnsi"/>
                <w:sz w:val="18"/>
                <w:szCs w:val="18"/>
              </w:rPr>
              <w:t>Consultas Escritas</w:t>
            </w:r>
          </w:p>
          <w:p w:rsidR="00CE7B5F" w:rsidRPr="006341A9" w:rsidRDefault="00CE7B5F" w:rsidP="00AD1B27">
            <w:pPr>
              <w:rPr>
                <w:rFonts w:asciiTheme="minorHAnsi" w:hAnsiTheme="minorHAnsi" w:cstheme="minorHAnsi"/>
                <w:sz w:val="18"/>
                <w:szCs w:val="18"/>
                <w:lang w:val="es-ES_tradnl"/>
              </w:rPr>
            </w:pPr>
          </w:p>
        </w:tc>
        <w:tc>
          <w:tcPr>
            <w:tcW w:w="1123" w:type="dxa"/>
            <w:vAlign w:val="center"/>
          </w:tcPr>
          <w:p w:rsidR="00CE7B5F" w:rsidRPr="006341A9" w:rsidRDefault="00CE7B5F" w:rsidP="00C44696">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E7B5F" w:rsidRPr="006341A9" w:rsidRDefault="008205C2" w:rsidP="006F20F3">
            <w:pPr>
              <w:jc w:val="center"/>
              <w:rPr>
                <w:rFonts w:asciiTheme="minorHAnsi" w:hAnsiTheme="minorHAnsi" w:cstheme="minorHAnsi"/>
                <w:sz w:val="18"/>
                <w:szCs w:val="18"/>
              </w:rPr>
            </w:pPr>
            <w:r>
              <w:rPr>
                <w:rFonts w:asciiTheme="minorHAnsi" w:hAnsiTheme="minorHAnsi" w:cstheme="minorHAnsi"/>
                <w:sz w:val="18"/>
                <w:szCs w:val="18"/>
              </w:rPr>
              <w:t>0</w:t>
            </w:r>
            <w:r w:rsidR="006F20F3">
              <w:rPr>
                <w:rFonts w:asciiTheme="minorHAnsi" w:hAnsiTheme="minorHAnsi" w:cstheme="minorHAnsi"/>
                <w:sz w:val="18"/>
                <w:szCs w:val="18"/>
              </w:rPr>
              <w:t>8</w:t>
            </w:r>
            <w:r w:rsidR="00AD1B27">
              <w:rPr>
                <w:rFonts w:asciiTheme="minorHAnsi" w:hAnsiTheme="minorHAnsi" w:cstheme="minorHAnsi"/>
                <w:sz w:val="18"/>
                <w:szCs w:val="18"/>
              </w:rPr>
              <w:t>/03/2018</w:t>
            </w:r>
          </w:p>
        </w:tc>
        <w:tc>
          <w:tcPr>
            <w:tcW w:w="1069" w:type="dxa"/>
            <w:vAlign w:val="center"/>
          </w:tcPr>
          <w:p w:rsidR="00CE7B5F" w:rsidRPr="006341A9" w:rsidRDefault="00CE7B5F" w:rsidP="00C44696">
            <w:pPr>
              <w:jc w:val="center"/>
              <w:rPr>
                <w:rFonts w:asciiTheme="minorHAnsi" w:hAnsiTheme="minorHAnsi" w:cstheme="minorHAnsi"/>
                <w:sz w:val="18"/>
                <w:szCs w:val="18"/>
              </w:rPr>
            </w:pPr>
            <w:r w:rsidRPr="006341A9">
              <w:rPr>
                <w:rFonts w:asciiTheme="minorHAnsi" w:hAnsiTheme="minorHAnsi" w:cstheme="minorHAnsi"/>
                <w:sz w:val="18"/>
                <w:szCs w:val="18"/>
              </w:rPr>
              <w:t>Hasta hora:</w:t>
            </w:r>
          </w:p>
          <w:p w:rsidR="00CE7B5F" w:rsidRPr="006341A9" w:rsidRDefault="00AD1B27" w:rsidP="00C44696">
            <w:pPr>
              <w:jc w:val="center"/>
              <w:rPr>
                <w:rFonts w:asciiTheme="minorHAnsi" w:hAnsiTheme="minorHAnsi" w:cstheme="minorHAnsi"/>
                <w:sz w:val="18"/>
                <w:szCs w:val="18"/>
              </w:rPr>
            </w:pPr>
            <w:r>
              <w:rPr>
                <w:rFonts w:asciiTheme="minorHAnsi" w:hAnsiTheme="minorHAnsi" w:cstheme="minorHAnsi"/>
                <w:sz w:val="18"/>
                <w:szCs w:val="18"/>
              </w:rPr>
              <w:t>18:3</w:t>
            </w:r>
            <w:r w:rsidR="00C44696">
              <w:rPr>
                <w:rFonts w:asciiTheme="minorHAnsi" w:hAnsiTheme="minorHAnsi" w:cstheme="minorHAnsi"/>
                <w:sz w:val="18"/>
                <w:szCs w:val="18"/>
              </w:rPr>
              <w:t>0</w:t>
            </w:r>
          </w:p>
        </w:tc>
        <w:tc>
          <w:tcPr>
            <w:tcW w:w="3283" w:type="dxa"/>
            <w:vAlign w:val="center"/>
          </w:tcPr>
          <w:p w:rsidR="00CE7B5F" w:rsidRPr="00C44696" w:rsidRDefault="00B82E82" w:rsidP="00F77699">
            <w:pPr>
              <w:jc w:val="both"/>
              <w:rPr>
                <w:rFonts w:asciiTheme="minorHAnsi" w:hAnsiTheme="minorHAnsi" w:cstheme="minorHAnsi"/>
                <w:sz w:val="18"/>
                <w:szCs w:val="18"/>
              </w:rPr>
            </w:pPr>
            <w:r w:rsidRPr="00C44696">
              <w:rPr>
                <w:rFonts w:asciiTheme="minorHAnsi" w:hAnsiTheme="minorHAnsi" w:cstheme="minorHAnsi"/>
                <w:sz w:val="18"/>
                <w:szCs w:val="18"/>
              </w:rPr>
              <w:t>iandrade@ypfb.gob.bo</w:t>
            </w:r>
          </w:p>
        </w:tc>
      </w:tr>
      <w:tr w:rsidR="00CE7B5F" w:rsidRPr="006341A9" w:rsidTr="00AD1B27">
        <w:trPr>
          <w:trHeight w:val="33"/>
        </w:trPr>
        <w:tc>
          <w:tcPr>
            <w:tcW w:w="425" w:type="dxa"/>
            <w:vAlign w:val="center"/>
          </w:tcPr>
          <w:p w:rsidR="00CE7B5F" w:rsidRPr="006341A9" w:rsidRDefault="00CE7B5F" w:rsidP="00F77699">
            <w:pPr>
              <w:jc w:val="center"/>
              <w:rPr>
                <w:rFonts w:asciiTheme="minorHAnsi" w:hAnsiTheme="minorHAnsi" w:cstheme="minorHAnsi"/>
                <w:sz w:val="18"/>
                <w:szCs w:val="18"/>
              </w:rPr>
            </w:pPr>
          </w:p>
        </w:tc>
        <w:tc>
          <w:tcPr>
            <w:tcW w:w="2987" w:type="dxa"/>
            <w:vAlign w:val="center"/>
          </w:tcPr>
          <w:p w:rsidR="00CE7B5F" w:rsidRPr="006341A9" w:rsidRDefault="00CE7B5F" w:rsidP="00F77699">
            <w:pPr>
              <w:rPr>
                <w:rFonts w:asciiTheme="minorHAnsi" w:hAnsiTheme="minorHAnsi" w:cstheme="minorHAnsi"/>
                <w:sz w:val="18"/>
                <w:szCs w:val="18"/>
              </w:rPr>
            </w:pPr>
          </w:p>
        </w:tc>
        <w:tc>
          <w:tcPr>
            <w:tcW w:w="2193" w:type="dxa"/>
            <w:gridSpan w:val="2"/>
          </w:tcPr>
          <w:p w:rsidR="00CE7B5F" w:rsidRPr="006341A9" w:rsidRDefault="00CE7B5F" w:rsidP="00C44696">
            <w:pPr>
              <w:jc w:val="center"/>
              <w:rPr>
                <w:rFonts w:asciiTheme="minorHAnsi" w:hAnsiTheme="minorHAnsi" w:cstheme="minorHAnsi"/>
                <w:sz w:val="18"/>
                <w:szCs w:val="18"/>
              </w:rPr>
            </w:pPr>
          </w:p>
        </w:tc>
        <w:tc>
          <w:tcPr>
            <w:tcW w:w="3283" w:type="dxa"/>
            <w:vAlign w:val="center"/>
          </w:tcPr>
          <w:p w:rsidR="00CE7B5F" w:rsidRPr="006341A9" w:rsidRDefault="00CE7B5F" w:rsidP="00F77699">
            <w:pPr>
              <w:jc w:val="both"/>
              <w:rPr>
                <w:rFonts w:asciiTheme="minorHAnsi" w:hAnsiTheme="minorHAnsi" w:cstheme="minorHAnsi"/>
                <w:sz w:val="18"/>
                <w:szCs w:val="18"/>
              </w:rPr>
            </w:pPr>
          </w:p>
        </w:tc>
      </w:tr>
      <w:tr w:rsidR="00C44696" w:rsidRPr="006341A9" w:rsidTr="00AD1B27">
        <w:trPr>
          <w:trHeight w:val="195"/>
        </w:trPr>
        <w:tc>
          <w:tcPr>
            <w:tcW w:w="425"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4</w:t>
            </w:r>
          </w:p>
        </w:tc>
        <w:tc>
          <w:tcPr>
            <w:tcW w:w="2987" w:type="dxa"/>
            <w:vAlign w:val="center"/>
          </w:tcPr>
          <w:p w:rsidR="00C44696" w:rsidRPr="006341A9" w:rsidRDefault="00C44696" w:rsidP="00C44696">
            <w:pPr>
              <w:jc w:val="both"/>
              <w:rPr>
                <w:rFonts w:asciiTheme="minorHAnsi" w:hAnsiTheme="minorHAnsi" w:cstheme="minorHAnsi"/>
                <w:sz w:val="18"/>
                <w:szCs w:val="18"/>
              </w:rPr>
            </w:pPr>
            <w:r w:rsidRPr="006341A9">
              <w:rPr>
                <w:rFonts w:asciiTheme="minorHAnsi" w:hAnsiTheme="minorHAnsi" w:cstheme="minorHAnsi"/>
                <w:sz w:val="18"/>
                <w:szCs w:val="18"/>
              </w:rPr>
              <w:t>Reunión de Aclaración</w:t>
            </w:r>
          </w:p>
          <w:p w:rsidR="00C44696" w:rsidRPr="006341A9" w:rsidRDefault="00C44696" w:rsidP="00C44696">
            <w:pPr>
              <w:jc w:val="both"/>
              <w:rPr>
                <w:rFonts w:asciiTheme="minorHAnsi" w:hAnsiTheme="minorHAnsi" w:cstheme="minorHAnsi"/>
                <w:sz w:val="18"/>
                <w:szCs w:val="18"/>
              </w:rPr>
            </w:pPr>
          </w:p>
        </w:tc>
        <w:tc>
          <w:tcPr>
            <w:tcW w:w="1123"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44696" w:rsidRPr="006341A9" w:rsidRDefault="008205C2" w:rsidP="00C44696">
            <w:pPr>
              <w:jc w:val="center"/>
              <w:rPr>
                <w:rFonts w:asciiTheme="minorHAnsi" w:hAnsiTheme="minorHAnsi" w:cstheme="minorHAnsi"/>
                <w:sz w:val="18"/>
                <w:szCs w:val="18"/>
              </w:rPr>
            </w:pPr>
            <w:r>
              <w:rPr>
                <w:rFonts w:asciiTheme="minorHAnsi" w:hAnsiTheme="minorHAnsi" w:cstheme="minorHAnsi"/>
                <w:sz w:val="18"/>
                <w:szCs w:val="18"/>
              </w:rPr>
              <w:t>09</w:t>
            </w:r>
            <w:r w:rsidR="00AD1B27">
              <w:rPr>
                <w:rFonts w:asciiTheme="minorHAnsi" w:hAnsiTheme="minorHAnsi" w:cstheme="minorHAnsi"/>
                <w:sz w:val="18"/>
                <w:szCs w:val="18"/>
              </w:rPr>
              <w:t>/03/2018</w:t>
            </w:r>
          </w:p>
        </w:tc>
        <w:tc>
          <w:tcPr>
            <w:tcW w:w="1069"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Hora:</w:t>
            </w:r>
          </w:p>
          <w:p w:rsidR="00C44696" w:rsidRPr="006341A9" w:rsidRDefault="006F20F3" w:rsidP="006F20F3">
            <w:pPr>
              <w:jc w:val="center"/>
              <w:rPr>
                <w:rFonts w:asciiTheme="minorHAnsi" w:hAnsiTheme="minorHAnsi" w:cstheme="minorHAnsi"/>
                <w:sz w:val="18"/>
                <w:szCs w:val="18"/>
              </w:rPr>
            </w:pPr>
            <w:r>
              <w:rPr>
                <w:rFonts w:asciiTheme="minorHAnsi" w:hAnsiTheme="minorHAnsi" w:cstheme="minorHAnsi"/>
                <w:sz w:val="18"/>
                <w:szCs w:val="18"/>
              </w:rPr>
              <w:t>16:30</w:t>
            </w:r>
          </w:p>
        </w:tc>
        <w:tc>
          <w:tcPr>
            <w:tcW w:w="3283" w:type="dxa"/>
            <w:vAlign w:val="center"/>
          </w:tcPr>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C44696" w:rsidRPr="00812E92"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Lic. Irma Alexandra Andrade R int: 1118</w:t>
            </w:r>
          </w:p>
        </w:tc>
      </w:tr>
      <w:tr w:rsidR="00C44696" w:rsidRPr="006341A9" w:rsidTr="00AD1B27">
        <w:trPr>
          <w:trHeight w:val="33"/>
        </w:trPr>
        <w:tc>
          <w:tcPr>
            <w:tcW w:w="425" w:type="dxa"/>
            <w:vAlign w:val="center"/>
          </w:tcPr>
          <w:p w:rsidR="00C44696" w:rsidRPr="006341A9" w:rsidRDefault="00C44696" w:rsidP="00C44696">
            <w:pPr>
              <w:jc w:val="center"/>
              <w:rPr>
                <w:rFonts w:asciiTheme="minorHAnsi" w:hAnsiTheme="minorHAnsi" w:cstheme="minorHAnsi"/>
                <w:sz w:val="18"/>
                <w:szCs w:val="18"/>
              </w:rPr>
            </w:pPr>
          </w:p>
        </w:tc>
        <w:tc>
          <w:tcPr>
            <w:tcW w:w="2987" w:type="dxa"/>
            <w:vAlign w:val="center"/>
          </w:tcPr>
          <w:p w:rsidR="00C44696" w:rsidRPr="006341A9" w:rsidRDefault="00C44696" w:rsidP="00C44696">
            <w:pPr>
              <w:jc w:val="center"/>
              <w:rPr>
                <w:rFonts w:asciiTheme="minorHAnsi" w:hAnsiTheme="minorHAnsi" w:cstheme="minorHAnsi"/>
                <w:sz w:val="18"/>
                <w:szCs w:val="18"/>
              </w:rPr>
            </w:pPr>
          </w:p>
        </w:tc>
        <w:tc>
          <w:tcPr>
            <w:tcW w:w="2193" w:type="dxa"/>
            <w:gridSpan w:val="2"/>
            <w:vAlign w:val="center"/>
          </w:tcPr>
          <w:p w:rsidR="00C44696" w:rsidRPr="006341A9" w:rsidRDefault="00C44696" w:rsidP="00C44696">
            <w:pPr>
              <w:jc w:val="center"/>
              <w:rPr>
                <w:rFonts w:asciiTheme="minorHAnsi" w:hAnsiTheme="minorHAnsi" w:cstheme="minorHAnsi"/>
                <w:sz w:val="18"/>
                <w:szCs w:val="18"/>
              </w:rPr>
            </w:pPr>
          </w:p>
        </w:tc>
        <w:tc>
          <w:tcPr>
            <w:tcW w:w="3283" w:type="dxa"/>
            <w:vAlign w:val="center"/>
          </w:tcPr>
          <w:p w:rsidR="00C44696" w:rsidRPr="006341A9" w:rsidRDefault="00C44696" w:rsidP="00C44696">
            <w:pPr>
              <w:jc w:val="both"/>
              <w:rPr>
                <w:rFonts w:asciiTheme="minorHAnsi" w:hAnsiTheme="minorHAnsi" w:cstheme="minorHAnsi"/>
                <w:color w:val="FF0000"/>
                <w:sz w:val="18"/>
                <w:szCs w:val="18"/>
              </w:rPr>
            </w:pPr>
          </w:p>
        </w:tc>
      </w:tr>
      <w:tr w:rsidR="00C44696" w:rsidRPr="006341A9" w:rsidTr="00AD1B27">
        <w:trPr>
          <w:trHeight w:val="195"/>
        </w:trPr>
        <w:tc>
          <w:tcPr>
            <w:tcW w:w="425"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5</w:t>
            </w:r>
          </w:p>
        </w:tc>
        <w:tc>
          <w:tcPr>
            <w:tcW w:w="2987" w:type="dxa"/>
            <w:vAlign w:val="center"/>
          </w:tcPr>
          <w:p w:rsidR="00C44696" w:rsidRPr="006341A9" w:rsidRDefault="00C44696" w:rsidP="00C44696">
            <w:pPr>
              <w:rPr>
                <w:rFonts w:asciiTheme="minorHAnsi" w:hAnsiTheme="minorHAnsi" w:cstheme="minorHAnsi"/>
                <w:sz w:val="18"/>
                <w:szCs w:val="18"/>
              </w:rPr>
            </w:pPr>
            <w:r w:rsidRPr="006341A9">
              <w:rPr>
                <w:rFonts w:asciiTheme="minorHAnsi" w:hAnsiTheme="minorHAnsi" w:cstheme="minorHAnsi"/>
                <w:sz w:val="18"/>
                <w:szCs w:val="18"/>
              </w:rPr>
              <w:t>Presentación de Propuestas.</w:t>
            </w:r>
          </w:p>
        </w:tc>
        <w:tc>
          <w:tcPr>
            <w:tcW w:w="1123"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44696" w:rsidRPr="006341A9" w:rsidRDefault="003D47E2" w:rsidP="00AD1B27">
            <w:pPr>
              <w:jc w:val="center"/>
              <w:rPr>
                <w:rFonts w:asciiTheme="minorHAnsi" w:hAnsiTheme="minorHAnsi" w:cstheme="minorHAnsi"/>
                <w:sz w:val="18"/>
                <w:szCs w:val="18"/>
              </w:rPr>
            </w:pPr>
            <w:r>
              <w:rPr>
                <w:rFonts w:asciiTheme="minorHAnsi" w:hAnsiTheme="minorHAnsi" w:cstheme="minorHAnsi"/>
                <w:sz w:val="18"/>
                <w:szCs w:val="18"/>
              </w:rPr>
              <w:t>19</w:t>
            </w:r>
            <w:r w:rsidR="00AD1B27">
              <w:rPr>
                <w:rFonts w:asciiTheme="minorHAnsi" w:hAnsiTheme="minorHAnsi" w:cstheme="minorHAnsi"/>
                <w:sz w:val="18"/>
                <w:szCs w:val="18"/>
              </w:rPr>
              <w:t>/03/2018</w:t>
            </w:r>
          </w:p>
        </w:tc>
        <w:tc>
          <w:tcPr>
            <w:tcW w:w="1069"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Hasta hora:</w:t>
            </w:r>
          </w:p>
          <w:p w:rsidR="00C44696" w:rsidRPr="006341A9" w:rsidRDefault="00AD1B27" w:rsidP="002B38ED">
            <w:pPr>
              <w:jc w:val="center"/>
              <w:rPr>
                <w:rFonts w:asciiTheme="minorHAnsi" w:hAnsiTheme="minorHAnsi" w:cstheme="minorHAnsi"/>
                <w:sz w:val="18"/>
                <w:szCs w:val="18"/>
              </w:rPr>
            </w:pPr>
            <w:r>
              <w:rPr>
                <w:rFonts w:asciiTheme="minorHAnsi" w:hAnsiTheme="minorHAnsi" w:cstheme="minorHAnsi"/>
                <w:sz w:val="18"/>
                <w:szCs w:val="18"/>
              </w:rPr>
              <w:t>09:30</w:t>
            </w:r>
          </w:p>
        </w:tc>
        <w:tc>
          <w:tcPr>
            <w:tcW w:w="3283" w:type="dxa"/>
            <w:vAlign w:val="center"/>
          </w:tcPr>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p>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int:1118</w:t>
            </w:r>
          </w:p>
        </w:tc>
      </w:tr>
      <w:tr w:rsidR="00C44696" w:rsidRPr="006341A9" w:rsidTr="00AD1B27">
        <w:trPr>
          <w:trHeight w:val="33"/>
        </w:trPr>
        <w:tc>
          <w:tcPr>
            <w:tcW w:w="425" w:type="dxa"/>
            <w:vAlign w:val="center"/>
          </w:tcPr>
          <w:p w:rsidR="00C44696" w:rsidRPr="006341A9" w:rsidRDefault="00C44696" w:rsidP="00C44696">
            <w:pPr>
              <w:jc w:val="center"/>
              <w:rPr>
                <w:rFonts w:asciiTheme="minorHAnsi" w:hAnsiTheme="minorHAnsi" w:cstheme="minorHAnsi"/>
                <w:sz w:val="18"/>
                <w:szCs w:val="18"/>
              </w:rPr>
            </w:pPr>
          </w:p>
        </w:tc>
        <w:tc>
          <w:tcPr>
            <w:tcW w:w="2987" w:type="dxa"/>
            <w:vAlign w:val="center"/>
          </w:tcPr>
          <w:p w:rsidR="00C44696" w:rsidRPr="006341A9" w:rsidRDefault="00C44696" w:rsidP="00C44696">
            <w:pPr>
              <w:rPr>
                <w:rFonts w:asciiTheme="minorHAnsi" w:hAnsiTheme="minorHAnsi" w:cstheme="minorHAnsi"/>
                <w:sz w:val="18"/>
                <w:szCs w:val="18"/>
              </w:rPr>
            </w:pPr>
          </w:p>
        </w:tc>
        <w:tc>
          <w:tcPr>
            <w:tcW w:w="2193" w:type="dxa"/>
            <w:gridSpan w:val="2"/>
            <w:vAlign w:val="center"/>
          </w:tcPr>
          <w:p w:rsidR="00C44696" w:rsidRPr="006341A9" w:rsidRDefault="00C44696" w:rsidP="002B38ED">
            <w:pPr>
              <w:jc w:val="center"/>
              <w:rPr>
                <w:rFonts w:asciiTheme="minorHAnsi" w:hAnsiTheme="minorHAnsi" w:cstheme="minorHAnsi"/>
                <w:sz w:val="18"/>
                <w:szCs w:val="18"/>
              </w:rPr>
            </w:pPr>
          </w:p>
        </w:tc>
        <w:tc>
          <w:tcPr>
            <w:tcW w:w="3283" w:type="dxa"/>
          </w:tcPr>
          <w:p w:rsidR="00C44696" w:rsidRPr="006341A9" w:rsidRDefault="00C44696" w:rsidP="00C44696">
            <w:pPr>
              <w:jc w:val="both"/>
              <w:rPr>
                <w:rFonts w:asciiTheme="minorHAnsi" w:hAnsiTheme="minorHAnsi" w:cstheme="minorHAnsi"/>
                <w:color w:val="FF0000"/>
                <w:sz w:val="18"/>
                <w:szCs w:val="18"/>
              </w:rPr>
            </w:pPr>
          </w:p>
        </w:tc>
      </w:tr>
      <w:tr w:rsidR="00C44696" w:rsidRPr="006341A9" w:rsidTr="00AD1B27">
        <w:trPr>
          <w:trHeight w:val="317"/>
        </w:trPr>
        <w:tc>
          <w:tcPr>
            <w:tcW w:w="425"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6</w:t>
            </w:r>
          </w:p>
        </w:tc>
        <w:tc>
          <w:tcPr>
            <w:tcW w:w="2987" w:type="dxa"/>
            <w:vAlign w:val="center"/>
          </w:tcPr>
          <w:p w:rsidR="00C44696" w:rsidRPr="006341A9" w:rsidRDefault="00C44696" w:rsidP="00C44696">
            <w:pPr>
              <w:rPr>
                <w:rFonts w:asciiTheme="minorHAnsi" w:hAnsiTheme="minorHAnsi" w:cstheme="minorHAnsi"/>
                <w:sz w:val="18"/>
                <w:szCs w:val="18"/>
              </w:rPr>
            </w:pPr>
            <w:r w:rsidRPr="006341A9">
              <w:rPr>
                <w:rFonts w:asciiTheme="minorHAnsi" w:hAnsiTheme="minorHAnsi" w:cstheme="minorHAnsi"/>
                <w:sz w:val="18"/>
                <w:szCs w:val="18"/>
              </w:rPr>
              <w:t>Apertura de Propuestas.</w:t>
            </w:r>
          </w:p>
        </w:tc>
        <w:tc>
          <w:tcPr>
            <w:tcW w:w="1123"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44696" w:rsidRPr="006341A9" w:rsidRDefault="003D47E2" w:rsidP="00AD1B27">
            <w:pPr>
              <w:jc w:val="center"/>
              <w:rPr>
                <w:rFonts w:asciiTheme="minorHAnsi" w:hAnsiTheme="minorHAnsi" w:cstheme="minorHAnsi"/>
                <w:sz w:val="18"/>
                <w:szCs w:val="18"/>
              </w:rPr>
            </w:pPr>
            <w:r>
              <w:rPr>
                <w:rFonts w:asciiTheme="minorHAnsi" w:hAnsiTheme="minorHAnsi" w:cstheme="minorHAnsi"/>
                <w:sz w:val="18"/>
                <w:szCs w:val="18"/>
              </w:rPr>
              <w:t>19</w:t>
            </w:r>
            <w:r w:rsidR="00AD1B27">
              <w:rPr>
                <w:rFonts w:asciiTheme="minorHAnsi" w:hAnsiTheme="minorHAnsi" w:cstheme="minorHAnsi"/>
                <w:sz w:val="18"/>
                <w:szCs w:val="18"/>
              </w:rPr>
              <w:t>/</w:t>
            </w:r>
            <w:r w:rsidR="001C7F6A">
              <w:rPr>
                <w:rFonts w:asciiTheme="minorHAnsi" w:hAnsiTheme="minorHAnsi" w:cstheme="minorHAnsi"/>
                <w:sz w:val="18"/>
                <w:szCs w:val="18"/>
              </w:rPr>
              <w:t>0</w:t>
            </w:r>
            <w:r w:rsidR="00AD1B27">
              <w:rPr>
                <w:rFonts w:asciiTheme="minorHAnsi" w:hAnsiTheme="minorHAnsi" w:cstheme="minorHAnsi"/>
                <w:sz w:val="18"/>
                <w:szCs w:val="18"/>
              </w:rPr>
              <w:t>3/2018</w:t>
            </w:r>
          </w:p>
        </w:tc>
        <w:tc>
          <w:tcPr>
            <w:tcW w:w="1069"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Hora:</w:t>
            </w:r>
          </w:p>
          <w:p w:rsidR="00C44696" w:rsidRPr="006341A9" w:rsidRDefault="00AD1B27" w:rsidP="002B38ED">
            <w:pPr>
              <w:jc w:val="center"/>
              <w:rPr>
                <w:rFonts w:asciiTheme="minorHAnsi" w:hAnsiTheme="minorHAnsi" w:cstheme="minorHAnsi"/>
                <w:sz w:val="18"/>
                <w:szCs w:val="18"/>
              </w:rPr>
            </w:pPr>
            <w:r>
              <w:rPr>
                <w:rFonts w:asciiTheme="minorHAnsi" w:hAnsiTheme="minorHAnsi" w:cstheme="minorHAnsi"/>
                <w:sz w:val="18"/>
                <w:szCs w:val="18"/>
              </w:rPr>
              <w:t>10:00</w:t>
            </w:r>
          </w:p>
        </w:tc>
        <w:tc>
          <w:tcPr>
            <w:tcW w:w="3283" w:type="dxa"/>
            <w:vAlign w:val="center"/>
          </w:tcPr>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 1118</w:t>
            </w:r>
          </w:p>
        </w:tc>
      </w:tr>
      <w:tr w:rsidR="00F67900" w:rsidRPr="006341A9" w:rsidTr="00AD1B27">
        <w:trPr>
          <w:trHeight w:val="129"/>
        </w:trPr>
        <w:tc>
          <w:tcPr>
            <w:tcW w:w="425" w:type="dxa"/>
            <w:vAlign w:val="center"/>
          </w:tcPr>
          <w:p w:rsidR="00F67900" w:rsidRPr="006341A9" w:rsidRDefault="00F67900" w:rsidP="00F77699">
            <w:pPr>
              <w:jc w:val="center"/>
              <w:rPr>
                <w:rFonts w:asciiTheme="minorHAnsi" w:hAnsiTheme="minorHAnsi" w:cstheme="minorHAnsi"/>
                <w:sz w:val="18"/>
                <w:szCs w:val="18"/>
              </w:rPr>
            </w:pPr>
          </w:p>
        </w:tc>
        <w:tc>
          <w:tcPr>
            <w:tcW w:w="2987" w:type="dxa"/>
            <w:vAlign w:val="center"/>
          </w:tcPr>
          <w:p w:rsidR="00F67900" w:rsidRPr="006341A9" w:rsidRDefault="00F67900" w:rsidP="00F77699">
            <w:pPr>
              <w:rPr>
                <w:rFonts w:asciiTheme="minorHAnsi" w:hAnsiTheme="minorHAnsi" w:cstheme="minorHAnsi"/>
                <w:sz w:val="18"/>
                <w:szCs w:val="18"/>
              </w:rPr>
            </w:pPr>
          </w:p>
        </w:tc>
        <w:tc>
          <w:tcPr>
            <w:tcW w:w="1123" w:type="dxa"/>
            <w:vAlign w:val="center"/>
          </w:tcPr>
          <w:p w:rsidR="00F67900" w:rsidRPr="006341A9" w:rsidRDefault="00F67900" w:rsidP="00F77699">
            <w:pPr>
              <w:rPr>
                <w:rFonts w:asciiTheme="minorHAnsi" w:hAnsiTheme="minorHAnsi" w:cstheme="minorHAnsi"/>
                <w:sz w:val="18"/>
                <w:szCs w:val="18"/>
              </w:rPr>
            </w:pPr>
          </w:p>
        </w:tc>
        <w:tc>
          <w:tcPr>
            <w:tcW w:w="1069" w:type="dxa"/>
            <w:vAlign w:val="center"/>
          </w:tcPr>
          <w:p w:rsidR="00F67900" w:rsidRPr="006341A9" w:rsidRDefault="00F67900" w:rsidP="00F77699">
            <w:pPr>
              <w:jc w:val="center"/>
              <w:rPr>
                <w:rFonts w:asciiTheme="minorHAnsi" w:hAnsiTheme="minorHAnsi" w:cstheme="minorHAnsi"/>
                <w:sz w:val="18"/>
                <w:szCs w:val="18"/>
              </w:rPr>
            </w:pPr>
          </w:p>
        </w:tc>
        <w:tc>
          <w:tcPr>
            <w:tcW w:w="3283" w:type="dxa"/>
            <w:vAlign w:val="center"/>
          </w:tcPr>
          <w:p w:rsidR="00F67900" w:rsidRPr="006341A9" w:rsidRDefault="00F67900" w:rsidP="00F77699">
            <w:pPr>
              <w:rPr>
                <w:rFonts w:asciiTheme="minorHAnsi" w:hAnsiTheme="minorHAnsi" w:cstheme="minorHAnsi"/>
                <w:color w:val="000000"/>
                <w:sz w:val="18"/>
                <w:szCs w:val="18"/>
                <w:lang w:val="es-BO"/>
              </w:rPr>
            </w:pPr>
          </w:p>
        </w:tc>
      </w:tr>
      <w:tr w:rsidR="00CE7B5F" w:rsidRPr="006341A9" w:rsidTr="00AD1B27">
        <w:trPr>
          <w:trHeight w:val="129"/>
        </w:trPr>
        <w:tc>
          <w:tcPr>
            <w:tcW w:w="425" w:type="dxa"/>
            <w:vAlign w:val="center"/>
          </w:tcPr>
          <w:p w:rsidR="00CE7B5F" w:rsidRPr="006341A9" w:rsidRDefault="00CE7B5F" w:rsidP="00F77699">
            <w:pPr>
              <w:jc w:val="center"/>
              <w:rPr>
                <w:rFonts w:asciiTheme="minorHAnsi" w:hAnsiTheme="minorHAnsi" w:cstheme="minorHAnsi"/>
                <w:sz w:val="18"/>
                <w:szCs w:val="18"/>
              </w:rPr>
            </w:pPr>
          </w:p>
        </w:tc>
        <w:tc>
          <w:tcPr>
            <w:tcW w:w="2987" w:type="dxa"/>
            <w:vAlign w:val="center"/>
          </w:tcPr>
          <w:p w:rsidR="00CE7B5F" w:rsidRPr="006341A9" w:rsidRDefault="00CE7B5F" w:rsidP="00F77699">
            <w:pPr>
              <w:rPr>
                <w:rFonts w:asciiTheme="minorHAnsi" w:hAnsiTheme="minorHAnsi" w:cstheme="minorHAnsi"/>
                <w:sz w:val="18"/>
                <w:szCs w:val="18"/>
              </w:rPr>
            </w:pPr>
          </w:p>
        </w:tc>
        <w:tc>
          <w:tcPr>
            <w:tcW w:w="2193" w:type="dxa"/>
            <w:gridSpan w:val="2"/>
            <w:vAlign w:val="center"/>
          </w:tcPr>
          <w:p w:rsidR="00CE7B5F" w:rsidRPr="006341A9" w:rsidRDefault="00CE7B5F" w:rsidP="00F77699">
            <w:pPr>
              <w:jc w:val="center"/>
              <w:rPr>
                <w:rFonts w:asciiTheme="minorHAnsi" w:hAnsiTheme="minorHAnsi" w:cstheme="minorHAnsi"/>
                <w:sz w:val="18"/>
                <w:szCs w:val="18"/>
              </w:rPr>
            </w:pPr>
          </w:p>
        </w:tc>
        <w:tc>
          <w:tcPr>
            <w:tcW w:w="3283" w:type="dxa"/>
            <w:vAlign w:val="center"/>
          </w:tcPr>
          <w:p w:rsidR="00CE7B5F" w:rsidRPr="006341A9" w:rsidRDefault="00CE7B5F" w:rsidP="00F77699">
            <w:pPr>
              <w:jc w:val="both"/>
              <w:rPr>
                <w:rFonts w:asciiTheme="minorHAnsi" w:hAnsiTheme="minorHAnsi" w:cstheme="minorHAnsi"/>
                <w:color w:val="000000"/>
                <w:sz w:val="18"/>
                <w:szCs w:val="18"/>
                <w:lang w:val="es-BO"/>
              </w:rPr>
            </w:pPr>
          </w:p>
        </w:tc>
      </w:tr>
      <w:tr w:rsidR="00CE7B5F" w:rsidRPr="006341A9" w:rsidTr="00AD1B27">
        <w:trPr>
          <w:trHeight w:val="129"/>
        </w:trPr>
        <w:tc>
          <w:tcPr>
            <w:tcW w:w="425"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7</w:t>
            </w:r>
          </w:p>
        </w:tc>
        <w:tc>
          <w:tcPr>
            <w:tcW w:w="2987"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Resultados del Proceso</w:t>
            </w:r>
          </w:p>
        </w:tc>
        <w:tc>
          <w:tcPr>
            <w:tcW w:w="2193" w:type="dxa"/>
            <w:gridSpan w:val="2"/>
            <w:vAlign w:val="center"/>
          </w:tcPr>
          <w:p w:rsidR="00481CF6" w:rsidRPr="00C34BE2" w:rsidRDefault="00CE7B5F" w:rsidP="00F77699">
            <w:pPr>
              <w:jc w:val="both"/>
              <w:rPr>
                <w:rFonts w:asciiTheme="minorHAnsi" w:hAnsiTheme="minorHAnsi" w:cstheme="minorHAnsi"/>
                <w:sz w:val="18"/>
                <w:szCs w:val="18"/>
              </w:rPr>
            </w:pPr>
            <w:r w:rsidRPr="00C34BE2">
              <w:rPr>
                <w:rFonts w:asciiTheme="minorHAnsi" w:hAnsiTheme="minorHAnsi" w:cstheme="minorHAnsi"/>
                <w:sz w:val="18"/>
                <w:szCs w:val="18"/>
              </w:rPr>
              <w:t>Fecha Estimada:</w:t>
            </w:r>
          </w:p>
          <w:p w:rsidR="00CE7B5F" w:rsidRPr="00C34BE2" w:rsidRDefault="004338BC" w:rsidP="004338BC">
            <w:pPr>
              <w:jc w:val="both"/>
              <w:rPr>
                <w:rFonts w:asciiTheme="minorHAnsi" w:hAnsiTheme="minorHAnsi" w:cstheme="minorHAnsi"/>
                <w:sz w:val="18"/>
                <w:szCs w:val="18"/>
              </w:rPr>
            </w:pPr>
            <w:r w:rsidRPr="00C34BE2">
              <w:rPr>
                <w:rFonts w:asciiTheme="minorHAnsi" w:hAnsiTheme="minorHAnsi" w:cstheme="minorHAnsi"/>
                <w:i/>
                <w:sz w:val="18"/>
                <w:szCs w:val="18"/>
              </w:rPr>
              <w:t>02</w:t>
            </w:r>
            <w:r w:rsidR="00AD1B27" w:rsidRPr="00C34BE2">
              <w:rPr>
                <w:rFonts w:asciiTheme="minorHAnsi" w:hAnsiTheme="minorHAnsi" w:cstheme="minorHAnsi"/>
                <w:i/>
                <w:sz w:val="18"/>
                <w:szCs w:val="18"/>
              </w:rPr>
              <w:t>/04/2018</w:t>
            </w:r>
            <w:r w:rsidR="005162DA" w:rsidRPr="00C34BE2">
              <w:rPr>
                <w:rFonts w:asciiTheme="minorHAnsi" w:hAnsiTheme="minorHAnsi" w:cstheme="minorHAnsi"/>
                <w:i/>
                <w:sz w:val="18"/>
                <w:szCs w:val="18"/>
              </w:rPr>
              <w:t xml:space="preserve"> </w:t>
            </w:r>
          </w:p>
        </w:tc>
        <w:tc>
          <w:tcPr>
            <w:tcW w:w="3283" w:type="dxa"/>
            <w:vAlign w:val="center"/>
          </w:tcPr>
          <w:p w:rsidR="00CE7B5F" w:rsidRPr="00C34BE2" w:rsidRDefault="00CE7B5F" w:rsidP="00F77699">
            <w:pPr>
              <w:jc w:val="both"/>
              <w:rPr>
                <w:rFonts w:asciiTheme="minorHAnsi" w:hAnsiTheme="minorHAnsi" w:cstheme="minorHAnsi"/>
                <w:sz w:val="18"/>
                <w:szCs w:val="18"/>
                <w:lang w:val="es-BO"/>
              </w:rPr>
            </w:pPr>
            <w:r w:rsidRPr="00C34BE2">
              <w:rPr>
                <w:rFonts w:asciiTheme="minorHAnsi" w:hAnsiTheme="minorHAnsi" w:cstheme="minorHAnsi"/>
                <w:sz w:val="18"/>
                <w:szCs w:val="18"/>
                <w:lang w:val="es-BO"/>
              </w:rPr>
              <w:t xml:space="preserve">Página web de YPFB: </w:t>
            </w:r>
            <w:hyperlink r:id="rId10" w:history="1">
              <w:r w:rsidRPr="00C34BE2">
                <w:rPr>
                  <w:rStyle w:val="Hipervnculo"/>
                  <w:rFonts w:asciiTheme="minorHAnsi" w:hAnsiTheme="minorHAnsi" w:cstheme="minorHAnsi"/>
                  <w:color w:val="auto"/>
                  <w:sz w:val="18"/>
                  <w:szCs w:val="18"/>
                  <w:lang w:val="es-BO"/>
                </w:rPr>
                <w:t>www.ypfb.gob.bo</w:t>
              </w:r>
            </w:hyperlink>
            <w:r w:rsidRPr="00C34BE2">
              <w:rPr>
                <w:rFonts w:asciiTheme="minorHAnsi" w:hAnsiTheme="minorHAnsi" w:cstheme="minorHAnsi"/>
                <w:sz w:val="18"/>
                <w:szCs w:val="18"/>
                <w:lang w:val="es-BO"/>
              </w:rPr>
              <w:t xml:space="preserve">  </w:t>
            </w:r>
          </w:p>
        </w:tc>
      </w:tr>
      <w:tr w:rsidR="00CE7B5F" w:rsidRPr="006341A9" w:rsidTr="00AD1B27">
        <w:trPr>
          <w:trHeight w:val="129"/>
        </w:trPr>
        <w:tc>
          <w:tcPr>
            <w:tcW w:w="425" w:type="dxa"/>
            <w:vAlign w:val="center"/>
          </w:tcPr>
          <w:p w:rsidR="00CE7B5F" w:rsidRPr="006341A9" w:rsidRDefault="00CE7B5F" w:rsidP="00F77699">
            <w:pPr>
              <w:jc w:val="center"/>
              <w:rPr>
                <w:rFonts w:asciiTheme="minorHAnsi" w:hAnsiTheme="minorHAnsi" w:cstheme="minorHAnsi"/>
                <w:sz w:val="18"/>
                <w:szCs w:val="18"/>
              </w:rPr>
            </w:pPr>
          </w:p>
        </w:tc>
        <w:tc>
          <w:tcPr>
            <w:tcW w:w="2987" w:type="dxa"/>
            <w:vAlign w:val="center"/>
          </w:tcPr>
          <w:p w:rsidR="00CE7B5F" w:rsidRPr="006341A9" w:rsidRDefault="00CE7B5F" w:rsidP="00F77699">
            <w:pPr>
              <w:rPr>
                <w:rFonts w:asciiTheme="minorHAnsi" w:hAnsiTheme="minorHAnsi" w:cstheme="minorHAnsi"/>
                <w:sz w:val="18"/>
                <w:szCs w:val="18"/>
              </w:rPr>
            </w:pPr>
          </w:p>
        </w:tc>
        <w:tc>
          <w:tcPr>
            <w:tcW w:w="2193" w:type="dxa"/>
            <w:gridSpan w:val="2"/>
            <w:vAlign w:val="center"/>
          </w:tcPr>
          <w:p w:rsidR="00CE7B5F" w:rsidRPr="00C34BE2" w:rsidRDefault="00CE7B5F" w:rsidP="00F77699">
            <w:pPr>
              <w:jc w:val="center"/>
              <w:rPr>
                <w:rFonts w:asciiTheme="minorHAnsi" w:hAnsiTheme="minorHAnsi" w:cstheme="minorHAnsi"/>
                <w:sz w:val="18"/>
                <w:szCs w:val="18"/>
              </w:rPr>
            </w:pPr>
          </w:p>
        </w:tc>
        <w:tc>
          <w:tcPr>
            <w:tcW w:w="3283" w:type="dxa"/>
            <w:vAlign w:val="center"/>
          </w:tcPr>
          <w:p w:rsidR="00CE7B5F" w:rsidRPr="00C34BE2" w:rsidRDefault="00CE7B5F" w:rsidP="00F77699">
            <w:pPr>
              <w:rPr>
                <w:rFonts w:asciiTheme="minorHAnsi" w:hAnsiTheme="minorHAnsi" w:cstheme="minorHAnsi"/>
                <w:sz w:val="18"/>
                <w:szCs w:val="18"/>
                <w:lang w:val="es-BO"/>
              </w:rPr>
            </w:pPr>
          </w:p>
        </w:tc>
      </w:tr>
      <w:tr w:rsidR="00CE7B5F" w:rsidRPr="006341A9" w:rsidTr="00AD1B27">
        <w:trPr>
          <w:trHeight w:val="155"/>
        </w:trPr>
        <w:tc>
          <w:tcPr>
            <w:tcW w:w="425"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8</w:t>
            </w:r>
          </w:p>
        </w:tc>
        <w:tc>
          <w:tcPr>
            <w:tcW w:w="2987"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Firma de Contrato</w:t>
            </w:r>
            <w:r w:rsidR="00983825" w:rsidRPr="006341A9">
              <w:rPr>
                <w:rFonts w:asciiTheme="minorHAnsi" w:hAnsiTheme="minorHAnsi" w:cstheme="minorHAnsi"/>
                <w:sz w:val="18"/>
                <w:szCs w:val="18"/>
              </w:rPr>
              <w:t>/Orden de Servicio</w:t>
            </w:r>
          </w:p>
        </w:tc>
        <w:tc>
          <w:tcPr>
            <w:tcW w:w="5476" w:type="dxa"/>
            <w:gridSpan w:val="3"/>
            <w:vAlign w:val="center"/>
          </w:tcPr>
          <w:p w:rsidR="00A047DF" w:rsidRPr="00C34BE2" w:rsidRDefault="00A047DF" w:rsidP="00A047DF">
            <w:pPr>
              <w:jc w:val="both"/>
              <w:rPr>
                <w:rFonts w:asciiTheme="minorHAnsi" w:hAnsiTheme="minorHAnsi" w:cstheme="minorHAnsi"/>
                <w:sz w:val="18"/>
                <w:szCs w:val="18"/>
              </w:rPr>
            </w:pPr>
            <w:r w:rsidRPr="00C34BE2">
              <w:rPr>
                <w:rFonts w:asciiTheme="minorHAnsi" w:hAnsiTheme="minorHAnsi" w:cstheme="minorHAnsi"/>
                <w:sz w:val="18"/>
                <w:szCs w:val="18"/>
              </w:rPr>
              <w:t xml:space="preserve">Fecha Estimada: </w:t>
            </w:r>
          </w:p>
          <w:p w:rsidR="00CE7B5F" w:rsidRPr="00C34BE2" w:rsidRDefault="002E23F4" w:rsidP="00AD1B27">
            <w:pPr>
              <w:rPr>
                <w:rFonts w:asciiTheme="minorHAnsi" w:hAnsiTheme="minorHAnsi" w:cstheme="minorHAnsi"/>
                <w:sz w:val="18"/>
                <w:szCs w:val="18"/>
                <w:lang w:val="es-BO"/>
              </w:rPr>
            </w:pPr>
            <w:r w:rsidRPr="00C34BE2">
              <w:rPr>
                <w:rFonts w:asciiTheme="minorHAnsi" w:hAnsiTheme="minorHAnsi" w:cstheme="minorHAnsi"/>
                <w:i/>
                <w:sz w:val="18"/>
                <w:szCs w:val="18"/>
              </w:rPr>
              <w:t>14/05</w:t>
            </w:r>
            <w:r w:rsidR="004338BC" w:rsidRPr="00C34BE2">
              <w:rPr>
                <w:rFonts w:asciiTheme="minorHAnsi" w:hAnsiTheme="minorHAnsi" w:cstheme="minorHAnsi"/>
                <w:i/>
                <w:sz w:val="18"/>
                <w:szCs w:val="18"/>
              </w:rPr>
              <w:t>/2018</w:t>
            </w:r>
          </w:p>
        </w:tc>
      </w:tr>
      <w:tr w:rsidR="00CE7B5F" w:rsidRPr="006341A9" w:rsidTr="00AD1B27">
        <w:trPr>
          <w:trHeight w:val="155"/>
        </w:trPr>
        <w:tc>
          <w:tcPr>
            <w:tcW w:w="425" w:type="dxa"/>
            <w:vAlign w:val="center"/>
          </w:tcPr>
          <w:p w:rsidR="00CE7B5F" w:rsidRPr="006341A9" w:rsidRDefault="00CE7B5F" w:rsidP="00F77699">
            <w:pPr>
              <w:jc w:val="center"/>
              <w:rPr>
                <w:rFonts w:asciiTheme="minorHAnsi" w:hAnsiTheme="minorHAnsi" w:cstheme="minorHAnsi"/>
                <w:sz w:val="18"/>
                <w:szCs w:val="18"/>
              </w:rPr>
            </w:pPr>
          </w:p>
        </w:tc>
        <w:tc>
          <w:tcPr>
            <w:tcW w:w="2987" w:type="dxa"/>
            <w:vAlign w:val="center"/>
          </w:tcPr>
          <w:p w:rsidR="00CE7B5F" w:rsidRPr="006341A9" w:rsidRDefault="00CE7B5F" w:rsidP="00F77699">
            <w:pPr>
              <w:rPr>
                <w:rFonts w:asciiTheme="minorHAnsi" w:hAnsiTheme="minorHAnsi" w:cstheme="minorHAnsi"/>
                <w:sz w:val="18"/>
                <w:szCs w:val="18"/>
              </w:rPr>
            </w:pPr>
          </w:p>
        </w:tc>
        <w:tc>
          <w:tcPr>
            <w:tcW w:w="5476" w:type="dxa"/>
            <w:gridSpan w:val="3"/>
            <w:vAlign w:val="center"/>
          </w:tcPr>
          <w:p w:rsidR="00CE7B5F" w:rsidRPr="006341A9" w:rsidRDefault="00CE7B5F" w:rsidP="00F77699">
            <w:pPr>
              <w:jc w:val="center"/>
              <w:rPr>
                <w:rFonts w:asciiTheme="minorHAnsi" w:hAnsiTheme="minorHAnsi" w:cstheme="minorHAnsi"/>
                <w:sz w:val="18"/>
                <w:szCs w:val="18"/>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37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9"/>
        <w:gridCol w:w="1984"/>
        <w:gridCol w:w="1885"/>
        <w:gridCol w:w="1988"/>
      </w:tblGrid>
      <w:tr w:rsidR="00D53FBD" w:rsidRPr="00733865" w:rsidTr="00D53FBD">
        <w:trPr>
          <w:trHeight w:val="384"/>
          <w:jc w:val="center"/>
        </w:trPr>
        <w:tc>
          <w:tcPr>
            <w:tcW w:w="5000" w:type="pct"/>
            <w:gridSpan w:val="4"/>
            <w:shd w:val="clear" w:color="auto" w:fill="B8CCE4" w:themeFill="accent1" w:themeFillTint="66"/>
            <w:vAlign w:val="center"/>
          </w:tcPr>
          <w:p w:rsidR="00D53FBD" w:rsidRPr="00733865" w:rsidRDefault="00D53FBD" w:rsidP="001E7610">
            <w:pPr>
              <w:jc w:val="center"/>
              <w:rPr>
                <w:rFonts w:ascii="Calibri" w:hAnsi="Calibri" w:cs="Calibri"/>
                <w:b/>
                <w:sz w:val="16"/>
              </w:rPr>
            </w:pPr>
            <w:r>
              <w:rPr>
                <w:rFonts w:ascii="Calibri" w:hAnsi="Calibri" w:cs="Calibri"/>
                <w:b/>
                <w:sz w:val="16"/>
              </w:rPr>
              <w:t>PRECIO REFERNCIAL EXPRESADO EN DOLARES ESTADOUNIDENSES</w:t>
            </w:r>
          </w:p>
        </w:tc>
      </w:tr>
      <w:tr w:rsidR="00D53FBD" w:rsidRPr="00733865" w:rsidTr="00D53FBD">
        <w:trPr>
          <w:trHeight w:val="199"/>
          <w:jc w:val="center"/>
        </w:trPr>
        <w:tc>
          <w:tcPr>
            <w:tcW w:w="722" w:type="pct"/>
            <w:shd w:val="clear" w:color="auto" w:fill="B8CCE4" w:themeFill="accent1" w:themeFillTint="66"/>
            <w:vAlign w:val="center"/>
            <w:hideMark/>
          </w:tcPr>
          <w:p w:rsidR="00D53FBD" w:rsidRPr="00733865" w:rsidRDefault="00D53FBD" w:rsidP="001E7610">
            <w:pPr>
              <w:jc w:val="center"/>
              <w:rPr>
                <w:rFonts w:ascii="Calibri" w:hAnsi="Calibri" w:cs="Calibri"/>
                <w:b/>
                <w:sz w:val="16"/>
              </w:rPr>
            </w:pPr>
            <w:r>
              <w:rPr>
                <w:rFonts w:ascii="Calibri" w:hAnsi="Calibri" w:cs="Calibri"/>
                <w:b/>
                <w:sz w:val="16"/>
              </w:rPr>
              <w:t>N°</w:t>
            </w:r>
          </w:p>
        </w:tc>
        <w:tc>
          <w:tcPr>
            <w:tcW w:w="2826" w:type="pct"/>
            <w:gridSpan w:val="2"/>
            <w:shd w:val="clear" w:color="auto" w:fill="B8CCE4" w:themeFill="accent1" w:themeFillTint="66"/>
            <w:vAlign w:val="center"/>
            <w:hideMark/>
          </w:tcPr>
          <w:p w:rsidR="00D53FBD" w:rsidRPr="00733865" w:rsidRDefault="00D53FBD" w:rsidP="001E7610">
            <w:pPr>
              <w:jc w:val="center"/>
              <w:rPr>
                <w:rFonts w:ascii="Calibri" w:hAnsi="Calibri" w:cs="Calibri"/>
                <w:b/>
                <w:sz w:val="16"/>
              </w:rPr>
            </w:pPr>
            <w:r w:rsidRPr="00733865">
              <w:rPr>
                <w:rFonts w:ascii="Calibri" w:hAnsi="Calibri" w:cs="Calibri"/>
                <w:b/>
                <w:sz w:val="16"/>
              </w:rPr>
              <w:t>Tramos</w:t>
            </w:r>
          </w:p>
        </w:tc>
        <w:tc>
          <w:tcPr>
            <w:tcW w:w="1452" w:type="pct"/>
            <w:shd w:val="clear" w:color="auto" w:fill="B8CCE4" w:themeFill="accent1" w:themeFillTint="66"/>
            <w:vAlign w:val="center"/>
            <w:hideMark/>
          </w:tcPr>
          <w:p w:rsidR="00D53FBD" w:rsidRPr="00733865" w:rsidRDefault="00D53FBD" w:rsidP="001E7610">
            <w:pPr>
              <w:jc w:val="center"/>
              <w:rPr>
                <w:rFonts w:ascii="Calibri" w:hAnsi="Calibri" w:cs="Calibri"/>
                <w:b/>
                <w:sz w:val="16"/>
              </w:rPr>
            </w:pPr>
            <w:r w:rsidRPr="00733865">
              <w:rPr>
                <w:rFonts w:ascii="Calibri" w:hAnsi="Calibri" w:cs="Calibri"/>
                <w:b/>
                <w:sz w:val="16"/>
              </w:rPr>
              <w:t>Tarifa Referencial</w:t>
            </w:r>
          </w:p>
          <w:p w:rsidR="00D53FBD" w:rsidRPr="00733865" w:rsidRDefault="00D53FBD" w:rsidP="001E7610">
            <w:pPr>
              <w:jc w:val="center"/>
              <w:rPr>
                <w:rFonts w:ascii="Calibri" w:hAnsi="Calibri" w:cs="Calibri"/>
                <w:b/>
                <w:sz w:val="16"/>
              </w:rPr>
            </w:pPr>
            <w:r w:rsidRPr="00733865">
              <w:rPr>
                <w:rFonts w:ascii="Calibri" w:hAnsi="Calibri" w:cs="Calibri"/>
                <w:b/>
                <w:sz w:val="16"/>
              </w:rPr>
              <w:t>(USD/m3)</w:t>
            </w:r>
          </w:p>
        </w:tc>
      </w:tr>
      <w:tr w:rsidR="00D53FBD" w:rsidRPr="00733865" w:rsidTr="00D53FBD">
        <w:trPr>
          <w:trHeight w:val="274"/>
          <w:jc w:val="center"/>
        </w:trPr>
        <w:tc>
          <w:tcPr>
            <w:tcW w:w="722" w:type="pct"/>
            <w:shd w:val="clear" w:color="auto" w:fill="B8CCE4" w:themeFill="accent1" w:themeFillTint="66"/>
            <w:vAlign w:val="center"/>
          </w:tcPr>
          <w:p w:rsidR="00D53FBD" w:rsidRPr="00D53FBD" w:rsidRDefault="00D53FBD" w:rsidP="00AD1B27">
            <w:pPr>
              <w:jc w:val="center"/>
              <w:rPr>
                <w:rFonts w:ascii="Calibri" w:hAnsi="Calibri" w:cs="Calibri"/>
                <w:b/>
                <w:sz w:val="16"/>
              </w:rPr>
            </w:pPr>
          </w:p>
        </w:tc>
        <w:tc>
          <w:tcPr>
            <w:tcW w:w="1449" w:type="pct"/>
            <w:shd w:val="clear" w:color="auto" w:fill="B8CCE4" w:themeFill="accent1" w:themeFillTint="66"/>
            <w:vAlign w:val="center"/>
          </w:tcPr>
          <w:p w:rsidR="00D53FBD" w:rsidRPr="00D53FBD" w:rsidRDefault="00D53FBD" w:rsidP="001E7610">
            <w:pPr>
              <w:jc w:val="center"/>
              <w:rPr>
                <w:rFonts w:ascii="Calibri" w:hAnsi="Calibri" w:cs="Calibri"/>
                <w:b/>
                <w:sz w:val="16"/>
              </w:rPr>
            </w:pPr>
            <w:r w:rsidRPr="00D53FBD">
              <w:rPr>
                <w:rFonts w:ascii="Calibri" w:hAnsi="Calibri" w:cs="Calibri"/>
                <w:b/>
                <w:sz w:val="16"/>
              </w:rPr>
              <w:t>De</w:t>
            </w:r>
          </w:p>
        </w:tc>
        <w:tc>
          <w:tcPr>
            <w:tcW w:w="1377" w:type="pct"/>
            <w:shd w:val="clear" w:color="auto" w:fill="B8CCE4" w:themeFill="accent1" w:themeFillTint="66"/>
            <w:vAlign w:val="center"/>
          </w:tcPr>
          <w:p w:rsidR="00D53FBD" w:rsidRPr="00D53FBD" w:rsidRDefault="00D53FBD" w:rsidP="001E7610">
            <w:pPr>
              <w:jc w:val="center"/>
              <w:rPr>
                <w:rFonts w:ascii="Calibri" w:hAnsi="Calibri" w:cs="Calibri"/>
                <w:b/>
                <w:sz w:val="16"/>
              </w:rPr>
            </w:pPr>
            <w:r w:rsidRPr="00D53FBD">
              <w:rPr>
                <w:rFonts w:ascii="Calibri" w:hAnsi="Calibri" w:cs="Calibri"/>
                <w:b/>
                <w:sz w:val="16"/>
              </w:rPr>
              <w:t>A</w:t>
            </w:r>
          </w:p>
        </w:tc>
        <w:tc>
          <w:tcPr>
            <w:tcW w:w="1452" w:type="pct"/>
            <w:shd w:val="clear" w:color="auto" w:fill="B8CCE4" w:themeFill="accent1" w:themeFillTint="66"/>
            <w:vAlign w:val="center"/>
          </w:tcPr>
          <w:p w:rsidR="00D53FBD" w:rsidRPr="00D53FBD" w:rsidRDefault="00D53FBD" w:rsidP="001E7610">
            <w:pPr>
              <w:jc w:val="center"/>
              <w:rPr>
                <w:rFonts w:ascii="Calibri" w:hAnsi="Calibri" w:cs="Calibri"/>
                <w:b/>
                <w:sz w:val="16"/>
              </w:rPr>
            </w:pPr>
          </w:p>
        </w:tc>
      </w:tr>
      <w:tr w:rsidR="00D53FBD" w:rsidRPr="00733865" w:rsidTr="00D53FBD">
        <w:trPr>
          <w:trHeight w:val="274"/>
          <w:jc w:val="center"/>
        </w:trPr>
        <w:tc>
          <w:tcPr>
            <w:tcW w:w="722" w:type="pct"/>
            <w:shd w:val="clear" w:color="000000" w:fill="FFFFFF"/>
            <w:vAlign w:val="center"/>
          </w:tcPr>
          <w:p w:rsidR="00D53FBD" w:rsidRPr="00D53FBD" w:rsidRDefault="00D53FBD" w:rsidP="00AD1B27">
            <w:pPr>
              <w:jc w:val="center"/>
              <w:rPr>
                <w:rFonts w:ascii="Calibri" w:hAnsi="Calibri" w:cs="Calibri"/>
                <w:sz w:val="16"/>
              </w:rPr>
            </w:pPr>
            <w:r w:rsidRPr="00D53FBD">
              <w:rPr>
                <w:rFonts w:ascii="Calibri" w:hAnsi="Calibri" w:cs="Calibri"/>
                <w:sz w:val="16"/>
              </w:rPr>
              <w:t>1</w:t>
            </w:r>
          </w:p>
        </w:tc>
        <w:tc>
          <w:tcPr>
            <w:tcW w:w="1449" w:type="pct"/>
            <w:shd w:val="clear" w:color="000000" w:fill="FFFFFF"/>
            <w:vAlign w:val="center"/>
            <w:hideMark/>
          </w:tcPr>
          <w:p w:rsidR="00D53FBD" w:rsidRPr="00D53FBD" w:rsidRDefault="00D53FBD" w:rsidP="001E7610">
            <w:pPr>
              <w:jc w:val="center"/>
              <w:rPr>
                <w:rFonts w:ascii="Calibri" w:hAnsi="Calibri" w:cs="Calibri"/>
                <w:sz w:val="16"/>
              </w:rPr>
            </w:pPr>
            <w:r w:rsidRPr="00D53FBD">
              <w:rPr>
                <w:rFonts w:ascii="Calibri" w:hAnsi="Calibri" w:cs="Calibri"/>
                <w:sz w:val="16"/>
              </w:rPr>
              <w:t>Argentina</w:t>
            </w:r>
          </w:p>
        </w:tc>
        <w:tc>
          <w:tcPr>
            <w:tcW w:w="1377" w:type="pct"/>
            <w:shd w:val="clear" w:color="000000" w:fill="FFFFFF"/>
            <w:vAlign w:val="center"/>
            <w:hideMark/>
          </w:tcPr>
          <w:p w:rsidR="00D53FBD" w:rsidRPr="00D53FBD" w:rsidRDefault="00D53FBD" w:rsidP="001E7610">
            <w:pPr>
              <w:jc w:val="center"/>
              <w:rPr>
                <w:rFonts w:ascii="Calibri" w:hAnsi="Calibri" w:cs="Calibri"/>
                <w:sz w:val="16"/>
              </w:rPr>
            </w:pPr>
            <w:r w:rsidRPr="00D53FBD">
              <w:rPr>
                <w:rFonts w:ascii="Calibri" w:hAnsi="Calibri" w:cs="Calibri"/>
                <w:sz w:val="16"/>
              </w:rPr>
              <w:t>Bolivia</w:t>
            </w:r>
          </w:p>
        </w:tc>
        <w:tc>
          <w:tcPr>
            <w:tcW w:w="1452" w:type="pct"/>
            <w:shd w:val="clear" w:color="000000" w:fill="FFFFFF"/>
            <w:vAlign w:val="center"/>
          </w:tcPr>
          <w:p w:rsidR="00D53FBD" w:rsidRPr="00D53FBD" w:rsidRDefault="00D53FBD" w:rsidP="001E7610">
            <w:pPr>
              <w:jc w:val="center"/>
              <w:rPr>
                <w:rFonts w:ascii="Calibri" w:hAnsi="Calibri" w:cs="Calibri"/>
                <w:sz w:val="16"/>
              </w:rPr>
            </w:pPr>
            <w:r w:rsidRPr="00D53FBD">
              <w:rPr>
                <w:rFonts w:ascii="Calibri" w:hAnsi="Calibri" w:cs="Calibri"/>
                <w:sz w:val="16"/>
              </w:rPr>
              <w:t>63</w:t>
            </w:r>
          </w:p>
        </w:tc>
      </w:tr>
      <w:tr w:rsidR="00D53FBD" w:rsidRPr="00733865" w:rsidTr="00D53FBD">
        <w:trPr>
          <w:trHeight w:val="274"/>
          <w:jc w:val="center"/>
        </w:trPr>
        <w:tc>
          <w:tcPr>
            <w:tcW w:w="722" w:type="pct"/>
            <w:vAlign w:val="center"/>
            <w:hideMark/>
          </w:tcPr>
          <w:p w:rsidR="00D53FBD" w:rsidRPr="00733865" w:rsidRDefault="00D53FBD" w:rsidP="001E7610">
            <w:pPr>
              <w:jc w:val="center"/>
              <w:rPr>
                <w:rFonts w:ascii="Calibri" w:hAnsi="Calibri" w:cs="Calibri"/>
                <w:sz w:val="16"/>
              </w:rPr>
            </w:pPr>
            <w:r>
              <w:rPr>
                <w:rFonts w:ascii="Calibri" w:hAnsi="Calibri" w:cs="Calibri"/>
                <w:sz w:val="16"/>
              </w:rPr>
              <w:t>2</w:t>
            </w:r>
          </w:p>
        </w:tc>
        <w:tc>
          <w:tcPr>
            <w:tcW w:w="1449" w:type="pct"/>
            <w:shd w:val="clear" w:color="000000" w:fill="FFFFFF"/>
            <w:vAlign w:val="center"/>
            <w:hideMark/>
          </w:tcPr>
          <w:p w:rsidR="00D53FBD" w:rsidRPr="00733865" w:rsidRDefault="00D53FBD" w:rsidP="001E7610">
            <w:pPr>
              <w:jc w:val="center"/>
              <w:rPr>
                <w:rFonts w:ascii="Calibri" w:hAnsi="Calibri" w:cs="Calibri"/>
                <w:sz w:val="16"/>
              </w:rPr>
            </w:pPr>
            <w:r w:rsidRPr="00733865">
              <w:rPr>
                <w:rFonts w:ascii="Calibri" w:hAnsi="Calibri" w:cs="Calibri"/>
                <w:sz w:val="16"/>
              </w:rPr>
              <w:t>Paraguay</w:t>
            </w:r>
          </w:p>
        </w:tc>
        <w:tc>
          <w:tcPr>
            <w:tcW w:w="1377" w:type="pct"/>
            <w:shd w:val="clear" w:color="000000" w:fill="FFFFFF"/>
            <w:vAlign w:val="center"/>
            <w:hideMark/>
          </w:tcPr>
          <w:p w:rsidR="00D53FBD" w:rsidRPr="00733865" w:rsidRDefault="00D53FBD" w:rsidP="001E7610">
            <w:pPr>
              <w:jc w:val="center"/>
              <w:rPr>
                <w:rFonts w:ascii="Calibri" w:hAnsi="Calibri" w:cs="Calibri"/>
                <w:sz w:val="16"/>
              </w:rPr>
            </w:pPr>
            <w:r w:rsidRPr="00733865">
              <w:rPr>
                <w:rFonts w:ascii="Calibri" w:hAnsi="Calibri" w:cs="Calibri"/>
                <w:sz w:val="16"/>
              </w:rPr>
              <w:t>Bolivia</w:t>
            </w:r>
          </w:p>
        </w:tc>
        <w:tc>
          <w:tcPr>
            <w:tcW w:w="1452" w:type="pct"/>
            <w:shd w:val="clear" w:color="000000" w:fill="FFFFFF"/>
            <w:vAlign w:val="center"/>
          </w:tcPr>
          <w:p w:rsidR="00D53FBD" w:rsidRPr="00733865" w:rsidRDefault="00D53FBD" w:rsidP="001E7610">
            <w:pPr>
              <w:jc w:val="center"/>
              <w:rPr>
                <w:rFonts w:ascii="Calibri" w:hAnsi="Calibri" w:cs="Calibri"/>
                <w:sz w:val="16"/>
              </w:rPr>
            </w:pPr>
            <w:r w:rsidRPr="00733865">
              <w:rPr>
                <w:rFonts w:ascii="Calibri" w:hAnsi="Calibri" w:cs="Calibri"/>
                <w:sz w:val="16"/>
              </w:rPr>
              <w:t>32</w:t>
            </w:r>
          </w:p>
        </w:tc>
      </w:tr>
      <w:tr w:rsidR="00D53FBD" w:rsidRPr="00733865" w:rsidTr="00D53FBD">
        <w:trPr>
          <w:trHeight w:val="275"/>
          <w:jc w:val="center"/>
        </w:trPr>
        <w:tc>
          <w:tcPr>
            <w:tcW w:w="722" w:type="pct"/>
            <w:vAlign w:val="center"/>
            <w:hideMark/>
          </w:tcPr>
          <w:p w:rsidR="00D53FBD" w:rsidRPr="00733865" w:rsidRDefault="00D53FBD" w:rsidP="001E7610">
            <w:pPr>
              <w:jc w:val="center"/>
              <w:rPr>
                <w:rFonts w:ascii="Calibri" w:hAnsi="Calibri" w:cs="Calibri"/>
                <w:sz w:val="16"/>
              </w:rPr>
            </w:pPr>
            <w:r>
              <w:rPr>
                <w:rFonts w:ascii="Calibri" w:hAnsi="Calibri" w:cs="Calibri"/>
                <w:sz w:val="16"/>
              </w:rPr>
              <w:t>3</w:t>
            </w:r>
          </w:p>
        </w:tc>
        <w:tc>
          <w:tcPr>
            <w:tcW w:w="1449" w:type="pct"/>
            <w:shd w:val="clear" w:color="000000" w:fill="FFFFFF"/>
            <w:vAlign w:val="center"/>
            <w:hideMark/>
          </w:tcPr>
          <w:p w:rsidR="00D53FBD" w:rsidRPr="00733865" w:rsidRDefault="00D53FBD" w:rsidP="001E7610">
            <w:pPr>
              <w:jc w:val="center"/>
              <w:rPr>
                <w:rFonts w:ascii="Calibri" w:hAnsi="Calibri" w:cs="Calibri"/>
                <w:sz w:val="16"/>
              </w:rPr>
            </w:pPr>
            <w:r w:rsidRPr="00733865">
              <w:rPr>
                <w:rFonts w:ascii="Calibri" w:hAnsi="Calibri" w:cs="Calibri"/>
                <w:sz w:val="16"/>
              </w:rPr>
              <w:t>Uruguay</w:t>
            </w:r>
          </w:p>
        </w:tc>
        <w:tc>
          <w:tcPr>
            <w:tcW w:w="1377" w:type="pct"/>
            <w:shd w:val="clear" w:color="000000" w:fill="FFFFFF"/>
            <w:vAlign w:val="center"/>
            <w:hideMark/>
          </w:tcPr>
          <w:p w:rsidR="00D53FBD" w:rsidRPr="00733865" w:rsidRDefault="00D53FBD" w:rsidP="001E7610">
            <w:pPr>
              <w:jc w:val="center"/>
              <w:rPr>
                <w:rFonts w:ascii="Calibri" w:hAnsi="Calibri" w:cs="Calibri"/>
                <w:sz w:val="16"/>
              </w:rPr>
            </w:pPr>
            <w:r w:rsidRPr="00733865">
              <w:rPr>
                <w:rFonts w:ascii="Calibri" w:hAnsi="Calibri" w:cs="Calibri"/>
                <w:sz w:val="16"/>
              </w:rPr>
              <w:t>Bolivia</w:t>
            </w:r>
          </w:p>
        </w:tc>
        <w:tc>
          <w:tcPr>
            <w:tcW w:w="1452" w:type="pct"/>
            <w:shd w:val="clear" w:color="000000" w:fill="FFFFFF"/>
            <w:vAlign w:val="center"/>
          </w:tcPr>
          <w:p w:rsidR="00D53FBD" w:rsidRPr="00733865" w:rsidRDefault="00D53FBD" w:rsidP="001E7610">
            <w:pPr>
              <w:jc w:val="center"/>
              <w:rPr>
                <w:rFonts w:ascii="Calibri" w:hAnsi="Calibri" w:cs="Calibri"/>
                <w:sz w:val="16"/>
              </w:rPr>
            </w:pPr>
            <w:r w:rsidRPr="00733865">
              <w:rPr>
                <w:rFonts w:ascii="Calibri" w:hAnsi="Calibri" w:cs="Calibri"/>
                <w:sz w:val="16"/>
              </w:rPr>
              <w:t>63</w:t>
            </w:r>
          </w:p>
        </w:tc>
      </w:tr>
    </w:tbl>
    <w:p w:rsidR="0036429D" w:rsidRDefault="0095616B" w:rsidP="00D53FBD">
      <w:pPr>
        <w:tabs>
          <w:tab w:val="left" w:pos="5691"/>
        </w:tabs>
        <w:ind w:left="1416"/>
        <w:jc w:val="both"/>
        <w:rPr>
          <w:rFonts w:asciiTheme="minorHAnsi" w:hAnsiTheme="minorHAnsi" w:cstheme="minorHAnsi"/>
          <w:sz w:val="14"/>
          <w:szCs w:val="14"/>
        </w:rPr>
      </w:pPr>
      <w:r w:rsidRPr="0095616B">
        <w:rPr>
          <w:rFonts w:asciiTheme="minorHAnsi" w:hAnsiTheme="minorHAnsi" w:cstheme="minorHAnsi"/>
          <w:sz w:val="14"/>
          <w:szCs w:val="14"/>
        </w:rPr>
        <w:t>*t/c 6.96</w:t>
      </w:r>
    </w:p>
    <w:p w:rsidR="00D53FBD" w:rsidRPr="0095616B" w:rsidRDefault="00D53FBD" w:rsidP="0095616B">
      <w:pPr>
        <w:tabs>
          <w:tab w:val="left" w:pos="5691"/>
        </w:tabs>
        <w:jc w:val="both"/>
        <w:rPr>
          <w:rFonts w:asciiTheme="minorHAnsi" w:hAnsiTheme="minorHAnsi" w:cstheme="minorHAnsi"/>
          <w:sz w:val="14"/>
          <w:szCs w:val="14"/>
        </w:rPr>
      </w:pPr>
    </w:p>
    <w:p w:rsidR="00A57E8A" w:rsidRPr="0095616B" w:rsidRDefault="0036429D" w:rsidP="00AD1B27">
      <w:pPr>
        <w:tabs>
          <w:tab w:val="left" w:pos="5691"/>
        </w:tabs>
        <w:jc w:val="both"/>
        <w:rPr>
          <w:rFonts w:asciiTheme="minorHAnsi" w:hAnsiTheme="minorHAnsi" w:cstheme="minorHAnsi"/>
        </w:rPr>
      </w:pPr>
      <w:r w:rsidRPr="0095616B">
        <w:rPr>
          <w:rFonts w:asciiTheme="minorHAnsi" w:hAnsiTheme="minorHAnsi" w:cstheme="minorHAnsi"/>
        </w:rPr>
        <w:t xml:space="preserve">Nota: El presupuesto asignado para el proceso de contratación “TRANSPORTE FLUVIAL INTERNACIONAL DE HIDROCARBUROS LÍQUIDOS - GESTIÓN 2018” es hasta </w:t>
      </w:r>
      <w:r w:rsidR="0095616B" w:rsidRPr="0095616B">
        <w:rPr>
          <w:rFonts w:asciiTheme="minorHAnsi" w:hAnsiTheme="minorHAnsi" w:cstheme="minorHAnsi"/>
        </w:rPr>
        <w:t>$us. 17.364.690,00</w:t>
      </w:r>
      <w:r w:rsidR="00AD1B27" w:rsidRPr="0095616B">
        <w:rPr>
          <w:rFonts w:asciiTheme="minorHAnsi" w:hAnsiTheme="minorHAnsi" w:cstheme="minorHAnsi"/>
        </w:rPr>
        <w:t xml:space="preserve"> </w:t>
      </w:r>
      <w:r w:rsidR="0095616B" w:rsidRPr="0095616B">
        <w:rPr>
          <w:rFonts w:asciiTheme="minorHAnsi" w:hAnsiTheme="minorHAnsi" w:cstheme="minorHAnsi"/>
        </w:rPr>
        <w:t xml:space="preserve">(DIECISIETE MILLONES TRESCIENTOS SESENTA Y CUATRO </w:t>
      </w:r>
      <w:r w:rsidR="00332418">
        <w:rPr>
          <w:rFonts w:asciiTheme="minorHAnsi" w:hAnsiTheme="minorHAnsi" w:cstheme="minorHAnsi"/>
        </w:rPr>
        <w:t xml:space="preserve">MIL </w:t>
      </w:r>
      <w:bookmarkStart w:id="0" w:name="_GoBack"/>
      <w:bookmarkEnd w:id="0"/>
      <w:r w:rsidR="0095616B" w:rsidRPr="0095616B">
        <w:rPr>
          <w:rFonts w:asciiTheme="minorHAnsi" w:hAnsiTheme="minorHAnsi" w:cstheme="minorHAnsi"/>
        </w:rPr>
        <w:t>SEISCIENTOS NOVEINTA 00/100 DOLARES ESTADOUNIDENSES)</w:t>
      </w:r>
    </w:p>
    <w:p w:rsidR="004B56AD" w:rsidRDefault="004B56AD" w:rsidP="00552079">
      <w:pPr>
        <w:rPr>
          <w:rFonts w:asciiTheme="minorHAnsi" w:hAnsiTheme="minorHAnsi" w:cstheme="minorHAnsi"/>
          <w:b/>
          <w:sz w:val="22"/>
          <w:szCs w:val="22"/>
        </w:rPr>
      </w:pPr>
    </w:p>
    <w:p w:rsidR="00AD1B27" w:rsidRDefault="00AD1B27" w:rsidP="00552079">
      <w:pPr>
        <w:rPr>
          <w:rFonts w:asciiTheme="minorHAnsi" w:hAnsiTheme="minorHAnsi" w:cstheme="minorHAnsi"/>
          <w:b/>
          <w:sz w:val="22"/>
          <w:szCs w:val="22"/>
        </w:rPr>
      </w:pPr>
    </w:p>
    <w:p w:rsidR="00AD1B27" w:rsidRDefault="00AD1B2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814A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814A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3D47E2">
        <w:rPr>
          <w:rFonts w:asciiTheme="minorHAnsi" w:hAnsiTheme="minorHAnsi" w:cstheme="minorHAnsi"/>
          <w:sz w:val="22"/>
          <w:szCs w:val="22"/>
          <w:lang w:val="es-BO"/>
        </w:rPr>
        <w:t xml:space="preserve"> </w:t>
      </w:r>
      <w:r w:rsidR="003D47E2" w:rsidRPr="003D47E2">
        <w:rPr>
          <w:rFonts w:asciiTheme="minorHAnsi" w:hAnsiTheme="minorHAnsi" w:cstheme="minorHAnsi"/>
          <w:color w:val="FF0000"/>
          <w:sz w:val="22"/>
          <w:szCs w:val="22"/>
          <w:lang w:val="es-BO"/>
        </w:rPr>
        <w:t>N/A No aplica</w:t>
      </w:r>
    </w:p>
    <w:p w:rsidR="004668B6" w:rsidRPr="00365997" w:rsidRDefault="004668B6" w:rsidP="002814A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3D47E2">
        <w:rPr>
          <w:rFonts w:asciiTheme="minorHAnsi" w:hAnsiTheme="minorHAnsi" w:cstheme="minorHAnsi"/>
          <w:sz w:val="22"/>
          <w:szCs w:val="22"/>
          <w:lang w:val="es-BO"/>
        </w:rPr>
        <w:t xml:space="preserve"> </w:t>
      </w:r>
      <w:r w:rsidR="003D47E2" w:rsidRPr="003D47E2">
        <w:rPr>
          <w:rFonts w:asciiTheme="minorHAnsi" w:hAnsiTheme="minorHAnsi" w:cstheme="minorHAnsi"/>
          <w:color w:val="FF0000"/>
          <w:sz w:val="22"/>
          <w:szCs w:val="22"/>
          <w:lang w:val="es-BO"/>
        </w:rPr>
        <w:t>N/A No aplica</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3D47E2">
        <w:rPr>
          <w:rFonts w:asciiTheme="minorHAnsi" w:hAnsiTheme="minorHAnsi" w:cstheme="minorHAnsi"/>
          <w:sz w:val="22"/>
          <w:szCs w:val="22"/>
          <w:lang w:val="es-BO"/>
        </w:rPr>
        <w:t xml:space="preserve"> </w:t>
      </w:r>
      <w:r w:rsidR="003D47E2" w:rsidRPr="003D47E2">
        <w:rPr>
          <w:rFonts w:asciiTheme="minorHAnsi" w:hAnsiTheme="minorHAnsi" w:cstheme="minorHAnsi"/>
          <w:color w:val="FF0000"/>
          <w:sz w:val="22"/>
          <w:szCs w:val="22"/>
          <w:lang w:val="es-BO"/>
        </w:rPr>
        <w:t>N/A No aplica</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2814A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814A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814AB">
      <w:pPr>
        <w:pStyle w:val="Sinespaciado4"/>
        <w:numPr>
          <w:ilvl w:val="0"/>
          <w:numId w:val="21"/>
        </w:numPr>
        <w:ind w:left="851"/>
        <w:jc w:val="both"/>
      </w:pPr>
      <w:r w:rsidRPr="008842A3">
        <w:t>Que tengan sentencia ejecutoriada, con impedimento para ejercer el comercio.</w:t>
      </w:r>
    </w:p>
    <w:p w:rsidR="00983825" w:rsidRDefault="00983825" w:rsidP="002814A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814A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814A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814AB">
      <w:pPr>
        <w:pStyle w:val="Sinespaciado4"/>
        <w:numPr>
          <w:ilvl w:val="0"/>
          <w:numId w:val="21"/>
        </w:numPr>
        <w:ind w:left="851"/>
        <w:jc w:val="both"/>
      </w:pPr>
      <w:r w:rsidRPr="008842A3">
        <w:t>Que hubiesen declarado su disolución o quiebra.</w:t>
      </w:r>
    </w:p>
    <w:p w:rsidR="00983825" w:rsidRDefault="00983825" w:rsidP="002814A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814AB">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2814A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814A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814A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1B4C0E" w:rsidRDefault="00A047DF" w:rsidP="00A047DF">
      <w:pPr>
        <w:ind w:left="426"/>
        <w:jc w:val="both"/>
        <w:rPr>
          <w:rFonts w:asciiTheme="minorHAnsi" w:hAnsiTheme="minorHAnsi" w:cstheme="minorHAnsi"/>
          <w:sz w:val="22"/>
          <w:szCs w:val="22"/>
          <w:lang w:val="es-BO"/>
        </w:rPr>
      </w:pPr>
      <w:r w:rsidRPr="001B4C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1B4C0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1B4C0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1B4C0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Pr="001B4C0E">
        <w:rPr>
          <w:rFonts w:asciiTheme="minorHAnsi" w:hAnsiTheme="minorHAnsi" w:cstheme="minorHAnsi"/>
          <w:sz w:val="22"/>
          <w:szCs w:val="22"/>
        </w:rPr>
        <w:t xml:space="preserve"> Dólares Estadounidenses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814A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814A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814A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814A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814A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814A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814A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814A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1B4C0E" w:rsidRDefault="00A047DF" w:rsidP="002814A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1B4C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1B4C0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1B4C0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814A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2814A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814A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814A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814A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814A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377433" w:rsidRDefault="00377433" w:rsidP="00A72F2D">
      <w:pPr>
        <w:ind w:left="1134"/>
        <w:jc w:val="both"/>
        <w:rPr>
          <w:rFonts w:asciiTheme="minorHAnsi" w:eastAsiaTheme="minorHAnsi" w:hAnsiTheme="minorHAnsi" w:cstheme="minorHAnsi"/>
          <w:sz w:val="22"/>
          <w:szCs w:val="22"/>
          <w:lang w:val="es-BO"/>
        </w:rPr>
      </w:pPr>
    </w:p>
    <w:p w:rsidR="000C146F" w:rsidRPr="00377433" w:rsidRDefault="000D253C" w:rsidP="0037743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1B4C0E" w:rsidRPr="00377433">
        <w:rPr>
          <w:rFonts w:asciiTheme="minorHAnsi" w:hAnsiTheme="minorHAnsi" w:cstheme="minorHAnsi"/>
          <w:b/>
          <w:bCs/>
          <w:i/>
          <w:iCs/>
          <w:color w:val="FF0000"/>
          <w:lang w:eastAsia="es-BO"/>
        </w:rPr>
        <w:t xml:space="preserve"> “No corresponde”</w:t>
      </w:r>
      <w:r w:rsidR="000C146F" w:rsidRPr="00377433">
        <w:rPr>
          <w:rFonts w:asciiTheme="minorHAnsi" w:hAnsiTheme="minorHAnsi" w:cstheme="minorHAnsi"/>
          <w:b/>
          <w:bCs/>
          <w:i/>
          <w:iCs/>
          <w:color w:val="FF0000"/>
          <w:lang w:eastAsia="es-BO"/>
        </w:rPr>
        <w:t>.</w:t>
      </w:r>
    </w:p>
    <w:p w:rsidR="00377433" w:rsidRPr="00377433" w:rsidRDefault="00900663" w:rsidP="00377433">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377433">
        <w:rPr>
          <w:rFonts w:asciiTheme="minorHAnsi" w:hAnsiTheme="minorHAnsi" w:cstheme="minorHAnsi"/>
          <w:b/>
          <w:sz w:val="22"/>
          <w:szCs w:val="22"/>
        </w:rPr>
        <w:t>INSPECCIÓN PREVIA</w:t>
      </w:r>
      <w:r w:rsidR="00A35855" w:rsidRPr="00377433">
        <w:rPr>
          <w:rFonts w:asciiTheme="minorHAnsi" w:hAnsiTheme="minorHAnsi" w:cstheme="minorHAnsi"/>
          <w:b/>
          <w:sz w:val="22"/>
          <w:szCs w:val="22"/>
        </w:rPr>
        <w:t>.-</w:t>
      </w:r>
      <w:r w:rsidR="000C146F" w:rsidRPr="00377433">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814A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814A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814A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EB5F6B" w:rsidRPr="00EB5F6B" w:rsidRDefault="001B1268" w:rsidP="00EB5F6B">
      <w:pPr>
        <w:pStyle w:val="Prrafodelista"/>
        <w:numPr>
          <w:ilvl w:val="0"/>
          <w:numId w:val="3"/>
        </w:numPr>
        <w:rPr>
          <w:rFonts w:asciiTheme="minorHAnsi" w:hAnsiTheme="minorHAnsi" w:cstheme="minorHAnsi"/>
          <w:color w:val="FF0000"/>
          <w:sz w:val="22"/>
          <w:szCs w:val="22"/>
        </w:rPr>
      </w:pPr>
      <w:r w:rsidRPr="00EB5F6B">
        <w:rPr>
          <w:rFonts w:asciiTheme="minorHAnsi" w:hAnsiTheme="minorHAnsi" w:cstheme="minorHAnsi"/>
          <w:b/>
          <w:sz w:val="22"/>
          <w:szCs w:val="22"/>
        </w:rPr>
        <w:t>MARGEN DE PR</w:t>
      </w:r>
      <w:r w:rsidR="005F6C94" w:rsidRPr="00EB5F6B">
        <w:rPr>
          <w:rFonts w:asciiTheme="minorHAnsi" w:hAnsiTheme="minorHAnsi" w:cstheme="minorHAnsi"/>
          <w:b/>
          <w:sz w:val="22"/>
          <w:szCs w:val="22"/>
        </w:rPr>
        <w:t>EFERENCIA Y FACTORES DE AJUSTES</w:t>
      </w:r>
      <w:r w:rsidR="00A35855" w:rsidRPr="00EB5F6B">
        <w:rPr>
          <w:rFonts w:asciiTheme="minorHAnsi" w:hAnsiTheme="minorHAnsi" w:cstheme="minorHAnsi"/>
          <w:b/>
          <w:i/>
          <w:sz w:val="18"/>
          <w:szCs w:val="18"/>
        </w:rPr>
        <w:t>.-</w:t>
      </w:r>
      <w:r w:rsidR="003D47E2" w:rsidRPr="00EB5F6B">
        <w:rPr>
          <w:rFonts w:asciiTheme="minorHAnsi" w:hAnsiTheme="minorHAnsi" w:cstheme="minorHAnsi"/>
          <w:b/>
          <w:i/>
          <w:sz w:val="18"/>
          <w:szCs w:val="18"/>
        </w:rPr>
        <w:t xml:space="preserve"> </w:t>
      </w:r>
      <w:r w:rsidR="00EB5F6B" w:rsidRPr="00EB5F6B">
        <w:rPr>
          <w:rFonts w:asciiTheme="minorHAnsi" w:hAnsiTheme="minorHAnsi" w:cstheme="minorHAnsi"/>
          <w:i/>
          <w:color w:val="FF0000"/>
          <w:sz w:val="18"/>
          <w:szCs w:val="18"/>
        </w:rPr>
        <w:t>“No corresponde”.</w:t>
      </w:r>
    </w:p>
    <w:p w:rsidR="001B1268" w:rsidRPr="002750AD" w:rsidRDefault="001B1268" w:rsidP="00EB5F6B">
      <w:pPr>
        <w:pStyle w:val="Prrafodelista"/>
        <w:ind w:left="426"/>
        <w:jc w:val="both"/>
        <w:rPr>
          <w:rFonts w:asciiTheme="minorHAnsi" w:hAnsiTheme="minorHAnsi" w:cstheme="minorHAnsi"/>
          <w:b/>
          <w:sz w:val="22"/>
          <w:szCs w:val="22"/>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741A2A" w:rsidP="00EB5F6B">
      <w:pPr>
        <w:jc w:val="center"/>
        <w:rPr>
          <w:rFonts w:asciiTheme="minorHAnsi" w:hAnsiTheme="minorHAnsi" w:cstheme="minorHAnsi"/>
          <w:b/>
          <w:sz w:val="22"/>
          <w:szCs w:val="22"/>
        </w:rPr>
      </w:pPr>
      <w:r>
        <w:rPr>
          <w:rFonts w:asciiTheme="minorHAnsi" w:hAnsiTheme="minorHAnsi" w:cstheme="minorHAnsi"/>
          <w:b/>
          <w:sz w:val="22"/>
          <w:szCs w:val="22"/>
        </w:rPr>
        <w:br w:type="page"/>
      </w:r>
      <w:r w:rsidR="00D70417"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1E7610" w:rsidRDefault="00A671E1" w:rsidP="00A671E1">
      <w:pPr>
        <w:pStyle w:val="Prrafodelista"/>
        <w:ind w:left="426"/>
        <w:jc w:val="both"/>
        <w:rPr>
          <w:rFonts w:asciiTheme="minorHAnsi" w:hAnsiTheme="minorHAnsi" w:cstheme="minorHAnsi"/>
          <w:b/>
          <w:color w:val="FF0000"/>
          <w:sz w:val="22"/>
          <w:szCs w:val="22"/>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814A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1B4C0E" w:rsidRDefault="00A671E1" w:rsidP="002814AB">
      <w:pPr>
        <w:pStyle w:val="Prrafodelista"/>
        <w:numPr>
          <w:ilvl w:val="0"/>
          <w:numId w:val="24"/>
        </w:numPr>
        <w:tabs>
          <w:tab w:val="left" w:pos="1134"/>
        </w:tabs>
        <w:ind w:left="1134"/>
        <w:jc w:val="both"/>
        <w:rPr>
          <w:rFonts w:asciiTheme="minorHAnsi" w:hAnsiTheme="minorHAnsi" w:cstheme="minorHAnsi"/>
          <w:sz w:val="22"/>
          <w:szCs w:val="22"/>
        </w:rPr>
      </w:pPr>
      <w:r w:rsidRPr="001B4C0E">
        <w:rPr>
          <w:rFonts w:asciiTheme="minorHAnsi" w:hAnsiTheme="minorHAnsi" w:cstheme="minorHAnsi"/>
          <w:sz w:val="22"/>
          <w:szCs w:val="22"/>
        </w:rPr>
        <w:t>Formulario A-1 Presentación de la Propuesta e Identificación del Proponente.</w:t>
      </w:r>
    </w:p>
    <w:p w:rsidR="00A047DF" w:rsidRPr="001B4C0E" w:rsidRDefault="00A047DF" w:rsidP="002814AB">
      <w:pPr>
        <w:pStyle w:val="Prrafodelista"/>
        <w:numPr>
          <w:ilvl w:val="0"/>
          <w:numId w:val="24"/>
        </w:numPr>
        <w:ind w:left="1134"/>
        <w:rPr>
          <w:rFonts w:asciiTheme="minorHAnsi" w:hAnsiTheme="minorHAnsi" w:cstheme="minorHAnsi"/>
          <w:sz w:val="22"/>
          <w:szCs w:val="22"/>
        </w:rPr>
      </w:pPr>
      <w:r w:rsidRPr="001B4C0E">
        <w:rPr>
          <w:rFonts w:asciiTheme="minorHAnsi" w:hAnsiTheme="minorHAnsi" w:cstheme="minorHAnsi"/>
          <w:sz w:val="22"/>
          <w:szCs w:val="22"/>
        </w:rPr>
        <w:t>Certificado electrónico o fotocopia simple del Número de Identificación Tributaria (NIT)</w:t>
      </w:r>
      <w:r w:rsidRPr="00A047DF">
        <w:rPr>
          <w:rFonts w:asciiTheme="minorHAnsi" w:hAnsiTheme="minorHAnsi" w:cstheme="minorHAnsi"/>
          <w:sz w:val="22"/>
          <w:szCs w:val="22"/>
        </w:rPr>
        <w:t xml:space="preserve"> (para empresas extranjeras presentar el documento </w:t>
      </w:r>
      <w:r w:rsidRPr="001B4C0E">
        <w:rPr>
          <w:rFonts w:asciiTheme="minorHAnsi" w:hAnsiTheme="minorHAnsi" w:cstheme="minorHAnsi"/>
          <w:sz w:val="22"/>
          <w:szCs w:val="22"/>
        </w:rPr>
        <w:t>que acredite el registro tributario en su país de origen)</w:t>
      </w:r>
    </w:p>
    <w:p w:rsidR="00A671E1" w:rsidRPr="00DC16D6" w:rsidRDefault="00A671E1" w:rsidP="002814A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1B4C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2814A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001E3A" w:rsidRDefault="00001E3A">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w:t>
      </w:r>
      <w:r w:rsidR="00BB67D1">
        <w:rPr>
          <w:rFonts w:asciiTheme="minorHAnsi" w:hAnsiTheme="minorHAnsi" w:cstheme="minorHAnsi"/>
          <w:sz w:val="22"/>
          <w:szCs w:val="22"/>
          <w:lang w:val="es-BO"/>
        </w:rPr>
        <w:t xml:space="preserve">salvo aquella documentación cuya información se encuentre consignada en el Certificado RUPE,  </w:t>
      </w:r>
      <w:r>
        <w:rPr>
          <w:rFonts w:asciiTheme="minorHAnsi" w:hAnsiTheme="minorHAnsi" w:cstheme="minorHAnsi"/>
          <w:sz w:val="22"/>
          <w:szCs w:val="22"/>
          <w:lang w:val="es-BO"/>
        </w:rPr>
        <w:t>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814A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814A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2814A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Certificado de Registro y Acreditación de Unidades Productoras emitidos por PRO BOLIVIA, los mismos que serán devueltos una vez efectuada la verificación con la documentación declarada.</w:t>
      </w:r>
      <w:r w:rsidR="00E83EFF">
        <w:rPr>
          <w:rFonts w:asciiTheme="minorHAnsi" w:hAnsiTheme="minorHAnsi" w:cstheme="minorHAnsi"/>
          <w:color w:val="FF0000"/>
          <w:sz w:val="22"/>
          <w:szCs w:val="22"/>
        </w:rPr>
        <w:t xml:space="preserve"> N/A No Aplica</w:t>
      </w:r>
    </w:p>
    <w:p w:rsidR="00FE00FF" w:rsidRDefault="00FE00FF" w:rsidP="002814A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8A490C" w:rsidRDefault="008A490C"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814A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814A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814A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814A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0368AC" w:rsidRDefault="000368AC">
      <w:pPr>
        <w:rPr>
          <w:rFonts w:asciiTheme="minorHAnsi" w:hAnsiTheme="minorHAnsi" w:cstheme="minorHAnsi"/>
          <w:sz w:val="22"/>
          <w:szCs w:val="22"/>
        </w:rPr>
      </w:pPr>
      <w:r>
        <w:rPr>
          <w:rFonts w:asciiTheme="minorHAnsi" w:hAnsiTheme="minorHAnsi" w:cstheme="minorHAnsi"/>
          <w:sz w:val="22"/>
          <w:szCs w:val="22"/>
        </w:rPr>
        <w:br w:type="page"/>
      </w: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lastRenderedPageBreak/>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w:t>
      </w:r>
      <w:r w:rsidRPr="00D55E61">
        <w:rPr>
          <w:rFonts w:asciiTheme="minorHAnsi" w:hAnsiTheme="minorHAnsi" w:cstheme="minorHAnsi"/>
          <w:sz w:val="22"/>
          <w:szCs w:val="22"/>
        </w:rPr>
        <w:t>documentos 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694BF1" w:rsidRDefault="00A047DF" w:rsidP="00A047DF">
      <w:pPr>
        <w:jc w:val="both"/>
        <w:rPr>
          <w:rFonts w:asciiTheme="minorHAnsi" w:hAnsiTheme="minorHAnsi" w:cstheme="minorHAnsi"/>
          <w:sz w:val="22"/>
          <w:szCs w:val="22"/>
        </w:rPr>
      </w:pPr>
      <w:r w:rsidRPr="00694BF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A047DF" w:rsidRPr="00694BF1" w:rsidRDefault="00A047DF" w:rsidP="00A047DF">
      <w:pPr>
        <w:jc w:val="both"/>
        <w:rPr>
          <w:rFonts w:asciiTheme="minorHAnsi" w:hAnsiTheme="minorHAnsi" w:cstheme="minorHAnsi"/>
          <w:sz w:val="22"/>
          <w:szCs w:val="22"/>
        </w:rPr>
      </w:pPr>
      <w:r w:rsidRPr="00694BF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694BF1" w:rsidDel="002174AD">
        <w:rPr>
          <w:rFonts w:asciiTheme="minorHAnsi" w:hAnsiTheme="minorHAnsi" w:cstheme="minorHAnsi"/>
          <w:sz w:val="22"/>
          <w:szCs w:val="22"/>
        </w:rPr>
        <w:t xml:space="preserve"> </w:t>
      </w:r>
    </w:p>
    <w:p w:rsidR="00A047DF" w:rsidRPr="00694BF1"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694BF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8A490C" w:rsidRDefault="008A490C">
      <w:pPr>
        <w:rPr>
          <w:rFonts w:asciiTheme="minorHAnsi" w:hAnsiTheme="minorHAnsi" w:cstheme="minorHAnsi"/>
          <w:b/>
          <w:sz w:val="22"/>
          <w:szCs w:val="22"/>
        </w:rPr>
      </w:pPr>
      <w:r>
        <w:rPr>
          <w:rFonts w:asciiTheme="minorHAnsi" w:hAnsiTheme="minorHAnsi" w:cstheme="minorHAnsi"/>
          <w:b/>
          <w:sz w:val="22"/>
          <w:szCs w:val="22"/>
        </w:rPr>
        <w:br w:type="page"/>
      </w:r>
    </w:p>
    <w:p w:rsidR="0034106C" w:rsidRDefault="0034106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694BF1" w:rsidP="009E0B3E">
      <w:pPr>
        <w:jc w:val="center"/>
        <w:rPr>
          <w:rFonts w:asciiTheme="minorHAnsi" w:hAnsiTheme="minorHAnsi" w:cstheme="minorHAnsi"/>
          <w:b/>
          <w:sz w:val="22"/>
          <w:szCs w:val="22"/>
          <w:lang w:val="es-BO"/>
        </w:rPr>
      </w:pPr>
      <w:r w:rsidRPr="00694BF1">
        <w:rPr>
          <w:rFonts w:asciiTheme="minorHAnsi" w:hAnsiTheme="minorHAnsi" w:cstheme="minorHAnsi"/>
          <w:b/>
          <w:sz w:val="22"/>
          <w:szCs w:val="22"/>
          <w:lang w:val="es-BO"/>
        </w:rPr>
        <w:t>EN DOLARES ESTADOUNIDENSES</w:t>
      </w:r>
    </w:p>
    <w:p w:rsidR="00694BF1" w:rsidRDefault="00694BF1" w:rsidP="009E0B3E">
      <w:pPr>
        <w:jc w:val="center"/>
        <w:rPr>
          <w:rFonts w:asciiTheme="minorHAnsi" w:hAnsiTheme="minorHAnsi" w:cstheme="minorHAnsi"/>
          <w:b/>
          <w:sz w:val="22"/>
          <w:szCs w:val="22"/>
          <w:lang w:val="es-BO"/>
        </w:rPr>
      </w:pPr>
    </w:p>
    <w:tbl>
      <w:tblPr>
        <w:tblW w:w="44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291"/>
        <w:gridCol w:w="2388"/>
        <w:gridCol w:w="2724"/>
      </w:tblGrid>
      <w:tr w:rsidR="009F5D2B" w:rsidRPr="00D2515B" w:rsidTr="009F5D2B">
        <w:trPr>
          <w:trHeight w:val="676"/>
          <w:tblHeader/>
          <w:jc w:val="center"/>
        </w:trPr>
        <w:tc>
          <w:tcPr>
            <w:tcW w:w="437" w:type="pct"/>
            <w:vMerge w:val="restart"/>
            <w:shd w:val="clear" w:color="auto" w:fill="B8CCE4" w:themeFill="accent1" w:themeFillTint="66"/>
            <w:vAlign w:val="center"/>
          </w:tcPr>
          <w:p w:rsidR="009F5D2B" w:rsidRPr="00D2515B" w:rsidRDefault="009F5D2B" w:rsidP="009F5D2B">
            <w:pPr>
              <w:jc w:val="center"/>
              <w:rPr>
                <w:rFonts w:ascii="Calibri" w:hAnsi="Calibri" w:cs="Calibri"/>
                <w:b/>
                <w:bCs/>
                <w:sz w:val="18"/>
                <w:lang w:eastAsia="es-ES"/>
              </w:rPr>
            </w:pPr>
            <w:r>
              <w:rPr>
                <w:rFonts w:ascii="Calibri" w:hAnsi="Calibri" w:cs="Calibri"/>
                <w:b/>
                <w:bCs/>
                <w:sz w:val="18"/>
                <w:lang w:eastAsia="es-ES"/>
              </w:rPr>
              <w:t>N°</w:t>
            </w:r>
          </w:p>
        </w:tc>
        <w:tc>
          <w:tcPr>
            <w:tcW w:w="2884" w:type="pct"/>
            <w:gridSpan w:val="2"/>
            <w:shd w:val="clear" w:color="auto" w:fill="B8CCE4" w:themeFill="accent1" w:themeFillTint="66"/>
            <w:vAlign w:val="center"/>
            <w:hideMark/>
          </w:tcPr>
          <w:p w:rsidR="009F5D2B" w:rsidRPr="00D2515B" w:rsidRDefault="009F5D2B" w:rsidP="00D2515B">
            <w:pPr>
              <w:jc w:val="center"/>
              <w:rPr>
                <w:rFonts w:ascii="Calibri" w:hAnsi="Calibri" w:cs="Calibri"/>
                <w:b/>
                <w:bCs/>
                <w:sz w:val="18"/>
                <w:lang w:eastAsia="es-ES"/>
              </w:rPr>
            </w:pPr>
            <w:r w:rsidRPr="00D2515B">
              <w:rPr>
                <w:rFonts w:ascii="Calibri" w:hAnsi="Calibri" w:cs="Calibri"/>
                <w:b/>
                <w:bCs/>
                <w:sz w:val="18"/>
                <w:lang w:eastAsia="es-ES"/>
              </w:rPr>
              <w:t>Tramo</w:t>
            </w:r>
            <w:r>
              <w:rPr>
                <w:rFonts w:ascii="Calibri" w:hAnsi="Calibri" w:cs="Calibri"/>
                <w:b/>
                <w:bCs/>
                <w:sz w:val="18"/>
                <w:lang w:eastAsia="es-ES"/>
              </w:rPr>
              <w:t xml:space="preserve"> </w:t>
            </w:r>
          </w:p>
        </w:tc>
        <w:tc>
          <w:tcPr>
            <w:tcW w:w="1679" w:type="pct"/>
            <w:vMerge w:val="restart"/>
            <w:shd w:val="clear" w:color="auto" w:fill="B8CCE4" w:themeFill="accent1" w:themeFillTint="66"/>
            <w:vAlign w:val="center"/>
            <w:hideMark/>
          </w:tcPr>
          <w:p w:rsidR="009F5D2B" w:rsidRPr="00D2515B" w:rsidRDefault="009F5D2B" w:rsidP="00D2515B">
            <w:pPr>
              <w:jc w:val="center"/>
              <w:rPr>
                <w:rFonts w:ascii="Calibri" w:hAnsi="Calibri" w:cs="Calibri"/>
                <w:b/>
                <w:bCs/>
                <w:sz w:val="18"/>
                <w:lang w:eastAsia="es-ES"/>
              </w:rPr>
            </w:pPr>
            <w:r w:rsidRPr="00D2515B">
              <w:rPr>
                <w:rFonts w:ascii="Calibri" w:hAnsi="Calibri" w:cs="Calibri"/>
                <w:b/>
                <w:bCs/>
                <w:sz w:val="18"/>
                <w:lang w:eastAsia="es-ES"/>
              </w:rPr>
              <w:t xml:space="preserve">Tarifa Base </w:t>
            </w:r>
          </w:p>
          <w:p w:rsidR="009F5D2B" w:rsidRPr="00D2515B" w:rsidRDefault="009F5D2B" w:rsidP="00D2515B">
            <w:pPr>
              <w:jc w:val="center"/>
              <w:rPr>
                <w:rFonts w:ascii="Calibri" w:hAnsi="Calibri" w:cs="Calibri"/>
                <w:b/>
                <w:bCs/>
                <w:sz w:val="18"/>
                <w:lang w:eastAsia="es-ES"/>
              </w:rPr>
            </w:pPr>
            <w:r w:rsidRPr="00D2515B">
              <w:rPr>
                <w:rFonts w:ascii="Calibri" w:hAnsi="Calibri" w:cs="Calibri"/>
                <w:b/>
                <w:bCs/>
                <w:sz w:val="18"/>
                <w:lang w:eastAsia="es-ES"/>
              </w:rPr>
              <w:t xml:space="preserve">USD/m3 </w:t>
            </w:r>
          </w:p>
        </w:tc>
      </w:tr>
      <w:tr w:rsidR="009F5D2B" w:rsidRPr="00D2515B" w:rsidTr="009F5D2B">
        <w:trPr>
          <w:trHeight w:val="536"/>
          <w:jc w:val="center"/>
        </w:trPr>
        <w:tc>
          <w:tcPr>
            <w:tcW w:w="437" w:type="pct"/>
            <w:vMerge/>
            <w:shd w:val="clear" w:color="auto" w:fill="B8CCE4" w:themeFill="accent1" w:themeFillTint="66"/>
            <w:vAlign w:val="center"/>
          </w:tcPr>
          <w:p w:rsidR="009F5D2B" w:rsidRDefault="009F5D2B" w:rsidP="00A10C9F">
            <w:pPr>
              <w:jc w:val="center"/>
              <w:rPr>
                <w:rFonts w:ascii="Calibri" w:hAnsi="Calibri" w:cs="Calibri"/>
                <w:sz w:val="18"/>
                <w:lang w:eastAsia="es-ES"/>
              </w:rPr>
            </w:pPr>
          </w:p>
        </w:tc>
        <w:tc>
          <w:tcPr>
            <w:tcW w:w="1412" w:type="pct"/>
            <w:shd w:val="clear" w:color="auto" w:fill="B8CCE4" w:themeFill="accent1" w:themeFillTint="66"/>
            <w:vAlign w:val="center"/>
          </w:tcPr>
          <w:p w:rsidR="009F5D2B" w:rsidRPr="009F5D2B" w:rsidRDefault="009F5D2B" w:rsidP="009F5D2B">
            <w:pPr>
              <w:jc w:val="center"/>
              <w:rPr>
                <w:rFonts w:ascii="Calibri" w:hAnsi="Calibri" w:cs="Calibri"/>
                <w:b/>
                <w:sz w:val="18"/>
                <w:lang w:eastAsia="es-ES"/>
              </w:rPr>
            </w:pPr>
            <w:r w:rsidRPr="009F5D2B">
              <w:rPr>
                <w:rFonts w:ascii="Calibri" w:hAnsi="Calibri" w:cs="Calibri"/>
                <w:b/>
                <w:sz w:val="18"/>
                <w:lang w:eastAsia="es-ES"/>
              </w:rPr>
              <w:t>DE</w:t>
            </w:r>
          </w:p>
        </w:tc>
        <w:tc>
          <w:tcPr>
            <w:tcW w:w="1472" w:type="pct"/>
            <w:shd w:val="clear" w:color="auto" w:fill="B8CCE4" w:themeFill="accent1" w:themeFillTint="66"/>
            <w:vAlign w:val="center"/>
          </w:tcPr>
          <w:p w:rsidR="009F5D2B" w:rsidRPr="009F5D2B" w:rsidRDefault="009F5D2B" w:rsidP="009F5D2B">
            <w:pPr>
              <w:jc w:val="center"/>
              <w:rPr>
                <w:rFonts w:ascii="Calibri" w:hAnsi="Calibri" w:cs="Calibri"/>
                <w:b/>
                <w:sz w:val="18"/>
                <w:lang w:eastAsia="es-ES"/>
              </w:rPr>
            </w:pPr>
            <w:r w:rsidRPr="009F5D2B">
              <w:rPr>
                <w:rFonts w:ascii="Calibri" w:hAnsi="Calibri" w:cs="Calibri"/>
                <w:b/>
                <w:sz w:val="18"/>
                <w:lang w:eastAsia="es-ES"/>
              </w:rPr>
              <w:t>A</w:t>
            </w:r>
          </w:p>
        </w:tc>
        <w:tc>
          <w:tcPr>
            <w:tcW w:w="1679" w:type="pct"/>
            <w:vMerge/>
            <w:shd w:val="clear" w:color="auto" w:fill="B8CCE4" w:themeFill="accent1" w:themeFillTint="66"/>
            <w:vAlign w:val="center"/>
          </w:tcPr>
          <w:p w:rsidR="009F5D2B" w:rsidRPr="00D2515B" w:rsidRDefault="009F5D2B" w:rsidP="00D2515B">
            <w:pPr>
              <w:jc w:val="center"/>
              <w:rPr>
                <w:rFonts w:ascii="Calibri" w:hAnsi="Calibri" w:cs="Calibri"/>
                <w:sz w:val="18"/>
                <w:lang w:eastAsia="es-ES"/>
              </w:rPr>
            </w:pPr>
          </w:p>
        </w:tc>
      </w:tr>
      <w:tr w:rsidR="009F5D2B" w:rsidRPr="00D2515B" w:rsidTr="009F5D2B">
        <w:trPr>
          <w:trHeight w:val="536"/>
          <w:jc w:val="center"/>
        </w:trPr>
        <w:tc>
          <w:tcPr>
            <w:tcW w:w="437" w:type="pct"/>
            <w:vAlign w:val="center"/>
          </w:tcPr>
          <w:p w:rsidR="009F5D2B" w:rsidRPr="00D2515B" w:rsidRDefault="009F5D2B" w:rsidP="009F5D2B">
            <w:pPr>
              <w:jc w:val="center"/>
              <w:rPr>
                <w:rFonts w:ascii="Calibri" w:hAnsi="Calibri" w:cs="Calibri"/>
                <w:sz w:val="18"/>
                <w:lang w:eastAsia="es-ES"/>
              </w:rPr>
            </w:pPr>
            <w:r>
              <w:rPr>
                <w:rFonts w:ascii="Calibri" w:hAnsi="Calibri" w:cs="Calibri"/>
                <w:sz w:val="18"/>
                <w:lang w:eastAsia="es-ES"/>
              </w:rPr>
              <w:t>1</w:t>
            </w:r>
          </w:p>
        </w:tc>
        <w:tc>
          <w:tcPr>
            <w:tcW w:w="1412" w:type="pct"/>
            <w:shd w:val="clear" w:color="auto" w:fill="auto"/>
            <w:vAlign w:val="center"/>
            <w:hideMark/>
          </w:tcPr>
          <w:p w:rsidR="009F5D2B" w:rsidRPr="00D2515B" w:rsidRDefault="009F5D2B" w:rsidP="009F5D2B">
            <w:pPr>
              <w:jc w:val="center"/>
              <w:rPr>
                <w:rFonts w:ascii="Calibri" w:hAnsi="Calibri" w:cs="Calibri"/>
                <w:sz w:val="18"/>
                <w:lang w:eastAsia="es-ES"/>
              </w:rPr>
            </w:pPr>
            <w:r w:rsidRPr="00D2515B">
              <w:rPr>
                <w:rFonts w:ascii="Calibri" w:hAnsi="Calibri" w:cs="Calibri"/>
                <w:sz w:val="18"/>
                <w:lang w:eastAsia="es-ES"/>
              </w:rPr>
              <w:t>Argentina</w:t>
            </w:r>
          </w:p>
        </w:tc>
        <w:tc>
          <w:tcPr>
            <w:tcW w:w="1472" w:type="pct"/>
            <w:shd w:val="clear" w:color="auto" w:fill="auto"/>
            <w:vAlign w:val="center"/>
          </w:tcPr>
          <w:p w:rsidR="009F5D2B" w:rsidRPr="009F5D2B" w:rsidRDefault="009F5D2B" w:rsidP="009F5D2B">
            <w:pPr>
              <w:jc w:val="center"/>
              <w:rPr>
                <w:rFonts w:asciiTheme="minorHAnsi" w:hAnsiTheme="minorHAnsi" w:cstheme="minorHAnsi"/>
                <w:sz w:val="18"/>
                <w:szCs w:val="18"/>
              </w:rPr>
            </w:pPr>
            <w:r w:rsidRPr="009F5D2B">
              <w:rPr>
                <w:rFonts w:asciiTheme="minorHAnsi" w:hAnsiTheme="minorHAnsi" w:cstheme="minorHAnsi"/>
                <w:sz w:val="18"/>
                <w:szCs w:val="18"/>
              </w:rPr>
              <w:t>Bolivia</w:t>
            </w:r>
          </w:p>
        </w:tc>
        <w:tc>
          <w:tcPr>
            <w:tcW w:w="1679" w:type="pct"/>
            <w:shd w:val="clear" w:color="auto" w:fill="auto"/>
            <w:vAlign w:val="center"/>
          </w:tcPr>
          <w:p w:rsidR="009F5D2B" w:rsidRPr="00D2515B" w:rsidRDefault="009F5D2B" w:rsidP="009F5D2B">
            <w:pPr>
              <w:jc w:val="center"/>
              <w:rPr>
                <w:rFonts w:ascii="Calibri" w:hAnsi="Calibri" w:cs="Calibri"/>
                <w:sz w:val="18"/>
                <w:lang w:eastAsia="es-ES"/>
              </w:rPr>
            </w:pPr>
          </w:p>
        </w:tc>
      </w:tr>
      <w:tr w:rsidR="009F5D2B" w:rsidRPr="00D2515B" w:rsidTr="009F5D2B">
        <w:trPr>
          <w:trHeight w:val="543"/>
          <w:jc w:val="center"/>
        </w:trPr>
        <w:tc>
          <w:tcPr>
            <w:tcW w:w="437" w:type="pct"/>
            <w:vAlign w:val="center"/>
          </w:tcPr>
          <w:p w:rsidR="009F5D2B" w:rsidRPr="00D2515B" w:rsidRDefault="009F5D2B" w:rsidP="009F5D2B">
            <w:pPr>
              <w:jc w:val="center"/>
              <w:rPr>
                <w:rFonts w:ascii="Calibri" w:hAnsi="Calibri" w:cs="Calibri"/>
                <w:sz w:val="18"/>
                <w:lang w:eastAsia="es-ES"/>
              </w:rPr>
            </w:pPr>
            <w:r>
              <w:rPr>
                <w:rFonts w:ascii="Calibri" w:hAnsi="Calibri" w:cs="Calibri"/>
                <w:sz w:val="18"/>
                <w:lang w:eastAsia="es-ES"/>
              </w:rPr>
              <w:t>2</w:t>
            </w:r>
          </w:p>
        </w:tc>
        <w:tc>
          <w:tcPr>
            <w:tcW w:w="1412" w:type="pct"/>
            <w:shd w:val="clear" w:color="auto" w:fill="auto"/>
            <w:vAlign w:val="center"/>
          </w:tcPr>
          <w:p w:rsidR="009F5D2B" w:rsidRPr="00D2515B" w:rsidRDefault="009F5D2B" w:rsidP="009F5D2B">
            <w:pPr>
              <w:jc w:val="center"/>
              <w:rPr>
                <w:rFonts w:ascii="Calibri" w:hAnsi="Calibri" w:cs="Calibri"/>
                <w:sz w:val="18"/>
                <w:lang w:eastAsia="es-ES"/>
              </w:rPr>
            </w:pPr>
            <w:r w:rsidRPr="00D2515B">
              <w:rPr>
                <w:rFonts w:ascii="Calibri" w:hAnsi="Calibri" w:cs="Calibri"/>
                <w:sz w:val="18"/>
                <w:lang w:eastAsia="es-ES"/>
              </w:rPr>
              <w:t>Paraguay</w:t>
            </w:r>
          </w:p>
        </w:tc>
        <w:tc>
          <w:tcPr>
            <w:tcW w:w="1472" w:type="pct"/>
            <w:shd w:val="clear" w:color="auto" w:fill="auto"/>
            <w:vAlign w:val="center"/>
          </w:tcPr>
          <w:p w:rsidR="009F5D2B" w:rsidRPr="009F5D2B" w:rsidRDefault="009F5D2B" w:rsidP="009F5D2B">
            <w:pPr>
              <w:jc w:val="center"/>
              <w:rPr>
                <w:rFonts w:asciiTheme="minorHAnsi" w:hAnsiTheme="minorHAnsi" w:cstheme="minorHAnsi"/>
                <w:sz w:val="18"/>
                <w:szCs w:val="18"/>
              </w:rPr>
            </w:pPr>
            <w:r w:rsidRPr="009F5D2B">
              <w:rPr>
                <w:rFonts w:asciiTheme="minorHAnsi" w:hAnsiTheme="minorHAnsi" w:cstheme="minorHAnsi"/>
                <w:sz w:val="18"/>
                <w:szCs w:val="18"/>
              </w:rPr>
              <w:t>Bolivia</w:t>
            </w:r>
          </w:p>
        </w:tc>
        <w:tc>
          <w:tcPr>
            <w:tcW w:w="1679" w:type="pct"/>
            <w:shd w:val="clear" w:color="auto" w:fill="auto"/>
            <w:vAlign w:val="center"/>
          </w:tcPr>
          <w:p w:rsidR="009F5D2B" w:rsidRPr="00D2515B" w:rsidRDefault="009F5D2B" w:rsidP="009F5D2B">
            <w:pPr>
              <w:jc w:val="center"/>
              <w:rPr>
                <w:rFonts w:ascii="Calibri" w:hAnsi="Calibri" w:cs="Calibri"/>
                <w:sz w:val="18"/>
                <w:lang w:eastAsia="es-ES"/>
              </w:rPr>
            </w:pPr>
          </w:p>
        </w:tc>
      </w:tr>
      <w:tr w:rsidR="009F5D2B" w:rsidRPr="00D2515B" w:rsidTr="009F5D2B">
        <w:trPr>
          <w:trHeight w:val="625"/>
          <w:jc w:val="center"/>
        </w:trPr>
        <w:tc>
          <w:tcPr>
            <w:tcW w:w="437" w:type="pct"/>
            <w:vAlign w:val="center"/>
          </w:tcPr>
          <w:p w:rsidR="009F5D2B" w:rsidRPr="00D2515B" w:rsidRDefault="009F5D2B" w:rsidP="009F5D2B">
            <w:pPr>
              <w:jc w:val="center"/>
              <w:rPr>
                <w:rFonts w:ascii="Calibri" w:hAnsi="Calibri" w:cs="Calibri"/>
                <w:sz w:val="18"/>
                <w:lang w:eastAsia="es-ES"/>
              </w:rPr>
            </w:pPr>
            <w:r>
              <w:rPr>
                <w:rFonts w:ascii="Calibri" w:hAnsi="Calibri" w:cs="Calibri"/>
                <w:sz w:val="18"/>
                <w:lang w:eastAsia="es-ES"/>
              </w:rPr>
              <w:t>3</w:t>
            </w:r>
          </w:p>
        </w:tc>
        <w:tc>
          <w:tcPr>
            <w:tcW w:w="1412" w:type="pct"/>
            <w:shd w:val="clear" w:color="auto" w:fill="auto"/>
            <w:vAlign w:val="center"/>
          </w:tcPr>
          <w:p w:rsidR="009F5D2B" w:rsidRPr="00D2515B" w:rsidRDefault="009F5D2B" w:rsidP="009F5D2B">
            <w:pPr>
              <w:jc w:val="center"/>
              <w:rPr>
                <w:rFonts w:ascii="Calibri" w:hAnsi="Calibri" w:cs="Calibri"/>
                <w:sz w:val="18"/>
                <w:lang w:eastAsia="es-ES"/>
              </w:rPr>
            </w:pPr>
            <w:r w:rsidRPr="00D2515B">
              <w:rPr>
                <w:rFonts w:ascii="Calibri" w:hAnsi="Calibri" w:cs="Calibri"/>
                <w:sz w:val="18"/>
                <w:lang w:eastAsia="es-ES"/>
              </w:rPr>
              <w:t>Uruguay</w:t>
            </w:r>
          </w:p>
        </w:tc>
        <w:tc>
          <w:tcPr>
            <w:tcW w:w="1472" w:type="pct"/>
            <w:shd w:val="clear" w:color="auto" w:fill="auto"/>
            <w:vAlign w:val="center"/>
          </w:tcPr>
          <w:p w:rsidR="009F5D2B" w:rsidRPr="009F5D2B" w:rsidRDefault="009F5D2B" w:rsidP="009F5D2B">
            <w:pPr>
              <w:jc w:val="center"/>
              <w:rPr>
                <w:rFonts w:asciiTheme="minorHAnsi" w:hAnsiTheme="minorHAnsi" w:cstheme="minorHAnsi"/>
                <w:sz w:val="18"/>
                <w:szCs w:val="18"/>
              </w:rPr>
            </w:pPr>
            <w:r w:rsidRPr="009F5D2B">
              <w:rPr>
                <w:rFonts w:asciiTheme="minorHAnsi" w:hAnsiTheme="minorHAnsi" w:cstheme="minorHAnsi"/>
                <w:sz w:val="18"/>
                <w:szCs w:val="18"/>
              </w:rPr>
              <w:t>Bolivia</w:t>
            </w:r>
          </w:p>
        </w:tc>
        <w:tc>
          <w:tcPr>
            <w:tcW w:w="1679" w:type="pct"/>
            <w:shd w:val="clear" w:color="auto" w:fill="auto"/>
            <w:vAlign w:val="center"/>
          </w:tcPr>
          <w:p w:rsidR="009F5D2B" w:rsidRPr="00D2515B" w:rsidRDefault="009F5D2B" w:rsidP="009F5D2B">
            <w:pPr>
              <w:jc w:val="center"/>
              <w:rPr>
                <w:rFonts w:ascii="Calibri" w:hAnsi="Calibri" w:cs="Calibri"/>
                <w:sz w:val="18"/>
                <w:lang w:eastAsia="es-ES"/>
              </w:rPr>
            </w:pP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74036A" w:rsidRDefault="0074036A">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96B5C" w:rsidRPr="009F5D2B" w:rsidRDefault="00596B5C" w:rsidP="009C66A8">
      <w:pPr>
        <w:jc w:val="center"/>
        <w:rPr>
          <w:rFonts w:ascii="Calibri" w:hAnsi="Calibri" w:cs="Calibri"/>
          <w:b/>
          <w:sz w:val="22"/>
          <w:szCs w:val="22"/>
        </w:rPr>
      </w:pPr>
      <w:r w:rsidRPr="009F5D2B">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F5D2B">
        <w:rPr>
          <w:rFonts w:ascii="Calibri" w:hAnsi="Calibri" w:cs="Calibri"/>
          <w:b/>
          <w:sz w:val="22"/>
          <w:szCs w:val="22"/>
        </w:rPr>
        <w:t>CARATERISTICAS TECNICAS SOLICITADAS</w:t>
      </w:r>
      <w:r w:rsidR="005A0B2A" w:rsidRPr="009F5D2B">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3C5063" w:rsidTr="00405640">
        <w:trPr>
          <w:trHeight w:val="236"/>
          <w:tblHeader/>
          <w:jc w:val="center"/>
        </w:trPr>
        <w:tc>
          <w:tcPr>
            <w:tcW w:w="4663" w:type="dxa"/>
            <w:vMerge w:val="restart"/>
            <w:shd w:val="clear" w:color="auto" w:fill="D9D9D9" w:themeFill="background1" w:themeFillShade="D9"/>
            <w:vAlign w:val="center"/>
          </w:tcPr>
          <w:p w:rsidR="00BF66A0" w:rsidRPr="003C5063" w:rsidRDefault="00BF66A0" w:rsidP="005A0B2A">
            <w:pPr>
              <w:jc w:val="center"/>
              <w:rPr>
                <w:rFonts w:asciiTheme="minorHAnsi" w:hAnsiTheme="minorHAnsi" w:cstheme="minorHAnsi"/>
                <w:b/>
                <w:sz w:val="16"/>
                <w:szCs w:val="16"/>
              </w:rPr>
            </w:pPr>
            <w:r w:rsidRPr="003C5063">
              <w:rPr>
                <w:rFonts w:asciiTheme="minorHAnsi" w:hAnsiTheme="minorHAnsi" w:cstheme="minorHAnsi"/>
                <w:b/>
                <w:sz w:val="16"/>
                <w:szCs w:val="16"/>
              </w:rPr>
              <w:t xml:space="preserve">CARACTERÍSTICAS TÉCNICAS </w:t>
            </w:r>
            <w:r w:rsidR="005A0B2A" w:rsidRPr="003C5063">
              <w:rPr>
                <w:rFonts w:asciiTheme="minorHAnsi" w:hAnsiTheme="minorHAnsi" w:cstheme="minorHAnsi"/>
                <w:b/>
                <w:sz w:val="16"/>
                <w:szCs w:val="16"/>
              </w:rPr>
              <w:t xml:space="preserve">SOLICITADAS </w:t>
            </w:r>
            <w:r w:rsidRPr="003C5063">
              <w:rPr>
                <w:rFonts w:asciiTheme="minorHAnsi" w:hAnsiTheme="minorHAnsi" w:cstheme="minorHAnsi"/>
                <w:b/>
                <w:sz w:val="16"/>
                <w:szCs w:val="16"/>
              </w:rPr>
              <w:t>POR YPFB</w:t>
            </w:r>
          </w:p>
        </w:tc>
        <w:tc>
          <w:tcPr>
            <w:tcW w:w="4618" w:type="dxa"/>
            <w:vMerge w:val="restart"/>
            <w:shd w:val="clear" w:color="auto" w:fill="D9D9D9" w:themeFill="background1" w:themeFillShade="D9"/>
            <w:vAlign w:val="center"/>
          </w:tcPr>
          <w:p w:rsidR="00BF66A0" w:rsidRPr="003C5063" w:rsidRDefault="00BF66A0" w:rsidP="00822B2E">
            <w:pPr>
              <w:jc w:val="center"/>
              <w:rPr>
                <w:rFonts w:asciiTheme="minorHAnsi" w:hAnsiTheme="minorHAnsi" w:cstheme="minorHAnsi"/>
                <w:b/>
                <w:sz w:val="16"/>
                <w:szCs w:val="16"/>
              </w:rPr>
            </w:pPr>
            <w:r w:rsidRPr="003C5063">
              <w:rPr>
                <w:rFonts w:asciiTheme="minorHAnsi" w:hAnsiTheme="minorHAnsi" w:cstheme="minorHAnsi"/>
                <w:b/>
                <w:sz w:val="16"/>
                <w:szCs w:val="16"/>
              </w:rPr>
              <w:t xml:space="preserve">CARACTERÍSTICAS TÉCNICAS OFERTADAS POR EL PROPONENTE </w:t>
            </w:r>
          </w:p>
          <w:p w:rsidR="00BF66A0" w:rsidRPr="003C5063" w:rsidRDefault="00BF66A0" w:rsidP="00822B2E">
            <w:pPr>
              <w:jc w:val="center"/>
              <w:rPr>
                <w:rFonts w:asciiTheme="minorHAnsi" w:hAnsiTheme="minorHAnsi" w:cstheme="minorHAnsi"/>
                <w:b/>
                <w:i/>
                <w:sz w:val="16"/>
                <w:szCs w:val="16"/>
              </w:rPr>
            </w:pPr>
            <w:r w:rsidRPr="003C5063">
              <w:rPr>
                <w:rFonts w:asciiTheme="minorHAnsi" w:hAnsiTheme="minorHAnsi" w:cstheme="minorHAnsi"/>
                <w:b/>
                <w:i/>
                <w:sz w:val="16"/>
                <w:szCs w:val="16"/>
              </w:rPr>
              <w:t xml:space="preserve"> (Describir su propuesta en base a lo solicitado por YPFB)</w:t>
            </w:r>
          </w:p>
        </w:tc>
      </w:tr>
      <w:tr w:rsidR="00BF66A0" w:rsidRPr="003C5063" w:rsidTr="00405640">
        <w:trPr>
          <w:cantSplit/>
          <w:trHeight w:val="708"/>
          <w:jc w:val="center"/>
        </w:trPr>
        <w:tc>
          <w:tcPr>
            <w:tcW w:w="4663" w:type="dxa"/>
            <w:vMerge/>
            <w:shd w:val="clear" w:color="auto" w:fill="D9D9D9" w:themeFill="background1" w:themeFillShade="D9"/>
            <w:vAlign w:val="center"/>
          </w:tcPr>
          <w:p w:rsidR="00BF66A0" w:rsidRPr="003C5063" w:rsidRDefault="00BF66A0" w:rsidP="00822B2E">
            <w:pPr>
              <w:jc w:val="center"/>
              <w:rPr>
                <w:rFonts w:asciiTheme="minorHAnsi" w:hAnsiTheme="minorHAnsi" w:cstheme="minorHAnsi"/>
                <w:b/>
                <w:sz w:val="16"/>
                <w:szCs w:val="16"/>
              </w:rPr>
            </w:pPr>
          </w:p>
        </w:tc>
        <w:tc>
          <w:tcPr>
            <w:tcW w:w="4618" w:type="dxa"/>
            <w:vMerge/>
            <w:shd w:val="clear" w:color="auto" w:fill="D9D9D9" w:themeFill="background1" w:themeFillShade="D9"/>
            <w:vAlign w:val="center"/>
          </w:tcPr>
          <w:p w:rsidR="00BF66A0" w:rsidRPr="003C5063" w:rsidRDefault="00BF66A0" w:rsidP="00822B2E">
            <w:pPr>
              <w:jc w:val="center"/>
              <w:rPr>
                <w:rFonts w:asciiTheme="minorHAnsi" w:hAnsiTheme="minorHAnsi" w:cstheme="minorHAnsi"/>
                <w:b/>
                <w:sz w:val="16"/>
                <w:szCs w:val="16"/>
              </w:rPr>
            </w:pPr>
          </w:p>
        </w:tc>
      </w:tr>
      <w:tr w:rsidR="00670314" w:rsidRPr="003C5063" w:rsidTr="001E7610">
        <w:trPr>
          <w:trHeight w:val="233"/>
          <w:jc w:val="center"/>
        </w:trPr>
        <w:tc>
          <w:tcPr>
            <w:tcW w:w="4663" w:type="dxa"/>
            <w:shd w:val="clear" w:color="auto" w:fill="C6D9F1"/>
            <w:vAlign w:val="center"/>
          </w:tcPr>
          <w:p w:rsidR="00670314" w:rsidRPr="00D432A1" w:rsidRDefault="00670314" w:rsidP="00670314">
            <w:pPr>
              <w:autoSpaceDE w:val="0"/>
              <w:autoSpaceDN w:val="0"/>
              <w:adjustRightInd w:val="0"/>
              <w:rPr>
                <w:rFonts w:ascii="Calibri" w:hAnsi="Calibri" w:cs="Calibri"/>
                <w:b/>
                <w:lang w:eastAsia="es-ES"/>
              </w:rPr>
            </w:pPr>
            <w:r w:rsidRPr="00670314">
              <w:rPr>
                <w:rFonts w:ascii="Calibri" w:hAnsi="Calibri" w:cs="Calibri"/>
                <w:b/>
                <w:lang w:eastAsia="es-ES"/>
              </w:rPr>
              <w:t>PRODUCTO</w:t>
            </w:r>
          </w:p>
        </w:tc>
        <w:tc>
          <w:tcPr>
            <w:tcW w:w="4618" w:type="dxa"/>
            <w:vAlign w:val="center"/>
          </w:tcPr>
          <w:p w:rsidR="00670314" w:rsidRPr="003C5063" w:rsidRDefault="00670314" w:rsidP="00670314">
            <w:pPr>
              <w:rPr>
                <w:rFonts w:asciiTheme="minorHAnsi" w:hAnsiTheme="minorHAnsi" w:cstheme="minorHAnsi"/>
                <w:b/>
                <w:sz w:val="16"/>
                <w:szCs w:val="16"/>
              </w:rPr>
            </w:pPr>
          </w:p>
        </w:tc>
      </w:tr>
      <w:tr w:rsidR="00670314" w:rsidRPr="003C5063" w:rsidTr="001B4782">
        <w:trPr>
          <w:trHeight w:val="233"/>
          <w:jc w:val="center"/>
        </w:trPr>
        <w:tc>
          <w:tcPr>
            <w:tcW w:w="4663" w:type="dxa"/>
            <w:shd w:val="clear" w:color="auto" w:fill="auto"/>
            <w:vAlign w:val="center"/>
          </w:tcPr>
          <w:p w:rsidR="00670314" w:rsidRPr="00670314" w:rsidRDefault="00670314" w:rsidP="00670314">
            <w:pPr>
              <w:pStyle w:val="Prrafodelista"/>
              <w:numPr>
                <w:ilvl w:val="0"/>
                <w:numId w:val="57"/>
              </w:numPr>
              <w:autoSpaceDE w:val="0"/>
              <w:autoSpaceDN w:val="0"/>
              <w:adjustRightInd w:val="0"/>
              <w:jc w:val="both"/>
              <w:rPr>
                <w:rFonts w:ascii="Calibri" w:hAnsi="Calibri" w:cs="Calibri"/>
                <w:lang w:eastAsia="es-ES"/>
              </w:rPr>
            </w:pPr>
            <w:r w:rsidRPr="00670314">
              <w:rPr>
                <w:rFonts w:ascii="Calibri" w:hAnsi="Calibri" w:cs="Calibri"/>
                <w:lang w:eastAsia="es-ES"/>
              </w:rPr>
              <w:t>Diésel Oíl e Insumos y Aditivos</w:t>
            </w:r>
          </w:p>
        </w:tc>
        <w:tc>
          <w:tcPr>
            <w:tcW w:w="4618" w:type="dxa"/>
            <w:vAlign w:val="center"/>
          </w:tcPr>
          <w:p w:rsidR="00670314" w:rsidRPr="003C5063" w:rsidRDefault="00670314" w:rsidP="00670314">
            <w:pPr>
              <w:rPr>
                <w:rFonts w:asciiTheme="minorHAnsi" w:hAnsiTheme="minorHAnsi" w:cstheme="minorHAnsi"/>
                <w:b/>
                <w:sz w:val="16"/>
                <w:szCs w:val="16"/>
              </w:rPr>
            </w:pPr>
          </w:p>
        </w:tc>
      </w:tr>
      <w:tr w:rsidR="00871AD6" w:rsidRPr="003C5063" w:rsidTr="001E7610">
        <w:trPr>
          <w:trHeight w:val="233"/>
          <w:jc w:val="center"/>
        </w:trPr>
        <w:tc>
          <w:tcPr>
            <w:tcW w:w="4663" w:type="dxa"/>
            <w:shd w:val="clear" w:color="auto" w:fill="C6D9F1"/>
            <w:vAlign w:val="center"/>
          </w:tcPr>
          <w:p w:rsidR="00871AD6" w:rsidRPr="003C5063" w:rsidRDefault="00871AD6" w:rsidP="00871AD6">
            <w:pPr>
              <w:autoSpaceDE w:val="0"/>
              <w:autoSpaceDN w:val="0"/>
              <w:adjustRightInd w:val="0"/>
              <w:rPr>
                <w:rFonts w:asciiTheme="minorHAnsi" w:hAnsiTheme="minorHAnsi" w:cstheme="minorHAnsi"/>
                <w:sz w:val="16"/>
                <w:szCs w:val="16"/>
              </w:rPr>
            </w:pPr>
            <w:r w:rsidRPr="003C5063">
              <w:rPr>
                <w:rFonts w:asciiTheme="minorHAnsi" w:hAnsiTheme="minorHAnsi" w:cstheme="minorHAnsi"/>
                <w:b/>
                <w:bCs/>
                <w:sz w:val="16"/>
                <w:szCs w:val="16"/>
              </w:rPr>
              <w:t>VOLUMEN A SER TRANSPORTADO</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71AD6" w:rsidRPr="003C5063" w:rsidTr="001E7610">
        <w:trPr>
          <w:trHeight w:val="215"/>
          <w:jc w:val="center"/>
        </w:trPr>
        <w:tc>
          <w:tcPr>
            <w:tcW w:w="4663" w:type="dxa"/>
            <w:shd w:val="clear" w:color="auto" w:fill="auto"/>
            <w:vAlign w:val="center"/>
          </w:tcPr>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El volumen requerido es de hasta 275.630 m3</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871AD6" w:rsidRPr="003C5063"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Se debe mencionar que el volumen es referencial y podrá ser modificado a requerimiento de YPFB. En caso de Requerirse volumen adicional se podrán suscribir contratos modificatorios</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71AD6" w:rsidRPr="003C5063" w:rsidTr="001E7610">
        <w:trPr>
          <w:trHeight w:val="233"/>
          <w:jc w:val="center"/>
        </w:trPr>
        <w:tc>
          <w:tcPr>
            <w:tcW w:w="4663" w:type="dxa"/>
            <w:shd w:val="clear" w:color="auto" w:fill="C6D9F1"/>
            <w:vAlign w:val="center"/>
          </w:tcPr>
          <w:p w:rsidR="00871AD6" w:rsidRPr="003C5063" w:rsidRDefault="00871AD6" w:rsidP="00871AD6">
            <w:pPr>
              <w:rPr>
                <w:rFonts w:asciiTheme="minorHAnsi" w:hAnsiTheme="minorHAnsi" w:cstheme="minorHAnsi"/>
                <w:sz w:val="16"/>
                <w:szCs w:val="16"/>
              </w:rPr>
            </w:pPr>
            <w:r w:rsidRPr="003C5063">
              <w:rPr>
                <w:rFonts w:asciiTheme="minorHAnsi" w:hAnsiTheme="minorHAnsi" w:cstheme="minorHAnsi"/>
                <w:b/>
                <w:bCs/>
                <w:sz w:val="16"/>
                <w:szCs w:val="16"/>
              </w:rPr>
              <w:t>CAPACIDAD DE TRANSPORTE</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71AD6" w:rsidRPr="003C5063" w:rsidTr="001E7610">
        <w:trPr>
          <w:trHeight w:val="215"/>
          <w:jc w:val="center"/>
        </w:trPr>
        <w:tc>
          <w:tcPr>
            <w:tcW w:w="4663" w:type="dxa"/>
            <w:shd w:val="clear" w:color="auto" w:fill="auto"/>
            <w:vAlign w:val="center"/>
          </w:tcPr>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(The Royal Institution of Naval Architects) y/o una empresa inspectora. No se requiere un volumen mínimo</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871AD6" w:rsidRPr="003C5063"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b/>
                <w:sz w:val="16"/>
                <w:szCs w:val="16"/>
              </w:rPr>
              <w:t>Las Barcazas que no cuenten con doble casco serán descontadas de la propuesta.</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C6D9F1"/>
            <w:vAlign w:val="center"/>
          </w:tcPr>
          <w:p w:rsidR="00853D23" w:rsidRPr="003C5063" w:rsidRDefault="00853D23" w:rsidP="00853D23">
            <w:pPr>
              <w:autoSpaceDE w:val="0"/>
              <w:autoSpaceDN w:val="0"/>
              <w:adjustRightInd w:val="0"/>
              <w:jc w:val="both"/>
              <w:rPr>
                <w:rFonts w:asciiTheme="minorHAnsi" w:hAnsiTheme="minorHAnsi" w:cstheme="minorHAnsi"/>
                <w:b/>
                <w:bCs/>
                <w:sz w:val="16"/>
                <w:szCs w:val="16"/>
              </w:rPr>
            </w:pPr>
            <w:r w:rsidRPr="003C5063">
              <w:rPr>
                <w:rFonts w:asciiTheme="minorHAnsi" w:hAnsiTheme="minorHAnsi" w:cstheme="minorHAnsi"/>
                <w:b/>
                <w:bCs/>
                <w:sz w:val="16"/>
                <w:szCs w:val="16"/>
              </w:rPr>
              <w:t>PRECIO</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El precio del servicio se fijará en dólares americanos por metros cúbicos (USD/M3), de acuerdo a las siguientes características:</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Precio = </w:t>
            </w:r>
            <w:r w:rsidRPr="001C7F6A">
              <w:rPr>
                <w:rFonts w:asciiTheme="minorHAnsi" w:hAnsiTheme="minorHAnsi" w:cstheme="minorHAnsi"/>
                <w:b/>
                <w:sz w:val="16"/>
                <w:szCs w:val="16"/>
              </w:rPr>
              <w:t>Tarifa Base</w:t>
            </w:r>
            <w:r w:rsidRPr="001C7F6A">
              <w:rPr>
                <w:rFonts w:asciiTheme="minorHAnsi" w:hAnsiTheme="minorHAnsi" w:cstheme="minorHAnsi"/>
                <w:sz w:val="16"/>
                <w:szCs w:val="16"/>
              </w:rPr>
              <w:t xml:space="preserve"> + Ajuste + Seguro de Producto</w:t>
            </w:r>
            <w:r w:rsidRPr="001C7F6A">
              <w:rPr>
                <w:rFonts w:asciiTheme="minorHAnsi" w:hAnsiTheme="minorHAnsi" w:cstheme="minorHAnsi"/>
                <w:b/>
                <w:sz w:val="16"/>
                <w:szCs w:val="16"/>
              </w:rPr>
              <w:t xml:space="preserve"> </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Tarifa Base = Es el precio base expresado en USD/m3, ofertado por el proponente para el servicio de transporte fluvial del producto. </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Ajuste = La Tarifa base será reajustada en función de las variaciones del precio del combustible a precio internacional, la misma será de 0,025 USD/M3. </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Para este reajuste de la Tarifa Base, se utilizará como referencia el promedio aritmético correspondiente al mes de las cotizaciones promedio válidas y efectivas high-low publicadas por Platt’s para el producto Nº2 US Gulf Coast Waterborne. A fin de la aplicación de esta cláusula, será considerado el promedio del mes anterior de la carga del producto. </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Cuando el promedio mensual de dicha cotización registre una variación de +/- 10% respecto a </w:t>
            </w:r>
            <w:r w:rsidRPr="001C7F6A">
              <w:rPr>
                <w:rFonts w:asciiTheme="minorHAnsi" w:hAnsiTheme="minorHAnsi" w:cstheme="minorHAnsi"/>
                <w:b/>
                <w:i/>
                <w:sz w:val="16"/>
                <w:szCs w:val="16"/>
              </w:rPr>
              <w:t>356,17 USD/M3</w:t>
            </w:r>
            <w:r w:rsidRPr="001C7F6A">
              <w:rPr>
                <w:rFonts w:asciiTheme="minorHAnsi" w:hAnsiTheme="minorHAnsi" w:cstheme="minorHAnsi"/>
                <w:i/>
                <w:sz w:val="16"/>
                <w:szCs w:val="16"/>
              </w:rPr>
              <w:t xml:space="preserve">, </w:t>
            </w:r>
            <w:r w:rsidRPr="001C7F6A">
              <w:rPr>
                <w:rFonts w:asciiTheme="minorHAnsi" w:hAnsiTheme="minorHAnsi" w:cstheme="minorHAnsi"/>
                <w:sz w:val="16"/>
                <w:szCs w:val="16"/>
              </w:rPr>
              <w:t>la tarifa base se corregirá a una razón de ajuste de +/- 0,025 USD/m3, por cada USD/m3, si el precio de dicho combustible aumenta o disminuye respecto a la cotización base señalada.</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Seguro del Producto = Es el seguro expresado en USD /m3. Para fines contractuales se considerará la prima real pagada, que deberá ser respaldada por la empresa aseguradora.</w:t>
            </w: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En este sentido, la oferta de precio deberá remitirse bajo el siguiente formato:</w:t>
            </w:r>
          </w:p>
          <w:p w:rsidR="001C7F6A" w:rsidRPr="001C7F6A" w:rsidRDefault="001C7F6A" w:rsidP="001C7F6A">
            <w:pPr>
              <w:jc w:val="both"/>
              <w:rPr>
                <w:rFonts w:asciiTheme="minorHAnsi" w:hAnsiTheme="minorHAnsi" w:cstheme="minorHAnsi"/>
                <w:sz w:val="16"/>
                <w:szCs w:val="16"/>
              </w:rPr>
            </w:pPr>
          </w:p>
          <w:tbl>
            <w:tblPr>
              <w:tblW w:w="4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969"/>
              <w:gridCol w:w="974"/>
              <w:gridCol w:w="827"/>
              <w:gridCol w:w="701"/>
            </w:tblGrid>
            <w:tr w:rsidR="001C7F6A" w:rsidRPr="001C7F6A" w:rsidTr="001C7F6A">
              <w:trPr>
                <w:trHeight w:val="503"/>
                <w:tblHeader/>
                <w:jc w:val="center"/>
              </w:trPr>
              <w:tc>
                <w:tcPr>
                  <w:tcW w:w="798" w:type="pct"/>
                  <w:shd w:val="clear" w:color="auto" w:fill="D9D9D9"/>
                  <w:vAlign w:val="center"/>
                  <w:hideMark/>
                </w:tcPr>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lastRenderedPageBreak/>
                    <w:t>Tramo</w:t>
                  </w:r>
                </w:p>
              </w:tc>
              <w:tc>
                <w:tcPr>
                  <w:tcW w:w="2012" w:type="pct"/>
                  <w:shd w:val="clear" w:color="auto" w:fill="D9D9D9"/>
                  <w:vAlign w:val="center"/>
                  <w:hideMark/>
                </w:tcPr>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Formulación del Precio</w:t>
                  </w:r>
                </w:p>
              </w:tc>
              <w:tc>
                <w:tcPr>
                  <w:tcW w:w="942" w:type="pct"/>
                  <w:shd w:val="clear" w:color="auto" w:fill="D9D9D9"/>
                  <w:vAlign w:val="center"/>
                  <w:hideMark/>
                </w:tcPr>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 xml:space="preserve">Tarifa Base </w:t>
                  </w:r>
                </w:p>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 xml:space="preserve">USD/m3 </w:t>
                  </w:r>
                </w:p>
              </w:tc>
              <w:tc>
                <w:tcPr>
                  <w:tcW w:w="624" w:type="pct"/>
                  <w:shd w:val="clear" w:color="auto" w:fill="D9D9D9"/>
                  <w:vAlign w:val="center"/>
                </w:tcPr>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Cotización Base</w:t>
                  </w:r>
                </w:p>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USD/m3</w:t>
                  </w:r>
                </w:p>
              </w:tc>
              <w:tc>
                <w:tcPr>
                  <w:tcW w:w="624" w:type="pct"/>
                  <w:shd w:val="clear" w:color="auto" w:fill="D9D9D9"/>
                  <w:vAlign w:val="center"/>
                  <w:hideMark/>
                </w:tcPr>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Razón de Ajuste</w:t>
                  </w:r>
                </w:p>
                <w:p w:rsidR="001C7F6A" w:rsidRPr="001C7F6A" w:rsidRDefault="001C7F6A" w:rsidP="001C7F6A">
                  <w:pPr>
                    <w:jc w:val="both"/>
                    <w:rPr>
                      <w:rFonts w:asciiTheme="minorHAnsi" w:hAnsiTheme="minorHAnsi" w:cstheme="minorHAnsi"/>
                      <w:b/>
                      <w:bCs/>
                      <w:sz w:val="16"/>
                      <w:szCs w:val="16"/>
                    </w:rPr>
                  </w:pPr>
                  <w:r w:rsidRPr="001C7F6A">
                    <w:rPr>
                      <w:rFonts w:asciiTheme="minorHAnsi" w:hAnsiTheme="minorHAnsi" w:cstheme="minorHAnsi"/>
                      <w:b/>
                      <w:bCs/>
                      <w:sz w:val="16"/>
                      <w:szCs w:val="16"/>
                    </w:rPr>
                    <w:t xml:space="preserve">USD/m3 </w:t>
                  </w:r>
                </w:p>
              </w:tc>
            </w:tr>
            <w:tr w:rsidR="001C7F6A" w:rsidRPr="001C7F6A" w:rsidTr="001C7F6A">
              <w:trPr>
                <w:trHeight w:val="279"/>
                <w:jc w:val="center"/>
              </w:trPr>
              <w:tc>
                <w:tcPr>
                  <w:tcW w:w="798" w:type="pct"/>
                  <w:shd w:val="clear" w:color="auto" w:fill="auto"/>
                  <w:vAlign w:val="center"/>
                  <w:hideMark/>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Argentina – Bolivia</w:t>
                  </w:r>
                </w:p>
              </w:tc>
              <w:tc>
                <w:tcPr>
                  <w:tcW w:w="2012" w:type="pct"/>
                  <w:shd w:val="clear" w:color="auto" w:fill="auto"/>
                  <w:vAlign w:val="center"/>
                  <w:hideMark/>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Precio =  Tarifa Base + Ajuste por Bunker + Seguro de Producto</w:t>
                  </w:r>
                </w:p>
              </w:tc>
              <w:tc>
                <w:tcPr>
                  <w:tcW w:w="942"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A PROPONER EN LA PROPUESTA ECONÓMICA</w:t>
                  </w:r>
                </w:p>
              </w:tc>
              <w:tc>
                <w:tcPr>
                  <w:tcW w:w="624" w:type="pct"/>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356,17</w:t>
                  </w:r>
                </w:p>
              </w:tc>
              <w:tc>
                <w:tcPr>
                  <w:tcW w:w="624" w:type="pct"/>
                  <w:shd w:val="clear" w:color="auto" w:fill="auto"/>
                  <w:vAlign w:val="center"/>
                  <w:hideMark/>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0,025</w:t>
                  </w:r>
                </w:p>
              </w:tc>
            </w:tr>
            <w:tr w:rsidR="001C7F6A" w:rsidRPr="001C7F6A" w:rsidTr="001C7F6A">
              <w:trPr>
                <w:trHeight w:val="284"/>
                <w:jc w:val="center"/>
              </w:trPr>
              <w:tc>
                <w:tcPr>
                  <w:tcW w:w="798"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Paraguay – Bolivia</w:t>
                  </w:r>
                </w:p>
              </w:tc>
              <w:tc>
                <w:tcPr>
                  <w:tcW w:w="2012"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Precio =  Tarifa Base + Ajuste por Bunker + Seguro de Producto </w:t>
                  </w:r>
                </w:p>
              </w:tc>
              <w:tc>
                <w:tcPr>
                  <w:tcW w:w="942"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A PROPONER EN LA PROPUESTA ECONÓMICA</w:t>
                  </w:r>
                </w:p>
              </w:tc>
              <w:tc>
                <w:tcPr>
                  <w:tcW w:w="624" w:type="pct"/>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356,17</w:t>
                  </w:r>
                </w:p>
              </w:tc>
              <w:tc>
                <w:tcPr>
                  <w:tcW w:w="624"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0,025</w:t>
                  </w:r>
                </w:p>
              </w:tc>
            </w:tr>
            <w:tr w:rsidR="001C7F6A" w:rsidRPr="001C7F6A" w:rsidTr="001C7F6A">
              <w:trPr>
                <w:trHeight w:val="93"/>
                <w:jc w:val="center"/>
              </w:trPr>
              <w:tc>
                <w:tcPr>
                  <w:tcW w:w="798"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Uruguay – Bolivia</w:t>
                  </w:r>
                </w:p>
              </w:tc>
              <w:tc>
                <w:tcPr>
                  <w:tcW w:w="2012"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 xml:space="preserve">Precio =  Tarifa Base + Ajuste por Bunker + Seguro de Producto </w:t>
                  </w:r>
                </w:p>
              </w:tc>
              <w:tc>
                <w:tcPr>
                  <w:tcW w:w="942"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A PROPONER EN LA PROPUESTA ECONÓMICA</w:t>
                  </w:r>
                </w:p>
              </w:tc>
              <w:tc>
                <w:tcPr>
                  <w:tcW w:w="624" w:type="pct"/>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356,17</w:t>
                  </w:r>
                </w:p>
              </w:tc>
              <w:tc>
                <w:tcPr>
                  <w:tcW w:w="624" w:type="pct"/>
                  <w:shd w:val="clear" w:color="auto" w:fill="auto"/>
                  <w:vAlign w:val="center"/>
                </w:tcPr>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0,025</w:t>
                  </w:r>
                </w:p>
              </w:tc>
            </w:tr>
          </w:tbl>
          <w:p w:rsidR="001C7F6A" w:rsidRPr="001C7F6A" w:rsidRDefault="001C7F6A" w:rsidP="001C7F6A">
            <w:pPr>
              <w:jc w:val="both"/>
              <w:rPr>
                <w:rFonts w:asciiTheme="minorHAnsi" w:hAnsiTheme="minorHAnsi" w:cstheme="minorHAnsi"/>
                <w:sz w:val="16"/>
                <w:szCs w:val="16"/>
              </w:rPr>
            </w:pPr>
          </w:p>
          <w:p w:rsidR="001C7F6A" w:rsidRPr="001C7F6A"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La Tarifa Base para cada tramo, deberá ser definida independientemente del puerto de carga dentro de cada país de origen, por lo tanto, en ningún caso implicará un costo adicional para YPFB.</w:t>
            </w:r>
          </w:p>
          <w:p w:rsidR="001C7F6A" w:rsidRPr="001C7F6A" w:rsidRDefault="001C7F6A" w:rsidP="001C7F6A">
            <w:pPr>
              <w:jc w:val="both"/>
              <w:rPr>
                <w:rFonts w:asciiTheme="minorHAnsi" w:hAnsiTheme="minorHAnsi" w:cstheme="minorHAnsi"/>
                <w:sz w:val="16"/>
                <w:szCs w:val="16"/>
              </w:rPr>
            </w:pPr>
          </w:p>
          <w:p w:rsidR="00853D23" w:rsidRPr="003C5063" w:rsidRDefault="001C7F6A" w:rsidP="001C7F6A">
            <w:pPr>
              <w:jc w:val="both"/>
              <w:rPr>
                <w:rFonts w:asciiTheme="minorHAnsi" w:hAnsiTheme="minorHAnsi" w:cstheme="minorHAnsi"/>
                <w:sz w:val="16"/>
                <w:szCs w:val="16"/>
              </w:rPr>
            </w:pPr>
            <w:r w:rsidRPr="001C7F6A">
              <w:rPr>
                <w:rFonts w:asciiTheme="minorHAnsi" w:hAnsiTheme="minorHAnsi" w:cstheme="minorHAnsi"/>
                <w:sz w:val="16"/>
                <w:szCs w:val="16"/>
              </w:rPr>
              <w:t>El precio final deberá considerar el régimen fiscal vigente en Bolivia y en su caso los convenios internacionales para evitar la doble imposición.</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15"/>
          <w:jc w:val="center"/>
        </w:trPr>
        <w:tc>
          <w:tcPr>
            <w:tcW w:w="4663" w:type="dxa"/>
            <w:shd w:val="clear" w:color="auto" w:fill="auto"/>
            <w:vAlign w:val="center"/>
          </w:tcPr>
          <w:p w:rsidR="00853D23" w:rsidRPr="003C5063" w:rsidRDefault="00853D23" w:rsidP="00853D23">
            <w:pPr>
              <w:shd w:val="clear" w:color="auto" w:fill="B8CCE4" w:themeFill="accent1" w:themeFillTint="66"/>
              <w:autoSpaceDE w:val="0"/>
              <w:autoSpaceDN w:val="0"/>
              <w:adjustRightInd w:val="0"/>
              <w:jc w:val="both"/>
              <w:rPr>
                <w:rFonts w:asciiTheme="minorHAnsi" w:hAnsiTheme="minorHAnsi" w:cstheme="minorHAnsi"/>
                <w:b/>
                <w:bCs/>
                <w:sz w:val="16"/>
                <w:szCs w:val="16"/>
              </w:rPr>
            </w:pPr>
            <w:r w:rsidRPr="003C5063">
              <w:rPr>
                <w:rFonts w:asciiTheme="minorHAnsi" w:hAnsiTheme="minorHAnsi" w:cstheme="minorHAnsi"/>
                <w:b/>
                <w:bCs/>
                <w:sz w:val="16"/>
                <w:szCs w:val="16"/>
              </w:rPr>
              <w:lastRenderedPageBreak/>
              <w:t>FORMA DE PAGO</w:t>
            </w:r>
          </w:p>
          <w:p w:rsidR="001C7F6A" w:rsidRPr="001C7F6A" w:rsidRDefault="00853D23" w:rsidP="001C7F6A">
            <w:pPr>
              <w:autoSpaceDE w:val="0"/>
              <w:autoSpaceDN w:val="0"/>
              <w:adjustRightInd w:val="0"/>
              <w:jc w:val="both"/>
              <w:rPr>
                <w:rFonts w:asciiTheme="minorHAnsi" w:hAnsiTheme="minorHAnsi" w:cstheme="minorHAnsi"/>
                <w:bCs/>
                <w:sz w:val="16"/>
                <w:szCs w:val="16"/>
              </w:rPr>
            </w:pPr>
            <w:r w:rsidRPr="003C5063">
              <w:rPr>
                <w:rFonts w:asciiTheme="minorHAnsi" w:hAnsiTheme="minorHAnsi" w:cstheme="minorHAnsi"/>
                <w:sz w:val="16"/>
                <w:szCs w:val="16"/>
              </w:rPr>
              <w:t xml:space="preserve"> </w:t>
            </w:r>
            <w:r w:rsidR="001C7F6A" w:rsidRPr="001C7F6A">
              <w:rPr>
                <w:rFonts w:asciiTheme="minorHAnsi" w:hAnsiTheme="minorHAnsi" w:cstheme="minorHAnsi"/>
                <w:bCs/>
                <w:sz w:val="16"/>
                <w:szCs w:val="16"/>
              </w:rPr>
              <w:t>El servicio se considera concluido una vez conciliados los volúmenes y emitida el Acta de Conciliación.  </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El pago se realizará mediante transferencia bancaria a la cuenta que para tal efecto designe el armador.</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b/>
                <w:sz w:val="16"/>
                <w:szCs w:val="16"/>
              </w:rPr>
            </w:pPr>
            <w:r w:rsidRPr="001C7F6A">
              <w:rPr>
                <w:rFonts w:asciiTheme="minorHAnsi" w:hAnsiTheme="minorHAnsi" w:cstheme="minorHAnsi"/>
                <w:b/>
                <w:sz w:val="16"/>
                <w:szCs w:val="16"/>
              </w:rPr>
              <w:t>POSPAGO</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La ARMADORA deberá presentar su factura por convoy que arribe a destino de manera conjunta, adjuntando los siguientes documentos:</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numPr>
                <w:ilvl w:val="0"/>
                <w:numId w:val="33"/>
              </w:num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Factura original por el servicio disgregando el monto del Flete y el costo del Seguro por metro cúbico (dos ejemplares).</w:t>
            </w:r>
          </w:p>
          <w:p w:rsidR="001C7F6A" w:rsidRPr="001C7F6A" w:rsidRDefault="001C7F6A" w:rsidP="001C7F6A">
            <w:pPr>
              <w:numPr>
                <w:ilvl w:val="0"/>
                <w:numId w:val="33"/>
              </w:num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Copia del Conocimiento de embarque (B/L).</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En caso de que las tablas de calibración de las barcazas no se encuentren vigentes o exista alguna observación por parte del inspector independiente se considerará el volumen medido en tanque tierra.</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lastRenderedPageBreak/>
              <w:t>YPFB comunicará el valor del producto y el descuento en dólares americanos por la merma superior a la permisible o pérdida de producto, en caso de existir y previo consenso con la ARMADORA.</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En caso que la ARMADORA no realice el depósito o la emisión de la nota de crédito correspondiente, YPFB pagará el valor de la factura siguiente realizando el descuento respectivo.</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 xml:space="preserve">La fecha de vencimiento de la factura operará a los 15 (quince) días hábiles de entregada la factura a YPFB. </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853D23" w:rsidRPr="003C5063" w:rsidRDefault="001C7F6A" w:rsidP="00853D23">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Las comisiones generadas por las operaciones bancarias, serán asumidas por el proveedor.</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15"/>
          <w:jc w:val="center"/>
        </w:trPr>
        <w:tc>
          <w:tcPr>
            <w:tcW w:w="4663" w:type="dxa"/>
            <w:shd w:val="clear" w:color="auto" w:fill="C6D9F1"/>
            <w:vAlign w:val="center"/>
          </w:tcPr>
          <w:p w:rsidR="00853D23" w:rsidRPr="003C5063" w:rsidRDefault="00853D23" w:rsidP="00853D23">
            <w:pPr>
              <w:rPr>
                <w:rFonts w:asciiTheme="minorHAnsi" w:hAnsiTheme="minorHAnsi" w:cstheme="minorHAnsi"/>
                <w:b/>
                <w:bCs/>
                <w:sz w:val="16"/>
                <w:szCs w:val="16"/>
              </w:rPr>
            </w:pPr>
            <w:r w:rsidRPr="003C5063">
              <w:rPr>
                <w:rFonts w:asciiTheme="minorHAnsi" w:hAnsiTheme="minorHAnsi" w:cstheme="minorHAnsi"/>
                <w:b/>
                <w:bCs/>
                <w:sz w:val="16"/>
                <w:szCs w:val="16"/>
              </w:rPr>
              <w:lastRenderedPageBreak/>
              <w:t>CONCILIACIÓN</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auto"/>
            <w:vAlign w:val="center"/>
          </w:tcPr>
          <w:p w:rsidR="001C7F6A" w:rsidRPr="001C7F6A"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Se efectuarán conciliaciones de los embarques realizados con los volúmenes medidos en barcaza en origen y destino dentro de los 10 días después de haberse realizado la descarga del producto, o antes de la siguiente facturación, para lo cual, EL ARMADOR deberá remitir la siguiente documentación a YPFB:</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1C7F6A" w:rsidRPr="001C7F6A" w:rsidRDefault="001C7F6A" w:rsidP="00A10C9F">
            <w:pPr>
              <w:numPr>
                <w:ilvl w:val="0"/>
                <w:numId w:val="33"/>
              </w:num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Acta de Recepción y Conformidad con volúmenes medidos en barcaza en origen y destino, de acuerdo al formato adjunto.</w:t>
            </w:r>
          </w:p>
          <w:p w:rsidR="001C7F6A" w:rsidRPr="001C7F6A" w:rsidRDefault="001C7F6A" w:rsidP="001C7F6A">
            <w:pPr>
              <w:autoSpaceDE w:val="0"/>
              <w:autoSpaceDN w:val="0"/>
              <w:adjustRightInd w:val="0"/>
              <w:jc w:val="both"/>
              <w:rPr>
                <w:rFonts w:asciiTheme="minorHAnsi" w:hAnsiTheme="minorHAnsi" w:cstheme="minorHAnsi"/>
                <w:sz w:val="16"/>
                <w:szCs w:val="16"/>
              </w:rPr>
            </w:pPr>
          </w:p>
          <w:p w:rsidR="00853D23" w:rsidRPr="003C5063" w:rsidRDefault="001C7F6A" w:rsidP="001C7F6A">
            <w:pPr>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YPFB conciliará la diferencia entre el volumen cargado y descargado, para determinar la merma superior a la permisible o pérdida de producto en caso de existir</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15"/>
          <w:jc w:val="center"/>
        </w:trPr>
        <w:tc>
          <w:tcPr>
            <w:tcW w:w="4663" w:type="dxa"/>
            <w:shd w:val="clear" w:color="auto" w:fill="C6D9F1"/>
            <w:vAlign w:val="center"/>
          </w:tcPr>
          <w:p w:rsidR="00853D23" w:rsidRPr="003C5063" w:rsidRDefault="00853D23" w:rsidP="00853D23">
            <w:pPr>
              <w:autoSpaceDE w:val="0"/>
              <w:autoSpaceDN w:val="0"/>
              <w:adjustRightInd w:val="0"/>
              <w:jc w:val="both"/>
              <w:rPr>
                <w:rFonts w:asciiTheme="minorHAnsi" w:hAnsiTheme="minorHAnsi" w:cstheme="minorHAnsi"/>
                <w:b/>
                <w:bCs/>
                <w:sz w:val="16"/>
                <w:szCs w:val="16"/>
              </w:rPr>
            </w:pPr>
            <w:r w:rsidRPr="003C5063">
              <w:rPr>
                <w:rFonts w:asciiTheme="minorHAnsi" w:hAnsiTheme="minorHAnsi" w:cstheme="minorHAnsi"/>
                <w:b/>
                <w:bCs/>
                <w:sz w:val="16"/>
                <w:szCs w:val="16"/>
                <w:lang w:val="es-BO" w:eastAsia="es-BO"/>
              </w:rPr>
              <w:br w:type="page"/>
            </w:r>
            <w:r w:rsidRPr="003C5063">
              <w:rPr>
                <w:rFonts w:asciiTheme="minorHAnsi" w:hAnsiTheme="minorHAnsi" w:cstheme="minorHAnsi"/>
                <w:b/>
                <w:bCs/>
                <w:sz w:val="16"/>
                <w:szCs w:val="16"/>
              </w:rPr>
              <w:t>DOCUMENTOS ADUANEROS</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auto"/>
          </w:tcPr>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r>
              <w:rPr>
                <w:rFonts w:asciiTheme="minorHAnsi" w:hAnsiTheme="minorHAnsi" w:cstheme="minorHAnsi"/>
                <w:sz w:val="16"/>
                <w:szCs w:val="16"/>
              </w:rPr>
              <w:tab/>
            </w:r>
            <w:r w:rsidRPr="001C7F6A">
              <w:rPr>
                <w:rFonts w:asciiTheme="minorHAnsi" w:hAnsiTheme="minorHAnsi" w:cstheme="minorHAnsi"/>
                <w:sz w:val="16"/>
                <w:szCs w:val="16"/>
              </w:rPr>
              <w:t>Dentro del plazo de 5 días a partir de la finalización de la descarga de cada barcaza el transportista deberá remitir la siguiente documentación:</w:t>
            </w: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p>
          <w:p w:rsidR="001C7F6A" w:rsidRPr="001C7F6A" w:rsidRDefault="001C7F6A" w:rsidP="001C7F6A">
            <w:pPr>
              <w:numPr>
                <w:ilvl w:val="0"/>
                <w:numId w:val="33"/>
              </w:num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Original del Conocimiento de embarque (B/L), con firmas y sellos del ARMADOR (2 ejemplares originales).</w:t>
            </w:r>
          </w:p>
          <w:p w:rsidR="001C7F6A" w:rsidRPr="001C7F6A" w:rsidRDefault="001C7F6A" w:rsidP="001C7F6A">
            <w:pPr>
              <w:numPr>
                <w:ilvl w:val="0"/>
                <w:numId w:val="33"/>
              </w:num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Original del Manifiesto Internacional de Carga Fluvial (MIC/DTA</w:t>
            </w:r>
            <w:r w:rsidRPr="001C7F6A">
              <w:rPr>
                <w:rFonts w:asciiTheme="minorHAnsi" w:hAnsiTheme="minorHAnsi" w:cstheme="minorHAnsi"/>
                <w:b/>
                <w:sz w:val="16"/>
                <w:szCs w:val="16"/>
              </w:rPr>
              <w:t xml:space="preserve"> FLUVIAL</w:t>
            </w:r>
            <w:r w:rsidRPr="001C7F6A">
              <w:rPr>
                <w:rFonts w:asciiTheme="minorHAnsi" w:hAnsiTheme="minorHAnsi" w:cstheme="minorHAnsi"/>
                <w:sz w:val="16"/>
                <w:szCs w:val="16"/>
              </w:rPr>
              <w:t>) con firmas y sellos de registro de la Aduana del País de Origen y de la Aduana de Ingreso a Territorio Aduanero Nacional Boliviano (2 ejemplares originales).</w:t>
            </w:r>
          </w:p>
          <w:p w:rsidR="001C7F6A" w:rsidRPr="001C7F6A" w:rsidRDefault="001C7F6A" w:rsidP="001C7F6A">
            <w:pPr>
              <w:numPr>
                <w:ilvl w:val="0"/>
                <w:numId w:val="33"/>
              </w:num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Partes de Recepción, correspondiente al importador y a la mercancía (2 ejemplares originales, cuando corresponda).</w:t>
            </w: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lang w:val="es-ES_tradnl"/>
              </w:rPr>
              <w:t>E</w:t>
            </w:r>
            <w:r w:rsidRPr="001C7F6A">
              <w:rPr>
                <w:rFonts w:asciiTheme="minorHAnsi" w:hAnsiTheme="minorHAnsi" w:cstheme="minorHAnsi"/>
                <w:sz w:val="16"/>
                <w:szCs w:val="16"/>
              </w:rPr>
              <w:t>n caso que el ARMADOR incumpla con la presentación en este plazo, YPFB se encontrará facultada para aplicar penalidades.</w:t>
            </w: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YPFB deberá suministrar a la ARMADORA el precio FOB del producto 4 (cuatro) días antes de la carga. Las instrucciones documentarias deberán ser remitidas por YPFB antes del inicio de la carga de las barcazas.</w:t>
            </w:r>
          </w:p>
          <w:p w:rsidR="001C7F6A" w:rsidRPr="001C7F6A" w:rsidRDefault="001C7F6A" w:rsidP="001C7F6A">
            <w:p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w:t>
            </w:r>
            <w:r w:rsidRPr="001C7F6A">
              <w:rPr>
                <w:rFonts w:asciiTheme="minorHAnsi" w:hAnsiTheme="minorHAnsi" w:cstheme="minorHAnsi"/>
                <w:sz w:val="16"/>
                <w:szCs w:val="16"/>
              </w:rPr>
              <w:lastRenderedPageBreak/>
              <w:t xml:space="preserve">10% más a cada uno de estos valores, considerando que éstos tienden a cambiar al momento de la descarga y siempre existe una variación en relación a lo cargado, lo cual, garantizará que la mercancía este cubierta por el seguro en su totalidad. </w:t>
            </w:r>
          </w:p>
          <w:p w:rsidR="00853D23" w:rsidRPr="003C5063" w:rsidRDefault="001C7F6A" w:rsidP="001C7F6A">
            <w:pPr>
              <w:tabs>
                <w:tab w:val="left" w:pos="990"/>
              </w:tabs>
              <w:autoSpaceDE w:val="0"/>
              <w:autoSpaceDN w:val="0"/>
              <w:adjustRightInd w:val="0"/>
              <w:jc w:val="both"/>
              <w:rPr>
                <w:rFonts w:asciiTheme="minorHAnsi" w:hAnsiTheme="minorHAnsi" w:cstheme="minorHAnsi"/>
                <w:sz w:val="16"/>
                <w:szCs w:val="16"/>
              </w:rPr>
            </w:pPr>
            <w:r w:rsidRPr="001C7F6A">
              <w:rPr>
                <w:rFonts w:asciiTheme="minorHAnsi" w:hAnsiTheme="minorHAnsi" w:cstheme="minorHAnsi"/>
                <w:sz w:val="16"/>
                <w:szCs w:val="16"/>
              </w:rPr>
              <w:t xml:space="preserve">En caso que no se presente el documento de seguro de producto, se descontará el 2% del valor FOB del producto del pago correspondiente al embarque. </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405640">
        <w:trPr>
          <w:trHeight w:val="215"/>
          <w:jc w:val="center"/>
        </w:trPr>
        <w:tc>
          <w:tcPr>
            <w:tcW w:w="4663" w:type="dxa"/>
            <w:vAlign w:val="center"/>
          </w:tcPr>
          <w:p w:rsidR="00853D23" w:rsidRPr="003C5063" w:rsidRDefault="001C7F6A" w:rsidP="001C7F6A">
            <w:pPr>
              <w:shd w:val="clear" w:color="auto" w:fill="B8CCE4" w:themeFill="accent1" w:themeFillTint="66"/>
              <w:rPr>
                <w:rFonts w:asciiTheme="minorHAnsi" w:hAnsiTheme="minorHAnsi" w:cstheme="minorHAnsi"/>
                <w:b/>
                <w:bCs/>
                <w:sz w:val="16"/>
                <w:szCs w:val="16"/>
              </w:rPr>
            </w:pPr>
            <w:r w:rsidRPr="001C7F6A">
              <w:rPr>
                <w:rFonts w:asciiTheme="minorHAnsi" w:hAnsiTheme="minorHAnsi" w:cstheme="minorHAnsi"/>
                <w:b/>
                <w:bCs/>
                <w:sz w:val="16"/>
                <w:szCs w:val="16"/>
              </w:rPr>
              <w:lastRenderedPageBreak/>
              <w:t>PENALIDADES</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1C7F6A" w:rsidRPr="003C5063" w:rsidTr="00405640">
        <w:trPr>
          <w:trHeight w:val="215"/>
          <w:jc w:val="center"/>
        </w:trPr>
        <w:tc>
          <w:tcPr>
            <w:tcW w:w="4663" w:type="dxa"/>
            <w:vAlign w:val="center"/>
          </w:tcPr>
          <w:p w:rsidR="001C7F6A" w:rsidRPr="001C7F6A" w:rsidRDefault="001C7F6A" w:rsidP="001C7F6A">
            <w:pPr>
              <w:jc w:val="both"/>
              <w:rPr>
                <w:rFonts w:asciiTheme="minorHAnsi" w:hAnsiTheme="minorHAnsi" w:cstheme="minorHAnsi"/>
                <w:bCs/>
                <w:sz w:val="16"/>
                <w:szCs w:val="16"/>
              </w:rPr>
            </w:pPr>
            <w:r w:rsidRPr="001C7F6A">
              <w:rPr>
                <w:rFonts w:asciiTheme="minorHAnsi" w:hAnsiTheme="minorHAnsi" w:cstheme="minorHAnsi"/>
                <w:bCs/>
                <w:sz w:val="16"/>
                <w:szCs w:val="16"/>
              </w:rPr>
              <w:t>El Contratante podrá comunicar a la ARMADORA por escrito, las penalidades indicadas a continuación:</w:t>
            </w:r>
          </w:p>
          <w:p w:rsidR="001C7F6A" w:rsidRPr="001C7F6A" w:rsidRDefault="001C7F6A" w:rsidP="001C7F6A">
            <w:pPr>
              <w:numPr>
                <w:ilvl w:val="0"/>
                <w:numId w:val="56"/>
              </w:numPr>
              <w:jc w:val="both"/>
              <w:rPr>
                <w:rFonts w:asciiTheme="minorHAnsi" w:hAnsiTheme="minorHAnsi" w:cstheme="minorHAnsi"/>
                <w:bCs/>
                <w:sz w:val="16"/>
                <w:szCs w:val="16"/>
              </w:rPr>
            </w:pPr>
            <w:r w:rsidRPr="001C7F6A">
              <w:rPr>
                <w:rFonts w:asciiTheme="minorHAnsi" w:hAnsiTheme="minorHAnsi" w:cstheme="minorHAnsi"/>
                <w:bCs/>
                <w:sz w:val="16"/>
                <w:szCs w:val="16"/>
              </w:rPr>
              <w:t>Se</w:t>
            </w:r>
            <w:r w:rsidRPr="001C7F6A">
              <w:rPr>
                <w:rFonts w:asciiTheme="minorHAnsi" w:hAnsiTheme="minorHAnsi" w:cstheme="minorHAnsi"/>
                <w:bCs/>
                <w:sz w:val="16"/>
                <w:szCs w:val="16"/>
                <w:lang w:val="es-ES_tradnl"/>
              </w:rPr>
              <w:t xml:space="preserve"> aplicará una penalidad de Bs. 2000 (Dos Mil 00/100 bolivianos) por día calendario de retraso, en la presentación de documentación aduanera </w:t>
            </w:r>
            <w:r w:rsidRPr="001C7F6A">
              <w:rPr>
                <w:rFonts w:asciiTheme="minorHAnsi" w:hAnsiTheme="minorHAnsi" w:cstheme="minorHAnsi"/>
                <w:bCs/>
                <w:sz w:val="16"/>
                <w:szCs w:val="16"/>
              </w:rPr>
              <w:t>en el siguiente mes de servicio.</w:t>
            </w:r>
          </w:p>
          <w:p w:rsidR="001C7F6A" w:rsidRPr="001C7F6A" w:rsidRDefault="001C7F6A" w:rsidP="001C7F6A">
            <w:pPr>
              <w:jc w:val="both"/>
              <w:rPr>
                <w:rFonts w:asciiTheme="minorHAnsi" w:hAnsiTheme="minorHAnsi" w:cstheme="minorHAnsi"/>
                <w:bCs/>
                <w:sz w:val="16"/>
                <w:szCs w:val="16"/>
              </w:rPr>
            </w:pPr>
          </w:p>
          <w:p w:rsidR="001C7F6A" w:rsidRPr="001C7F6A" w:rsidRDefault="001C7F6A" w:rsidP="001C7F6A">
            <w:pPr>
              <w:jc w:val="both"/>
              <w:rPr>
                <w:rFonts w:asciiTheme="minorHAnsi" w:hAnsiTheme="minorHAnsi" w:cstheme="minorHAnsi"/>
                <w:bCs/>
                <w:sz w:val="16"/>
                <w:szCs w:val="16"/>
              </w:rPr>
            </w:pPr>
            <w:r w:rsidRPr="001C7F6A">
              <w:rPr>
                <w:rFonts w:asciiTheme="minorHAnsi" w:hAnsiTheme="minorHAnsi" w:cstheme="minorHAnsi"/>
                <w:bCs/>
                <w:sz w:val="16"/>
                <w:szCs w:val="16"/>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1C7F6A" w:rsidRPr="001C7F6A" w:rsidRDefault="001C7F6A" w:rsidP="001C7F6A">
            <w:pPr>
              <w:jc w:val="both"/>
              <w:rPr>
                <w:rFonts w:asciiTheme="minorHAnsi" w:hAnsiTheme="minorHAnsi" w:cstheme="minorHAnsi"/>
                <w:bCs/>
                <w:sz w:val="16"/>
                <w:szCs w:val="16"/>
              </w:rPr>
            </w:pPr>
          </w:p>
          <w:p w:rsidR="001C7F6A" w:rsidRPr="003C5063" w:rsidRDefault="001C7F6A" w:rsidP="00853D23">
            <w:pPr>
              <w:jc w:val="both"/>
              <w:rPr>
                <w:rFonts w:asciiTheme="minorHAnsi" w:hAnsiTheme="minorHAnsi" w:cstheme="minorHAnsi"/>
                <w:b/>
                <w:bCs/>
                <w:sz w:val="16"/>
                <w:szCs w:val="16"/>
              </w:rPr>
            </w:pPr>
            <w:r w:rsidRPr="001C7F6A">
              <w:rPr>
                <w:rFonts w:asciiTheme="minorHAnsi" w:hAnsiTheme="minorHAnsi" w:cstheme="minorHAnsi"/>
                <w:bCs/>
                <w:sz w:val="16"/>
                <w:szCs w:val="16"/>
              </w:rPr>
              <w:t>En caso de que, por incumplimiento de la ARMADORA en la entrega de documentos aduaneros, la Aduana Nacional de Bolivia multe o sancione a YPFB, estas multas/sanciones serán replicadas a la ARMADORA por la vía que corresponda.</w:t>
            </w:r>
          </w:p>
        </w:tc>
        <w:tc>
          <w:tcPr>
            <w:tcW w:w="4618" w:type="dxa"/>
            <w:vAlign w:val="center"/>
          </w:tcPr>
          <w:p w:rsidR="001C7F6A" w:rsidRPr="003C5063" w:rsidRDefault="001C7F6A" w:rsidP="00853D23">
            <w:pPr>
              <w:rPr>
                <w:rFonts w:asciiTheme="minorHAnsi" w:hAnsiTheme="minorHAnsi" w:cstheme="minorHAnsi"/>
                <w:b/>
                <w:sz w:val="16"/>
                <w:szCs w:val="16"/>
              </w:rPr>
            </w:pPr>
          </w:p>
        </w:tc>
      </w:tr>
      <w:tr w:rsidR="001C7F6A" w:rsidRPr="003C5063" w:rsidTr="00405640">
        <w:trPr>
          <w:trHeight w:val="215"/>
          <w:jc w:val="center"/>
        </w:trPr>
        <w:tc>
          <w:tcPr>
            <w:tcW w:w="4663" w:type="dxa"/>
            <w:vAlign w:val="center"/>
          </w:tcPr>
          <w:p w:rsidR="001C7F6A" w:rsidRPr="001C7F6A" w:rsidRDefault="001C7F6A" w:rsidP="001C7F6A">
            <w:pPr>
              <w:shd w:val="clear" w:color="auto" w:fill="B8CCE4" w:themeFill="accent1" w:themeFillTint="66"/>
              <w:rPr>
                <w:rFonts w:asciiTheme="minorHAnsi" w:hAnsiTheme="minorHAnsi" w:cstheme="minorHAnsi"/>
                <w:b/>
                <w:bCs/>
                <w:sz w:val="16"/>
                <w:szCs w:val="16"/>
              </w:rPr>
            </w:pPr>
            <w:r w:rsidRPr="001C7F6A">
              <w:rPr>
                <w:rFonts w:asciiTheme="minorHAnsi" w:hAnsiTheme="minorHAnsi" w:cstheme="minorHAnsi"/>
                <w:b/>
                <w:bCs/>
                <w:sz w:val="16"/>
                <w:szCs w:val="16"/>
              </w:rPr>
              <w:t>EXPERIENCIA DEL PROPONENTE</w:t>
            </w:r>
          </w:p>
          <w:p w:rsidR="00A50785" w:rsidRPr="00A50785" w:rsidRDefault="00A50785" w:rsidP="00A50785">
            <w:pPr>
              <w:jc w:val="both"/>
              <w:rPr>
                <w:rFonts w:asciiTheme="minorHAnsi" w:hAnsiTheme="minorHAnsi" w:cstheme="minorHAnsi"/>
                <w:bCs/>
                <w:sz w:val="16"/>
                <w:szCs w:val="16"/>
              </w:rPr>
            </w:pPr>
            <w:r w:rsidRPr="00A50785">
              <w:rPr>
                <w:rFonts w:asciiTheme="minorHAnsi" w:hAnsiTheme="minorHAnsi" w:cstheme="minorHAnsi"/>
                <w:bCs/>
                <w:sz w:val="16"/>
                <w:szCs w:val="16"/>
              </w:rPr>
              <w:t>La empresa oferente deberá tener experiencia de 2 años o haber suscrito 2 contratos de comercialización de hidrocarburos.</w:t>
            </w:r>
          </w:p>
          <w:p w:rsidR="00A50785" w:rsidRPr="00A50785" w:rsidRDefault="00A50785" w:rsidP="00A50785">
            <w:pPr>
              <w:jc w:val="both"/>
              <w:rPr>
                <w:rFonts w:asciiTheme="minorHAnsi" w:hAnsiTheme="minorHAnsi" w:cstheme="minorHAnsi"/>
                <w:bCs/>
                <w:sz w:val="16"/>
                <w:szCs w:val="16"/>
              </w:rPr>
            </w:pPr>
          </w:p>
          <w:p w:rsidR="001C7F6A" w:rsidRPr="003C5063" w:rsidRDefault="00A50785" w:rsidP="00A50785">
            <w:pPr>
              <w:jc w:val="both"/>
              <w:rPr>
                <w:rFonts w:asciiTheme="minorHAnsi" w:hAnsiTheme="minorHAnsi" w:cstheme="minorHAnsi"/>
                <w:b/>
                <w:bCs/>
                <w:sz w:val="16"/>
                <w:szCs w:val="16"/>
              </w:rPr>
            </w:pPr>
            <w:r w:rsidRPr="00A50785">
              <w:rPr>
                <w:rFonts w:asciiTheme="minorHAnsi" w:hAnsiTheme="minorHAnsi" w:cstheme="minorHAnsi"/>
                <w:bCs/>
                <w:sz w:val="16"/>
                <w:szCs w:val="16"/>
              </w:rPr>
              <w:t>Para tal efecto deberá adjuntar a su propuesta copia del testimonio de Constitución o documento que acredite la constitución o Certificados o Copias de contratos (no necesariamente suscritos con YPFB).</w:t>
            </w:r>
          </w:p>
        </w:tc>
        <w:tc>
          <w:tcPr>
            <w:tcW w:w="4618" w:type="dxa"/>
            <w:vAlign w:val="center"/>
          </w:tcPr>
          <w:p w:rsidR="001C7F6A" w:rsidRPr="003C5063" w:rsidRDefault="001C7F6A" w:rsidP="00853D23">
            <w:pPr>
              <w:rPr>
                <w:rFonts w:asciiTheme="minorHAnsi" w:hAnsiTheme="minorHAnsi" w:cstheme="minorHAnsi"/>
                <w:b/>
                <w:sz w:val="16"/>
                <w:szCs w:val="16"/>
              </w:rPr>
            </w:pPr>
          </w:p>
        </w:tc>
      </w:tr>
    </w:tbl>
    <w:p w:rsidR="00363612" w:rsidRDefault="00363612" w:rsidP="00596B5C">
      <w:pPr>
        <w:jc w:val="center"/>
        <w:rPr>
          <w:rFonts w:ascii="Calibri" w:hAnsi="Calibri" w:cs="Calibri"/>
          <w:b/>
          <w:sz w:val="18"/>
          <w:szCs w:val="18"/>
        </w:rPr>
      </w:pPr>
    </w:p>
    <w:p w:rsidR="00363612" w:rsidRDefault="00363612">
      <w:pPr>
        <w:rPr>
          <w:rFonts w:ascii="Calibri" w:hAnsi="Calibri" w:cs="Calibri"/>
          <w:b/>
          <w:sz w:val="18"/>
          <w:szCs w:val="18"/>
        </w:rPr>
      </w:pPr>
      <w:r>
        <w:rPr>
          <w:rFonts w:ascii="Calibri" w:hAnsi="Calibri" w:cs="Calibri"/>
          <w:b/>
          <w:sz w:val="18"/>
          <w:szCs w:val="18"/>
        </w:rPr>
        <w:br w:type="page"/>
      </w:r>
    </w:p>
    <w:p w:rsidR="00596B5C" w:rsidRPr="00DB5AAF" w:rsidRDefault="00596B5C"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350FF0" w:rsidRPr="00350FF0" w:rsidRDefault="00350FF0" w:rsidP="00350FF0">
      <w:pPr>
        <w:ind w:left="-709"/>
        <w:rPr>
          <w:rFonts w:ascii="Calibri" w:hAnsi="Calibri" w:cs="Calibri"/>
          <w:b/>
          <w:sz w:val="22"/>
          <w:szCs w:val="22"/>
        </w:rPr>
      </w:pPr>
      <w:r w:rsidRPr="00350FF0">
        <w:rPr>
          <w:rFonts w:ascii="Calibri" w:hAnsi="Calibri" w:cs="Calibri"/>
          <w:b/>
          <w:sz w:val="22"/>
          <w:szCs w:val="22"/>
        </w:rPr>
        <w:t xml:space="preserve">     NOMBRE DEL PROPONENTE:</w:t>
      </w:r>
    </w:p>
    <w:p w:rsidR="00350FF0" w:rsidRPr="00350FF0" w:rsidRDefault="00350FF0" w:rsidP="00350FF0">
      <w:pPr>
        <w:ind w:left="-709"/>
        <w:rPr>
          <w:rFonts w:ascii="Calibri" w:hAnsi="Calibri" w:cs="Calibri"/>
          <w:b/>
          <w:sz w:val="8"/>
          <w:szCs w:val="22"/>
          <w:highlight w:val="yellow"/>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350FF0" w:rsidRPr="00350FF0" w:rsidTr="00BB6F6A">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350FF0" w:rsidRPr="00350FF0" w:rsidRDefault="00350FF0" w:rsidP="00350FF0">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350FF0" w:rsidRPr="00350FF0" w:rsidTr="00794AAC">
        <w:trPr>
          <w:trHeight w:val="316"/>
          <w:jc w:val="center"/>
        </w:trPr>
        <w:tc>
          <w:tcPr>
            <w:tcW w:w="4477" w:type="dxa"/>
            <w:gridSpan w:val="4"/>
            <w:tcBorders>
              <w:top w:val="nil"/>
              <w:left w:val="single" w:sz="8" w:space="0" w:color="auto"/>
              <w:bottom w:val="single" w:sz="4" w:space="0" w:color="auto"/>
              <w:right w:val="single" w:sz="8" w:space="0" w:color="auto"/>
            </w:tcBorders>
            <w:shd w:val="clear" w:color="auto" w:fill="BDD6EE"/>
          </w:tcPr>
          <w:p w:rsidR="00350FF0" w:rsidRPr="00350FF0" w:rsidRDefault="00350FF0" w:rsidP="00350FF0">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350FF0" w:rsidRPr="00350FF0" w:rsidRDefault="00350FF0" w:rsidP="00350FF0">
            <w:pPr>
              <w:jc w:val="center"/>
              <w:rPr>
                <w:rFonts w:ascii="Calibri" w:hAnsi="Calibri" w:cs="Calibri"/>
                <w:b/>
                <w:sz w:val="16"/>
                <w:szCs w:val="16"/>
                <w:lang w:val="es-BO" w:eastAsia="es-BO"/>
              </w:rPr>
            </w:pPr>
          </w:p>
        </w:tc>
        <w:tc>
          <w:tcPr>
            <w:tcW w:w="1767" w:type="dxa"/>
            <w:tcBorders>
              <w:top w:val="nil"/>
              <w:left w:val="single" w:sz="8" w:space="0" w:color="auto"/>
              <w:bottom w:val="single" w:sz="4" w:space="0" w:color="auto"/>
              <w:right w:val="single" w:sz="8" w:space="0" w:color="auto"/>
            </w:tcBorders>
            <w:shd w:val="clear" w:color="auto" w:fill="BDD6EE"/>
          </w:tcPr>
          <w:p w:rsidR="00350FF0" w:rsidRPr="00350FF0" w:rsidRDefault="00350FF0" w:rsidP="00350FF0">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4" w:space="0" w:color="auto"/>
              <w:right w:val="single" w:sz="8" w:space="0" w:color="auto"/>
            </w:tcBorders>
            <w:shd w:val="clear" w:color="auto" w:fill="BDD6EE"/>
          </w:tcPr>
          <w:p w:rsidR="00350FF0" w:rsidRPr="00350FF0" w:rsidRDefault="00350FF0" w:rsidP="00350FF0">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794AAC" w:rsidRPr="00350FF0" w:rsidTr="00794AAC">
        <w:trPr>
          <w:trHeight w:val="570"/>
          <w:jc w:val="center"/>
        </w:trPr>
        <w:tc>
          <w:tcPr>
            <w:tcW w:w="4477" w:type="dxa"/>
            <w:gridSpan w:val="4"/>
            <w:tcBorders>
              <w:top w:val="single" w:sz="4" w:space="0" w:color="auto"/>
              <w:left w:val="single" w:sz="8" w:space="0" w:color="auto"/>
              <w:bottom w:val="single" w:sz="8" w:space="0" w:color="auto"/>
              <w:right w:val="single" w:sz="8" w:space="0" w:color="auto"/>
            </w:tcBorders>
            <w:shd w:val="clear" w:color="auto" w:fill="auto"/>
          </w:tcPr>
          <w:p w:rsidR="00794AAC" w:rsidRPr="00350FF0" w:rsidRDefault="00794AAC" w:rsidP="00350FF0">
            <w:pPr>
              <w:jc w:val="center"/>
              <w:rPr>
                <w:rFonts w:ascii="Calibri" w:hAnsi="Calibri" w:cs="Calibri"/>
                <w:b/>
                <w:sz w:val="16"/>
                <w:szCs w:val="16"/>
                <w:lang w:eastAsia="es-ES"/>
              </w:rPr>
            </w:pPr>
          </w:p>
        </w:tc>
        <w:tc>
          <w:tcPr>
            <w:tcW w:w="1767" w:type="dxa"/>
            <w:tcBorders>
              <w:top w:val="single" w:sz="4" w:space="0" w:color="auto"/>
              <w:left w:val="single" w:sz="8" w:space="0" w:color="auto"/>
              <w:bottom w:val="single" w:sz="8" w:space="0" w:color="auto"/>
              <w:right w:val="single" w:sz="8" w:space="0" w:color="auto"/>
            </w:tcBorders>
            <w:shd w:val="clear" w:color="auto" w:fill="auto"/>
          </w:tcPr>
          <w:p w:rsidR="00794AAC" w:rsidRDefault="00794AAC" w:rsidP="00350FF0">
            <w:pPr>
              <w:jc w:val="center"/>
              <w:rPr>
                <w:rFonts w:ascii="Calibri" w:hAnsi="Calibri" w:cs="Calibri"/>
                <w:b/>
                <w:sz w:val="16"/>
                <w:szCs w:val="16"/>
                <w:lang w:eastAsia="es-BO"/>
              </w:rPr>
            </w:pPr>
          </w:p>
        </w:tc>
        <w:tc>
          <w:tcPr>
            <w:tcW w:w="2980" w:type="dxa"/>
            <w:gridSpan w:val="2"/>
            <w:tcBorders>
              <w:top w:val="single" w:sz="4" w:space="0" w:color="auto"/>
              <w:left w:val="nil"/>
              <w:bottom w:val="single" w:sz="8" w:space="0" w:color="auto"/>
              <w:right w:val="single" w:sz="8" w:space="0" w:color="auto"/>
            </w:tcBorders>
            <w:shd w:val="clear" w:color="auto" w:fill="auto"/>
          </w:tcPr>
          <w:p w:rsidR="00794AAC" w:rsidRDefault="00794AAC" w:rsidP="00350FF0">
            <w:pPr>
              <w:jc w:val="center"/>
              <w:rPr>
                <w:rFonts w:ascii="Calibri" w:hAnsi="Calibri" w:cs="Calibri"/>
                <w:b/>
                <w:sz w:val="16"/>
                <w:szCs w:val="16"/>
                <w:lang w:eastAsia="es-BO"/>
              </w:rPr>
            </w:pPr>
          </w:p>
        </w:tc>
      </w:tr>
      <w:tr w:rsidR="00350FF0" w:rsidRPr="00350FF0" w:rsidTr="00BB6F6A">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350FF0" w:rsidRPr="00350FF0" w:rsidRDefault="00350FF0" w:rsidP="00350FF0">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BB6F6A" w:rsidRDefault="00BB6F6A" w:rsidP="00BB6F6A">
            <w:pPr>
              <w:jc w:val="center"/>
              <w:rPr>
                <w:rFonts w:ascii="Calibri" w:hAnsi="Calibri" w:cs="Calibri"/>
                <w:b/>
                <w:sz w:val="16"/>
                <w:szCs w:val="16"/>
                <w:lang w:eastAsia="es-BO"/>
              </w:rPr>
            </w:pPr>
          </w:p>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350FF0" w:rsidRPr="00350FF0" w:rsidRDefault="00350FF0" w:rsidP="00BB6F6A">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350FF0" w:rsidRPr="00350FF0" w:rsidTr="00BB6F6A">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350FF0" w:rsidRPr="00350FF0" w:rsidTr="00BB6F6A">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r>
      <w:tr w:rsidR="00350FF0" w:rsidRPr="00350FF0" w:rsidTr="00BB6F6A">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r>
      <w:tr w:rsidR="00350FF0" w:rsidRPr="00350FF0" w:rsidTr="00BB6F6A">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r>
      <w:tr w:rsidR="00350FF0" w:rsidRPr="00350FF0" w:rsidTr="00BB6F6A">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350FF0" w:rsidRPr="00350FF0" w:rsidRDefault="00350FF0" w:rsidP="00350FF0">
            <w:pPr>
              <w:rPr>
                <w:rFonts w:ascii="Calibri" w:hAnsi="Calibri" w:cs="Calibri"/>
                <w:b/>
                <w:color w:val="000000"/>
                <w:lang w:eastAsia="es-BO"/>
              </w:rPr>
            </w:pPr>
            <w:r w:rsidRPr="00350FF0">
              <w:rPr>
                <w:rFonts w:ascii="Calibri" w:hAnsi="Calibri" w:cs="Calibri"/>
                <w:b/>
                <w:color w:val="000000"/>
                <w:lang w:eastAsia="es-BO"/>
              </w:rPr>
              <w:t xml:space="preserve">Notas.- </w:t>
            </w:r>
          </w:p>
          <w:p w:rsidR="00350FF0" w:rsidRPr="00350FF0" w:rsidRDefault="00350FF0" w:rsidP="00350FF0">
            <w:pPr>
              <w:rPr>
                <w:rFonts w:ascii="Calibri" w:hAnsi="Calibri" w:cs="Calibri"/>
                <w:sz w:val="18"/>
                <w:szCs w:val="18"/>
                <w:highlight w:val="yellow"/>
                <w:lang w:eastAsia="es-BO"/>
              </w:rPr>
            </w:pPr>
          </w:p>
        </w:tc>
      </w:tr>
      <w:tr w:rsidR="00350FF0" w:rsidRPr="00350FF0" w:rsidTr="00BB6F6A">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50FF0" w:rsidRPr="00350FF0" w:rsidRDefault="00350FF0" w:rsidP="00350FF0">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50FF0" w:rsidRPr="00350FF0" w:rsidRDefault="00350FF0" w:rsidP="00350FF0">
            <w:pPr>
              <w:ind w:left="610"/>
              <w:rPr>
                <w:rFonts w:ascii="Calibri" w:hAnsi="Calibri" w:cs="Calibri"/>
                <w:b/>
                <w:color w:val="000000"/>
                <w:lang w:eastAsia="es-BO"/>
              </w:rPr>
            </w:pPr>
          </w:p>
          <w:p w:rsidR="00350FF0" w:rsidRPr="00350FF0" w:rsidRDefault="00350FF0" w:rsidP="00350FF0">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50FF0" w:rsidRDefault="00350FF0" w:rsidP="00AF2036">
      <w:pPr>
        <w:jc w:val="center"/>
        <w:rPr>
          <w:rFonts w:asciiTheme="minorHAnsi" w:hAnsiTheme="minorHAnsi" w:cstheme="minorHAnsi"/>
          <w:b/>
          <w:bCs/>
          <w:sz w:val="22"/>
          <w:szCs w:val="22"/>
          <w:lang w:eastAsia="es-BO"/>
        </w:rPr>
      </w:pPr>
    </w:p>
    <w:p w:rsidR="00350FF0" w:rsidRDefault="00350FF0" w:rsidP="00AF2036">
      <w:pPr>
        <w:jc w:val="center"/>
        <w:rPr>
          <w:rFonts w:asciiTheme="minorHAnsi" w:hAnsiTheme="minorHAnsi" w:cstheme="minorHAnsi"/>
          <w:b/>
          <w:bCs/>
          <w:sz w:val="22"/>
          <w:szCs w:val="22"/>
          <w:lang w:eastAsia="es-BO"/>
        </w:rPr>
      </w:pPr>
    </w:p>
    <w:p w:rsidR="00350FF0" w:rsidRPr="00552079" w:rsidRDefault="00350FF0" w:rsidP="00AF2036">
      <w:pPr>
        <w:jc w:val="center"/>
        <w:rPr>
          <w:rFonts w:asciiTheme="minorHAnsi" w:hAnsiTheme="minorHAnsi" w:cstheme="minorHAnsi"/>
          <w:b/>
          <w:bCs/>
          <w:sz w:val="22"/>
          <w:szCs w:val="22"/>
          <w:lang w:eastAsia="es-BO"/>
        </w:rPr>
      </w:pPr>
    </w:p>
    <w:p w:rsidR="00350FF0" w:rsidRDefault="00350FF0">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814A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w:t>
      </w:r>
      <w:r w:rsidRPr="00F6385C">
        <w:rPr>
          <w:rFonts w:asciiTheme="minorHAnsi" w:hAnsiTheme="minorHAnsi" w:cstheme="minorHAnsi"/>
        </w:rPr>
        <w:t xml:space="preserve">los </w:t>
      </w:r>
      <w:r w:rsidR="00B82E82" w:rsidRPr="00F6385C">
        <w:rPr>
          <w:rFonts w:asciiTheme="minorHAnsi" w:hAnsiTheme="minorHAnsi" w:cstheme="minorHAnsi"/>
        </w:rPr>
        <w:t xml:space="preserve">formularios, documentos </w:t>
      </w:r>
      <w:r w:rsidRPr="00F6385C">
        <w:rPr>
          <w:rFonts w:asciiTheme="minorHAnsi" w:hAnsiTheme="minorHAnsi" w:cstheme="minorHAnsi"/>
        </w:rPr>
        <w:t>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814A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8010D" w:rsidRDefault="00F44111" w:rsidP="00B801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B8010D" w:rsidRDefault="00B8010D" w:rsidP="00B8010D">
      <w:pPr>
        <w:pStyle w:val="Sinespaciado"/>
        <w:tabs>
          <w:tab w:val="left" w:pos="709"/>
        </w:tabs>
        <w:ind w:left="284"/>
        <w:jc w:val="both"/>
        <w:rPr>
          <w:rFonts w:asciiTheme="minorHAnsi" w:hAnsiTheme="minorHAnsi" w:cstheme="minorHAnsi"/>
        </w:rPr>
      </w:pPr>
    </w:p>
    <w:p w:rsidR="00F44111" w:rsidRPr="00B8010D" w:rsidRDefault="00F44111" w:rsidP="00B8010D">
      <w:pPr>
        <w:pStyle w:val="Sinespaciado"/>
        <w:tabs>
          <w:tab w:val="left" w:pos="709"/>
        </w:tabs>
        <w:ind w:left="284"/>
        <w:jc w:val="both"/>
        <w:rPr>
          <w:rFonts w:asciiTheme="minorHAnsi" w:hAnsiTheme="minorHAnsi" w:cstheme="minorHAnsi"/>
          <w:b/>
        </w:rPr>
      </w:pPr>
      <w:r w:rsidRPr="00B8010D">
        <w:rPr>
          <w:rFonts w:asciiTheme="minorHAnsi" w:hAnsiTheme="minorHAnsi" w:cstheme="minorHAnsi"/>
        </w:rPr>
        <w:t xml:space="preserve">El </w:t>
      </w:r>
      <w:r w:rsidR="003B2039" w:rsidRPr="00B8010D">
        <w:rPr>
          <w:rFonts w:asciiTheme="minorHAnsi" w:hAnsiTheme="minorHAnsi" w:cstheme="minorHAnsi"/>
        </w:rPr>
        <w:t>Personal de Contrataciones</w:t>
      </w:r>
      <w:r w:rsidRPr="00B8010D">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814A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814A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814A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814A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741A2A" w:rsidRDefault="00F44111" w:rsidP="002814AB">
      <w:pPr>
        <w:pStyle w:val="Sinespaciado"/>
        <w:numPr>
          <w:ilvl w:val="1"/>
          <w:numId w:val="28"/>
        </w:numPr>
        <w:tabs>
          <w:tab w:val="left" w:pos="709"/>
        </w:tabs>
        <w:ind w:left="993" w:hanging="709"/>
        <w:jc w:val="both"/>
        <w:rPr>
          <w:rFonts w:asciiTheme="minorHAnsi" w:hAnsiTheme="minorHAnsi" w:cstheme="minorHAnsi"/>
          <w:lang w:val="es-BO"/>
        </w:rPr>
      </w:pPr>
      <w:r w:rsidRPr="00741A2A">
        <w:rPr>
          <w:rFonts w:asciiTheme="minorHAnsi" w:hAnsiTheme="minorHAnsi" w:cstheme="minorHAnsi"/>
          <w:b/>
        </w:rPr>
        <w:t xml:space="preserve">MARGEN DE PREFERENCIA </w:t>
      </w:r>
    </w:p>
    <w:p w:rsidR="00741A2A" w:rsidRPr="00741A2A" w:rsidRDefault="00741A2A" w:rsidP="00741A2A">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34EF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AB35BB" w:rsidRDefault="00F44111" w:rsidP="002814AB">
      <w:pPr>
        <w:pStyle w:val="Sinespaciado"/>
        <w:numPr>
          <w:ilvl w:val="1"/>
          <w:numId w:val="28"/>
        </w:numPr>
        <w:tabs>
          <w:tab w:val="left" w:pos="709"/>
        </w:tabs>
        <w:jc w:val="both"/>
        <w:rPr>
          <w:rFonts w:asciiTheme="minorHAnsi" w:hAnsiTheme="minorHAnsi" w:cstheme="minorHAnsi"/>
          <w:b/>
          <w:color w:val="FF0000"/>
        </w:rPr>
      </w:pPr>
      <w:r w:rsidRPr="00AB35BB">
        <w:rPr>
          <w:rFonts w:asciiTheme="minorHAnsi" w:hAnsiTheme="minorHAnsi" w:cstheme="minorHAnsi"/>
          <w:b/>
        </w:rPr>
        <w:t>DE</w:t>
      </w:r>
      <w:r w:rsidRPr="00365997">
        <w:rPr>
          <w:rFonts w:asciiTheme="minorHAnsi" w:hAnsiTheme="minorHAnsi" w:cstheme="minorHAnsi"/>
          <w:b/>
        </w:rPr>
        <w:t>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814A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741A2A" w:rsidRPr="00741A2A" w:rsidRDefault="00F44111" w:rsidP="002814AB">
      <w:pPr>
        <w:pStyle w:val="Sinespaciado"/>
        <w:numPr>
          <w:ilvl w:val="6"/>
          <w:numId w:val="29"/>
        </w:numPr>
        <w:ind w:left="284"/>
        <w:jc w:val="both"/>
        <w:rPr>
          <w:rFonts w:asciiTheme="minorHAnsi" w:hAnsiTheme="minorHAnsi" w:cstheme="minorHAnsi"/>
        </w:rPr>
      </w:pPr>
      <w:r w:rsidRPr="00365997">
        <w:rPr>
          <w:rFonts w:asciiTheme="minorHAnsi" w:hAnsiTheme="minorHAnsi" w:cstheme="minorHAnsi"/>
          <w:b/>
        </w:rPr>
        <w:t>EVALUACIÓN TÉCNICA</w:t>
      </w:r>
      <w:r w:rsidR="00AB35BB">
        <w:rPr>
          <w:rFonts w:asciiTheme="minorHAnsi" w:hAnsiTheme="minorHAnsi" w:cstheme="minorHAnsi"/>
          <w:b/>
        </w:rPr>
        <w:t xml:space="preserve">  </w:t>
      </w:r>
    </w:p>
    <w:p w:rsidR="00F44111" w:rsidRPr="00365997" w:rsidRDefault="00F44111" w:rsidP="00741A2A">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814A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AB35BB">
        <w:rPr>
          <w:rFonts w:asciiTheme="minorHAnsi" w:hAnsiTheme="minorHAnsi" w:cstheme="minorHAnsi"/>
          <w:b/>
        </w:rPr>
        <w:t xml:space="preserve">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AE6E4C" w:rsidRDefault="007D4619" w:rsidP="004854C5">
      <w:pPr>
        <w:pStyle w:val="Sinespaciado"/>
        <w:jc w:val="center"/>
        <w:rPr>
          <w:rFonts w:asciiTheme="minorHAnsi" w:hAnsiTheme="minorHAnsi" w:cstheme="minorHAnsi"/>
          <w:b/>
          <w:lang w:val="es-ES_tradnl"/>
        </w:rPr>
      </w:pPr>
      <w:r w:rsidRPr="00AE6E4C">
        <w:rPr>
          <w:rFonts w:asciiTheme="minorHAnsi" w:hAnsiTheme="minorHAnsi" w:cstheme="minorHAnsi"/>
          <w:b/>
          <w:lang w:val="es-ES_tradnl"/>
        </w:rPr>
        <w:lastRenderedPageBreak/>
        <w:t>ANEXO 1</w:t>
      </w:r>
    </w:p>
    <w:p w:rsidR="007D4619" w:rsidRPr="00AE6E4C" w:rsidRDefault="007D4619" w:rsidP="004854C5">
      <w:pPr>
        <w:pStyle w:val="Sinespaciado"/>
        <w:jc w:val="center"/>
        <w:rPr>
          <w:rFonts w:asciiTheme="minorHAnsi" w:eastAsia="Arial Unicode MS" w:hAnsiTheme="minorHAnsi" w:cstheme="minorHAnsi"/>
          <w:b/>
        </w:rPr>
      </w:pPr>
      <w:r w:rsidRPr="00AE6E4C">
        <w:rPr>
          <w:rFonts w:asciiTheme="minorHAnsi" w:eastAsia="Arial Unicode MS" w:hAnsiTheme="minorHAnsi" w:cstheme="minorHAnsi"/>
          <w:b/>
        </w:rPr>
        <w:t>ESPECIFICACIONES TÉCNICAS</w:t>
      </w:r>
    </w:p>
    <w:p w:rsidR="00D432A1" w:rsidRPr="00D432A1" w:rsidRDefault="00D432A1" w:rsidP="00D432A1">
      <w:pPr>
        <w:tabs>
          <w:tab w:val="center" w:pos="4252"/>
          <w:tab w:val="right" w:pos="8504"/>
        </w:tabs>
        <w:jc w:val="center"/>
        <w:rPr>
          <w:rFonts w:ascii="Calibri" w:eastAsia="Arial Unicode MS" w:hAnsi="Calibri" w:cs="Calibri"/>
          <w:lang w:val="es-MX" w:eastAsia="es-ES"/>
        </w:rPr>
      </w:pPr>
      <w:r w:rsidRPr="00D432A1">
        <w:rPr>
          <w:rFonts w:ascii="Calibri" w:eastAsia="Arial Unicode MS" w:hAnsi="Calibri" w:cs="Calibri"/>
          <w:b/>
          <w:lang w:val="es-MX" w:eastAsia="es-ES"/>
        </w:rPr>
        <w:t>TRANSPORTE FLUVIAL INTERNACIONAL DE HIDROCARBUROS LÍQUIDOS – GESTIÓN 2018</w:t>
      </w:r>
    </w:p>
    <w:p w:rsidR="00D432A1" w:rsidRPr="00D432A1" w:rsidRDefault="00D432A1" w:rsidP="00D432A1">
      <w:pPr>
        <w:rPr>
          <w:rFonts w:ascii="Calibri" w:hAnsi="Calibri" w:cs="Calibri"/>
          <w:b/>
          <w:lang w:val="es-MX"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432A1" w:rsidRPr="00D432A1" w:rsidTr="00C15828">
        <w:trPr>
          <w:trHeight w:val="106"/>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D432A1" w:rsidRPr="00D432A1" w:rsidRDefault="00D432A1" w:rsidP="00D432A1">
            <w:pPr>
              <w:jc w:val="center"/>
              <w:rPr>
                <w:rFonts w:ascii="Calibri" w:hAnsi="Calibri" w:cs="Calibri"/>
                <w:b/>
                <w:bCs/>
                <w:lang w:val="es-BO" w:eastAsia="es-ES"/>
              </w:rPr>
            </w:pPr>
            <w:r w:rsidRPr="00D432A1">
              <w:rPr>
                <w:rFonts w:ascii="Calibri" w:hAnsi="Calibri" w:cs="Calibri"/>
                <w:b/>
                <w:bCs/>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D432A1" w:rsidRPr="00D432A1" w:rsidRDefault="00D432A1" w:rsidP="00D432A1">
            <w:pPr>
              <w:jc w:val="center"/>
              <w:rPr>
                <w:rFonts w:ascii="Calibri" w:hAnsi="Calibri" w:cs="Calibri"/>
                <w:b/>
                <w:bCs/>
                <w:lang w:val="es-BO" w:eastAsia="es-ES"/>
              </w:rPr>
            </w:pPr>
            <w:r w:rsidRPr="00D432A1">
              <w:rPr>
                <w:rFonts w:ascii="Calibri" w:hAnsi="Calibri" w:cs="Calibri"/>
                <w:b/>
                <w:bCs/>
                <w:lang w:val="es-BO" w:eastAsia="es-ES"/>
              </w:rPr>
              <w:t xml:space="preserve">DESCRIPCIÓN DETALLADA DEL SERVICIO </w:t>
            </w:r>
          </w:p>
        </w:tc>
      </w:tr>
      <w:tr w:rsidR="00D432A1" w:rsidRPr="00D432A1" w:rsidTr="00C15828">
        <w:trPr>
          <w:trHeight w:val="457"/>
        </w:trPr>
        <w:tc>
          <w:tcPr>
            <w:tcW w:w="992" w:type="dxa"/>
            <w:tcBorders>
              <w:top w:val="single" w:sz="4" w:space="0" w:color="auto"/>
              <w:left w:val="single" w:sz="4" w:space="0" w:color="auto"/>
              <w:bottom w:val="single" w:sz="4" w:space="0" w:color="auto"/>
              <w:right w:val="single" w:sz="4" w:space="0" w:color="000000"/>
            </w:tcBorders>
            <w:vAlign w:val="center"/>
          </w:tcPr>
          <w:p w:rsidR="00D432A1" w:rsidRPr="00D432A1" w:rsidRDefault="00D432A1" w:rsidP="00D432A1">
            <w:pPr>
              <w:jc w:val="center"/>
              <w:rPr>
                <w:rFonts w:ascii="Calibri" w:hAnsi="Calibri" w:cs="Calibri"/>
                <w:bCs/>
                <w:lang w:val="es-BO" w:eastAsia="es-ES"/>
              </w:rPr>
            </w:pPr>
            <w:r w:rsidRPr="00D432A1">
              <w:rPr>
                <w:rFonts w:ascii="Calibri" w:hAnsi="Calibri" w:cs="Calibri"/>
                <w:bCs/>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432A1" w:rsidRPr="00D432A1" w:rsidRDefault="00D432A1" w:rsidP="00D432A1">
            <w:pPr>
              <w:rPr>
                <w:rFonts w:ascii="Calibri" w:hAnsi="Calibri" w:cs="Calibri"/>
                <w:lang w:val="es-BO" w:eastAsia="es-ES"/>
              </w:rPr>
            </w:pPr>
            <w:r w:rsidRPr="00D432A1">
              <w:rPr>
                <w:rFonts w:ascii="Calibri" w:hAnsi="Calibri" w:cs="Calibri"/>
                <w:lang w:val="es-BO" w:eastAsia="es-ES"/>
              </w:rPr>
              <w:t>TRANSPORTE FLUVIAL INTERNACIONAL DE HIDROCARBUROS LÍQUIDOS</w:t>
            </w:r>
          </w:p>
        </w:tc>
      </w:tr>
    </w:tbl>
    <w:p w:rsidR="00D432A1" w:rsidRPr="00D432A1" w:rsidRDefault="00D432A1" w:rsidP="00D432A1">
      <w:pPr>
        <w:rPr>
          <w:rFonts w:ascii="Calibri" w:hAnsi="Calibri" w:cs="Calibri"/>
          <w:b/>
          <w:lang w:eastAsia="es-ES"/>
        </w:rPr>
      </w:pPr>
    </w:p>
    <w:p w:rsidR="00D432A1" w:rsidRPr="00D432A1" w:rsidRDefault="00D432A1" w:rsidP="00D432A1">
      <w:pPr>
        <w:numPr>
          <w:ilvl w:val="0"/>
          <w:numId w:val="34"/>
        </w:numPr>
        <w:ind w:left="567" w:hanging="567"/>
        <w:contextualSpacing/>
        <w:jc w:val="both"/>
        <w:rPr>
          <w:rFonts w:ascii="Calibri" w:hAnsi="Calibri" w:cs="Calibri"/>
          <w:b/>
          <w:bCs/>
          <w:lang w:eastAsia="es-BO"/>
        </w:rPr>
      </w:pPr>
      <w:r w:rsidRPr="00D432A1">
        <w:rPr>
          <w:rFonts w:ascii="Calibri" w:hAnsi="Calibri" w:cs="Calibri"/>
          <w:b/>
          <w:bCs/>
          <w:lang w:eastAsia="es-BO"/>
        </w:rPr>
        <w:t>CARACTERÍSTICAS DEL SERVICIO (Sujeto a Evaluación)</w:t>
      </w:r>
    </w:p>
    <w:p w:rsidR="00D432A1" w:rsidRPr="00D432A1" w:rsidRDefault="00D432A1" w:rsidP="00D432A1">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D432A1" w:rsidRPr="00D432A1" w:rsidTr="00C15828">
        <w:trPr>
          <w:trHeight w:val="67"/>
        </w:trPr>
        <w:tc>
          <w:tcPr>
            <w:tcW w:w="9053" w:type="dxa"/>
            <w:shd w:val="clear" w:color="auto" w:fill="C6D9F1"/>
            <w:vAlign w:val="center"/>
          </w:tcPr>
          <w:p w:rsidR="00D432A1" w:rsidRPr="00EB5F6B" w:rsidRDefault="00D071D4" w:rsidP="00D432A1">
            <w:pPr>
              <w:autoSpaceDE w:val="0"/>
              <w:autoSpaceDN w:val="0"/>
              <w:adjustRightInd w:val="0"/>
              <w:rPr>
                <w:rFonts w:ascii="Calibri" w:hAnsi="Calibri" w:cs="Calibri"/>
                <w:b/>
                <w:lang w:eastAsia="es-ES"/>
              </w:rPr>
            </w:pPr>
            <w:r w:rsidRPr="00EB5F6B">
              <w:rPr>
                <w:rFonts w:ascii="Calibri" w:hAnsi="Calibri" w:cs="Calibri"/>
                <w:b/>
                <w:lang w:eastAsia="es-ES"/>
              </w:rPr>
              <w:t>PRODUCTO</w:t>
            </w:r>
          </w:p>
        </w:tc>
      </w:tr>
      <w:tr w:rsidR="00D432A1" w:rsidRPr="00D432A1" w:rsidTr="00C15828">
        <w:trPr>
          <w:trHeight w:val="380"/>
        </w:trPr>
        <w:tc>
          <w:tcPr>
            <w:tcW w:w="9053" w:type="dxa"/>
            <w:shd w:val="clear" w:color="auto" w:fill="auto"/>
            <w:vAlign w:val="center"/>
          </w:tcPr>
          <w:p w:rsidR="00D432A1" w:rsidRPr="00EB5F6B" w:rsidRDefault="00D071D4" w:rsidP="00D071D4">
            <w:pPr>
              <w:pStyle w:val="Prrafodelista"/>
              <w:numPr>
                <w:ilvl w:val="0"/>
                <w:numId w:val="57"/>
              </w:numPr>
              <w:autoSpaceDE w:val="0"/>
              <w:autoSpaceDN w:val="0"/>
              <w:adjustRightInd w:val="0"/>
              <w:jc w:val="both"/>
              <w:rPr>
                <w:rFonts w:ascii="Calibri" w:hAnsi="Calibri" w:cs="Calibri"/>
                <w:lang w:eastAsia="es-ES"/>
              </w:rPr>
            </w:pPr>
            <w:r w:rsidRPr="00EB5F6B">
              <w:rPr>
                <w:rFonts w:ascii="Calibri" w:hAnsi="Calibri" w:cs="Calibri"/>
                <w:lang w:eastAsia="es-ES"/>
              </w:rPr>
              <w:t>Diésel Oíl e Insumos y Aditivos</w:t>
            </w:r>
          </w:p>
        </w:tc>
      </w:tr>
      <w:tr w:rsidR="00D071D4" w:rsidRPr="00D432A1" w:rsidTr="00D071D4">
        <w:trPr>
          <w:trHeight w:val="380"/>
        </w:trPr>
        <w:tc>
          <w:tcPr>
            <w:tcW w:w="9053" w:type="dxa"/>
            <w:shd w:val="clear" w:color="auto" w:fill="C6D9F1" w:themeFill="text2" w:themeFillTint="33"/>
            <w:vAlign w:val="center"/>
          </w:tcPr>
          <w:p w:rsidR="00D071D4" w:rsidRPr="00D071D4" w:rsidRDefault="00D071D4" w:rsidP="00D071D4">
            <w:pPr>
              <w:rPr>
                <w:rFonts w:ascii="Calibri" w:hAnsi="Calibri" w:cs="Calibri"/>
                <w:b/>
                <w:bCs/>
                <w:lang w:eastAsia="es-ES"/>
              </w:rPr>
            </w:pPr>
            <w:r w:rsidRPr="00D071D4">
              <w:rPr>
                <w:rFonts w:ascii="Calibri" w:hAnsi="Calibri" w:cs="Calibri"/>
                <w:b/>
                <w:bCs/>
                <w:lang w:eastAsia="es-ES"/>
              </w:rPr>
              <w:t>VOLUMEN A SER TRANSPORTADO</w:t>
            </w:r>
          </w:p>
        </w:tc>
      </w:tr>
      <w:tr w:rsidR="00D071D4" w:rsidRPr="00D432A1" w:rsidTr="00C15828">
        <w:trPr>
          <w:trHeight w:val="380"/>
        </w:trPr>
        <w:tc>
          <w:tcPr>
            <w:tcW w:w="9053" w:type="dxa"/>
            <w:shd w:val="clear" w:color="auto" w:fill="auto"/>
            <w:vAlign w:val="center"/>
          </w:tcPr>
          <w:p w:rsidR="00D071D4" w:rsidRPr="00D071D4" w:rsidRDefault="00D071D4" w:rsidP="00D071D4">
            <w:pPr>
              <w:autoSpaceDE w:val="0"/>
              <w:autoSpaceDN w:val="0"/>
              <w:adjustRightInd w:val="0"/>
              <w:jc w:val="both"/>
              <w:rPr>
                <w:rFonts w:ascii="Calibri" w:hAnsi="Calibri" w:cs="Calibri"/>
                <w:lang w:eastAsia="es-ES"/>
              </w:rPr>
            </w:pPr>
            <w:r w:rsidRPr="00D071D4">
              <w:rPr>
                <w:rFonts w:ascii="Calibri" w:hAnsi="Calibri" w:cs="Calibri"/>
                <w:lang w:eastAsia="es-ES"/>
              </w:rPr>
              <w:t>El volumen requerido es de hasta 275.630 m3</w:t>
            </w:r>
          </w:p>
          <w:p w:rsidR="00D071D4" w:rsidRPr="00D071D4" w:rsidRDefault="00D071D4" w:rsidP="00D071D4">
            <w:pPr>
              <w:autoSpaceDE w:val="0"/>
              <w:autoSpaceDN w:val="0"/>
              <w:adjustRightInd w:val="0"/>
              <w:jc w:val="both"/>
              <w:rPr>
                <w:rFonts w:ascii="Calibri" w:hAnsi="Calibri" w:cs="Calibri"/>
                <w:lang w:eastAsia="es-ES"/>
              </w:rPr>
            </w:pPr>
          </w:p>
          <w:p w:rsidR="00D071D4" w:rsidRPr="00D432A1" w:rsidRDefault="00D071D4" w:rsidP="00D071D4">
            <w:pPr>
              <w:autoSpaceDE w:val="0"/>
              <w:autoSpaceDN w:val="0"/>
              <w:adjustRightInd w:val="0"/>
              <w:jc w:val="both"/>
              <w:rPr>
                <w:rFonts w:ascii="Calibri" w:hAnsi="Calibri" w:cs="Calibri"/>
                <w:lang w:eastAsia="es-ES"/>
              </w:rPr>
            </w:pPr>
            <w:r w:rsidRPr="00D071D4">
              <w:rPr>
                <w:rFonts w:ascii="Calibri" w:hAnsi="Calibri" w:cs="Calibri"/>
                <w:lang w:eastAsia="es-ES"/>
              </w:rPr>
              <w:t>Se debe mencionar que el volumen es referencial y podrá ser modificado a requerimiento de YPFB. En caso de Requerirse volumen adicional se podrán suscribir contratos modificatorios</w:t>
            </w:r>
          </w:p>
        </w:tc>
      </w:tr>
      <w:tr w:rsidR="00D432A1" w:rsidRPr="00D432A1" w:rsidTr="00C15828">
        <w:trPr>
          <w:trHeight w:val="191"/>
        </w:trPr>
        <w:tc>
          <w:tcPr>
            <w:tcW w:w="9053" w:type="dxa"/>
            <w:shd w:val="clear" w:color="auto" w:fill="C6D9F1"/>
            <w:vAlign w:val="center"/>
          </w:tcPr>
          <w:p w:rsidR="00D432A1" w:rsidRPr="00D432A1" w:rsidRDefault="00D432A1" w:rsidP="00D432A1">
            <w:pPr>
              <w:rPr>
                <w:rFonts w:ascii="Calibri" w:hAnsi="Calibri" w:cs="Calibri"/>
                <w:lang w:eastAsia="es-ES"/>
              </w:rPr>
            </w:pPr>
            <w:r w:rsidRPr="00D432A1">
              <w:rPr>
                <w:rFonts w:ascii="Calibri" w:hAnsi="Calibri" w:cs="Calibri"/>
                <w:b/>
                <w:bCs/>
                <w:lang w:eastAsia="es-ES"/>
              </w:rPr>
              <w:t>CAPACIDAD DE TRANSPORTE</w:t>
            </w:r>
          </w:p>
        </w:tc>
      </w:tr>
      <w:tr w:rsidR="00D432A1" w:rsidRPr="00D432A1" w:rsidTr="00C15828">
        <w:trPr>
          <w:trHeight w:val="191"/>
        </w:trPr>
        <w:tc>
          <w:tcPr>
            <w:tcW w:w="9053" w:type="dxa"/>
            <w:shd w:val="clear" w:color="auto" w:fill="auto"/>
            <w:vAlign w:val="center"/>
          </w:tcPr>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(The Royal Institution of Naval Architects) y/o una empresa inspectora. No se requiere un volumen mínimo</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b/>
                <w:lang w:eastAsia="es-ES"/>
              </w:rPr>
              <w:t>Las Barcazas que no cuenten con doble casco serán descontadas de la propuesta.</w:t>
            </w:r>
          </w:p>
        </w:tc>
      </w:tr>
      <w:tr w:rsidR="00D432A1" w:rsidRPr="00D432A1" w:rsidTr="00C15828">
        <w:trPr>
          <w:trHeight w:val="191"/>
        </w:trPr>
        <w:tc>
          <w:tcPr>
            <w:tcW w:w="9053"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PRECIO</w:t>
            </w:r>
          </w:p>
        </w:tc>
      </w:tr>
      <w:tr w:rsidR="00D432A1" w:rsidRPr="00D432A1" w:rsidTr="00C15828">
        <w:trPr>
          <w:trHeight w:val="121"/>
        </w:trPr>
        <w:tc>
          <w:tcPr>
            <w:tcW w:w="9053" w:type="dxa"/>
            <w:shd w:val="clear" w:color="auto" w:fill="auto"/>
            <w:vAlign w:val="center"/>
          </w:tcPr>
          <w:p w:rsidR="00D432A1" w:rsidRPr="00D432A1" w:rsidRDefault="00D432A1" w:rsidP="00D432A1">
            <w:pPr>
              <w:jc w:val="both"/>
              <w:rPr>
                <w:rFonts w:ascii="Calibri" w:eastAsia="Calibri" w:hAnsi="Calibri" w:cs="Calibri"/>
                <w:lang w:eastAsia="es-ES"/>
              </w:rPr>
            </w:pPr>
            <w:r w:rsidRPr="00D432A1">
              <w:rPr>
                <w:rFonts w:ascii="Calibri" w:eastAsia="Calibri" w:hAnsi="Calibri" w:cs="Calibri"/>
                <w:lang w:eastAsia="es-ES"/>
              </w:rPr>
              <w:t>El precio del servicio se fijará en dólares americanos por metros cúbicos (USD/M3), de acuerdo a las siguientes características:</w:t>
            </w:r>
          </w:p>
          <w:p w:rsidR="00D432A1" w:rsidRPr="00D432A1" w:rsidRDefault="00D432A1" w:rsidP="00D432A1">
            <w:pPr>
              <w:jc w:val="both"/>
              <w:rPr>
                <w:rFonts w:ascii="Calibri" w:eastAsia="Calibri" w:hAnsi="Calibri" w:cs="Calibri"/>
                <w:lang w:eastAsia="es-ES"/>
              </w:rPr>
            </w:pPr>
          </w:p>
          <w:p w:rsidR="00D432A1" w:rsidRPr="00D432A1" w:rsidRDefault="00D432A1" w:rsidP="00D432A1">
            <w:pPr>
              <w:jc w:val="both"/>
              <w:rPr>
                <w:rFonts w:ascii="Calibri" w:eastAsia="Calibri" w:hAnsi="Calibri" w:cs="Calibri"/>
                <w:lang w:eastAsia="es-ES"/>
              </w:rPr>
            </w:pPr>
            <w:r w:rsidRPr="00D432A1">
              <w:rPr>
                <w:rFonts w:ascii="Calibri" w:eastAsia="Calibri" w:hAnsi="Calibri" w:cs="Calibri"/>
                <w:lang w:eastAsia="es-ES"/>
              </w:rPr>
              <w:t xml:space="preserve">Precio = </w:t>
            </w:r>
            <w:r w:rsidRPr="00D432A1">
              <w:rPr>
                <w:rFonts w:ascii="Calibri" w:eastAsia="Calibri" w:hAnsi="Calibri" w:cs="Calibri"/>
                <w:b/>
                <w:lang w:eastAsia="es-ES"/>
              </w:rPr>
              <w:t>Tarifa Base</w:t>
            </w:r>
            <w:r w:rsidRPr="00D432A1">
              <w:rPr>
                <w:rFonts w:ascii="Calibri" w:eastAsia="Calibri" w:hAnsi="Calibri" w:cs="Calibri"/>
                <w:lang w:eastAsia="es-ES"/>
              </w:rPr>
              <w:t xml:space="preserve"> + Ajuste + Seguro de Producto</w:t>
            </w:r>
            <w:r w:rsidRPr="00D432A1">
              <w:rPr>
                <w:rFonts w:ascii="Calibri" w:eastAsia="Calibri" w:hAnsi="Calibri" w:cs="Calibri"/>
                <w:b/>
                <w:lang w:eastAsia="es-ES"/>
              </w:rPr>
              <w:t xml:space="preserve"> </w:t>
            </w:r>
          </w:p>
          <w:p w:rsidR="00D432A1" w:rsidRPr="00D432A1" w:rsidRDefault="00D432A1" w:rsidP="00D432A1">
            <w:pPr>
              <w:jc w:val="both"/>
              <w:rPr>
                <w:rFonts w:ascii="Calibri" w:eastAsia="Calibri" w:hAnsi="Calibri" w:cs="Calibri"/>
                <w:lang w:eastAsia="es-ES"/>
              </w:rPr>
            </w:pPr>
          </w:p>
          <w:p w:rsidR="00D432A1" w:rsidRPr="00D432A1" w:rsidRDefault="00D432A1" w:rsidP="00D432A1">
            <w:pPr>
              <w:ind w:left="567"/>
              <w:jc w:val="both"/>
              <w:rPr>
                <w:rFonts w:ascii="Calibri" w:hAnsi="Calibri" w:cs="Calibri"/>
                <w:lang w:eastAsia="es-ES"/>
              </w:rPr>
            </w:pPr>
            <w:r w:rsidRPr="00D432A1">
              <w:rPr>
                <w:rFonts w:ascii="Calibri" w:eastAsia="Calibri" w:hAnsi="Calibri" w:cs="Calibri"/>
                <w:lang w:eastAsia="es-ES"/>
              </w:rPr>
              <w:t xml:space="preserve">Tarifa Base = </w:t>
            </w:r>
            <w:r w:rsidRPr="00D432A1">
              <w:rPr>
                <w:rFonts w:ascii="Calibri" w:hAnsi="Calibri" w:cs="Calibri"/>
                <w:lang w:eastAsia="es-ES"/>
              </w:rPr>
              <w:t xml:space="preserve">Es el precio base expresado en USD/m3, ofertado por el proponente para el servicio de transporte fluvial del producto. </w:t>
            </w:r>
          </w:p>
          <w:p w:rsidR="00D432A1" w:rsidRPr="00D432A1" w:rsidRDefault="00D432A1" w:rsidP="00D432A1">
            <w:pPr>
              <w:jc w:val="both"/>
              <w:rPr>
                <w:rFonts w:ascii="Calibri" w:eastAsia="Calibri" w:hAnsi="Calibri" w:cs="Calibri"/>
                <w:lang w:eastAsia="es-ES"/>
              </w:rPr>
            </w:pPr>
          </w:p>
          <w:p w:rsidR="00D432A1" w:rsidRPr="00D432A1" w:rsidRDefault="00D432A1" w:rsidP="00D432A1">
            <w:pPr>
              <w:ind w:left="567"/>
              <w:jc w:val="both"/>
              <w:rPr>
                <w:rFonts w:ascii="Calibri" w:hAnsi="Calibri" w:cs="Calibri"/>
                <w:lang w:eastAsia="es-ES"/>
              </w:rPr>
            </w:pPr>
            <w:r w:rsidRPr="00D432A1">
              <w:rPr>
                <w:rFonts w:ascii="Calibri" w:eastAsia="Calibri" w:hAnsi="Calibri" w:cs="Calibri"/>
                <w:lang w:eastAsia="es-ES"/>
              </w:rPr>
              <w:t xml:space="preserve">Ajuste = La Tarifa base </w:t>
            </w:r>
            <w:r w:rsidRPr="00D432A1">
              <w:rPr>
                <w:rFonts w:ascii="Calibri" w:hAnsi="Calibri" w:cs="Calibri"/>
                <w:lang w:eastAsia="es-ES"/>
              </w:rPr>
              <w:t xml:space="preserve">será reajustada en función de las variaciones del precio del combustible a precio internacional, la misma será de 0,025 USD/M3. </w:t>
            </w:r>
          </w:p>
          <w:p w:rsidR="00D432A1" w:rsidRPr="00D432A1" w:rsidRDefault="00D432A1" w:rsidP="00D432A1">
            <w:pPr>
              <w:ind w:left="567"/>
              <w:jc w:val="both"/>
              <w:rPr>
                <w:rFonts w:ascii="Calibri" w:hAnsi="Calibri" w:cs="Calibri"/>
                <w:lang w:eastAsia="es-ES"/>
              </w:rPr>
            </w:pPr>
          </w:p>
          <w:p w:rsidR="00D432A1" w:rsidRPr="00D432A1" w:rsidRDefault="00D432A1" w:rsidP="00D432A1">
            <w:pPr>
              <w:ind w:left="1026"/>
              <w:jc w:val="both"/>
              <w:rPr>
                <w:rFonts w:ascii="Calibri" w:hAnsi="Calibri" w:cs="Calibri"/>
                <w:szCs w:val="24"/>
                <w:lang w:eastAsia="es-ES"/>
              </w:rPr>
            </w:pPr>
            <w:r w:rsidRPr="00D432A1">
              <w:rPr>
                <w:rFonts w:ascii="Calibri" w:hAnsi="Calibri" w:cs="Calibri"/>
                <w:szCs w:val="24"/>
                <w:lang w:eastAsia="es-ES"/>
              </w:rPr>
              <w:t xml:space="preserve">Para este reajuste de la Tarifa Base, se utilizará como referencia el promedio aritmético correspondiente al mes de las cotizaciones promedio válidas y efectivas high-low publicadas por Platt’s para el producto Nº2 US Gulf Coast Waterborne. A fin de la aplicación de esta cláusula, será considerado el promedio del mes anterior de la carga del producto. </w:t>
            </w:r>
          </w:p>
          <w:p w:rsidR="00D432A1" w:rsidRPr="00D432A1" w:rsidRDefault="00D432A1" w:rsidP="00D432A1">
            <w:pPr>
              <w:ind w:left="1026"/>
              <w:jc w:val="both"/>
              <w:rPr>
                <w:rFonts w:ascii="Calibri" w:hAnsi="Calibri" w:cs="Calibri"/>
                <w:lang w:eastAsia="es-ES"/>
              </w:rPr>
            </w:pPr>
          </w:p>
          <w:p w:rsidR="00D432A1" w:rsidRPr="00D432A1" w:rsidRDefault="00D432A1" w:rsidP="00D432A1">
            <w:pPr>
              <w:ind w:left="1026"/>
              <w:jc w:val="both"/>
              <w:rPr>
                <w:rFonts w:ascii="Calibri" w:eastAsia="Calibri" w:hAnsi="Calibri" w:cs="Calibri"/>
                <w:szCs w:val="24"/>
                <w:lang w:eastAsia="es-ES"/>
              </w:rPr>
            </w:pPr>
            <w:r w:rsidRPr="00D432A1">
              <w:rPr>
                <w:rFonts w:ascii="Calibri" w:eastAsia="Calibri" w:hAnsi="Calibri" w:cs="Calibri"/>
                <w:szCs w:val="24"/>
                <w:lang w:eastAsia="es-ES"/>
              </w:rPr>
              <w:t xml:space="preserve">Cuando el promedio mensual de dicha cotización registre una variación de +/- 10% respecto a </w:t>
            </w:r>
            <w:r w:rsidRPr="00D432A1">
              <w:rPr>
                <w:rFonts w:ascii="Calibri" w:eastAsia="Calibri" w:hAnsi="Calibri" w:cs="Calibri"/>
                <w:b/>
                <w:i/>
                <w:szCs w:val="24"/>
                <w:lang w:eastAsia="es-ES"/>
              </w:rPr>
              <w:t>356,17 USD/M3</w:t>
            </w:r>
            <w:r w:rsidRPr="00D432A1">
              <w:rPr>
                <w:rFonts w:ascii="Calibri" w:eastAsia="Calibri" w:hAnsi="Calibri" w:cs="Calibri"/>
                <w:i/>
                <w:szCs w:val="24"/>
                <w:lang w:eastAsia="es-ES"/>
              </w:rPr>
              <w:t xml:space="preserve">, </w:t>
            </w:r>
            <w:r w:rsidRPr="00D432A1">
              <w:rPr>
                <w:rFonts w:ascii="Calibri" w:eastAsia="Calibri" w:hAnsi="Calibri" w:cs="Calibri"/>
                <w:szCs w:val="24"/>
                <w:lang w:eastAsia="es-ES"/>
              </w:rPr>
              <w:t>la tarifa base se corregirá a una razón de ajuste de +/- 0,025 USD/m3, por cada USD/m3, si el precio de dicho combustible aumenta o disminuye respecto a la cotización base señalada.</w:t>
            </w:r>
          </w:p>
          <w:p w:rsidR="00D432A1" w:rsidRPr="00D432A1" w:rsidRDefault="00D432A1" w:rsidP="00D432A1">
            <w:pPr>
              <w:ind w:left="567"/>
              <w:jc w:val="both"/>
              <w:rPr>
                <w:rFonts w:ascii="Calibri" w:eastAsia="Calibri" w:hAnsi="Calibri" w:cs="Calibri"/>
                <w:lang w:eastAsia="es-ES"/>
              </w:rPr>
            </w:pPr>
          </w:p>
          <w:p w:rsidR="00D432A1" w:rsidRPr="00D432A1" w:rsidRDefault="00D432A1" w:rsidP="00D432A1">
            <w:pPr>
              <w:ind w:left="567"/>
              <w:jc w:val="both"/>
              <w:rPr>
                <w:rFonts w:ascii="Calibri" w:eastAsia="Calibri" w:hAnsi="Calibri" w:cs="Calibri"/>
                <w:lang w:eastAsia="es-ES"/>
              </w:rPr>
            </w:pPr>
            <w:r w:rsidRPr="00D432A1">
              <w:rPr>
                <w:rFonts w:ascii="Calibri" w:eastAsia="Calibri" w:hAnsi="Calibri" w:cs="Calibri"/>
                <w:lang w:eastAsia="es-ES"/>
              </w:rPr>
              <w:t xml:space="preserve">Seguro del Producto = </w:t>
            </w:r>
            <w:r w:rsidRPr="00D432A1">
              <w:rPr>
                <w:rFonts w:ascii="Calibri" w:hAnsi="Calibri" w:cs="Calibri"/>
                <w:lang w:eastAsia="es-ES"/>
              </w:rPr>
              <w:t xml:space="preserve">Es el seguro expresado en USD /m3. Para fines contractuales se considerará la prima real pagada, que deberá ser respaldada por la empresa </w:t>
            </w:r>
            <w:r w:rsidRPr="00D432A1">
              <w:rPr>
                <w:rFonts w:ascii="Calibri" w:eastAsia="Calibri" w:hAnsi="Calibri" w:cs="Calibri"/>
                <w:lang w:eastAsia="es-ES"/>
              </w:rPr>
              <w:t>aseguradora.</w:t>
            </w:r>
          </w:p>
          <w:p w:rsidR="00D432A1" w:rsidRPr="00D432A1" w:rsidRDefault="00D432A1" w:rsidP="00D432A1">
            <w:pPr>
              <w:ind w:left="708" w:hanging="141"/>
              <w:jc w:val="both"/>
              <w:rPr>
                <w:rFonts w:ascii="Calibri" w:eastAsia="Calibri" w:hAnsi="Calibri" w:cs="Calibri"/>
                <w:lang w:eastAsia="es-ES"/>
              </w:rPr>
            </w:pPr>
          </w:p>
          <w:p w:rsidR="00D432A1" w:rsidRPr="00D432A1" w:rsidRDefault="00D432A1" w:rsidP="00D432A1">
            <w:pPr>
              <w:ind w:left="567"/>
              <w:jc w:val="both"/>
              <w:rPr>
                <w:rFonts w:ascii="Calibri" w:eastAsia="Calibri" w:hAnsi="Calibri" w:cs="Calibri"/>
                <w:lang w:eastAsia="es-ES"/>
              </w:rPr>
            </w:pPr>
          </w:p>
          <w:p w:rsidR="00D432A1" w:rsidRPr="00D432A1" w:rsidRDefault="00D432A1" w:rsidP="00D432A1">
            <w:pPr>
              <w:jc w:val="both"/>
              <w:rPr>
                <w:rFonts w:ascii="Calibri" w:eastAsia="Calibri" w:hAnsi="Calibri" w:cs="Calibri"/>
                <w:lang w:eastAsia="es-ES"/>
              </w:rPr>
            </w:pPr>
            <w:r w:rsidRPr="00D432A1">
              <w:rPr>
                <w:rFonts w:ascii="Calibri" w:eastAsia="Calibri" w:hAnsi="Calibri" w:cs="Calibri"/>
                <w:lang w:eastAsia="es-ES"/>
              </w:rPr>
              <w:lastRenderedPageBreak/>
              <w:t>En este sentido, la oferta de precio deberá remitirse bajo el siguiente formato:</w:t>
            </w:r>
          </w:p>
          <w:p w:rsidR="00D432A1" w:rsidRPr="00D432A1" w:rsidRDefault="00D432A1" w:rsidP="00D432A1">
            <w:pPr>
              <w:jc w:val="both"/>
              <w:rPr>
                <w:rFonts w:ascii="Calibri" w:eastAsia="Calibri" w:hAnsi="Calibri" w:cs="Calibri"/>
                <w:lang w:eastAsia="es-ES"/>
              </w:rPr>
            </w:pPr>
          </w:p>
          <w:tbl>
            <w:tblPr>
              <w:tblW w:w="4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4"/>
              <w:gridCol w:w="2984"/>
              <w:gridCol w:w="1397"/>
              <w:gridCol w:w="925"/>
              <w:gridCol w:w="925"/>
            </w:tblGrid>
            <w:tr w:rsidR="00D432A1" w:rsidRPr="00D432A1" w:rsidTr="00C15828">
              <w:trPr>
                <w:trHeight w:val="503"/>
                <w:tblHeader/>
                <w:jc w:val="center"/>
              </w:trPr>
              <w:tc>
                <w:tcPr>
                  <w:tcW w:w="798" w:type="pct"/>
                  <w:shd w:val="clear" w:color="auto" w:fill="D9D9D9"/>
                  <w:vAlign w:val="center"/>
                  <w:hideMark/>
                </w:tcPr>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Tramo</w:t>
                  </w:r>
                </w:p>
              </w:tc>
              <w:tc>
                <w:tcPr>
                  <w:tcW w:w="2012" w:type="pct"/>
                  <w:shd w:val="clear" w:color="auto" w:fill="D9D9D9"/>
                  <w:vAlign w:val="center"/>
                  <w:hideMark/>
                </w:tcPr>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Formulación del Precio</w:t>
                  </w:r>
                </w:p>
              </w:tc>
              <w:tc>
                <w:tcPr>
                  <w:tcW w:w="942" w:type="pct"/>
                  <w:shd w:val="clear" w:color="auto" w:fill="D9D9D9"/>
                  <w:vAlign w:val="center"/>
                  <w:hideMark/>
                </w:tcPr>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 xml:space="preserve">Tarifa Base </w:t>
                  </w:r>
                </w:p>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 xml:space="preserve">USD/m3 </w:t>
                  </w:r>
                </w:p>
              </w:tc>
              <w:tc>
                <w:tcPr>
                  <w:tcW w:w="624" w:type="pct"/>
                  <w:shd w:val="clear" w:color="auto" w:fill="D9D9D9"/>
                  <w:vAlign w:val="center"/>
                </w:tcPr>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Cotización Base</w:t>
                  </w:r>
                </w:p>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USD/m3</w:t>
                  </w:r>
                </w:p>
              </w:tc>
              <w:tc>
                <w:tcPr>
                  <w:tcW w:w="624" w:type="pct"/>
                  <w:shd w:val="clear" w:color="auto" w:fill="D9D9D9"/>
                  <w:vAlign w:val="center"/>
                  <w:hideMark/>
                </w:tcPr>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Razón de Ajuste</w:t>
                  </w:r>
                </w:p>
                <w:p w:rsidR="00D432A1" w:rsidRPr="00D432A1" w:rsidRDefault="00D432A1" w:rsidP="00D432A1">
                  <w:pPr>
                    <w:jc w:val="center"/>
                    <w:rPr>
                      <w:rFonts w:ascii="Calibri" w:hAnsi="Calibri" w:cs="Calibri"/>
                      <w:b/>
                      <w:bCs/>
                      <w:sz w:val="18"/>
                      <w:lang w:eastAsia="es-ES"/>
                    </w:rPr>
                  </w:pPr>
                  <w:r w:rsidRPr="00D432A1">
                    <w:rPr>
                      <w:rFonts w:ascii="Calibri" w:hAnsi="Calibri" w:cs="Calibri"/>
                      <w:b/>
                      <w:bCs/>
                      <w:sz w:val="18"/>
                      <w:lang w:eastAsia="es-ES"/>
                    </w:rPr>
                    <w:t xml:space="preserve">USD/m3 </w:t>
                  </w:r>
                </w:p>
              </w:tc>
            </w:tr>
            <w:tr w:rsidR="00D432A1" w:rsidRPr="00D432A1" w:rsidTr="00C15828">
              <w:trPr>
                <w:trHeight w:val="279"/>
                <w:jc w:val="center"/>
              </w:trPr>
              <w:tc>
                <w:tcPr>
                  <w:tcW w:w="798" w:type="pct"/>
                  <w:shd w:val="clear" w:color="auto" w:fill="auto"/>
                  <w:vAlign w:val="center"/>
                  <w:hideMark/>
                </w:tcPr>
                <w:p w:rsidR="00D432A1" w:rsidRPr="00D432A1" w:rsidRDefault="00D432A1" w:rsidP="00D432A1">
                  <w:pPr>
                    <w:rPr>
                      <w:rFonts w:ascii="Calibri" w:hAnsi="Calibri" w:cs="Calibri"/>
                      <w:sz w:val="18"/>
                      <w:lang w:eastAsia="es-ES"/>
                    </w:rPr>
                  </w:pPr>
                  <w:r w:rsidRPr="00D432A1">
                    <w:rPr>
                      <w:rFonts w:ascii="Calibri" w:hAnsi="Calibri" w:cs="Calibri"/>
                      <w:sz w:val="18"/>
                      <w:lang w:eastAsia="es-ES"/>
                    </w:rPr>
                    <w:t>Argentina – Bolivia</w:t>
                  </w:r>
                </w:p>
              </w:tc>
              <w:tc>
                <w:tcPr>
                  <w:tcW w:w="2012" w:type="pct"/>
                  <w:shd w:val="clear" w:color="auto" w:fill="auto"/>
                  <w:vAlign w:val="center"/>
                  <w:hideMark/>
                </w:tcPr>
                <w:p w:rsidR="00D432A1" w:rsidRPr="00D432A1" w:rsidRDefault="00D432A1" w:rsidP="00D432A1">
                  <w:pPr>
                    <w:rPr>
                      <w:rFonts w:ascii="Calibri" w:hAnsi="Calibri" w:cs="Calibri"/>
                      <w:sz w:val="18"/>
                      <w:lang w:eastAsia="es-ES"/>
                    </w:rPr>
                  </w:pPr>
                  <w:r w:rsidRPr="00D432A1">
                    <w:rPr>
                      <w:rFonts w:ascii="Calibri" w:hAnsi="Calibri" w:cs="Calibri"/>
                      <w:sz w:val="18"/>
                      <w:lang w:eastAsia="es-ES"/>
                    </w:rPr>
                    <w:t>Precio =  Tarifa Base + Ajuste por Bunker + Seguro de Producto</w:t>
                  </w:r>
                </w:p>
              </w:tc>
              <w:tc>
                <w:tcPr>
                  <w:tcW w:w="942" w:type="pct"/>
                  <w:shd w:val="clear" w:color="auto" w:fill="auto"/>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A PROPONER EN LA PROPUESTA ECONÓMICA</w:t>
                  </w:r>
                </w:p>
              </w:tc>
              <w:tc>
                <w:tcPr>
                  <w:tcW w:w="624" w:type="pct"/>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356,17</w:t>
                  </w:r>
                </w:p>
              </w:tc>
              <w:tc>
                <w:tcPr>
                  <w:tcW w:w="624" w:type="pct"/>
                  <w:shd w:val="clear" w:color="auto" w:fill="auto"/>
                  <w:vAlign w:val="center"/>
                  <w:hideMark/>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0,025</w:t>
                  </w:r>
                </w:p>
              </w:tc>
            </w:tr>
            <w:tr w:rsidR="00D432A1" w:rsidRPr="00D432A1" w:rsidTr="00C15828">
              <w:trPr>
                <w:trHeight w:val="284"/>
                <w:jc w:val="center"/>
              </w:trPr>
              <w:tc>
                <w:tcPr>
                  <w:tcW w:w="798" w:type="pct"/>
                  <w:shd w:val="clear" w:color="auto" w:fill="auto"/>
                  <w:vAlign w:val="center"/>
                </w:tcPr>
                <w:p w:rsidR="00D432A1" w:rsidRPr="00D432A1" w:rsidRDefault="00D432A1" w:rsidP="00D432A1">
                  <w:pPr>
                    <w:rPr>
                      <w:rFonts w:ascii="Calibri" w:hAnsi="Calibri" w:cs="Calibri"/>
                      <w:sz w:val="18"/>
                      <w:lang w:eastAsia="es-ES"/>
                    </w:rPr>
                  </w:pPr>
                  <w:r w:rsidRPr="00D432A1">
                    <w:rPr>
                      <w:rFonts w:ascii="Calibri" w:hAnsi="Calibri" w:cs="Calibri"/>
                      <w:sz w:val="18"/>
                      <w:lang w:eastAsia="es-ES"/>
                    </w:rPr>
                    <w:t>Paraguay – Bolivia</w:t>
                  </w:r>
                </w:p>
              </w:tc>
              <w:tc>
                <w:tcPr>
                  <w:tcW w:w="2012" w:type="pct"/>
                  <w:shd w:val="clear" w:color="auto" w:fill="auto"/>
                  <w:vAlign w:val="center"/>
                </w:tcPr>
                <w:p w:rsidR="00D432A1" w:rsidRPr="00D432A1" w:rsidRDefault="00D432A1" w:rsidP="00D432A1">
                  <w:pPr>
                    <w:rPr>
                      <w:rFonts w:ascii="Calibri" w:hAnsi="Calibri" w:cs="Calibri"/>
                      <w:sz w:val="18"/>
                      <w:lang w:eastAsia="es-ES"/>
                    </w:rPr>
                  </w:pPr>
                  <w:r w:rsidRPr="00D432A1">
                    <w:rPr>
                      <w:rFonts w:ascii="Calibri" w:hAnsi="Calibri" w:cs="Calibri"/>
                      <w:sz w:val="18"/>
                      <w:lang w:eastAsia="es-ES"/>
                    </w:rPr>
                    <w:t xml:space="preserve">Precio =  Tarifa Base + Ajuste por Bunker + Seguro de Producto </w:t>
                  </w:r>
                </w:p>
              </w:tc>
              <w:tc>
                <w:tcPr>
                  <w:tcW w:w="942" w:type="pct"/>
                  <w:shd w:val="clear" w:color="auto" w:fill="auto"/>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A PROPONER EN LA PROPUESTA ECONÓMICA</w:t>
                  </w:r>
                </w:p>
              </w:tc>
              <w:tc>
                <w:tcPr>
                  <w:tcW w:w="624" w:type="pct"/>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356,17</w:t>
                  </w:r>
                </w:p>
              </w:tc>
              <w:tc>
                <w:tcPr>
                  <w:tcW w:w="624" w:type="pct"/>
                  <w:shd w:val="clear" w:color="auto" w:fill="auto"/>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0,025</w:t>
                  </w:r>
                </w:p>
              </w:tc>
            </w:tr>
            <w:tr w:rsidR="00D432A1" w:rsidRPr="00D432A1" w:rsidTr="00C15828">
              <w:trPr>
                <w:trHeight w:val="93"/>
                <w:jc w:val="center"/>
              </w:trPr>
              <w:tc>
                <w:tcPr>
                  <w:tcW w:w="798" w:type="pct"/>
                  <w:shd w:val="clear" w:color="auto" w:fill="auto"/>
                  <w:vAlign w:val="center"/>
                </w:tcPr>
                <w:p w:rsidR="00D432A1" w:rsidRPr="00D432A1" w:rsidRDefault="00D432A1" w:rsidP="00D432A1">
                  <w:pPr>
                    <w:rPr>
                      <w:rFonts w:ascii="Calibri" w:hAnsi="Calibri" w:cs="Calibri"/>
                      <w:sz w:val="18"/>
                      <w:lang w:eastAsia="es-ES"/>
                    </w:rPr>
                  </w:pPr>
                  <w:r w:rsidRPr="00D432A1">
                    <w:rPr>
                      <w:rFonts w:ascii="Calibri" w:hAnsi="Calibri" w:cs="Calibri"/>
                      <w:sz w:val="18"/>
                      <w:lang w:eastAsia="es-ES"/>
                    </w:rPr>
                    <w:t>Uruguay – Bolivia</w:t>
                  </w:r>
                </w:p>
              </w:tc>
              <w:tc>
                <w:tcPr>
                  <w:tcW w:w="2012" w:type="pct"/>
                  <w:shd w:val="clear" w:color="auto" w:fill="auto"/>
                  <w:vAlign w:val="center"/>
                </w:tcPr>
                <w:p w:rsidR="00D432A1" w:rsidRPr="00D432A1" w:rsidRDefault="00D432A1" w:rsidP="00D432A1">
                  <w:pPr>
                    <w:rPr>
                      <w:rFonts w:ascii="Calibri" w:hAnsi="Calibri" w:cs="Calibri"/>
                      <w:sz w:val="18"/>
                      <w:lang w:eastAsia="es-ES"/>
                    </w:rPr>
                  </w:pPr>
                  <w:r w:rsidRPr="00D432A1">
                    <w:rPr>
                      <w:rFonts w:ascii="Calibri" w:hAnsi="Calibri" w:cs="Calibri"/>
                      <w:sz w:val="18"/>
                      <w:lang w:eastAsia="es-ES"/>
                    </w:rPr>
                    <w:t xml:space="preserve">Precio =  Tarifa Base + Ajuste por Bunker + Seguro de Producto </w:t>
                  </w:r>
                </w:p>
              </w:tc>
              <w:tc>
                <w:tcPr>
                  <w:tcW w:w="942" w:type="pct"/>
                  <w:shd w:val="clear" w:color="auto" w:fill="auto"/>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A PROPONER EN LA PROPUESTA ECONÓMICA</w:t>
                  </w:r>
                </w:p>
              </w:tc>
              <w:tc>
                <w:tcPr>
                  <w:tcW w:w="624" w:type="pct"/>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356,17</w:t>
                  </w:r>
                </w:p>
              </w:tc>
              <w:tc>
                <w:tcPr>
                  <w:tcW w:w="624" w:type="pct"/>
                  <w:shd w:val="clear" w:color="auto" w:fill="auto"/>
                  <w:vAlign w:val="center"/>
                </w:tcPr>
                <w:p w:rsidR="00D432A1" w:rsidRPr="00D432A1" w:rsidRDefault="00D432A1" w:rsidP="00D432A1">
                  <w:pPr>
                    <w:jc w:val="center"/>
                    <w:rPr>
                      <w:rFonts w:ascii="Calibri" w:hAnsi="Calibri" w:cs="Calibri"/>
                      <w:sz w:val="18"/>
                      <w:lang w:eastAsia="es-ES"/>
                    </w:rPr>
                  </w:pPr>
                  <w:r w:rsidRPr="00D432A1">
                    <w:rPr>
                      <w:rFonts w:ascii="Calibri" w:hAnsi="Calibri" w:cs="Calibri"/>
                      <w:sz w:val="18"/>
                      <w:lang w:eastAsia="es-ES"/>
                    </w:rPr>
                    <w:t>0,025</w:t>
                  </w:r>
                </w:p>
              </w:tc>
            </w:tr>
          </w:tbl>
          <w:p w:rsidR="00D432A1" w:rsidRPr="00D432A1" w:rsidRDefault="00D432A1" w:rsidP="00D432A1">
            <w:pPr>
              <w:jc w:val="both"/>
              <w:rPr>
                <w:rFonts w:ascii="Calibri" w:eastAsia="Calibri" w:hAnsi="Calibri" w:cs="Calibri"/>
                <w:lang w:eastAsia="es-ES"/>
              </w:rPr>
            </w:pPr>
          </w:p>
          <w:p w:rsidR="00D432A1" w:rsidRPr="00D432A1" w:rsidRDefault="00D432A1" w:rsidP="00D432A1">
            <w:pPr>
              <w:jc w:val="both"/>
              <w:rPr>
                <w:rFonts w:ascii="Calibri" w:eastAsia="Calibri" w:hAnsi="Calibri" w:cs="Calibri"/>
                <w:lang w:eastAsia="es-ES"/>
              </w:rPr>
            </w:pPr>
            <w:r w:rsidRPr="00D432A1">
              <w:rPr>
                <w:rFonts w:ascii="Calibri" w:eastAsia="Calibri" w:hAnsi="Calibri" w:cs="Calibri"/>
                <w:lang w:eastAsia="es-ES"/>
              </w:rPr>
              <w:t>La Tarifa Base para cada tramo, deberá ser definida independientemente del puerto de carga dentro de cada país de origen, por lo tanto, en ningún caso implicará un costo adicional para YPFB.</w:t>
            </w:r>
          </w:p>
          <w:p w:rsidR="00D432A1" w:rsidRPr="00D432A1" w:rsidRDefault="00D432A1" w:rsidP="00D432A1">
            <w:pPr>
              <w:jc w:val="both"/>
              <w:rPr>
                <w:rFonts w:ascii="Calibri" w:eastAsia="Calibri" w:hAnsi="Calibri" w:cs="Calibri"/>
                <w:lang w:eastAsia="es-ES"/>
              </w:rPr>
            </w:pPr>
          </w:p>
          <w:p w:rsidR="00D432A1" w:rsidRPr="00D432A1" w:rsidRDefault="00D432A1" w:rsidP="00D432A1">
            <w:pPr>
              <w:jc w:val="both"/>
              <w:rPr>
                <w:rFonts w:ascii="Calibri" w:hAnsi="Calibri" w:cs="Calibri"/>
                <w:lang w:eastAsia="es-ES"/>
              </w:rPr>
            </w:pPr>
            <w:r w:rsidRPr="00D432A1">
              <w:rPr>
                <w:rFonts w:ascii="Calibri" w:eastAsia="Calibri" w:hAnsi="Calibri" w:cs="Calibri"/>
                <w:lang w:eastAsia="es-ES"/>
              </w:rPr>
              <w:t>El precio final deberá considerar el régimen fiscal vigente en Bolivia y en su caso los convenios internacionales para evitar la doble imposición.</w:t>
            </w:r>
          </w:p>
        </w:tc>
      </w:tr>
      <w:tr w:rsidR="00D432A1" w:rsidRPr="00D432A1" w:rsidTr="00C15828">
        <w:trPr>
          <w:trHeight w:val="234"/>
        </w:trPr>
        <w:tc>
          <w:tcPr>
            <w:tcW w:w="9053" w:type="dxa"/>
            <w:shd w:val="clear" w:color="auto" w:fill="C6D9F1"/>
            <w:vAlign w:val="center"/>
          </w:tcPr>
          <w:p w:rsidR="00D432A1" w:rsidRPr="00D432A1" w:rsidRDefault="00D432A1" w:rsidP="00D432A1">
            <w:pPr>
              <w:rPr>
                <w:rFonts w:ascii="Calibri" w:hAnsi="Calibri" w:cs="Calibri"/>
                <w:lang w:eastAsia="es-ES"/>
              </w:rPr>
            </w:pPr>
            <w:r w:rsidRPr="00D432A1">
              <w:rPr>
                <w:rFonts w:ascii="Calibri" w:hAnsi="Calibri" w:cs="Calibri"/>
                <w:b/>
                <w:bCs/>
                <w:lang w:eastAsia="es-ES"/>
              </w:rPr>
              <w:lastRenderedPageBreak/>
              <w:t>FORMA DE PAGO</w:t>
            </w:r>
          </w:p>
        </w:tc>
      </w:tr>
      <w:tr w:rsidR="00D432A1" w:rsidRPr="00D432A1" w:rsidTr="00C15828">
        <w:trPr>
          <w:trHeight w:val="234"/>
        </w:trPr>
        <w:tc>
          <w:tcPr>
            <w:tcW w:w="9053" w:type="dxa"/>
            <w:shd w:val="clear" w:color="auto" w:fill="auto"/>
            <w:vAlign w:val="center"/>
          </w:tcPr>
          <w:p w:rsidR="00D432A1" w:rsidRPr="00D432A1" w:rsidRDefault="00D432A1" w:rsidP="00D432A1">
            <w:pPr>
              <w:jc w:val="both"/>
              <w:rPr>
                <w:rFonts w:ascii="Calibri" w:hAnsi="Calibri" w:cs="Calibri"/>
                <w:bCs/>
                <w:lang w:eastAsia="es-ES"/>
              </w:rPr>
            </w:pPr>
            <w:r w:rsidRPr="00D432A1">
              <w:rPr>
                <w:rFonts w:ascii="Calibri" w:hAnsi="Calibri" w:cs="Calibri"/>
                <w:bCs/>
                <w:lang w:eastAsia="es-ES"/>
              </w:rPr>
              <w:t>El servicio se considera concluido una vez conciliados los volúmenes y emitida el Acta de Conciliación.  </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El pago se realizará mediante transferencia bancaria a la cuenta que para tal efecto designe el armador.</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b/>
                <w:lang w:eastAsia="es-ES"/>
              </w:rPr>
            </w:pPr>
            <w:r w:rsidRPr="00D432A1">
              <w:rPr>
                <w:rFonts w:ascii="Calibri" w:hAnsi="Calibri" w:cs="Calibri"/>
                <w:b/>
                <w:lang w:eastAsia="es-ES"/>
              </w:rPr>
              <w:t>POSPAGO</w:t>
            </w:r>
          </w:p>
          <w:p w:rsidR="00D432A1" w:rsidRPr="00D432A1" w:rsidRDefault="00D432A1" w:rsidP="00D432A1">
            <w:pPr>
              <w:autoSpaceDE w:val="0"/>
              <w:autoSpaceDN w:val="0"/>
              <w:adjustRightInd w:val="0"/>
              <w:ind w:left="567"/>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La ARMADORA deberá presentar su factura por convoy que arribe a destino de manera conjunta, adjuntando los siguientes documentos:</w:t>
            </w:r>
          </w:p>
          <w:p w:rsidR="00D432A1" w:rsidRPr="00D432A1" w:rsidRDefault="00D432A1" w:rsidP="00D432A1">
            <w:pPr>
              <w:autoSpaceDE w:val="0"/>
              <w:autoSpaceDN w:val="0"/>
              <w:adjustRightInd w:val="0"/>
              <w:ind w:left="567"/>
              <w:jc w:val="both"/>
              <w:rPr>
                <w:rFonts w:ascii="Calibri" w:hAnsi="Calibri" w:cs="Calibri"/>
                <w:lang w:eastAsia="es-ES"/>
              </w:rPr>
            </w:pPr>
          </w:p>
          <w:p w:rsidR="00D432A1" w:rsidRPr="00D432A1" w:rsidRDefault="00D432A1" w:rsidP="00D432A1">
            <w:pPr>
              <w:numPr>
                <w:ilvl w:val="0"/>
                <w:numId w:val="33"/>
              </w:numPr>
              <w:autoSpaceDE w:val="0"/>
              <w:autoSpaceDN w:val="0"/>
              <w:adjustRightInd w:val="0"/>
              <w:ind w:left="1168" w:hanging="425"/>
              <w:jc w:val="both"/>
              <w:rPr>
                <w:rFonts w:ascii="Calibri" w:hAnsi="Calibri" w:cs="Calibri"/>
                <w:lang w:eastAsia="es-ES"/>
              </w:rPr>
            </w:pPr>
            <w:r w:rsidRPr="00D432A1">
              <w:rPr>
                <w:rFonts w:ascii="Calibri" w:hAnsi="Calibri" w:cs="Calibri"/>
                <w:lang w:eastAsia="es-ES"/>
              </w:rPr>
              <w:t>Factura original por el servicio disgregando el monto del Flete y el costo del Seguro por metro cúbico (dos ejemplares).</w:t>
            </w:r>
          </w:p>
          <w:p w:rsidR="00D432A1" w:rsidRPr="00D432A1" w:rsidRDefault="00D432A1" w:rsidP="00D432A1">
            <w:pPr>
              <w:numPr>
                <w:ilvl w:val="0"/>
                <w:numId w:val="33"/>
              </w:numPr>
              <w:autoSpaceDE w:val="0"/>
              <w:autoSpaceDN w:val="0"/>
              <w:adjustRightInd w:val="0"/>
              <w:ind w:left="1168" w:hanging="425"/>
              <w:jc w:val="both"/>
              <w:rPr>
                <w:rFonts w:ascii="Calibri" w:hAnsi="Calibri" w:cs="Calibri"/>
                <w:lang w:eastAsia="es-ES"/>
              </w:rPr>
            </w:pPr>
            <w:r w:rsidRPr="00D432A1">
              <w:rPr>
                <w:rFonts w:ascii="Calibri" w:hAnsi="Calibri" w:cs="Calibri"/>
                <w:lang w:eastAsia="es-ES"/>
              </w:rPr>
              <w:t>Copia del Conocimiento de embarque (B/L).</w:t>
            </w:r>
          </w:p>
          <w:p w:rsidR="00D432A1" w:rsidRPr="00D432A1" w:rsidRDefault="00D432A1" w:rsidP="00D432A1">
            <w:pPr>
              <w:autoSpaceDE w:val="0"/>
              <w:autoSpaceDN w:val="0"/>
              <w:adjustRightInd w:val="0"/>
              <w:ind w:left="567"/>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En caso de que las tablas de calibración de las barcazas no se encuentren vigentes o exista alguna observación por parte del inspector independiente se considerará el volumen medido en tanque tierra.</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YPFB comunicará el valor del producto y el descuento en dólares americanos por la merma superior a la permisible o pérdida de producto, en caso de existir y previo consenso con la ARMADORA.</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En caso que la ARMADORA no realice el depósito o la emisión de la nota de crédito correspondiente, YPFB pagará el valor de la factura siguiente realizando el descuento respectivo.</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 xml:space="preserve">La fecha de vencimiento de la factura operará a los 15 (quince) días hábiles de entregada la factura a YPFB. </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Las comisiones generadas por las operaciones bancarias, serán asumidas por el proveedor.</w:t>
            </w:r>
          </w:p>
          <w:p w:rsidR="00D432A1" w:rsidRPr="00D432A1" w:rsidRDefault="00D432A1" w:rsidP="00D432A1">
            <w:pPr>
              <w:autoSpaceDE w:val="0"/>
              <w:autoSpaceDN w:val="0"/>
              <w:adjustRightInd w:val="0"/>
              <w:jc w:val="both"/>
              <w:rPr>
                <w:rFonts w:ascii="Calibri" w:hAnsi="Calibri" w:cs="Calibri"/>
                <w:lang w:eastAsia="es-ES"/>
              </w:rPr>
            </w:pPr>
          </w:p>
        </w:tc>
      </w:tr>
      <w:tr w:rsidR="00D432A1" w:rsidRPr="00D432A1" w:rsidTr="00C15828">
        <w:trPr>
          <w:trHeight w:val="234"/>
        </w:trPr>
        <w:tc>
          <w:tcPr>
            <w:tcW w:w="9053" w:type="dxa"/>
            <w:shd w:val="clear" w:color="auto" w:fill="C6D9F1"/>
            <w:vAlign w:val="center"/>
          </w:tcPr>
          <w:p w:rsidR="00D432A1" w:rsidRPr="00D432A1" w:rsidRDefault="00D432A1" w:rsidP="00D432A1">
            <w:pPr>
              <w:rPr>
                <w:rFonts w:ascii="Calibri" w:hAnsi="Calibri" w:cs="Calibri"/>
                <w:b/>
                <w:bCs/>
                <w:lang w:eastAsia="es-ES"/>
              </w:rPr>
            </w:pPr>
            <w:r w:rsidRPr="00D432A1">
              <w:rPr>
                <w:rFonts w:ascii="Calibri" w:hAnsi="Calibri" w:cs="Calibri"/>
                <w:b/>
                <w:bCs/>
                <w:lang w:eastAsia="es-ES"/>
              </w:rPr>
              <w:lastRenderedPageBreak/>
              <w:t>CONCILIACIÓN</w:t>
            </w:r>
          </w:p>
        </w:tc>
      </w:tr>
      <w:tr w:rsidR="00D432A1" w:rsidRPr="00D432A1" w:rsidTr="00C15828">
        <w:trPr>
          <w:trHeight w:val="234"/>
        </w:trPr>
        <w:tc>
          <w:tcPr>
            <w:tcW w:w="9053" w:type="dxa"/>
            <w:shd w:val="clear" w:color="auto" w:fill="auto"/>
            <w:vAlign w:val="center"/>
          </w:tcPr>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Se efectuarán conciliaciones de los embarques realizados con los volúmenes medidos en barcaza en origen y destino dentro de los 10 días después de haberse realizado la descarga del producto, o antes de la siguiente facturación, para lo cual, EL ARMADOR deberá remitir la siguiente documentación a YPFB:</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numPr>
                <w:ilvl w:val="0"/>
                <w:numId w:val="33"/>
              </w:numPr>
              <w:autoSpaceDE w:val="0"/>
              <w:autoSpaceDN w:val="0"/>
              <w:adjustRightInd w:val="0"/>
              <w:ind w:left="1168" w:hanging="425"/>
              <w:jc w:val="both"/>
              <w:rPr>
                <w:rFonts w:ascii="Calibri" w:hAnsi="Calibri" w:cs="Calibri"/>
                <w:lang w:eastAsia="es-ES"/>
              </w:rPr>
            </w:pPr>
            <w:r w:rsidRPr="00D432A1">
              <w:rPr>
                <w:rFonts w:ascii="Calibri" w:hAnsi="Calibri" w:cs="Calibri"/>
                <w:lang w:eastAsia="es-ES"/>
              </w:rPr>
              <w:t>Acta de Recepción y Conformidad con volúmenes medidos en barcaza en origen y destino, de acuerdo al formato adjunto.</w:t>
            </w:r>
          </w:p>
          <w:p w:rsidR="00D432A1" w:rsidRPr="00D432A1" w:rsidRDefault="00D432A1" w:rsidP="00D432A1">
            <w:pPr>
              <w:autoSpaceDE w:val="0"/>
              <w:autoSpaceDN w:val="0"/>
              <w:adjustRightInd w:val="0"/>
              <w:ind w:left="1168"/>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 xml:space="preserve">YPFB conciliará la diferencia entre el volumen cargado y descargado, para determinar la merma superior a la permisible o pérdida de producto en caso de existir. </w:t>
            </w:r>
          </w:p>
          <w:p w:rsidR="00D432A1" w:rsidRPr="00D432A1" w:rsidRDefault="00D432A1" w:rsidP="00D432A1">
            <w:pPr>
              <w:autoSpaceDE w:val="0"/>
              <w:autoSpaceDN w:val="0"/>
              <w:adjustRightInd w:val="0"/>
              <w:jc w:val="both"/>
              <w:rPr>
                <w:rFonts w:ascii="Calibri" w:hAnsi="Calibri" w:cs="Calibri"/>
                <w:lang w:eastAsia="es-ES"/>
              </w:rPr>
            </w:pPr>
          </w:p>
        </w:tc>
      </w:tr>
      <w:tr w:rsidR="00D432A1" w:rsidRPr="00D432A1" w:rsidTr="00C15828">
        <w:trPr>
          <w:trHeight w:val="234"/>
        </w:trPr>
        <w:tc>
          <w:tcPr>
            <w:tcW w:w="9053"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val="es-BO" w:eastAsia="es-BO"/>
              </w:rPr>
              <w:br w:type="page"/>
            </w:r>
            <w:r w:rsidRPr="00D432A1">
              <w:rPr>
                <w:rFonts w:ascii="Calibri" w:hAnsi="Calibri" w:cs="Calibri"/>
                <w:b/>
                <w:bCs/>
                <w:lang w:eastAsia="es-ES"/>
              </w:rPr>
              <w:t>DOCUMENTOS ADUANEROS</w:t>
            </w:r>
          </w:p>
        </w:tc>
      </w:tr>
      <w:tr w:rsidR="00D432A1" w:rsidRPr="00D432A1" w:rsidTr="00C15828">
        <w:trPr>
          <w:trHeight w:val="234"/>
        </w:trPr>
        <w:tc>
          <w:tcPr>
            <w:tcW w:w="9053" w:type="dxa"/>
            <w:shd w:val="clear" w:color="auto" w:fill="auto"/>
          </w:tcPr>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Dentro del plazo de 5 días a partir de la finalización de la descarga de cada barcaza el transportista deberá remitir la siguiente documentación:</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numPr>
                <w:ilvl w:val="0"/>
                <w:numId w:val="33"/>
              </w:numPr>
              <w:autoSpaceDE w:val="0"/>
              <w:autoSpaceDN w:val="0"/>
              <w:adjustRightInd w:val="0"/>
              <w:ind w:left="459" w:hanging="425"/>
              <w:jc w:val="both"/>
              <w:rPr>
                <w:rFonts w:ascii="Calibri" w:hAnsi="Calibri" w:cs="Calibri"/>
                <w:lang w:eastAsia="es-ES"/>
              </w:rPr>
            </w:pPr>
            <w:r w:rsidRPr="00D432A1">
              <w:rPr>
                <w:rFonts w:ascii="Calibri" w:hAnsi="Calibri" w:cs="Calibri"/>
                <w:lang w:eastAsia="es-ES"/>
              </w:rPr>
              <w:t>Original del Conocimiento de embarque (B/L), con firmas y sellos del ARMADOR (2 ejemplares originales).</w:t>
            </w:r>
          </w:p>
          <w:p w:rsidR="00D432A1" w:rsidRPr="00D432A1" w:rsidRDefault="00D432A1" w:rsidP="00D432A1">
            <w:pPr>
              <w:numPr>
                <w:ilvl w:val="0"/>
                <w:numId w:val="33"/>
              </w:numPr>
              <w:autoSpaceDE w:val="0"/>
              <w:autoSpaceDN w:val="0"/>
              <w:adjustRightInd w:val="0"/>
              <w:ind w:left="459" w:hanging="425"/>
              <w:jc w:val="both"/>
              <w:rPr>
                <w:rFonts w:ascii="Calibri" w:hAnsi="Calibri" w:cs="Calibri"/>
                <w:lang w:eastAsia="es-ES"/>
              </w:rPr>
            </w:pPr>
            <w:r w:rsidRPr="00D432A1">
              <w:rPr>
                <w:rFonts w:ascii="Calibri" w:hAnsi="Calibri" w:cs="Calibri"/>
                <w:lang w:eastAsia="es-ES"/>
              </w:rPr>
              <w:t>Original del Manifiesto Internacional de Carga Fluvial (MIC/DTA</w:t>
            </w:r>
            <w:r w:rsidRPr="00D432A1">
              <w:rPr>
                <w:rFonts w:ascii="Calibri" w:hAnsi="Calibri" w:cs="Calibri"/>
                <w:b/>
                <w:lang w:eastAsia="es-ES"/>
              </w:rPr>
              <w:t xml:space="preserve"> FLUVIAL</w:t>
            </w:r>
            <w:r w:rsidRPr="00D432A1">
              <w:rPr>
                <w:rFonts w:ascii="Calibri" w:hAnsi="Calibri" w:cs="Calibri"/>
                <w:lang w:eastAsia="es-ES"/>
              </w:rPr>
              <w:t>) con firmas y sellos de registro de la Aduana del País de Origen y de la Aduana de Ingreso a Territorio Aduanero Nacional Boliviano (2 ejemplares originales).</w:t>
            </w:r>
          </w:p>
          <w:p w:rsidR="00D432A1" w:rsidRPr="00D432A1" w:rsidRDefault="00D432A1" w:rsidP="00D432A1">
            <w:pPr>
              <w:numPr>
                <w:ilvl w:val="0"/>
                <w:numId w:val="33"/>
              </w:numPr>
              <w:autoSpaceDE w:val="0"/>
              <w:autoSpaceDN w:val="0"/>
              <w:adjustRightInd w:val="0"/>
              <w:ind w:left="459" w:hanging="425"/>
              <w:jc w:val="both"/>
              <w:rPr>
                <w:rFonts w:ascii="Calibri" w:hAnsi="Calibri" w:cs="Calibri"/>
                <w:lang w:eastAsia="es-ES"/>
              </w:rPr>
            </w:pPr>
            <w:r w:rsidRPr="00D432A1">
              <w:rPr>
                <w:rFonts w:ascii="Calibri" w:hAnsi="Calibri" w:cs="Calibri"/>
                <w:lang w:eastAsia="es-ES"/>
              </w:rPr>
              <w:t>Partes de Recepción, correspondiente al importador y a la mercancía (2 ejemplares originales, cuando corresponda).</w:t>
            </w:r>
          </w:p>
          <w:p w:rsidR="00D432A1" w:rsidRPr="00D432A1" w:rsidRDefault="00D432A1" w:rsidP="00D432A1">
            <w:pPr>
              <w:autoSpaceDE w:val="0"/>
              <w:autoSpaceDN w:val="0"/>
              <w:adjustRightInd w:val="0"/>
              <w:ind w:left="34"/>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Arial"/>
                <w:lang w:eastAsia="es-ES"/>
              </w:rPr>
            </w:pPr>
            <w:r w:rsidRPr="00D432A1">
              <w:rPr>
                <w:rFonts w:ascii="Calibri" w:hAnsi="Calibri" w:cs="Arial"/>
                <w:lang w:val="es-ES_tradnl" w:eastAsia="es-ES"/>
              </w:rPr>
              <w:t>E</w:t>
            </w:r>
            <w:r w:rsidRPr="00D432A1">
              <w:rPr>
                <w:rFonts w:ascii="Calibri" w:hAnsi="Calibri" w:cs="Arial"/>
                <w:lang w:eastAsia="es-ES"/>
              </w:rPr>
              <w:t>n caso que el ARMADOR incumpla con la presentación en este plazo, YPFB se encontrará facultada para aplicar penalidades.</w:t>
            </w:r>
          </w:p>
          <w:p w:rsidR="00D432A1" w:rsidRPr="00D432A1" w:rsidRDefault="00D432A1" w:rsidP="00D432A1">
            <w:pPr>
              <w:autoSpaceDE w:val="0"/>
              <w:autoSpaceDN w:val="0"/>
              <w:adjustRightInd w:val="0"/>
              <w:ind w:left="34"/>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YPFB deberá suministrar a la ARMADORA el precio FOB del producto 4 (cuatro) días antes de la carga. Las instrucciones documentarias deberán ser remitidas por YPFB antes del inicio de la carga de las barcazas.</w:t>
            </w: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este cubierta por el seguro en su totalidad. </w:t>
            </w: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 xml:space="preserve">En caso que no se presente el documento de seguro de producto, se descontará el 2% del valor FOB del producto del pago correspondiente al embarque. </w:t>
            </w: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 xml:space="preserve"> </w:t>
            </w:r>
          </w:p>
        </w:tc>
      </w:tr>
      <w:tr w:rsidR="00D432A1" w:rsidRPr="00D432A1" w:rsidTr="00C15828">
        <w:trPr>
          <w:trHeight w:val="234"/>
        </w:trPr>
        <w:tc>
          <w:tcPr>
            <w:tcW w:w="9053" w:type="dxa"/>
            <w:shd w:val="clear" w:color="auto" w:fill="C6D9F1"/>
          </w:tcPr>
          <w:p w:rsidR="00D432A1" w:rsidRPr="00D432A1" w:rsidRDefault="00D432A1" w:rsidP="00D432A1">
            <w:pPr>
              <w:autoSpaceDE w:val="0"/>
              <w:autoSpaceDN w:val="0"/>
              <w:adjustRightInd w:val="0"/>
              <w:rPr>
                <w:rFonts w:ascii="Calibri" w:hAnsi="Calibri" w:cs="Calibri"/>
                <w:b/>
                <w:bCs/>
                <w:lang w:eastAsia="es-ES"/>
              </w:rPr>
            </w:pPr>
            <w:r w:rsidRPr="00D432A1">
              <w:rPr>
                <w:rFonts w:ascii="Calibri" w:hAnsi="Calibri" w:cs="Calibri"/>
                <w:b/>
                <w:bCs/>
                <w:lang w:eastAsia="es-ES"/>
              </w:rPr>
              <w:t>PENALIDADES</w:t>
            </w:r>
          </w:p>
        </w:tc>
      </w:tr>
      <w:tr w:rsidR="00D432A1" w:rsidRPr="00D432A1" w:rsidTr="00C15828">
        <w:trPr>
          <w:trHeight w:val="234"/>
        </w:trPr>
        <w:tc>
          <w:tcPr>
            <w:tcW w:w="9053" w:type="dxa"/>
            <w:shd w:val="clear" w:color="auto" w:fill="auto"/>
          </w:tcPr>
          <w:p w:rsidR="00D432A1" w:rsidRPr="00D432A1" w:rsidRDefault="00D432A1" w:rsidP="00D432A1">
            <w:pPr>
              <w:autoSpaceDE w:val="0"/>
              <w:autoSpaceDN w:val="0"/>
              <w:adjustRightInd w:val="0"/>
              <w:jc w:val="both"/>
              <w:rPr>
                <w:rFonts w:ascii="Calibri" w:hAnsi="Calibri" w:cs="Arial"/>
                <w:lang w:eastAsia="es-ES"/>
              </w:rPr>
            </w:pPr>
            <w:r w:rsidRPr="00D432A1">
              <w:rPr>
                <w:rFonts w:ascii="Calibri" w:hAnsi="Calibri" w:cs="Arial"/>
                <w:lang w:eastAsia="es-ES"/>
              </w:rPr>
              <w:t>El Contratante podrá comunicar a la ARMADORA por escrito, las penalidades indicadas a continuación:</w:t>
            </w:r>
          </w:p>
          <w:p w:rsidR="00D432A1" w:rsidRPr="00D432A1" w:rsidRDefault="00D432A1" w:rsidP="00D432A1">
            <w:pPr>
              <w:widowControl w:val="0"/>
              <w:numPr>
                <w:ilvl w:val="0"/>
                <w:numId w:val="56"/>
              </w:numPr>
              <w:autoSpaceDE w:val="0"/>
              <w:autoSpaceDN w:val="0"/>
              <w:ind w:left="318" w:right="43" w:hanging="284"/>
              <w:contextualSpacing/>
              <w:jc w:val="both"/>
              <w:rPr>
                <w:rFonts w:ascii="Calibri" w:hAnsi="Calibri" w:cs="Arial"/>
                <w:lang w:eastAsia="es-ES"/>
              </w:rPr>
            </w:pPr>
            <w:r w:rsidRPr="00D432A1">
              <w:rPr>
                <w:rFonts w:ascii="Calibri" w:hAnsi="Calibri" w:cs="Arial"/>
                <w:color w:val="000000"/>
                <w:lang w:eastAsia="es-ES"/>
              </w:rPr>
              <w:t>Se</w:t>
            </w:r>
            <w:r w:rsidRPr="00D432A1">
              <w:rPr>
                <w:rFonts w:ascii="Calibri" w:hAnsi="Calibri" w:cs="Arial"/>
                <w:color w:val="000000"/>
                <w:lang w:val="es-ES_tradnl" w:eastAsia="es-ES"/>
              </w:rPr>
              <w:t xml:space="preserve"> aplicará una penalidad de Bs. 2000 (Dos Mil 00/100 bolivianos) por día calendario de retraso, en la presentación de documentación aduanera </w:t>
            </w:r>
            <w:r w:rsidRPr="00D432A1">
              <w:rPr>
                <w:rFonts w:ascii="Calibri" w:hAnsi="Calibri" w:cs="Arial"/>
                <w:lang w:eastAsia="es-ES"/>
              </w:rPr>
              <w:t>en el siguiente mes de servicio.</w:t>
            </w:r>
          </w:p>
          <w:p w:rsidR="00D432A1" w:rsidRPr="00D432A1" w:rsidRDefault="00D432A1" w:rsidP="00D432A1">
            <w:pPr>
              <w:widowControl w:val="0"/>
              <w:autoSpaceDE w:val="0"/>
              <w:autoSpaceDN w:val="0"/>
              <w:ind w:right="43"/>
              <w:contextualSpacing/>
              <w:jc w:val="both"/>
              <w:rPr>
                <w:rFonts w:ascii="Calibri" w:hAnsi="Calibri" w:cs="Arial"/>
                <w:lang w:eastAsia="es-ES"/>
              </w:rPr>
            </w:pPr>
          </w:p>
          <w:p w:rsidR="00D432A1" w:rsidRPr="00D432A1" w:rsidRDefault="00D432A1" w:rsidP="00D432A1">
            <w:pPr>
              <w:widowControl w:val="0"/>
              <w:autoSpaceDE w:val="0"/>
              <w:autoSpaceDN w:val="0"/>
              <w:ind w:right="43"/>
              <w:contextualSpacing/>
              <w:jc w:val="both"/>
              <w:rPr>
                <w:rFonts w:ascii="Calibri" w:hAnsi="Calibri" w:cs="Arial"/>
                <w:lang w:eastAsia="es-ES"/>
              </w:rPr>
            </w:pPr>
            <w:r w:rsidRPr="00D432A1">
              <w:rPr>
                <w:rFonts w:ascii="Calibri" w:hAnsi="Calibri" w:cs="Arial"/>
                <w:lang w:eastAsia="es-ES"/>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D432A1" w:rsidRPr="00D432A1" w:rsidRDefault="00D432A1" w:rsidP="00D432A1">
            <w:pPr>
              <w:widowControl w:val="0"/>
              <w:autoSpaceDE w:val="0"/>
              <w:autoSpaceDN w:val="0"/>
              <w:ind w:right="43"/>
              <w:contextualSpacing/>
              <w:jc w:val="both"/>
              <w:rPr>
                <w:rFonts w:ascii="Calibri" w:hAnsi="Calibri" w:cs="Arial"/>
                <w:lang w:eastAsia="es-ES"/>
              </w:rPr>
            </w:pPr>
          </w:p>
          <w:p w:rsidR="00D432A1" w:rsidRPr="00D432A1" w:rsidRDefault="00D432A1" w:rsidP="00D432A1">
            <w:pPr>
              <w:widowControl w:val="0"/>
              <w:autoSpaceDE w:val="0"/>
              <w:autoSpaceDN w:val="0"/>
              <w:ind w:right="43"/>
              <w:contextualSpacing/>
              <w:jc w:val="both"/>
              <w:rPr>
                <w:rFonts w:ascii="Calibri" w:hAnsi="Calibri" w:cs="Arial"/>
                <w:lang w:eastAsia="es-ES"/>
              </w:rPr>
            </w:pPr>
            <w:r w:rsidRPr="00D432A1">
              <w:rPr>
                <w:rFonts w:ascii="Calibri" w:hAnsi="Calibri" w:cs="Arial"/>
                <w:lang w:eastAsia="es-ES"/>
              </w:rPr>
              <w:lastRenderedPageBreak/>
              <w:t>En caso de que, por incumplimiento de la ARMADORA en la entrega de documentos aduaneros, la Aduana Nacional de Bolivia multe o sancione a YPFB, estas multas/sanciones serán replicadas a la ARMADORA por la vía que corresponda.</w:t>
            </w:r>
          </w:p>
          <w:p w:rsidR="00D432A1" w:rsidRPr="00D432A1" w:rsidRDefault="00D432A1" w:rsidP="00D432A1">
            <w:pPr>
              <w:autoSpaceDE w:val="0"/>
              <w:autoSpaceDN w:val="0"/>
              <w:adjustRightInd w:val="0"/>
              <w:rPr>
                <w:rFonts w:ascii="Calibri" w:hAnsi="Calibri" w:cs="Calibri"/>
                <w:b/>
                <w:bCs/>
                <w:lang w:eastAsia="es-ES"/>
              </w:rPr>
            </w:pPr>
          </w:p>
        </w:tc>
      </w:tr>
      <w:tr w:rsidR="00D432A1" w:rsidRPr="00D432A1" w:rsidTr="00C15828">
        <w:trPr>
          <w:trHeight w:val="234"/>
        </w:trPr>
        <w:tc>
          <w:tcPr>
            <w:tcW w:w="9053" w:type="dxa"/>
            <w:shd w:val="clear" w:color="auto" w:fill="C6D9F1"/>
          </w:tcPr>
          <w:p w:rsidR="00D432A1" w:rsidRPr="00D432A1" w:rsidRDefault="00D432A1" w:rsidP="00D432A1">
            <w:pPr>
              <w:autoSpaceDE w:val="0"/>
              <w:autoSpaceDN w:val="0"/>
              <w:adjustRightInd w:val="0"/>
              <w:rPr>
                <w:rFonts w:ascii="Calibri" w:hAnsi="Calibri" w:cs="Calibri"/>
                <w:b/>
                <w:bCs/>
                <w:lang w:eastAsia="es-ES"/>
              </w:rPr>
            </w:pPr>
            <w:r w:rsidRPr="00D432A1">
              <w:rPr>
                <w:rFonts w:ascii="Calibri" w:hAnsi="Calibri" w:cs="Calibri"/>
                <w:b/>
                <w:bCs/>
                <w:lang w:eastAsia="es-ES"/>
              </w:rPr>
              <w:lastRenderedPageBreak/>
              <w:t>EXPERIENCIA DEL PROPONENTE</w:t>
            </w:r>
          </w:p>
        </w:tc>
      </w:tr>
      <w:tr w:rsidR="00D432A1" w:rsidRPr="00D432A1" w:rsidTr="00C15828">
        <w:trPr>
          <w:trHeight w:val="1399"/>
        </w:trPr>
        <w:tc>
          <w:tcPr>
            <w:tcW w:w="9053" w:type="dxa"/>
            <w:shd w:val="clear" w:color="auto" w:fill="auto"/>
          </w:tcPr>
          <w:p w:rsidR="00D65E80" w:rsidRPr="00D65E80" w:rsidRDefault="00D65E80" w:rsidP="00D65E80">
            <w:pPr>
              <w:jc w:val="both"/>
              <w:rPr>
                <w:rFonts w:ascii="Calibri" w:eastAsia="Calibri" w:hAnsi="Calibri" w:cs="Calibri"/>
                <w:lang w:val="es-BO" w:eastAsia="es-ES"/>
              </w:rPr>
            </w:pPr>
            <w:r w:rsidRPr="00D65E80">
              <w:rPr>
                <w:rFonts w:ascii="Calibri" w:eastAsia="Calibri" w:hAnsi="Calibri" w:cs="Calibri"/>
                <w:lang w:val="es-BO"/>
              </w:rPr>
              <w:t>La empresa oferente deberá tener experiencia de 2 años o haber suscrito 2 contratos de comercialización de hidrocarburos.</w:t>
            </w:r>
          </w:p>
          <w:p w:rsidR="00D65E80" w:rsidRPr="00D65E80" w:rsidRDefault="00D65E80" w:rsidP="00D65E80">
            <w:pPr>
              <w:jc w:val="both"/>
              <w:rPr>
                <w:rFonts w:ascii="Calibri" w:eastAsia="Calibri" w:hAnsi="Calibri" w:cs="Calibri"/>
                <w:lang w:val="es-BO"/>
              </w:rPr>
            </w:pPr>
          </w:p>
          <w:p w:rsidR="00D432A1" w:rsidRPr="00D432A1" w:rsidRDefault="00D65E80" w:rsidP="00D65E80">
            <w:pPr>
              <w:autoSpaceDE w:val="0"/>
              <w:autoSpaceDN w:val="0"/>
              <w:adjustRightInd w:val="0"/>
              <w:jc w:val="both"/>
              <w:rPr>
                <w:rFonts w:ascii="Calibri" w:hAnsi="Calibri" w:cs="Calibri"/>
                <w:b/>
                <w:bCs/>
                <w:lang w:eastAsia="es-ES"/>
              </w:rPr>
            </w:pPr>
            <w:r w:rsidRPr="00D65E80">
              <w:rPr>
                <w:rFonts w:ascii="Calibri" w:eastAsia="Calibri" w:hAnsi="Calibri" w:cs="Calibri"/>
                <w:lang w:val="es-BO"/>
              </w:rPr>
              <w:t>Para tal efecto deberá adjuntar a su propuesta copia del testimonio de Constitución o documento que acredite la constitución o Certificados o Copias de contratos (no necesariamente suscritos con YPFB).</w:t>
            </w:r>
          </w:p>
        </w:tc>
      </w:tr>
    </w:tbl>
    <w:p w:rsidR="00D432A1" w:rsidRPr="00D432A1" w:rsidRDefault="00D432A1" w:rsidP="00D432A1">
      <w:pPr>
        <w:autoSpaceDE w:val="0"/>
        <w:autoSpaceDN w:val="0"/>
        <w:adjustRightInd w:val="0"/>
        <w:rPr>
          <w:rFonts w:ascii="Calibri" w:hAnsi="Calibri" w:cs="Calibri"/>
          <w:lang w:eastAsia="es-ES"/>
        </w:rPr>
      </w:pPr>
    </w:p>
    <w:p w:rsidR="00D432A1" w:rsidRPr="00D432A1" w:rsidRDefault="00D432A1" w:rsidP="00D432A1">
      <w:pPr>
        <w:numPr>
          <w:ilvl w:val="0"/>
          <w:numId w:val="34"/>
        </w:numPr>
        <w:ind w:left="567" w:hanging="567"/>
        <w:jc w:val="both"/>
        <w:rPr>
          <w:rFonts w:ascii="Calibri" w:hAnsi="Calibri" w:cs="Calibri"/>
          <w:b/>
          <w:bCs/>
          <w:lang w:eastAsia="es-BO"/>
        </w:rPr>
      </w:pPr>
      <w:r w:rsidRPr="00D432A1">
        <w:rPr>
          <w:rFonts w:ascii="Calibri" w:hAnsi="Calibri" w:cs="Calibri"/>
          <w:b/>
          <w:bCs/>
          <w:lang w:eastAsia="es-BO"/>
        </w:rPr>
        <w:t>CONDICIONES REQUERIDAS PARA EL SERVICIO (De Cumplimento Obligatorio)</w:t>
      </w:r>
    </w:p>
    <w:p w:rsidR="00D432A1" w:rsidRPr="00D432A1" w:rsidRDefault="00D432A1" w:rsidP="00D432A1">
      <w:pPr>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D432A1" w:rsidRPr="00D432A1" w:rsidTr="00C1582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D432A1" w:rsidRPr="00D432A1" w:rsidRDefault="00D432A1" w:rsidP="00D432A1">
            <w:pPr>
              <w:autoSpaceDE w:val="0"/>
              <w:autoSpaceDN w:val="0"/>
              <w:adjustRightInd w:val="0"/>
              <w:rPr>
                <w:rFonts w:ascii="Calibri" w:hAnsi="Calibri" w:cs="Calibri"/>
                <w:b/>
                <w:bCs/>
                <w:lang w:eastAsia="es-ES"/>
              </w:rPr>
            </w:pPr>
            <w:r w:rsidRPr="00D432A1">
              <w:rPr>
                <w:rFonts w:ascii="Calibri" w:hAnsi="Calibri" w:cs="Calibri"/>
                <w:b/>
                <w:bCs/>
                <w:lang w:eastAsia="es-ES"/>
              </w:rPr>
              <w:t>PLAZO DEL SERVICIO</w:t>
            </w:r>
          </w:p>
        </w:tc>
      </w:tr>
      <w:tr w:rsidR="00D432A1" w:rsidRPr="00D432A1" w:rsidTr="00C1582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432A1" w:rsidRPr="00D432A1" w:rsidRDefault="00D432A1" w:rsidP="00D432A1">
            <w:pPr>
              <w:autoSpaceDE w:val="0"/>
              <w:autoSpaceDN w:val="0"/>
              <w:adjustRightInd w:val="0"/>
              <w:rPr>
                <w:rFonts w:ascii="Calibri" w:hAnsi="Calibri" w:cs="Calibri"/>
                <w:bCs/>
                <w:lang w:eastAsia="es-ES"/>
              </w:rPr>
            </w:pPr>
          </w:p>
          <w:p w:rsidR="00D432A1" w:rsidRPr="00D432A1" w:rsidRDefault="00D432A1" w:rsidP="00D432A1">
            <w:pPr>
              <w:autoSpaceDE w:val="0"/>
              <w:autoSpaceDN w:val="0"/>
              <w:adjustRightInd w:val="0"/>
              <w:rPr>
                <w:rFonts w:ascii="Calibri" w:hAnsi="Calibri" w:cs="Calibri"/>
                <w:bCs/>
                <w:lang w:eastAsia="es-ES"/>
              </w:rPr>
            </w:pPr>
            <w:r w:rsidRPr="00D432A1">
              <w:rPr>
                <w:rFonts w:ascii="Calibri" w:hAnsi="Calibri" w:cs="Calibri"/>
                <w:bCs/>
                <w:lang w:eastAsia="es-ES"/>
              </w:rPr>
              <w:t xml:space="preserve">A partir de la suscripción de contrato hasta el 31 de diciembre de 2018 </w:t>
            </w:r>
            <w:r w:rsidRPr="00D432A1">
              <w:rPr>
                <w:rFonts w:ascii="Calibri" w:hAnsi="Calibri" w:cs="Calibri"/>
                <w:lang w:eastAsia="es-ES"/>
              </w:rPr>
              <w:t>o hasta que la última de las barcazas cargadas durante el periodo indicado, descargue el producto en las plantas de destino</w:t>
            </w:r>
            <w:r w:rsidRPr="00D432A1">
              <w:rPr>
                <w:rFonts w:ascii="Calibri" w:hAnsi="Calibri" w:cs="Calibri"/>
                <w:bCs/>
                <w:lang w:eastAsia="es-ES"/>
              </w:rPr>
              <w:t>.</w:t>
            </w:r>
          </w:p>
          <w:p w:rsidR="00D432A1" w:rsidRPr="00D432A1" w:rsidRDefault="00D432A1" w:rsidP="00D432A1">
            <w:pPr>
              <w:autoSpaceDE w:val="0"/>
              <w:autoSpaceDN w:val="0"/>
              <w:adjustRightInd w:val="0"/>
              <w:rPr>
                <w:rFonts w:ascii="Calibri" w:hAnsi="Calibri" w:cs="Calibri"/>
                <w:bCs/>
                <w:lang w:eastAsia="es-ES"/>
              </w:rPr>
            </w:pPr>
          </w:p>
        </w:tc>
      </w:tr>
      <w:tr w:rsidR="00D432A1" w:rsidRPr="00D432A1" w:rsidTr="00C15828">
        <w:trPr>
          <w:trHeight w:val="70"/>
        </w:trPr>
        <w:tc>
          <w:tcPr>
            <w:tcW w:w="9072" w:type="dxa"/>
            <w:shd w:val="clear" w:color="auto" w:fill="C6D9F1"/>
            <w:vAlign w:val="center"/>
          </w:tcPr>
          <w:p w:rsidR="00D432A1" w:rsidRPr="00D432A1" w:rsidRDefault="00D432A1" w:rsidP="00D432A1">
            <w:pPr>
              <w:rPr>
                <w:rFonts w:ascii="Calibri" w:hAnsi="Calibri" w:cs="Calibri"/>
                <w:lang w:eastAsia="es-ES"/>
              </w:rPr>
            </w:pPr>
            <w:r w:rsidRPr="00D432A1">
              <w:rPr>
                <w:rFonts w:ascii="Calibri" w:hAnsi="Calibri" w:cs="Calibri"/>
                <w:b/>
                <w:bCs/>
                <w:lang w:eastAsia="es-ES"/>
              </w:rPr>
              <w:t>TRAMOS</w:t>
            </w:r>
          </w:p>
        </w:tc>
      </w:tr>
      <w:tr w:rsidR="00D432A1" w:rsidRPr="00D432A1" w:rsidTr="00C15828">
        <w:trPr>
          <w:trHeight w:val="1899"/>
        </w:trPr>
        <w:tc>
          <w:tcPr>
            <w:tcW w:w="9072" w:type="dxa"/>
            <w:shd w:val="clear" w:color="auto" w:fill="auto"/>
            <w:vAlign w:val="center"/>
          </w:tcPr>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El transporte se efectuará por la Hidrovía Paraguay-Paraná y Canal Tamengo, en los siguientes tramos:</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numPr>
                <w:ilvl w:val="0"/>
                <w:numId w:val="36"/>
              </w:numPr>
              <w:autoSpaceDE w:val="0"/>
              <w:autoSpaceDN w:val="0"/>
              <w:adjustRightInd w:val="0"/>
              <w:jc w:val="both"/>
              <w:rPr>
                <w:rFonts w:ascii="Calibri" w:hAnsi="Calibri" w:cs="Calibri"/>
                <w:lang w:eastAsia="es-ES"/>
              </w:rPr>
            </w:pPr>
            <w:r w:rsidRPr="00D432A1">
              <w:rPr>
                <w:rFonts w:ascii="Calibri" w:hAnsi="Calibri" w:cs="Calibri"/>
                <w:lang w:eastAsia="es-ES"/>
              </w:rPr>
              <w:t>Argentina – Bolivia</w:t>
            </w:r>
          </w:p>
          <w:p w:rsidR="00D432A1" w:rsidRPr="00D432A1" w:rsidRDefault="00D432A1" w:rsidP="00D432A1">
            <w:pPr>
              <w:numPr>
                <w:ilvl w:val="0"/>
                <w:numId w:val="36"/>
              </w:numPr>
              <w:autoSpaceDE w:val="0"/>
              <w:autoSpaceDN w:val="0"/>
              <w:adjustRightInd w:val="0"/>
              <w:jc w:val="both"/>
              <w:rPr>
                <w:rFonts w:ascii="Calibri" w:hAnsi="Calibri" w:cs="Calibri"/>
                <w:lang w:eastAsia="es-ES"/>
              </w:rPr>
            </w:pPr>
            <w:r w:rsidRPr="00D432A1">
              <w:rPr>
                <w:rFonts w:ascii="Calibri" w:hAnsi="Calibri" w:cs="Calibri"/>
                <w:lang w:eastAsia="es-ES"/>
              </w:rPr>
              <w:t>Paraguay – Bolivia</w:t>
            </w:r>
          </w:p>
          <w:p w:rsidR="00D432A1" w:rsidRPr="00D432A1" w:rsidRDefault="00D432A1" w:rsidP="00D432A1">
            <w:pPr>
              <w:numPr>
                <w:ilvl w:val="0"/>
                <w:numId w:val="36"/>
              </w:numPr>
              <w:autoSpaceDE w:val="0"/>
              <w:autoSpaceDN w:val="0"/>
              <w:adjustRightInd w:val="0"/>
              <w:jc w:val="both"/>
              <w:rPr>
                <w:rFonts w:ascii="Calibri" w:hAnsi="Calibri" w:cs="Calibri"/>
                <w:lang w:eastAsia="es-ES"/>
              </w:rPr>
            </w:pPr>
            <w:r w:rsidRPr="00D432A1">
              <w:rPr>
                <w:rFonts w:ascii="Calibri" w:hAnsi="Calibri" w:cs="Calibri"/>
                <w:lang w:eastAsia="es-ES"/>
              </w:rPr>
              <w:t>Uruguay – Bolivia</w:t>
            </w:r>
          </w:p>
          <w:p w:rsidR="00D432A1" w:rsidRPr="00D432A1" w:rsidRDefault="00D432A1" w:rsidP="00D432A1">
            <w:pPr>
              <w:autoSpaceDE w:val="0"/>
              <w:autoSpaceDN w:val="0"/>
              <w:adjustRightInd w:val="0"/>
              <w:ind w:left="1065"/>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Rango de cargas comprendido desde Nueva Palmira, Uruguay hasta Paraguay.</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En Bolivia los puertos de descarga serán aquellos que se encuentren disponibles en Puerto Quijarro/Puerto Suarez.</w:t>
            </w:r>
          </w:p>
        </w:tc>
      </w:tr>
      <w:tr w:rsidR="00D432A1" w:rsidRPr="00D432A1" w:rsidTr="00C15828">
        <w:trPr>
          <w:trHeight w:val="125"/>
        </w:trPr>
        <w:tc>
          <w:tcPr>
            <w:tcW w:w="9072"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NOMINACIÓN</w:t>
            </w:r>
          </w:p>
        </w:tc>
      </w:tr>
      <w:tr w:rsidR="00D432A1" w:rsidRPr="00D432A1" w:rsidTr="00C15828">
        <w:trPr>
          <w:trHeight w:val="2255"/>
        </w:trPr>
        <w:tc>
          <w:tcPr>
            <w:tcW w:w="9072" w:type="dxa"/>
            <w:shd w:val="clear" w:color="auto" w:fill="auto"/>
            <w:vAlign w:val="center"/>
          </w:tcPr>
          <w:p w:rsidR="00D432A1" w:rsidRPr="00D432A1" w:rsidRDefault="00D432A1" w:rsidP="00D432A1">
            <w:pPr>
              <w:numPr>
                <w:ilvl w:val="0"/>
                <w:numId w:val="37"/>
              </w:numPr>
              <w:autoSpaceDE w:val="0"/>
              <w:autoSpaceDN w:val="0"/>
              <w:adjustRightInd w:val="0"/>
              <w:ind w:left="567" w:hanging="567"/>
              <w:jc w:val="both"/>
              <w:rPr>
                <w:rFonts w:ascii="Calibri" w:hAnsi="Calibri" w:cs="Calibri"/>
                <w:b/>
                <w:bCs/>
                <w:lang w:eastAsia="es-ES"/>
              </w:rPr>
            </w:pPr>
            <w:r w:rsidRPr="00D432A1">
              <w:rPr>
                <w:rFonts w:ascii="Calibri" w:hAnsi="Calibri" w:cs="Calibri"/>
                <w:b/>
                <w:bCs/>
                <w:lang w:eastAsia="es-ES"/>
              </w:rPr>
              <w:t>Volumen y Ventana de Carga</w:t>
            </w:r>
          </w:p>
          <w:p w:rsidR="00D432A1" w:rsidRPr="00D432A1" w:rsidRDefault="00D432A1" w:rsidP="00D432A1">
            <w:pPr>
              <w:autoSpaceDE w:val="0"/>
              <w:autoSpaceDN w:val="0"/>
              <w:adjustRightInd w:val="0"/>
              <w:ind w:left="567"/>
              <w:jc w:val="both"/>
              <w:rPr>
                <w:rFonts w:ascii="Calibri" w:hAnsi="Calibri" w:cs="Calibri"/>
                <w:bCs/>
                <w:lang w:eastAsia="es-ES"/>
              </w:rPr>
            </w:pPr>
          </w:p>
          <w:p w:rsidR="00D432A1" w:rsidRPr="00D432A1" w:rsidRDefault="00D432A1" w:rsidP="00D432A1">
            <w:pPr>
              <w:autoSpaceDE w:val="0"/>
              <w:autoSpaceDN w:val="0"/>
              <w:adjustRightInd w:val="0"/>
              <w:ind w:left="567"/>
              <w:jc w:val="both"/>
              <w:rPr>
                <w:rFonts w:ascii="Calibri" w:hAnsi="Calibri" w:cs="Calibri"/>
                <w:bCs/>
                <w:lang w:eastAsia="es-ES"/>
              </w:rPr>
            </w:pPr>
            <w:r w:rsidRPr="00D432A1">
              <w:rPr>
                <w:rFonts w:ascii="Calibri" w:hAnsi="Calibri" w:cs="Calibri"/>
                <w:bCs/>
                <w:lang w:eastAsia="es-ES"/>
              </w:rPr>
              <w:t>YPFB informará al armador el volumen y la ventana de carga propuestos por el proveedor del producto. En caso de que el armador este de acuerdo con las condiciones, deberá hacer llegar a YPFB su nominación de Barcazas con el volumen y fechas informados.</w:t>
            </w:r>
          </w:p>
          <w:p w:rsidR="00D432A1" w:rsidRPr="00D432A1" w:rsidRDefault="00D432A1" w:rsidP="00D432A1">
            <w:pPr>
              <w:autoSpaceDE w:val="0"/>
              <w:autoSpaceDN w:val="0"/>
              <w:adjustRightInd w:val="0"/>
              <w:ind w:left="705"/>
              <w:jc w:val="both"/>
              <w:rPr>
                <w:rFonts w:ascii="Calibri" w:hAnsi="Calibri" w:cs="Calibri"/>
                <w:bCs/>
                <w:lang w:eastAsia="es-ES"/>
              </w:rPr>
            </w:pPr>
          </w:p>
          <w:p w:rsidR="00D432A1" w:rsidRPr="00D432A1" w:rsidRDefault="00D432A1" w:rsidP="00D432A1">
            <w:pPr>
              <w:numPr>
                <w:ilvl w:val="0"/>
                <w:numId w:val="37"/>
              </w:numPr>
              <w:autoSpaceDE w:val="0"/>
              <w:autoSpaceDN w:val="0"/>
              <w:adjustRightInd w:val="0"/>
              <w:ind w:left="567" w:hanging="567"/>
              <w:jc w:val="both"/>
              <w:rPr>
                <w:rFonts w:ascii="Calibri" w:hAnsi="Calibri" w:cs="Calibri"/>
                <w:b/>
                <w:bCs/>
                <w:lang w:eastAsia="es-ES"/>
              </w:rPr>
            </w:pPr>
            <w:r w:rsidRPr="00D432A1">
              <w:rPr>
                <w:rFonts w:ascii="Calibri" w:hAnsi="Calibri" w:cs="Calibri"/>
                <w:b/>
                <w:bCs/>
                <w:lang w:eastAsia="es-ES"/>
              </w:rPr>
              <w:t>Ventana de Descarga</w:t>
            </w:r>
          </w:p>
          <w:p w:rsidR="00D432A1" w:rsidRPr="00D432A1" w:rsidRDefault="00D432A1" w:rsidP="00D432A1">
            <w:pPr>
              <w:autoSpaceDE w:val="0"/>
              <w:autoSpaceDN w:val="0"/>
              <w:adjustRightInd w:val="0"/>
              <w:ind w:left="567"/>
              <w:jc w:val="both"/>
              <w:rPr>
                <w:rFonts w:ascii="Calibri" w:hAnsi="Calibri" w:cs="Calibri"/>
                <w:bCs/>
                <w:lang w:eastAsia="es-ES"/>
              </w:rPr>
            </w:pPr>
          </w:p>
          <w:p w:rsidR="00D432A1" w:rsidRPr="00D432A1" w:rsidRDefault="00D432A1" w:rsidP="00D432A1">
            <w:pPr>
              <w:autoSpaceDE w:val="0"/>
              <w:autoSpaceDN w:val="0"/>
              <w:adjustRightInd w:val="0"/>
              <w:ind w:left="567"/>
              <w:jc w:val="both"/>
              <w:rPr>
                <w:rFonts w:ascii="Calibri" w:hAnsi="Calibri" w:cs="Calibri"/>
                <w:bCs/>
                <w:lang w:eastAsia="es-ES"/>
              </w:rPr>
            </w:pPr>
            <w:r w:rsidRPr="00D432A1">
              <w:rPr>
                <w:rFonts w:ascii="Calibri" w:hAnsi="Calibri" w:cs="Calibri"/>
                <w:bCs/>
                <w:lang w:eastAsia="es-ES"/>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tc>
      </w:tr>
      <w:tr w:rsidR="00D432A1" w:rsidRPr="00D432A1" w:rsidTr="00C15828">
        <w:trPr>
          <w:trHeight w:val="176"/>
        </w:trPr>
        <w:tc>
          <w:tcPr>
            <w:tcW w:w="9072"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GASTOS REEMBOLSABLES</w:t>
            </w:r>
          </w:p>
        </w:tc>
      </w:tr>
      <w:tr w:rsidR="00D432A1" w:rsidRPr="00D432A1" w:rsidTr="00C15828">
        <w:trPr>
          <w:trHeight w:val="417"/>
        </w:trPr>
        <w:tc>
          <w:tcPr>
            <w:tcW w:w="9072" w:type="dxa"/>
            <w:shd w:val="clear" w:color="auto" w:fill="auto"/>
            <w:vAlign w:val="center"/>
          </w:tcPr>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El costo por Servicio correspondiente al Concesionario de Deposito de Aduana (Servicio Logístico que incluye la emisión del Parte de Recepción entre otros), deberán ser cubiertos por la empresa de transporte, cuando corresponda, dependiendo de la Modalidad del Despacho Aduanero o Modalidad de Deposito. </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Corresponderá que la empresa de transporte asuma costo de Servicio Logístico (emisión del Parte de Recepción), cuando ésta acceda a los mismos y serán reconocidos por YPFB como gasto reembolsable, a contra </w:t>
            </w:r>
            <w:r w:rsidRPr="00D432A1">
              <w:rPr>
                <w:rFonts w:ascii="Calibri" w:hAnsi="Calibri" w:cs="Calibri"/>
                <w:bCs/>
                <w:lang w:eastAsia="es-ES"/>
              </w:rPr>
              <w:lastRenderedPageBreak/>
              <w:t>entrega de la factura respectiva emitida por el Concesionario de Deposito a nombre de YPFB, en el mes de su emisión.</w:t>
            </w:r>
          </w:p>
          <w:p w:rsidR="00D432A1" w:rsidRPr="00D432A1" w:rsidRDefault="00D432A1" w:rsidP="00D432A1">
            <w:pPr>
              <w:autoSpaceDE w:val="0"/>
              <w:autoSpaceDN w:val="0"/>
              <w:adjustRightInd w:val="0"/>
              <w:jc w:val="both"/>
              <w:rPr>
                <w:rFonts w:ascii="Calibri" w:hAnsi="Calibri" w:cs="Calibri"/>
                <w:bCs/>
                <w:lang w:eastAsia="es-ES"/>
              </w:rPr>
            </w:pPr>
          </w:p>
        </w:tc>
      </w:tr>
      <w:tr w:rsidR="00D432A1" w:rsidRPr="00D432A1" w:rsidTr="00C15828">
        <w:trPr>
          <w:trHeight w:val="80"/>
        </w:trPr>
        <w:tc>
          <w:tcPr>
            <w:tcW w:w="9072"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lastRenderedPageBreak/>
              <w:t>MERMAS</w:t>
            </w:r>
          </w:p>
        </w:tc>
      </w:tr>
      <w:tr w:rsidR="00D432A1" w:rsidRPr="00D432A1" w:rsidTr="00C15828">
        <w:trPr>
          <w:trHeight w:val="80"/>
        </w:trPr>
        <w:tc>
          <w:tcPr>
            <w:tcW w:w="9072" w:type="dxa"/>
            <w:shd w:val="clear" w:color="auto" w:fill="auto"/>
            <w:vAlign w:val="center"/>
          </w:tcPr>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La tolerancia máxima de mermas se establece de acuerdo al siguiente detalle:</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numPr>
                <w:ilvl w:val="0"/>
                <w:numId w:val="36"/>
              </w:numPr>
              <w:autoSpaceDE w:val="0"/>
              <w:autoSpaceDN w:val="0"/>
              <w:adjustRightInd w:val="0"/>
              <w:ind w:left="709" w:hanging="349"/>
              <w:jc w:val="both"/>
              <w:rPr>
                <w:rFonts w:ascii="Calibri" w:hAnsi="Calibri" w:cs="Calibri"/>
                <w:bCs/>
                <w:lang w:eastAsia="es-ES"/>
              </w:rPr>
            </w:pPr>
            <w:r w:rsidRPr="00D432A1">
              <w:rPr>
                <w:rFonts w:ascii="Calibri" w:hAnsi="Calibri" w:cs="Calibri"/>
                <w:bCs/>
                <w:lang w:eastAsia="es-ES"/>
              </w:rPr>
              <w:t>Para Diesel Oil se considerará el 0,20% sobre el volumen medido en barcaza origen, en caso de pos pago del convoy facturado</w:t>
            </w:r>
          </w:p>
          <w:p w:rsidR="00D432A1" w:rsidRPr="00D432A1" w:rsidRDefault="00D432A1" w:rsidP="00D432A1">
            <w:pPr>
              <w:autoSpaceDE w:val="0"/>
              <w:autoSpaceDN w:val="0"/>
              <w:adjustRightInd w:val="0"/>
              <w:ind w:left="709"/>
              <w:jc w:val="both"/>
              <w:rPr>
                <w:rFonts w:ascii="Calibri" w:hAnsi="Calibri" w:cs="Calibri"/>
                <w:bCs/>
                <w:lang w:eastAsia="es-ES"/>
              </w:rPr>
            </w:pPr>
          </w:p>
          <w:p w:rsidR="00D432A1" w:rsidRPr="00D432A1" w:rsidRDefault="00D432A1" w:rsidP="00D432A1">
            <w:pPr>
              <w:numPr>
                <w:ilvl w:val="0"/>
                <w:numId w:val="36"/>
              </w:numPr>
              <w:autoSpaceDE w:val="0"/>
              <w:autoSpaceDN w:val="0"/>
              <w:adjustRightInd w:val="0"/>
              <w:ind w:left="709" w:hanging="349"/>
              <w:jc w:val="both"/>
              <w:rPr>
                <w:rFonts w:ascii="Calibri" w:hAnsi="Calibri" w:cs="Calibri"/>
                <w:bCs/>
                <w:lang w:eastAsia="es-ES"/>
              </w:rPr>
            </w:pPr>
            <w:r w:rsidRPr="00D432A1">
              <w:rPr>
                <w:rFonts w:ascii="Calibri" w:hAnsi="Calibri" w:cs="Calibri"/>
                <w:bCs/>
                <w:lang w:eastAsia="es-ES"/>
              </w:rPr>
              <w:t xml:space="preserve">Para Gasolina se considerará el 0,40% sobre el volumen medido en barcaza origen, en caso de pos pago del convoy facturado. </w:t>
            </w:r>
          </w:p>
          <w:p w:rsidR="00D432A1" w:rsidRPr="00D432A1" w:rsidRDefault="00D432A1" w:rsidP="00D432A1">
            <w:pPr>
              <w:ind w:left="708"/>
              <w:rPr>
                <w:rFonts w:ascii="Calibri" w:hAnsi="Calibri" w:cs="Calibri"/>
                <w:bCs/>
                <w:lang w:eastAsia="es-ES"/>
              </w:rPr>
            </w:pPr>
          </w:p>
          <w:p w:rsidR="00D432A1" w:rsidRPr="00D432A1" w:rsidRDefault="00D432A1" w:rsidP="00D432A1">
            <w:pPr>
              <w:numPr>
                <w:ilvl w:val="0"/>
                <w:numId w:val="38"/>
              </w:numPr>
              <w:autoSpaceDE w:val="0"/>
              <w:autoSpaceDN w:val="0"/>
              <w:adjustRightInd w:val="0"/>
              <w:ind w:left="709" w:hanging="349"/>
              <w:jc w:val="both"/>
              <w:rPr>
                <w:rFonts w:ascii="Calibri" w:hAnsi="Calibri" w:cs="Calibri"/>
                <w:bCs/>
                <w:lang w:eastAsia="es-ES"/>
              </w:rPr>
            </w:pPr>
            <w:r w:rsidRPr="00D432A1">
              <w:rPr>
                <w:rFonts w:ascii="Calibri" w:hAnsi="Calibri" w:cs="Calibri"/>
                <w:bCs/>
                <w:lang w:eastAsia="es-ES"/>
              </w:rPr>
              <w:t>La merma permisible será de 0,40% para el caso del Diésel Oil y 0,80% para el caso de Gasolina, sobre el volumen medido en barcaza origen, en los siguientes casos:</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numPr>
                <w:ilvl w:val="0"/>
                <w:numId w:val="39"/>
              </w:numPr>
              <w:autoSpaceDE w:val="0"/>
              <w:autoSpaceDN w:val="0"/>
              <w:adjustRightInd w:val="0"/>
              <w:jc w:val="both"/>
              <w:rPr>
                <w:rFonts w:ascii="Calibri" w:hAnsi="Calibri" w:cs="Calibri"/>
                <w:bCs/>
                <w:lang w:eastAsia="es-ES"/>
              </w:rPr>
            </w:pPr>
            <w:r w:rsidRPr="00D432A1">
              <w:rPr>
                <w:rFonts w:ascii="Calibri" w:hAnsi="Calibri" w:cs="Calibri"/>
                <w:bCs/>
                <w:lang w:eastAsia="es-ES"/>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rsidR="00D432A1" w:rsidRPr="00D432A1" w:rsidRDefault="00D432A1" w:rsidP="00D432A1">
            <w:pPr>
              <w:autoSpaceDE w:val="0"/>
              <w:autoSpaceDN w:val="0"/>
              <w:adjustRightInd w:val="0"/>
              <w:ind w:left="1413"/>
              <w:jc w:val="both"/>
              <w:rPr>
                <w:rFonts w:ascii="Calibri" w:hAnsi="Calibri" w:cs="Calibri"/>
                <w:bCs/>
                <w:lang w:eastAsia="es-ES"/>
              </w:rPr>
            </w:pPr>
          </w:p>
          <w:p w:rsidR="00D432A1" w:rsidRPr="00D432A1" w:rsidRDefault="00D432A1" w:rsidP="00D432A1">
            <w:pPr>
              <w:numPr>
                <w:ilvl w:val="0"/>
                <w:numId w:val="39"/>
              </w:numPr>
              <w:autoSpaceDE w:val="0"/>
              <w:autoSpaceDN w:val="0"/>
              <w:adjustRightInd w:val="0"/>
              <w:jc w:val="both"/>
              <w:rPr>
                <w:rFonts w:ascii="Calibri" w:hAnsi="Calibri" w:cs="Calibri"/>
                <w:bCs/>
                <w:lang w:eastAsia="es-ES"/>
              </w:rPr>
            </w:pPr>
            <w:r w:rsidRPr="00D432A1">
              <w:rPr>
                <w:rFonts w:ascii="Calibri" w:hAnsi="Calibri" w:cs="Calibri"/>
                <w:bCs/>
                <w:lang w:eastAsia="es-ES"/>
              </w:rPr>
              <w:t>En caso de que las barcazas deban permanecer paradas en medio tramo por un periodo mayor a 10 días, excepto cuando sea por causas atribuibles al armador como ser fallas técnicas, siniestros y otros.</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La merma se calculará considerando los volúmenes excedentes y faltantes, se considerarán los volúmenes del convoy arribado, según las mediciones realizadas por el inspector independiente a 60 °F medidos en barcaza, tanto en origen como destino. En caso que se determinara una merma mayor a la permitida, la cantidad de producto faltante se descontará a costo FOB Puerto de Carga.</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Cs/>
                <w:lang w:eastAsia="es-ES"/>
              </w:rPr>
              <w:t>El reclamo de mermas o faltantes por parte de YPFB deberá realizarse al momento de efectuar la conciliación del convoy arribado de barcazas.</w:t>
            </w:r>
          </w:p>
        </w:tc>
      </w:tr>
      <w:tr w:rsidR="00D432A1" w:rsidRPr="00D432A1" w:rsidTr="00C15828">
        <w:trPr>
          <w:trHeight w:val="70"/>
        </w:trPr>
        <w:tc>
          <w:tcPr>
            <w:tcW w:w="9072"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FALSO FLETE</w:t>
            </w:r>
          </w:p>
        </w:tc>
      </w:tr>
      <w:tr w:rsidR="00D432A1" w:rsidRPr="00D432A1" w:rsidTr="00C15828">
        <w:trPr>
          <w:trHeight w:val="417"/>
        </w:trPr>
        <w:tc>
          <w:tcPr>
            <w:tcW w:w="9072" w:type="dxa"/>
            <w:shd w:val="clear" w:color="auto" w:fill="auto"/>
            <w:vAlign w:val="center"/>
          </w:tcPr>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p>
        </w:tc>
      </w:tr>
      <w:tr w:rsidR="00D432A1" w:rsidRPr="00D432A1" w:rsidTr="00C15828">
        <w:trPr>
          <w:trHeight w:val="60"/>
        </w:trPr>
        <w:tc>
          <w:tcPr>
            <w:tcW w:w="9072" w:type="dxa"/>
            <w:shd w:val="clear" w:color="auto" w:fill="C6D9F1"/>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TIEMPOS DE CARGA Y DESCARGA</w:t>
            </w:r>
          </w:p>
        </w:tc>
      </w:tr>
      <w:tr w:rsidR="00D432A1" w:rsidRPr="00D432A1" w:rsidTr="00C15828">
        <w:trPr>
          <w:trHeight w:val="417"/>
        </w:trPr>
        <w:tc>
          <w:tcPr>
            <w:tcW w:w="9072" w:type="dxa"/>
            <w:shd w:val="clear" w:color="auto" w:fill="auto"/>
            <w:vAlign w:val="center"/>
          </w:tcPr>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CARGA</w:t>
            </w:r>
          </w:p>
          <w:p w:rsidR="00D432A1" w:rsidRPr="00D432A1" w:rsidRDefault="00D432A1" w:rsidP="00D432A1">
            <w:pPr>
              <w:autoSpaceDE w:val="0"/>
              <w:autoSpaceDN w:val="0"/>
              <w:adjustRightInd w:val="0"/>
              <w:jc w:val="both"/>
              <w:rPr>
                <w:rFonts w:ascii="Calibri" w:hAnsi="Calibri" w:cs="Calibri"/>
                <w:b/>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Dentro de la ventana acordada, la barcaza presentará la NOR al puerto de carga y al vendedor a la llegada al puerto de carga o fondeo acostumbrado u otra zona de espera, pero siempre conforme a las restricciones de la terminal, si hubiere alguna.</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El tiempo de carga para el volumen de 6.000 m3 (seis mil metros cúbicos), con una diferencia de +/- 5% (más o menos cinco por ciento), será de 30 (treinta) horas SHINC (Sunday and Holiday Included).</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Para volúmenes diferentes a 6.000 m3 (seis mil metros cúbicos), el tiempo de carga de 30 (treinta) horas mencionado anteriormente variará proporcionalmente en forma directa a la cantidad efectivamente cargada.</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A los efectos de computar, el tiempo de carga empezará a correr a partir de:</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numPr>
                <w:ilvl w:val="0"/>
                <w:numId w:val="40"/>
              </w:numPr>
              <w:autoSpaceDE w:val="0"/>
              <w:autoSpaceDN w:val="0"/>
              <w:adjustRightInd w:val="0"/>
              <w:ind w:left="568" w:hanging="284"/>
              <w:jc w:val="both"/>
              <w:rPr>
                <w:rFonts w:ascii="Calibri" w:hAnsi="Calibri" w:cs="Calibri"/>
                <w:bCs/>
                <w:lang w:eastAsia="es-ES"/>
              </w:rPr>
            </w:pPr>
            <w:r w:rsidRPr="00D432A1">
              <w:rPr>
                <w:rFonts w:ascii="Calibri" w:hAnsi="Calibri" w:cs="Calibri"/>
                <w:bCs/>
                <w:lang w:eastAsia="es-ES"/>
              </w:rPr>
              <w:t xml:space="preserve">Si la barcaza o convoy de barcazas presentara la NOR dentro de la ventana de carga, 6 horas después de presentada la NOR. En caso que la barcaza arribe después del buque, dentro de la ventana de carga, el tiempo de carga empezará a correr 6 horas después de presentada la NOR de las barcazas. </w:t>
            </w:r>
          </w:p>
          <w:p w:rsidR="00D432A1" w:rsidRPr="00D432A1" w:rsidRDefault="00D432A1" w:rsidP="00D432A1">
            <w:pPr>
              <w:autoSpaceDE w:val="0"/>
              <w:autoSpaceDN w:val="0"/>
              <w:adjustRightInd w:val="0"/>
              <w:ind w:left="568" w:hanging="284"/>
              <w:jc w:val="both"/>
              <w:rPr>
                <w:rFonts w:ascii="Calibri" w:hAnsi="Calibri" w:cs="Calibri"/>
                <w:bCs/>
                <w:lang w:eastAsia="es-ES"/>
              </w:rPr>
            </w:pPr>
          </w:p>
          <w:p w:rsidR="00D432A1" w:rsidRPr="00D432A1" w:rsidRDefault="00D432A1" w:rsidP="00D432A1">
            <w:pPr>
              <w:numPr>
                <w:ilvl w:val="0"/>
                <w:numId w:val="40"/>
              </w:numPr>
              <w:autoSpaceDE w:val="0"/>
              <w:autoSpaceDN w:val="0"/>
              <w:adjustRightInd w:val="0"/>
              <w:ind w:left="568" w:hanging="284"/>
              <w:jc w:val="both"/>
              <w:rPr>
                <w:rFonts w:ascii="Calibri" w:hAnsi="Calibri" w:cs="Calibri"/>
                <w:bCs/>
                <w:lang w:eastAsia="es-ES"/>
              </w:rPr>
            </w:pPr>
            <w:r w:rsidRPr="00D432A1">
              <w:rPr>
                <w:rFonts w:ascii="Calibri" w:hAnsi="Calibri" w:cs="Calibri"/>
                <w:bCs/>
                <w:lang w:eastAsia="es-ES"/>
              </w:rPr>
              <w:t xml:space="preserve">Si la barcaza o convoy de barcazas presentara la NOR antes del primer día de la ventana acordada, no se computará el tiempo antes de las 06:00 horas del primer día de la ventana acordada, aun siendo este utilizado. </w:t>
            </w:r>
          </w:p>
          <w:p w:rsidR="00D432A1" w:rsidRPr="00D432A1" w:rsidRDefault="00D432A1" w:rsidP="00D432A1">
            <w:pPr>
              <w:autoSpaceDE w:val="0"/>
              <w:autoSpaceDN w:val="0"/>
              <w:adjustRightInd w:val="0"/>
              <w:ind w:left="568" w:hanging="284"/>
              <w:jc w:val="both"/>
              <w:rPr>
                <w:rFonts w:ascii="Calibri" w:hAnsi="Calibri" w:cs="Calibri"/>
                <w:bCs/>
                <w:lang w:eastAsia="es-ES"/>
              </w:rPr>
            </w:pPr>
          </w:p>
          <w:p w:rsidR="00D432A1" w:rsidRPr="00D432A1" w:rsidRDefault="00D432A1" w:rsidP="00D432A1">
            <w:pPr>
              <w:numPr>
                <w:ilvl w:val="0"/>
                <w:numId w:val="40"/>
              </w:numPr>
              <w:autoSpaceDE w:val="0"/>
              <w:autoSpaceDN w:val="0"/>
              <w:adjustRightInd w:val="0"/>
              <w:ind w:left="568" w:hanging="284"/>
              <w:jc w:val="both"/>
              <w:rPr>
                <w:rFonts w:ascii="Calibri" w:hAnsi="Calibri" w:cs="Calibri"/>
                <w:bCs/>
                <w:lang w:eastAsia="es-ES"/>
              </w:rPr>
            </w:pPr>
            <w:r w:rsidRPr="00D432A1">
              <w:rPr>
                <w:rFonts w:ascii="Calibri" w:hAnsi="Calibri" w:cs="Calibri"/>
                <w:bCs/>
                <w:lang w:eastAsia="es-ES"/>
              </w:rPr>
              <w:t>Si la barcaza o convoy de barcazas presentara la NOR fuera de la ventana acordada, pero el buque todavía no haya arribado, el tiempo de carga empezará a correr 6 (seis) horas después de presentada la NOR por las barcazas. YPFB tendrá el doble de tiempo de carga asignado.</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El tiempo de carga cesará y la carga se considerará completa cuando se desconecten las mangueras de la barcaza o en su caso convoy de barcazas.</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En caso que, el tiempo utilizado en la carga excediere el tiempo de carga establecido por razones ajenas a la armadora, YPFB abonara por cada día de demora a la armadora una multa de 1 USD por m3 por día, pro rata. La penalidad variará proporcionalmente al tiempo efectivo de demora y al volumen del convoy completo. Este concepto será facturado como gastos operativos.</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El convoy de barcazas será definido en lo que hace al volumen a cargar, por la nominación realizada por YPFB a la ARMADORA.</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
                <w:bCs/>
                <w:lang w:eastAsia="es-ES"/>
              </w:rPr>
            </w:pPr>
            <w:r w:rsidRPr="00D432A1">
              <w:rPr>
                <w:rFonts w:ascii="Calibri" w:hAnsi="Calibri" w:cs="Calibri"/>
                <w:b/>
                <w:bCs/>
                <w:lang w:eastAsia="es-ES"/>
              </w:rPr>
              <w:t>DESCARGA EN EL PUERTO DESTINO NOMINADO POR YPFB</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El tiempo de descarga para 1.000 m3 (mil metros cúbicos), con una diferencia de +/- 5% (más o menos cinco por ciento), será de 24 (veinticuatro) horas SHINC (Sunday and holiday included). </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Para volúmenes diferentes a 1.000 m3, el tiempo de descarga de 24 horas mencionado anteriormente variará proporcionalmente en forma directa a la cantidad efectivamente descargada.</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A los efectos de computar, el tiempo de descarga empezará a correr a partir de:</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numPr>
                <w:ilvl w:val="0"/>
                <w:numId w:val="41"/>
              </w:numPr>
              <w:autoSpaceDE w:val="0"/>
              <w:autoSpaceDN w:val="0"/>
              <w:adjustRightInd w:val="0"/>
              <w:jc w:val="both"/>
              <w:rPr>
                <w:rFonts w:ascii="Calibri" w:hAnsi="Calibri" w:cs="Calibri"/>
                <w:bCs/>
                <w:lang w:eastAsia="es-ES"/>
              </w:rPr>
            </w:pPr>
            <w:r w:rsidRPr="00D432A1">
              <w:rPr>
                <w:rFonts w:ascii="Calibri" w:hAnsi="Calibri" w:cs="Calibri"/>
                <w:bCs/>
                <w:lang w:eastAsia="es-ES"/>
              </w:rPr>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numPr>
                <w:ilvl w:val="0"/>
                <w:numId w:val="41"/>
              </w:num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Si la barcaza o convoy de barcazas presentara la NOR antes del primer día de la ventana acordada, no se computará el tiempo antes de las 06:00 horas del primer día de la ventana acordada, aun siendo este utilizado. </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numPr>
                <w:ilvl w:val="0"/>
                <w:numId w:val="41"/>
              </w:numPr>
              <w:autoSpaceDE w:val="0"/>
              <w:autoSpaceDN w:val="0"/>
              <w:adjustRightInd w:val="0"/>
              <w:jc w:val="both"/>
              <w:rPr>
                <w:rFonts w:ascii="Calibri" w:hAnsi="Calibri" w:cs="Calibri"/>
                <w:bCs/>
                <w:lang w:eastAsia="es-ES"/>
              </w:rPr>
            </w:pPr>
            <w:r w:rsidRPr="00D432A1">
              <w:rPr>
                <w:rFonts w:ascii="Calibri" w:hAnsi="Calibri" w:cs="Calibri"/>
                <w:bCs/>
                <w:lang w:eastAsia="es-ES"/>
              </w:rPr>
              <w:t>En el Caso de Convoy´s de Barcazas, YPFB aceptará la NOR siempre y cuando el convoy completo nominado por el Armador haya arribado a la zona de descarga.</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lastRenderedPageBreak/>
              <w:t>La NOR aceptada para el inicio del tiempo de descarga será aquella emitida al arribo en la Planta de Free Port Terminal Company o Gravetal, según corresponda, debidamente firmada por personal de YPFB responsable en la zona.</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El tiempo de descarga cesará y la descarga se considerará completa cuando se desconecten las mangueras en el puerto de descarga de la barcaza o en su caso, convoy de barcazas, considerando que se achicará el máximo posible de producto con las bombas neumáticas.</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Si en caso que durante la descarga se pierda tiempo debido a motivos atribuibles al Armador, estos tiempos serán descontados del relato de hechos (SOF). </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En caso que, por razones atribuibles al armador, y no por razones de fuerza mayor, el tiempo de arribo de las barcazas supere los 70 días, se descontará del pago siguiente, 1 USD por m3 por día pro rata, la penalidad variará proporcionalmente al tiempo efectivo de demora.</w:t>
            </w: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 xml:space="preserve">En caso que la barcaza o convoy se presente después del último día de la ventana acordada, por causas imputables al armador y las cuales no se encuentren dentro de los motivos de fuerza mayor, se rechazará la NOR y YPFB no asumirá costos por Almacenaje Flotante. </w:t>
            </w:r>
          </w:p>
          <w:p w:rsidR="00D432A1" w:rsidRPr="00D432A1" w:rsidRDefault="00D432A1" w:rsidP="00D432A1">
            <w:pPr>
              <w:autoSpaceDE w:val="0"/>
              <w:autoSpaceDN w:val="0"/>
              <w:adjustRightInd w:val="0"/>
              <w:jc w:val="both"/>
              <w:rPr>
                <w:rFonts w:ascii="Calibri" w:hAnsi="Calibri" w:cs="Calibri"/>
                <w:bCs/>
                <w:lang w:eastAsia="es-ES"/>
              </w:rPr>
            </w:pPr>
          </w:p>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tiempo de descarga.</w:t>
            </w:r>
          </w:p>
          <w:p w:rsidR="00D432A1" w:rsidRPr="00D432A1" w:rsidRDefault="00D432A1" w:rsidP="00D432A1">
            <w:pPr>
              <w:autoSpaceDE w:val="0"/>
              <w:autoSpaceDN w:val="0"/>
              <w:adjustRightInd w:val="0"/>
              <w:jc w:val="both"/>
              <w:rPr>
                <w:rFonts w:ascii="Calibri" w:hAnsi="Calibri" w:cs="Calibri"/>
                <w:b/>
                <w:bCs/>
                <w:lang w:eastAsia="es-ES"/>
              </w:rPr>
            </w:pPr>
          </w:p>
        </w:tc>
      </w:tr>
      <w:tr w:rsidR="00D432A1" w:rsidRPr="00D432A1" w:rsidTr="00C15828">
        <w:trPr>
          <w:trHeight w:val="70"/>
        </w:trPr>
        <w:tc>
          <w:tcPr>
            <w:tcW w:w="9072" w:type="dxa"/>
            <w:shd w:val="clear" w:color="auto" w:fill="C6D9F1"/>
            <w:vAlign w:val="center"/>
          </w:tcPr>
          <w:p w:rsidR="00D432A1" w:rsidRPr="00D432A1" w:rsidRDefault="00D432A1" w:rsidP="00D432A1">
            <w:pPr>
              <w:rPr>
                <w:rFonts w:ascii="Calibri" w:hAnsi="Calibri" w:cs="Calibri"/>
                <w:b/>
                <w:bCs/>
                <w:lang w:eastAsia="es-ES"/>
              </w:rPr>
            </w:pPr>
            <w:r w:rsidRPr="00D432A1">
              <w:rPr>
                <w:rFonts w:ascii="Calibri" w:hAnsi="Calibri" w:cs="Calibri"/>
                <w:b/>
                <w:bCs/>
                <w:lang w:eastAsia="es-ES"/>
              </w:rPr>
              <w:lastRenderedPageBreak/>
              <w:t>SISTEMA DE MONITOREO SATELITAL</w:t>
            </w:r>
          </w:p>
        </w:tc>
      </w:tr>
      <w:tr w:rsidR="00D432A1" w:rsidRPr="00D432A1" w:rsidTr="00C15828">
        <w:trPr>
          <w:trHeight w:val="70"/>
        </w:trPr>
        <w:tc>
          <w:tcPr>
            <w:tcW w:w="9072" w:type="dxa"/>
            <w:shd w:val="clear" w:color="auto" w:fill="auto"/>
            <w:vAlign w:val="center"/>
          </w:tcPr>
          <w:p w:rsidR="00D432A1" w:rsidRPr="00D432A1" w:rsidRDefault="00D432A1" w:rsidP="00D432A1">
            <w:pPr>
              <w:jc w:val="both"/>
              <w:rPr>
                <w:rFonts w:ascii="Calibri" w:hAnsi="Calibri" w:cs="Calibri"/>
                <w:lang w:eastAsia="es-ES"/>
              </w:rPr>
            </w:pPr>
            <w:r w:rsidRPr="00D432A1">
              <w:rPr>
                <w:rFonts w:ascii="Calibri" w:hAnsi="Calibri" w:cs="Calibri"/>
                <w:lang w:eastAsia="es-ES"/>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D432A1" w:rsidRPr="00D432A1" w:rsidTr="00C15828">
        <w:trPr>
          <w:trHeight w:val="70"/>
        </w:trPr>
        <w:tc>
          <w:tcPr>
            <w:tcW w:w="9072" w:type="dxa"/>
            <w:shd w:val="clear" w:color="auto" w:fill="C6D9F1"/>
            <w:vAlign w:val="center"/>
          </w:tcPr>
          <w:p w:rsidR="00D432A1" w:rsidRPr="00D432A1" w:rsidRDefault="00D432A1" w:rsidP="00D432A1">
            <w:pPr>
              <w:autoSpaceDE w:val="0"/>
              <w:autoSpaceDN w:val="0"/>
              <w:adjustRightInd w:val="0"/>
              <w:rPr>
                <w:rFonts w:ascii="Calibri" w:hAnsi="Calibri" w:cs="Calibri"/>
                <w:b/>
                <w:lang w:eastAsia="es-ES"/>
              </w:rPr>
            </w:pPr>
            <w:r w:rsidRPr="00D432A1">
              <w:rPr>
                <w:rFonts w:ascii="Calibri" w:hAnsi="Calibri" w:cs="Calibri"/>
                <w:b/>
                <w:lang w:eastAsia="es-ES"/>
              </w:rPr>
              <w:t>LEY APLICABLE</w:t>
            </w:r>
          </w:p>
        </w:tc>
      </w:tr>
      <w:tr w:rsidR="00D432A1" w:rsidRPr="00D432A1" w:rsidTr="00C15828">
        <w:trPr>
          <w:trHeight w:val="70"/>
        </w:trPr>
        <w:tc>
          <w:tcPr>
            <w:tcW w:w="9072" w:type="dxa"/>
            <w:shd w:val="clear" w:color="auto" w:fill="auto"/>
            <w:vAlign w:val="center"/>
          </w:tcPr>
          <w:p w:rsidR="00D432A1" w:rsidRPr="00D432A1" w:rsidRDefault="00D432A1" w:rsidP="00D432A1">
            <w:pPr>
              <w:autoSpaceDE w:val="0"/>
              <w:autoSpaceDN w:val="0"/>
              <w:adjustRightInd w:val="0"/>
              <w:rPr>
                <w:rFonts w:ascii="Calibri" w:hAnsi="Calibri" w:cs="Calibri"/>
                <w:lang w:eastAsia="es-ES"/>
              </w:rPr>
            </w:pPr>
            <w:r w:rsidRPr="00D432A1">
              <w:rPr>
                <w:rFonts w:ascii="Calibri" w:hAnsi="Calibri" w:cs="Calibri"/>
                <w:lang w:eastAsia="es-ES"/>
              </w:rPr>
              <w:t>El contrato se interpretará y se regirá de acuerdo a las leyes del Estado Plurinacional de Bolivia.</w:t>
            </w:r>
          </w:p>
          <w:p w:rsidR="00D432A1" w:rsidRPr="00D432A1" w:rsidRDefault="00D432A1" w:rsidP="00D432A1">
            <w:pPr>
              <w:autoSpaceDE w:val="0"/>
              <w:autoSpaceDN w:val="0"/>
              <w:adjustRightInd w:val="0"/>
              <w:rPr>
                <w:rFonts w:ascii="Calibri" w:hAnsi="Calibri" w:cs="Calibri"/>
                <w:lang w:eastAsia="es-ES"/>
              </w:rPr>
            </w:pPr>
          </w:p>
        </w:tc>
      </w:tr>
      <w:tr w:rsidR="00D432A1" w:rsidRPr="00D432A1" w:rsidTr="00C15828">
        <w:trPr>
          <w:trHeight w:val="70"/>
        </w:trPr>
        <w:tc>
          <w:tcPr>
            <w:tcW w:w="9072" w:type="dxa"/>
            <w:shd w:val="clear" w:color="auto" w:fill="C6D9F1"/>
            <w:vAlign w:val="center"/>
          </w:tcPr>
          <w:p w:rsidR="00D432A1" w:rsidRPr="00D432A1" w:rsidRDefault="00D432A1" w:rsidP="00D432A1">
            <w:pPr>
              <w:autoSpaceDE w:val="0"/>
              <w:autoSpaceDN w:val="0"/>
              <w:adjustRightInd w:val="0"/>
              <w:rPr>
                <w:rFonts w:ascii="Calibri" w:hAnsi="Calibri" w:cs="Calibri"/>
                <w:b/>
                <w:lang w:eastAsia="es-ES"/>
              </w:rPr>
            </w:pPr>
            <w:r w:rsidRPr="00D432A1">
              <w:rPr>
                <w:rFonts w:ascii="Calibri" w:hAnsi="Calibri" w:cs="Calibri"/>
                <w:b/>
                <w:lang w:eastAsia="es-ES"/>
              </w:rPr>
              <w:t>SOLUCIÓN DE CONTROVERSIAS</w:t>
            </w:r>
          </w:p>
        </w:tc>
      </w:tr>
      <w:tr w:rsidR="00D432A1" w:rsidRPr="00D432A1" w:rsidTr="00C15828">
        <w:trPr>
          <w:trHeight w:val="70"/>
        </w:trPr>
        <w:tc>
          <w:tcPr>
            <w:tcW w:w="9072" w:type="dxa"/>
            <w:shd w:val="clear" w:color="auto" w:fill="auto"/>
            <w:vAlign w:val="center"/>
          </w:tcPr>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La Solución de Controversias será redactada a momento de la suscripción del Contrato en el marco de lo establecido en el Artículo 366 de la Constitución Política del Estado Plurinacional de Bolivia.</w:t>
            </w:r>
          </w:p>
        </w:tc>
      </w:tr>
      <w:tr w:rsidR="00D432A1" w:rsidRPr="00D432A1" w:rsidTr="00C15828">
        <w:trPr>
          <w:trHeight w:val="89"/>
        </w:trPr>
        <w:tc>
          <w:tcPr>
            <w:tcW w:w="9072" w:type="dxa"/>
            <w:shd w:val="clear" w:color="auto" w:fill="C6D9F1"/>
            <w:vAlign w:val="center"/>
          </w:tcPr>
          <w:p w:rsidR="00D432A1" w:rsidRPr="00D432A1" w:rsidRDefault="00D432A1" w:rsidP="00D432A1">
            <w:pPr>
              <w:autoSpaceDE w:val="0"/>
              <w:autoSpaceDN w:val="0"/>
              <w:adjustRightInd w:val="0"/>
              <w:rPr>
                <w:rFonts w:ascii="Calibri" w:hAnsi="Calibri" w:cs="Calibri"/>
                <w:b/>
                <w:lang w:eastAsia="es-ES"/>
              </w:rPr>
            </w:pPr>
            <w:r w:rsidRPr="00D432A1">
              <w:rPr>
                <w:rFonts w:ascii="Calibri" w:hAnsi="Calibri" w:cs="Calibri"/>
                <w:b/>
                <w:lang w:eastAsia="es-ES"/>
              </w:rPr>
              <w:t xml:space="preserve">MULTAS </w:t>
            </w:r>
          </w:p>
        </w:tc>
      </w:tr>
      <w:tr w:rsidR="00D432A1" w:rsidRPr="00D432A1" w:rsidTr="00C15828">
        <w:trPr>
          <w:trHeight w:val="64"/>
        </w:trPr>
        <w:tc>
          <w:tcPr>
            <w:tcW w:w="9072" w:type="dxa"/>
            <w:shd w:val="clear" w:color="auto" w:fill="auto"/>
            <w:vAlign w:val="center"/>
          </w:tcPr>
          <w:p w:rsidR="00D432A1" w:rsidRPr="00D432A1" w:rsidRDefault="00D432A1" w:rsidP="00D432A1">
            <w:pPr>
              <w:widowControl w:val="0"/>
              <w:autoSpaceDE w:val="0"/>
              <w:autoSpaceDN w:val="0"/>
              <w:ind w:right="43"/>
              <w:contextualSpacing/>
              <w:jc w:val="both"/>
              <w:rPr>
                <w:rFonts w:ascii="Calibri" w:hAnsi="Calibri" w:cs="Arial"/>
                <w:lang w:eastAsia="es-ES"/>
              </w:rPr>
            </w:pPr>
            <w:r w:rsidRPr="00D432A1">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tc>
      </w:tr>
      <w:tr w:rsidR="00D432A1" w:rsidRPr="00D432A1" w:rsidTr="00C1582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D432A1" w:rsidRPr="00D432A1" w:rsidRDefault="00D432A1" w:rsidP="00D432A1">
            <w:pPr>
              <w:autoSpaceDE w:val="0"/>
              <w:autoSpaceDN w:val="0"/>
              <w:adjustRightInd w:val="0"/>
              <w:rPr>
                <w:rFonts w:ascii="Calibri" w:hAnsi="Calibri" w:cs="Calibri"/>
                <w:b/>
                <w:lang w:eastAsia="es-ES"/>
              </w:rPr>
            </w:pPr>
            <w:r w:rsidRPr="00D432A1">
              <w:rPr>
                <w:rFonts w:ascii="Calibri" w:hAnsi="Calibri" w:cs="Calibri"/>
                <w:b/>
                <w:lang w:eastAsia="es-ES"/>
              </w:rPr>
              <w:t>FISCAL DE SERVICIO</w:t>
            </w:r>
          </w:p>
        </w:tc>
      </w:tr>
      <w:tr w:rsidR="00D432A1" w:rsidRPr="00D432A1" w:rsidTr="00C15828">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432A1" w:rsidRPr="00D432A1" w:rsidRDefault="00D432A1" w:rsidP="00D432A1">
            <w:pPr>
              <w:autoSpaceDE w:val="0"/>
              <w:autoSpaceDN w:val="0"/>
              <w:adjustRightInd w:val="0"/>
              <w:jc w:val="both"/>
              <w:rPr>
                <w:rFonts w:ascii="Calibri" w:hAnsi="Calibri" w:cs="Calibri"/>
                <w:bCs/>
                <w:lang w:eastAsia="es-ES"/>
              </w:rPr>
            </w:pPr>
            <w:r w:rsidRPr="00D432A1">
              <w:rPr>
                <w:rFonts w:ascii="Calibri" w:hAnsi="Calibri" w:cs="Calibri"/>
                <w:bCs/>
                <w:lang w:eastAsia="es-ES"/>
              </w:rPr>
              <w:t>Elaborar y firmar el Acta de recepción / conformidad de los servicios prestados.</w:t>
            </w:r>
          </w:p>
        </w:tc>
      </w:tr>
      <w:tr w:rsidR="00D432A1" w:rsidRPr="00D432A1" w:rsidTr="00C15828">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DEEAF6"/>
            <w:vAlign w:val="center"/>
          </w:tcPr>
          <w:p w:rsidR="00D432A1" w:rsidRPr="00D432A1" w:rsidRDefault="00D432A1" w:rsidP="00D432A1">
            <w:pPr>
              <w:autoSpaceDE w:val="0"/>
              <w:autoSpaceDN w:val="0"/>
              <w:adjustRightInd w:val="0"/>
              <w:rPr>
                <w:rFonts w:ascii="Calibri" w:hAnsi="Calibri" w:cs="Calibri"/>
                <w:b/>
                <w:lang w:eastAsia="es-ES"/>
              </w:rPr>
            </w:pPr>
            <w:r w:rsidRPr="00D432A1">
              <w:rPr>
                <w:rFonts w:ascii="Calibri" w:hAnsi="Calibri" w:cs="Calibri"/>
                <w:b/>
                <w:lang w:eastAsia="es-ES"/>
              </w:rPr>
              <w:t xml:space="preserve">VALIDACIONES </w:t>
            </w:r>
          </w:p>
        </w:tc>
      </w:tr>
      <w:tr w:rsidR="00D432A1" w:rsidRPr="00D432A1" w:rsidTr="00C15828">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432A1" w:rsidRPr="00D432A1" w:rsidRDefault="00D432A1" w:rsidP="00D432A1">
            <w:pPr>
              <w:autoSpaceDE w:val="0"/>
              <w:autoSpaceDN w:val="0"/>
              <w:adjustRightInd w:val="0"/>
              <w:rPr>
                <w:rFonts w:ascii="Calibri" w:hAnsi="Calibri" w:cs="Calibri"/>
                <w:lang w:eastAsia="es-ES"/>
              </w:rPr>
            </w:pPr>
            <w:r w:rsidRPr="00D432A1">
              <w:rPr>
                <w:rFonts w:ascii="Calibri" w:hAnsi="Calibri" w:cs="Calibri"/>
                <w:lang w:eastAsia="es-ES"/>
              </w:rPr>
              <w:t>SE ADJUNTAN VALIDACIONES EN ANEXOS</w:t>
            </w:r>
          </w:p>
        </w:tc>
      </w:tr>
    </w:tbl>
    <w:p w:rsidR="00D432A1" w:rsidRPr="00D432A1" w:rsidRDefault="00D432A1" w:rsidP="00D432A1">
      <w:pPr>
        <w:contextualSpacing/>
        <w:jc w:val="both"/>
        <w:rPr>
          <w:rFonts w:ascii="Calibri" w:hAnsi="Calibri" w:cs="Calibri"/>
          <w:b/>
          <w:bCs/>
          <w:lang w:val="es-BO" w:eastAsia="es-BO"/>
        </w:rPr>
      </w:pPr>
    </w:p>
    <w:p w:rsidR="00421F22" w:rsidRPr="00D432A1" w:rsidRDefault="00421F22" w:rsidP="006F5FB3">
      <w:pPr>
        <w:pStyle w:val="Prrafodelista"/>
        <w:ind w:left="2694"/>
        <w:jc w:val="both"/>
        <w:rPr>
          <w:rFonts w:asciiTheme="minorHAnsi" w:hAnsiTheme="minorHAnsi" w:cstheme="minorHAnsi"/>
          <w:b/>
          <w:sz w:val="22"/>
          <w:szCs w:val="22"/>
          <w:lang w:val="es-BO"/>
        </w:rPr>
      </w:pPr>
    </w:p>
    <w:p w:rsidR="00F6385C" w:rsidRDefault="00F6385C">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D432A1" w:rsidRPr="00D432A1" w:rsidTr="00D432A1">
        <w:trPr>
          <w:trHeight w:val="232"/>
        </w:trPr>
        <w:tc>
          <w:tcPr>
            <w:tcW w:w="9005" w:type="dxa"/>
            <w:shd w:val="clear" w:color="auto" w:fill="C6D9F1"/>
            <w:vAlign w:val="center"/>
          </w:tcPr>
          <w:p w:rsidR="00D432A1" w:rsidRPr="00D432A1" w:rsidRDefault="007D4619" w:rsidP="00D432A1">
            <w:pPr>
              <w:jc w:val="center"/>
              <w:rPr>
                <w:rFonts w:ascii="Calibri" w:hAnsi="Calibri" w:cs="Calibri"/>
                <w:b/>
                <w:lang w:eastAsia="es-ES"/>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r w:rsidR="00D432A1" w:rsidRPr="00D432A1">
              <w:rPr>
                <w:rFonts w:ascii="Calibri" w:hAnsi="Calibri" w:cs="Calibri"/>
                <w:b/>
                <w:bCs/>
                <w:lang w:val="es-BO" w:eastAsia="es-BO"/>
              </w:rPr>
              <w:br w:type="page"/>
            </w:r>
          </w:p>
        </w:tc>
      </w:tr>
      <w:tr w:rsidR="00D432A1" w:rsidRPr="00D432A1" w:rsidTr="00D432A1">
        <w:trPr>
          <w:trHeight w:val="70"/>
        </w:trPr>
        <w:tc>
          <w:tcPr>
            <w:tcW w:w="9005" w:type="dxa"/>
            <w:shd w:val="clear" w:color="auto" w:fill="auto"/>
            <w:vAlign w:val="center"/>
          </w:tcPr>
          <w:p w:rsidR="00D432A1" w:rsidRPr="00D432A1" w:rsidRDefault="00D432A1" w:rsidP="00D432A1">
            <w:pPr>
              <w:jc w:val="both"/>
              <w:rPr>
                <w:rFonts w:ascii="Calibri" w:hAnsi="Calibri" w:cs="Calibri"/>
                <w:bCs/>
                <w:lang w:eastAsia="es-ES"/>
              </w:rPr>
            </w:pPr>
            <w:r w:rsidRPr="00D432A1">
              <w:rPr>
                <w:rFonts w:ascii="Calibri" w:hAnsi="Calibri" w:cs="Calibri"/>
                <w:bCs/>
                <w:lang w:eastAsia="es-ES"/>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D432A1" w:rsidRPr="00D432A1" w:rsidRDefault="00D432A1" w:rsidP="00D432A1">
            <w:pPr>
              <w:jc w:val="both"/>
              <w:rPr>
                <w:rFonts w:ascii="Calibri" w:hAnsi="Calibri" w:cs="Calibri"/>
                <w:bCs/>
                <w:lang w:eastAsia="es-ES"/>
              </w:rPr>
            </w:pPr>
          </w:p>
          <w:p w:rsidR="00D432A1" w:rsidRPr="00D432A1" w:rsidRDefault="00D432A1" w:rsidP="00D432A1">
            <w:pPr>
              <w:jc w:val="both"/>
              <w:rPr>
                <w:rFonts w:ascii="Calibri" w:hAnsi="Calibri" w:cs="Calibri"/>
                <w:bCs/>
                <w:lang w:eastAsia="es-ES"/>
              </w:rPr>
            </w:pPr>
            <w:r w:rsidRPr="00D432A1">
              <w:rPr>
                <w:rFonts w:ascii="Calibri" w:hAnsi="Calibri" w:cs="Calibri"/>
                <w:bCs/>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D432A1" w:rsidRPr="00D432A1" w:rsidRDefault="00D432A1" w:rsidP="00D432A1">
            <w:pPr>
              <w:jc w:val="both"/>
              <w:rPr>
                <w:rFonts w:ascii="Calibri" w:hAnsi="Calibri" w:cs="Calibri"/>
                <w:bCs/>
                <w:lang w:eastAsia="es-ES"/>
              </w:rPr>
            </w:pPr>
          </w:p>
          <w:p w:rsidR="00D432A1" w:rsidRPr="00D432A1" w:rsidRDefault="00D432A1" w:rsidP="00D432A1">
            <w:pPr>
              <w:numPr>
                <w:ilvl w:val="0"/>
                <w:numId w:val="54"/>
              </w:numPr>
              <w:jc w:val="both"/>
              <w:rPr>
                <w:rFonts w:ascii="Calibri" w:hAnsi="Calibri" w:cs="Calibri"/>
                <w:bCs/>
                <w:lang w:eastAsia="es-ES"/>
              </w:rPr>
            </w:pPr>
            <w:r w:rsidRPr="00D432A1">
              <w:rPr>
                <w:rFonts w:ascii="Calibri" w:hAnsi="Calibri" w:cs="Calibri"/>
                <w:bCs/>
                <w:lang w:eastAsia="es-ES"/>
              </w:rPr>
              <w:t xml:space="preserve">Certificación emitida por la Entidad de Intermediación Financiera Bancaria Local (Boliviana) estableciendo que la contragarantía corresponde a una Carta de Crédito Stand By; o </w:t>
            </w:r>
          </w:p>
          <w:p w:rsidR="00D432A1" w:rsidRPr="00D432A1" w:rsidRDefault="00D432A1" w:rsidP="00D432A1">
            <w:pPr>
              <w:numPr>
                <w:ilvl w:val="0"/>
                <w:numId w:val="54"/>
              </w:numPr>
              <w:jc w:val="both"/>
              <w:rPr>
                <w:rFonts w:ascii="Calibri" w:hAnsi="Calibri" w:cs="Calibri"/>
                <w:bCs/>
                <w:lang w:eastAsia="es-ES"/>
              </w:rPr>
            </w:pPr>
            <w:r w:rsidRPr="00D432A1">
              <w:rPr>
                <w:rFonts w:ascii="Calibri" w:hAnsi="Calibri" w:cs="Calibri"/>
                <w:bCs/>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D432A1" w:rsidRPr="00D432A1" w:rsidRDefault="00D432A1" w:rsidP="00D432A1">
            <w:pPr>
              <w:jc w:val="both"/>
              <w:rPr>
                <w:rFonts w:ascii="Calibri" w:hAnsi="Calibri" w:cs="Calibri"/>
                <w:bCs/>
                <w:lang w:eastAsia="es-ES"/>
              </w:rPr>
            </w:pPr>
          </w:p>
          <w:p w:rsidR="00D432A1" w:rsidRPr="00D432A1" w:rsidRDefault="00D432A1" w:rsidP="00D432A1">
            <w:pPr>
              <w:jc w:val="both"/>
              <w:rPr>
                <w:rFonts w:ascii="Calibri" w:hAnsi="Calibri" w:cs="Calibri"/>
                <w:bCs/>
                <w:lang w:eastAsia="es-ES"/>
              </w:rPr>
            </w:pPr>
            <w:r w:rsidRPr="00D432A1">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D432A1" w:rsidRPr="00D432A1" w:rsidRDefault="00D432A1" w:rsidP="00D432A1">
            <w:pPr>
              <w:jc w:val="both"/>
              <w:rPr>
                <w:rFonts w:ascii="Calibri" w:hAnsi="Calibri" w:cs="Calibri"/>
                <w:bCs/>
                <w:lang w:eastAsia="es-ES"/>
              </w:rPr>
            </w:pPr>
          </w:p>
          <w:p w:rsidR="00D432A1" w:rsidRPr="00D432A1" w:rsidRDefault="00D432A1" w:rsidP="00D432A1">
            <w:pPr>
              <w:rPr>
                <w:rFonts w:ascii="Calibri" w:hAnsi="Calibri" w:cs="Calibri"/>
                <w:b/>
                <w:bCs/>
                <w:lang w:eastAsia="es-ES"/>
              </w:rPr>
            </w:pPr>
            <w:r w:rsidRPr="00D432A1">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D432A1" w:rsidRPr="00D432A1" w:rsidTr="00D432A1">
        <w:trPr>
          <w:trHeight w:val="70"/>
        </w:trPr>
        <w:tc>
          <w:tcPr>
            <w:tcW w:w="9005" w:type="dxa"/>
            <w:shd w:val="clear" w:color="auto" w:fill="C6D9F1"/>
            <w:vAlign w:val="center"/>
          </w:tcPr>
          <w:p w:rsidR="00D432A1" w:rsidRPr="00D432A1" w:rsidRDefault="00D432A1" w:rsidP="00D432A1">
            <w:pPr>
              <w:rPr>
                <w:rFonts w:ascii="Calibri" w:hAnsi="Calibri" w:cs="Calibri"/>
                <w:lang w:eastAsia="es-ES"/>
              </w:rPr>
            </w:pPr>
            <w:r w:rsidRPr="00D432A1">
              <w:rPr>
                <w:rFonts w:ascii="Calibri" w:hAnsi="Calibri" w:cs="Calibri"/>
                <w:b/>
                <w:bCs/>
                <w:lang w:eastAsia="es-ES"/>
              </w:rPr>
              <w:t>GARANTÍA DE SERIEDAD DE PROPUESTA</w:t>
            </w:r>
          </w:p>
        </w:tc>
      </w:tr>
      <w:tr w:rsidR="00D432A1" w:rsidRPr="00D432A1" w:rsidTr="00D432A1">
        <w:trPr>
          <w:trHeight w:val="691"/>
        </w:trPr>
        <w:tc>
          <w:tcPr>
            <w:tcW w:w="9005" w:type="dxa"/>
            <w:shd w:val="clear" w:color="auto" w:fill="auto"/>
            <w:vAlign w:val="center"/>
          </w:tcPr>
          <w:p w:rsidR="00D432A1" w:rsidRPr="00D432A1" w:rsidRDefault="00D432A1" w:rsidP="00D432A1">
            <w:pPr>
              <w:autoSpaceDE w:val="0"/>
              <w:autoSpaceDN w:val="0"/>
              <w:adjustRightInd w:val="0"/>
              <w:jc w:val="both"/>
              <w:rPr>
                <w:rFonts w:ascii="Calibri" w:hAnsi="Calibri" w:cs="Calibri"/>
                <w:lang w:eastAsia="es-ES"/>
              </w:rPr>
            </w:pPr>
            <w:r w:rsidRPr="00D432A1">
              <w:rPr>
                <w:rFonts w:ascii="Calibri" w:hAnsi="Calibri" w:cs="Calibri"/>
                <w:lang w:eastAsia="es-ES"/>
              </w:rPr>
              <w:t>A elección del proponente, este podrá presentar, conjuntamente con su oferta, una de las siguientes alternativas:</w:t>
            </w:r>
          </w:p>
          <w:p w:rsidR="00D432A1" w:rsidRPr="00D432A1" w:rsidRDefault="00D432A1" w:rsidP="00D432A1">
            <w:pPr>
              <w:autoSpaceDE w:val="0"/>
              <w:autoSpaceDN w:val="0"/>
              <w:adjustRightInd w:val="0"/>
              <w:ind w:left="720"/>
              <w:jc w:val="both"/>
              <w:rPr>
                <w:rFonts w:ascii="Calibri" w:hAnsi="Calibri" w:cs="Calibri"/>
                <w:lang w:eastAsia="es-ES"/>
              </w:rPr>
            </w:pPr>
          </w:p>
          <w:p w:rsidR="00D432A1" w:rsidRPr="00D432A1" w:rsidRDefault="00D432A1" w:rsidP="00D432A1">
            <w:pPr>
              <w:numPr>
                <w:ilvl w:val="0"/>
                <w:numId w:val="47"/>
              </w:numPr>
              <w:jc w:val="both"/>
              <w:rPr>
                <w:rFonts w:ascii="Calibri" w:hAnsi="Calibri"/>
                <w:lang w:eastAsia="es-ES"/>
              </w:rPr>
            </w:pPr>
            <w:r w:rsidRPr="00D432A1">
              <w:rPr>
                <w:rFonts w:ascii="Calibri" w:hAnsi="Calibri"/>
                <w:b/>
                <w:bCs/>
                <w:u w:val="single"/>
                <w:lang w:eastAsia="es-ES"/>
              </w:rPr>
              <w:t>Carta de Crédito Stand By (SBLC)</w:t>
            </w:r>
            <w:r w:rsidRPr="00D432A1">
              <w:rPr>
                <w:rFonts w:ascii="Calibri" w:hAnsi="Calibri"/>
                <w:lang w:eastAsia="es-ES"/>
              </w:rPr>
              <w:t xml:space="preserve"> emitida por una Entidad Financiera Internacional y </w:t>
            </w:r>
            <w:r w:rsidRPr="00D432A1">
              <w:rPr>
                <w:rFonts w:ascii="Calibri" w:hAnsi="Calibri"/>
                <w:b/>
                <w:bCs/>
                <w:u w:val="single"/>
                <w:lang w:eastAsia="es-ES"/>
              </w:rPr>
              <w:t>confirmada</w:t>
            </w:r>
            <w:r w:rsidRPr="00D432A1">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17.364,69 $US Dólares Americanos.</w:t>
            </w:r>
          </w:p>
          <w:p w:rsidR="00D432A1" w:rsidRPr="00D432A1" w:rsidRDefault="00D432A1" w:rsidP="00D432A1">
            <w:pPr>
              <w:ind w:left="720"/>
              <w:jc w:val="both"/>
              <w:rPr>
                <w:rFonts w:ascii="Calibri" w:hAnsi="Calibri"/>
                <w:lang w:eastAsia="es-ES"/>
              </w:rPr>
            </w:pPr>
          </w:p>
          <w:p w:rsidR="00D432A1" w:rsidRPr="00D432A1" w:rsidRDefault="00D432A1" w:rsidP="00D432A1">
            <w:pPr>
              <w:numPr>
                <w:ilvl w:val="0"/>
                <w:numId w:val="47"/>
              </w:numPr>
              <w:jc w:val="both"/>
              <w:rPr>
                <w:rFonts w:ascii="Calibri" w:hAnsi="Calibri"/>
                <w:lang w:eastAsia="es-ES"/>
              </w:rPr>
            </w:pPr>
            <w:r w:rsidRPr="00D432A1">
              <w:rPr>
                <w:rFonts w:ascii="Calibri" w:hAnsi="Calibri"/>
                <w:b/>
                <w:bCs/>
                <w:u w:val="single"/>
                <w:lang w:eastAsia="es-ES"/>
              </w:rPr>
              <w:t>Boleta de Garantía contra garantizada</w:t>
            </w:r>
            <w:r w:rsidRPr="00D432A1">
              <w:rPr>
                <w:rFonts w:ascii="Calibri" w:hAnsi="Calibri"/>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17.364,69 $US Dólares Americanos.</w:t>
            </w:r>
          </w:p>
          <w:p w:rsidR="00D432A1" w:rsidRPr="00D432A1" w:rsidRDefault="00D432A1" w:rsidP="00D432A1">
            <w:pPr>
              <w:jc w:val="both"/>
              <w:rPr>
                <w:rFonts w:ascii="Calibri" w:hAnsi="Calibri"/>
                <w:lang w:eastAsia="es-ES"/>
              </w:rPr>
            </w:pPr>
          </w:p>
          <w:p w:rsidR="00D432A1" w:rsidRPr="00D432A1" w:rsidRDefault="00D432A1" w:rsidP="00D432A1">
            <w:pPr>
              <w:numPr>
                <w:ilvl w:val="0"/>
                <w:numId w:val="47"/>
              </w:numPr>
              <w:jc w:val="both"/>
              <w:rPr>
                <w:rFonts w:ascii="Calibri" w:hAnsi="Calibri"/>
                <w:lang w:eastAsia="es-ES"/>
              </w:rPr>
            </w:pPr>
            <w:r w:rsidRPr="00D432A1">
              <w:rPr>
                <w:rFonts w:ascii="Calibri" w:hAnsi="Calibri"/>
                <w:b/>
                <w:bCs/>
                <w:u w:val="single"/>
                <w:lang w:eastAsia="es-ES"/>
              </w:rPr>
              <w:t xml:space="preserve">Garantía a Primer Requerimiento contra garantizada </w:t>
            </w:r>
            <w:r w:rsidRPr="00D432A1">
              <w:rPr>
                <w:rFonts w:ascii="Calibri" w:hAnsi="Calibri"/>
                <w:lang w:eastAsia="es-ES"/>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432A1">
              <w:rPr>
                <w:rFonts w:ascii="Calibri" w:hAnsi="Calibri"/>
                <w:lang w:eastAsia="es-ES"/>
              </w:rPr>
              <w:lastRenderedPageBreak/>
              <w:t>Bolivianos YPFB, con las características expresas de renovable, irrevocable y de ejecución a primer requerimiento, con vigencia de 120 días calendario computables a partir de la fecha de presentación de propuesta,  por un monto de al menos 17.364,69 $US Dólares Americanos.</w:t>
            </w:r>
          </w:p>
        </w:tc>
      </w:tr>
      <w:tr w:rsidR="00D432A1" w:rsidRPr="00D432A1" w:rsidTr="00D432A1">
        <w:trPr>
          <w:trHeight w:val="70"/>
        </w:trPr>
        <w:tc>
          <w:tcPr>
            <w:tcW w:w="9005" w:type="dxa"/>
            <w:shd w:val="clear" w:color="auto" w:fill="C6D9F1"/>
            <w:vAlign w:val="center"/>
          </w:tcPr>
          <w:p w:rsidR="00D432A1" w:rsidRPr="00D432A1" w:rsidRDefault="00D432A1" w:rsidP="00D432A1">
            <w:pPr>
              <w:rPr>
                <w:rFonts w:ascii="Calibri" w:hAnsi="Calibri" w:cs="Calibri"/>
                <w:b/>
                <w:lang w:eastAsia="es-ES"/>
              </w:rPr>
            </w:pPr>
            <w:r w:rsidRPr="00D432A1">
              <w:rPr>
                <w:rFonts w:ascii="Calibri" w:hAnsi="Calibri" w:cs="Calibri"/>
                <w:b/>
                <w:lang w:eastAsia="es-ES"/>
              </w:rPr>
              <w:lastRenderedPageBreak/>
              <w:t>GARANTÍA DE CUMPLIMIENTO DE CONTRATO</w:t>
            </w:r>
          </w:p>
        </w:tc>
      </w:tr>
      <w:tr w:rsidR="00D432A1" w:rsidRPr="00D432A1" w:rsidTr="00D432A1">
        <w:trPr>
          <w:trHeight w:val="414"/>
        </w:trPr>
        <w:tc>
          <w:tcPr>
            <w:tcW w:w="9005" w:type="dxa"/>
            <w:shd w:val="clear" w:color="auto" w:fill="auto"/>
            <w:vAlign w:val="center"/>
          </w:tcPr>
          <w:p w:rsidR="00D432A1" w:rsidRPr="00D432A1" w:rsidRDefault="00D432A1" w:rsidP="00D432A1">
            <w:pPr>
              <w:jc w:val="both"/>
              <w:rPr>
                <w:rFonts w:ascii="Calibri" w:hAnsi="Calibri" w:cs="Calibri"/>
              </w:rPr>
            </w:pPr>
          </w:p>
          <w:p w:rsidR="00D432A1" w:rsidRPr="00D432A1" w:rsidRDefault="00D432A1" w:rsidP="00D432A1">
            <w:pPr>
              <w:jc w:val="both"/>
              <w:rPr>
                <w:rFonts w:ascii="Calibri" w:hAnsi="Calibri" w:cs="Calibri"/>
              </w:rPr>
            </w:pPr>
            <w:r w:rsidRPr="00D432A1">
              <w:rPr>
                <w:rFonts w:ascii="Calibri" w:hAnsi="Calibri" w:cs="Calibri"/>
              </w:rPr>
              <w:t xml:space="preserve">El proponente, </w:t>
            </w:r>
            <w:r w:rsidRPr="00D432A1">
              <w:rPr>
                <w:rFonts w:ascii="Calibri" w:hAnsi="Calibri" w:cs="Calibri"/>
                <w:lang w:eastAsia="es-ES"/>
              </w:rPr>
              <w:t>en caso de ser adjudicado, para la firma del Contrato</w:t>
            </w:r>
            <w:r w:rsidRPr="00D432A1">
              <w:rPr>
                <w:rFonts w:ascii="Calibri" w:hAnsi="Calibri" w:cs="Calibri"/>
              </w:rPr>
              <w:t>, podrá optar por cualquiera de las siguientes opciones de Garantía de Cumplimiento de Contrato:</w:t>
            </w:r>
          </w:p>
          <w:p w:rsidR="00D432A1" w:rsidRPr="00D432A1" w:rsidRDefault="00D432A1" w:rsidP="00D432A1">
            <w:pPr>
              <w:autoSpaceDE w:val="0"/>
              <w:autoSpaceDN w:val="0"/>
              <w:adjustRightInd w:val="0"/>
              <w:jc w:val="both"/>
              <w:rPr>
                <w:rFonts w:ascii="Calibri" w:hAnsi="Calibri" w:cs="Calibri"/>
                <w:lang w:eastAsia="es-ES"/>
              </w:rPr>
            </w:pPr>
          </w:p>
          <w:p w:rsidR="00D432A1" w:rsidRPr="00D432A1" w:rsidRDefault="00D432A1" w:rsidP="00D432A1">
            <w:pPr>
              <w:numPr>
                <w:ilvl w:val="0"/>
                <w:numId w:val="48"/>
              </w:numPr>
              <w:jc w:val="both"/>
              <w:rPr>
                <w:rFonts w:ascii="Calibri" w:hAnsi="Calibri"/>
                <w:lang w:eastAsia="es-ES"/>
              </w:rPr>
            </w:pPr>
            <w:r w:rsidRPr="00D432A1">
              <w:rPr>
                <w:rFonts w:ascii="Calibri" w:hAnsi="Calibri"/>
                <w:b/>
                <w:bCs/>
                <w:u w:val="single"/>
                <w:lang w:eastAsia="es-ES"/>
              </w:rPr>
              <w:t>Carta de Crédito Stand By (SBLC)</w:t>
            </w:r>
            <w:r w:rsidRPr="00D432A1">
              <w:rPr>
                <w:rFonts w:ascii="Calibri" w:hAnsi="Calibri"/>
                <w:lang w:eastAsia="es-ES"/>
              </w:rPr>
              <w:t xml:space="preserve"> emitida por una Entidad Financiera Internacional y </w:t>
            </w:r>
            <w:r w:rsidRPr="00D432A1">
              <w:rPr>
                <w:rFonts w:ascii="Calibri" w:hAnsi="Calibri"/>
                <w:b/>
                <w:bCs/>
                <w:u w:val="single"/>
                <w:lang w:eastAsia="es-ES"/>
              </w:rPr>
              <w:t>confirmada</w:t>
            </w:r>
            <w:r w:rsidRPr="00D432A1">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121.552,83 $US Dólares Americanos.</w:t>
            </w:r>
          </w:p>
          <w:p w:rsidR="00D432A1" w:rsidRPr="00D432A1" w:rsidRDefault="00D432A1" w:rsidP="00D432A1">
            <w:pPr>
              <w:ind w:left="720"/>
              <w:jc w:val="both"/>
              <w:rPr>
                <w:rFonts w:ascii="Calibri" w:hAnsi="Calibri"/>
                <w:lang w:eastAsia="es-ES"/>
              </w:rPr>
            </w:pPr>
          </w:p>
          <w:p w:rsidR="00D432A1" w:rsidRPr="00D432A1" w:rsidRDefault="00D432A1" w:rsidP="00D432A1">
            <w:pPr>
              <w:numPr>
                <w:ilvl w:val="0"/>
                <w:numId w:val="48"/>
              </w:numPr>
              <w:jc w:val="both"/>
              <w:rPr>
                <w:rFonts w:ascii="Calibri" w:hAnsi="Calibri"/>
                <w:lang w:eastAsia="es-ES"/>
              </w:rPr>
            </w:pPr>
            <w:r w:rsidRPr="00D432A1">
              <w:rPr>
                <w:rFonts w:ascii="Calibri" w:hAnsi="Calibri"/>
                <w:b/>
                <w:bCs/>
                <w:u w:val="single"/>
                <w:lang w:eastAsia="es-ES"/>
              </w:rPr>
              <w:t>Boleta de Garantía contra garantizada</w:t>
            </w:r>
            <w:r w:rsidRPr="00D432A1">
              <w:rPr>
                <w:rFonts w:ascii="Calibri" w:hAnsi="Calibri"/>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121.552,83 $US Dólares Americanos.</w:t>
            </w:r>
          </w:p>
          <w:p w:rsidR="00D432A1" w:rsidRPr="00D432A1" w:rsidRDefault="00D432A1" w:rsidP="00D432A1">
            <w:pPr>
              <w:jc w:val="both"/>
              <w:rPr>
                <w:rFonts w:ascii="Calibri" w:hAnsi="Calibri"/>
                <w:lang w:eastAsia="es-ES"/>
              </w:rPr>
            </w:pPr>
          </w:p>
          <w:p w:rsidR="00D432A1" w:rsidRPr="00D432A1" w:rsidRDefault="00D432A1" w:rsidP="00D432A1">
            <w:pPr>
              <w:numPr>
                <w:ilvl w:val="0"/>
                <w:numId w:val="48"/>
              </w:numPr>
              <w:jc w:val="both"/>
              <w:rPr>
                <w:rFonts w:ascii="Calibri" w:hAnsi="Calibri"/>
                <w:lang w:eastAsia="es-ES"/>
              </w:rPr>
            </w:pPr>
            <w:r w:rsidRPr="00D432A1">
              <w:rPr>
                <w:rFonts w:ascii="Calibri" w:hAnsi="Calibri"/>
                <w:b/>
                <w:bCs/>
                <w:u w:val="single"/>
                <w:lang w:eastAsia="es-ES"/>
              </w:rPr>
              <w:t>Garantía a Primer Requerimiento contra garantizada</w:t>
            </w:r>
            <w:r w:rsidRPr="00D432A1">
              <w:rPr>
                <w:rFonts w:ascii="Calibri" w:hAnsi="Calibri"/>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121.552,83 $US Dólares Americanos.</w:t>
            </w:r>
          </w:p>
          <w:p w:rsidR="00D432A1" w:rsidRPr="00D432A1" w:rsidRDefault="00D432A1" w:rsidP="00D432A1">
            <w:pPr>
              <w:jc w:val="both"/>
              <w:rPr>
                <w:rFonts w:ascii="Calibri" w:hAnsi="Calibri" w:cs="Calibri"/>
              </w:rPr>
            </w:pPr>
          </w:p>
          <w:p w:rsidR="00D432A1" w:rsidRPr="00D432A1" w:rsidRDefault="00D432A1" w:rsidP="00D432A1">
            <w:pPr>
              <w:jc w:val="both"/>
              <w:rPr>
                <w:rFonts w:ascii="Calibri" w:hAnsi="Calibri" w:cs="Calibri"/>
                <w:lang w:eastAsia="es-ES"/>
              </w:rPr>
            </w:pPr>
            <w:r w:rsidRPr="00D432A1">
              <w:rPr>
                <w:rFonts w:ascii="Calibri" w:hAnsi="Calibri" w:cs="Calibri"/>
                <w:lang w:eastAsia="es-ES"/>
              </w:rPr>
              <w:t>La modalidad de Garantía no podrá ser modificada durante la vigencia del contrato.</w:t>
            </w:r>
          </w:p>
          <w:p w:rsidR="00D432A1" w:rsidRPr="00D432A1" w:rsidRDefault="00D432A1" w:rsidP="00D432A1">
            <w:pPr>
              <w:jc w:val="both"/>
              <w:rPr>
                <w:rFonts w:ascii="Calibri" w:hAnsi="Calibri" w:cs="Calibri"/>
              </w:rPr>
            </w:pPr>
          </w:p>
        </w:tc>
      </w:tr>
      <w:tr w:rsidR="00D432A1" w:rsidRPr="00D432A1" w:rsidTr="00D432A1">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D9D9D9"/>
            <w:vAlign w:val="center"/>
          </w:tcPr>
          <w:p w:rsidR="00D432A1" w:rsidRPr="00D432A1" w:rsidRDefault="00D432A1" w:rsidP="00D432A1">
            <w:pPr>
              <w:autoSpaceDE w:val="0"/>
              <w:autoSpaceDN w:val="0"/>
              <w:adjustRightInd w:val="0"/>
              <w:jc w:val="both"/>
              <w:rPr>
                <w:rFonts w:ascii="Calibri" w:hAnsi="Calibri" w:cs="Calibri"/>
                <w:b/>
                <w:lang w:eastAsia="es-ES"/>
              </w:rPr>
            </w:pPr>
            <w:r w:rsidRPr="00D432A1">
              <w:rPr>
                <w:rFonts w:ascii="Calibri" w:hAnsi="Calibri" w:cs="Calibri"/>
                <w:b/>
                <w:lang w:eastAsia="es-ES"/>
              </w:rPr>
              <w:t>INSTRUCCIONES PARA LA EMISIÓN DE INSTRUMENTOS FINANCIEROS</w:t>
            </w:r>
          </w:p>
        </w:tc>
      </w:tr>
      <w:tr w:rsidR="00D432A1" w:rsidRPr="00D432A1" w:rsidTr="00D432A1">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auto"/>
            <w:vAlign w:val="center"/>
          </w:tcPr>
          <w:p w:rsidR="00D432A1" w:rsidRPr="00D432A1" w:rsidRDefault="00D432A1" w:rsidP="00D432A1">
            <w:pPr>
              <w:jc w:val="both"/>
              <w:rPr>
                <w:rFonts w:ascii="Calibri" w:hAnsi="Calibri" w:cs="Calibri"/>
                <w:szCs w:val="24"/>
                <w:lang w:eastAsia="es-ES"/>
              </w:rPr>
            </w:pPr>
            <w:r w:rsidRPr="00D432A1">
              <w:rPr>
                <w:rFonts w:ascii="Calibri" w:hAnsi="Calibri" w:cs="Calibri"/>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D432A1">
              <w:rPr>
                <w:rFonts w:ascii="Calibri" w:hAnsi="Calibri" w:cs="Calibri"/>
                <w:szCs w:val="24"/>
                <w:u w:val="single"/>
                <w:lang w:eastAsia="es-ES"/>
              </w:rPr>
              <w:t>cumpliendo obligatoriamente</w:t>
            </w:r>
            <w:r w:rsidRPr="00D432A1">
              <w:rPr>
                <w:rFonts w:ascii="Calibri" w:hAnsi="Calibri" w:cs="Calibri"/>
                <w:szCs w:val="24"/>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432A1" w:rsidRPr="00D432A1" w:rsidTr="00C1582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432A1" w:rsidRPr="00D432A1" w:rsidRDefault="00D432A1" w:rsidP="00D432A1">
                  <w:pPr>
                    <w:jc w:val="center"/>
                    <w:rPr>
                      <w:rFonts w:ascii="Calibri" w:hAnsi="Calibri" w:cs="Calibri"/>
                      <w:b/>
                      <w:bCs/>
                      <w:sz w:val="21"/>
                      <w:szCs w:val="21"/>
                      <w:lang w:eastAsia="es-ES"/>
                    </w:rPr>
                  </w:pPr>
                  <w:r w:rsidRPr="00D432A1">
                    <w:rPr>
                      <w:rFonts w:ascii="Calibri" w:hAnsi="Calibri" w:cs="Calibri"/>
                      <w:b/>
                      <w:bCs/>
                      <w:sz w:val="21"/>
                      <w:szCs w:val="21"/>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432A1" w:rsidRPr="00D432A1" w:rsidRDefault="00D432A1" w:rsidP="00D432A1">
                  <w:pPr>
                    <w:jc w:val="center"/>
                    <w:rPr>
                      <w:rFonts w:ascii="Calibri" w:hAnsi="Calibri" w:cs="Calibri"/>
                      <w:b/>
                      <w:bCs/>
                      <w:sz w:val="21"/>
                      <w:szCs w:val="21"/>
                      <w:lang w:eastAsia="es-ES"/>
                    </w:rPr>
                  </w:pPr>
                  <w:r w:rsidRPr="00D432A1">
                    <w:rPr>
                      <w:rFonts w:ascii="Calibri" w:hAnsi="Calibri" w:cs="Calibri"/>
                      <w:b/>
                      <w:bCs/>
                      <w:sz w:val="21"/>
                      <w:szCs w:val="21"/>
                      <w:lang w:eastAsia="es-ES"/>
                    </w:rPr>
                    <w:t>INSTRUCCIÓN</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b/>
                      <w:bCs/>
                      <w:sz w:val="21"/>
                      <w:szCs w:val="21"/>
                      <w:lang w:eastAsia="es-ES"/>
                    </w:rPr>
                  </w:pPr>
                  <w:r w:rsidRPr="00D432A1">
                    <w:rPr>
                      <w:rFonts w:ascii="Calibri" w:hAnsi="Calibri" w:cs="Calibri"/>
                      <w:b/>
                      <w:bCs/>
                      <w:sz w:val="21"/>
                      <w:szCs w:val="21"/>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i/>
                      <w:iCs/>
                      <w:sz w:val="21"/>
                      <w:szCs w:val="21"/>
                      <w:lang w:eastAsia="es-ES"/>
                    </w:rPr>
                  </w:pPr>
                  <w:r w:rsidRPr="00D432A1">
                    <w:rPr>
                      <w:rFonts w:ascii="Calibri" w:hAnsi="Calibri" w:cs="Calibri"/>
                      <w:sz w:val="21"/>
                      <w:szCs w:val="21"/>
                      <w:lang w:eastAsia="es-ES"/>
                    </w:rPr>
                    <w:t xml:space="preserve">Se aceptará </w:t>
                  </w:r>
                  <w:r w:rsidRPr="00D432A1">
                    <w:rPr>
                      <w:rFonts w:ascii="Calibri" w:hAnsi="Calibri" w:cs="Calibri"/>
                      <w:b/>
                      <w:sz w:val="21"/>
                      <w:szCs w:val="21"/>
                      <w:u w:val="single"/>
                      <w:lang w:eastAsia="es-ES"/>
                    </w:rPr>
                    <w:t>únicamente</w:t>
                  </w:r>
                  <w:r w:rsidRPr="00D432A1">
                    <w:rPr>
                      <w:rFonts w:ascii="Calibri" w:hAnsi="Calibri" w:cs="Calibri"/>
                      <w:sz w:val="21"/>
                      <w:szCs w:val="21"/>
                      <w:lang w:eastAsia="es-ES"/>
                    </w:rPr>
                    <w:t xml:space="preserve"> los instrumentos detallados en el presente anexo.</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b/>
                      <w:bCs/>
                      <w:sz w:val="21"/>
                      <w:szCs w:val="21"/>
                      <w:lang w:eastAsia="es-ES"/>
                    </w:rPr>
                  </w:pPr>
                  <w:r w:rsidRPr="00D432A1">
                    <w:rPr>
                      <w:rFonts w:ascii="Calibri" w:hAnsi="Calibri" w:cs="Calibri"/>
                      <w:b/>
                      <w:bCs/>
                      <w:sz w:val="21"/>
                      <w:szCs w:val="21"/>
                      <w:lang w:eastAsia="es-ES"/>
                    </w:rPr>
                    <w:t>OBJETO DE LA GARANTÍA</w:t>
                  </w:r>
                </w:p>
                <w:p w:rsidR="00D432A1" w:rsidRPr="00D432A1" w:rsidRDefault="00D432A1" w:rsidP="00D432A1">
                  <w:pPr>
                    <w:rPr>
                      <w:rFonts w:ascii="Calibri" w:hAnsi="Calibri" w:cs="Calibri"/>
                      <w:i/>
                      <w:sz w:val="21"/>
                      <w:szCs w:val="21"/>
                      <w:lang w:eastAsia="es-ES"/>
                    </w:rPr>
                  </w:pPr>
                  <w:r w:rsidRPr="00D432A1">
                    <w:rPr>
                      <w:rFonts w:ascii="Calibri" w:hAnsi="Calibri" w:cs="Calibri"/>
                      <w:b/>
                      <w:bCs/>
                      <w:sz w:val="21"/>
                      <w:szCs w:val="21"/>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 xml:space="preserve">Debe consignar correctamente y de manera explícita, </w:t>
                  </w:r>
                  <w:r w:rsidRPr="00D432A1">
                    <w:rPr>
                      <w:rFonts w:ascii="Calibri" w:hAnsi="Calibri" w:cs="Calibri"/>
                      <w:b/>
                      <w:sz w:val="21"/>
                      <w:szCs w:val="21"/>
                      <w:u w:val="single"/>
                      <w:lang w:eastAsia="es-ES"/>
                    </w:rPr>
                    <w:t>textual</w:t>
                  </w:r>
                  <w:r w:rsidRPr="00D432A1">
                    <w:rPr>
                      <w:rFonts w:ascii="Calibri" w:hAnsi="Calibri" w:cs="Calibri"/>
                      <w:sz w:val="21"/>
                      <w:szCs w:val="21"/>
                      <w:lang w:eastAsia="es-ES"/>
                    </w:rPr>
                    <w:t xml:space="preserve"> y </w:t>
                  </w:r>
                  <w:r w:rsidRPr="00D432A1">
                    <w:rPr>
                      <w:rFonts w:ascii="Calibri" w:hAnsi="Calibri" w:cs="Calibri"/>
                      <w:b/>
                      <w:sz w:val="21"/>
                      <w:szCs w:val="21"/>
                      <w:u w:val="single"/>
                      <w:lang w:eastAsia="es-ES"/>
                    </w:rPr>
                    <w:t>completa</w:t>
                  </w:r>
                  <w:r w:rsidRPr="00D432A1">
                    <w:rPr>
                      <w:rFonts w:ascii="Calibri" w:hAnsi="Calibri" w:cs="Calibri"/>
                      <w:sz w:val="21"/>
                      <w:szCs w:val="21"/>
                      <w:lang w:eastAsia="es-ES"/>
                    </w:rPr>
                    <w:t xml:space="preserve">: </w:t>
                  </w:r>
                </w:p>
                <w:p w:rsidR="00D432A1" w:rsidRPr="00D432A1" w:rsidRDefault="00D432A1" w:rsidP="00D432A1">
                  <w:pPr>
                    <w:numPr>
                      <w:ilvl w:val="0"/>
                      <w:numId w:val="49"/>
                    </w:numPr>
                    <w:jc w:val="both"/>
                    <w:rPr>
                      <w:rFonts w:ascii="Calibri" w:hAnsi="Calibri" w:cs="Calibri"/>
                      <w:sz w:val="21"/>
                      <w:szCs w:val="21"/>
                      <w:lang w:eastAsia="es-ES"/>
                    </w:rPr>
                  </w:pPr>
                  <w:r w:rsidRPr="00D432A1">
                    <w:rPr>
                      <w:rFonts w:ascii="Calibri" w:hAnsi="Calibri" w:cs="Calibri"/>
                      <w:b/>
                      <w:sz w:val="21"/>
                      <w:szCs w:val="21"/>
                      <w:lang w:eastAsia="es-ES"/>
                    </w:rPr>
                    <w:t>Objeto a garantizar (“Garantía según el objeto”)</w:t>
                  </w:r>
                  <w:r w:rsidRPr="00D432A1">
                    <w:rPr>
                      <w:rFonts w:ascii="Calibri" w:hAnsi="Calibri" w:cs="Calibri"/>
                      <w:sz w:val="24"/>
                      <w:szCs w:val="24"/>
                      <w:vertAlign w:val="superscript"/>
                      <w:lang w:eastAsia="es-ES"/>
                    </w:rPr>
                    <w:t>1</w:t>
                  </w:r>
                  <w:r w:rsidRPr="00D432A1">
                    <w:rPr>
                      <w:rFonts w:ascii="Calibri" w:hAnsi="Calibri" w:cs="Calibri"/>
                      <w:sz w:val="21"/>
                      <w:szCs w:val="21"/>
                      <w:lang w:eastAsia="es-ES"/>
                    </w:rPr>
                    <w:t xml:space="preserve"> conforme lo requerido en el presente anexo.</w:t>
                  </w:r>
                </w:p>
                <w:p w:rsidR="00D432A1" w:rsidRPr="00D432A1" w:rsidRDefault="00D432A1" w:rsidP="00D432A1">
                  <w:pPr>
                    <w:numPr>
                      <w:ilvl w:val="0"/>
                      <w:numId w:val="49"/>
                    </w:numPr>
                    <w:jc w:val="both"/>
                    <w:rPr>
                      <w:rFonts w:ascii="Calibri" w:hAnsi="Calibri" w:cs="Calibri"/>
                      <w:b/>
                      <w:sz w:val="21"/>
                      <w:szCs w:val="21"/>
                      <w:lang w:eastAsia="es-ES"/>
                    </w:rPr>
                  </w:pPr>
                  <w:r w:rsidRPr="00D432A1">
                    <w:rPr>
                      <w:rFonts w:ascii="Calibri" w:hAnsi="Calibri" w:cs="Calibri"/>
                      <w:b/>
                      <w:sz w:val="21"/>
                      <w:szCs w:val="21"/>
                      <w:lang w:eastAsia="es-ES"/>
                    </w:rPr>
                    <w:t xml:space="preserve">Nombre (Objeto de la Contratación) y/o código </w:t>
                  </w:r>
                  <w:r w:rsidRPr="00D432A1">
                    <w:rPr>
                      <w:rFonts w:ascii="Calibri" w:hAnsi="Calibri" w:cs="Calibri"/>
                      <w:sz w:val="21"/>
                      <w:szCs w:val="21"/>
                      <w:lang w:eastAsia="es-ES"/>
                    </w:rPr>
                    <w:t>del proceso de contratación, conforme al registrado en la página web</w:t>
                  </w:r>
                  <w:r w:rsidRPr="00D432A1">
                    <w:rPr>
                      <w:rFonts w:ascii="Calibri" w:hAnsi="Calibri" w:cs="Calibri"/>
                      <w:b/>
                      <w:sz w:val="21"/>
                      <w:szCs w:val="21"/>
                      <w:lang w:eastAsia="es-ES"/>
                    </w:rPr>
                    <w:t>:</w:t>
                  </w:r>
                </w:p>
                <w:p w:rsidR="00D432A1" w:rsidRPr="00D432A1" w:rsidRDefault="00D432A1" w:rsidP="00D432A1">
                  <w:pPr>
                    <w:ind w:left="360"/>
                    <w:jc w:val="both"/>
                    <w:rPr>
                      <w:rFonts w:ascii="Calibri" w:hAnsi="Calibri" w:cs="Calibri"/>
                      <w:b/>
                      <w:i/>
                      <w:sz w:val="21"/>
                      <w:szCs w:val="21"/>
                      <w:lang w:eastAsia="es-ES"/>
                    </w:rPr>
                  </w:pPr>
                  <w:r w:rsidRPr="00D432A1">
                    <w:rPr>
                      <w:rFonts w:ascii="Calibri" w:hAnsi="Calibri" w:cs="Calibri"/>
                      <w:b/>
                      <w:i/>
                      <w:sz w:val="21"/>
                      <w:szCs w:val="21"/>
                      <w:lang w:eastAsia="es-ES"/>
                    </w:rPr>
                    <w:t>http://contrataciones.ypfb.gob.bo/contrataciones/publicacion</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b/>
                      <w:bCs/>
                      <w:sz w:val="21"/>
                      <w:szCs w:val="21"/>
                      <w:lang w:eastAsia="es-ES"/>
                    </w:rPr>
                  </w:pPr>
                  <w:r w:rsidRPr="00D432A1">
                    <w:rPr>
                      <w:rFonts w:ascii="Calibri" w:hAnsi="Calibri" w:cs="Calibri"/>
                      <w:b/>
                      <w:bCs/>
                      <w:sz w:val="21"/>
                      <w:szCs w:val="21"/>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 xml:space="preserve">Debe consignar el nombre </w:t>
                  </w:r>
                  <w:r w:rsidRPr="00D432A1">
                    <w:rPr>
                      <w:rFonts w:ascii="Calibri" w:hAnsi="Calibri" w:cs="Calibri"/>
                      <w:sz w:val="21"/>
                      <w:szCs w:val="21"/>
                      <w:u w:val="single"/>
                      <w:lang w:eastAsia="es-ES"/>
                    </w:rPr>
                    <w:t>plenamente</w:t>
                  </w:r>
                  <w:r w:rsidRPr="00D432A1">
                    <w:rPr>
                      <w:rFonts w:ascii="Calibri" w:hAnsi="Calibri" w:cs="Calibri"/>
                      <w:sz w:val="21"/>
                      <w:szCs w:val="21"/>
                      <w:lang w:eastAsia="es-ES"/>
                    </w:rPr>
                    <w:t xml:space="preserve"> consistente o concordante con el registrado en el Formulario A-1 (campo: </w:t>
                  </w:r>
                  <w:r w:rsidRPr="00D432A1">
                    <w:rPr>
                      <w:rFonts w:ascii="Calibri" w:hAnsi="Calibri" w:cs="Calibri"/>
                      <w:i/>
                      <w:sz w:val="21"/>
                      <w:szCs w:val="21"/>
                      <w:lang w:eastAsia="es-ES"/>
                    </w:rPr>
                    <w:t xml:space="preserve">Nombre o Razón Social del </w:t>
                  </w:r>
                  <w:r w:rsidRPr="00D432A1">
                    <w:rPr>
                      <w:rFonts w:ascii="Calibri" w:hAnsi="Calibri" w:cs="Calibri"/>
                      <w:i/>
                      <w:sz w:val="21"/>
                      <w:szCs w:val="21"/>
                      <w:lang w:eastAsia="es-ES"/>
                    </w:rPr>
                    <w:lastRenderedPageBreak/>
                    <w:t>Proponente</w:t>
                  </w:r>
                  <w:r w:rsidRPr="00D432A1">
                    <w:rPr>
                      <w:rFonts w:ascii="Calibri" w:hAnsi="Calibri" w:cs="Calibri"/>
                      <w:sz w:val="21"/>
                      <w:szCs w:val="21"/>
                      <w:lang w:eastAsia="es-ES"/>
                    </w:rPr>
                    <w:t xml:space="preserve">). Para </w:t>
                  </w:r>
                  <w:r w:rsidRPr="00D432A1">
                    <w:rPr>
                      <w:rFonts w:ascii="Calibri" w:hAnsi="Calibri" w:cs="Calibri"/>
                      <w:sz w:val="21"/>
                      <w:szCs w:val="21"/>
                      <w:u w:val="single"/>
                      <w:lang w:eastAsia="es-ES"/>
                    </w:rPr>
                    <w:t>empresas unipersonales</w:t>
                  </w:r>
                  <w:r w:rsidRPr="00D432A1">
                    <w:rPr>
                      <w:rFonts w:ascii="Calibri" w:hAnsi="Calibri" w:cs="Calibri"/>
                      <w:sz w:val="21"/>
                      <w:szCs w:val="21"/>
                      <w:lang w:eastAsia="es-ES"/>
                    </w:rPr>
                    <w:t xml:space="preserve"> podrá figurar alternativamente el nombre del Contribuyente (NIT).</w:t>
                  </w:r>
                </w:p>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 xml:space="preserve">Asimismo, el </w:t>
                  </w:r>
                  <w:r w:rsidRPr="00D432A1">
                    <w:rPr>
                      <w:rFonts w:ascii="Calibri" w:hAnsi="Calibri" w:cs="Calibri"/>
                      <w:i/>
                      <w:sz w:val="21"/>
                      <w:szCs w:val="21"/>
                      <w:lang w:eastAsia="es-ES"/>
                    </w:rPr>
                    <w:t>Nombre o</w:t>
                  </w:r>
                  <w:r w:rsidRPr="00D432A1">
                    <w:rPr>
                      <w:rFonts w:ascii="Calibri" w:hAnsi="Calibri" w:cs="Calibri"/>
                      <w:sz w:val="21"/>
                      <w:szCs w:val="21"/>
                      <w:lang w:eastAsia="es-ES"/>
                    </w:rPr>
                    <w:t xml:space="preserve"> </w:t>
                  </w:r>
                  <w:r w:rsidRPr="00D432A1">
                    <w:rPr>
                      <w:rFonts w:ascii="Calibri" w:hAnsi="Calibri" w:cs="Calibri"/>
                      <w:i/>
                      <w:sz w:val="21"/>
                      <w:szCs w:val="21"/>
                      <w:lang w:eastAsia="es-ES"/>
                    </w:rPr>
                    <w:t xml:space="preserve">Razón Social del Proponente </w:t>
                  </w:r>
                  <w:r w:rsidRPr="00D432A1">
                    <w:rPr>
                      <w:rFonts w:ascii="Calibri" w:hAnsi="Calibri" w:cs="Calibri"/>
                      <w:sz w:val="21"/>
                      <w:szCs w:val="21"/>
                      <w:lang w:eastAsia="es-ES"/>
                    </w:rPr>
                    <w:t>(Empresa) deberá estar respaldado por los registrados en los siguientes documentos, según corresponda al documento requerido en el DBC o DCD o EETT o TDRs:</w:t>
                  </w:r>
                </w:p>
                <w:p w:rsidR="00D432A1" w:rsidRPr="00D432A1" w:rsidRDefault="00D432A1" w:rsidP="00D432A1">
                  <w:pPr>
                    <w:numPr>
                      <w:ilvl w:val="0"/>
                      <w:numId w:val="50"/>
                    </w:numPr>
                    <w:jc w:val="both"/>
                    <w:rPr>
                      <w:rFonts w:ascii="Calibri" w:hAnsi="Calibri" w:cs="Calibri"/>
                      <w:sz w:val="21"/>
                      <w:szCs w:val="21"/>
                      <w:lang w:eastAsia="es-ES"/>
                    </w:rPr>
                  </w:pPr>
                  <w:r w:rsidRPr="00D432A1">
                    <w:rPr>
                      <w:rFonts w:ascii="Calibri" w:hAnsi="Calibri" w:cs="Calibri"/>
                      <w:sz w:val="21"/>
                      <w:szCs w:val="21"/>
                      <w:lang w:eastAsia="es-ES"/>
                    </w:rPr>
                    <w:t>Registros FUNDEMPRESA, (o equivalente en el país de origen); o</w:t>
                  </w:r>
                </w:p>
                <w:p w:rsidR="00D432A1" w:rsidRPr="00D432A1" w:rsidRDefault="00D432A1" w:rsidP="00D432A1">
                  <w:pPr>
                    <w:numPr>
                      <w:ilvl w:val="0"/>
                      <w:numId w:val="50"/>
                    </w:numPr>
                    <w:jc w:val="both"/>
                    <w:rPr>
                      <w:rFonts w:ascii="Calibri" w:hAnsi="Calibri" w:cs="Calibri"/>
                      <w:sz w:val="21"/>
                      <w:szCs w:val="21"/>
                      <w:lang w:eastAsia="es-ES"/>
                    </w:rPr>
                  </w:pPr>
                  <w:r w:rsidRPr="00D432A1">
                    <w:rPr>
                      <w:rFonts w:ascii="Calibri" w:hAnsi="Calibri" w:cs="Calibri"/>
                      <w:sz w:val="21"/>
                      <w:szCs w:val="21"/>
                      <w:lang w:eastAsia="es-ES"/>
                    </w:rPr>
                    <w:t>Instrumento de Constitución.</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b/>
                      <w:bCs/>
                      <w:sz w:val="21"/>
                      <w:szCs w:val="21"/>
                      <w:lang w:eastAsia="es-ES"/>
                    </w:rPr>
                  </w:pPr>
                  <w:r w:rsidRPr="00D432A1">
                    <w:rPr>
                      <w:rFonts w:ascii="Calibri" w:hAnsi="Calibri" w:cs="Calibri"/>
                      <w:b/>
                      <w:bCs/>
                      <w:sz w:val="21"/>
                      <w:szCs w:val="21"/>
                      <w:lang w:eastAsia="es-ES"/>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Debe consignar:</w:t>
                  </w:r>
                </w:p>
                <w:p w:rsidR="00D432A1" w:rsidRPr="00D432A1" w:rsidRDefault="00D432A1" w:rsidP="00D432A1">
                  <w:pPr>
                    <w:numPr>
                      <w:ilvl w:val="0"/>
                      <w:numId w:val="51"/>
                    </w:numPr>
                    <w:spacing w:line="276" w:lineRule="auto"/>
                    <w:ind w:left="357" w:hanging="357"/>
                    <w:jc w:val="both"/>
                    <w:rPr>
                      <w:rFonts w:ascii="Calibri" w:hAnsi="Calibri" w:cs="Calibri"/>
                      <w:sz w:val="21"/>
                      <w:szCs w:val="21"/>
                      <w:lang w:eastAsia="es-ES"/>
                    </w:rPr>
                  </w:pPr>
                  <w:r w:rsidRPr="00D432A1">
                    <w:rPr>
                      <w:rFonts w:ascii="Calibri" w:hAnsi="Calibri" w:cs="Calibri"/>
                      <w:sz w:val="21"/>
                      <w:szCs w:val="21"/>
                      <w:lang w:eastAsia="es-ES"/>
                    </w:rPr>
                    <w:t>YACIMIENTOS PETROLIFEROS FISCALES BOLIVIANOS;</w:t>
                  </w:r>
                </w:p>
                <w:p w:rsidR="00D432A1" w:rsidRPr="00D432A1" w:rsidRDefault="00D432A1" w:rsidP="00D432A1">
                  <w:pPr>
                    <w:numPr>
                      <w:ilvl w:val="0"/>
                      <w:numId w:val="51"/>
                    </w:numPr>
                    <w:spacing w:line="276" w:lineRule="auto"/>
                    <w:ind w:left="357" w:hanging="357"/>
                    <w:jc w:val="both"/>
                    <w:rPr>
                      <w:rFonts w:ascii="Calibri" w:hAnsi="Calibri" w:cs="Calibri"/>
                      <w:i/>
                      <w:sz w:val="21"/>
                      <w:szCs w:val="21"/>
                      <w:lang w:eastAsia="es-ES"/>
                    </w:rPr>
                  </w:pPr>
                  <w:r w:rsidRPr="00D432A1">
                    <w:rPr>
                      <w:rFonts w:ascii="Calibri" w:hAnsi="Calibri" w:cs="Calibri"/>
                      <w:i/>
                      <w:sz w:val="21"/>
                      <w:szCs w:val="21"/>
                      <w:lang w:eastAsia="es-ES"/>
                    </w:rPr>
                    <w:t>YPFB;</w:t>
                  </w:r>
                </w:p>
                <w:p w:rsidR="00D432A1" w:rsidRPr="00D432A1" w:rsidRDefault="00D432A1" w:rsidP="00D432A1">
                  <w:pPr>
                    <w:numPr>
                      <w:ilvl w:val="0"/>
                      <w:numId w:val="51"/>
                    </w:numPr>
                    <w:spacing w:line="276" w:lineRule="auto"/>
                    <w:ind w:left="357" w:hanging="357"/>
                    <w:jc w:val="both"/>
                    <w:rPr>
                      <w:rFonts w:ascii="Calibri" w:hAnsi="Calibri" w:cs="Calibri"/>
                      <w:i/>
                      <w:sz w:val="21"/>
                      <w:szCs w:val="21"/>
                      <w:lang w:eastAsia="es-ES"/>
                    </w:rPr>
                  </w:pPr>
                  <w:r w:rsidRPr="00D432A1">
                    <w:rPr>
                      <w:rFonts w:ascii="Calibri" w:hAnsi="Calibri" w:cs="Calibri"/>
                      <w:i/>
                      <w:sz w:val="21"/>
                      <w:szCs w:val="21"/>
                      <w:lang w:eastAsia="es-ES"/>
                    </w:rPr>
                    <w:t>o ambos.</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sz w:val="21"/>
                      <w:szCs w:val="21"/>
                      <w:lang w:eastAsia="es-ES"/>
                    </w:rPr>
                  </w:pPr>
                  <w:r w:rsidRPr="00D432A1">
                    <w:rPr>
                      <w:rFonts w:ascii="Calibri" w:hAnsi="Calibri" w:cs="Calibri"/>
                      <w:b/>
                      <w:bCs/>
                      <w:sz w:val="21"/>
                      <w:szCs w:val="21"/>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Debe consignar el valor/importe/monto correctamente calculado, conforme el presente anexo y la “</w:t>
                  </w:r>
                  <w:r w:rsidRPr="00D432A1">
                    <w:rPr>
                      <w:rFonts w:ascii="Calibri" w:hAnsi="Calibri" w:cs="Calibri"/>
                      <w:i/>
                      <w:sz w:val="21"/>
                      <w:szCs w:val="21"/>
                      <w:lang w:eastAsia="es-ES"/>
                    </w:rPr>
                    <w:t>Garantía según el objeto</w:t>
                  </w:r>
                  <w:r w:rsidRPr="00D432A1">
                    <w:rPr>
                      <w:rFonts w:ascii="Calibri" w:hAnsi="Calibri" w:cs="Calibri"/>
                      <w:sz w:val="21"/>
                      <w:szCs w:val="21"/>
                      <w:lang w:eastAsia="es-ES"/>
                    </w:rPr>
                    <w:t>” requerida, considerando el inc c) de los Aspectos Subsanables del DBC o DCD.</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sz w:val="21"/>
                      <w:szCs w:val="21"/>
                      <w:lang w:eastAsia="es-ES"/>
                    </w:rPr>
                  </w:pPr>
                  <w:r w:rsidRPr="00D432A1">
                    <w:rPr>
                      <w:rFonts w:ascii="Calibri" w:hAnsi="Calibri" w:cs="Calibri"/>
                      <w:b/>
                      <w:bCs/>
                      <w:sz w:val="21"/>
                      <w:szCs w:val="21"/>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 xml:space="preserve">Debe consignar una vigencia </w:t>
                  </w:r>
                  <w:r w:rsidRPr="00D432A1">
                    <w:rPr>
                      <w:rFonts w:ascii="Calibri" w:hAnsi="Calibri" w:cs="Calibri"/>
                      <w:sz w:val="21"/>
                      <w:szCs w:val="21"/>
                      <w:u w:val="single"/>
                      <w:lang w:eastAsia="es-ES"/>
                    </w:rPr>
                    <w:t>igual o mayor</w:t>
                  </w:r>
                  <w:r w:rsidRPr="00D432A1">
                    <w:rPr>
                      <w:rFonts w:ascii="Calibri" w:hAnsi="Calibri" w:cs="Calibri"/>
                      <w:sz w:val="21"/>
                      <w:szCs w:val="21"/>
                      <w:lang w:eastAsia="es-ES"/>
                    </w:rPr>
                    <w:t xml:space="preserve"> a la requerida en el presente Anexo, </w:t>
                  </w:r>
                </w:p>
                <w:p w:rsidR="00D432A1" w:rsidRPr="00D432A1" w:rsidRDefault="00D432A1" w:rsidP="00D432A1">
                  <w:pPr>
                    <w:numPr>
                      <w:ilvl w:val="0"/>
                      <w:numId w:val="52"/>
                    </w:numPr>
                    <w:jc w:val="both"/>
                    <w:rPr>
                      <w:rFonts w:ascii="Calibri" w:hAnsi="Calibri" w:cs="Calibri"/>
                      <w:sz w:val="21"/>
                      <w:szCs w:val="21"/>
                      <w:lang w:eastAsia="es-ES"/>
                    </w:rPr>
                  </w:pPr>
                  <w:r w:rsidRPr="00D432A1">
                    <w:rPr>
                      <w:rFonts w:ascii="Calibri" w:hAnsi="Calibri" w:cs="Calibri"/>
                      <w:b/>
                      <w:sz w:val="21"/>
                      <w:szCs w:val="21"/>
                      <w:u w:val="single"/>
                      <w:lang w:eastAsia="es-ES"/>
                    </w:rPr>
                    <w:t>Para la Garantía de Seriedad de Propuesta:</w:t>
                  </w:r>
                  <w:r w:rsidRPr="00D432A1">
                    <w:rPr>
                      <w:rFonts w:ascii="Calibri" w:hAnsi="Calibri" w:cs="Calibri"/>
                      <w:sz w:val="21"/>
                      <w:szCs w:val="21"/>
                      <w:lang w:eastAsia="es-ES"/>
                    </w:rPr>
                    <w:t xml:space="preserve"> (120 días) computable a partir de la </w:t>
                  </w:r>
                  <w:r w:rsidRPr="00D432A1">
                    <w:rPr>
                      <w:rFonts w:ascii="Calibri" w:hAnsi="Calibri" w:cs="Calibri"/>
                      <w:i/>
                      <w:sz w:val="21"/>
                      <w:szCs w:val="21"/>
                      <w:lang w:eastAsia="es-ES"/>
                    </w:rPr>
                    <w:t>“Fecha de presentación de propuesta”</w:t>
                  </w:r>
                  <w:r w:rsidRPr="00D432A1">
                    <w:rPr>
                      <w:rFonts w:ascii="Calibri" w:hAnsi="Calibri" w:cs="Calibri"/>
                      <w:sz w:val="21"/>
                      <w:szCs w:val="21"/>
                      <w:lang w:eastAsia="es-ES"/>
                    </w:rPr>
                    <w:t xml:space="preserve">, establecida en el </w:t>
                  </w:r>
                  <w:r w:rsidRPr="00D432A1">
                    <w:rPr>
                      <w:rFonts w:ascii="Calibri" w:hAnsi="Calibri" w:cs="Calibri"/>
                      <w:b/>
                      <w:sz w:val="21"/>
                      <w:szCs w:val="21"/>
                      <w:lang w:eastAsia="es-ES"/>
                    </w:rPr>
                    <w:t>“</w:t>
                  </w:r>
                  <w:r w:rsidRPr="00D432A1">
                    <w:rPr>
                      <w:rFonts w:ascii="Calibri" w:hAnsi="Calibri" w:cs="Calibri"/>
                      <w:i/>
                      <w:sz w:val="21"/>
                      <w:szCs w:val="21"/>
                      <w:lang w:eastAsia="es-ES"/>
                    </w:rPr>
                    <w:t>Cronograma de Plazos”</w:t>
                  </w:r>
                  <w:r w:rsidRPr="00D432A1">
                    <w:rPr>
                      <w:rFonts w:ascii="Calibri" w:hAnsi="Calibri" w:cs="Calibri"/>
                      <w:sz w:val="21"/>
                      <w:szCs w:val="21"/>
                      <w:lang w:eastAsia="es-ES"/>
                    </w:rPr>
                    <w:t xml:space="preserve"> incluidos como parte del DBC y considerando los Aspectos Subsanables admisibles en dicho documento. </w:t>
                  </w:r>
                </w:p>
                <w:p w:rsidR="00D432A1" w:rsidRPr="00D432A1" w:rsidRDefault="00D432A1" w:rsidP="00D432A1">
                  <w:pPr>
                    <w:numPr>
                      <w:ilvl w:val="0"/>
                      <w:numId w:val="52"/>
                    </w:numPr>
                    <w:jc w:val="both"/>
                    <w:rPr>
                      <w:rFonts w:ascii="Calibri" w:hAnsi="Calibri" w:cs="Calibri"/>
                      <w:sz w:val="21"/>
                      <w:szCs w:val="21"/>
                      <w:lang w:eastAsia="es-ES"/>
                    </w:rPr>
                  </w:pPr>
                  <w:r w:rsidRPr="00D432A1">
                    <w:rPr>
                      <w:rFonts w:ascii="Calibri" w:hAnsi="Calibri" w:cs="Calibri"/>
                      <w:b/>
                      <w:sz w:val="21"/>
                      <w:szCs w:val="21"/>
                      <w:u w:val="single"/>
                      <w:lang w:eastAsia="es-ES"/>
                    </w:rPr>
                    <w:t>Para Garantía de Cumplimiento de Contrato y otras Garantías (DS 29506 y DS 181):</w:t>
                  </w:r>
                  <w:r w:rsidRPr="00D432A1">
                    <w:rPr>
                      <w:rFonts w:ascii="Calibri" w:hAnsi="Calibri" w:cs="Calibri"/>
                      <w:b/>
                      <w:sz w:val="21"/>
                      <w:szCs w:val="21"/>
                      <w:lang w:eastAsia="es-ES"/>
                    </w:rPr>
                    <w:t xml:space="preserve"> </w:t>
                  </w:r>
                  <w:r w:rsidRPr="00D432A1">
                    <w:rPr>
                      <w:rFonts w:ascii="Calibri" w:hAnsi="Calibri" w:cs="Calibri"/>
                      <w:sz w:val="21"/>
                      <w:szCs w:val="21"/>
                      <w:lang w:eastAsia="es-ES"/>
                    </w:rPr>
                    <w:t xml:space="preserve">conforme los días requeridos en el presente anexo, computables a partir de la </w:t>
                  </w:r>
                  <w:r w:rsidRPr="00D432A1">
                    <w:rPr>
                      <w:rFonts w:ascii="Calibri" w:hAnsi="Calibri" w:cs="Calibri"/>
                      <w:sz w:val="21"/>
                      <w:szCs w:val="21"/>
                      <w:u w:val="single"/>
                      <w:lang w:eastAsia="es-ES"/>
                    </w:rPr>
                    <w:t>fecha de emisión de los instrumentos financieros</w:t>
                  </w:r>
                  <w:r w:rsidRPr="00D432A1">
                    <w:rPr>
                      <w:rFonts w:ascii="Calibri" w:hAnsi="Calibri" w:cs="Calibri"/>
                      <w:sz w:val="21"/>
                      <w:szCs w:val="21"/>
                      <w:lang w:eastAsia="es-ES"/>
                    </w:rPr>
                    <w:t>, entendiéndose la “</w:t>
                  </w:r>
                  <w:r w:rsidRPr="00D432A1">
                    <w:rPr>
                      <w:rFonts w:ascii="Calibri" w:hAnsi="Calibri" w:cs="Calibri"/>
                      <w:b/>
                      <w:i/>
                      <w:sz w:val="21"/>
                      <w:szCs w:val="21"/>
                      <w:u w:val="single"/>
                      <w:lang w:eastAsia="es-ES"/>
                    </w:rPr>
                    <w:t>Vigencia del contrato</w:t>
                  </w:r>
                  <w:r w:rsidRPr="00D432A1">
                    <w:rPr>
                      <w:rFonts w:ascii="Calibri" w:hAnsi="Calibri" w:cs="Calibri"/>
                      <w:b/>
                      <w:sz w:val="21"/>
                      <w:szCs w:val="21"/>
                      <w:lang w:eastAsia="es-ES"/>
                    </w:rPr>
                    <w:t xml:space="preserve">” </w:t>
                  </w:r>
                  <w:r w:rsidRPr="00D432A1">
                    <w:rPr>
                      <w:rFonts w:ascii="Calibri" w:hAnsi="Calibri" w:cs="Calibri"/>
                      <w:sz w:val="21"/>
                      <w:szCs w:val="21"/>
                      <w:lang w:eastAsia="es-ES"/>
                    </w:rPr>
                    <w:t xml:space="preserve">como </w:t>
                  </w:r>
                  <w:r w:rsidRPr="00D432A1">
                    <w:rPr>
                      <w:rFonts w:ascii="Calibri" w:hAnsi="Calibri" w:cs="Calibri"/>
                      <w:sz w:val="21"/>
                      <w:szCs w:val="21"/>
                      <w:u w:val="single"/>
                      <w:lang w:eastAsia="es-ES"/>
                    </w:rPr>
                    <w:t xml:space="preserve">la fecha resultante de </w:t>
                  </w:r>
                  <w:r w:rsidRPr="00D432A1">
                    <w:rPr>
                      <w:rFonts w:ascii="Calibri" w:hAnsi="Calibri" w:cs="Calibri"/>
                      <w:b/>
                      <w:sz w:val="21"/>
                      <w:szCs w:val="21"/>
                      <w:u w:val="single"/>
                      <w:lang w:eastAsia="es-ES"/>
                    </w:rPr>
                    <w:t>adicionar</w:t>
                  </w:r>
                  <w:r w:rsidRPr="00D432A1">
                    <w:rPr>
                      <w:rFonts w:ascii="Calibri" w:hAnsi="Calibri" w:cs="Calibri"/>
                      <w:sz w:val="21"/>
                      <w:szCs w:val="21"/>
                      <w:u w:val="single"/>
                      <w:lang w:eastAsia="es-ES"/>
                    </w:rPr>
                    <w:t xml:space="preserve"> el “</w:t>
                  </w:r>
                  <w:r w:rsidRPr="00D432A1">
                    <w:rPr>
                      <w:rFonts w:ascii="Calibri" w:hAnsi="Calibri" w:cs="Calibri"/>
                      <w:i/>
                      <w:sz w:val="21"/>
                      <w:szCs w:val="21"/>
                      <w:u w:val="single"/>
                      <w:lang w:eastAsia="es-ES"/>
                    </w:rPr>
                    <w:t>Plazo de entrega”</w:t>
                  </w:r>
                  <w:r w:rsidRPr="00D432A1">
                    <w:rPr>
                      <w:rFonts w:ascii="Calibri" w:hAnsi="Calibri" w:cs="Calibri"/>
                      <w:sz w:val="21"/>
                      <w:szCs w:val="21"/>
                      <w:u w:val="single"/>
                      <w:lang w:eastAsia="es-ES"/>
                    </w:rPr>
                    <w:t xml:space="preserve"> establecido en el DBC o DCD, a dicha fecha de emisión.</w:t>
                  </w:r>
                </w:p>
              </w:tc>
            </w:tr>
            <w:tr w:rsidR="00D432A1" w:rsidRPr="00D432A1" w:rsidTr="00C1582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32A1" w:rsidRPr="00D432A1" w:rsidRDefault="00D432A1" w:rsidP="00D432A1">
                  <w:pPr>
                    <w:rPr>
                      <w:rFonts w:ascii="Calibri" w:hAnsi="Calibri" w:cs="Calibri"/>
                      <w:b/>
                      <w:bCs/>
                      <w:sz w:val="21"/>
                      <w:szCs w:val="21"/>
                      <w:lang w:eastAsia="es-ES"/>
                    </w:rPr>
                  </w:pPr>
                  <w:r w:rsidRPr="00D432A1">
                    <w:rPr>
                      <w:rFonts w:ascii="Calibri" w:hAnsi="Calibri" w:cs="Calibri"/>
                      <w:b/>
                      <w:bCs/>
                      <w:sz w:val="21"/>
                      <w:szCs w:val="21"/>
                      <w:lang w:eastAsia="es-ES"/>
                    </w:rPr>
                    <w:t xml:space="preserve">CLÁUSULAS O CONDICIONES  </w:t>
                  </w:r>
                </w:p>
                <w:p w:rsidR="00D432A1" w:rsidRPr="00D432A1" w:rsidRDefault="00D432A1" w:rsidP="00D432A1">
                  <w:pPr>
                    <w:jc w:val="both"/>
                    <w:rPr>
                      <w:rFonts w:ascii="Calibri" w:hAnsi="Calibri" w:cs="Calibri"/>
                      <w:b/>
                      <w:bCs/>
                      <w:sz w:val="21"/>
                      <w:szCs w:val="21"/>
                      <w:lang w:eastAsia="es-ES"/>
                    </w:rPr>
                  </w:pP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432A1" w:rsidRPr="00D432A1" w:rsidRDefault="00D432A1" w:rsidP="00D432A1">
                  <w:pPr>
                    <w:jc w:val="both"/>
                    <w:rPr>
                      <w:rFonts w:ascii="Calibri" w:hAnsi="Calibri" w:cs="Calibri"/>
                      <w:sz w:val="21"/>
                      <w:szCs w:val="21"/>
                      <w:lang w:eastAsia="es-ES"/>
                    </w:rPr>
                  </w:pPr>
                  <w:r w:rsidRPr="00D432A1">
                    <w:rPr>
                      <w:rFonts w:ascii="Calibri" w:hAnsi="Calibri" w:cs="Calibri"/>
                      <w:sz w:val="21"/>
                      <w:szCs w:val="21"/>
                      <w:lang w:eastAsia="es-ES"/>
                    </w:rPr>
                    <w:t>Debe incluir las cláusulas de:</w:t>
                  </w:r>
                </w:p>
                <w:p w:rsidR="00D432A1" w:rsidRPr="00D432A1" w:rsidRDefault="00D432A1" w:rsidP="00D432A1">
                  <w:pPr>
                    <w:numPr>
                      <w:ilvl w:val="0"/>
                      <w:numId w:val="53"/>
                    </w:numPr>
                    <w:jc w:val="both"/>
                    <w:rPr>
                      <w:rFonts w:ascii="Calibri" w:hAnsi="Calibri" w:cs="Calibri"/>
                      <w:sz w:val="21"/>
                      <w:szCs w:val="21"/>
                      <w:lang w:eastAsia="es-ES"/>
                    </w:rPr>
                  </w:pPr>
                  <w:r w:rsidRPr="00D432A1">
                    <w:rPr>
                      <w:rFonts w:ascii="Calibri" w:hAnsi="Calibri" w:cs="Calibri"/>
                      <w:sz w:val="21"/>
                      <w:szCs w:val="21"/>
                      <w:lang w:eastAsia="es-ES"/>
                    </w:rPr>
                    <w:t xml:space="preserve">Renovable, irrevocable y de </w:t>
                  </w:r>
                  <w:r w:rsidRPr="00D432A1">
                    <w:rPr>
                      <w:rFonts w:ascii="Calibri" w:hAnsi="Calibri" w:cs="Calibri"/>
                      <w:sz w:val="21"/>
                      <w:szCs w:val="21"/>
                      <w:u w:val="single"/>
                      <w:lang w:eastAsia="es-ES"/>
                    </w:rPr>
                    <w:t>ejecución inmediata</w:t>
                  </w:r>
                  <w:r w:rsidRPr="00D432A1">
                    <w:rPr>
                      <w:rFonts w:ascii="Calibri" w:hAnsi="Calibri" w:cs="Calibri"/>
                      <w:sz w:val="21"/>
                      <w:szCs w:val="21"/>
                      <w:lang w:eastAsia="es-ES"/>
                    </w:rPr>
                    <w:t xml:space="preserve"> o </w:t>
                  </w:r>
                  <w:r w:rsidRPr="00D432A1">
                    <w:rPr>
                      <w:rFonts w:ascii="Calibri" w:hAnsi="Calibri" w:cs="Calibri"/>
                      <w:sz w:val="21"/>
                      <w:szCs w:val="21"/>
                      <w:u w:val="single"/>
                      <w:lang w:eastAsia="es-ES"/>
                    </w:rPr>
                    <w:t>ejecución a primer requerimiento</w:t>
                  </w:r>
                  <w:r w:rsidRPr="00D432A1">
                    <w:rPr>
                      <w:rFonts w:ascii="Calibri" w:hAnsi="Calibri" w:cs="Calibri"/>
                      <w:sz w:val="21"/>
                      <w:szCs w:val="21"/>
                      <w:lang w:eastAsia="es-ES"/>
                    </w:rPr>
                    <w:t xml:space="preserve"> según corresponda al Instrumento Financiero requerido en el presente Anexo. </w:t>
                  </w:r>
                </w:p>
              </w:tc>
            </w:tr>
          </w:tbl>
          <w:p w:rsidR="00D432A1" w:rsidRPr="00D432A1" w:rsidRDefault="00D432A1" w:rsidP="00D432A1">
            <w:pPr>
              <w:widowControl w:val="0"/>
              <w:jc w:val="center"/>
              <w:rPr>
                <w:rFonts w:ascii="Calibri" w:hAnsi="Calibri" w:cs="Calibri"/>
                <w:sz w:val="24"/>
                <w:szCs w:val="24"/>
                <w:lang w:eastAsia="es-ES"/>
              </w:rPr>
            </w:pPr>
            <w:r w:rsidRPr="00D432A1">
              <w:rPr>
                <w:rFonts w:ascii="Calibri" w:hAnsi="Calibri" w:cs="Calibri"/>
                <w:b/>
                <w:sz w:val="24"/>
                <w:szCs w:val="24"/>
                <w:lang w:eastAsia="es-ES"/>
              </w:rPr>
              <w:t xml:space="preserve">NOTA: EL INCUMPLIMIENTO DE LOS PARAMETROS ESTABLECIDOS PRECEDENTEMENTE,  </w:t>
            </w:r>
            <w:r w:rsidRPr="00D432A1">
              <w:rPr>
                <w:rFonts w:ascii="Calibri" w:hAnsi="Calibri" w:cs="Calibri"/>
                <w:b/>
                <w:sz w:val="24"/>
                <w:szCs w:val="24"/>
                <w:u w:val="single"/>
                <w:lang w:eastAsia="es-ES"/>
              </w:rPr>
              <w:t>NO DARÁ LUGAR A SUBSANACION ALGUNA</w:t>
            </w:r>
            <w:r w:rsidRPr="00D432A1">
              <w:rPr>
                <w:rFonts w:ascii="Calibri" w:hAnsi="Calibri" w:cs="Calibri"/>
                <w:sz w:val="24"/>
                <w:szCs w:val="24"/>
                <w:lang w:eastAsia="es-ES"/>
              </w:rPr>
              <w:t xml:space="preserve"> </w:t>
            </w:r>
          </w:p>
          <w:p w:rsidR="00D432A1" w:rsidRPr="00D432A1" w:rsidRDefault="00D432A1" w:rsidP="00D432A1">
            <w:pPr>
              <w:widowControl w:val="0"/>
              <w:jc w:val="center"/>
              <w:rPr>
                <w:sz w:val="24"/>
                <w:szCs w:val="24"/>
                <w:lang w:eastAsia="es-ES"/>
              </w:rPr>
            </w:pPr>
          </w:p>
          <w:p w:rsidR="00D432A1" w:rsidRPr="00D432A1" w:rsidRDefault="00D432A1" w:rsidP="00D432A1">
            <w:pPr>
              <w:jc w:val="both"/>
              <w:rPr>
                <w:rFonts w:ascii="Calibri" w:eastAsia="Calibri" w:hAnsi="Calibri" w:cs="Calibri"/>
                <w:lang w:val="es-BO"/>
              </w:rPr>
            </w:pPr>
            <w:r w:rsidRPr="00D432A1">
              <w:rPr>
                <w:rFonts w:ascii="Calibri" w:eastAsia="Calibri" w:hAnsi="Calibri" w:cs="Calibri"/>
                <w:vertAlign w:val="superscript"/>
                <w:lang w:val="es-BO"/>
              </w:rPr>
              <w:footnoteRef/>
            </w:r>
            <w:r w:rsidRPr="00D432A1">
              <w:rPr>
                <w:rFonts w:ascii="Calibri" w:eastAsia="Calibri" w:hAnsi="Calibri" w:cs="Calibri"/>
                <w:lang w:val="es-BO"/>
              </w:rPr>
              <w:t xml:space="preserve"> “</w:t>
            </w:r>
            <w:r w:rsidRPr="00D432A1">
              <w:rPr>
                <w:rFonts w:ascii="Calibri" w:eastAsia="Calibri" w:hAnsi="Calibri" w:cs="Calibri"/>
                <w:bCs/>
                <w:sz w:val="19"/>
                <w:szCs w:val="19"/>
                <w:lang w:val="es-BO"/>
              </w:rPr>
              <w:t>Seriedad de Propuesta”; “Cumplimiento de Contrato”; “Adicional a la Garantía de Cumplimiento de Contrato de Obras”; “Funcionamiento de Maquinaria y/o Equipo”; “Correcta Inversión de Anticipo” u otras.</w:t>
            </w:r>
          </w:p>
          <w:p w:rsidR="00D432A1" w:rsidRPr="00D432A1" w:rsidRDefault="00D432A1" w:rsidP="00D432A1">
            <w:pPr>
              <w:autoSpaceDE w:val="0"/>
              <w:autoSpaceDN w:val="0"/>
              <w:adjustRightInd w:val="0"/>
              <w:jc w:val="both"/>
              <w:rPr>
                <w:rFonts w:ascii="Calibri" w:hAnsi="Calibri" w:cs="Calibri"/>
                <w:b/>
                <w:lang w:val="es-BO" w:eastAsia="es-ES"/>
              </w:rPr>
            </w:pPr>
          </w:p>
        </w:tc>
      </w:tr>
    </w:tbl>
    <w:p w:rsidR="006F5FB3"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6F5FB3" w:rsidRDefault="007D4619" w:rsidP="007D4619">
      <w:pPr>
        <w:tabs>
          <w:tab w:val="left" w:pos="900"/>
          <w:tab w:val="center" w:pos="4561"/>
        </w:tabs>
        <w:rPr>
          <w:rFonts w:asciiTheme="minorHAnsi" w:hAnsiTheme="minorHAnsi" w:cstheme="minorHAnsi"/>
          <w:b/>
          <w:bCs/>
          <w:color w:val="FF0000"/>
          <w:sz w:val="22"/>
          <w:szCs w:val="22"/>
        </w:rPr>
      </w:pPr>
    </w:p>
    <w:p w:rsidR="006F5FB3" w:rsidRDefault="006F5FB3">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1E7610">
        <w:trPr>
          <w:trHeight w:val="700"/>
        </w:trPr>
        <w:tc>
          <w:tcPr>
            <w:tcW w:w="9005" w:type="dxa"/>
            <w:shd w:val="clear" w:color="auto" w:fill="auto"/>
            <w:vAlign w:val="center"/>
          </w:tcPr>
          <w:p w:rsidR="007D4619" w:rsidRPr="004854C5" w:rsidRDefault="001E7610" w:rsidP="00C51D4E">
            <w:pPr>
              <w:ind w:right="28"/>
              <w:jc w:val="both"/>
              <w:rPr>
                <w:rFonts w:asciiTheme="minorHAnsi" w:hAnsiTheme="minorHAnsi" w:cstheme="minorHAnsi"/>
                <w:bCs/>
                <w:sz w:val="22"/>
                <w:szCs w:val="22"/>
              </w:rPr>
            </w:pPr>
            <w:r>
              <w:rPr>
                <w:rFonts w:asciiTheme="minorHAnsi" w:hAnsiTheme="minorHAnsi" w:cstheme="minorHAnsi"/>
                <w:bCs/>
                <w:sz w:val="22"/>
                <w:szCs w:val="22"/>
              </w:rPr>
              <w:t>NO CORRESPONDE DEBIDO A QUE SE FORMALIZARA A TRAVES DE CONTRATO DE ADHESION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EFE" w:rsidRDefault="00434EFE">
      <w:r>
        <w:separator/>
      </w:r>
    </w:p>
  </w:endnote>
  <w:endnote w:type="continuationSeparator" w:id="0">
    <w:p w:rsidR="00434EFE" w:rsidRDefault="0043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6A" w:rsidRPr="006B79AF" w:rsidRDefault="001C7F6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32418">
      <w:rPr>
        <w:rFonts w:ascii="Calibri" w:hAnsi="Calibri" w:cs="Calibri"/>
        <w:noProof/>
      </w:rPr>
      <w:t>3</w:t>
    </w:r>
    <w:r w:rsidRPr="006B79AF">
      <w:rPr>
        <w:rFonts w:ascii="Calibri" w:hAnsi="Calibri" w:cs="Calibri"/>
      </w:rPr>
      <w:fldChar w:fldCharType="end"/>
    </w:r>
  </w:p>
  <w:p w:rsidR="001C7F6A" w:rsidRDefault="001C7F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EFE" w:rsidRDefault="00434EFE">
      <w:r>
        <w:separator/>
      </w:r>
    </w:p>
  </w:footnote>
  <w:footnote w:type="continuationSeparator" w:id="0">
    <w:p w:rsidR="00434EFE" w:rsidRDefault="00434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12221204"/>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F7C4C35"/>
    <w:multiLevelType w:val="hybridMultilevel"/>
    <w:tmpl w:val="B58A22C4"/>
    <w:lvl w:ilvl="0" w:tplc="BE6A655A">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E01496"/>
    <w:multiLevelType w:val="hybridMultilevel"/>
    <w:tmpl w:val="DF6A85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75303"/>
    <w:multiLevelType w:val="hybridMultilevel"/>
    <w:tmpl w:val="E62471AA"/>
    <w:lvl w:ilvl="0" w:tplc="12CA3702">
      <w:start w:val="1"/>
      <w:numFmt w:val="lowerLetter"/>
      <w:lvlText w:val="%1)"/>
      <w:lvlJc w:val="left"/>
      <w:pPr>
        <w:ind w:left="360" w:hanging="360"/>
      </w:pPr>
      <w:rPr>
        <w:b w:val="0"/>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1">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00B392C"/>
    <w:multiLevelType w:val="hybridMultilevel"/>
    <w:tmpl w:val="BFDE198A"/>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5A0CC4"/>
    <w:multiLevelType w:val="hybridMultilevel"/>
    <w:tmpl w:val="F4167A2C"/>
    <w:lvl w:ilvl="0" w:tplc="FA985E14">
      <w:numFmt w:val="bullet"/>
      <w:lvlText w:val="-"/>
      <w:lvlJc w:val="left"/>
      <w:pPr>
        <w:ind w:left="360" w:hanging="360"/>
      </w:pPr>
      <w:rPr>
        <w:rFonts w:ascii="Verdana" w:eastAsia="Times New Roman" w:hAnsi="Verdana"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4B163D77"/>
    <w:multiLevelType w:val="hybridMultilevel"/>
    <w:tmpl w:val="99A253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9">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AD644D"/>
    <w:multiLevelType w:val="hybridMultilevel"/>
    <w:tmpl w:val="596032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3DE95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7"/>
  </w:num>
  <w:num w:numId="3">
    <w:abstractNumId w:val="42"/>
  </w:num>
  <w:num w:numId="4">
    <w:abstractNumId w:val="8"/>
  </w:num>
  <w:num w:numId="5">
    <w:abstractNumId w:val="25"/>
  </w:num>
  <w:num w:numId="6">
    <w:abstractNumId w:val="27"/>
  </w:num>
  <w:num w:numId="7">
    <w:abstractNumId w:val="0"/>
  </w:num>
  <w:num w:numId="8">
    <w:abstractNumId w:val="48"/>
  </w:num>
  <w:num w:numId="9">
    <w:abstractNumId w:val="7"/>
  </w:num>
  <w:num w:numId="10">
    <w:abstractNumId w:val="9"/>
  </w:num>
  <w:num w:numId="11">
    <w:abstractNumId w:val="40"/>
  </w:num>
  <w:num w:numId="12">
    <w:abstractNumId w:val="37"/>
  </w:num>
  <w:num w:numId="13">
    <w:abstractNumId w:val="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2"/>
  </w:num>
  <w:num w:numId="18">
    <w:abstractNumId w:val="4"/>
  </w:num>
  <w:num w:numId="19">
    <w:abstractNumId w:val="53"/>
  </w:num>
  <w:num w:numId="20">
    <w:abstractNumId w:val="51"/>
  </w:num>
  <w:num w:numId="21">
    <w:abstractNumId w:val="43"/>
  </w:num>
  <w:num w:numId="22">
    <w:abstractNumId w:val="29"/>
  </w:num>
  <w:num w:numId="23">
    <w:abstractNumId w:val="19"/>
  </w:num>
  <w:num w:numId="24">
    <w:abstractNumId w:val="54"/>
  </w:num>
  <w:num w:numId="25">
    <w:abstractNumId w:val="55"/>
  </w:num>
  <w:num w:numId="26">
    <w:abstractNumId w:val="11"/>
  </w:num>
  <w:num w:numId="27">
    <w:abstractNumId w:val="18"/>
  </w:num>
  <w:num w:numId="28">
    <w:abstractNumId w:val="49"/>
  </w:num>
  <w:num w:numId="29">
    <w:abstractNumId w:val="14"/>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
  </w:num>
  <w:num w:numId="35">
    <w:abstractNumId w:val="15"/>
  </w:num>
  <w:num w:numId="36">
    <w:abstractNumId w:val="52"/>
  </w:num>
  <w:num w:numId="37">
    <w:abstractNumId w:val="31"/>
  </w:num>
  <w:num w:numId="38">
    <w:abstractNumId w:val="28"/>
  </w:num>
  <w:num w:numId="39">
    <w:abstractNumId w:val="50"/>
  </w:num>
  <w:num w:numId="40">
    <w:abstractNumId w:val="44"/>
  </w:num>
  <w:num w:numId="41">
    <w:abstractNumId w:val="35"/>
  </w:num>
  <w:num w:numId="42">
    <w:abstractNumId w:val="32"/>
    <w:lvlOverride w:ilvl="0">
      <w:startOverride w:val="1"/>
    </w:lvlOverride>
    <w:lvlOverride w:ilvl="1"/>
    <w:lvlOverride w:ilvl="2"/>
    <w:lvlOverride w:ilvl="3"/>
    <w:lvlOverride w:ilvl="4"/>
    <w:lvlOverride w:ilvl="5"/>
    <w:lvlOverride w:ilvl="6"/>
    <w:lvlOverride w:ilvl="7"/>
    <w:lvlOverride w:ilvl="8"/>
  </w:num>
  <w:num w:numId="43">
    <w:abstractNumId w:val="10"/>
  </w:num>
  <w:num w:numId="44">
    <w:abstractNumId w:val="39"/>
  </w:num>
  <w:num w:numId="45">
    <w:abstractNumId w:val="38"/>
  </w:num>
  <w:num w:numId="46">
    <w:abstractNumId w:val="47"/>
  </w:num>
  <w:num w:numId="47">
    <w:abstractNumId w:val="33"/>
  </w:num>
  <w:num w:numId="48">
    <w:abstractNumId w:val="23"/>
  </w:num>
  <w:num w:numId="49">
    <w:abstractNumId w:val="36"/>
  </w:num>
  <w:num w:numId="50">
    <w:abstractNumId w:val="46"/>
  </w:num>
  <w:num w:numId="51">
    <w:abstractNumId w:val="45"/>
  </w:num>
  <w:num w:numId="52">
    <w:abstractNumId w:val="12"/>
  </w:num>
  <w:num w:numId="53">
    <w:abstractNumId w:val="26"/>
  </w:num>
  <w:num w:numId="54">
    <w:abstractNumId w:val="5"/>
  </w:num>
  <w:num w:numId="55">
    <w:abstractNumId w:val="6"/>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3A"/>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8AC"/>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146"/>
    <w:rsid w:val="000E088D"/>
    <w:rsid w:val="000E0A01"/>
    <w:rsid w:val="000E1793"/>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B01"/>
    <w:rsid w:val="00164453"/>
    <w:rsid w:val="001653E0"/>
    <w:rsid w:val="00165E0F"/>
    <w:rsid w:val="00166E29"/>
    <w:rsid w:val="0016735F"/>
    <w:rsid w:val="0017013E"/>
    <w:rsid w:val="00170175"/>
    <w:rsid w:val="001701D0"/>
    <w:rsid w:val="001706CA"/>
    <w:rsid w:val="00170771"/>
    <w:rsid w:val="001709A5"/>
    <w:rsid w:val="00171C62"/>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46AA"/>
    <w:rsid w:val="001A5693"/>
    <w:rsid w:val="001A58EB"/>
    <w:rsid w:val="001A5C51"/>
    <w:rsid w:val="001A63C1"/>
    <w:rsid w:val="001A711E"/>
    <w:rsid w:val="001A7D13"/>
    <w:rsid w:val="001A7D50"/>
    <w:rsid w:val="001A7EF6"/>
    <w:rsid w:val="001B0878"/>
    <w:rsid w:val="001B0F06"/>
    <w:rsid w:val="001B1039"/>
    <w:rsid w:val="001B1268"/>
    <w:rsid w:val="001B1416"/>
    <w:rsid w:val="001B1B12"/>
    <w:rsid w:val="001B1B69"/>
    <w:rsid w:val="001B2272"/>
    <w:rsid w:val="001B2D16"/>
    <w:rsid w:val="001B3CAD"/>
    <w:rsid w:val="001B3CE1"/>
    <w:rsid w:val="001B4564"/>
    <w:rsid w:val="001B4BAB"/>
    <w:rsid w:val="001B4C0E"/>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C7F6A"/>
    <w:rsid w:val="001D039C"/>
    <w:rsid w:val="001D0EFF"/>
    <w:rsid w:val="001D1B59"/>
    <w:rsid w:val="001D1F9D"/>
    <w:rsid w:val="001D2336"/>
    <w:rsid w:val="001D303E"/>
    <w:rsid w:val="001D38EF"/>
    <w:rsid w:val="001D4E74"/>
    <w:rsid w:val="001D51F8"/>
    <w:rsid w:val="001D59CF"/>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610"/>
    <w:rsid w:val="001E7CD6"/>
    <w:rsid w:val="001F16A6"/>
    <w:rsid w:val="001F17C8"/>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4AB"/>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8ED"/>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6C6"/>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3F4"/>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418"/>
    <w:rsid w:val="00332904"/>
    <w:rsid w:val="00333A28"/>
    <w:rsid w:val="0033445F"/>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0FF0"/>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612"/>
    <w:rsid w:val="00363D0D"/>
    <w:rsid w:val="00363FB5"/>
    <w:rsid w:val="0036429D"/>
    <w:rsid w:val="00364BEB"/>
    <w:rsid w:val="00365315"/>
    <w:rsid w:val="0036559F"/>
    <w:rsid w:val="003657FE"/>
    <w:rsid w:val="003658F0"/>
    <w:rsid w:val="00365A4D"/>
    <w:rsid w:val="00366215"/>
    <w:rsid w:val="003662B4"/>
    <w:rsid w:val="0036656D"/>
    <w:rsid w:val="00366A4F"/>
    <w:rsid w:val="00367232"/>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433"/>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5063"/>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7E2"/>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8BC"/>
    <w:rsid w:val="00433C4A"/>
    <w:rsid w:val="00433E26"/>
    <w:rsid w:val="00434D78"/>
    <w:rsid w:val="00434E41"/>
    <w:rsid w:val="00434EFE"/>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6AD"/>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2DA"/>
    <w:rsid w:val="005165DF"/>
    <w:rsid w:val="005169F4"/>
    <w:rsid w:val="00516F18"/>
    <w:rsid w:val="00517609"/>
    <w:rsid w:val="00517A47"/>
    <w:rsid w:val="00520E1D"/>
    <w:rsid w:val="00520E6E"/>
    <w:rsid w:val="0052176E"/>
    <w:rsid w:val="005217E0"/>
    <w:rsid w:val="00521F98"/>
    <w:rsid w:val="00521FC4"/>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A3D"/>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1A9"/>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314"/>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BF1"/>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18A"/>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0F3"/>
    <w:rsid w:val="006F25B8"/>
    <w:rsid w:val="006F29B9"/>
    <w:rsid w:val="006F2AD7"/>
    <w:rsid w:val="006F2D53"/>
    <w:rsid w:val="006F32A2"/>
    <w:rsid w:val="006F3CEC"/>
    <w:rsid w:val="006F3D59"/>
    <w:rsid w:val="006F56EF"/>
    <w:rsid w:val="006F5956"/>
    <w:rsid w:val="006F5990"/>
    <w:rsid w:val="006F5F5E"/>
    <w:rsid w:val="006F5FB3"/>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36A"/>
    <w:rsid w:val="00740E26"/>
    <w:rsid w:val="00741488"/>
    <w:rsid w:val="007414E8"/>
    <w:rsid w:val="00741830"/>
    <w:rsid w:val="007418D6"/>
    <w:rsid w:val="00741A2A"/>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AAC"/>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5C2"/>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D23"/>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AD6"/>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90C"/>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0FFF"/>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AAC"/>
    <w:rsid w:val="00915C32"/>
    <w:rsid w:val="00915EEC"/>
    <w:rsid w:val="0091687E"/>
    <w:rsid w:val="00916C6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16B"/>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4F2"/>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5D2B"/>
    <w:rsid w:val="009F633E"/>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C9F"/>
    <w:rsid w:val="00A10DDB"/>
    <w:rsid w:val="00A1119D"/>
    <w:rsid w:val="00A11410"/>
    <w:rsid w:val="00A11991"/>
    <w:rsid w:val="00A11D08"/>
    <w:rsid w:val="00A1275C"/>
    <w:rsid w:val="00A12849"/>
    <w:rsid w:val="00A12D45"/>
    <w:rsid w:val="00A137F2"/>
    <w:rsid w:val="00A14140"/>
    <w:rsid w:val="00A144AD"/>
    <w:rsid w:val="00A145B8"/>
    <w:rsid w:val="00A1480E"/>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8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E8A"/>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5BB"/>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B27"/>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E4C"/>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537"/>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10D"/>
    <w:rsid w:val="00B8021A"/>
    <w:rsid w:val="00B80A11"/>
    <w:rsid w:val="00B80B87"/>
    <w:rsid w:val="00B810CB"/>
    <w:rsid w:val="00B8211F"/>
    <w:rsid w:val="00B822C2"/>
    <w:rsid w:val="00B82E8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7D1"/>
    <w:rsid w:val="00BB6F6A"/>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8FF"/>
    <w:rsid w:val="00C3097F"/>
    <w:rsid w:val="00C310FE"/>
    <w:rsid w:val="00C3122A"/>
    <w:rsid w:val="00C313C2"/>
    <w:rsid w:val="00C329FC"/>
    <w:rsid w:val="00C32A70"/>
    <w:rsid w:val="00C32DE9"/>
    <w:rsid w:val="00C330F6"/>
    <w:rsid w:val="00C33471"/>
    <w:rsid w:val="00C3474E"/>
    <w:rsid w:val="00C347C9"/>
    <w:rsid w:val="00C34BE2"/>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96"/>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2BF1"/>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B76E5"/>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1D4"/>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15B"/>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2A1"/>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3FBD"/>
    <w:rsid w:val="00D54605"/>
    <w:rsid w:val="00D54965"/>
    <w:rsid w:val="00D54DAC"/>
    <w:rsid w:val="00D54E91"/>
    <w:rsid w:val="00D553DF"/>
    <w:rsid w:val="00D555CC"/>
    <w:rsid w:val="00D55667"/>
    <w:rsid w:val="00D55E6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5E80"/>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0B3"/>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1C9"/>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3EFF"/>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5F6B"/>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4F"/>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85C"/>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C5704D-51C9-4FB6-AC70-F725E386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16839097">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8172089">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67F95-D0DA-4499-930B-EDFD2F942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13760</Words>
  <Characters>75680</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89262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2</cp:revision>
  <cp:lastPrinted>2018-02-28T20:20:00Z</cp:lastPrinted>
  <dcterms:created xsi:type="dcterms:W3CDTF">2018-02-28T22:16:00Z</dcterms:created>
  <dcterms:modified xsi:type="dcterms:W3CDTF">2018-02-28T22:16:00Z</dcterms:modified>
</cp:coreProperties>
</file>