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9F4CD5" w:rsidRPr="009F4CD5">
                              <w:rPr>
                                <w:rFonts w:ascii="Century Gothic" w:hAnsi="Century Gothic" w:cs="Century Gothic"/>
                                <w:b/>
                                <w:bCs/>
                                <w:color w:val="000000"/>
                                <w:sz w:val="28"/>
                                <w:szCs w:val="28"/>
                              </w:rPr>
                              <w:t>TRABAJOS DE OBRAS CIVILES PARA EL TENDIDO DE RED SECUNDARIA CALIRI Y 20 DE ABRIL DISTRITO 21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bookmarkStart w:id="0" w:name="_GoBack"/>
                            <w:bookmarkEnd w:id="0"/>
                            <w:r w:rsidRPr="00792F3B">
                              <w:rPr>
                                <w:rFonts w:ascii="Century Gothic" w:hAnsi="Century Gothic" w:cs="Century Gothic"/>
                                <w:b/>
                                <w:bCs/>
                                <w:sz w:val="28"/>
                                <w:szCs w:val="28"/>
                              </w:rPr>
                              <w:t>CODIGO:</w:t>
                            </w:r>
                            <w:r w:rsidRPr="00792F3B">
                              <w:rPr>
                                <w:rFonts w:ascii="Century Gothic" w:hAnsi="Century Gothic" w:cs="Century Gothic"/>
                                <w:b/>
                                <w:bCs/>
                                <w:color w:val="FF0000"/>
                                <w:sz w:val="28"/>
                                <w:szCs w:val="28"/>
                              </w:rPr>
                              <w:t xml:space="preserve"> </w:t>
                            </w:r>
                            <w:r w:rsidR="00792F3B" w:rsidRPr="00792F3B">
                              <w:rPr>
                                <w:rFonts w:ascii="Century Gothic" w:hAnsi="Century Gothic" w:cs="Century Gothic"/>
                                <w:b/>
                                <w:bCs/>
                                <w:sz w:val="28"/>
                                <w:szCs w:val="28"/>
                              </w:rPr>
                              <w:t>GCC-CDL-DRLA-17-18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9F4CD5" w:rsidRPr="009F4CD5">
                        <w:rPr>
                          <w:rFonts w:ascii="Century Gothic" w:hAnsi="Century Gothic" w:cs="Century Gothic"/>
                          <w:b/>
                          <w:bCs/>
                          <w:color w:val="000000"/>
                          <w:sz w:val="28"/>
                          <w:szCs w:val="28"/>
                        </w:rPr>
                        <w:t>TRABAJOS DE OBRAS CIVILES PARA EL TENDIDO DE RED SECUNDARIA CALIRI Y 20 DE ABRIL DISTRITO 21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bookmarkStart w:id="1" w:name="_GoBack"/>
                      <w:bookmarkEnd w:id="1"/>
                      <w:r w:rsidRPr="00792F3B">
                        <w:rPr>
                          <w:rFonts w:ascii="Century Gothic" w:hAnsi="Century Gothic" w:cs="Century Gothic"/>
                          <w:b/>
                          <w:bCs/>
                          <w:sz w:val="28"/>
                          <w:szCs w:val="28"/>
                        </w:rPr>
                        <w:t>CODIGO:</w:t>
                      </w:r>
                      <w:r w:rsidRPr="00792F3B">
                        <w:rPr>
                          <w:rFonts w:ascii="Century Gothic" w:hAnsi="Century Gothic" w:cs="Century Gothic"/>
                          <w:b/>
                          <w:bCs/>
                          <w:color w:val="FF0000"/>
                          <w:sz w:val="28"/>
                          <w:szCs w:val="28"/>
                        </w:rPr>
                        <w:t xml:space="preserve"> </w:t>
                      </w:r>
                      <w:r w:rsidR="00792F3B" w:rsidRPr="00792F3B">
                        <w:rPr>
                          <w:rFonts w:ascii="Century Gothic" w:hAnsi="Century Gothic" w:cs="Century Gothic"/>
                          <w:b/>
                          <w:bCs/>
                          <w:sz w:val="28"/>
                          <w:szCs w:val="28"/>
                        </w:rPr>
                        <w:t>GCC-CDL-DRLA-17-18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D1490" w:rsidP="009F4CD5">
            <w:pPr>
              <w:rPr>
                <w:rFonts w:asciiTheme="minorHAnsi" w:hAnsiTheme="minorHAnsi" w:cstheme="minorHAnsi"/>
                <w:sz w:val="22"/>
                <w:szCs w:val="22"/>
              </w:rPr>
            </w:pPr>
            <w:r>
              <w:rPr>
                <w:rFonts w:asciiTheme="minorHAnsi" w:hAnsiTheme="minorHAnsi" w:cstheme="minorHAnsi"/>
                <w:sz w:val="22"/>
                <w:szCs w:val="22"/>
              </w:rPr>
              <w:t>0</w:t>
            </w:r>
            <w:r w:rsidR="009F4CD5">
              <w:rPr>
                <w:rFonts w:asciiTheme="minorHAnsi" w:hAnsiTheme="minorHAnsi" w:cstheme="minorHAnsi"/>
                <w:sz w:val="22"/>
                <w:szCs w:val="22"/>
              </w:rPr>
              <w:t>5</w:t>
            </w:r>
            <w:r>
              <w:rPr>
                <w:rFonts w:asciiTheme="minorHAnsi" w:hAnsiTheme="minorHAnsi" w:cstheme="minorHAnsi"/>
                <w:sz w:val="22"/>
                <w:szCs w:val="22"/>
              </w:rPr>
              <w:t>/0</w:t>
            </w:r>
            <w:r w:rsidR="007012BE">
              <w:rPr>
                <w:rFonts w:asciiTheme="minorHAnsi" w:hAnsiTheme="minorHAnsi" w:cstheme="minorHAnsi"/>
                <w:sz w:val="22"/>
                <w:szCs w:val="22"/>
              </w:rPr>
              <w:t>6</w:t>
            </w:r>
            <w:r>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9F4CD5">
            <w:pPr>
              <w:jc w:val="center"/>
              <w:rPr>
                <w:rFonts w:asciiTheme="minorHAnsi" w:hAnsiTheme="minorHAnsi" w:cstheme="minorHAnsi"/>
                <w:sz w:val="22"/>
                <w:szCs w:val="22"/>
              </w:rPr>
            </w:pPr>
            <w:r>
              <w:rPr>
                <w:rFonts w:asciiTheme="minorHAnsi" w:hAnsiTheme="minorHAnsi" w:cstheme="minorHAnsi"/>
                <w:sz w:val="22"/>
                <w:szCs w:val="22"/>
              </w:rPr>
              <w:t>1</w:t>
            </w:r>
            <w:r w:rsidR="009F4CD5">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012BE" w:rsidP="009F4CD5">
            <w:pPr>
              <w:rPr>
                <w:rFonts w:asciiTheme="minorHAnsi" w:hAnsiTheme="minorHAnsi" w:cstheme="minorHAnsi"/>
                <w:sz w:val="22"/>
                <w:szCs w:val="22"/>
              </w:rPr>
            </w:pPr>
            <w:r>
              <w:rPr>
                <w:rFonts w:asciiTheme="minorHAnsi" w:hAnsiTheme="minorHAnsi" w:cstheme="minorHAnsi"/>
                <w:sz w:val="22"/>
                <w:szCs w:val="22"/>
              </w:rPr>
              <w:t>0</w:t>
            </w:r>
            <w:r w:rsidR="009F4CD5">
              <w:rPr>
                <w:rFonts w:asciiTheme="minorHAnsi" w:hAnsiTheme="minorHAnsi" w:cstheme="minorHAnsi"/>
                <w:sz w:val="22"/>
                <w:szCs w:val="22"/>
              </w:rPr>
              <w:t>5</w:t>
            </w:r>
            <w:r>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9F4CD5">
            <w:pPr>
              <w:jc w:val="center"/>
              <w:rPr>
                <w:rFonts w:asciiTheme="minorHAnsi" w:hAnsiTheme="minorHAnsi" w:cstheme="minorHAnsi"/>
                <w:sz w:val="22"/>
                <w:szCs w:val="22"/>
              </w:rPr>
            </w:pPr>
            <w:r>
              <w:rPr>
                <w:rFonts w:asciiTheme="minorHAnsi" w:hAnsiTheme="minorHAnsi" w:cstheme="minorHAnsi"/>
                <w:sz w:val="22"/>
                <w:szCs w:val="22"/>
              </w:rPr>
              <w:t>1</w:t>
            </w:r>
            <w:r w:rsidR="009F4CD5">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012BE" w:rsidP="009F4CD5">
            <w:pPr>
              <w:jc w:val="both"/>
              <w:rPr>
                <w:rFonts w:asciiTheme="minorHAnsi" w:hAnsiTheme="minorHAnsi" w:cstheme="minorHAnsi"/>
                <w:szCs w:val="22"/>
              </w:rPr>
            </w:pPr>
            <w:r w:rsidRPr="007012BE">
              <w:rPr>
                <w:rFonts w:asciiTheme="minorHAnsi" w:hAnsiTheme="minorHAnsi" w:cstheme="minorHAnsi"/>
                <w:i/>
                <w:szCs w:val="22"/>
              </w:rPr>
              <w:t>1</w:t>
            </w:r>
            <w:r w:rsidR="009F4CD5">
              <w:rPr>
                <w:rFonts w:asciiTheme="minorHAnsi" w:hAnsiTheme="minorHAnsi" w:cstheme="minorHAnsi"/>
                <w:i/>
                <w:szCs w:val="22"/>
              </w:rPr>
              <w:t>8</w:t>
            </w:r>
            <w:r w:rsidRPr="007012BE">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9F4CD5" w:rsidP="008E0AF6">
            <w:pPr>
              <w:jc w:val="both"/>
              <w:rPr>
                <w:rFonts w:asciiTheme="minorHAnsi" w:hAnsiTheme="minorHAnsi" w:cstheme="minorHAnsi"/>
                <w:color w:val="000000"/>
                <w:sz w:val="22"/>
                <w:szCs w:val="22"/>
                <w:lang w:val="es-BO"/>
              </w:rPr>
            </w:pPr>
            <w:r>
              <w:rPr>
                <w:rFonts w:asciiTheme="minorHAnsi" w:hAnsiTheme="minorHAnsi" w:cstheme="minorHAnsi"/>
                <w:i/>
                <w:szCs w:val="22"/>
              </w:rPr>
              <w:t>10</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9F4CD5" w:rsidP="007012BE">
            <w:pPr>
              <w:jc w:val="both"/>
              <w:rPr>
                <w:rFonts w:asciiTheme="minorHAnsi" w:hAnsiTheme="minorHAnsi" w:cstheme="minorHAnsi"/>
                <w:color w:val="000000"/>
                <w:sz w:val="22"/>
                <w:szCs w:val="22"/>
                <w:lang w:val="es-BO" w:eastAsia="es-BO"/>
              </w:rPr>
            </w:pPr>
            <w:r w:rsidRPr="009F4CD5">
              <w:rPr>
                <w:rFonts w:asciiTheme="minorHAnsi" w:hAnsiTheme="minorHAnsi" w:cstheme="minorHAnsi"/>
                <w:color w:val="000000"/>
                <w:sz w:val="22"/>
                <w:szCs w:val="22"/>
                <w:lang w:eastAsia="es-BO"/>
              </w:rPr>
              <w:t>TRABAJOS DE OBRAS CIVILES PARA EL TENDIDO DE RED SECUNDARIA CALIRI Y 20 DE ABRIL DISTRITO 21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35677" w:rsidP="009F4CD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r w:rsidR="009F4CD5">
              <w:rPr>
                <w:rFonts w:asciiTheme="minorHAnsi" w:hAnsiTheme="minorHAnsi" w:cstheme="minorHAnsi"/>
                <w:color w:val="000000"/>
                <w:sz w:val="22"/>
                <w:szCs w:val="22"/>
                <w:lang w:val="es-BO" w:eastAsia="es-BO"/>
              </w:rPr>
              <w:t>3</w:t>
            </w:r>
            <w:r w:rsidR="007012BE">
              <w:rPr>
                <w:rFonts w:asciiTheme="minorHAnsi" w:hAnsiTheme="minorHAnsi" w:cstheme="minorHAnsi"/>
                <w:color w:val="000000"/>
                <w:sz w:val="22"/>
                <w:szCs w:val="22"/>
                <w:lang w:val="es-BO" w:eastAsia="es-BO"/>
              </w:rPr>
              <w:t>.</w:t>
            </w:r>
            <w:r w:rsidR="009F4CD5">
              <w:rPr>
                <w:rFonts w:asciiTheme="minorHAnsi" w:hAnsiTheme="minorHAnsi" w:cstheme="minorHAnsi"/>
                <w:color w:val="000000"/>
                <w:sz w:val="22"/>
                <w:szCs w:val="22"/>
                <w:lang w:val="es-BO" w:eastAsia="es-BO"/>
              </w:rPr>
              <w:t>706</w:t>
            </w:r>
            <w:r w:rsidR="007012BE">
              <w:rPr>
                <w:rFonts w:asciiTheme="minorHAnsi" w:hAnsiTheme="minorHAnsi" w:cstheme="minorHAnsi"/>
                <w:color w:val="000000"/>
                <w:sz w:val="22"/>
                <w:szCs w:val="22"/>
                <w:lang w:val="es-BO" w:eastAsia="es-BO"/>
              </w:rPr>
              <w:t>,</w:t>
            </w:r>
            <w:r w:rsidR="003C533D">
              <w:rPr>
                <w:rFonts w:asciiTheme="minorHAnsi" w:hAnsiTheme="minorHAnsi" w:cstheme="minorHAnsi"/>
                <w:color w:val="000000"/>
                <w:sz w:val="22"/>
                <w:szCs w:val="22"/>
                <w:lang w:val="es-BO" w:eastAsia="es-BO"/>
              </w:rPr>
              <w:t>3</w:t>
            </w:r>
            <w:r w:rsidR="009F4CD5">
              <w:rPr>
                <w:rFonts w:asciiTheme="minorHAnsi" w:hAnsiTheme="minorHAnsi" w:cstheme="minorHAnsi"/>
                <w:color w:val="000000"/>
                <w:sz w:val="22"/>
                <w:szCs w:val="22"/>
                <w:lang w:val="es-BO" w:eastAsia="es-BO"/>
              </w:rPr>
              <w:t>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9F4CD5" w:rsidP="00335677">
            <w:pPr>
              <w:jc w:val="right"/>
              <w:rPr>
                <w:rFonts w:asciiTheme="minorHAnsi" w:hAnsiTheme="minorHAnsi" w:cstheme="minorHAnsi"/>
                <w:b/>
                <w:color w:val="000000"/>
                <w:sz w:val="22"/>
                <w:szCs w:val="22"/>
                <w:lang w:val="es-BO" w:eastAsia="es-BO"/>
              </w:rPr>
            </w:pPr>
            <w:r w:rsidRPr="009F4CD5">
              <w:rPr>
                <w:rFonts w:asciiTheme="minorHAnsi" w:hAnsiTheme="minorHAnsi" w:cstheme="minorHAnsi"/>
                <w:b/>
                <w:color w:val="000000"/>
                <w:sz w:val="22"/>
                <w:szCs w:val="22"/>
                <w:lang w:val="es-BO" w:eastAsia="es-BO"/>
              </w:rPr>
              <w:t>193.706,31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9255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9255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9255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9255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9255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9255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9255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9255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9255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9255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9255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9255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9255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9255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.1. GARANTÍA DE SERIEDAD DE PROPUESTA</w:t>
      </w:r>
    </w:p>
    <w:p w:rsidR="00852AA6" w:rsidRPr="00B248F1" w:rsidRDefault="00852AA6" w:rsidP="00852AA6">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B248F1"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B248F1" w:rsidRDefault="00852AA6" w:rsidP="00852AA6">
      <w:pPr>
        <w:tabs>
          <w:tab w:val="left" w:pos="1206"/>
        </w:tabs>
        <w:contextualSpacing/>
        <w:jc w:val="both"/>
        <w:rPr>
          <w:rFonts w:asciiTheme="minorHAnsi" w:hAnsiTheme="minorHAnsi" w:cstheme="minorHAnsi"/>
          <w:sz w:val="22"/>
          <w:szCs w:val="22"/>
        </w:rPr>
      </w:pPr>
    </w:p>
    <w:p w:rsidR="00852AA6" w:rsidRPr="008D71A8" w:rsidRDefault="00852AA6" w:rsidP="00852AA6">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852AA6" w:rsidRPr="008D71A8" w:rsidRDefault="00852AA6" w:rsidP="00852AA6">
      <w:pPr>
        <w:tabs>
          <w:tab w:val="left" w:pos="1206"/>
        </w:tabs>
        <w:contextualSpacing/>
        <w:jc w:val="both"/>
        <w:rPr>
          <w:rFonts w:asciiTheme="minorHAnsi" w:hAnsiTheme="minorHAnsi" w:cstheme="minorHAnsi"/>
          <w:b/>
          <w:sz w:val="22"/>
          <w:szCs w:val="22"/>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GARANTÍA DE CORRECTA INVERSIÓN DE ANTICIPO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w:t>
      </w:r>
      <w:r w:rsidRPr="008D71A8">
        <w:rPr>
          <w:rFonts w:asciiTheme="minorHAnsi" w:hAnsiTheme="minorHAnsi" w:cstheme="minorHAnsi"/>
          <w:sz w:val="22"/>
          <w:szCs w:val="22"/>
          <w:lang w:val="es-BO"/>
        </w:rPr>
        <w:lastRenderedPageBreak/>
        <w:t>computables a partir de la fecha de su emisión, por un monto equivalente al cien por ciento (100%) del anticipo otorgado.</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bookmarkStart w:id="4"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4"/>
    </w:p>
    <w:p w:rsidR="00852AA6"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u w:val="single"/>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Pr="008D71A8" w:rsidRDefault="00852AA6" w:rsidP="00852AA6">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52AA6" w:rsidRPr="008D71A8"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52AA6" w:rsidRPr="008D71A8" w:rsidRDefault="00852AA6" w:rsidP="00852AA6">
      <w:pPr>
        <w:widowControl w:val="0"/>
        <w:autoSpaceDE w:val="0"/>
        <w:autoSpaceDN w:val="0"/>
        <w:adjustRightInd w:val="0"/>
        <w:jc w:val="both"/>
        <w:rPr>
          <w:rFonts w:asciiTheme="minorHAnsi" w:hAnsiTheme="minorHAnsi" w:cstheme="minorHAnsi"/>
          <w:b/>
          <w:sz w:val="22"/>
          <w:szCs w:val="22"/>
          <w:lang w:val="es-BO"/>
        </w:rPr>
      </w:pP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w:t>
      </w:r>
      <w:r w:rsidRPr="008D71A8">
        <w:rPr>
          <w:rFonts w:asciiTheme="minorHAnsi" w:hAnsiTheme="minorHAnsi" w:cstheme="minorHAnsi"/>
          <w:sz w:val="22"/>
          <w:szCs w:val="22"/>
          <w:lang w:val="es-BO"/>
        </w:rPr>
        <w:lastRenderedPageBreak/>
        <w:t>(85%) del Precio Referencial y el valor de su propuesta económica.</w:t>
      </w:r>
    </w:p>
    <w:p w:rsidR="00852AA6" w:rsidRDefault="00852AA6" w:rsidP="00852AA6">
      <w:pPr>
        <w:widowControl w:val="0"/>
        <w:autoSpaceDE w:val="0"/>
        <w:autoSpaceDN w:val="0"/>
        <w:adjustRightInd w:val="0"/>
        <w:jc w:val="both"/>
        <w:rPr>
          <w:rFonts w:asciiTheme="minorHAnsi" w:hAnsiTheme="minorHAnsi" w:cstheme="minorHAnsi"/>
          <w:sz w:val="22"/>
          <w:szCs w:val="22"/>
          <w:lang w:val="es-BO"/>
        </w:rPr>
      </w:pPr>
    </w:p>
    <w:p w:rsidR="00852AA6" w:rsidRPr="00B248F1" w:rsidRDefault="00852AA6" w:rsidP="00852AA6">
      <w:pPr>
        <w:rPr>
          <w:rFonts w:asciiTheme="minorHAnsi" w:hAnsiTheme="minorHAnsi" w:cstheme="minorHAnsi"/>
          <w:b/>
          <w:bCs/>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852AA6" w:rsidRDefault="00852AA6" w:rsidP="00852AA6">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52AA6" w:rsidRDefault="00852AA6" w:rsidP="00852AA6">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852AA6" w:rsidRPr="000B54F3" w:rsidTr="00DC4171">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2AA6" w:rsidRPr="000B54F3" w:rsidRDefault="00852AA6" w:rsidP="00DC4171">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852AA6" w:rsidRPr="000B54F3" w:rsidRDefault="00852AA6" w:rsidP="00DC4171">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852AA6" w:rsidRPr="000B54F3" w:rsidRDefault="00852AA6" w:rsidP="000B5FB3">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852AA6" w:rsidRPr="000B54F3" w:rsidRDefault="00852AA6" w:rsidP="000B5FB3">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852AA6" w:rsidRPr="000B54F3" w:rsidRDefault="00852AA6" w:rsidP="00DC4171">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852AA6" w:rsidRPr="000B54F3" w:rsidRDefault="00852AA6" w:rsidP="000B5FB3">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852AA6" w:rsidRPr="000B54F3" w:rsidRDefault="00852AA6" w:rsidP="000B5FB3">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852AA6" w:rsidRPr="000B54F3" w:rsidRDefault="00852AA6" w:rsidP="000B5FB3">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52AA6" w:rsidRPr="000B54F3" w:rsidTr="00DC417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AA6" w:rsidRPr="000B54F3" w:rsidRDefault="00852AA6" w:rsidP="00DC4171">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52AA6" w:rsidRPr="000B54F3" w:rsidRDefault="00852AA6" w:rsidP="00DC4171">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852AA6" w:rsidRPr="000B54F3" w:rsidRDefault="00852AA6" w:rsidP="000B5FB3">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852AA6" w:rsidRPr="00B248F1" w:rsidRDefault="00852AA6" w:rsidP="00852AA6">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8E0AF6" w:rsidRPr="00C963A3" w:rsidRDefault="008E0AF6" w:rsidP="008E0AF6">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557" w:rsidRDefault="00A92557">
      <w:r>
        <w:separator/>
      </w:r>
    </w:p>
  </w:endnote>
  <w:endnote w:type="continuationSeparator" w:id="0">
    <w:p w:rsidR="00A92557" w:rsidRDefault="00A9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792F3B">
      <w:rPr>
        <w:noProof/>
      </w:rPr>
      <w:t>2</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557" w:rsidRDefault="00A92557">
      <w:r>
        <w:separator/>
      </w:r>
    </w:p>
  </w:footnote>
  <w:footnote w:type="continuationSeparator" w:id="0">
    <w:p w:rsidR="00A92557" w:rsidRDefault="00A92557">
      <w:r>
        <w:continuationSeparator/>
      </w:r>
    </w:p>
  </w:footnote>
  <w:footnote w:id="1">
    <w:p w:rsidR="00852AA6" w:rsidRDefault="00852AA6" w:rsidP="00852AA6">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5AC"/>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33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03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2F3B"/>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4CD5"/>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557"/>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4D8"/>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26A49-D663-4BD6-ADFD-9DFE81A2D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29677</Words>
  <Characters>163225</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2018-05-26T00:12:00Z</cp:lastPrinted>
  <dcterms:created xsi:type="dcterms:W3CDTF">2018-05-28T21:34:00Z</dcterms:created>
  <dcterms:modified xsi:type="dcterms:W3CDTF">2018-05-28T21:34:00Z</dcterms:modified>
</cp:coreProperties>
</file>