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81486C" w:rsidRPr="0081486C">
                              <w:rPr>
                                <w:rFonts w:ascii="Century Gothic" w:hAnsi="Century Gothic" w:cs="Century Gothic"/>
                                <w:b/>
                                <w:bCs/>
                                <w:color w:val="000000"/>
                                <w:sz w:val="28"/>
                                <w:szCs w:val="28"/>
                              </w:rPr>
                              <w:t xml:space="preserve">TRABAJOS DE OBRAS CIVILES PARA EL TENDIDO DE RED SECUNDARIA AMPLIACIONES DISTRITOS </w:t>
                            </w:r>
                            <w:bookmarkStart w:id="0" w:name="_GoBack"/>
                            <w:bookmarkEnd w:id="0"/>
                            <w:r w:rsidR="0081486C" w:rsidRPr="0081486C">
                              <w:rPr>
                                <w:rFonts w:ascii="Century Gothic" w:hAnsi="Century Gothic" w:cs="Century Gothic"/>
                                <w:b/>
                                <w:bCs/>
                                <w:color w:val="000000"/>
                                <w:sz w:val="28"/>
                                <w:szCs w:val="28"/>
                              </w:rPr>
                              <w:t>19 Y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0F7C36">
                              <w:rPr>
                                <w:rFonts w:ascii="Century Gothic" w:hAnsi="Century Gothic" w:cs="Century Gothic"/>
                                <w:b/>
                                <w:bCs/>
                                <w:sz w:val="28"/>
                                <w:szCs w:val="28"/>
                              </w:rPr>
                              <w:t>CÓ</w:t>
                            </w:r>
                            <w:r w:rsidR="00335677" w:rsidRPr="000F7C36">
                              <w:rPr>
                                <w:rFonts w:ascii="Century Gothic" w:hAnsi="Century Gothic" w:cs="Century Gothic"/>
                                <w:b/>
                                <w:bCs/>
                                <w:sz w:val="28"/>
                                <w:szCs w:val="28"/>
                              </w:rPr>
                              <w:t>DIGO:</w:t>
                            </w:r>
                            <w:r w:rsidR="00335677" w:rsidRPr="000F7C36">
                              <w:rPr>
                                <w:rFonts w:ascii="Century Gothic" w:hAnsi="Century Gothic" w:cs="Century Gothic"/>
                                <w:b/>
                                <w:bCs/>
                                <w:color w:val="FF0000"/>
                                <w:sz w:val="28"/>
                                <w:szCs w:val="28"/>
                              </w:rPr>
                              <w:t xml:space="preserve"> </w:t>
                            </w:r>
                            <w:r w:rsidR="000F7C36" w:rsidRPr="000F7C36">
                              <w:rPr>
                                <w:rFonts w:ascii="Century Gothic" w:hAnsi="Century Gothic" w:cs="Century Gothic"/>
                                <w:b/>
                                <w:bCs/>
                                <w:sz w:val="28"/>
                                <w:szCs w:val="28"/>
                              </w:rPr>
                              <w:t>GCC-CDL-DRLA-25-18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81486C" w:rsidRPr="0081486C">
                        <w:rPr>
                          <w:rFonts w:ascii="Century Gothic" w:hAnsi="Century Gothic" w:cs="Century Gothic"/>
                          <w:b/>
                          <w:bCs/>
                          <w:color w:val="000000"/>
                          <w:sz w:val="28"/>
                          <w:szCs w:val="28"/>
                        </w:rPr>
                        <w:t xml:space="preserve">TRABAJOS DE OBRAS CIVILES PARA EL TENDIDO DE RED SECUNDARIA AMPLIACIONES DISTRITOS </w:t>
                      </w:r>
                      <w:bookmarkStart w:id="1" w:name="_GoBack"/>
                      <w:bookmarkEnd w:id="1"/>
                      <w:r w:rsidR="0081486C" w:rsidRPr="0081486C">
                        <w:rPr>
                          <w:rFonts w:ascii="Century Gothic" w:hAnsi="Century Gothic" w:cs="Century Gothic"/>
                          <w:b/>
                          <w:bCs/>
                          <w:color w:val="000000"/>
                          <w:sz w:val="28"/>
                          <w:szCs w:val="28"/>
                        </w:rPr>
                        <w:t>19 Y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0F7C36">
                        <w:rPr>
                          <w:rFonts w:ascii="Century Gothic" w:hAnsi="Century Gothic" w:cs="Century Gothic"/>
                          <w:b/>
                          <w:bCs/>
                          <w:sz w:val="28"/>
                          <w:szCs w:val="28"/>
                        </w:rPr>
                        <w:t>CÓ</w:t>
                      </w:r>
                      <w:r w:rsidR="00335677" w:rsidRPr="000F7C36">
                        <w:rPr>
                          <w:rFonts w:ascii="Century Gothic" w:hAnsi="Century Gothic" w:cs="Century Gothic"/>
                          <w:b/>
                          <w:bCs/>
                          <w:sz w:val="28"/>
                          <w:szCs w:val="28"/>
                        </w:rPr>
                        <w:t>DIGO:</w:t>
                      </w:r>
                      <w:r w:rsidR="00335677" w:rsidRPr="000F7C36">
                        <w:rPr>
                          <w:rFonts w:ascii="Century Gothic" w:hAnsi="Century Gothic" w:cs="Century Gothic"/>
                          <w:b/>
                          <w:bCs/>
                          <w:color w:val="FF0000"/>
                          <w:sz w:val="28"/>
                          <w:szCs w:val="28"/>
                        </w:rPr>
                        <w:t xml:space="preserve"> </w:t>
                      </w:r>
                      <w:r w:rsidR="000F7C36" w:rsidRPr="000F7C36">
                        <w:rPr>
                          <w:rFonts w:ascii="Century Gothic" w:hAnsi="Century Gothic" w:cs="Century Gothic"/>
                          <w:b/>
                          <w:bCs/>
                          <w:sz w:val="28"/>
                          <w:szCs w:val="28"/>
                        </w:rPr>
                        <w:t>GCC-CDL-DRLA-25-18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81486C">
            <w:pPr>
              <w:rPr>
                <w:rFonts w:asciiTheme="minorHAnsi" w:hAnsiTheme="minorHAnsi" w:cstheme="minorHAnsi"/>
                <w:sz w:val="22"/>
                <w:szCs w:val="22"/>
              </w:rPr>
            </w:pPr>
            <w:r>
              <w:rPr>
                <w:rFonts w:asciiTheme="minorHAnsi" w:hAnsiTheme="minorHAnsi" w:cstheme="minorHAnsi"/>
                <w:sz w:val="22"/>
                <w:szCs w:val="22"/>
              </w:rPr>
              <w:t>0</w:t>
            </w:r>
            <w:r w:rsidR="0081486C">
              <w:rPr>
                <w:rFonts w:asciiTheme="minorHAnsi" w:hAnsiTheme="minorHAnsi" w:cstheme="minorHAnsi"/>
                <w:sz w:val="22"/>
                <w:szCs w:val="22"/>
              </w:rPr>
              <w:t>7</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91397B">
            <w:pPr>
              <w:jc w:val="center"/>
              <w:rPr>
                <w:rFonts w:asciiTheme="minorHAnsi" w:hAnsiTheme="minorHAnsi" w:cstheme="minorHAnsi"/>
                <w:sz w:val="22"/>
                <w:szCs w:val="22"/>
              </w:rPr>
            </w:pPr>
            <w:r>
              <w:rPr>
                <w:rFonts w:asciiTheme="minorHAnsi" w:hAnsiTheme="minorHAnsi" w:cstheme="minorHAnsi"/>
                <w:sz w:val="22"/>
                <w:szCs w:val="22"/>
              </w:rPr>
              <w:t>1</w:t>
            </w:r>
            <w:r w:rsidR="0091397B">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81486C">
            <w:pPr>
              <w:rPr>
                <w:rFonts w:asciiTheme="minorHAnsi" w:hAnsiTheme="minorHAnsi" w:cstheme="minorHAnsi"/>
                <w:sz w:val="22"/>
                <w:szCs w:val="22"/>
              </w:rPr>
            </w:pPr>
            <w:r>
              <w:rPr>
                <w:rFonts w:asciiTheme="minorHAnsi" w:hAnsiTheme="minorHAnsi" w:cstheme="minorHAnsi"/>
                <w:sz w:val="22"/>
                <w:szCs w:val="22"/>
              </w:rPr>
              <w:t>0</w:t>
            </w:r>
            <w:r w:rsidR="0081486C">
              <w:rPr>
                <w:rFonts w:asciiTheme="minorHAnsi" w:hAnsiTheme="minorHAnsi" w:cstheme="minorHAnsi"/>
                <w:sz w:val="22"/>
                <w:szCs w:val="22"/>
              </w:rPr>
              <w:t>7</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91397B">
            <w:pPr>
              <w:jc w:val="center"/>
              <w:rPr>
                <w:rFonts w:asciiTheme="minorHAnsi" w:hAnsiTheme="minorHAnsi" w:cstheme="minorHAnsi"/>
                <w:sz w:val="22"/>
                <w:szCs w:val="22"/>
              </w:rPr>
            </w:pPr>
            <w:r>
              <w:rPr>
                <w:rFonts w:asciiTheme="minorHAnsi" w:hAnsiTheme="minorHAnsi" w:cstheme="minorHAnsi"/>
                <w:sz w:val="22"/>
                <w:szCs w:val="22"/>
              </w:rPr>
              <w:t>1</w:t>
            </w:r>
            <w:r w:rsidR="0091397B">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1486C" w:rsidP="009F4CD5">
            <w:pPr>
              <w:jc w:val="both"/>
              <w:rPr>
                <w:rFonts w:asciiTheme="minorHAnsi" w:hAnsiTheme="minorHAnsi" w:cstheme="minorHAnsi"/>
                <w:szCs w:val="22"/>
              </w:rPr>
            </w:pPr>
            <w:r>
              <w:rPr>
                <w:rFonts w:asciiTheme="minorHAnsi" w:hAnsiTheme="minorHAnsi" w:cstheme="minorHAnsi"/>
                <w:i/>
                <w:szCs w:val="22"/>
              </w:rPr>
              <w:t>20</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81486C">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81486C">
              <w:rPr>
                <w:rFonts w:asciiTheme="minorHAnsi" w:hAnsiTheme="minorHAnsi" w:cstheme="minorHAnsi"/>
                <w:i/>
                <w:szCs w:val="22"/>
              </w:rPr>
              <w:t>2</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1486C" w:rsidP="007012BE">
            <w:pPr>
              <w:jc w:val="both"/>
              <w:rPr>
                <w:rFonts w:asciiTheme="minorHAnsi" w:hAnsiTheme="minorHAnsi" w:cstheme="minorHAnsi"/>
                <w:color w:val="000000"/>
                <w:sz w:val="22"/>
                <w:szCs w:val="22"/>
                <w:lang w:val="es-BO" w:eastAsia="es-BO"/>
              </w:rPr>
            </w:pPr>
            <w:r w:rsidRPr="0081486C">
              <w:rPr>
                <w:rFonts w:asciiTheme="minorHAnsi" w:hAnsiTheme="minorHAnsi" w:cstheme="minorHAnsi"/>
                <w:color w:val="000000"/>
                <w:sz w:val="22"/>
                <w:szCs w:val="22"/>
                <w:lang w:eastAsia="es-BO"/>
              </w:rPr>
              <w:t>TRABAJOS DE OBRAS CIVILES PARA EL TENDIDO DE RED SECUNDARIA AMPLIACIONES DISTRITOS 19 Y 21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81486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81486C">
              <w:rPr>
                <w:rFonts w:asciiTheme="minorHAnsi" w:hAnsiTheme="minorHAnsi" w:cstheme="minorHAnsi"/>
                <w:color w:val="000000"/>
                <w:sz w:val="22"/>
                <w:szCs w:val="22"/>
                <w:lang w:val="es-BO" w:eastAsia="es-BO"/>
              </w:rPr>
              <w:t>8</w:t>
            </w:r>
            <w:r w:rsidR="0091397B">
              <w:rPr>
                <w:rFonts w:asciiTheme="minorHAnsi" w:hAnsiTheme="minorHAnsi" w:cstheme="minorHAnsi"/>
                <w:color w:val="000000"/>
                <w:sz w:val="22"/>
                <w:szCs w:val="22"/>
                <w:lang w:val="es-BO" w:eastAsia="es-BO"/>
              </w:rPr>
              <w:t>9</w:t>
            </w:r>
            <w:r w:rsidR="007012BE">
              <w:rPr>
                <w:rFonts w:asciiTheme="minorHAnsi" w:hAnsiTheme="minorHAnsi" w:cstheme="minorHAnsi"/>
                <w:color w:val="000000"/>
                <w:sz w:val="22"/>
                <w:szCs w:val="22"/>
                <w:lang w:val="es-BO" w:eastAsia="es-BO"/>
              </w:rPr>
              <w:t>.</w:t>
            </w:r>
            <w:r w:rsidR="0081486C">
              <w:rPr>
                <w:rFonts w:asciiTheme="minorHAnsi" w:hAnsiTheme="minorHAnsi" w:cstheme="minorHAnsi"/>
                <w:color w:val="000000"/>
                <w:sz w:val="22"/>
                <w:szCs w:val="22"/>
                <w:lang w:val="es-BO" w:eastAsia="es-BO"/>
              </w:rPr>
              <w:t>162</w:t>
            </w:r>
            <w:r w:rsidR="007012BE">
              <w:rPr>
                <w:rFonts w:asciiTheme="minorHAnsi" w:hAnsiTheme="minorHAnsi" w:cstheme="minorHAnsi"/>
                <w:color w:val="000000"/>
                <w:sz w:val="22"/>
                <w:szCs w:val="22"/>
                <w:lang w:val="es-BO" w:eastAsia="es-BO"/>
              </w:rPr>
              <w:t>,</w:t>
            </w:r>
            <w:r w:rsidR="0081486C">
              <w:rPr>
                <w:rFonts w:asciiTheme="minorHAnsi" w:hAnsiTheme="minorHAnsi" w:cstheme="minorHAnsi"/>
                <w:color w:val="000000"/>
                <w:sz w:val="22"/>
                <w:szCs w:val="22"/>
                <w:lang w:val="es-BO" w:eastAsia="es-BO"/>
              </w:rPr>
              <w:t>83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81486C" w:rsidP="00335677">
            <w:pPr>
              <w:jc w:val="right"/>
              <w:rPr>
                <w:rFonts w:asciiTheme="minorHAnsi" w:hAnsiTheme="minorHAnsi" w:cstheme="minorHAnsi"/>
                <w:b/>
                <w:color w:val="000000"/>
                <w:sz w:val="22"/>
                <w:szCs w:val="22"/>
                <w:lang w:val="es-BO" w:eastAsia="es-BO"/>
              </w:rPr>
            </w:pPr>
            <w:r w:rsidRPr="0081486C">
              <w:rPr>
                <w:rFonts w:asciiTheme="minorHAnsi" w:hAnsiTheme="minorHAnsi" w:cstheme="minorHAnsi"/>
                <w:b/>
                <w:color w:val="000000"/>
                <w:sz w:val="22"/>
                <w:szCs w:val="22"/>
                <w:lang w:val="es-BO" w:eastAsia="es-BO"/>
              </w:rPr>
              <w:t>189.162,83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C183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C183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C183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C183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C183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C183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C183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C183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C183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C183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C183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C183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C183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C183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4"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4"/>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832" w:rsidRDefault="009C1832">
      <w:r>
        <w:separator/>
      </w:r>
    </w:p>
  </w:endnote>
  <w:endnote w:type="continuationSeparator" w:id="0">
    <w:p w:rsidR="009C1832" w:rsidRDefault="009C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0F7C36">
      <w:rPr>
        <w:noProof/>
      </w:rPr>
      <w:t>14</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832" w:rsidRDefault="009C1832">
      <w:r>
        <w:separator/>
      </w:r>
    </w:p>
  </w:footnote>
  <w:footnote w:type="continuationSeparator" w:id="0">
    <w:p w:rsidR="009C1832" w:rsidRDefault="009C1832">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C36"/>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6C"/>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832"/>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A70E-28DD-4C4F-9529-532EDBABB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29676</Words>
  <Characters>163224</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2018-05-28T22:19:00Z</cp:lastPrinted>
  <dcterms:created xsi:type="dcterms:W3CDTF">2018-05-29T22:44:00Z</dcterms:created>
  <dcterms:modified xsi:type="dcterms:W3CDTF">2018-05-29T22:49:00Z</dcterms:modified>
</cp:coreProperties>
</file>