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6DF3" w:rsidRDefault="003F6DF3" w:rsidP="0056607D">
                            <w:pPr>
                              <w:rPr>
                                <w:b/>
                              </w:rPr>
                            </w:pPr>
                          </w:p>
                          <w:p w:rsidR="003F6DF3" w:rsidRPr="005E4A42" w:rsidRDefault="003F6DF3" w:rsidP="00096A7B">
                            <w:pPr>
                              <w:pStyle w:val="Ttulo1"/>
                              <w:ind w:left="360" w:hanging="502"/>
                              <w:jc w:val="center"/>
                              <w:rPr>
                                <w:rFonts w:ascii="Century Gothic" w:hAnsi="Century Gothic"/>
                                <w:color w:val="0F243E"/>
                                <w:lang w:val="es-BO"/>
                              </w:rPr>
                            </w:pPr>
                          </w:p>
                          <w:p w:rsidR="003F6DF3" w:rsidRPr="005E4A42" w:rsidRDefault="003F6DF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F6DF3" w:rsidRPr="008F17CF" w:rsidRDefault="003F6DF3" w:rsidP="0056607D">
                            <w:pPr>
                              <w:rPr>
                                <w:rFonts w:ascii="Century Gothic" w:hAnsi="Century Gothic"/>
                                <w:b/>
                              </w:rPr>
                            </w:pPr>
                          </w:p>
                          <w:p w:rsidR="003F6DF3" w:rsidRDefault="003F6DF3" w:rsidP="002F1F96">
                            <w:pPr>
                              <w:jc w:val="center"/>
                              <w:rPr>
                                <w:rFonts w:ascii="Century Gothic" w:hAnsi="Century Gothic"/>
                                <w:b/>
                              </w:rPr>
                            </w:pPr>
                          </w:p>
                          <w:p w:rsidR="003F6DF3" w:rsidRDefault="003F6DF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3F6DF3" w:rsidRPr="008F17CF" w:rsidRDefault="003F6DF3" w:rsidP="002F1F96">
                            <w:pPr>
                              <w:jc w:val="center"/>
                              <w:rPr>
                                <w:rFonts w:ascii="Century Gothic" w:hAnsi="Century Gothic"/>
                                <w:b/>
                              </w:rPr>
                            </w:pPr>
                          </w:p>
                          <w:p w:rsidR="003F6DF3" w:rsidRDefault="003F6DF3" w:rsidP="002F1F96">
                            <w:pPr>
                              <w:jc w:val="center"/>
                              <w:rPr>
                                <w:rFonts w:ascii="Century Gothic" w:hAnsi="Century Gothic"/>
                                <w:b/>
                                <w:sz w:val="32"/>
                                <w:lang w:val="es-BO"/>
                              </w:rPr>
                            </w:pPr>
                          </w:p>
                          <w:p w:rsidR="003F6DF3" w:rsidRPr="008F17CF" w:rsidRDefault="003F6DF3" w:rsidP="0075488C">
                            <w:pPr>
                              <w:jc w:val="center"/>
                              <w:rPr>
                                <w:rFonts w:ascii="Century Gothic" w:hAnsi="Century Gothic"/>
                                <w:b/>
                              </w:rPr>
                            </w:pPr>
                          </w:p>
                          <w:p w:rsidR="003F6DF3" w:rsidRPr="005E4A42" w:rsidRDefault="003F6DF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F6DF3" w:rsidRPr="005E4A42" w:rsidRDefault="003F6DF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F6DF3" w:rsidRPr="005E4A42" w:rsidRDefault="003F6DF3" w:rsidP="00631500">
                            <w:pPr>
                              <w:jc w:val="center"/>
                              <w:rPr>
                                <w:rFonts w:ascii="Century Gothic" w:hAnsi="Century Gothic" w:cs="Arial"/>
                                <w:b/>
                                <w:color w:val="0F243E"/>
                                <w:sz w:val="32"/>
                                <w:szCs w:val="32"/>
                              </w:rPr>
                            </w:pPr>
                          </w:p>
                          <w:p w:rsidR="003F6DF3" w:rsidRPr="005E4A42" w:rsidRDefault="003F6DF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F6DF3" w:rsidRPr="005E4A42" w:rsidRDefault="003F6DF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F6DF3" w:rsidRPr="005E4A42" w:rsidRDefault="003F6DF3" w:rsidP="00631500">
                            <w:pPr>
                              <w:ind w:left="142"/>
                              <w:jc w:val="center"/>
                              <w:rPr>
                                <w:rFonts w:ascii="Century Gothic" w:hAnsi="Century Gothic" w:cs="Arial"/>
                                <w:b/>
                                <w:color w:val="0F243E"/>
                                <w:sz w:val="32"/>
                                <w:szCs w:val="32"/>
                              </w:rPr>
                            </w:pPr>
                          </w:p>
                          <w:p w:rsidR="003F6DF3" w:rsidRPr="005E4A42" w:rsidRDefault="003F6DF3" w:rsidP="00631500">
                            <w:pPr>
                              <w:ind w:left="142"/>
                              <w:rPr>
                                <w:rFonts w:ascii="Century Gothic" w:hAnsi="Century Gothic"/>
                                <w:b/>
                                <w:color w:val="0F243E"/>
                              </w:rPr>
                            </w:pPr>
                          </w:p>
                          <w:p w:rsidR="003F6DF3" w:rsidRDefault="003F6DF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ADQUISICIÓN  SWITCHES DE ACCESO PARA YPFB </w:t>
                            </w:r>
                          </w:p>
                          <w:p w:rsidR="003F6DF3" w:rsidRPr="005E4A42" w:rsidRDefault="003F6DF3" w:rsidP="00C978ED">
                            <w:pPr>
                              <w:autoSpaceDE w:val="0"/>
                              <w:autoSpaceDN w:val="0"/>
                              <w:adjustRightInd w:val="0"/>
                              <w:ind w:left="142"/>
                              <w:jc w:val="center"/>
                              <w:rPr>
                                <w:rFonts w:ascii="Century Gothic" w:hAnsi="Century Gothic" w:cs="Century Gothic"/>
                                <w:b/>
                                <w:bCs/>
                                <w:color w:val="0F243E"/>
                                <w:sz w:val="28"/>
                                <w:szCs w:val="32"/>
                              </w:rPr>
                            </w:pPr>
                          </w:p>
                          <w:p w:rsidR="003F6DF3" w:rsidRPr="005E4A42" w:rsidRDefault="003F6DF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3F6DF3">
                              <w:rPr>
                                <w:rFonts w:ascii="Century Gothic" w:hAnsi="Century Gothic" w:cs="Century Gothic"/>
                                <w:b/>
                                <w:bCs/>
                                <w:color w:val="0F243E"/>
                                <w:sz w:val="28"/>
                                <w:szCs w:val="32"/>
                              </w:rPr>
                              <w:t>DCO-EPNE-GTIC-188-18</w:t>
                            </w:r>
                          </w:p>
                          <w:p w:rsidR="003F6DF3" w:rsidRPr="005E4A42" w:rsidRDefault="003F6DF3" w:rsidP="0075488C">
                            <w:pPr>
                              <w:pStyle w:val="Textodebloque"/>
                              <w:rPr>
                                <w:rFonts w:ascii="Century Gothic" w:hAnsi="Century Gothic"/>
                                <w:b/>
                                <w:color w:val="0F243E"/>
                                <w:sz w:val="20"/>
                              </w:rPr>
                            </w:pPr>
                          </w:p>
                          <w:p w:rsidR="003F6DF3" w:rsidRPr="005E4A42" w:rsidRDefault="003F6DF3" w:rsidP="0075488C">
                            <w:pPr>
                              <w:pStyle w:val="Textodebloque"/>
                              <w:rPr>
                                <w:rFonts w:ascii="Century Gothic" w:hAnsi="Century Gothic"/>
                                <w:b/>
                                <w:color w:val="0F243E"/>
                                <w:sz w:val="20"/>
                              </w:rPr>
                            </w:pPr>
                          </w:p>
                          <w:p w:rsidR="003F6DF3" w:rsidRDefault="003F6DF3" w:rsidP="0075488C">
                            <w:pPr>
                              <w:pStyle w:val="Textodebloque"/>
                              <w:rPr>
                                <w:rFonts w:ascii="Century Gothic" w:hAnsi="Century Gothic"/>
                                <w:b/>
                                <w:sz w:val="20"/>
                              </w:rPr>
                            </w:pPr>
                          </w:p>
                          <w:p w:rsidR="003F6DF3" w:rsidRPr="008F17CF" w:rsidRDefault="003F6DF3" w:rsidP="0075488C">
                            <w:pPr>
                              <w:pStyle w:val="Textodebloque"/>
                              <w:rPr>
                                <w:rFonts w:ascii="Century Gothic" w:hAnsi="Century Gothic"/>
                                <w:b/>
                                <w:sz w:val="20"/>
                              </w:rPr>
                            </w:pPr>
                          </w:p>
                          <w:p w:rsidR="003F6DF3" w:rsidRPr="008F17CF" w:rsidRDefault="003F6DF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3F6DF3" w:rsidRDefault="003F6DF3" w:rsidP="0056607D">
                      <w:pPr>
                        <w:rPr>
                          <w:b/>
                        </w:rPr>
                      </w:pPr>
                    </w:p>
                    <w:p w:rsidR="003F6DF3" w:rsidRPr="005E4A42" w:rsidRDefault="003F6DF3" w:rsidP="00096A7B">
                      <w:pPr>
                        <w:pStyle w:val="Ttulo1"/>
                        <w:ind w:left="360" w:hanging="502"/>
                        <w:jc w:val="center"/>
                        <w:rPr>
                          <w:rFonts w:ascii="Century Gothic" w:hAnsi="Century Gothic"/>
                          <w:color w:val="0F243E"/>
                          <w:lang w:val="es-BO"/>
                        </w:rPr>
                      </w:pPr>
                    </w:p>
                    <w:p w:rsidR="003F6DF3" w:rsidRPr="005E4A42" w:rsidRDefault="003F6DF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F6DF3" w:rsidRPr="008F17CF" w:rsidRDefault="003F6DF3" w:rsidP="0056607D">
                      <w:pPr>
                        <w:rPr>
                          <w:rFonts w:ascii="Century Gothic" w:hAnsi="Century Gothic"/>
                          <w:b/>
                        </w:rPr>
                      </w:pPr>
                    </w:p>
                    <w:p w:rsidR="003F6DF3" w:rsidRDefault="003F6DF3" w:rsidP="002F1F96">
                      <w:pPr>
                        <w:jc w:val="center"/>
                        <w:rPr>
                          <w:rFonts w:ascii="Century Gothic" w:hAnsi="Century Gothic"/>
                          <w:b/>
                        </w:rPr>
                      </w:pPr>
                    </w:p>
                    <w:p w:rsidR="003F6DF3" w:rsidRDefault="003F6DF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3F6DF3" w:rsidRPr="008F17CF" w:rsidRDefault="003F6DF3" w:rsidP="002F1F96">
                      <w:pPr>
                        <w:jc w:val="center"/>
                        <w:rPr>
                          <w:rFonts w:ascii="Century Gothic" w:hAnsi="Century Gothic"/>
                          <w:b/>
                        </w:rPr>
                      </w:pPr>
                    </w:p>
                    <w:p w:rsidR="003F6DF3" w:rsidRDefault="003F6DF3" w:rsidP="002F1F96">
                      <w:pPr>
                        <w:jc w:val="center"/>
                        <w:rPr>
                          <w:rFonts w:ascii="Century Gothic" w:hAnsi="Century Gothic"/>
                          <w:b/>
                          <w:sz w:val="32"/>
                          <w:lang w:val="es-BO"/>
                        </w:rPr>
                      </w:pPr>
                    </w:p>
                    <w:p w:rsidR="003F6DF3" w:rsidRPr="008F17CF" w:rsidRDefault="003F6DF3" w:rsidP="0075488C">
                      <w:pPr>
                        <w:jc w:val="center"/>
                        <w:rPr>
                          <w:rFonts w:ascii="Century Gothic" w:hAnsi="Century Gothic"/>
                          <w:b/>
                        </w:rPr>
                      </w:pPr>
                    </w:p>
                    <w:p w:rsidR="003F6DF3" w:rsidRPr="005E4A42" w:rsidRDefault="003F6DF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F6DF3" w:rsidRPr="005E4A42" w:rsidRDefault="003F6DF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F6DF3" w:rsidRPr="005E4A42" w:rsidRDefault="003F6DF3" w:rsidP="00631500">
                      <w:pPr>
                        <w:jc w:val="center"/>
                        <w:rPr>
                          <w:rFonts w:ascii="Century Gothic" w:hAnsi="Century Gothic" w:cs="Arial"/>
                          <w:b/>
                          <w:color w:val="0F243E"/>
                          <w:sz w:val="32"/>
                          <w:szCs w:val="32"/>
                        </w:rPr>
                      </w:pPr>
                    </w:p>
                    <w:p w:rsidR="003F6DF3" w:rsidRPr="005E4A42" w:rsidRDefault="003F6DF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F6DF3" w:rsidRPr="005E4A42" w:rsidRDefault="003F6DF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F6DF3" w:rsidRPr="005E4A42" w:rsidRDefault="003F6DF3" w:rsidP="00631500">
                      <w:pPr>
                        <w:ind w:left="142"/>
                        <w:jc w:val="center"/>
                        <w:rPr>
                          <w:rFonts w:ascii="Century Gothic" w:hAnsi="Century Gothic" w:cs="Arial"/>
                          <w:b/>
                          <w:color w:val="0F243E"/>
                          <w:sz w:val="32"/>
                          <w:szCs w:val="32"/>
                        </w:rPr>
                      </w:pPr>
                    </w:p>
                    <w:p w:rsidR="003F6DF3" w:rsidRPr="005E4A42" w:rsidRDefault="003F6DF3" w:rsidP="00631500">
                      <w:pPr>
                        <w:ind w:left="142"/>
                        <w:rPr>
                          <w:rFonts w:ascii="Century Gothic" w:hAnsi="Century Gothic"/>
                          <w:b/>
                          <w:color w:val="0F243E"/>
                        </w:rPr>
                      </w:pPr>
                    </w:p>
                    <w:p w:rsidR="003F6DF3" w:rsidRDefault="003F6DF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bookmarkStart w:id="1" w:name="_GoBack"/>
                      <w:r w:rsidRPr="00F20B91">
                        <w:rPr>
                          <w:rFonts w:ascii="Century Gothic" w:hAnsi="Century Gothic" w:cs="Century Gothic"/>
                          <w:b/>
                          <w:bCs/>
                          <w:color w:val="0F243E"/>
                          <w:sz w:val="28"/>
                          <w:szCs w:val="32"/>
                        </w:rPr>
                        <w:t>ADQUISICIÓN  SWITCHES DE ACCESO PARA YPFB</w:t>
                      </w:r>
                      <w:bookmarkEnd w:id="1"/>
                      <w:r w:rsidRPr="00F20B91">
                        <w:rPr>
                          <w:rFonts w:ascii="Century Gothic" w:hAnsi="Century Gothic" w:cs="Century Gothic"/>
                          <w:b/>
                          <w:bCs/>
                          <w:color w:val="0F243E"/>
                          <w:sz w:val="28"/>
                          <w:szCs w:val="32"/>
                        </w:rPr>
                        <w:t xml:space="preserve"> </w:t>
                      </w:r>
                    </w:p>
                    <w:p w:rsidR="003F6DF3" w:rsidRPr="005E4A42" w:rsidRDefault="003F6DF3" w:rsidP="00C978ED">
                      <w:pPr>
                        <w:autoSpaceDE w:val="0"/>
                        <w:autoSpaceDN w:val="0"/>
                        <w:adjustRightInd w:val="0"/>
                        <w:ind w:left="142"/>
                        <w:jc w:val="center"/>
                        <w:rPr>
                          <w:rFonts w:ascii="Century Gothic" w:hAnsi="Century Gothic" w:cs="Century Gothic"/>
                          <w:b/>
                          <w:bCs/>
                          <w:color w:val="0F243E"/>
                          <w:sz w:val="28"/>
                          <w:szCs w:val="32"/>
                        </w:rPr>
                      </w:pPr>
                    </w:p>
                    <w:p w:rsidR="003F6DF3" w:rsidRPr="005E4A42" w:rsidRDefault="003F6DF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3F6DF3">
                        <w:rPr>
                          <w:rFonts w:ascii="Century Gothic" w:hAnsi="Century Gothic" w:cs="Century Gothic"/>
                          <w:b/>
                          <w:bCs/>
                          <w:color w:val="0F243E"/>
                          <w:sz w:val="28"/>
                          <w:szCs w:val="32"/>
                        </w:rPr>
                        <w:t>DCO-EPNE-GTIC-188-18</w:t>
                      </w:r>
                    </w:p>
                    <w:p w:rsidR="003F6DF3" w:rsidRPr="005E4A42" w:rsidRDefault="003F6DF3" w:rsidP="0075488C">
                      <w:pPr>
                        <w:pStyle w:val="Textodebloque"/>
                        <w:rPr>
                          <w:rFonts w:ascii="Century Gothic" w:hAnsi="Century Gothic"/>
                          <w:b/>
                          <w:color w:val="0F243E"/>
                          <w:sz w:val="20"/>
                        </w:rPr>
                      </w:pPr>
                    </w:p>
                    <w:p w:rsidR="003F6DF3" w:rsidRPr="005E4A42" w:rsidRDefault="003F6DF3" w:rsidP="0075488C">
                      <w:pPr>
                        <w:pStyle w:val="Textodebloque"/>
                        <w:rPr>
                          <w:rFonts w:ascii="Century Gothic" w:hAnsi="Century Gothic"/>
                          <w:b/>
                          <w:color w:val="0F243E"/>
                          <w:sz w:val="20"/>
                        </w:rPr>
                      </w:pPr>
                    </w:p>
                    <w:p w:rsidR="003F6DF3" w:rsidRDefault="003F6DF3" w:rsidP="0075488C">
                      <w:pPr>
                        <w:pStyle w:val="Textodebloque"/>
                        <w:rPr>
                          <w:rFonts w:ascii="Century Gothic" w:hAnsi="Century Gothic"/>
                          <w:b/>
                          <w:sz w:val="20"/>
                        </w:rPr>
                      </w:pPr>
                    </w:p>
                    <w:p w:rsidR="003F6DF3" w:rsidRPr="008F17CF" w:rsidRDefault="003F6DF3" w:rsidP="0075488C">
                      <w:pPr>
                        <w:pStyle w:val="Textodebloque"/>
                        <w:rPr>
                          <w:rFonts w:ascii="Century Gothic" w:hAnsi="Century Gothic"/>
                          <w:b/>
                          <w:sz w:val="20"/>
                        </w:rPr>
                      </w:pPr>
                    </w:p>
                    <w:p w:rsidR="003F6DF3" w:rsidRPr="008F17CF" w:rsidRDefault="003F6DF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bookmarkStart w:id="0" w:name="_GoBack"/>
      <w:bookmarkEnd w:id="0"/>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3F6DF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3F6DF3">
              <w:rPr>
                <w:rFonts w:ascii="Calibri" w:hAnsi="Calibri" w:cs="Calibri"/>
                <w:b/>
                <w:szCs w:val="22"/>
              </w:rPr>
              <w:t>11</w:t>
            </w:r>
            <w:r w:rsidR="004F1201">
              <w:rPr>
                <w:rFonts w:ascii="Calibri" w:hAnsi="Calibri" w:cs="Calibri"/>
                <w:b/>
                <w:szCs w:val="22"/>
              </w:rPr>
              <w:t>/07</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BD6DAB" w:rsidP="00C108A3">
            <w:pPr>
              <w:rPr>
                <w:rFonts w:ascii="Calibri" w:hAnsi="Calibri" w:cs="Calibri"/>
                <w:sz w:val="22"/>
                <w:szCs w:val="22"/>
              </w:rPr>
            </w:pPr>
            <w:r>
              <w:rPr>
                <w:rFonts w:ascii="Calibri" w:hAnsi="Calibri" w:cs="Calibri"/>
                <w:b/>
              </w:rPr>
              <w:t>24</w:t>
            </w:r>
            <w:r w:rsidR="00AB2F4E">
              <w:rPr>
                <w:rFonts w:ascii="Calibri" w:hAnsi="Calibri" w:cs="Calibri"/>
                <w:b/>
              </w:rPr>
              <w:t>/07/2018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BD6DAB" w:rsidP="00AB2F4E">
            <w:pPr>
              <w:rPr>
                <w:rFonts w:ascii="Calibri" w:hAnsi="Calibri" w:cs="Calibri"/>
                <w:sz w:val="22"/>
                <w:szCs w:val="22"/>
              </w:rPr>
            </w:pPr>
            <w:r>
              <w:rPr>
                <w:rFonts w:ascii="Calibri" w:hAnsi="Calibri" w:cs="Calibri"/>
                <w:b/>
              </w:rPr>
              <w:t>24</w:t>
            </w:r>
            <w:r w:rsidR="00AB2F4E">
              <w:rPr>
                <w:rFonts w:ascii="Calibri" w:hAnsi="Calibri" w:cs="Calibri"/>
                <w:b/>
              </w:rPr>
              <w:t>/07/2018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BD6DAB" w:rsidP="00A4309C">
            <w:pPr>
              <w:jc w:val="center"/>
              <w:rPr>
                <w:rFonts w:ascii="Calibri" w:hAnsi="Calibri" w:cs="Calibri"/>
                <w:b/>
                <w:color w:val="000000" w:themeColor="text1"/>
                <w:szCs w:val="22"/>
              </w:rPr>
            </w:pPr>
            <w:r>
              <w:rPr>
                <w:rFonts w:ascii="Calibri" w:hAnsi="Calibri" w:cs="Calibri"/>
                <w:b/>
                <w:color w:val="000000" w:themeColor="text1"/>
                <w:szCs w:val="22"/>
              </w:rPr>
              <w:t>24</w:t>
            </w:r>
            <w:r w:rsidR="00AB2F4E" w:rsidRPr="00E86694">
              <w:rPr>
                <w:rFonts w:ascii="Calibri" w:hAnsi="Calibri" w:cs="Calibri"/>
                <w:b/>
                <w:color w:val="000000" w:themeColor="text1"/>
                <w:szCs w:val="22"/>
              </w:rPr>
              <w:t>/0</w:t>
            </w:r>
            <w:r w:rsidR="00AB2F4E">
              <w:rPr>
                <w:rFonts w:ascii="Calibri" w:hAnsi="Calibri" w:cs="Calibri"/>
                <w:b/>
                <w:color w:val="000000" w:themeColor="text1"/>
                <w:szCs w:val="22"/>
              </w:rPr>
              <w:t>8</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BD6DAB">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BD6DAB">
              <w:rPr>
                <w:rFonts w:ascii="Calibri" w:hAnsi="Calibri" w:cs="Calibri"/>
                <w:b/>
                <w:color w:val="000000" w:themeColor="text1"/>
                <w:szCs w:val="22"/>
              </w:rPr>
              <w:t>04</w:t>
            </w:r>
            <w:r w:rsidR="009C3F0C">
              <w:rPr>
                <w:rFonts w:ascii="Calibri" w:hAnsi="Calibri" w:cs="Calibri"/>
                <w:b/>
                <w:color w:val="000000" w:themeColor="text1"/>
                <w:szCs w:val="22"/>
              </w:rPr>
              <w:t>/</w:t>
            </w:r>
            <w:r w:rsidR="00BD6DAB">
              <w:rPr>
                <w:rFonts w:ascii="Calibri" w:hAnsi="Calibri" w:cs="Calibri"/>
                <w:b/>
                <w:color w:val="000000" w:themeColor="text1"/>
                <w:szCs w:val="22"/>
              </w:rPr>
              <w:t>09</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4F1201" w:rsidTr="00F20B91">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F20B9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4F1201" w:rsidRPr="004F1201" w:rsidTr="00F20B9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7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sz w:val="22"/>
                <w:szCs w:val="22"/>
              </w:rPr>
            </w:pPr>
            <w:r w:rsidRPr="004F1201">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F20B91" w:rsidRDefault="00456E11" w:rsidP="004F1201">
            <w:pPr>
              <w:pStyle w:val="Default"/>
              <w:jc w:val="center"/>
              <w:rPr>
                <w:rFonts w:ascii="Calibri" w:eastAsia="Arial Unicode MS" w:hAnsi="Calibri" w:cs="Calibri"/>
                <w:b/>
                <w:sz w:val="22"/>
                <w:szCs w:val="22"/>
                <w:highlight w:val="yellow"/>
                <w:lang w:val="es-MX"/>
              </w:rPr>
            </w:pPr>
            <w:r w:rsidRPr="00456E11">
              <w:rPr>
                <w:rFonts w:ascii="Calibri" w:hAnsi="Calibri" w:cs="Calibri"/>
                <w:sz w:val="22"/>
                <w:szCs w:val="22"/>
              </w:rPr>
              <w:t>Switches de Acceso Capa 2/3 de 48 puertos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56E11" w:rsidRDefault="00456E11" w:rsidP="004F1201">
            <w:pPr>
              <w:jc w:val="center"/>
              <w:rPr>
                <w:rFonts w:ascii="Calibri" w:hAnsi="Calibri"/>
                <w:color w:val="000000"/>
                <w:sz w:val="22"/>
                <w:szCs w:val="22"/>
              </w:rPr>
            </w:pPr>
            <w:r w:rsidRPr="00456E11">
              <w:rPr>
                <w:rFonts w:ascii="Calibri" w:hAnsi="Calibri"/>
                <w:color w:val="000000"/>
                <w:sz w:val="22"/>
                <w:szCs w:val="22"/>
              </w:rPr>
              <w:t>55</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56E11" w:rsidRDefault="004F1201" w:rsidP="004F1201">
            <w:pPr>
              <w:spacing w:before="60" w:after="60"/>
              <w:jc w:val="center"/>
              <w:rPr>
                <w:rFonts w:ascii="Calibri" w:hAnsi="Calibri" w:cs="Calibri"/>
                <w:bCs/>
                <w:sz w:val="22"/>
                <w:szCs w:val="22"/>
                <w:lang w:val="es-BO"/>
              </w:rPr>
            </w:pPr>
            <w:r w:rsidRPr="00456E1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56E11" w:rsidRDefault="00456E11" w:rsidP="00456E11">
            <w:pPr>
              <w:jc w:val="right"/>
              <w:rPr>
                <w:rFonts w:ascii="Calibri" w:hAnsi="Calibri" w:cs="Arial"/>
                <w:sz w:val="22"/>
                <w:szCs w:val="22"/>
              </w:rPr>
            </w:pPr>
            <w:r w:rsidRPr="00456E11">
              <w:rPr>
                <w:rFonts w:ascii="Calibri" w:hAnsi="Calibri" w:cs="Arial"/>
                <w:sz w:val="22"/>
                <w:szCs w:val="22"/>
              </w:rPr>
              <w:t>125.349</w:t>
            </w:r>
            <w:r w:rsidR="004F1201" w:rsidRPr="00456E11">
              <w:rPr>
                <w:rFonts w:ascii="Calibri" w:hAnsi="Calibri" w:cs="Arial"/>
                <w:sz w:val="22"/>
                <w:szCs w:val="22"/>
              </w:rPr>
              <w:t>,</w:t>
            </w:r>
            <w:r w:rsidRPr="00456E11">
              <w:rPr>
                <w:rFonts w:ascii="Calibri" w:hAnsi="Calibri" w:cs="Arial"/>
                <w:sz w:val="22"/>
                <w:szCs w:val="22"/>
              </w:rPr>
              <w:t>72</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56E11" w:rsidRDefault="00456E11" w:rsidP="00456E11">
            <w:pPr>
              <w:jc w:val="right"/>
              <w:rPr>
                <w:sz w:val="22"/>
                <w:szCs w:val="22"/>
              </w:rPr>
            </w:pPr>
            <w:r w:rsidRPr="00456E11">
              <w:rPr>
                <w:rFonts w:ascii="Calibri" w:hAnsi="Calibri" w:cs="Arial"/>
                <w:sz w:val="22"/>
                <w:szCs w:val="22"/>
              </w:rPr>
              <w:t>6.894.234</w:t>
            </w:r>
            <w:r w:rsidR="004F1201" w:rsidRPr="00456E11">
              <w:rPr>
                <w:rFonts w:ascii="Calibri" w:hAnsi="Calibri" w:cs="Arial"/>
                <w:sz w:val="22"/>
                <w:szCs w:val="22"/>
              </w:rPr>
              <w:t>,</w:t>
            </w:r>
            <w:r w:rsidRPr="00456E11">
              <w:rPr>
                <w:rFonts w:ascii="Calibri" w:hAnsi="Calibri" w:cs="Arial"/>
                <w:sz w:val="22"/>
                <w:szCs w:val="22"/>
              </w:rPr>
              <w:t>60</w:t>
            </w:r>
          </w:p>
        </w:tc>
      </w:tr>
      <w:tr w:rsidR="004F1201" w:rsidRPr="004F1201" w:rsidTr="00F20B9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9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56E11" w:rsidP="004F1201">
            <w:pPr>
              <w:jc w:val="right"/>
              <w:rPr>
                <w:sz w:val="22"/>
                <w:szCs w:val="22"/>
              </w:rPr>
            </w:pPr>
            <w:r w:rsidRPr="00456E11">
              <w:rPr>
                <w:rFonts w:ascii="Calibri" w:hAnsi="Calibri" w:cs="Arial"/>
                <w:b/>
                <w:sz w:val="22"/>
                <w:szCs w:val="22"/>
              </w:rPr>
              <w:t>6.894.234,60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F63B8F" w:rsidP="00F63B8F">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368"/>
        <w:gridCol w:w="43"/>
        <w:gridCol w:w="807"/>
        <w:gridCol w:w="1560"/>
        <w:gridCol w:w="1876"/>
        <w:gridCol w:w="1667"/>
      </w:tblGrid>
      <w:tr w:rsidR="00B00123" w:rsidRPr="00A20D38" w:rsidTr="007A5325">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Pr>
                <w:rFonts w:ascii="Calibri" w:hAnsi="Calibri" w:cs="Arial"/>
                <w:b/>
                <w:sz w:val="22"/>
                <w:szCs w:val="22"/>
              </w:rPr>
              <w:t>N°</w:t>
            </w:r>
          </w:p>
        </w:tc>
        <w:tc>
          <w:tcPr>
            <w:tcW w:w="336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AB54D3" w:rsidRPr="00A20D38" w:rsidTr="007A5325">
        <w:trPr>
          <w:trHeight w:val="662"/>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sz w:val="22"/>
                <w:szCs w:val="22"/>
              </w:rPr>
            </w:pPr>
            <w:r w:rsidRPr="004F1201">
              <w:rPr>
                <w:rFonts w:ascii="Calibri" w:hAnsi="Calibri" w:cs="Arial"/>
                <w:sz w:val="22"/>
                <w:szCs w:val="22"/>
              </w:rPr>
              <w:t>1</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456E11" w:rsidP="00AB54D3">
            <w:pPr>
              <w:pStyle w:val="Default"/>
              <w:jc w:val="center"/>
              <w:rPr>
                <w:rFonts w:ascii="Calibri" w:eastAsia="Arial Unicode MS" w:hAnsi="Calibri" w:cs="Calibri"/>
                <w:b/>
                <w:sz w:val="22"/>
                <w:szCs w:val="22"/>
                <w:lang w:val="es-MX"/>
              </w:rPr>
            </w:pPr>
            <w:r w:rsidRPr="00456E11">
              <w:rPr>
                <w:rFonts w:ascii="Calibri" w:hAnsi="Calibri" w:cs="Calibri"/>
                <w:sz w:val="22"/>
                <w:szCs w:val="22"/>
              </w:rPr>
              <w:t>Switches de Acceso Capa 2/3 de 48 puertos</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456E11" w:rsidP="00AB54D3">
            <w:pPr>
              <w:jc w:val="center"/>
              <w:rPr>
                <w:rFonts w:ascii="Calibri" w:hAnsi="Calibri"/>
                <w:color w:val="000000"/>
                <w:sz w:val="22"/>
                <w:szCs w:val="22"/>
              </w:rPr>
            </w:pPr>
            <w:r>
              <w:rPr>
                <w:rFonts w:ascii="Calibri" w:hAnsi="Calibri"/>
                <w:color w:val="000000"/>
                <w:sz w:val="22"/>
                <w:szCs w:val="22"/>
              </w:rPr>
              <w:t>55</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56"/>
        <w:gridCol w:w="4706"/>
      </w:tblGrid>
      <w:tr w:rsidR="00F63B8F" w:rsidRPr="003544C1" w:rsidTr="00484EBC">
        <w:trPr>
          <w:trHeight w:val="226"/>
          <w:tblHeader/>
          <w:jc w:val="center"/>
        </w:trPr>
        <w:tc>
          <w:tcPr>
            <w:tcW w:w="4756"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06"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484EBC">
        <w:trPr>
          <w:cantSplit/>
          <w:trHeight w:val="681"/>
          <w:jc w:val="center"/>
        </w:trPr>
        <w:tc>
          <w:tcPr>
            <w:tcW w:w="4756"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06"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AB54D3">
        <w:trPr>
          <w:trHeight w:val="433"/>
          <w:jc w:val="center"/>
        </w:trPr>
        <w:tc>
          <w:tcPr>
            <w:tcW w:w="9462" w:type="dxa"/>
            <w:gridSpan w:val="2"/>
            <w:shd w:val="clear" w:color="auto" w:fill="DEEAF6" w:themeFill="accent1" w:themeFillTint="33"/>
            <w:vAlign w:val="center"/>
          </w:tcPr>
          <w:p w:rsidR="003544C1" w:rsidRPr="003544C1" w:rsidRDefault="003544C1" w:rsidP="00BA5CFC">
            <w:pPr>
              <w:rPr>
                <w:rFonts w:asciiTheme="minorHAnsi" w:hAnsiTheme="minorHAnsi" w:cs="Calibri"/>
                <w:b/>
                <w:sz w:val="18"/>
                <w:szCs w:val="18"/>
              </w:rPr>
            </w:pPr>
            <w:r w:rsidRPr="003544C1">
              <w:rPr>
                <w:rFonts w:asciiTheme="minorHAnsi" w:hAnsiTheme="minorHAnsi" w:cs="Verdana"/>
                <w:b/>
                <w:bCs/>
                <w:sz w:val="18"/>
                <w:szCs w:val="18"/>
              </w:rPr>
              <w:t>CARACTERÍSTICAS GENERALES</w:t>
            </w:r>
          </w:p>
        </w:tc>
      </w:tr>
      <w:tr w:rsidR="002B0987" w:rsidRPr="003544C1" w:rsidTr="00AE6C14">
        <w:trPr>
          <w:trHeight w:val="5504"/>
          <w:jc w:val="center"/>
        </w:trPr>
        <w:tc>
          <w:tcPr>
            <w:tcW w:w="4756" w:type="dxa"/>
            <w:vAlign w:val="center"/>
          </w:tcPr>
          <w:p w:rsidR="00484EBC" w:rsidRPr="005D6EE7" w:rsidRDefault="00484EBC" w:rsidP="00484EBC">
            <w:pPr>
              <w:contextualSpacing/>
              <w:jc w:val="both"/>
              <w:rPr>
                <w:rFonts w:ascii="Calibri" w:hAnsi="Calibri" w:cs="Calibri"/>
                <w:b/>
                <w:bCs/>
                <w:sz w:val="28"/>
                <w:szCs w:val="28"/>
                <w:lang w:eastAsia="es-BO"/>
              </w:rPr>
            </w:pPr>
            <w:r w:rsidRPr="005D6EE7">
              <w:rPr>
                <w:rFonts w:ascii="Calibri" w:hAnsi="Calibri" w:cs="Calibri"/>
                <w:b/>
                <w:bCs/>
                <w:lang w:eastAsia="es-BO"/>
              </w:rPr>
              <w:t>SWITCHES DE ACCESO CAPA 2/3 DE 48 PUERTOS</w:t>
            </w:r>
          </w:p>
          <w:p w:rsidR="00484EBC" w:rsidRDefault="00484EBC" w:rsidP="00484EBC"/>
          <w:tbl>
            <w:tblPr>
              <w:tblW w:w="4680" w:type="dxa"/>
              <w:tblCellMar>
                <w:left w:w="70" w:type="dxa"/>
                <w:right w:w="70" w:type="dxa"/>
              </w:tblCellMar>
              <w:tblLook w:val="04A0" w:firstRow="1" w:lastRow="0" w:firstColumn="1" w:lastColumn="0" w:noHBand="0" w:noVBand="1"/>
            </w:tblPr>
            <w:tblGrid>
              <w:gridCol w:w="495"/>
              <w:gridCol w:w="1418"/>
              <w:gridCol w:w="2767"/>
            </w:tblGrid>
            <w:tr w:rsidR="00484EBC" w:rsidTr="00AE6C14">
              <w:trPr>
                <w:trHeight w:val="176"/>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jc w:val="both"/>
                    <w:rPr>
                      <w:rFonts w:ascii="Calibri" w:hAnsi="Calibri"/>
                      <w:b/>
                      <w:bCs/>
                      <w:color w:val="000000"/>
                      <w:lang w:val="es-BO" w:eastAsia="es-BO"/>
                    </w:rPr>
                  </w:pPr>
                  <w:r>
                    <w:rPr>
                      <w:rFonts w:ascii="Calibri" w:hAnsi="Calibri"/>
                      <w:b/>
                      <w:bCs/>
                      <w:color w:val="000000"/>
                    </w:rPr>
                    <w:t xml:space="preserve">CARACTERÍSTICAS TÉCNICAS DEL BIEN </w:t>
                  </w:r>
                </w:p>
              </w:tc>
            </w:tr>
            <w:tr w:rsidR="00484EBC" w:rsidTr="00AE6C14">
              <w:trPr>
                <w:trHeight w:val="124"/>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1. Características Generales</w:t>
                  </w:r>
                </w:p>
              </w:tc>
            </w:tr>
            <w:tr w:rsidR="00484EBC" w:rsidTr="00AE6C14">
              <w:trPr>
                <w:trHeight w:val="212"/>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1.1</w:t>
                  </w:r>
                </w:p>
              </w:tc>
              <w:tc>
                <w:tcPr>
                  <w:tcW w:w="1418"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Cantidad</w:t>
                  </w:r>
                </w:p>
              </w:tc>
              <w:tc>
                <w:tcPr>
                  <w:tcW w:w="2767" w:type="dxa"/>
                  <w:tcBorders>
                    <w:top w:val="nil"/>
                    <w:left w:val="nil"/>
                    <w:bottom w:val="single" w:sz="8" w:space="0" w:color="auto"/>
                    <w:right w:val="single" w:sz="8" w:space="0" w:color="auto"/>
                  </w:tcBorders>
                  <w:shd w:val="clear" w:color="auto" w:fill="auto"/>
                  <w:vAlign w:val="center"/>
                  <w:hideMark/>
                </w:tcPr>
                <w:p w:rsidR="00484EBC" w:rsidRPr="001032AA" w:rsidRDefault="00484EBC" w:rsidP="00484EBC">
                  <w:pPr>
                    <w:rPr>
                      <w:rFonts w:ascii="Calibri" w:hAnsi="Calibri"/>
                      <w:color w:val="FF0000"/>
                    </w:rPr>
                  </w:pPr>
                  <w:r>
                    <w:rPr>
                      <w:rFonts w:ascii="Calibri" w:hAnsi="Calibri"/>
                      <w:color w:val="000000"/>
                    </w:rPr>
                    <w:t>55</w:t>
                  </w:r>
                </w:p>
              </w:tc>
            </w:tr>
            <w:tr w:rsidR="00484EBC" w:rsidTr="00AE6C14">
              <w:trPr>
                <w:trHeight w:val="245"/>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1.2</w:t>
                  </w:r>
                </w:p>
              </w:tc>
              <w:tc>
                <w:tcPr>
                  <w:tcW w:w="1418"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Marca</w:t>
                  </w:r>
                </w:p>
              </w:tc>
              <w:tc>
                <w:tcPr>
                  <w:tcW w:w="2767"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 xml:space="preserve">Especificar </w:t>
                  </w:r>
                  <w:r>
                    <w:rPr>
                      <w:rFonts w:ascii="Calibri" w:hAnsi="Calibri" w:cs="Calibri"/>
                      <w:b/>
                      <w:color w:val="000000"/>
                      <w:sz w:val="16"/>
                      <w:szCs w:val="16"/>
                      <w:lang w:val="es-BO"/>
                    </w:rPr>
                    <w:t>(YPFB verificará mediante página web del fabricante)</w:t>
                  </w:r>
                </w:p>
              </w:tc>
            </w:tr>
            <w:tr w:rsidR="00484EBC" w:rsidTr="00AE6C14">
              <w:trPr>
                <w:trHeight w:val="106"/>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1.3</w:t>
                  </w:r>
                </w:p>
              </w:tc>
              <w:tc>
                <w:tcPr>
                  <w:tcW w:w="1418"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Modelo</w:t>
                  </w:r>
                </w:p>
              </w:tc>
              <w:tc>
                <w:tcPr>
                  <w:tcW w:w="2767"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 xml:space="preserve">Especificar </w:t>
                  </w:r>
                  <w:r>
                    <w:rPr>
                      <w:rFonts w:ascii="Calibri" w:hAnsi="Calibri" w:cs="Calibri"/>
                      <w:b/>
                      <w:color w:val="000000"/>
                      <w:sz w:val="16"/>
                      <w:szCs w:val="16"/>
                      <w:lang w:val="es-BO"/>
                    </w:rPr>
                    <w:t>(YPFB verificará mediante página web del fabricante)</w:t>
                  </w:r>
                </w:p>
              </w:tc>
            </w:tr>
            <w:tr w:rsidR="00484EBC" w:rsidTr="00AE6C14">
              <w:trPr>
                <w:trHeight w:val="106"/>
              </w:trPr>
              <w:tc>
                <w:tcPr>
                  <w:tcW w:w="495" w:type="dxa"/>
                  <w:tcBorders>
                    <w:top w:val="nil"/>
                    <w:left w:val="single" w:sz="8" w:space="0" w:color="auto"/>
                    <w:bottom w:val="single" w:sz="8" w:space="0" w:color="auto"/>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1.4</w:t>
                  </w:r>
                </w:p>
              </w:tc>
              <w:tc>
                <w:tcPr>
                  <w:tcW w:w="1418" w:type="dxa"/>
                  <w:tcBorders>
                    <w:top w:val="nil"/>
                    <w:left w:val="nil"/>
                    <w:bottom w:val="single" w:sz="8" w:space="0" w:color="auto"/>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Procedencia</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 xml:space="preserve">Especificar </w:t>
                  </w:r>
                </w:p>
              </w:tc>
            </w:tr>
            <w:tr w:rsidR="00484EBC" w:rsidTr="00AE6C14">
              <w:trPr>
                <w:trHeight w:val="69"/>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1.5</w:t>
                  </w:r>
                </w:p>
              </w:tc>
              <w:tc>
                <w:tcPr>
                  <w:tcW w:w="1418"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 Chasis</w:t>
                  </w:r>
                </w:p>
              </w:tc>
              <w:tc>
                <w:tcPr>
                  <w:tcW w:w="2767"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Chasis para montaje en RACK de 19" de ancho</w:t>
                  </w:r>
                </w:p>
              </w:tc>
            </w:tr>
            <w:tr w:rsidR="00484EBC" w:rsidTr="00AE6C14">
              <w:trPr>
                <w:trHeight w:val="228"/>
              </w:trPr>
              <w:tc>
                <w:tcPr>
                  <w:tcW w:w="495" w:type="dxa"/>
                  <w:tcBorders>
                    <w:top w:val="nil"/>
                    <w:left w:val="single" w:sz="8" w:space="0" w:color="auto"/>
                    <w:bottom w:val="single" w:sz="8" w:space="0" w:color="000000"/>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1.6</w:t>
                  </w:r>
                </w:p>
              </w:tc>
              <w:tc>
                <w:tcPr>
                  <w:tcW w:w="1418" w:type="dxa"/>
                  <w:tcBorders>
                    <w:top w:val="nil"/>
                    <w:left w:val="single" w:sz="8" w:space="0" w:color="auto"/>
                    <w:bottom w:val="single" w:sz="8" w:space="0" w:color="000000"/>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Puertos</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44"/>
                    </w:numPr>
                    <w:rPr>
                      <w:rFonts w:ascii="Calibri" w:hAnsi="Calibri"/>
                      <w:color w:val="000000"/>
                    </w:rPr>
                  </w:pPr>
                  <w:r w:rsidRPr="00652C7D">
                    <w:rPr>
                      <w:rFonts w:ascii="Calibri" w:hAnsi="Calibri"/>
                      <w:color w:val="000000"/>
                    </w:rPr>
                    <w:t xml:space="preserve">48 puertos </w:t>
                  </w:r>
                  <w:r>
                    <w:rPr>
                      <w:rFonts w:ascii="Calibri" w:hAnsi="Calibri"/>
                      <w:color w:val="000000"/>
                    </w:rPr>
                    <w:t>100Mbps/1</w:t>
                  </w:r>
                  <w:r w:rsidRPr="00652C7D">
                    <w:rPr>
                      <w:rFonts w:ascii="Calibri" w:hAnsi="Calibri"/>
                      <w:color w:val="000000"/>
                    </w:rPr>
                    <w:t>Gbps</w:t>
                  </w:r>
                </w:p>
                <w:p w:rsidR="00484EBC" w:rsidRDefault="00484EBC" w:rsidP="00484EBC">
                  <w:pPr>
                    <w:pStyle w:val="Prrafodelista"/>
                    <w:numPr>
                      <w:ilvl w:val="0"/>
                      <w:numId w:val="44"/>
                    </w:numPr>
                    <w:ind w:left="1416" w:hanging="1056"/>
                    <w:rPr>
                      <w:rFonts w:ascii="Calibri" w:hAnsi="Calibri"/>
                      <w:color w:val="000000"/>
                    </w:rPr>
                  </w:pPr>
                  <w:r>
                    <w:rPr>
                      <w:rFonts w:ascii="Calibri" w:hAnsi="Calibri"/>
                      <w:color w:val="000000"/>
                    </w:rPr>
                    <w:t>12 puertos (de los 48) 5Gbps/10Gbps</w:t>
                  </w:r>
                </w:p>
                <w:p w:rsidR="00484EBC" w:rsidRDefault="00484EBC" w:rsidP="00484EBC">
                  <w:pPr>
                    <w:pStyle w:val="Prrafodelista"/>
                    <w:numPr>
                      <w:ilvl w:val="0"/>
                      <w:numId w:val="44"/>
                    </w:numPr>
                    <w:rPr>
                      <w:rFonts w:ascii="Calibri" w:hAnsi="Calibri"/>
                      <w:color w:val="000000"/>
                    </w:rPr>
                  </w:pPr>
                  <w:r>
                    <w:rPr>
                      <w:rFonts w:ascii="Calibri" w:hAnsi="Calibri"/>
                      <w:color w:val="000000"/>
                    </w:rPr>
                    <w:t>Soporte POE 30W y 60W especificar cantidad de puertos que soportan dicha potencia</w:t>
                  </w:r>
                </w:p>
                <w:p w:rsidR="00484EBC" w:rsidRPr="00B00A98" w:rsidRDefault="00484EBC" w:rsidP="00484EBC">
                  <w:pPr>
                    <w:pStyle w:val="Prrafodelista"/>
                    <w:numPr>
                      <w:ilvl w:val="0"/>
                      <w:numId w:val="44"/>
                    </w:numPr>
                    <w:rPr>
                      <w:rFonts w:ascii="Calibri" w:hAnsi="Calibri"/>
                      <w:color w:val="000000"/>
                    </w:rPr>
                  </w:pPr>
                  <w:r>
                    <w:rPr>
                      <w:rFonts w:ascii="Calibri" w:hAnsi="Calibri"/>
                      <w:color w:val="000000"/>
                    </w:rPr>
                    <w:t>2 slots uplink para conectores a tipo QSFP</w:t>
                  </w:r>
                </w:p>
              </w:tc>
            </w:tr>
            <w:tr w:rsidR="00484EBC" w:rsidTr="00AE6C14">
              <w:trPr>
                <w:trHeight w:val="228"/>
              </w:trPr>
              <w:tc>
                <w:tcPr>
                  <w:tcW w:w="495" w:type="dxa"/>
                  <w:tcBorders>
                    <w:top w:val="nil"/>
                    <w:left w:val="single" w:sz="8" w:space="0" w:color="auto"/>
                    <w:bottom w:val="single" w:sz="8" w:space="0" w:color="000000"/>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1.7</w:t>
                  </w:r>
                </w:p>
              </w:tc>
              <w:tc>
                <w:tcPr>
                  <w:tcW w:w="1418" w:type="dxa"/>
                  <w:tcBorders>
                    <w:top w:val="nil"/>
                    <w:left w:val="single" w:sz="8" w:space="0" w:color="auto"/>
                    <w:bottom w:val="single" w:sz="8" w:space="0" w:color="000000"/>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Rendimiento</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45"/>
                    </w:numPr>
                    <w:rPr>
                      <w:rFonts w:ascii="Calibri" w:hAnsi="Calibri"/>
                      <w:color w:val="000000"/>
                    </w:rPr>
                  </w:pPr>
                  <w:r>
                    <w:rPr>
                      <w:rFonts w:ascii="Calibri" w:hAnsi="Calibri"/>
                      <w:color w:val="000000"/>
                    </w:rPr>
                    <w:t>Capacidad de switching de 580Gbps</w:t>
                  </w:r>
                </w:p>
                <w:p w:rsidR="00484EBC" w:rsidRPr="00417016" w:rsidRDefault="00484EBC" w:rsidP="00484EBC">
                  <w:pPr>
                    <w:pStyle w:val="Prrafodelista"/>
                    <w:numPr>
                      <w:ilvl w:val="0"/>
                      <w:numId w:val="45"/>
                    </w:numPr>
                    <w:rPr>
                      <w:rFonts w:ascii="Calibri" w:hAnsi="Calibri"/>
                      <w:color w:val="000000"/>
                    </w:rPr>
                  </w:pPr>
                  <w:r>
                    <w:rPr>
                      <w:rFonts w:ascii="Calibri" w:hAnsi="Calibri"/>
                      <w:color w:val="000000"/>
                    </w:rPr>
                    <w:t>Tasa de envío de paquetes de 431.54Mpps</w:t>
                  </w:r>
                </w:p>
              </w:tc>
            </w:tr>
            <w:tr w:rsidR="00484EBC" w:rsidTr="00AE6C14">
              <w:trPr>
                <w:trHeight w:val="89"/>
              </w:trPr>
              <w:tc>
                <w:tcPr>
                  <w:tcW w:w="495" w:type="dxa"/>
                  <w:tcBorders>
                    <w:top w:val="nil"/>
                    <w:left w:val="single" w:sz="8" w:space="0" w:color="auto"/>
                    <w:bottom w:val="single" w:sz="8" w:space="0" w:color="auto"/>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1.8</w:t>
                  </w:r>
                </w:p>
              </w:tc>
              <w:tc>
                <w:tcPr>
                  <w:tcW w:w="1418" w:type="dxa"/>
                  <w:tcBorders>
                    <w:top w:val="nil"/>
                    <w:left w:val="nil"/>
                    <w:bottom w:val="single" w:sz="8" w:space="0" w:color="auto"/>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Stacking</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47"/>
                    </w:numPr>
                    <w:rPr>
                      <w:rFonts w:ascii="Calibri" w:hAnsi="Calibri"/>
                      <w:color w:val="000000"/>
                    </w:rPr>
                  </w:pPr>
                  <w:r>
                    <w:rPr>
                      <w:rFonts w:ascii="Calibri" w:hAnsi="Calibri"/>
                      <w:color w:val="000000"/>
                    </w:rPr>
                    <w:t xml:space="preserve">Hasta </w:t>
                  </w:r>
                  <w:r w:rsidRPr="001D5A52">
                    <w:rPr>
                      <w:rFonts w:ascii="Calibri" w:hAnsi="Calibri"/>
                      <w:color w:val="000000"/>
                    </w:rPr>
                    <w:t>8 switches por stack.</w:t>
                  </w:r>
                </w:p>
                <w:p w:rsidR="00484EBC" w:rsidRDefault="00484EBC" w:rsidP="00484EBC">
                  <w:pPr>
                    <w:pStyle w:val="Prrafodelista"/>
                    <w:numPr>
                      <w:ilvl w:val="0"/>
                      <w:numId w:val="47"/>
                    </w:numPr>
                    <w:rPr>
                      <w:rFonts w:ascii="Calibri" w:hAnsi="Calibri"/>
                      <w:color w:val="000000"/>
                    </w:rPr>
                  </w:pPr>
                  <w:r>
                    <w:rPr>
                      <w:rFonts w:ascii="Calibri" w:hAnsi="Calibri"/>
                      <w:color w:val="000000"/>
                    </w:rPr>
                    <w:t>Capacidad de stacking de poder entre los miembros del stack.</w:t>
                  </w:r>
                </w:p>
                <w:p w:rsidR="00484EBC" w:rsidRPr="001D5A52" w:rsidRDefault="00484EBC" w:rsidP="00484EBC">
                  <w:pPr>
                    <w:pStyle w:val="Prrafodelista"/>
                    <w:numPr>
                      <w:ilvl w:val="0"/>
                      <w:numId w:val="47"/>
                    </w:numPr>
                    <w:rPr>
                      <w:rFonts w:ascii="Calibri" w:hAnsi="Calibri"/>
                      <w:color w:val="000000"/>
                    </w:rPr>
                  </w:pPr>
                  <w:r>
                    <w:rPr>
                      <w:rFonts w:ascii="Calibri" w:hAnsi="Calibri"/>
                      <w:color w:val="000000"/>
                    </w:rPr>
                    <w:t>Capacidad de stacking de 480Gbps</w:t>
                  </w:r>
                </w:p>
              </w:tc>
            </w:tr>
            <w:tr w:rsidR="00484EBC" w:rsidTr="00AE6C14">
              <w:trPr>
                <w:trHeight w:val="89"/>
              </w:trPr>
              <w:tc>
                <w:tcPr>
                  <w:tcW w:w="495"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1.9</w:t>
                  </w:r>
                </w:p>
              </w:tc>
              <w:tc>
                <w:tcPr>
                  <w:tcW w:w="1418"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Procesamiento</w:t>
                  </w:r>
                </w:p>
              </w:tc>
              <w:tc>
                <w:tcPr>
                  <w:tcW w:w="2767" w:type="dxa"/>
                  <w:tcBorders>
                    <w:top w:val="nil"/>
                    <w:left w:val="nil"/>
                    <w:bottom w:val="single" w:sz="8" w:space="0" w:color="auto"/>
                    <w:right w:val="single" w:sz="8" w:space="0" w:color="auto"/>
                  </w:tcBorders>
                  <w:shd w:val="clear" w:color="auto" w:fill="auto"/>
                  <w:vAlign w:val="center"/>
                  <w:hideMark/>
                </w:tcPr>
                <w:p w:rsidR="00484EBC" w:rsidRDefault="00484EBC" w:rsidP="00484EBC">
                  <w:pPr>
                    <w:pStyle w:val="Prrafodelista"/>
                    <w:numPr>
                      <w:ilvl w:val="0"/>
                      <w:numId w:val="46"/>
                    </w:numPr>
                    <w:rPr>
                      <w:rFonts w:ascii="Calibri" w:hAnsi="Calibri"/>
                      <w:color w:val="000000"/>
                    </w:rPr>
                  </w:pPr>
                  <w:r>
                    <w:rPr>
                      <w:rFonts w:ascii="Calibri" w:hAnsi="Calibri"/>
                      <w:color w:val="000000"/>
                    </w:rPr>
                    <w:t>Procesador x86</w:t>
                  </w:r>
                </w:p>
                <w:p w:rsidR="00484EBC" w:rsidRDefault="00484EBC" w:rsidP="00484EBC">
                  <w:pPr>
                    <w:pStyle w:val="Prrafodelista"/>
                    <w:numPr>
                      <w:ilvl w:val="0"/>
                      <w:numId w:val="46"/>
                    </w:numPr>
                    <w:rPr>
                      <w:rFonts w:ascii="Calibri" w:hAnsi="Calibri"/>
                      <w:color w:val="000000"/>
                    </w:rPr>
                  </w:pPr>
                  <w:r>
                    <w:rPr>
                      <w:rFonts w:ascii="Calibri" w:hAnsi="Calibri"/>
                      <w:color w:val="000000"/>
                    </w:rPr>
                    <w:t>8GB de memoria</w:t>
                  </w:r>
                </w:p>
                <w:p w:rsidR="00484EBC" w:rsidRPr="001D5A52" w:rsidRDefault="00484EBC" w:rsidP="00484EBC">
                  <w:pPr>
                    <w:pStyle w:val="Prrafodelista"/>
                    <w:numPr>
                      <w:ilvl w:val="0"/>
                      <w:numId w:val="46"/>
                    </w:numPr>
                    <w:rPr>
                      <w:rFonts w:ascii="Calibri" w:hAnsi="Calibri"/>
                      <w:color w:val="000000"/>
                    </w:rPr>
                  </w:pPr>
                  <w:r>
                    <w:rPr>
                      <w:rFonts w:ascii="Calibri" w:hAnsi="Calibri"/>
                      <w:color w:val="000000"/>
                    </w:rPr>
                    <w:t>16GB de memoria flash</w:t>
                  </w:r>
                </w:p>
              </w:tc>
            </w:tr>
            <w:tr w:rsidR="00484EBC" w:rsidTr="00AE6C14">
              <w:trPr>
                <w:trHeight w:val="142"/>
              </w:trPr>
              <w:tc>
                <w:tcPr>
                  <w:tcW w:w="495" w:type="dxa"/>
                  <w:vMerge w:val="restart"/>
                  <w:tcBorders>
                    <w:top w:val="nil"/>
                    <w:left w:val="single" w:sz="8" w:space="0" w:color="auto"/>
                    <w:bottom w:val="single" w:sz="8" w:space="0" w:color="000000"/>
                    <w:right w:val="single" w:sz="8" w:space="0" w:color="auto"/>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t>1.10</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USB</w:t>
                  </w:r>
                </w:p>
              </w:tc>
              <w:tc>
                <w:tcPr>
                  <w:tcW w:w="2767" w:type="dxa"/>
                  <w:tcBorders>
                    <w:top w:val="single" w:sz="8" w:space="0" w:color="auto"/>
                    <w:left w:val="nil"/>
                    <w:bottom w:val="nil"/>
                    <w:right w:val="single" w:sz="8" w:space="0" w:color="auto"/>
                  </w:tcBorders>
                  <w:shd w:val="clear" w:color="auto" w:fill="auto"/>
                  <w:vAlign w:val="center"/>
                  <w:hideMark/>
                </w:tcPr>
                <w:p w:rsidR="00484EBC" w:rsidRPr="001D5A52" w:rsidRDefault="00484EBC" w:rsidP="00484EBC">
                  <w:pPr>
                    <w:pStyle w:val="Prrafodelista"/>
                    <w:numPr>
                      <w:ilvl w:val="0"/>
                      <w:numId w:val="46"/>
                    </w:numPr>
                    <w:rPr>
                      <w:rFonts w:ascii="Calibri" w:hAnsi="Calibri"/>
                      <w:color w:val="000000"/>
                    </w:rPr>
                  </w:pPr>
                  <w:r w:rsidRPr="001D5A52">
                    <w:rPr>
                      <w:rFonts w:ascii="Calibri" w:hAnsi="Calibri"/>
                      <w:color w:val="000000"/>
                    </w:rPr>
                    <w:t>USB 2.0 para carga de imágenes y configuración</w:t>
                  </w:r>
                </w:p>
              </w:tc>
            </w:tr>
            <w:tr w:rsidR="00484EBC" w:rsidTr="00AE6C14">
              <w:trPr>
                <w:trHeight w:val="60"/>
              </w:trPr>
              <w:tc>
                <w:tcPr>
                  <w:tcW w:w="495" w:type="dxa"/>
                  <w:vMerge/>
                  <w:tcBorders>
                    <w:top w:val="nil"/>
                    <w:left w:val="single" w:sz="8" w:space="0" w:color="auto"/>
                    <w:bottom w:val="single" w:sz="8" w:space="0" w:color="000000"/>
                    <w:right w:val="single" w:sz="8" w:space="0" w:color="auto"/>
                  </w:tcBorders>
                  <w:vAlign w:val="center"/>
                  <w:hideMark/>
                </w:tcPr>
                <w:p w:rsidR="00484EBC" w:rsidRDefault="00484EBC" w:rsidP="00484EBC">
                  <w:pPr>
                    <w:rPr>
                      <w:rFonts w:ascii="Calibri" w:hAnsi="Calibri"/>
                      <w:color w:val="000000"/>
                    </w:rPr>
                  </w:pPr>
                </w:p>
              </w:tc>
              <w:tc>
                <w:tcPr>
                  <w:tcW w:w="1418" w:type="dxa"/>
                  <w:vMerge/>
                  <w:tcBorders>
                    <w:top w:val="nil"/>
                    <w:left w:val="single" w:sz="8" w:space="0" w:color="auto"/>
                    <w:bottom w:val="single" w:sz="8" w:space="0" w:color="000000"/>
                    <w:right w:val="single" w:sz="8" w:space="0" w:color="auto"/>
                  </w:tcBorders>
                  <w:vAlign w:val="center"/>
                  <w:hideMark/>
                </w:tcPr>
                <w:p w:rsidR="00484EBC" w:rsidRDefault="00484EBC" w:rsidP="00484EBC">
                  <w:pPr>
                    <w:rPr>
                      <w:rFonts w:ascii="Calibri" w:hAnsi="Calibri"/>
                      <w:color w:val="000000"/>
                    </w:rPr>
                  </w:pPr>
                </w:p>
              </w:tc>
              <w:tc>
                <w:tcPr>
                  <w:tcW w:w="2767" w:type="dxa"/>
                  <w:tcBorders>
                    <w:top w:val="nil"/>
                    <w:left w:val="nil"/>
                    <w:bottom w:val="single" w:sz="8" w:space="0" w:color="auto"/>
                    <w:right w:val="single" w:sz="8" w:space="0" w:color="auto"/>
                  </w:tcBorders>
                  <w:shd w:val="clear" w:color="auto" w:fill="auto"/>
                  <w:vAlign w:val="center"/>
                  <w:hideMark/>
                </w:tcPr>
                <w:p w:rsidR="00484EBC" w:rsidRPr="001D5A52" w:rsidRDefault="00484EBC" w:rsidP="00484EBC">
                  <w:pPr>
                    <w:pStyle w:val="Prrafodelista"/>
                    <w:numPr>
                      <w:ilvl w:val="0"/>
                      <w:numId w:val="46"/>
                    </w:numPr>
                    <w:rPr>
                      <w:rFonts w:ascii="Calibri" w:hAnsi="Calibri"/>
                      <w:color w:val="000000"/>
                    </w:rPr>
                  </w:pPr>
                  <w:r w:rsidRPr="001D5A52">
                    <w:rPr>
                      <w:rFonts w:ascii="Calibri" w:hAnsi="Calibri"/>
                      <w:color w:val="000000"/>
                    </w:rPr>
                    <w:t>USB 3.0 para almacenamiento SSD</w:t>
                  </w:r>
                </w:p>
              </w:tc>
            </w:tr>
            <w:tr w:rsidR="00484EBC" w:rsidTr="00AE6C14">
              <w:trPr>
                <w:trHeight w:val="192"/>
              </w:trPr>
              <w:tc>
                <w:tcPr>
                  <w:tcW w:w="495" w:type="dxa"/>
                  <w:tcBorders>
                    <w:top w:val="nil"/>
                    <w:left w:val="single" w:sz="8" w:space="0" w:color="auto"/>
                    <w:bottom w:val="single" w:sz="8" w:space="0" w:color="auto"/>
                    <w:right w:val="nil"/>
                  </w:tcBorders>
                  <w:shd w:val="clear" w:color="auto" w:fill="auto"/>
                  <w:vAlign w:val="center"/>
                  <w:hideMark/>
                </w:tcPr>
                <w:p w:rsidR="00484EBC" w:rsidRDefault="00484EBC" w:rsidP="00484EBC">
                  <w:pPr>
                    <w:jc w:val="center"/>
                    <w:rPr>
                      <w:rFonts w:ascii="Calibri" w:hAnsi="Calibri"/>
                      <w:color w:val="000000"/>
                    </w:rPr>
                  </w:pPr>
                  <w:r>
                    <w:rPr>
                      <w:rFonts w:ascii="Calibri" w:hAnsi="Calibri"/>
                      <w:color w:val="000000"/>
                    </w:rPr>
                    <w:lastRenderedPageBreak/>
                    <w:t>1.11</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Accesorios</w:t>
                  </w:r>
                </w:p>
              </w:tc>
              <w:tc>
                <w:tcPr>
                  <w:tcW w:w="2767" w:type="dxa"/>
                  <w:tcBorders>
                    <w:top w:val="nil"/>
                    <w:left w:val="nil"/>
                    <w:bottom w:val="single" w:sz="8" w:space="0" w:color="auto"/>
                    <w:right w:val="single" w:sz="8" w:space="0" w:color="auto"/>
                  </w:tcBorders>
                  <w:shd w:val="clear" w:color="auto" w:fill="auto"/>
                  <w:vAlign w:val="center"/>
                  <w:hideMark/>
                </w:tcPr>
                <w:p w:rsidR="00484EBC" w:rsidRDefault="00484EBC" w:rsidP="00484EBC">
                  <w:pPr>
                    <w:rPr>
                      <w:rFonts w:ascii="Calibri" w:hAnsi="Calibri"/>
                      <w:color w:val="000000"/>
                    </w:rPr>
                  </w:pPr>
                  <w:r>
                    <w:rPr>
                      <w:rFonts w:ascii="Calibri" w:hAnsi="Calibri"/>
                      <w:color w:val="000000"/>
                    </w:rPr>
                    <w:t>Un cable de stack de datos de 50  cm, y un cable de stack de energía de 30 cm</w:t>
                  </w:r>
                </w:p>
              </w:tc>
            </w:tr>
            <w:tr w:rsidR="00484EBC" w:rsidTr="00AE6C14">
              <w:trPr>
                <w:trHeight w:val="315"/>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2. Protocolos de capa 2</w:t>
                  </w:r>
                </w:p>
              </w:tc>
            </w:tr>
            <w:tr w:rsidR="00484EBC" w:rsidTr="00AE6C14">
              <w:trPr>
                <w:trHeight w:val="149"/>
              </w:trPr>
              <w:tc>
                <w:tcPr>
                  <w:tcW w:w="495" w:type="dxa"/>
                  <w:tcBorders>
                    <w:top w:val="nil"/>
                    <w:left w:val="single" w:sz="8" w:space="0" w:color="auto"/>
                    <w:bottom w:val="single" w:sz="8" w:space="0" w:color="auto"/>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2.1</w:t>
                  </w:r>
                </w:p>
              </w:tc>
              <w:tc>
                <w:tcPr>
                  <w:tcW w:w="1418" w:type="dxa"/>
                  <w:tcBorders>
                    <w:top w:val="nil"/>
                    <w:left w:val="nil"/>
                    <w:bottom w:val="single" w:sz="8" w:space="0" w:color="auto"/>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Estándares capa 2</w:t>
                  </w:r>
                </w:p>
              </w:tc>
              <w:tc>
                <w:tcPr>
                  <w:tcW w:w="2767" w:type="dxa"/>
                  <w:tcBorders>
                    <w:top w:val="nil"/>
                    <w:left w:val="nil"/>
                    <w:bottom w:val="single" w:sz="8" w:space="0" w:color="auto"/>
                    <w:right w:val="single" w:sz="8" w:space="0" w:color="auto"/>
                  </w:tcBorders>
                  <w:shd w:val="clear" w:color="auto" w:fill="auto"/>
                  <w:vAlign w:val="center"/>
                </w:tcPr>
                <w:p w:rsidR="00484EBC" w:rsidRPr="0030621D" w:rsidRDefault="00484EBC" w:rsidP="00484EBC">
                  <w:pPr>
                    <w:pStyle w:val="pchartbodycmt"/>
                    <w:spacing w:before="60" w:beforeAutospacing="0" w:after="60" w:afterAutospacing="0"/>
                    <w:ind w:left="60" w:right="60"/>
                    <w:textAlignment w:val="baseline"/>
                    <w:rPr>
                      <w:rFonts w:ascii="Calibri" w:hAnsi="Calibri" w:cs="Calibri"/>
                      <w:color w:val="000000"/>
                      <w:sz w:val="20"/>
                      <w:szCs w:val="20"/>
                      <w:lang w:val="es-ES"/>
                    </w:rPr>
                  </w:pPr>
                  <w:r w:rsidRPr="0030621D">
                    <w:rPr>
                      <w:rFonts w:ascii="Calibri" w:hAnsi="Calibri" w:cs="Calibri"/>
                      <w:color w:val="000000"/>
                      <w:sz w:val="20"/>
                      <w:szCs w:val="20"/>
                      <w:lang w:val="es-ES"/>
                    </w:rPr>
                    <w:t>Debe contar con los siguientes protocolos</w:t>
                  </w:r>
                  <w:r>
                    <w:rPr>
                      <w:rFonts w:ascii="Calibri" w:hAnsi="Calibri" w:cs="Calibri"/>
                      <w:color w:val="000000"/>
                      <w:sz w:val="20"/>
                      <w:szCs w:val="20"/>
                      <w:lang w:val="es-ES"/>
                    </w:rPr>
                    <w:t xml:space="preserve"> </w:t>
                  </w:r>
                  <w:r w:rsidRPr="00FC3811">
                    <w:rPr>
                      <w:rFonts w:ascii="Calibri" w:hAnsi="Calibri" w:cs="Calibri"/>
                      <w:color w:val="000000"/>
                      <w:sz w:val="20"/>
                      <w:szCs w:val="20"/>
                      <w:lang w:val="es-ES"/>
                    </w:rPr>
                    <w:t xml:space="preserve">habilitados </w:t>
                  </w:r>
                  <w:r w:rsidRPr="00FC3811">
                    <w:rPr>
                      <w:rFonts w:ascii="Calibri" w:hAnsi="Calibri" w:cs="Calibri"/>
                      <w:color w:val="000000"/>
                      <w:sz w:val="18"/>
                      <w:szCs w:val="18"/>
                      <w:lang w:val="es-ES"/>
                    </w:rPr>
                    <w:t>(Institute of Electrical and Electronics Engineers)</w:t>
                  </w:r>
                  <w:r w:rsidRPr="00FC3811">
                    <w:rPr>
                      <w:rFonts w:ascii="Calibri" w:hAnsi="Calibri" w:cs="Calibri"/>
                      <w:color w:val="000000"/>
                      <w:sz w:val="20"/>
                      <w:szCs w:val="20"/>
                      <w:lang w:val="es-ES"/>
                    </w:rPr>
                    <w:t>:</w:t>
                  </w:r>
                </w:p>
                <w:p w:rsidR="00484EBC" w:rsidRPr="000F2A13"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sidRPr="000F2A13">
                    <w:rPr>
                      <w:rFonts w:ascii="Calibri" w:hAnsi="Calibri" w:cs="Calibri"/>
                      <w:color w:val="000000"/>
                      <w:sz w:val="20"/>
                      <w:szCs w:val="20"/>
                    </w:rPr>
                    <w:t>IEEE 802.1D Spanning Tree Protocol</w:t>
                  </w:r>
                </w:p>
                <w:p w:rsidR="00484EBC" w:rsidRPr="000F2A13" w:rsidRDefault="00484EBC" w:rsidP="00484EBC">
                  <w:pPr>
                    <w:pStyle w:val="pchartbodycmt"/>
                    <w:numPr>
                      <w:ilvl w:val="0"/>
                      <w:numId w:val="48"/>
                    </w:numPr>
                    <w:spacing w:before="60" w:beforeAutospacing="0" w:after="60" w:afterAutospacing="0"/>
                    <w:ind w:right="60"/>
                    <w:textAlignment w:val="baseline"/>
                    <w:rPr>
                      <w:rFonts w:ascii="Calibri" w:hAnsi="Calibri" w:cs="Calibri"/>
                      <w:color w:val="000000"/>
                      <w:sz w:val="20"/>
                      <w:szCs w:val="20"/>
                    </w:rPr>
                  </w:pPr>
                  <w:r w:rsidRPr="000F2A13">
                    <w:rPr>
                      <w:rFonts w:ascii="Calibri" w:hAnsi="Calibri" w:cs="Calibri"/>
                      <w:color w:val="000000"/>
                      <w:sz w:val="20"/>
                      <w:szCs w:val="20"/>
                    </w:rPr>
                    <w:t>IEEE 802.1s (Multiple Spaning tree)</w:t>
                  </w:r>
                </w:p>
                <w:p w:rsidR="00484EBC" w:rsidRPr="001F666A"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sidRPr="001F666A">
                    <w:rPr>
                      <w:rFonts w:ascii="Calibri" w:hAnsi="Calibri" w:cs="Calibri"/>
                      <w:color w:val="000000"/>
                      <w:sz w:val="20"/>
                      <w:szCs w:val="20"/>
                    </w:rPr>
                    <w:t>IEEE 802.1w</w:t>
                  </w:r>
                  <w:r>
                    <w:rPr>
                      <w:rFonts w:ascii="Calibri" w:hAnsi="Calibri" w:cs="Calibri"/>
                      <w:color w:val="000000"/>
                      <w:sz w:val="20"/>
                      <w:szCs w:val="20"/>
                    </w:rPr>
                    <w:t xml:space="preserve"> (RSTP)</w:t>
                  </w:r>
                </w:p>
                <w:p w:rsidR="00484EBC" w:rsidRPr="00AE6C14"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lang w:val="es-BO"/>
                    </w:rPr>
                  </w:pPr>
                  <w:r w:rsidRPr="00AE6C14">
                    <w:rPr>
                      <w:rFonts w:ascii="Calibri" w:hAnsi="Calibri" w:cs="Calibri"/>
                      <w:color w:val="000000"/>
                      <w:sz w:val="20"/>
                      <w:szCs w:val="20"/>
                      <w:lang w:val="es-BO"/>
                    </w:rPr>
                    <w:t>IEEE 802.1x (Control de acceso)</w:t>
                  </w:r>
                </w:p>
                <w:p w:rsidR="00484EBC"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sidRPr="00AC281F">
                    <w:rPr>
                      <w:rFonts w:ascii="Calibri" w:hAnsi="Calibri" w:cs="Calibri"/>
                      <w:color w:val="000000"/>
                      <w:sz w:val="20"/>
                      <w:szCs w:val="20"/>
                    </w:rPr>
                    <w:t>IEEE 802.3ad (Link Aggregation)</w:t>
                  </w:r>
                </w:p>
                <w:p w:rsidR="00484EBC"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Pr>
                      <w:rFonts w:ascii="Calibri" w:hAnsi="Calibri" w:cs="Calibri"/>
                      <w:color w:val="000000"/>
                      <w:sz w:val="20"/>
                      <w:szCs w:val="20"/>
                    </w:rPr>
                    <w:t>IEEE 802.3af (POE)</w:t>
                  </w:r>
                </w:p>
                <w:p w:rsidR="00484EBC"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sidRPr="00100240">
                    <w:rPr>
                      <w:rFonts w:ascii="Calibri" w:hAnsi="Calibri" w:cs="Calibri"/>
                      <w:color w:val="000000"/>
                      <w:sz w:val="20"/>
                      <w:szCs w:val="20"/>
                    </w:rPr>
                    <w:t>IEEE 802.3bz</w:t>
                  </w:r>
                </w:p>
                <w:p w:rsidR="00484EBC" w:rsidRPr="00AC281F"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Pr>
                      <w:rFonts w:ascii="Calibri" w:hAnsi="Calibri" w:cs="Calibri"/>
                      <w:color w:val="000000"/>
                      <w:sz w:val="20"/>
                      <w:szCs w:val="20"/>
                    </w:rPr>
                    <w:t>IEEE 802.3at (POE+)</w:t>
                  </w:r>
                </w:p>
                <w:p w:rsidR="00484EBC" w:rsidRPr="00AC281F"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rPr>
                  </w:pPr>
                  <w:r w:rsidRPr="00AC281F">
                    <w:rPr>
                      <w:rFonts w:ascii="Calibri" w:hAnsi="Calibri" w:cs="Calibri"/>
                      <w:color w:val="000000"/>
                      <w:sz w:val="20"/>
                      <w:szCs w:val="20"/>
                    </w:rPr>
                    <w:t xml:space="preserve">IEEE 802.3x </w:t>
                  </w:r>
                  <w:r>
                    <w:rPr>
                      <w:rFonts w:ascii="Calibri" w:hAnsi="Calibri" w:cs="Calibri"/>
                      <w:color w:val="000000"/>
                      <w:sz w:val="20"/>
                      <w:szCs w:val="20"/>
                    </w:rPr>
                    <w:t>(Flow Control)</w:t>
                  </w:r>
                </w:p>
                <w:p w:rsidR="00484EBC" w:rsidRPr="00AC281F" w:rsidRDefault="00484EBC" w:rsidP="00484EBC">
                  <w:pPr>
                    <w:pStyle w:val="pchartbodycmt"/>
                    <w:numPr>
                      <w:ilvl w:val="0"/>
                      <w:numId w:val="48"/>
                    </w:numPr>
                    <w:spacing w:before="0" w:beforeAutospacing="0" w:after="0" w:afterAutospacing="0"/>
                    <w:ind w:right="60"/>
                    <w:textAlignment w:val="baseline"/>
                    <w:rPr>
                      <w:rFonts w:ascii="Calibri" w:hAnsi="Calibri" w:cs="Calibri"/>
                      <w:color w:val="000000"/>
                      <w:sz w:val="20"/>
                      <w:szCs w:val="20"/>
                      <w:lang w:val="es-ES"/>
                    </w:rPr>
                  </w:pPr>
                  <w:r w:rsidRPr="00AC281F">
                    <w:rPr>
                      <w:rFonts w:ascii="Calibri" w:hAnsi="Calibri" w:cs="Calibri"/>
                      <w:color w:val="000000"/>
                      <w:sz w:val="20"/>
                      <w:szCs w:val="20"/>
                      <w:lang w:val="es-ES"/>
                    </w:rPr>
                    <w:t>IEEE 802.1p (CoS)</w:t>
                  </w:r>
                </w:p>
                <w:p w:rsidR="00484EBC" w:rsidRPr="0030621D" w:rsidRDefault="00484EBC" w:rsidP="00484EBC">
                  <w:pPr>
                    <w:pStyle w:val="Prrafodelista"/>
                    <w:numPr>
                      <w:ilvl w:val="0"/>
                      <w:numId w:val="48"/>
                    </w:numPr>
                    <w:rPr>
                      <w:rFonts w:ascii="Calibri" w:hAnsi="Calibri"/>
                      <w:color w:val="000000"/>
                    </w:rPr>
                  </w:pPr>
                  <w:r w:rsidRPr="0030621D">
                    <w:rPr>
                      <w:rFonts w:ascii="Calibri" w:hAnsi="Calibri" w:cs="Calibri"/>
                      <w:color w:val="000000"/>
                    </w:rPr>
                    <w:t>IEEE 802.1Q (VLAN)</w:t>
                  </w:r>
                </w:p>
              </w:tc>
            </w:tr>
            <w:tr w:rsidR="00484EBC" w:rsidTr="00AE6C14">
              <w:trPr>
                <w:trHeight w:val="163"/>
              </w:trPr>
              <w:tc>
                <w:tcPr>
                  <w:tcW w:w="495" w:type="dxa"/>
                  <w:tcBorders>
                    <w:top w:val="nil"/>
                    <w:left w:val="single" w:sz="8" w:space="0" w:color="auto"/>
                    <w:bottom w:val="nil"/>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2.2</w:t>
                  </w:r>
                </w:p>
              </w:tc>
              <w:tc>
                <w:tcPr>
                  <w:tcW w:w="1418" w:type="dxa"/>
                  <w:tcBorders>
                    <w:top w:val="nil"/>
                    <w:left w:val="single" w:sz="8" w:space="0" w:color="auto"/>
                    <w:bottom w:val="nil"/>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Escalabilidad capa 2</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49"/>
                    </w:numPr>
                    <w:rPr>
                      <w:rFonts w:ascii="Calibri" w:hAnsi="Calibri"/>
                      <w:color w:val="000000"/>
                    </w:rPr>
                  </w:pPr>
                  <w:r>
                    <w:rPr>
                      <w:rFonts w:ascii="Calibri" w:hAnsi="Calibri"/>
                      <w:color w:val="000000"/>
                    </w:rPr>
                    <w:t>32.000 direcciones MAC</w:t>
                  </w:r>
                </w:p>
                <w:p w:rsidR="00484EBC" w:rsidRDefault="00484EBC" w:rsidP="00484EBC">
                  <w:pPr>
                    <w:pStyle w:val="Prrafodelista"/>
                    <w:numPr>
                      <w:ilvl w:val="0"/>
                      <w:numId w:val="49"/>
                    </w:numPr>
                    <w:rPr>
                      <w:rFonts w:ascii="Calibri" w:hAnsi="Calibri"/>
                      <w:color w:val="000000"/>
                    </w:rPr>
                  </w:pPr>
                  <w:r>
                    <w:rPr>
                      <w:rFonts w:ascii="Calibri" w:hAnsi="Calibri"/>
                      <w:color w:val="000000"/>
                    </w:rPr>
                    <w:t>4.000 VLAN IDs</w:t>
                  </w:r>
                </w:p>
                <w:p w:rsidR="00484EBC" w:rsidRPr="0030621D" w:rsidRDefault="00484EBC" w:rsidP="00484EBC">
                  <w:pPr>
                    <w:pStyle w:val="Prrafodelista"/>
                    <w:numPr>
                      <w:ilvl w:val="0"/>
                      <w:numId w:val="49"/>
                    </w:numPr>
                    <w:rPr>
                      <w:rFonts w:ascii="Calibri" w:hAnsi="Calibri"/>
                      <w:color w:val="000000"/>
                    </w:rPr>
                  </w:pPr>
                  <w:r>
                    <w:rPr>
                      <w:rFonts w:ascii="Calibri" w:hAnsi="Calibri"/>
                      <w:color w:val="000000"/>
                    </w:rPr>
                    <w:t>Soporte jumbo frames</w:t>
                  </w:r>
                </w:p>
              </w:tc>
            </w:tr>
            <w:tr w:rsidR="00484EBC" w:rsidTr="00AE6C14">
              <w:trPr>
                <w:trHeight w:val="163"/>
              </w:trPr>
              <w:tc>
                <w:tcPr>
                  <w:tcW w:w="495" w:type="dxa"/>
                  <w:tcBorders>
                    <w:top w:val="single" w:sz="8" w:space="0" w:color="auto"/>
                    <w:left w:val="single" w:sz="8" w:space="0" w:color="auto"/>
                    <w:bottom w:val="nil"/>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2.3</w:t>
                  </w:r>
                </w:p>
              </w:tc>
              <w:tc>
                <w:tcPr>
                  <w:tcW w:w="1418" w:type="dxa"/>
                  <w:tcBorders>
                    <w:top w:val="single" w:sz="8" w:space="0" w:color="auto"/>
                    <w:left w:val="nil"/>
                    <w:bottom w:val="nil"/>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Protocolos capa 2</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50"/>
                    </w:numPr>
                    <w:rPr>
                      <w:rFonts w:ascii="Calibri" w:hAnsi="Calibri"/>
                      <w:color w:val="000000"/>
                    </w:rPr>
                  </w:pPr>
                  <w:r>
                    <w:rPr>
                      <w:rFonts w:ascii="Calibri" w:hAnsi="Calibri"/>
                      <w:color w:val="000000"/>
                    </w:rPr>
                    <w:t>Capacidad de gestionar en forma centralizada las VLANs</w:t>
                  </w:r>
                </w:p>
                <w:p w:rsidR="00484EBC" w:rsidRDefault="00484EBC" w:rsidP="00484EBC">
                  <w:pPr>
                    <w:pStyle w:val="Prrafodelista"/>
                    <w:numPr>
                      <w:ilvl w:val="0"/>
                      <w:numId w:val="50"/>
                    </w:numPr>
                    <w:rPr>
                      <w:rFonts w:ascii="Calibri" w:hAnsi="Calibri"/>
                      <w:color w:val="000000"/>
                    </w:rPr>
                  </w:pPr>
                  <w:r>
                    <w:rPr>
                      <w:rFonts w:ascii="Calibri" w:hAnsi="Calibri"/>
                      <w:color w:val="000000"/>
                    </w:rPr>
                    <w:t>Soporte de VLAN de voz</w:t>
                  </w:r>
                </w:p>
                <w:p w:rsidR="00484EBC" w:rsidRDefault="00484EBC" w:rsidP="00484EBC">
                  <w:pPr>
                    <w:pStyle w:val="Prrafodelista"/>
                    <w:numPr>
                      <w:ilvl w:val="0"/>
                      <w:numId w:val="50"/>
                    </w:numPr>
                    <w:rPr>
                      <w:rFonts w:ascii="Calibri" w:hAnsi="Calibri"/>
                      <w:color w:val="000000"/>
                    </w:rPr>
                  </w:pPr>
                  <w:r>
                    <w:rPr>
                      <w:rFonts w:ascii="Calibri" w:hAnsi="Calibri"/>
                      <w:color w:val="000000"/>
                    </w:rPr>
                    <w:t>Soporte de VLAN privada o similar</w:t>
                  </w:r>
                </w:p>
                <w:p w:rsidR="00484EBC" w:rsidRPr="0030621D" w:rsidRDefault="00484EBC" w:rsidP="00484EBC">
                  <w:pPr>
                    <w:pStyle w:val="Prrafodelista"/>
                    <w:numPr>
                      <w:ilvl w:val="0"/>
                      <w:numId w:val="50"/>
                    </w:numPr>
                    <w:rPr>
                      <w:rFonts w:ascii="Calibri" w:hAnsi="Calibri"/>
                      <w:color w:val="000000"/>
                    </w:rPr>
                  </w:pPr>
                  <w:r>
                    <w:rPr>
                      <w:rFonts w:ascii="Calibri" w:hAnsi="Calibri"/>
                      <w:color w:val="000000"/>
                    </w:rPr>
                    <w:t>Soporte de LLDP o similar</w:t>
                  </w:r>
                </w:p>
              </w:tc>
            </w:tr>
            <w:tr w:rsidR="00484EBC" w:rsidTr="00AE6C14">
              <w:trPr>
                <w:trHeight w:val="315"/>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3. Protocolos de capa 3</w:t>
                  </w:r>
                </w:p>
              </w:tc>
            </w:tr>
            <w:tr w:rsidR="00484EBC" w:rsidRPr="000F6EF9" w:rsidTr="00AE6C14">
              <w:trPr>
                <w:trHeight w:val="1728"/>
              </w:trPr>
              <w:tc>
                <w:tcPr>
                  <w:tcW w:w="495" w:type="dxa"/>
                  <w:tcBorders>
                    <w:top w:val="single" w:sz="8" w:space="0" w:color="auto"/>
                    <w:left w:val="single" w:sz="8" w:space="0" w:color="auto"/>
                    <w:bottom w:val="nil"/>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t>3.1</w:t>
                  </w:r>
                </w:p>
              </w:tc>
              <w:tc>
                <w:tcPr>
                  <w:tcW w:w="1418" w:type="dxa"/>
                  <w:tcBorders>
                    <w:top w:val="single" w:sz="8" w:space="0" w:color="auto"/>
                    <w:left w:val="nil"/>
                    <w:bottom w:val="nil"/>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Funciones capa 3</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Deben contar con las siguientes funcionalidades capa 3 habilitadas:</w:t>
                  </w:r>
                </w:p>
                <w:p w:rsidR="00484EBC" w:rsidRPr="00FC3811" w:rsidRDefault="00484EBC" w:rsidP="00484EBC">
                  <w:pPr>
                    <w:pStyle w:val="Prrafodelista"/>
                    <w:numPr>
                      <w:ilvl w:val="0"/>
                      <w:numId w:val="51"/>
                    </w:numPr>
                    <w:rPr>
                      <w:rFonts w:ascii="Calibri" w:hAnsi="Calibri"/>
                      <w:color w:val="000000"/>
                    </w:rPr>
                  </w:pPr>
                  <w:r w:rsidRPr="00FC3811">
                    <w:rPr>
                      <w:rFonts w:ascii="Calibri" w:hAnsi="Calibri"/>
                      <w:color w:val="000000"/>
                    </w:rPr>
                    <w:t>Rutas estáticas</w:t>
                  </w:r>
                </w:p>
                <w:p w:rsidR="00484EBC" w:rsidRPr="00FC3811" w:rsidRDefault="00484EBC" w:rsidP="00484EBC">
                  <w:pPr>
                    <w:pStyle w:val="Prrafodelista"/>
                    <w:numPr>
                      <w:ilvl w:val="0"/>
                      <w:numId w:val="51"/>
                    </w:numPr>
                    <w:rPr>
                      <w:rFonts w:ascii="Calibri" w:hAnsi="Calibri"/>
                      <w:color w:val="000000"/>
                    </w:rPr>
                  </w:pPr>
                  <w:r w:rsidRPr="00FC3811">
                    <w:rPr>
                      <w:rFonts w:ascii="Calibri" w:hAnsi="Calibri"/>
                      <w:color w:val="000000"/>
                    </w:rPr>
                    <w:t xml:space="preserve">RIP </w:t>
                  </w:r>
                  <w:r w:rsidRPr="00FC3811">
                    <w:rPr>
                      <w:rFonts w:ascii="Calibri" w:hAnsi="Calibri" w:cs="Calibri"/>
                      <w:color w:val="000000"/>
                      <w:sz w:val="18"/>
                      <w:szCs w:val="18"/>
                      <w:lang w:val="en-US" w:eastAsia="es-BO"/>
                    </w:rPr>
                    <w:t>(Routing Information Protocol)</w:t>
                  </w:r>
                </w:p>
                <w:p w:rsidR="00484EBC" w:rsidRPr="00FC3811" w:rsidRDefault="00484EBC" w:rsidP="00484EBC">
                  <w:pPr>
                    <w:pStyle w:val="Prrafodelista"/>
                    <w:numPr>
                      <w:ilvl w:val="0"/>
                      <w:numId w:val="51"/>
                    </w:numPr>
                    <w:rPr>
                      <w:rFonts w:ascii="Calibri" w:hAnsi="Calibri"/>
                      <w:color w:val="000000"/>
                      <w:lang w:val="en-US"/>
                    </w:rPr>
                  </w:pPr>
                  <w:r w:rsidRPr="00FC3811">
                    <w:rPr>
                      <w:rFonts w:ascii="Calibri" w:hAnsi="Calibri"/>
                      <w:color w:val="000000"/>
                      <w:lang w:val="en-US"/>
                    </w:rPr>
                    <w:t xml:space="preserve">OSPF </w:t>
                  </w:r>
                  <w:r w:rsidRPr="00FC3811">
                    <w:rPr>
                      <w:rFonts w:ascii="Calibri" w:hAnsi="Calibri" w:cs="Calibri"/>
                      <w:color w:val="000000"/>
                      <w:sz w:val="18"/>
                      <w:szCs w:val="18"/>
                      <w:lang w:val="en-US" w:eastAsia="es-BO"/>
                    </w:rPr>
                    <w:t>(Open Shortest Path First)</w:t>
                  </w:r>
                </w:p>
                <w:p w:rsidR="00484EBC" w:rsidRPr="00FC3811" w:rsidRDefault="00484EBC" w:rsidP="00484EBC">
                  <w:pPr>
                    <w:pStyle w:val="Prrafodelista"/>
                    <w:numPr>
                      <w:ilvl w:val="0"/>
                      <w:numId w:val="51"/>
                    </w:numPr>
                    <w:rPr>
                      <w:rFonts w:ascii="Calibri" w:hAnsi="Calibri"/>
                      <w:color w:val="000000"/>
                    </w:rPr>
                  </w:pPr>
                  <w:r w:rsidRPr="00FC3811">
                    <w:rPr>
                      <w:rFonts w:ascii="Calibri" w:hAnsi="Calibri"/>
                      <w:color w:val="000000"/>
                    </w:rPr>
                    <w:lastRenderedPageBreak/>
                    <w:t>Enrutamiento basado en políticas</w:t>
                  </w:r>
                </w:p>
                <w:p w:rsidR="00484EBC" w:rsidRPr="00FC3811" w:rsidRDefault="00484EBC" w:rsidP="00484EBC">
                  <w:pPr>
                    <w:pStyle w:val="Prrafodelista"/>
                    <w:numPr>
                      <w:ilvl w:val="0"/>
                      <w:numId w:val="51"/>
                    </w:numPr>
                    <w:rPr>
                      <w:rFonts w:ascii="Calibri" w:hAnsi="Calibri"/>
                      <w:color w:val="000000"/>
                      <w:lang w:val="en-US"/>
                    </w:rPr>
                  </w:pPr>
                  <w:r w:rsidRPr="00FC3811">
                    <w:rPr>
                      <w:rFonts w:ascii="Calibri" w:hAnsi="Calibri"/>
                      <w:color w:val="000000"/>
                      <w:lang w:val="en-US"/>
                    </w:rPr>
                    <w:t>IGMP (Internet Group Management Protocol)</w:t>
                  </w:r>
                </w:p>
                <w:p w:rsidR="00484EBC" w:rsidRPr="00FC3811" w:rsidRDefault="00484EBC" w:rsidP="00484EBC">
                  <w:pPr>
                    <w:pStyle w:val="Prrafodelista"/>
                    <w:numPr>
                      <w:ilvl w:val="0"/>
                      <w:numId w:val="51"/>
                    </w:numPr>
                    <w:rPr>
                      <w:rFonts w:ascii="Calibri" w:hAnsi="Calibri"/>
                      <w:color w:val="000000"/>
                      <w:lang w:val="en-US"/>
                    </w:rPr>
                  </w:pPr>
                  <w:r w:rsidRPr="00FC3811">
                    <w:rPr>
                      <w:rFonts w:ascii="Calibri" w:hAnsi="Calibri"/>
                      <w:color w:val="000000"/>
                      <w:lang w:val="en-US"/>
                    </w:rPr>
                    <w:t>PIM Stub (</w:t>
                  </w:r>
                  <w:r w:rsidRPr="00FC3811">
                    <w:rPr>
                      <w:rFonts w:ascii="Calibri" w:hAnsi="Calibri" w:cs="Calibri"/>
                      <w:color w:val="000000"/>
                      <w:sz w:val="18"/>
                      <w:szCs w:val="18"/>
                      <w:lang w:val="en-US" w:eastAsia="es-BO"/>
                    </w:rPr>
                    <w:t>Protocol Independent Multicast</w:t>
                  </w:r>
                  <w:r w:rsidRPr="00FC3811">
                    <w:rPr>
                      <w:rFonts w:ascii="Calibri" w:hAnsi="Calibri"/>
                      <w:color w:val="000000"/>
                      <w:lang w:val="en-US"/>
                    </w:rPr>
                    <w:t>)</w:t>
                  </w:r>
                </w:p>
                <w:p w:rsidR="00484EBC" w:rsidRPr="00FC3811" w:rsidRDefault="00484EBC" w:rsidP="00484EBC">
                  <w:pPr>
                    <w:pStyle w:val="Prrafodelista"/>
                    <w:numPr>
                      <w:ilvl w:val="0"/>
                      <w:numId w:val="51"/>
                    </w:numPr>
                    <w:rPr>
                      <w:rFonts w:ascii="Calibri" w:hAnsi="Calibri"/>
                      <w:color w:val="000000"/>
                      <w:lang w:val="en-US"/>
                    </w:rPr>
                  </w:pPr>
                  <w:r w:rsidRPr="00FC3811">
                    <w:rPr>
                      <w:rFonts w:ascii="Calibri" w:hAnsi="Calibri"/>
                      <w:color w:val="000000"/>
                      <w:lang w:val="en-US"/>
                    </w:rPr>
                    <w:t>VRRP (</w:t>
                  </w:r>
                  <w:r w:rsidRPr="00FC3811">
                    <w:rPr>
                      <w:rFonts w:ascii="Calibri" w:hAnsi="Calibri" w:cs="Calibri"/>
                      <w:color w:val="000000"/>
                      <w:sz w:val="18"/>
                      <w:szCs w:val="18"/>
                      <w:lang w:val="en-US" w:eastAsia="es-BO"/>
                    </w:rPr>
                    <w:t>Virtual Router Redundancy Protocol)</w:t>
                  </w:r>
                </w:p>
              </w:tc>
            </w:tr>
            <w:tr w:rsidR="00484EBC" w:rsidTr="00AE6C14">
              <w:trPr>
                <w:trHeight w:val="163"/>
              </w:trPr>
              <w:tc>
                <w:tcPr>
                  <w:tcW w:w="495" w:type="dxa"/>
                  <w:tcBorders>
                    <w:top w:val="single" w:sz="8" w:space="0" w:color="auto"/>
                    <w:left w:val="single" w:sz="8" w:space="0" w:color="auto"/>
                    <w:bottom w:val="nil"/>
                    <w:right w:val="single" w:sz="8" w:space="0" w:color="auto"/>
                  </w:tcBorders>
                  <w:shd w:val="clear" w:color="auto" w:fill="auto"/>
                  <w:vAlign w:val="center"/>
                </w:tcPr>
                <w:p w:rsidR="00484EBC" w:rsidRDefault="00484EBC" w:rsidP="00484EBC">
                  <w:pPr>
                    <w:jc w:val="center"/>
                    <w:rPr>
                      <w:rFonts w:ascii="Calibri" w:hAnsi="Calibri"/>
                      <w:color w:val="000000"/>
                    </w:rPr>
                  </w:pPr>
                  <w:r>
                    <w:rPr>
                      <w:rFonts w:ascii="Calibri" w:hAnsi="Calibri"/>
                      <w:color w:val="000000"/>
                    </w:rPr>
                    <w:lastRenderedPageBreak/>
                    <w:t>3.2</w:t>
                  </w:r>
                </w:p>
              </w:tc>
              <w:tc>
                <w:tcPr>
                  <w:tcW w:w="1418" w:type="dxa"/>
                  <w:tcBorders>
                    <w:top w:val="single" w:sz="8" w:space="0" w:color="auto"/>
                    <w:left w:val="nil"/>
                    <w:bottom w:val="nil"/>
                    <w:right w:val="single" w:sz="8" w:space="0" w:color="auto"/>
                  </w:tcBorders>
                  <w:shd w:val="clear" w:color="auto" w:fill="auto"/>
                  <w:vAlign w:val="center"/>
                </w:tcPr>
                <w:p w:rsidR="00484EBC" w:rsidRDefault="00484EBC" w:rsidP="00484EBC">
                  <w:pPr>
                    <w:rPr>
                      <w:rFonts w:ascii="Calibri" w:hAnsi="Calibri"/>
                      <w:color w:val="000000"/>
                    </w:rPr>
                  </w:pPr>
                  <w:r>
                    <w:rPr>
                      <w:rFonts w:ascii="Calibri" w:hAnsi="Calibri"/>
                      <w:color w:val="000000"/>
                    </w:rPr>
                    <w:t>Escalabilidad capa 3</w:t>
                  </w:r>
                </w:p>
              </w:tc>
              <w:tc>
                <w:tcPr>
                  <w:tcW w:w="2767" w:type="dxa"/>
                  <w:tcBorders>
                    <w:top w:val="nil"/>
                    <w:left w:val="nil"/>
                    <w:bottom w:val="single" w:sz="8" w:space="0" w:color="auto"/>
                    <w:right w:val="single" w:sz="8" w:space="0" w:color="auto"/>
                  </w:tcBorders>
                  <w:shd w:val="clear" w:color="auto" w:fill="auto"/>
                  <w:vAlign w:val="center"/>
                </w:tcPr>
                <w:p w:rsidR="00484EBC" w:rsidRDefault="00484EBC" w:rsidP="00484EBC">
                  <w:pPr>
                    <w:pStyle w:val="Prrafodelista"/>
                    <w:numPr>
                      <w:ilvl w:val="0"/>
                      <w:numId w:val="52"/>
                    </w:numPr>
                    <w:rPr>
                      <w:rFonts w:ascii="Calibri" w:hAnsi="Calibri"/>
                      <w:color w:val="000000"/>
                    </w:rPr>
                  </w:pPr>
                  <w:r>
                    <w:rPr>
                      <w:rFonts w:ascii="Calibri" w:hAnsi="Calibri"/>
                      <w:color w:val="000000"/>
                    </w:rPr>
                    <w:t>2.000 SVI</w:t>
                  </w:r>
                </w:p>
                <w:p w:rsidR="00484EBC" w:rsidRPr="003833C7" w:rsidRDefault="00484EBC" w:rsidP="00484EBC">
                  <w:pPr>
                    <w:pStyle w:val="Prrafodelista"/>
                    <w:numPr>
                      <w:ilvl w:val="0"/>
                      <w:numId w:val="52"/>
                    </w:numPr>
                    <w:rPr>
                      <w:rFonts w:ascii="Calibri" w:hAnsi="Calibri"/>
                      <w:color w:val="000000"/>
                    </w:rPr>
                  </w:pPr>
                  <w:r>
                    <w:rPr>
                      <w:rFonts w:ascii="Calibri" w:hAnsi="Calibri"/>
                      <w:color w:val="000000"/>
                    </w:rPr>
                    <w:t>32.000 entradas IP</w:t>
                  </w:r>
                </w:p>
              </w:tc>
            </w:tr>
            <w:tr w:rsidR="00484EBC" w:rsidTr="00AE6C14">
              <w:trPr>
                <w:trHeight w:val="315"/>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4. Convergencia</w:t>
                  </w:r>
                </w:p>
              </w:tc>
            </w:tr>
            <w:tr w:rsidR="00484EBC" w:rsidTr="00AE6C14">
              <w:trPr>
                <w:trHeight w:val="1594"/>
              </w:trPr>
              <w:tc>
                <w:tcPr>
                  <w:tcW w:w="495" w:type="dxa"/>
                  <w:tcBorders>
                    <w:top w:val="single" w:sz="8" w:space="0" w:color="auto"/>
                    <w:left w:val="single" w:sz="8" w:space="0" w:color="auto"/>
                    <w:right w:val="single" w:sz="8" w:space="0" w:color="auto"/>
                  </w:tcBorders>
                  <w:shd w:val="clear" w:color="auto" w:fill="auto"/>
                </w:tcPr>
                <w:p w:rsidR="00484EBC" w:rsidRDefault="00484EBC" w:rsidP="00484EBC">
                  <w:pPr>
                    <w:jc w:val="center"/>
                    <w:rPr>
                      <w:rFonts w:ascii="Calibri" w:hAnsi="Calibri"/>
                      <w:color w:val="000000"/>
                      <w:lang w:eastAsia="es-BO"/>
                    </w:rPr>
                  </w:pPr>
                  <w:r>
                    <w:rPr>
                      <w:rFonts w:ascii="Calibri" w:hAnsi="Calibri"/>
                      <w:color w:val="000000"/>
                      <w:lang w:eastAsia="es-BO"/>
                    </w:rPr>
                    <w:t>4.1</w:t>
                  </w:r>
                </w:p>
              </w:tc>
              <w:tc>
                <w:tcPr>
                  <w:tcW w:w="1418" w:type="dxa"/>
                  <w:tcBorders>
                    <w:top w:val="single" w:sz="8" w:space="0" w:color="auto"/>
                    <w:left w:val="nil"/>
                    <w:right w:val="single" w:sz="8" w:space="0" w:color="auto"/>
                  </w:tcBorders>
                  <w:shd w:val="clear" w:color="auto" w:fill="auto"/>
                </w:tcPr>
                <w:p w:rsidR="00484EBC" w:rsidRPr="00F2389D" w:rsidRDefault="00484EBC" w:rsidP="00484EBC">
                  <w:pPr>
                    <w:rPr>
                      <w:rFonts w:ascii="Calibri" w:hAnsi="Calibri"/>
                      <w:color w:val="000000"/>
                      <w:lang w:eastAsia="es-BO"/>
                    </w:rPr>
                  </w:pPr>
                  <w:r>
                    <w:rPr>
                      <w:rFonts w:ascii="Calibri" w:hAnsi="Calibri"/>
                      <w:color w:val="000000"/>
                      <w:lang w:eastAsia="es-BO"/>
                    </w:rPr>
                    <w:t>Protocolos de calidad de servicio</w:t>
                  </w:r>
                </w:p>
              </w:tc>
              <w:tc>
                <w:tcPr>
                  <w:tcW w:w="2767" w:type="dxa"/>
                  <w:tcBorders>
                    <w:top w:val="nil"/>
                    <w:left w:val="nil"/>
                    <w:right w:val="single" w:sz="8" w:space="0" w:color="auto"/>
                  </w:tcBorders>
                  <w:shd w:val="clear" w:color="auto" w:fill="auto"/>
                </w:tcPr>
                <w:p w:rsidR="00484EBC" w:rsidRDefault="00484EBC" w:rsidP="00484EBC">
                  <w:pPr>
                    <w:jc w:val="both"/>
                    <w:rPr>
                      <w:rFonts w:ascii="Calibri" w:hAnsi="Calibri"/>
                      <w:color w:val="000000"/>
                      <w:lang w:eastAsia="es-BO"/>
                    </w:rPr>
                  </w:pPr>
                  <w:r>
                    <w:rPr>
                      <w:rFonts w:ascii="Calibri" w:hAnsi="Calibri"/>
                      <w:color w:val="000000"/>
                      <w:lang w:eastAsia="es-BO"/>
                    </w:rPr>
                    <w:t>Debe contar con los siguientes protocolos habilitados:</w:t>
                  </w:r>
                </w:p>
                <w:p w:rsidR="00484EBC" w:rsidRDefault="00484EBC" w:rsidP="00484EBC">
                  <w:pPr>
                    <w:numPr>
                      <w:ilvl w:val="0"/>
                      <w:numId w:val="37"/>
                    </w:numPr>
                    <w:jc w:val="both"/>
                    <w:rPr>
                      <w:rFonts w:ascii="Calibri" w:hAnsi="Calibri"/>
                      <w:color w:val="000000"/>
                      <w:lang w:eastAsia="es-BO"/>
                    </w:rPr>
                  </w:pPr>
                  <w:r>
                    <w:rPr>
                      <w:rFonts w:ascii="Calibri" w:hAnsi="Calibri"/>
                      <w:color w:val="000000"/>
                      <w:lang w:eastAsia="es-BO"/>
                    </w:rPr>
                    <w:t>802.1p –(CoS)</w:t>
                  </w:r>
                </w:p>
                <w:p w:rsidR="00484EBC" w:rsidRPr="00FC3811" w:rsidRDefault="00484EBC" w:rsidP="00484EBC">
                  <w:pPr>
                    <w:numPr>
                      <w:ilvl w:val="0"/>
                      <w:numId w:val="37"/>
                    </w:numPr>
                    <w:jc w:val="both"/>
                    <w:rPr>
                      <w:rFonts w:ascii="Calibri" w:hAnsi="Calibri"/>
                      <w:color w:val="000000"/>
                      <w:lang w:val="en-US" w:eastAsia="es-BO"/>
                    </w:rPr>
                  </w:pPr>
                  <w:r w:rsidRPr="00FC3811">
                    <w:rPr>
                      <w:rFonts w:ascii="Calibri" w:hAnsi="Calibri"/>
                      <w:color w:val="000000"/>
                      <w:lang w:val="en-US" w:eastAsia="es-BO"/>
                    </w:rPr>
                    <w:t>DSCP (</w:t>
                  </w:r>
                  <w:r w:rsidRPr="00932345">
                    <w:rPr>
                      <w:rFonts w:ascii="Calibri" w:hAnsi="Calibri" w:cs="Calibri"/>
                      <w:color w:val="000000"/>
                      <w:sz w:val="18"/>
                      <w:szCs w:val="18"/>
                      <w:lang w:val="en-US" w:eastAsia="es-BO"/>
                    </w:rPr>
                    <w:t>Differentiated Services Code Point</w:t>
                  </w:r>
                  <w:r w:rsidRPr="00FC3811">
                    <w:rPr>
                      <w:rFonts w:ascii="Calibri" w:hAnsi="Calibri"/>
                      <w:color w:val="000000"/>
                      <w:lang w:val="en-US" w:eastAsia="es-BO"/>
                    </w:rPr>
                    <w:t>)</w:t>
                  </w:r>
                </w:p>
                <w:p w:rsidR="00484EBC" w:rsidRDefault="00484EBC" w:rsidP="00484EBC">
                  <w:pPr>
                    <w:numPr>
                      <w:ilvl w:val="0"/>
                      <w:numId w:val="38"/>
                    </w:numPr>
                    <w:jc w:val="both"/>
                    <w:rPr>
                      <w:rFonts w:ascii="Calibri" w:hAnsi="Calibri"/>
                      <w:color w:val="000000"/>
                      <w:lang w:eastAsia="es-BO"/>
                    </w:rPr>
                  </w:pPr>
                  <w:r>
                    <w:rPr>
                      <w:rFonts w:ascii="Calibri" w:hAnsi="Calibri"/>
                      <w:color w:val="000000"/>
                      <w:lang w:eastAsia="es-BO"/>
                    </w:rPr>
                    <w:t>Netflow o equivalentes</w:t>
                  </w:r>
                </w:p>
                <w:p w:rsidR="00484EBC" w:rsidRDefault="00484EBC" w:rsidP="00484EBC">
                  <w:pPr>
                    <w:numPr>
                      <w:ilvl w:val="0"/>
                      <w:numId w:val="38"/>
                    </w:numPr>
                    <w:jc w:val="both"/>
                    <w:rPr>
                      <w:rFonts w:ascii="Calibri" w:hAnsi="Calibri"/>
                      <w:color w:val="000000"/>
                      <w:lang w:eastAsia="es-BO"/>
                    </w:rPr>
                  </w:pPr>
                  <w:r>
                    <w:rPr>
                      <w:rFonts w:ascii="Calibri" w:hAnsi="Calibri"/>
                      <w:color w:val="000000"/>
                      <w:lang w:eastAsia="es-BO"/>
                    </w:rPr>
                    <w:t>Soporte de SPAN y RSPAN</w:t>
                  </w:r>
                </w:p>
                <w:p w:rsidR="00484EBC" w:rsidRPr="00A969DC" w:rsidRDefault="00484EBC" w:rsidP="00484EBC">
                  <w:pPr>
                    <w:numPr>
                      <w:ilvl w:val="0"/>
                      <w:numId w:val="38"/>
                    </w:numPr>
                    <w:jc w:val="both"/>
                    <w:rPr>
                      <w:rFonts w:ascii="Calibri" w:hAnsi="Calibri"/>
                      <w:color w:val="000000"/>
                      <w:lang w:eastAsia="es-BO"/>
                    </w:rPr>
                  </w:pPr>
                  <w:r>
                    <w:rPr>
                      <w:rFonts w:ascii="Calibri" w:hAnsi="Calibri"/>
                      <w:color w:val="000000"/>
                      <w:lang w:eastAsia="es-BO"/>
                    </w:rPr>
                    <w:t>WRED para manejo de congestiones de red</w:t>
                  </w:r>
                </w:p>
              </w:tc>
            </w:tr>
            <w:tr w:rsidR="00484EBC" w:rsidTr="00AE6C14">
              <w:trPr>
                <w:trHeight w:val="315"/>
              </w:trPr>
              <w:tc>
                <w:tcPr>
                  <w:tcW w:w="4680"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5. Seguridad</w:t>
                  </w:r>
                </w:p>
              </w:tc>
            </w:tr>
            <w:tr w:rsidR="00484EBC" w:rsidRPr="00785647" w:rsidTr="00AE6C14">
              <w:trPr>
                <w:trHeight w:val="145"/>
              </w:trPr>
              <w:tc>
                <w:tcPr>
                  <w:tcW w:w="495" w:type="dxa"/>
                  <w:tcBorders>
                    <w:top w:val="nil"/>
                    <w:left w:val="single" w:sz="8" w:space="0" w:color="auto"/>
                    <w:bottom w:val="single" w:sz="8" w:space="0" w:color="auto"/>
                    <w:right w:val="single" w:sz="8" w:space="0" w:color="auto"/>
                  </w:tcBorders>
                  <w:shd w:val="clear" w:color="auto" w:fill="auto"/>
                </w:tcPr>
                <w:p w:rsidR="00484EBC" w:rsidRDefault="00484EBC" w:rsidP="00484EBC">
                  <w:pPr>
                    <w:jc w:val="center"/>
                    <w:rPr>
                      <w:rFonts w:ascii="Calibri" w:hAnsi="Calibri"/>
                      <w:color w:val="000000"/>
                      <w:lang w:val="en-US" w:eastAsia="es-BO"/>
                    </w:rPr>
                  </w:pPr>
                  <w:r>
                    <w:rPr>
                      <w:rFonts w:ascii="Calibri" w:hAnsi="Calibri"/>
                      <w:color w:val="000000"/>
                      <w:lang w:val="en-US" w:eastAsia="es-BO"/>
                    </w:rPr>
                    <w:t>5.1</w:t>
                  </w:r>
                </w:p>
              </w:tc>
              <w:tc>
                <w:tcPr>
                  <w:tcW w:w="1418" w:type="dxa"/>
                  <w:tcBorders>
                    <w:top w:val="nil"/>
                    <w:left w:val="nil"/>
                    <w:bottom w:val="single" w:sz="8" w:space="0" w:color="auto"/>
                    <w:right w:val="nil"/>
                  </w:tcBorders>
                  <w:shd w:val="clear" w:color="auto" w:fill="auto"/>
                </w:tcPr>
                <w:p w:rsidR="00484EBC" w:rsidRPr="00906699" w:rsidRDefault="00484EBC" w:rsidP="00484EBC">
                  <w:pPr>
                    <w:jc w:val="both"/>
                    <w:rPr>
                      <w:rFonts w:ascii="Calibri" w:hAnsi="Calibri"/>
                      <w:color w:val="000000"/>
                      <w:lang w:val="en-US" w:eastAsia="es-BO"/>
                    </w:rPr>
                  </w:pPr>
                  <w:r>
                    <w:rPr>
                      <w:rFonts w:ascii="Calibri" w:hAnsi="Calibri"/>
                      <w:color w:val="000000"/>
                      <w:lang w:val="en-US" w:eastAsia="es-BO"/>
                    </w:rPr>
                    <w:t>Ingreso a la red</w:t>
                  </w:r>
                </w:p>
              </w:tc>
              <w:tc>
                <w:tcPr>
                  <w:tcW w:w="2767" w:type="dxa"/>
                  <w:tcBorders>
                    <w:top w:val="nil"/>
                    <w:left w:val="single" w:sz="8" w:space="0" w:color="auto"/>
                    <w:bottom w:val="single" w:sz="8" w:space="0" w:color="auto"/>
                    <w:right w:val="single" w:sz="8" w:space="0" w:color="auto"/>
                  </w:tcBorders>
                  <w:shd w:val="clear" w:color="auto" w:fill="auto"/>
                </w:tcPr>
                <w:p w:rsidR="00484EBC" w:rsidRPr="00FC3811" w:rsidRDefault="00484EBC" w:rsidP="00484EBC">
                  <w:pPr>
                    <w:jc w:val="both"/>
                    <w:rPr>
                      <w:rFonts w:ascii="Calibri" w:hAnsi="Calibri"/>
                      <w:color w:val="000000"/>
                      <w:lang w:eastAsia="es-BO"/>
                    </w:rPr>
                  </w:pPr>
                  <w:r w:rsidRPr="00FC3811">
                    <w:rPr>
                      <w:rFonts w:ascii="Calibri" w:hAnsi="Calibri"/>
                      <w:color w:val="000000"/>
                      <w:lang w:eastAsia="es-BO"/>
                    </w:rPr>
                    <w:t>Debe contar con los siguientes protocolos habilitados (Institute of Electrical and Electronics Engineers):</w:t>
                  </w:r>
                </w:p>
                <w:p w:rsidR="00484EBC" w:rsidRPr="00FC3811" w:rsidRDefault="00484EBC" w:rsidP="00484EBC">
                  <w:pPr>
                    <w:numPr>
                      <w:ilvl w:val="0"/>
                      <w:numId w:val="39"/>
                    </w:numPr>
                    <w:jc w:val="both"/>
                    <w:rPr>
                      <w:rFonts w:ascii="Calibri" w:hAnsi="Calibri"/>
                      <w:color w:val="000000"/>
                      <w:lang w:eastAsia="es-BO"/>
                    </w:rPr>
                  </w:pPr>
                  <w:r w:rsidRPr="00FC3811">
                    <w:rPr>
                      <w:rFonts w:ascii="Calibri" w:hAnsi="Calibri"/>
                      <w:color w:val="000000"/>
                      <w:lang w:eastAsia="es-BO"/>
                    </w:rPr>
                    <w:t>IEEE802.1X</w:t>
                  </w:r>
                </w:p>
                <w:p w:rsidR="00484EBC" w:rsidRPr="004C468D" w:rsidRDefault="00484EBC" w:rsidP="00484EBC">
                  <w:pPr>
                    <w:numPr>
                      <w:ilvl w:val="0"/>
                      <w:numId w:val="39"/>
                    </w:numPr>
                    <w:jc w:val="both"/>
                    <w:rPr>
                      <w:rFonts w:ascii="Calibri" w:hAnsi="Calibri"/>
                      <w:color w:val="000000"/>
                      <w:lang w:eastAsia="es-BO"/>
                    </w:rPr>
                  </w:pPr>
                  <w:r w:rsidRPr="00EA3469">
                    <w:rPr>
                      <w:rFonts w:ascii="Calibri" w:hAnsi="Calibri"/>
                      <w:color w:val="000000"/>
                      <w:lang w:eastAsia="es-BO"/>
                    </w:rPr>
                    <w:t>IEEE 802.1x-Rev</w:t>
                  </w:r>
                </w:p>
              </w:tc>
            </w:tr>
            <w:tr w:rsidR="00484EBC" w:rsidRPr="008F0CAA" w:rsidTr="00AE6C14">
              <w:trPr>
                <w:trHeight w:val="145"/>
              </w:trPr>
              <w:tc>
                <w:tcPr>
                  <w:tcW w:w="495" w:type="dxa"/>
                  <w:tcBorders>
                    <w:top w:val="nil"/>
                    <w:left w:val="single" w:sz="8" w:space="0" w:color="auto"/>
                    <w:bottom w:val="single" w:sz="8" w:space="0" w:color="auto"/>
                    <w:right w:val="single" w:sz="8" w:space="0" w:color="auto"/>
                  </w:tcBorders>
                  <w:shd w:val="clear" w:color="auto" w:fill="auto"/>
                </w:tcPr>
                <w:p w:rsidR="00484EBC" w:rsidRPr="00F2389D" w:rsidRDefault="00484EBC" w:rsidP="00484EBC">
                  <w:pPr>
                    <w:jc w:val="center"/>
                    <w:rPr>
                      <w:rFonts w:ascii="Calibri" w:hAnsi="Calibri"/>
                      <w:color w:val="000000"/>
                      <w:lang w:eastAsia="es-BO"/>
                    </w:rPr>
                  </w:pPr>
                  <w:r>
                    <w:rPr>
                      <w:rFonts w:ascii="Calibri" w:hAnsi="Calibri"/>
                      <w:color w:val="000000"/>
                      <w:lang w:eastAsia="es-BO"/>
                    </w:rPr>
                    <w:t>5.2</w:t>
                  </w:r>
                </w:p>
              </w:tc>
              <w:tc>
                <w:tcPr>
                  <w:tcW w:w="1418" w:type="dxa"/>
                  <w:tcBorders>
                    <w:top w:val="nil"/>
                    <w:left w:val="nil"/>
                    <w:bottom w:val="single" w:sz="8" w:space="0" w:color="auto"/>
                    <w:right w:val="nil"/>
                  </w:tcBorders>
                  <w:shd w:val="clear" w:color="auto" w:fill="auto"/>
                </w:tcPr>
                <w:p w:rsidR="00484EBC" w:rsidRPr="00F2389D" w:rsidRDefault="00484EBC" w:rsidP="00484EBC">
                  <w:pPr>
                    <w:rPr>
                      <w:rFonts w:ascii="Calibri" w:hAnsi="Calibri"/>
                      <w:color w:val="000000"/>
                      <w:lang w:eastAsia="es-BO"/>
                    </w:rPr>
                  </w:pPr>
                  <w:r>
                    <w:rPr>
                      <w:rFonts w:ascii="Calibri" w:hAnsi="Calibri"/>
                      <w:color w:val="000000"/>
                      <w:lang w:eastAsia="es-BO"/>
                    </w:rPr>
                    <w:t>Filtrado de paquetes</w:t>
                  </w:r>
                </w:p>
              </w:tc>
              <w:tc>
                <w:tcPr>
                  <w:tcW w:w="2767" w:type="dxa"/>
                  <w:tcBorders>
                    <w:top w:val="nil"/>
                    <w:left w:val="single" w:sz="8" w:space="0" w:color="auto"/>
                    <w:bottom w:val="single" w:sz="8" w:space="0" w:color="auto"/>
                    <w:right w:val="single" w:sz="8" w:space="0" w:color="auto"/>
                  </w:tcBorders>
                  <w:shd w:val="clear" w:color="auto" w:fill="auto"/>
                </w:tcPr>
                <w:p w:rsidR="00484EBC" w:rsidRDefault="00484EBC" w:rsidP="00484EBC">
                  <w:pPr>
                    <w:jc w:val="both"/>
                    <w:rPr>
                      <w:rFonts w:ascii="Calibri" w:hAnsi="Calibri"/>
                      <w:color w:val="000000"/>
                      <w:lang w:eastAsia="es-BO"/>
                    </w:rPr>
                  </w:pPr>
                  <w:r>
                    <w:rPr>
                      <w:rFonts w:ascii="Calibri" w:hAnsi="Calibri"/>
                      <w:color w:val="000000"/>
                      <w:lang w:eastAsia="es-BO"/>
                    </w:rPr>
                    <w:t>Debe contar con:</w:t>
                  </w:r>
                </w:p>
                <w:p w:rsidR="00484EBC" w:rsidRDefault="00484EBC" w:rsidP="00484EBC">
                  <w:pPr>
                    <w:numPr>
                      <w:ilvl w:val="0"/>
                      <w:numId w:val="40"/>
                    </w:numPr>
                    <w:jc w:val="both"/>
                    <w:rPr>
                      <w:rFonts w:ascii="Calibri" w:hAnsi="Calibri"/>
                      <w:color w:val="000000"/>
                      <w:lang w:eastAsia="es-BO"/>
                    </w:rPr>
                  </w:pPr>
                  <w:r>
                    <w:rPr>
                      <w:rFonts w:ascii="Calibri" w:hAnsi="Calibri"/>
                      <w:color w:val="000000"/>
                      <w:lang w:eastAsia="es-BO"/>
                    </w:rPr>
                    <w:t>Filtrado a través de ACL en capa 2</w:t>
                  </w:r>
                </w:p>
                <w:p w:rsidR="00484EBC" w:rsidRPr="00F2389D" w:rsidRDefault="00484EBC" w:rsidP="00484EBC">
                  <w:pPr>
                    <w:numPr>
                      <w:ilvl w:val="0"/>
                      <w:numId w:val="40"/>
                    </w:numPr>
                    <w:jc w:val="both"/>
                    <w:rPr>
                      <w:rFonts w:ascii="Calibri" w:hAnsi="Calibri"/>
                      <w:color w:val="000000"/>
                      <w:lang w:eastAsia="es-BO"/>
                    </w:rPr>
                  </w:pPr>
                  <w:r>
                    <w:rPr>
                      <w:rFonts w:ascii="Calibri" w:hAnsi="Calibri"/>
                      <w:color w:val="000000"/>
                      <w:lang w:eastAsia="es-BO"/>
                    </w:rPr>
                    <w:t>Por puerto físico, dirección MAC, VLAN, protocolo Capa 3, dirección IP.</w:t>
                  </w:r>
                </w:p>
              </w:tc>
            </w:tr>
            <w:tr w:rsidR="00484EBC" w:rsidRPr="00BE209F" w:rsidTr="00AE6C14">
              <w:trPr>
                <w:trHeight w:val="145"/>
              </w:trPr>
              <w:tc>
                <w:tcPr>
                  <w:tcW w:w="495" w:type="dxa"/>
                  <w:tcBorders>
                    <w:top w:val="nil"/>
                    <w:left w:val="single" w:sz="8" w:space="0" w:color="auto"/>
                    <w:bottom w:val="single" w:sz="8" w:space="0" w:color="auto"/>
                    <w:right w:val="single" w:sz="8" w:space="0" w:color="auto"/>
                  </w:tcBorders>
                  <w:shd w:val="clear" w:color="auto" w:fill="auto"/>
                </w:tcPr>
                <w:p w:rsidR="00484EBC" w:rsidRPr="00F2389D" w:rsidRDefault="00484EBC" w:rsidP="00484EBC">
                  <w:pPr>
                    <w:jc w:val="center"/>
                    <w:rPr>
                      <w:rFonts w:ascii="Calibri" w:hAnsi="Calibri"/>
                      <w:color w:val="000000"/>
                      <w:lang w:eastAsia="es-BO"/>
                    </w:rPr>
                  </w:pPr>
                  <w:r>
                    <w:rPr>
                      <w:rFonts w:ascii="Calibri" w:hAnsi="Calibri"/>
                      <w:color w:val="000000"/>
                      <w:lang w:eastAsia="es-BO"/>
                    </w:rPr>
                    <w:t>5.3</w:t>
                  </w:r>
                </w:p>
              </w:tc>
              <w:tc>
                <w:tcPr>
                  <w:tcW w:w="1418" w:type="dxa"/>
                  <w:tcBorders>
                    <w:top w:val="nil"/>
                    <w:left w:val="nil"/>
                    <w:bottom w:val="single" w:sz="8" w:space="0" w:color="auto"/>
                    <w:right w:val="nil"/>
                  </w:tcBorders>
                  <w:shd w:val="clear" w:color="auto" w:fill="auto"/>
                </w:tcPr>
                <w:p w:rsidR="00484EBC" w:rsidRPr="00F2389D" w:rsidRDefault="00484EBC" w:rsidP="00484EBC">
                  <w:pPr>
                    <w:rPr>
                      <w:rFonts w:ascii="Calibri" w:hAnsi="Calibri"/>
                      <w:color w:val="000000"/>
                      <w:lang w:eastAsia="es-BO"/>
                    </w:rPr>
                  </w:pPr>
                  <w:r>
                    <w:rPr>
                      <w:rFonts w:ascii="Calibri" w:hAnsi="Calibri"/>
                      <w:color w:val="000000"/>
                      <w:lang w:eastAsia="es-BO"/>
                    </w:rPr>
                    <w:t>Encriptación</w:t>
                  </w:r>
                </w:p>
              </w:tc>
              <w:tc>
                <w:tcPr>
                  <w:tcW w:w="2767" w:type="dxa"/>
                  <w:tcBorders>
                    <w:top w:val="nil"/>
                    <w:left w:val="single" w:sz="8" w:space="0" w:color="auto"/>
                    <w:bottom w:val="single" w:sz="8" w:space="0" w:color="auto"/>
                    <w:right w:val="single" w:sz="8" w:space="0" w:color="auto"/>
                  </w:tcBorders>
                  <w:shd w:val="clear" w:color="auto" w:fill="auto"/>
                </w:tcPr>
                <w:p w:rsidR="00484EBC" w:rsidRPr="00F2389D" w:rsidRDefault="00484EBC" w:rsidP="00484EBC">
                  <w:pPr>
                    <w:jc w:val="both"/>
                    <w:rPr>
                      <w:rFonts w:ascii="Calibri" w:hAnsi="Calibri"/>
                      <w:color w:val="000000"/>
                      <w:lang w:eastAsia="es-BO"/>
                    </w:rPr>
                  </w:pPr>
                  <w:r>
                    <w:rPr>
                      <w:rFonts w:ascii="Calibri" w:hAnsi="Calibri"/>
                      <w:color w:val="000000"/>
                      <w:lang w:eastAsia="es-BO"/>
                    </w:rPr>
                    <w:t>Debe soportar MACSEC con algoritmo de encriptación de 128 bits</w:t>
                  </w:r>
                </w:p>
              </w:tc>
            </w:tr>
            <w:tr w:rsidR="00484EBC" w:rsidTr="00AE6C14">
              <w:trPr>
                <w:trHeight w:val="315"/>
              </w:trPr>
              <w:tc>
                <w:tcPr>
                  <w:tcW w:w="4680" w:type="dxa"/>
                  <w:gridSpan w:val="3"/>
                  <w:tcBorders>
                    <w:top w:val="single" w:sz="8" w:space="0" w:color="auto"/>
                    <w:left w:val="single" w:sz="8" w:space="0" w:color="auto"/>
                    <w:bottom w:val="nil"/>
                    <w:right w:val="single" w:sz="8" w:space="0" w:color="000000"/>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6. Administración</w:t>
                  </w:r>
                </w:p>
              </w:tc>
            </w:tr>
            <w:tr w:rsidR="00484EBC" w:rsidRPr="00BE209F" w:rsidTr="00AE6C14">
              <w:trPr>
                <w:trHeight w:val="277"/>
              </w:trPr>
              <w:tc>
                <w:tcPr>
                  <w:tcW w:w="495" w:type="dxa"/>
                  <w:tcBorders>
                    <w:top w:val="nil"/>
                    <w:left w:val="single" w:sz="8" w:space="0" w:color="auto"/>
                    <w:bottom w:val="single" w:sz="8" w:space="0" w:color="auto"/>
                    <w:right w:val="single" w:sz="8" w:space="0" w:color="auto"/>
                  </w:tcBorders>
                  <w:shd w:val="clear" w:color="auto" w:fill="auto"/>
                </w:tcPr>
                <w:p w:rsidR="00484EBC" w:rsidRDefault="00484EBC" w:rsidP="00484EBC">
                  <w:pPr>
                    <w:jc w:val="center"/>
                    <w:rPr>
                      <w:rFonts w:ascii="Calibri" w:hAnsi="Calibri"/>
                      <w:color w:val="000000"/>
                      <w:lang w:val="en-US" w:eastAsia="es-BO"/>
                    </w:rPr>
                  </w:pPr>
                  <w:r>
                    <w:rPr>
                      <w:rFonts w:ascii="Calibri" w:hAnsi="Calibri"/>
                      <w:color w:val="000000"/>
                      <w:lang w:val="en-US" w:eastAsia="es-BO"/>
                    </w:rPr>
                    <w:t>6.1</w:t>
                  </w:r>
                </w:p>
              </w:tc>
              <w:tc>
                <w:tcPr>
                  <w:tcW w:w="1418" w:type="dxa"/>
                  <w:tcBorders>
                    <w:top w:val="nil"/>
                    <w:left w:val="nil"/>
                    <w:bottom w:val="single" w:sz="8" w:space="0" w:color="auto"/>
                    <w:right w:val="nil"/>
                  </w:tcBorders>
                  <w:shd w:val="clear" w:color="auto" w:fill="auto"/>
                </w:tcPr>
                <w:p w:rsidR="00484EBC" w:rsidRPr="00F2389D" w:rsidRDefault="00484EBC" w:rsidP="00484EBC">
                  <w:pPr>
                    <w:rPr>
                      <w:rFonts w:ascii="Calibri" w:hAnsi="Calibri"/>
                      <w:color w:val="000000"/>
                      <w:lang w:eastAsia="es-BO"/>
                    </w:rPr>
                  </w:pPr>
                  <w:r>
                    <w:rPr>
                      <w:rFonts w:ascii="Calibri" w:hAnsi="Calibri"/>
                      <w:color w:val="000000"/>
                      <w:lang w:eastAsia="es-BO"/>
                    </w:rPr>
                    <w:t>Configuración y administración</w:t>
                  </w:r>
                </w:p>
              </w:tc>
              <w:tc>
                <w:tcPr>
                  <w:tcW w:w="2767" w:type="dxa"/>
                  <w:tcBorders>
                    <w:top w:val="nil"/>
                    <w:left w:val="single" w:sz="8" w:space="0" w:color="auto"/>
                    <w:bottom w:val="single" w:sz="8" w:space="0" w:color="auto"/>
                    <w:right w:val="single" w:sz="8" w:space="0" w:color="auto"/>
                  </w:tcBorders>
                  <w:shd w:val="clear" w:color="auto" w:fill="auto"/>
                </w:tcPr>
                <w:p w:rsidR="00484EBC" w:rsidRDefault="00484EBC" w:rsidP="00484EBC">
                  <w:pPr>
                    <w:jc w:val="both"/>
                    <w:rPr>
                      <w:rFonts w:ascii="Calibri" w:hAnsi="Calibri"/>
                      <w:color w:val="000000"/>
                      <w:lang w:eastAsia="es-BO"/>
                    </w:rPr>
                  </w:pPr>
                  <w:r>
                    <w:rPr>
                      <w:rFonts w:ascii="Calibri" w:hAnsi="Calibri"/>
                      <w:color w:val="000000"/>
                      <w:lang w:eastAsia="es-BO"/>
                    </w:rPr>
                    <w:t>Debe contar con los siguientes protocolos de administración y gestión habilitados:</w:t>
                  </w:r>
                </w:p>
                <w:p w:rsidR="00484EBC" w:rsidRPr="00FC3811" w:rsidRDefault="00484EBC" w:rsidP="00484EBC">
                  <w:pPr>
                    <w:numPr>
                      <w:ilvl w:val="0"/>
                      <w:numId w:val="41"/>
                    </w:numPr>
                    <w:jc w:val="both"/>
                    <w:rPr>
                      <w:rFonts w:ascii="Calibri" w:hAnsi="Calibri"/>
                      <w:color w:val="000000"/>
                      <w:lang w:eastAsia="es-BO"/>
                    </w:rPr>
                  </w:pPr>
                  <w:r w:rsidRPr="00FC3811">
                    <w:rPr>
                      <w:rFonts w:ascii="Calibri" w:hAnsi="Calibri"/>
                      <w:color w:val="000000"/>
                      <w:lang w:eastAsia="es-BO"/>
                    </w:rPr>
                    <w:t xml:space="preserve">CLI </w:t>
                  </w:r>
                  <w:r w:rsidRPr="00FC3811">
                    <w:rPr>
                      <w:rFonts w:ascii="Calibri" w:hAnsi="Calibri" w:cs="Calibri"/>
                      <w:color w:val="000000"/>
                      <w:sz w:val="18"/>
                      <w:szCs w:val="18"/>
                      <w:lang w:eastAsia="es-BO"/>
                    </w:rPr>
                    <w:t>(Command Line Interface)</w:t>
                  </w:r>
                </w:p>
                <w:p w:rsidR="00484EBC" w:rsidRPr="00FC3811" w:rsidRDefault="00484EBC" w:rsidP="00484EBC">
                  <w:pPr>
                    <w:numPr>
                      <w:ilvl w:val="0"/>
                      <w:numId w:val="41"/>
                    </w:numPr>
                    <w:jc w:val="both"/>
                    <w:rPr>
                      <w:rFonts w:ascii="Calibri" w:hAnsi="Calibri"/>
                      <w:color w:val="000000"/>
                      <w:lang w:val="en-US" w:eastAsia="es-BO"/>
                    </w:rPr>
                  </w:pPr>
                  <w:r w:rsidRPr="00FC3811">
                    <w:rPr>
                      <w:rFonts w:ascii="Calibri" w:hAnsi="Calibri"/>
                      <w:color w:val="000000"/>
                      <w:lang w:val="en-US" w:eastAsia="es-BO"/>
                    </w:rPr>
                    <w:t xml:space="preserve">SNMPv1, SNMP2c y SNMPv3 </w:t>
                  </w:r>
                  <w:r w:rsidRPr="00FC3811">
                    <w:rPr>
                      <w:rFonts w:ascii="Calibri" w:hAnsi="Calibri" w:cs="Calibri"/>
                      <w:color w:val="000000"/>
                      <w:sz w:val="18"/>
                      <w:szCs w:val="18"/>
                      <w:lang w:val="en-US" w:eastAsia="es-BO"/>
                    </w:rPr>
                    <w:t>(Simple Network Management Protocol)</w:t>
                  </w:r>
                </w:p>
                <w:p w:rsidR="00484EBC" w:rsidRPr="001D0D96" w:rsidRDefault="00484EBC" w:rsidP="00484EBC">
                  <w:pPr>
                    <w:numPr>
                      <w:ilvl w:val="0"/>
                      <w:numId w:val="41"/>
                    </w:numPr>
                    <w:jc w:val="both"/>
                    <w:rPr>
                      <w:rFonts w:ascii="Calibri" w:hAnsi="Calibri"/>
                      <w:color w:val="000000"/>
                      <w:lang w:eastAsia="es-BO"/>
                    </w:rPr>
                  </w:pPr>
                  <w:r w:rsidRPr="00FC3811">
                    <w:rPr>
                      <w:rFonts w:ascii="Calibri" w:hAnsi="Calibri"/>
                      <w:color w:val="000000"/>
                      <w:lang w:eastAsia="es-BO"/>
                    </w:rPr>
                    <w:lastRenderedPageBreak/>
                    <w:t>HTTP y HTTPS</w:t>
                  </w:r>
                </w:p>
              </w:tc>
            </w:tr>
            <w:tr w:rsidR="00484EBC" w:rsidRPr="00BE209F" w:rsidTr="00AE6C14">
              <w:trPr>
                <w:trHeight w:val="2704"/>
              </w:trPr>
              <w:tc>
                <w:tcPr>
                  <w:tcW w:w="495" w:type="dxa"/>
                  <w:tcBorders>
                    <w:top w:val="nil"/>
                    <w:left w:val="single" w:sz="8" w:space="0" w:color="auto"/>
                    <w:bottom w:val="single" w:sz="4" w:space="0" w:color="auto"/>
                    <w:right w:val="single" w:sz="8" w:space="0" w:color="auto"/>
                  </w:tcBorders>
                  <w:shd w:val="clear" w:color="auto" w:fill="auto"/>
                </w:tcPr>
                <w:p w:rsidR="00484EBC" w:rsidRPr="00F2389D" w:rsidRDefault="00484EBC" w:rsidP="00484EBC">
                  <w:pPr>
                    <w:jc w:val="center"/>
                    <w:rPr>
                      <w:rFonts w:ascii="Calibri" w:hAnsi="Calibri"/>
                      <w:color w:val="000000"/>
                      <w:lang w:val="en-US" w:eastAsia="es-BO"/>
                    </w:rPr>
                  </w:pPr>
                  <w:r>
                    <w:rPr>
                      <w:rFonts w:ascii="Calibri" w:hAnsi="Calibri"/>
                      <w:color w:val="000000"/>
                      <w:lang w:val="en-US" w:eastAsia="es-BO"/>
                    </w:rPr>
                    <w:lastRenderedPageBreak/>
                    <w:t>6.2</w:t>
                  </w:r>
                </w:p>
              </w:tc>
              <w:tc>
                <w:tcPr>
                  <w:tcW w:w="1418" w:type="dxa"/>
                  <w:tcBorders>
                    <w:top w:val="nil"/>
                    <w:left w:val="nil"/>
                    <w:bottom w:val="single" w:sz="4" w:space="0" w:color="auto"/>
                    <w:right w:val="nil"/>
                  </w:tcBorders>
                  <w:shd w:val="clear" w:color="auto" w:fill="auto"/>
                </w:tcPr>
                <w:p w:rsidR="00484EBC" w:rsidRPr="00F2389D" w:rsidRDefault="00484EBC" w:rsidP="00484EBC">
                  <w:pPr>
                    <w:rPr>
                      <w:rFonts w:ascii="Calibri" w:hAnsi="Calibri"/>
                      <w:color w:val="000000"/>
                      <w:lang w:eastAsia="es-BO"/>
                    </w:rPr>
                  </w:pPr>
                  <w:r>
                    <w:rPr>
                      <w:rFonts w:ascii="Calibri" w:hAnsi="Calibri"/>
                      <w:color w:val="000000"/>
                      <w:lang w:eastAsia="es-BO"/>
                    </w:rPr>
                    <w:t>Automatización y gestión</w:t>
                  </w:r>
                </w:p>
              </w:tc>
              <w:tc>
                <w:tcPr>
                  <w:tcW w:w="2767" w:type="dxa"/>
                  <w:tcBorders>
                    <w:top w:val="nil"/>
                    <w:left w:val="single" w:sz="8" w:space="0" w:color="auto"/>
                    <w:bottom w:val="single" w:sz="4" w:space="0" w:color="auto"/>
                    <w:right w:val="single" w:sz="8" w:space="0" w:color="auto"/>
                  </w:tcBorders>
                  <w:shd w:val="clear" w:color="auto" w:fill="auto"/>
                </w:tcPr>
                <w:p w:rsidR="00484EBC" w:rsidRDefault="00484EBC" w:rsidP="00484EBC">
                  <w:pPr>
                    <w:jc w:val="both"/>
                    <w:rPr>
                      <w:rFonts w:ascii="Calibri" w:hAnsi="Calibri"/>
                      <w:color w:val="000000"/>
                      <w:lang w:eastAsia="es-BO"/>
                    </w:rPr>
                  </w:pPr>
                  <w:r>
                    <w:rPr>
                      <w:rFonts w:ascii="Calibri" w:hAnsi="Calibri"/>
                      <w:color w:val="000000"/>
                      <w:lang w:eastAsia="es-BO"/>
                    </w:rPr>
                    <w:t>Debe soportar los siguientes protocolos de automatización:</w:t>
                  </w:r>
                </w:p>
                <w:p w:rsidR="00484EBC" w:rsidRDefault="00484EBC" w:rsidP="00484EBC">
                  <w:pPr>
                    <w:numPr>
                      <w:ilvl w:val="0"/>
                      <w:numId w:val="42"/>
                    </w:numPr>
                    <w:jc w:val="both"/>
                    <w:rPr>
                      <w:rFonts w:ascii="Calibri" w:hAnsi="Calibri"/>
                      <w:color w:val="000000"/>
                      <w:lang w:eastAsia="es-BO"/>
                    </w:rPr>
                  </w:pPr>
                  <w:r>
                    <w:rPr>
                      <w:rFonts w:ascii="Calibri" w:hAnsi="Calibri"/>
                      <w:color w:val="000000"/>
                      <w:lang w:eastAsia="es-BO"/>
                    </w:rPr>
                    <w:t>Netconf/Yang</w:t>
                  </w:r>
                </w:p>
                <w:p w:rsidR="00484EBC" w:rsidRDefault="00484EBC" w:rsidP="00484EBC">
                  <w:pPr>
                    <w:numPr>
                      <w:ilvl w:val="0"/>
                      <w:numId w:val="42"/>
                    </w:numPr>
                    <w:jc w:val="both"/>
                    <w:rPr>
                      <w:rFonts w:ascii="Calibri" w:hAnsi="Calibri"/>
                      <w:color w:val="000000"/>
                      <w:lang w:eastAsia="es-BO"/>
                    </w:rPr>
                  </w:pPr>
                  <w:r>
                    <w:rPr>
                      <w:rFonts w:ascii="Calibri" w:hAnsi="Calibri"/>
                      <w:color w:val="000000"/>
                      <w:lang w:eastAsia="es-BO"/>
                    </w:rPr>
                    <w:t>ZTP</w:t>
                  </w:r>
                </w:p>
                <w:p w:rsidR="00484EBC" w:rsidRDefault="00484EBC" w:rsidP="00484EBC">
                  <w:pPr>
                    <w:jc w:val="both"/>
                    <w:rPr>
                      <w:rFonts w:ascii="Calibri" w:hAnsi="Calibri"/>
                      <w:color w:val="000000"/>
                      <w:lang w:eastAsia="es-BO"/>
                    </w:rPr>
                  </w:pPr>
                  <w:r>
                    <w:rPr>
                      <w:rFonts w:ascii="Calibri" w:hAnsi="Calibri"/>
                      <w:color w:val="000000"/>
                      <w:lang w:eastAsia="es-BO"/>
                    </w:rPr>
                    <w:t>Debe soportar las siguientes funciones de gestión:</w:t>
                  </w:r>
                </w:p>
                <w:p w:rsidR="00484EBC" w:rsidRDefault="00484EBC" w:rsidP="00484EBC">
                  <w:pPr>
                    <w:numPr>
                      <w:ilvl w:val="0"/>
                      <w:numId w:val="43"/>
                    </w:numPr>
                    <w:jc w:val="both"/>
                    <w:rPr>
                      <w:rFonts w:ascii="Calibri" w:hAnsi="Calibri"/>
                      <w:color w:val="000000"/>
                      <w:lang w:eastAsia="es-BO"/>
                    </w:rPr>
                  </w:pPr>
                  <w:r>
                    <w:rPr>
                      <w:rFonts w:ascii="Calibri" w:hAnsi="Calibri"/>
                      <w:color w:val="000000"/>
                      <w:lang w:eastAsia="es-BO"/>
                    </w:rPr>
                    <w:t>Inventario de dispositivos</w:t>
                  </w:r>
                </w:p>
                <w:p w:rsidR="00484EBC" w:rsidRDefault="00484EBC" w:rsidP="00484EBC">
                  <w:pPr>
                    <w:numPr>
                      <w:ilvl w:val="0"/>
                      <w:numId w:val="43"/>
                    </w:numPr>
                    <w:jc w:val="both"/>
                    <w:rPr>
                      <w:rFonts w:ascii="Calibri" w:hAnsi="Calibri"/>
                      <w:color w:val="000000"/>
                      <w:lang w:eastAsia="es-BO"/>
                    </w:rPr>
                  </w:pPr>
                  <w:r>
                    <w:rPr>
                      <w:rFonts w:ascii="Calibri" w:hAnsi="Calibri"/>
                      <w:color w:val="000000"/>
                      <w:lang w:eastAsia="es-BO"/>
                    </w:rPr>
                    <w:t>Descubrimiento de dispositivos</w:t>
                  </w:r>
                </w:p>
                <w:p w:rsidR="00484EBC" w:rsidRDefault="00484EBC" w:rsidP="00484EBC">
                  <w:pPr>
                    <w:numPr>
                      <w:ilvl w:val="0"/>
                      <w:numId w:val="43"/>
                    </w:numPr>
                    <w:jc w:val="both"/>
                    <w:rPr>
                      <w:rFonts w:ascii="Calibri" w:hAnsi="Calibri"/>
                      <w:color w:val="000000"/>
                      <w:lang w:eastAsia="es-BO"/>
                    </w:rPr>
                  </w:pPr>
                  <w:r>
                    <w:rPr>
                      <w:rFonts w:ascii="Calibri" w:hAnsi="Calibri"/>
                      <w:color w:val="000000"/>
                      <w:lang w:eastAsia="es-BO"/>
                    </w:rPr>
                    <w:t>Topologías</w:t>
                  </w:r>
                </w:p>
                <w:p w:rsidR="00484EBC" w:rsidRDefault="00484EBC" w:rsidP="00484EBC">
                  <w:pPr>
                    <w:numPr>
                      <w:ilvl w:val="0"/>
                      <w:numId w:val="43"/>
                    </w:numPr>
                    <w:jc w:val="both"/>
                    <w:rPr>
                      <w:rFonts w:ascii="Calibri" w:hAnsi="Calibri"/>
                      <w:color w:val="000000"/>
                      <w:lang w:eastAsia="es-BO"/>
                    </w:rPr>
                  </w:pPr>
                  <w:r>
                    <w:rPr>
                      <w:rFonts w:ascii="Calibri" w:hAnsi="Calibri"/>
                      <w:color w:val="000000"/>
                      <w:lang w:eastAsia="es-BO"/>
                    </w:rPr>
                    <w:t>Gestión de configuraciones</w:t>
                  </w:r>
                </w:p>
                <w:p w:rsidR="00484EBC" w:rsidRDefault="00484EBC" w:rsidP="00484EBC">
                  <w:pPr>
                    <w:numPr>
                      <w:ilvl w:val="0"/>
                      <w:numId w:val="43"/>
                    </w:numPr>
                    <w:jc w:val="both"/>
                    <w:rPr>
                      <w:rFonts w:ascii="Calibri" w:hAnsi="Calibri"/>
                      <w:color w:val="000000"/>
                      <w:lang w:eastAsia="es-BO"/>
                    </w:rPr>
                  </w:pPr>
                  <w:r>
                    <w:rPr>
                      <w:rFonts w:ascii="Calibri" w:hAnsi="Calibri"/>
                      <w:color w:val="000000"/>
                      <w:lang w:eastAsia="es-BO"/>
                    </w:rPr>
                    <w:t>Gestión de software</w:t>
                  </w:r>
                </w:p>
                <w:p w:rsidR="00484EBC" w:rsidRPr="00F2389D" w:rsidRDefault="00484EBC" w:rsidP="00484EBC">
                  <w:pPr>
                    <w:numPr>
                      <w:ilvl w:val="0"/>
                      <w:numId w:val="43"/>
                    </w:numPr>
                    <w:jc w:val="both"/>
                    <w:rPr>
                      <w:rFonts w:ascii="Calibri" w:hAnsi="Calibri"/>
                      <w:color w:val="000000"/>
                      <w:lang w:eastAsia="es-BO"/>
                    </w:rPr>
                  </w:pPr>
                  <w:r>
                    <w:rPr>
                      <w:rFonts w:ascii="Calibri" w:hAnsi="Calibri"/>
                      <w:color w:val="000000"/>
                      <w:lang w:eastAsia="es-BO"/>
                    </w:rPr>
                    <w:t>Configuración de QoS</w:t>
                  </w:r>
                </w:p>
              </w:tc>
            </w:tr>
            <w:tr w:rsidR="00484EBC" w:rsidTr="00AE6C14">
              <w:trPr>
                <w:trHeight w:val="315"/>
              </w:trPr>
              <w:tc>
                <w:tcPr>
                  <w:tcW w:w="4680" w:type="dxa"/>
                  <w:gridSpan w:val="3"/>
                  <w:tcBorders>
                    <w:top w:val="single" w:sz="4" w:space="0" w:color="auto"/>
                    <w:left w:val="single" w:sz="4" w:space="0" w:color="auto"/>
                    <w:bottom w:val="single" w:sz="4" w:space="0" w:color="auto"/>
                    <w:right w:val="single" w:sz="4" w:space="0" w:color="auto"/>
                  </w:tcBorders>
                  <w:shd w:val="clear" w:color="000000" w:fill="9CC2E5"/>
                  <w:vAlign w:val="center"/>
                  <w:hideMark/>
                </w:tcPr>
                <w:p w:rsidR="00484EBC" w:rsidRDefault="00484EBC" w:rsidP="00484EBC">
                  <w:pPr>
                    <w:ind w:firstLineChars="100" w:firstLine="201"/>
                    <w:rPr>
                      <w:rFonts w:ascii="Calibri" w:hAnsi="Calibri"/>
                      <w:b/>
                      <w:bCs/>
                      <w:color w:val="000000"/>
                    </w:rPr>
                  </w:pPr>
                  <w:r>
                    <w:rPr>
                      <w:rFonts w:ascii="Calibri" w:hAnsi="Calibri"/>
                      <w:b/>
                      <w:bCs/>
                      <w:color w:val="000000"/>
                    </w:rPr>
                    <w:t>7. Energía</w:t>
                  </w:r>
                </w:p>
              </w:tc>
            </w:tr>
            <w:tr w:rsidR="00AE6C14" w:rsidRPr="00BE209F" w:rsidTr="00AE6C14">
              <w:trPr>
                <w:trHeight w:val="364"/>
              </w:trPr>
              <w:tc>
                <w:tcPr>
                  <w:tcW w:w="495" w:type="dxa"/>
                  <w:vMerge w:val="restart"/>
                  <w:tcBorders>
                    <w:top w:val="single" w:sz="4" w:space="0" w:color="auto"/>
                    <w:left w:val="single" w:sz="8" w:space="0" w:color="auto"/>
                    <w:right w:val="single" w:sz="8" w:space="0" w:color="auto"/>
                  </w:tcBorders>
                  <w:shd w:val="clear" w:color="auto" w:fill="auto"/>
                </w:tcPr>
                <w:p w:rsidR="00AE6C14" w:rsidRPr="00D917A1" w:rsidRDefault="00AE6C14" w:rsidP="00484EBC">
                  <w:pPr>
                    <w:jc w:val="center"/>
                    <w:rPr>
                      <w:rFonts w:ascii="Calibri" w:hAnsi="Calibri"/>
                      <w:color w:val="000000"/>
                      <w:lang w:eastAsia="es-BO"/>
                    </w:rPr>
                  </w:pPr>
                  <w:r w:rsidRPr="00D917A1">
                    <w:rPr>
                      <w:rFonts w:ascii="Calibri" w:hAnsi="Calibri"/>
                      <w:color w:val="000000"/>
                      <w:lang w:eastAsia="es-BO"/>
                    </w:rPr>
                    <w:t>7.1</w:t>
                  </w:r>
                </w:p>
              </w:tc>
              <w:tc>
                <w:tcPr>
                  <w:tcW w:w="1418" w:type="dxa"/>
                  <w:vMerge w:val="restart"/>
                  <w:tcBorders>
                    <w:top w:val="single" w:sz="4" w:space="0" w:color="auto"/>
                    <w:left w:val="nil"/>
                    <w:right w:val="nil"/>
                  </w:tcBorders>
                  <w:shd w:val="clear" w:color="auto" w:fill="auto"/>
                </w:tcPr>
                <w:p w:rsidR="00AE6C14" w:rsidRPr="00F2389D" w:rsidRDefault="00AE6C14" w:rsidP="00484EBC">
                  <w:pPr>
                    <w:jc w:val="both"/>
                    <w:rPr>
                      <w:rFonts w:ascii="Calibri" w:hAnsi="Calibri"/>
                      <w:color w:val="000000"/>
                      <w:lang w:eastAsia="es-BO"/>
                    </w:rPr>
                  </w:pPr>
                  <w:r>
                    <w:rPr>
                      <w:rFonts w:ascii="Calibri" w:hAnsi="Calibri"/>
                      <w:color w:val="000000"/>
                      <w:lang w:eastAsia="es-BO"/>
                    </w:rPr>
                    <w:t>Fuentes de poder</w:t>
                  </w:r>
                </w:p>
                <w:p w:rsidR="00AE6C14" w:rsidRPr="00F2389D" w:rsidRDefault="00AE6C14" w:rsidP="00484EBC">
                  <w:pPr>
                    <w:jc w:val="both"/>
                    <w:rPr>
                      <w:rFonts w:ascii="Calibri" w:hAnsi="Calibri"/>
                      <w:color w:val="000000"/>
                      <w:lang w:eastAsia="es-BO"/>
                    </w:rPr>
                  </w:pPr>
                  <w:r w:rsidRPr="00F2389D">
                    <w:rPr>
                      <w:rFonts w:ascii="Calibri" w:hAnsi="Calibri"/>
                      <w:color w:val="000000"/>
                      <w:lang w:eastAsia="es-BO"/>
                    </w:rPr>
                    <w:t> </w:t>
                  </w:r>
                </w:p>
                <w:p w:rsidR="00AE6C14" w:rsidRPr="00F2389D" w:rsidRDefault="00AE6C14" w:rsidP="00484EBC">
                  <w:pPr>
                    <w:jc w:val="both"/>
                    <w:rPr>
                      <w:rFonts w:ascii="Calibri" w:hAnsi="Calibri"/>
                      <w:color w:val="000000"/>
                      <w:lang w:eastAsia="es-BO"/>
                    </w:rPr>
                  </w:pPr>
                  <w:r>
                    <w:rPr>
                      <w:rFonts w:ascii="Calibri" w:hAnsi="Calibri"/>
                      <w:color w:val="000000"/>
                      <w:lang w:eastAsia="es-BO"/>
                    </w:rPr>
                    <w:t> </w:t>
                  </w:r>
                </w:p>
              </w:tc>
              <w:tc>
                <w:tcPr>
                  <w:tcW w:w="2767" w:type="dxa"/>
                  <w:tcBorders>
                    <w:top w:val="single" w:sz="4" w:space="0" w:color="auto"/>
                    <w:left w:val="single" w:sz="8" w:space="0" w:color="auto"/>
                    <w:bottom w:val="single" w:sz="4" w:space="0" w:color="auto"/>
                    <w:right w:val="single" w:sz="8" w:space="0" w:color="auto"/>
                  </w:tcBorders>
                  <w:shd w:val="clear" w:color="auto" w:fill="auto"/>
                </w:tcPr>
                <w:p w:rsidR="00AE6C14" w:rsidRPr="00F2389D" w:rsidRDefault="00AE6C14" w:rsidP="00AE6C14">
                  <w:pPr>
                    <w:jc w:val="both"/>
                    <w:rPr>
                      <w:rFonts w:ascii="Calibri" w:hAnsi="Calibri"/>
                      <w:color w:val="000000"/>
                      <w:lang w:eastAsia="es-BO"/>
                    </w:rPr>
                  </w:pPr>
                  <w:r w:rsidRPr="00AE6C14">
                    <w:rPr>
                      <w:rFonts w:ascii="Calibri" w:hAnsi="Calibri"/>
                      <w:color w:val="000000"/>
                      <w:lang w:eastAsia="es-BO"/>
                    </w:rPr>
                    <w:t>Voltaje de operación de auto rango en instalaciones 110V y 220V estándar.</w:t>
                  </w:r>
                </w:p>
              </w:tc>
            </w:tr>
            <w:tr w:rsidR="00AE6C14" w:rsidRPr="00BE209F" w:rsidTr="00AE6C14">
              <w:trPr>
                <w:trHeight w:val="362"/>
              </w:trPr>
              <w:tc>
                <w:tcPr>
                  <w:tcW w:w="495" w:type="dxa"/>
                  <w:vMerge/>
                  <w:tcBorders>
                    <w:left w:val="single" w:sz="8" w:space="0" w:color="auto"/>
                    <w:right w:val="single" w:sz="8" w:space="0" w:color="auto"/>
                  </w:tcBorders>
                  <w:shd w:val="clear" w:color="auto" w:fill="auto"/>
                </w:tcPr>
                <w:p w:rsidR="00AE6C14" w:rsidRPr="00D917A1" w:rsidRDefault="00AE6C14" w:rsidP="00484EBC">
                  <w:pPr>
                    <w:jc w:val="center"/>
                    <w:rPr>
                      <w:rFonts w:ascii="Calibri" w:hAnsi="Calibri"/>
                      <w:color w:val="000000"/>
                      <w:lang w:eastAsia="es-BO"/>
                    </w:rPr>
                  </w:pPr>
                </w:p>
              </w:tc>
              <w:tc>
                <w:tcPr>
                  <w:tcW w:w="1418" w:type="dxa"/>
                  <w:vMerge/>
                  <w:tcBorders>
                    <w:left w:val="nil"/>
                    <w:right w:val="nil"/>
                  </w:tcBorders>
                  <w:shd w:val="clear" w:color="auto" w:fill="auto"/>
                </w:tcPr>
                <w:p w:rsidR="00AE6C14" w:rsidRPr="00F2389D" w:rsidRDefault="00AE6C14" w:rsidP="00484EBC">
                  <w:pPr>
                    <w:jc w:val="both"/>
                    <w:rPr>
                      <w:rFonts w:ascii="Calibri" w:hAnsi="Calibri"/>
                      <w:color w:val="000000"/>
                      <w:lang w:eastAsia="es-BO"/>
                    </w:rPr>
                  </w:pPr>
                </w:p>
              </w:tc>
              <w:tc>
                <w:tcPr>
                  <w:tcW w:w="2767" w:type="dxa"/>
                  <w:tcBorders>
                    <w:top w:val="single" w:sz="4" w:space="0" w:color="auto"/>
                    <w:left w:val="single" w:sz="8" w:space="0" w:color="auto"/>
                    <w:bottom w:val="single" w:sz="4" w:space="0" w:color="auto"/>
                    <w:right w:val="single" w:sz="8" w:space="0" w:color="auto"/>
                  </w:tcBorders>
                  <w:shd w:val="clear" w:color="auto" w:fill="auto"/>
                </w:tcPr>
                <w:p w:rsidR="00AE6C14" w:rsidRPr="00F2389D" w:rsidRDefault="00AE6C14" w:rsidP="00AE6C14">
                  <w:pPr>
                    <w:jc w:val="both"/>
                    <w:rPr>
                      <w:rFonts w:ascii="Calibri" w:hAnsi="Calibri"/>
                      <w:color w:val="000000"/>
                      <w:lang w:eastAsia="es-BO"/>
                    </w:rPr>
                  </w:pPr>
                  <w:r w:rsidRPr="00AE6C14">
                    <w:rPr>
                      <w:rFonts w:ascii="Calibri" w:hAnsi="Calibri"/>
                      <w:color w:val="000000"/>
                      <w:lang w:eastAsia="es-BO"/>
                    </w:rPr>
                    <w:t>Debe contar con dos (2) fuentes de alimentación con 1100Watts de potencia para el correcto funcionamiento del equipo y de POE.</w:t>
                  </w:r>
                </w:p>
              </w:tc>
            </w:tr>
            <w:tr w:rsidR="00AE6C14" w:rsidRPr="00BE209F" w:rsidTr="00AE6C14">
              <w:trPr>
                <w:trHeight w:val="362"/>
              </w:trPr>
              <w:tc>
                <w:tcPr>
                  <w:tcW w:w="495" w:type="dxa"/>
                  <w:vMerge/>
                  <w:tcBorders>
                    <w:left w:val="single" w:sz="8" w:space="0" w:color="auto"/>
                    <w:bottom w:val="single" w:sz="8" w:space="0" w:color="auto"/>
                    <w:right w:val="single" w:sz="8" w:space="0" w:color="auto"/>
                  </w:tcBorders>
                  <w:shd w:val="clear" w:color="auto" w:fill="auto"/>
                </w:tcPr>
                <w:p w:rsidR="00AE6C14" w:rsidRPr="00D917A1" w:rsidRDefault="00AE6C14" w:rsidP="00484EBC">
                  <w:pPr>
                    <w:jc w:val="center"/>
                    <w:rPr>
                      <w:rFonts w:ascii="Calibri" w:hAnsi="Calibri"/>
                      <w:color w:val="000000"/>
                      <w:lang w:eastAsia="es-BO"/>
                    </w:rPr>
                  </w:pPr>
                </w:p>
              </w:tc>
              <w:tc>
                <w:tcPr>
                  <w:tcW w:w="1418" w:type="dxa"/>
                  <w:vMerge/>
                  <w:tcBorders>
                    <w:left w:val="nil"/>
                    <w:bottom w:val="single" w:sz="8" w:space="0" w:color="auto"/>
                    <w:right w:val="nil"/>
                  </w:tcBorders>
                  <w:shd w:val="clear" w:color="auto" w:fill="auto"/>
                </w:tcPr>
                <w:p w:rsidR="00AE6C14" w:rsidRPr="00F2389D" w:rsidRDefault="00AE6C14" w:rsidP="00484EBC">
                  <w:pPr>
                    <w:jc w:val="both"/>
                    <w:rPr>
                      <w:rFonts w:ascii="Calibri" w:hAnsi="Calibri"/>
                      <w:color w:val="000000"/>
                      <w:lang w:eastAsia="es-BO"/>
                    </w:rPr>
                  </w:pPr>
                </w:p>
              </w:tc>
              <w:tc>
                <w:tcPr>
                  <w:tcW w:w="2767" w:type="dxa"/>
                  <w:tcBorders>
                    <w:top w:val="single" w:sz="4" w:space="0" w:color="auto"/>
                    <w:left w:val="single" w:sz="8" w:space="0" w:color="auto"/>
                    <w:bottom w:val="single" w:sz="8" w:space="0" w:color="auto"/>
                    <w:right w:val="single" w:sz="8" w:space="0" w:color="auto"/>
                  </w:tcBorders>
                  <w:shd w:val="clear" w:color="auto" w:fill="auto"/>
                </w:tcPr>
                <w:p w:rsidR="00AE6C14" w:rsidRPr="000434BD" w:rsidRDefault="00AE6C14" w:rsidP="00AE6C14">
                  <w:pPr>
                    <w:jc w:val="both"/>
                    <w:rPr>
                      <w:rFonts w:ascii="Calibri" w:hAnsi="Calibri" w:cs="Calibri"/>
                      <w:color w:val="000000"/>
                      <w:sz w:val="18"/>
                      <w:szCs w:val="18"/>
                      <w:lang w:eastAsia="es-BO"/>
                    </w:rPr>
                  </w:pPr>
                  <w:r w:rsidRPr="000434BD">
                    <w:rPr>
                      <w:rFonts w:ascii="Calibri" w:hAnsi="Calibri" w:cs="Calibri"/>
                      <w:color w:val="000000"/>
                      <w:sz w:val="18"/>
                      <w:szCs w:val="18"/>
                      <w:lang w:eastAsia="es-BO"/>
                    </w:rPr>
                    <w:t>Seguridad Eléctrica:</w:t>
                  </w:r>
                </w:p>
                <w:p w:rsidR="00AE6C14" w:rsidRPr="00AE6C14" w:rsidRDefault="00AE6C14" w:rsidP="00AE6C14">
                  <w:pPr>
                    <w:pStyle w:val="Prrafodelista"/>
                    <w:numPr>
                      <w:ilvl w:val="0"/>
                      <w:numId w:val="60"/>
                    </w:numPr>
                    <w:jc w:val="both"/>
                    <w:rPr>
                      <w:rFonts w:ascii="Calibri" w:hAnsi="Calibri" w:cs="Calibri"/>
                      <w:color w:val="000000"/>
                      <w:sz w:val="18"/>
                      <w:szCs w:val="18"/>
                      <w:lang w:eastAsia="es-BO"/>
                    </w:rPr>
                  </w:pPr>
                  <w:r w:rsidRPr="00AE6C14">
                    <w:rPr>
                      <w:rFonts w:ascii="Calibri" w:hAnsi="Calibri" w:cs="Calibri"/>
                      <w:color w:val="000000"/>
                      <w:sz w:val="18"/>
                      <w:szCs w:val="18"/>
                      <w:lang w:eastAsia="es-BO"/>
                    </w:rPr>
                    <w:t>EN 55022 Class A</w:t>
                  </w:r>
                </w:p>
                <w:p w:rsidR="00AE6C14" w:rsidRPr="00AE6C14" w:rsidRDefault="00AE6C14" w:rsidP="00AE6C14">
                  <w:pPr>
                    <w:pStyle w:val="Prrafodelista"/>
                    <w:numPr>
                      <w:ilvl w:val="0"/>
                      <w:numId w:val="60"/>
                    </w:numPr>
                    <w:jc w:val="both"/>
                    <w:rPr>
                      <w:rFonts w:ascii="Calibri" w:hAnsi="Calibri" w:cs="Calibri"/>
                      <w:color w:val="000000"/>
                      <w:sz w:val="18"/>
                      <w:szCs w:val="18"/>
                      <w:lang w:eastAsia="es-BO"/>
                    </w:rPr>
                  </w:pPr>
                  <w:r w:rsidRPr="00AE6C14">
                    <w:rPr>
                      <w:rFonts w:ascii="Calibri" w:hAnsi="Calibri" w:cs="Calibri"/>
                      <w:color w:val="000000"/>
                      <w:sz w:val="18"/>
                      <w:szCs w:val="18"/>
                      <w:lang w:eastAsia="es-BO"/>
                    </w:rPr>
                    <w:t>EN 55032 Class A</w:t>
                  </w:r>
                </w:p>
                <w:p w:rsidR="00AE6C14" w:rsidRPr="00AE6C14" w:rsidRDefault="00AE6C14" w:rsidP="00AE6C14">
                  <w:pPr>
                    <w:pStyle w:val="Prrafodelista"/>
                    <w:numPr>
                      <w:ilvl w:val="0"/>
                      <w:numId w:val="60"/>
                    </w:numPr>
                    <w:jc w:val="both"/>
                    <w:rPr>
                      <w:rFonts w:ascii="Calibri" w:hAnsi="Calibri" w:cs="Calibri"/>
                      <w:color w:val="000000"/>
                      <w:sz w:val="18"/>
                      <w:szCs w:val="18"/>
                      <w:lang w:val="en-US" w:eastAsia="es-BO"/>
                    </w:rPr>
                  </w:pPr>
                  <w:r w:rsidRPr="00AE6C14">
                    <w:rPr>
                      <w:rFonts w:ascii="Calibri" w:hAnsi="Calibri" w:cs="Calibri"/>
                      <w:color w:val="000000"/>
                      <w:sz w:val="18"/>
                      <w:szCs w:val="18"/>
                      <w:lang w:val="en-US" w:eastAsia="es-BO"/>
                    </w:rPr>
                    <w:t>CISPR 32 Class A</w:t>
                  </w:r>
                </w:p>
                <w:p w:rsidR="00AE6C14" w:rsidRPr="00AE6C14" w:rsidRDefault="00AE6C14" w:rsidP="00AE6C14">
                  <w:pPr>
                    <w:pStyle w:val="Prrafodelista"/>
                    <w:numPr>
                      <w:ilvl w:val="0"/>
                      <w:numId w:val="60"/>
                    </w:numPr>
                    <w:jc w:val="both"/>
                    <w:rPr>
                      <w:rFonts w:ascii="Calibri" w:hAnsi="Calibri" w:cs="Calibri"/>
                      <w:color w:val="000000"/>
                      <w:sz w:val="18"/>
                      <w:szCs w:val="18"/>
                      <w:lang w:val="en-US" w:eastAsia="es-BO"/>
                    </w:rPr>
                  </w:pPr>
                  <w:r w:rsidRPr="00AE6C14">
                    <w:rPr>
                      <w:rFonts w:ascii="Calibri" w:hAnsi="Calibri" w:cs="Calibri"/>
                      <w:color w:val="000000"/>
                      <w:sz w:val="18"/>
                      <w:szCs w:val="18"/>
                      <w:lang w:val="en-US" w:eastAsia="es-BO"/>
                    </w:rPr>
                    <w:t>CISPR24</w:t>
                  </w:r>
                </w:p>
                <w:p w:rsidR="00AE6C14" w:rsidRPr="00AE6C14" w:rsidRDefault="00AE6C14" w:rsidP="00AE6C14">
                  <w:pPr>
                    <w:pStyle w:val="Prrafodelista"/>
                    <w:numPr>
                      <w:ilvl w:val="0"/>
                      <w:numId w:val="60"/>
                    </w:numPr>
                    <w:jc w:val="both"/>
                    <w:rPr>
                      <w:rFonts w:ascii="Calibri" w:hAnsi="Calibri" w:cs="Calibri"/>
                      <w:color w:val="000000"/>
                      <w:sz w:val="18"/>
                      <w:szCs w:val="18"/>
                      <w:lang w:val="en-US" w:eastAsia="es-BO"/>
                    </w:rPr>
                  </w:pPr>
                  <w:r w:rsidRPr="00AE6C14">
                    <w:rPr>
                      <w:rFonts w:ascii="Calibri" w:hAnsi="Calibri" w:cs="Calibri"/>
                      <w:color w:val="000000"/>
                      <w:sz w:val="18"/>
                      <w:szCs w:val="18"/>
                      <w:lang w:val="en-US" w:eastAsia="es-BO"/>
                    </w:rPr>
                    <w:t>CAN/CSA-C222.2 No. 60950-1</w:t>
                  </w:r>
                </w:p>
                <w:p w:rsidR="00AE6C14" w:rsidRPr="00AE6C14" w:rsidRDefault="00AE6C14" w:rsidP="00AE6C14">
                  <w:pPr>
                    <w:pStyle w:val="Prrafodelista"/>
                    <w:numPr>
                      <w:ilvl w:val="0"/>
                      <w:numId w:val="60"/>
                    </w:numPr>
                    <w:jc w:val="both"/>
                    <w:rPr>
                      <w:rFonts w:ascii="Calibri" w:hAnsi="Calibri"/>
                      <w:color w:val="000000"/>
                      <w:lang w:eastAsia="es-BO"/>
                    </w:rPr>
                  </w:pPr>
                  <w:r w:rsidRPr="00AE6C14">
                    <w:rPr>
                      <w:rFonts w:ascii="Calibri" w:hAnsi="Calibri" w:cs="Calibri"/>
                      <w:color w:val="000000"/>
                      <w:sz w:val="18"/>
                      <w:szCs w:val="18"/>
                      <w:lang w:eastAsia="es-BO"/>
                    </w:rPr>
                    <w:t>IEC 60950-1</w:t>
                  </w:r>
                </w:p>
              </w:tc>
            </w:tr>
          </w:tbl>
          <w:p w:rsidR="007A5325" w:rsidRPr="003544C1" w:rsidRDefault="007A5325" w:rsidP="00045365">
            <w:pPr>
              <w:autoSpaceDE w:val="0"/>
              <w:autoSpaceDN w:val="0"/>
              <w:adjustRightInd w:val="0"/>
              <w:rPr>
                <w:rFonts w:ascii="Calibri" w:hAnsi="Calibri" w:cs="Calibri"/>
                <w:sz w:val="18"/>
                <w:szCs w:val="18"/>
              </w:rPr>
            </w:pPr>
          </w:p>
        </w:tc>
        <w:tc>
          <w:tcPr>
            <w:tcW w:w="4706" w:type="dxa"/>
            <w:vAlign w:val="center"/>
          </w:tcPr>
          <w:p w:rsidR="002B0987" w:rsidRPr="003544C1" w:rsidRDefault="002B0987" w:rsidP="00BA5CFC">
            <w:pPr>
              <w:rPr>
                <w:rFonts w:ascii="Calibri" w:hAnsi="Calibri" w:cs="Calibri"/>
                <w:b/>
                <w:sz w:val="18"/>
                <w:szCs w:val="18"/>
              </w:rPr>
            </w:pPr>
          </w:p>
        </w:tc>
      </w:tr>
      <w:tr w:rsidR="002B0987" w:rsidRPr="003544C1" w:rsidTr="00045365">
        <w:trPr>
          <w:trHeight w:val="132"/>
          <w:jc w:val="center"/>
        </w:trPr>
        <w:tc>
          <w:tcPr>
            <w:tcW w:w="9462" w:type="dxa"/>
            <w:gridSpan w:val="2"/>
            <w:shd w:val="clear" w:color="auto" w:fill="DEEAF6" w:themeFill="accent1" w:themeFillTint="33"/>
            <w:vAlign w:val="center"/>
          </w:tcPr>
          <w:p w:rsidR="002B0987" w:rsidRDefault="002F3710" w:rsidP="002F3710">
            <w:pPr>
              <w:pStyle w:val="Sangradetextonormal"/>
              <w:tabs>
                <w:tab w:val="left" w:pos="284"/>
              </w:tabs>
              <w:spacing w:after="0"/>
              <w:ind w:left="0"/>
              <w:jc w:val="both"/>
            </w:pPr>
            <w:r>
              <w:rPr>
                <w:rFonts w:ascii="Calibri" w:hAnsi="Calibri" w:cs="Calibri"/>
                <w:b/>
                <w:bCs/>
                <w:sz w:val="16"/>
                <w:szCs w:val="16"/>
              </w:rPr>
              <w:lastRenderedPageBreak/>
              <w:t>PLAZO DE ENTREGA</w:t>
            </w:r>
          </w:p>
        </w:tc>
      </w:tr>
      <w:tr w:rsidR="002B0987" w:rsidRPr="003544C1" w:rsidTr="00484EBC">
        <w:trPr>
          <w:trHeight w:val="791"/>
          <w:jc w:val="center"/>
        </w:trPr>
        <w:tc>
          <w:tcPr>
            <w:tcW w:w="4756" w:type="dxa"/>
            <w:vAlign w:val="center"/>
          </w:tcPr>
          <w:p w:rsidR="002B0987" w:rsidRDefault="00484EBC" w:rsidP="002B0987">
            <w:pPr>
              <w:pStyle w:val="Sangradetextonormal"/>
              <w:tabs>
                <w:tab w:val="left" w:pos="284"/>
              </w:tabs>
              <w:spacing w:after="0"/>
              <w:ind w:left="0"/>
              <w:contextualSpacing/>
              <w:jc w:val="both"/>
            </w:pPr>
            <w:r w:rsidRPr="00484EBC">
              <w:rPr>
                <w:rFonts w:ascii="Calibri" w:hAnsi="Calibri" w:cs="Calibri"/>
                <w:sz w:val="16"/>
                <w:szCs w:val="16"/>
              </w:rPr>
              <w:t>El plazo de entrega del equipamiento  será de cien (100) días calendario, computables a partir de la emisión de la Orden de Inicio emitida por parte de la Gerencia de Tecnologías de la Información Corporativa (GTIC) de YPFB.</w:t>
            </w:r>
          </w:p>
        </w:tc>
        <w:tc>
          <w:tcPr>
            <w:tcW w:w="4706" w:type="dxa"/>
            <w:vAlign w:val="center"/>
          </w:tcPr>
          <w:p w:rsidR="002B0987" w:rsidRPr="003544C1" w:rsidRDefault="002B0987" w:rsidP="002B0987">
            <w:pPr>
              <w:rPr>
                <w:rFonts w:ascii="Calibri" w:hAnsi="Calibri" w:cs="Calibri"/>
                <w:b/>
                <w:sz w:val="18"/>
                <w:szCs w:val="18"/>
              </w:rPr>
            </w:pPr>
          </w:p>
        </w:tc>
      </w:tr>
      <w:tr w:rsidR="002B0987" w:rsidRPr="003544C1" w:rsidTr="00045365">
        <w:trPr>
          <w:trHeight w:val="70"/>
          <w:jc w:val="center"/>
        </w:trPr>
        <w:tc>
          <w:tcPr>
            <w:tcW w:w="9462" w:type="dxa"/>
            <w:gridSpan w:val="2"/>
            <w:shd w:val="clear" w:color="auto" w:fill="DEEAF6" w:themeFill="accent1" w:themeFillTint="33"/>
          </w:tcPr>
          <w:p w:rsidR="002B0987" w:rsidRDefault="00045365" w:rsidP="002F3710">
            <w:pPr>
              <w:pStyle w:val="xl28"/>
              <w:pBdr>
                <w:left w:val="none" w:sz="0" w:space="0" w:color="000000"/>
                <w:bottom w:val="none" w:sz="0" w:space="0" w:color="000000"/>
                <w:right w:val="none" w:sz="0" w:space="0" w:color="000000"/>
              </w:pBdr>
              <w:spacing w:before="0" w:after="0"/>
              <w:jc w:val="left"/>
            </w:pPr>
            <w:r w:rsidRPr="00045365">
              <w:rPr>
                <w:rFonts w:ascii="Calibri" w:hAnsi="Calibri" w:cs="Calibri"/>
                <w:b/>
                <w:color w:val="000000"/>
                <w:sz w:val="16"/>
                <w:szCs w:val="16"/>
              </w:rPr>
              <w:t>EXPERIENCIA DEL PERSONAL</w:t>
            </w:r>
          </w:p>
        </w:tc>
      </w:tr>
      <w:tr w:rsidR="002B0987" w:rsidRPr="003544C1" w:rsidTr="00484EBC">
        <w:trPr>
          <w:trHeight w:val="828"/>
          <w:jc w:val="center"/>
        </w:trPr>
        <w:tc>
          <w:tcPr>
            <w:tcW w:w="4756" w:type="dxa"/>
          </w:tcPr>
          <w:p w:rsidR="00045365" w:rsidRPr="00045365" w:rsidRDefault="00045365" w:rsidP="00045365">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Calibri" w:hAnsi="Calibri" w:cs="Calibri"/>
                <w:color w:val="000000"/>
                <w:sz w:val="16"/>
                <w:szCs w:val="16"/>
              </w:rPr>
            </w:pPr>
            <w:r w:rsidRPr="00045365">
              <w:rPr>
                <w:rFonts w:ascii="Calibri" w:hAnsi="Calibri" w:cs="Calibri"/>
                <w:color w:val="000000"/>
                <w:sz w:val="16"/>
                <w:szCs w:val="16"/>
              </w:rPr>
              <w:t>El proponente debe contar con personal que tenga las siguientes certificaciones emitidas o autorizadas por el fabricante:</w:t>
            </w:r>
          </w:p>
          <w:p w:rsidR="00045365" w:rsidRPr="00045365" w:rsidRDefault="00045365" w:rsidP="00045365">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Calibri" w:hAnsi="Calibri" w:cs="Calibri"/>
                <w:color w:val="000000"/>
                <w:sz w:val="16"/>
                <w:szCs w:val="16"/>
              </w:rPr>
            </w:pPr>
            <w:r w:rsidRPr="00045365">
              <w:rPr>
                <w:rFonts w:ascii="Calibri" w:hAnsi="Calibri" w:cs="Calibri"/>
                <w:color w:val="000000"/>
                <w:sz w:val="16"/>
                <w:szCs w:val="16"/>
              </w:rPr>
              <w:t>•</w:t>
            </w:r>
            <w:r w:rsidRPr="00045365">
              <w:rPr>
                <w:rFonts w:ascii="Calibri" w:hAnsi="Calibri" w:cs="Calibri"/>
                <w:color w:val="000000"/>
                <w:sz w:val="16"/>
                <w:szCs w:val="16"/>
              </w:rPr>
              <w:tab/>
              <w:t>Al menos 3 (tres) personas en la marca ofertada a nivel profesional en Routing y Switching</w:t>
            </w:r>
          </w:p>
          <w:p w:rsidR="002B0987" w:rsidRDefault="00045365" w:rsidP="00045365">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r w:rsidRPr="00045365">
              <w:rPr>
                <w:rFonts w:ascii="Calibri" w:hAnsi="Calibri" w:cs="Calibri"/>
                <w:color w:val="000000"/>
                <w:sz w:val="16"/>
                <w:szCs w:val="16"/>
              </w:rPr>
              <w:t>El proponente debe Ajuntar en copia simple los certificados solicitados. Antes de la firma del contrato la empresa adjudicada deberá presentar este documento en original para fines de verificación.</w:t>
            </w:r>
          </w:p>
        </w:tc>
        <w:tc>
          <w:tcPr>
            <w:tcW w:w="4706" w:type="dxa"/>
            <w:vAlign w:val="center"/>
          </w:tcPr>
          <w:p w:rsidR="002B0987" w:rsidRPr="003544C1" w:rsidRDefault="002B0987" w:rsidP="002B0987">
            <w:pPr>
              <w:rPr>
                <w:rFonts w:ascii="Calibri" w:hAnsi="Calibri" w:cs="Calibri"/>
                <w:b/>
                <w:sz w:val="18"/>
                <w:szCs w:val="18"/>
              </w:rPr>
            </w:pPr>
          </w:p>
        </w:tc>
      </w:tr>
      <w:tr w:rsidR="002B0987" w:rsidRPr="003544C1" w:rsidTr="00045365">
        <w:trPr>
          <w:trHeight w:val="162"/>
          <w:jc w:val="center"/>
        </w:trPr>
        <w:tc>
          <w:tcPr>
            <w:tcW w:w="9462" w:type="dxa"/>
            <w:gridSpan w:val="2"/>
            <w:shd w:val="clear" w:color="auto" w:fill="DEEAF6" w:themeFill="accent1" w:themeFillTint="33"/>
          </w:tcPr>
          <w:p w:rsidR="002B0987" w:rsidRDefault="00045365" w:rsidP="002B0987">
            <w:pPr>
              <w:pStyle w:val="xl28"/>
              <w:pBdr>
                <w:left w:val="none" w:sz="0" w:space="0" w:color="000000"/>
                <w:bottom w:val="none" w:sz="0" w:space="0" w:color="000000"/>
                <w:right w:val="none" w:sz="0" w:space="0" w:color="000000"/>
              </w:pBdr>
              <w:spacing w:before="0" w:after="0"/>
              <w:jc w:val="left"/>
            </w:pPr>
            <w:r w:rsidRPr="00045365">
              <w:rPr>
                <w:rFonts w:ascii="Calibri" w:hAnsi="Calibri" w:cs="Calibri"/>
                <w:b/>
                <w:color w:val="000000"/>
                <w:sz w:val="16"/>
                <w:szCs w:val="16"/>
              </w:rPr>
              <w:t>CERTIFICACION</w:t>
            </w:r>
          </w:p>
        </w:tc>
      </w:tr>
      <w:tr w:rsidR="002B0987" w:rsidRPr="003544C1" w:rsidTr="00484EBC">
        <w:trPr>
          <w:trHeight w:val="1407"/>
          <w:jc w:val="center"/>
        </w:trPr>
        <w:tc>
          <w:tcPr>
            <w:tcW w:w="4756" w:type="dxa"/>
            <w:shd w:val="clear" w:color="auto" w:fill="auto"/>
          </w:tcPr>
          <w:p w:rsidR="00484EBC" w:rsidRPr="00484EBC" w:rsidRDefault="00484EBC" w:rsidP="00484EBC">
            <w:pPr>
              <w:pStyle w:val="xl28"/>
              <w:pBdr>
                <w:left w:val="none" w:sz="0" w:space="0" w:color="000000"/>
                <w:bottom w:val="none" w:sz="0" w:space="0" w:color="000000"/>
                <w:right w:val="none" w:sz="0" w:space="0" w:color="000000"/>
              </w:pBdr>
              <w:jc w:val="both"/>
              <w:rPr>
                <w:rFonts w:ascii="Calibri" w:hAnsi="Calibri" w:cs="Calibri"/>
                <w:color w:val="000000"/>
                <w:sz w:val="16"/>
                <w:szCs w:val="16"/>
              </w:rPr>
            </w:pPr>
            <w:r w:rsidRPr="00484EBC">
              <w:rPr>
                <w:rFonts w:ascii="Calibri" w:hAnsi="Calibri" w:cs="Calibri"/>
                <w:color w:val="000000"/>
                <w:sz w:val="16"/>
                <w:szCs w:val="16"/>
              </w:rPr>
              <w:lastRenderedPageBreak/>
              <w:t>La empresa proponente deberá contar con una certificación general mínima de 5 años en el manejo y provisión de la Marca a ser ofertada. Junto a la propuesta se debe presentar una carta de certificación en impresión electrónica o copia simple para fines de evaluación emitida por el fabricante no mayor a 2 meses, validando la fecha desde la cual el proponente es vendedor autorizado de la marca.  No se aceptarán cartas de un mayorista.</w:t>
            </w:r>
          </w:p>
          <w:p w:rsidR="00484EBC" w:rsidRPr="00484EBC" w:rsidRDefault="00484EBC" w:rsidP="00484EBC">
            <w:pPr>
              <w:pStyle w:val="xl28"/>
              <w:pBdr>
                <w:left w:val="none" w:sz="0" w:space="0" w:color="000000"/>
                <w:bottom w:val="none" w:sz="0" w:space="0" w:color="000000"/>
                <w:right w:val="none" w:sz="0" w:space="0" w:color="000000"/>
              </w:pBdr>
              <w:jc w:val="both"/>
              <w:rPr>
                <w:rFonts w:ascii="Calibri" w:hAnsi="Calibri" w:cs="Calibri"/>
                <w:color w:val="000000"/>
                <w:sz w:val="16"/>
                <w:szCs w:val="16"/>
              </w:rPr>
            </w:pPr>
            <w:r w:rsidRPr="00484EBC">
              <w:rPr>
                <w:rFonts w:ascii="Calibri" w:hAnsi="Calibri" w:cs="Calibri"/>
                <w:color w:val="000000"/>
                <w:sz w:val="16"/>
                <w:szCs w:val="16"/>
              </w:rPr>
              <w:t>El proponente debe tener la certificación como canal Premier o equivalente, adjuntar a su propuesta una copia simple y que sea verificable vía página web del fabricante. (Indicar la dirección URL del fabricante para fines de verificación)</w:t>
            </w:r>
          </w:p>
          <w:p w:rsidR="00484EBC" w:rsidRPr="00484EBC" w:rsidRDefault="00484EBC" w:rsidP="00484EBC">
            <w:pPr>
              <w:pStyle w:val="xl28"/>
              <w:pBdr>
                <w:left w:val="none" w:sz="0" w:space="0" w:color="000000"/>
                <w:bottom w:val="none" w:sz="0" w:space="0" w:color="000000"/>
                <w:right w:val="none" w:sz="0" w:space="0" w:color="000000"/>
              </w:pBdr>
              <w:jc w:val="both"/>
              <w:rPr>
                <w:rFonts w:ascii="Calibri" w:hAnsi="Calibri" w:cs="Calibri"/>
                <w:color w:val="000000"/>
                <w:sz w:val="16"/>
                <w:szCs w:val="16"/>
              </w:rPr>
            </w:pPr>
            <w:r w:rsidRPr="00484EBC">
              <w:rPr>
                <w:rFonts w:ascii="Calibri" w:hAnsi="Calibri" w:cs="Calibri"/>
                <w:color w:val="000000"/>
                <w:sz w:val="16"/>
                <w:szCs w:val="16"/>
              </w:rPr>
              <w:t>Antes de la firma del contrato la empresa adjudicada deberá presentar estos documentos en original o fotocopias legalizadas para fines de verificación. O que los documentos sean verificables mediante página web (Indicar la dirección URL del fabricante para fines de verificación)</w:t>
            </w:r>
          </w:p>
          <w:p w:rsidR="002B0987" w:rsidRPr="00303FF2" w:rsidRDefault="00484EBC" w:rsidP="00484EBC">
            <w:pPr>
              <w:pStyle w:val="xl28"/>
              <w:pBdr>
                <w:left w:val="none" w:sz="0" w:space="0" w:color="000000"/>
                <w:bottom w:val="none" w:sz="0" w:space="0" w:color="000000"/>
                <w:right w:val="none" w:sz="0" w:space="0" w:color="000000"/>
              </w:pBdr>
              <w:spacing w:before="0" w:after="0"/>
              <w:jc w:val="left"/>
            </w:pPr>
            <w:r w:rsidRPr="00484EBC">
              <w:rPr>
                <w:rFonts w:ascii="Calibri" w:hAnsi="Calibri" w:cs="Calibri"/>
                <w:color w:val="000000"/>
                <w:sz w:val="16"/>
                <w:szCs w:val="16"/>
              </w:rPr>
              <w:t>La marca ofertada deberá   tener certificación ISO 9001, se debe adjuntar a la propuesta una copia simple del certificado para fines de evaluación de esta certificación vigente a la fecha. (Indicar la dirección URL del fabricante para fines de verificación).</w:t>
            </w:r>
          </w:p>
        </w:tc>
        <w:tc>
          <w:tcPr>
            <w:tcW w:w="4706" w:type="dxa"/>
            <w:shd w:val="clear" w:color="auto" w:fill="auto"/>
          </w:tcPr>
          <w:p w:rsidR="002B0987" w:rsidRDefault="002B0987" w:rsidP="002B0987">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2B0987" w:rsidRPr="003544C1" w:rsidTr="00045365">
        <w:trPr>
          <w:trHeight w:val="238"/>
          <w:jc w:val="center"/>
        </w:trPr>
        <w:tc>
          <w:tcPr>
            <w:tcW w:w="9462" w:type="dxa"/>
            <w:gridSpan w:val="2"/>
            <w:shd w:val="clear" w:color="auto" w:fill="DEEAF6" w:themeFill="accent1" w:themeFillTint="33"/>
          </w:tcPr>
          <w:p w:rsidR="002B0987" w:rsidRDefault="00045365" w:rsidP="007A5325">
            <w:pPr>
              <w:pStyle w:val="xl28"/>
              <w:pBdr>
                <w:left w:val="none" w:sz="0" w:space="0" w:color="000000"/>
                <w:bottom w:val="none" w:sz="0" w:space="0" w:color="000000"/>
                <w:right w:val="none" w:sz="0" w:space="0" w:color="000000"/>
              </w:pBdr>
              <w:spacing w:before="0" w:after="0"/>
              <w:jc w:val="left"/>
            </w:pPr>
            <w:r w:rsidRPr="00045365">
              <w:rPr>
                <w:rFonts w:ascii="Calibri" w:hAnsi="Calibri" w:cs="Calibri"/>
                <w:b/>
                <w:color w:val="000000"/>
                <w:sz w:val="16"/>
                <w:szCs w:val="16"/>
              </w:rPr>
              <w:t>GARANTÍA TECNICA DEL EQUIPAMIENTO</w:t>
            </w:r>
          </w:p>
        </w:tc>
      </w:tr>
      <w:tr w:rsidR="002B0987" w:rsidRPr="003544C1" w:rsidTr="00484EBC">
        <w:trPr>
          <w:trHeight w:val="553"/>
          <w:jc w:val="center"/>
        </w:trPr>
        <w:tc>
          <w:tcPr>
            <w:tcW w:w="4756" w:type="dxa"/>
            <w:shd w:val="clear" w:color="auto" w:fill="auto"/>
          </w:tcPr>
          <w:p w:rsidR="00045365" w:rsidRPr="00045365" w:rsidRDefault="00045365" w:rsidP="00045365">
            <w:pPr>
              <w:jc w:val="both"/>
              <w:rPr>
                <w:rFonts w:asciiTheme="minorHAnsi" w:hAnsiTheme="minorHAnsi" w:cs="Calibri"/>
                <w:sz w:val="16"/>
                <w:szCs w:val="22"/>
              </w:rPr>
            </w:pPr>
            <w:r w:rsidRPr="00045365">
              <w:rPr>
                <w:rFonts w:asciiTheme="minorHAnsi" w:hAnsiTheme="minorHAnsi" w:cs="Calibri"/>
                <w:sz w:val="16"/>
                <w:szCs w:val="22"/>
              </w:rPr>
              <w:t>La empresa adjudicada deberá presentar las siguientes garantías al momento de la recepción:</w:t>
            </w:r>
          </w:p>
          <w:p w:rsidR="002B0987" w:rsidRDefault="00045365" w:rsidP="00045365">
            <w:pPr>
              <w:jc w:val="both"/>
            </w:pPr>
            <w:r w:rsidRPr="00045365">
              <w:rPr>
                <w:rFonts w:asciiTheme="minorHAnsi" w:hAnsiTheme="minorHAnsi" w:cs="Calibri"/>
                <w:sz w:val="16"/>
                <w:szCs w:val="22"/>
              </w:rPr>
              <w:t>Garantía del fabricante por 36 meses.</w:t>
            </w:r>
          </w:p>
        </w:tc>
        <w:tc>
          <w:tcPr>
            <w:tcW w:w="4706" w:type="dxa"/>
            <w:shd w:val="clear" w:color="auto" w:fill="auto"/>
          </w:tcPr>
          <w:p w:rsidR="002B0987" w:rsidRDefault="002B0987" w:rsidP="002B0987">
            <w:pPr>
              <w:jc w:val="both"/>
            </w:pPr>
          </w:p>
        </w:tc>
      </w:tr>
      <w:tr w:rsidR="002B0987" w:rsidRPr="003544C1" w:rsidTr="00045365">
        <w:trPr>
          <w:trHeight w:val="235"/>
          <w:jc w:val="center"/>
        </w:trPr>
        <w:tc>
          <w:tcPr>
            <w:tcW w:w="9462" w:type="dxa"/>
            <w:gridSpan w:val="2"/>
            <w:shd w:val="clear" w:color="auto" w:fill="DEEAF6" w:themeFill="accent1" w:themeFillTint="33"/>
          </w:tcPr>
          <w:p w:rsidR="002B0987" w:rsidRDefault="00045365" w:rsidP="002B0987">
            <w:pPr>
              <w:pStyle w:val="Sangradetextonormal"/>
              <w:tabs>
                <w:tab w:val="left" w:pos="284"/>
              </w:tabs>
              <w:spacing w:after="0"/>
              <w:ind w:left="0"/>
              <w:contextualSpacing/>
              <w:jc w:val="both"/>
            </w:pPr>
            <w:r w:rsidRPr="00045365">
              <w:rPr>
                <w:rFonts w:ascii="Calibri" w:hAnsi="Calibri" w:cs="Calibri"/>
                <w:b/>
                <w:bCs/>
                <w:sz w:val="16"/>
                <w:szCs w:val="16"/>
              </w:rPr>
              <w:t>DOCUMENTACIÓN DE RESPALDO</w:t>
            </w:r>
          </w:p>
        </w:tc>
      </w:tr>
      <w:tr w:rsidR="002B0987" w:rsidRPr="003544C1" w:rsidTr="00484EBC">
        <w:trPr>
          <w:trHeight w:val="1132"/>
          <w:jc w:val="center"/>
        </w:trPr>
        <w:tc>
          <w:tcPr>
            <w:tcW w:w="4756" w:type="dxa"/>
          </w:tcPr>
          <w:p w:rsidR="00045365" w:rsidRPr="00045365" w:rsidRDefault="00045365" w:rsidP="00045365">
            <w:pPr>
              <w:tabs>
                <w:tab w:val="left" w:pos="284"/>
              </w:tabs>
              <w:contextualSpacing/>
              <w:jc w:val="both"/>
              <w:rPr>
                <w:rFonts w:ascii="Calibri" w:hAnsi="Calibri" w:cs="Calibri"/>
                <w:sz w:val="16"/>
                <w:szCs w:val="16"/>
              </w:rPr>
            </w:pPr>
            <w:r w:rsidRPr="00045365">
              <w:rPr>
                <w:rFonts w:ascii="Calibri" w:hAnsi="Calibri" w:cs="Calibri"/>
                <w:sz w:val="16"/>
                <w:szCs w:val="16"/>
              </w:rPr>
              <w:t>Manuales:</w:t>
            </w:r>
          </w:p>
          <w:p w:rsidR="002B0987" w:rsidRDefault="00045365" w:rsidP="00045365">
            <w:pPr>
              <w:pStyle w:val="Sangradetextonormal"/>
              <w:tabs>
                <w:tab w:val="left" w:pos="284"/>
              </w:tabs>
              <w:spacing w:after="0"/>
              <w:ind w:left="0"/>
              <w:contextualSpacing/>
              <w:jc w:val="both"/>
            </w:pPr>
            <w:r w:rsidRPr="00045365">
              <w:rPr>
                <w:rFonts w:ascii="Calibri" w:hAnsi="Calibri" w:cs="Calibri"/>
                <w:sz w:val="16"/>
                <w:szCs w:val="16"/>
              </w:rPr>
              <w:t>La Empresa Adjudicada al momento de la recepción de los equipos deberá entregar, Manuales de Instalación y configuración, Referencia de Comandos, Configuración de los Equipos, Operación, Administración y Mantenimiento, en formato Impreso y/o Digital en idioma Inglés y Castellano.  Una vez concluida la Instalación.</w:t>
            </w:r>
          </w:p>
        </w:tc>
        <w:tc>
          <w:tcPr>
            <w:tcW w:w="4706" w:type="dxa"/>
            <w:vAlign w:val="center"/>
          </w:tcPr>
          <w:p w:rsidR="002B0987" w:rsidRPr="003544C1" w:rsidRDefault="002B0987" w:rsidP="002B0987">
            <w:pPr>
              <w:rPr>
                <w:rFonts w:ascii="Calibri" w:hAnsi="Calibri" w:cs="Calibri"/>
                <w:b/>
                <w:sz w:val="18"/>
                <w:szCs w:val="18"/>
              </w:rPr>
            </w:pPr>
          </w:p>
        </w:tc>
      </w:tr>
      <w:tr w:rsidR="001625E3" w:rsidRPr="003544C1" w:rsidTr="00045365">
        <w:trPr>
          <w:trHeight w:val="86"/>
          <w:jc w:val="center"/>
        </w:trPr>
        <w:tc>
          <w:tcPr>
            <w:tcW w:w="9462" w:type="dxa"/>
            <w:gridSpan w:val="2"/>
            <w:shd w:val="clear" w:color="auto" w:fill="DEEAF6" w:themeFill="accent1" w:themeFillTint="33"/>
          </w:tcPr>
          <w:p w:rsidR="001625E3" w:rsidRPr="003544C1" w:rsidRDefault="001625E3" w:rsidP="001625E3">
            <w:pPr>
              <w:rPr>
                <w:rFonts w:ascii="Calibri" w:hAnsi="Calibri" w:cs="Calibri"/>
                <w:b/>
                <w:sz w:val="18"/>
                <w:szCs w:val="18"/>
              </w:rPr>
            </w:pPr>
            <w:r>
              <w:rPr>
                <w:rFonts w:ascii="Calibri" w:eastAsia="Calibri" w:hAnsi="Calibri" w:cs="Calibri"/>
                <w:b/>
                <w:bCs/>
                <w:sz w:val="16"/>
                <w:szCs w:val="16"/>
              </w:rPr>
              <w:t xml:space="preserve"> </w:t>
            </w:r>
            <w:r>
              <w:rPr>
                <w:rFonts w:ascii="Calibri" w:hAnsi="Calibri" w:cs="Calibri"/>
                <w:b/>
                <w:bCs/>
                <w:sz w:val="16"/>
                <w:szCs w:val="16"/>
              </w:rPr>
              <w:t>INSTALACIÓN</w:t>
            </w:r>
          </w:p>
        </w:tc>
      </w:tr>
      <w:tr w:rsidR="001625E3" w:rsidRPr="003544C1" w:rsidTr="00484EBC">
        <w:trPr>
          <w:trHeight w:val="2002"/>
          <w:jc w:val="center"/>
        </w:trPr>
        <w:tc>
          <w:tcPr>
            <w:tcW w:w="4756" w:type="dxa"/>
          </w:tcPr>
          <w:p w:rsidR="00045365" w:rsidRPr="00045365" w:rsidRDefault="00045365" w:rsidP="00045365">
            <w:pPr>
              <w:pStyle w:val="Sangradetextonormal"/>
              <w:tabs>
                <w:tab w:val="left" w:pos="284"/>
              </w:tabs>
              <w:ind w:left="0"/>
              <w:contextualSpacing/>
              <w:jc w:val="both"/>
              <w:rPr>
                <w:rFonts w:ascii="Calibri" w:hAnsi="Calibri" w:cs="Calibri"/>
                <w:color w:val="000000"/>
                <w:sz w:val="16"/>
                <w:szCs w:val="16"/>
              </w:rPr>
            </w:pPr>
            <w:r w:rsidRPr="00045365">
              <w:rPr>
                <w:rFonts w:ascii="Calibri" w:hAnsi="Calibri" w:cs="Calibri"/>
                <w:color w:val="000000"/>
                <w:sz w:val="16"/>
                <w:szCs w:val="16"/>
              </w:rPr>
              <w:t>La empresa adjudicada deberá realizar la instalación todos los equipos en el edificio corporativo de YPFB ubicado en la Calle Reyes Ortiz Avenida el Prado.</w:t>
            </w:r>
          </w:p>
          <w:p w:rsidR="00045365" w:rsidRPr="00045365" w:rsidRDefault="00045365" w:rsidP="00045365">
            <w:pPr>
              <w:pStyle w:val="Sangradetextonormal"/>
              <w:tabs>
                <w:tab w:val="left" w:pos="284"/>
              </w:tabs>
              <w:contextualSpacing/>
              <w:jc w:val="both"/>
              <w:rPr>
                <w:rFonts w:ascii="Calibri" w:hAnsi="Calibri" w:cs="Calibri"/>
                <w:color w:val="000000"/>
                <w:sz w:val="16"/>
                <w:szCs w:val="16"/>
              </w:rPr>
            </w:pPr>
          </w:p>
          <w:p w:rsidR="001625E3" w:rsidRDefault="00045365" w:rsidP="00045365">
            <w:pPr>
              <w:pStyle w:val="Sangradetextonormal"/>
              <w:tabs>
                <w:tab w:val="left" w:pos="284"/>
              </w:tabs>
              <w:spacing w:after="0"/>
              <w:ind w:left="0"/>
              <w:contextualSpacing/>
              <w:jc w:val="both"/>
            </w:pPr>
            <w:r w:rsidRPr="00045365">
              <w:rPr>
                <w:rFonts w:ascii="Calibri" w:hAnsi="Calibri" w:cs="Calibri"/>
                <w:color w:val="000000"/>
                <w:sz w:val="16"/>
                <w:szCs w:val="16"/>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tc>
        <w:tc>
          <w:tcPr>
            <w:tcW w:w="4706" w:type="dxa"/>
            <w:vAlign w:val="center"/>
          </w:tcPr>
          <w:p w:rsidR="001625E3" w:rsidRPr="003544C1" w:rsidRDefault="001625E3" w:rsidP="001625E3">
            <w:pPr>
              <w:rPr>
                <w:rFonts w:ascii="Calibri" w:hAnsi="Calibri" w:cs="Calibri"/>
                <w:b/>
                <w:sz w:val="18"/>
                <w:szCs w:val="18"/>
              </w:rPr>
            </w:pPr>
          </w:p>
        </w:tc>
      </w:tr>
      <w:tr w:rsidR="001625E3" w:rsidRPr="003544C1" w:rsidTr="00045365">
        <w:trPr>
          <w:trHeight w:val="132"/>
          <w:jc w:val="center"/>
        </w:trPr>
        <w:tc>
          <w:tcPr>
            <w:tcW w:w="9462" w:type="dxa"/>
            <w:gridSpan w:val="2"/>
            <w:shd w:val="clear" w:color="auto" w:fill="DEEAF6" w:themeFill="accent1" w:themeFillTint="33"/>
          </w:tcPr>
          <w:p w:rsidR="001625E3" w:rsidRPr="003544C1" w:rsidRDefault="001625E3" w:rsidP="001625E3">
            <w:pPr>
              <w:rPr>
                <w:rFonts w:ascii="Calibri" w:hAnsi="Calibri" w:cs="Calibri"/>
                <w:b/>
                <w:sz w:val="18"/>
                <w:szCs w:val="18"/>
              </w:rPr>
            </w:pPr>
            <w:r>
              <w:rPr>
                <w:rFonts w:ascii="Calibri" w:hAnsi="Calibri" w:cs="Calibri"/>
                <w:b/>
                <w:bCs/>
                <w:color w:val="000000"/>
                <w:sz w:val="16"/>
                <w:szCs w:val="16"/>
              </w:rPr>
              <w:t>CURSOS DE CAPACITACIÓN</w:t>
            </w:r>
          </w:p>
        </w:tc>
      </w:tr>
      <w:tr w:rsidR="001625E3" w:rsidRPr="003544C1" w:rsidTr="00484EBC">
        <w:trPr>
          <w:trHeight w:val="1353"/>
          <w:jc w:val="center"/>
        </w:trPr>
        <w:tc>
          <w:tcPr>
            <w:tcW w:w="4756" w:type="dxa"/>
          </w:tcPr>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 xml:space="preserve">Durante el periodo de entrega deberá capacitarse al personal de YPFB con el curso oficial de la marca en  switching y routing básico por un partner o socio autorizado de dicha marca, por un total de 40 horas, y este socio o partner sea verificable vía web, e imprimir una copia simple para adjuntarla, el curso deberá ser para 6 personas de la institución. </w:t>
            </w:r>
          </w:p>
          <w:p w:rsidR="001625E3" w:rsidRDefault="00484EBC" w:rsidP="00484EBC">
            <w:pPr>
              <w:pStyle w:val="Contenidodelatabla"/>
              <w:tabs>
                <w:tab w:val="left" w:pos="284"/>
              </w:tabs>
              <w:contextualSpacing/>
              <w:jc w:val="both"/>
            </w:pPr>
            <w:r w:rsidRPr="00484EBC">
              <w:rPr>
                <w:rFonts w:ascii="Calibri" w:hAnsi="Calibri" w:cs="Calibri"/>
                <w:bCs/>
                <w:sz w:val="16"/>
                <w:szCs w:val="16"/>
              </w:rPr>
              <w:t>Adicionalmente proponente adjudicado deberá generar un curso de 4 horas para mostrar cómo se implementó esta solución.  Los mismos serán parte de la propuesta de la empresa y no significaran ningún costo adicional para YPFB.</w:t>
            </w:r>
          </w:p>
        </w:tc>
        <w:tc>
          <w:tcPr>
            <w:tcW w:w="4706" w:type="dxa"/>
            <w:vAlign w:val="center"/>
          </w:tcPr>
          <w:p w:rsidR="001625E3" w:rsidRPr="003544C1" w:rsidRDefault="001625E3" w:rsidP="001625E3">
            <w:pPr>
              <w:rPr>
                <w:rFonts w:ascii="Calibri" w:hAnsi="Calibri" w:cs="Calibri"/>
                <w:b/>
                <w:sz w:val="18"/>
                <w:szCs w:val="18"/>
              </w:rPr>
            </w:pPr>
          </w:p>
        </w:tc>
      </w:tr>
      <w:tr w:rsidR="00484EBC" w:rsidTr="00AE6C14">
        <w:trPr>
          <w:trHeight w:val="235"/>
          <w:jc w:val="center"/>
        </w:trPr>
        <w:tc>
          <w:tcPr>
            <w:tcW w:w="9462" w:type="dxa"/>
            <w:gridSpan w:val="2"/>
            <w:shd w:val="clear" w:color="auto" w:fill="DEEAF6" w:themeFill="accent1" w:themeFillTint="33"/>
          </w:tcPr>
          <w:p w:rsidR="00484EBC" w:rsidRDefault="00484EBC" w:rsidP="00AE6C14">
            <w:pPr>
              <w:pStyle w:val="Sangradetextonormal"/>
              <w:tabs>
                <w:tab w:val="left" w:pos="284"/>
              </w:tabs>
              <w:spacing w:after="0"/>
              <w:ind w:left="0"/>
              <w:contextualSpacing/>
              <w:jc w:val="both"/>
            </w:pPr>
            <w:r w:rsidRPr="00484EBC">
              <w:rPr>
                <w:rFonts w:ascii="Calibri" w:hAnsi="Calibri" w:cs="Calibri"/>
                <w:b/>
                <w:bCs/>
                <w:sz w:val="16"/>
                <w:szCs w:val="16"/>
              </w:rPr>
              <w:t>USO DE ASCENSOR</w:t>
            </w:r>
          </w:p>
        </w:tc>
      </w:tr>
      <w:tr w:rsidR="00484EBC" w:rsidRPr="003544C1" w:rsidTr="00484EBC">
        <w:trPr>
          <w:trHeight w:val="817"/>
          <w:jc w:val="center"/>
        </w:trPr>
        <w:tc>
          <w:tcPr>
            <w:tcW w:w="4756" w:type="dxa"/>
          </w:tcPr>
          <w:p w:rsidR="00484EBC" w:rsidRDefault="00484EBC" w:rsidP="00AE6C14">
            <w:pPr>
              <w:pStyle w:val="Sangradetextonormal"/>
              <w:tabs>
                <w:tab w:val="left" w:pos="284"/>
              </w:tabs>
              <w:spacing w:after="0"/>
              <w:ind w:left="0"/>
              <w:contextualSpacing/>
              <w:jc w:val="both"/>
            </w:pPr>
            <w:r w:rsidRPr="00484EBC">
              <w:rPr>
                <w:rFonts w:ascii="Calibri" w:hAnsi="Calibri" w:cs="Calibri"/>
                <w:sz w:val="16"/>
                <w:szCs w:val="16"/>
              </w:rPr>
              <w:lastRenderedPageBreak/>
              <w:t>En caso de que el proveedor requiera hacer uso del ascensor para fines del transporte de sus materiales se hace notar que el mismo ESTA OBLIGADO a proteger el ascensor para cuyo fin deberá emplear un recubrimiento interior durante el uso del mismo.</w:t>
            </w:r>
          </w:p>
        </w:tc>
        <w:tc>
          <w:tcPr>
            <w:tcW w:w="4706" w:type="dxa"/>
            <w:vAlign w:val="center"/>
          </w:tcPr>
          <w:p w:rsidR="00484EBC" w:rsidRPr="003544C1" w:rsidRDefault="00484EBC" w:rsidP="00AE6C14">
            <w:pPr>
              <w:rPr>
                <w:rFonts w:ascii="Calibri" w:hAnsi="Calibri" w:cs="Calibri"/>
                <w:b/>
                <w:sz w:val="18"/>
                <w:szCs w:val="18"/>
              </w:rPr>
            </w:pPr>
          </w:p>
        </w:tc>
      </w:tr>
      <w:tr w:rsidR="00484EBC" w:rsidRPr="003544C1" w:rsidTr="00AE6C14">
        <w:trPr>
          <w:trHeight w:val="86"/>
          <w:jc w:val="center"/>
        </w:trPr>
        <w:tc>
          <w:tcPr>
            <w:tcW w:w="9462" w:type="dxa"/>
            <w:gridSpan w:val="2"/>
            <w:shd w:val="clear" w:color="auto" w:fill="DEEAF6" w:themeFill="accent1" w:themeFillTint="33"/>
          </w:tcPr>
          <w:p w:rsidR="00484EBC" w:rsidRPr="003544C1" w:rsidRDefault="00484EBC" w:rsidP="00AE6C14">
            <w:pPr>
              <w:rPr>
                <w:rFonts w:ascii="Calibri" w:hAnsi="Calibri" w:cs="Calibri"/>
                <w:b/>
                <w:sz w:val="18"/>
                <w:szCs w:val="18"/>
              </w:rPr>
            </w:pPr>
            <w:r>
              <w:rPr>
                <w:rFonts w:ascii="Calibri" w:eastAsia="Calibri" w:hAnsi="Calibri" w:cs="Calibri"/>
                <w:b/>
                <w:bCs/>
                <w:sz w:val="16"/>
                <w:szCs w:val="16"/>
              </w:rPr>
              <w:t xml:space="preserve"> </w:t>
            </w:r>
            <w:r w:rsidRPr="00484EBC">
              <w:rPr>
                <w:rFonts w:ascii="Calibri" w:hAnsi="Calibri" w:cs="Calibri"/>
                <w:b/>
                <w:bCs/>
                <w:sz w:val="16"/>
                <w:szCs w:val="16"/>
              </w:rPr>
              <w:t>DAÑOS A TERCEROS</w:t>
            </w:r>
          </w:p>
        </w:tc>
      </w:tr>
      <w:tr w:rsidR="00484EBC" w:rsidRPr="003544C1" w:rsidTr="00484EBC">
        <w:trPr>
          <w:trHeight w:val="2002"/>
          <w:jc w:val="center"/>
        </w:trPr>
        <w:tc>
          <w:tcPr>
            <w:tcW w:w="4756" w:type="dxa"/>
          </w:tcPr>
          <w:p w:rsidR="00484EBC" w:rsidRPr="00484EBC" w:rsidRDefault="00484EBC" w:rsidP="00484EBC">
            <w:pPr>
              <w:pStyle w:val="Sangradetextonormal"/>
              <w:tabs>
                <w:tab w:val="left" w:pos="284"/>
              </w:tabs>
              <w:ind w:left="0"/>
              <w:contextualSpacing/>
              <w:jc w:val="both"/>
              <w:rPr>
                <w:rFonts w:ascii="Calibri" w:hAnsi="Calibri" w:cs="Calibri"/>
                <w:color w:val="000000"/>
                <w:sz w:val="16"/>
                <w:szCs w:val="16"/>
              </w:rPr>
            </w:pPr>
            <w:r w:rsidRPr="00484EBC">
              <w:rPr>
                <w:rFonts w:ascii="Calibri" w:hAnsi="Calibri" w:cs="Calibri"/>
                <w:color w:val="000000"/>
                <w:sz w:val="16"/>
                <w:szCs w:val="16"/>
              </w:rPr>
              <w:t>En caso de que la fase de colocación y/o instalación de los bienes durante su plazo de ejecución ocasionen daños a terceros como ser: obras civiles u otros, el proveedor está obligado a resarcir los daños del mismo, para cuyo fin deberá coordinar y establecer un plazo, por lo tanto, deberá tomar sus previsiones a objeto de resguardar, proteger, cubrir o cuidar los bienes u obras civiles que puedan ser afectados. Todas estas actividades deberán estar coordinadas con el coordinador y/o supervisión. A continuación, se describe el procedimiento que debe seguirse a objeto de garantizar el resarcimiento de daños:</w:t>
            </w:r>
          </w:p>
          <w:p w:rsidR="00484EBC" w:rsidRPr="00484EBC" w:rsidRDefault="00484EBC" w:rsidP="00484EBC">
            <w:pPr>
              <w:pStyle w:val="Sangradetextonormal"/>
              <w:tabs>
                <w:tab w:val="left" w:pos="284"/>
              </w:tabs>
              <w:contextualSpacing/>
              <w:jc w:val="both"/>
              <w:rPr>
                <w:rFonts w:ascii="Calibri" w:hAnsi="Calibri" w:cs="Calibri"/>
                <w:color w:val="000000"/>
                <w:sz w:val="16"/>
                <w:szCs w:val="16"/>
              </w:rPr>
            </w:pPr>
            <w:r w:rsidRPr="00484EBC">
              <w:rPr>
                <w:rFonts w:ascii="Calibri" w:hAnsi="Calibri" w:cs="Calibri"/>
                <w:color w:val="000000"/>
                <w:sz w:val="16"/>
                <w:szCs w:val="16"/>
              </w:rPr>
              <w:t>•</w:t>
            </w:r>
            <w:r w:rsidRPr="00484EBC">
              <w:rPr>
                <w:rFonts w:ascii="Calibri" w:hAnsi="Calibri" w:cs="Calibri"/>
                <w:color w:val="000000"/>
                <w:sz w:val="16"/>
                <w:szCs w:val="16"/>
              </w:rPr>
              <w:tab/>
              <w:t>Previo inicio de trabajos de instalación por piso, se deberá levantar un acta fotográfica con las condiciones de entrega del ambiente (suscrita por el proveedor adjudicado y el coordinador de YPFB). En la citada inspección el coordinador hará entrega de un manual síntesis con los cuidados que deben tenerse con las obras civiles concluidas, otros y el detalle de códigos, colores, marcas de los materiales que deben ser repuestas y el respectivo procedimiento de reposición.</w:t>
            </w:r>
          </w:p>
          <w:p w:rsidR="00484EBC" w:rsidRDefault="00484EBC" w:rsidP="00484EBC">
            <w:pPr>
              <w:pStyle w:val="Sangradetextonormal"/>
              <w:tabs>
                <w:tab w:val="left" w:pos="284"/>
              </w:tabs>
              <w:contextualSpacing/>
              <w:jc w:val="both"/>
            </w:pPr>
            <w:r w:rsidRPr="00484EBC">
              <w:rPr>
                <w:rFonts w:ascii="Calibri" w:hAnsi="Calibri" w:cs="Calibri"/>
                <w:color w:val="000000"/>
                <w:sz w:val="16"/>
                <w:szCs w:val="16"/>
              </w:rPr>
              <w:t>•</w:t>
            </w:r>
            <w:r w:rsidRPr="00484EBC">
              <w:rPr>
                <w:rFonts w:ascii="Calibri" w:hAnsi="Calibri" w:cs="Calibri"/>
                <w:color w:val="000000"/>
                <w:sz w:val="16"/>
                <w:szCs w:val="16"/>
              </w:rPr>
              <w:tab/>
              <w:t>Una vez concluido los trabajos de instalación se realizará nuevamente una inspección de verificación de las condiciones del área de trabajo y de identificarse daños, el coordinador entregará el procedimiento de reposiciones al proveedor adjudicado quien deberá realizar los trabajos de resarcimiento de daños en un plazo de 30 días calendario.</w:t>
            </w:r>
            <w:r w:rsidRPr="00045365">
              <w:rPr>
                <w:rFonts w:ascii="Calibri" w:hAnsi="Calibri" w:cs="Calibri"/>
                <w:color w:val="000000"/>
                <w:sz w:val="16"/>
                <w:szCs w:val="16"/>
              </w:rPr>
              <w:t>.</w:t>
            </w:r>
          </w:p>
        </w:tc>
        <w:tc>
          <w:tcPr>
            <w:tcW w:w="4706" w:type="dxa"/>
            <w:vAlign w:val="center"/>
          </w:tcPr>
          <w:p w:rsidR="00484EBC" w:rsidRPr="003544C1" w:rsidRDefault="00484EBC" w:rsidP="00AE6C14">
            <w:pPr>
              <w:rPr>
                <w:rFonts w:ascii="Calibri" w:hAnsi="Calibri" w:cs="Calibri"/>
                <w:b/>
                <w:sz w:val="18"/>
                <w:szCs w:val="18"/>
              </w:rPr>
            </w:pPr>
          </w:p>
        </w:tc>
      </w:tr>
      <w:tr w:rsidR="00484EBC" w:rsidRPr="003544C1" w:rsidTr="00AE6C14">
        <w:trPr>
          <w:trHeight w:val="132"/>
          <w:jc w:val="center"/>
        </w:trPr>
        <w:tc>
          <w:tcPr>
            <w:tcW w:w="9462" w:type="dxa"/>
            <w:gridSpan w:val="2"/>
            <w:shd w:val="clear" w:color="auto" w:fill="DEEAF6" w:themeFill="accent1" w:themeFillTint="33"/>
          </w:tcPr>
          <w:p w:rsidR="00484EBC" w:rsidRPr="003544C1" w:rsidRDefault="00484EBC" w:rsidP="00AE6C14">
            <w:pPr>
              <w:rPr>
                <w:rFonts w:ascii="Calibri" w:hAnsi="Calibri" w:cs="Calibri"/>
                <w:b/>
                <w:sz w:val="18"/>
                <w:szCs w:val="18"/>
              </w:rPr>
            </w:pPr>
            <w:r w:rsidRPr="00484EBC">
              <w:rPr>
                <w:rFonts w:ascii="Calibri" w:hAnsi="Calibri" w:cs="Calibri"/>
                <w:b/>
                <w:bCs/>
                <w:color w:val="000000"/>
                <w:sz w:val="16"/>
                <w:szCs w:val="16"/>
              </w:rPr>
              <w:t>INFORME POST – INSTALACION</w:t>
            </w:r>
          </w:p>
        </w:tc>
      </w:tr>
      <w:tr w:rsidR="00484EBC" w:rsidRPr="003544C1" w:rsidTr="00484EBC">
        <w:trPr>
          <w:trHeight w:val="1353"/>
          <w:jc w:val="center"/>
        </w:trPr>
        <w:tc>
          <w:tcPr>
            <w:tcW w:w="4756" w:type="dxa"/>
          </w:tcPr>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Finalizada la instalación el proveedor deberá entregar el informe final correspondiente impreso y en formato digital contemplando mínimamente la siguiente información:</w:t>
            </w:r>
          </w:p>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w:t>
            </w:r>
            <w:r w:rsidRPr="00484EBC">
              <w:rPr>
                <w:rFonts w:ascii="Calibri" w:hAnsi="Calibri" w:cs="Calibri"/>
                <w:bCs/>
                <w:sz w:val="16"/>
                <w:szCs w:val="16"/>
              </w:rPr>
              <w:tab/>
              <w:t>Actividades Realizadas</w:t>
            </w:r>
          </w:p>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w:t>
            </w:r>
            <w:r w:rsidRPr="00484EBC">
              <w:rPr>
                <w:rFonts w:ascii="Calibri" w:hAnsi="Calibri" w:cs="Calibri"/>
                <w:bCs/>
                <w:sz w:val="16"/>
                <w:szCs w:val="16"/>
              </w:rPr>
              <w:tab/>
              <w:t>Diagrama de la instalación.</w:t>
            </w:r>
          </w:p>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w:t>
            </w:r>
            <w:r w:rsidRPr="00484EBC">
              <w:rPr>
                <w:rFonts w:ascii="Calibri" w:hAnsi="Calibri" w:cs="Calibri"/>
                <w:bCs/>
                <w:sz w:val="16"/>
                <w:szCs w:val="16"/>
              </w:rPr>
              <w:tab/>
              <w:t>Configuración de los equipos.</w:t>
            </w:r>
          </w:p>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w:t>
            </w:r>
            <w:r w:rsidRPr="00484EBC">
              <w:rPr>
                <w:rFonts w:ascii="Calibri" w:hAnsi="Calibri" w:cs="Calibri"/>
                <w:bCs/>
                <w:sz w:val="16"/>
                <w:szCs w:val="16"/>
              </w:rPr>
              <w:tab/>
              <w:t>Administración de los Equipos.</w:t>
            </w:r>
          </w:p>
          <w:p w:rsidR="00484EBC" w:rsidRPr="00484EBC" w:rsidRDefault="00484EBC" w:rsidP="00484EBC">
            <w:pPr>
              <w:pStyle w:val="Contenidodelatabla"/>
              <w:jc w:val="both"/>
              <w:rPr>
                <w:rFonts w:ascii="Calibri" w:hAnsi="Calibri" w:cs="Calibri"/>
                <w:bCs/>
                <w:sz w:val="16"/>
                <w:szCs w:val="16"/>
              </w:rPr>
            </w:pPr>
            <w:r w:rsidRPr="00484EBC">
              <w:rPr>
                <w:rFonts w:ascii="Calibri" w:hAnsi="Calibri" w:cs="Calibri"/>
                <w:bCs/>
                <w:sz w:val="16"/>
                <w:szCs w:val="16"/>
              </w:rPr>
              <w:t>•</w:t>
            </w:r>
            <w:r w:rsidRPr="00484EBC">
              <w:rPr>
                <w:rFonts w:ascii="Calibri" w:hAnsi="Calibri" w:cs="Calibri"/>
                <w:bCs/>
                <w:sz w:val="16"/>
                <w:szCs w:val="16"/>
              </w:rPr>
              <w:tab/>
              <w:t>Comandos y Configuraciones Necesarias para mantenimiento de lo implementado.</w:t>
            </w:r>
          </w:p>
          <w:p w:rsidR="00484EBC" w:rsidRDefault="00484EBC" w:rsidP="00484EBC">
            <w:pPr>
              <w:pStyle w:val="Contenidodelatabla"/>
              <w:tabs>
                <w:tab w:val="left" w:pos="284"/>
              </w:tabs>
              <w:contextualSpacing/>
              <w:jc w:val="both"/>
            </w:pPr>
            <w:r w:rsidRPr="00484EBC">
              <w:rPr>
                <w:rFonts w:ascii="Calibri" w:hAnsi="Calibri" w:cs="Calibri"/>
                <w:bCs/>
                <w:sz w:val="16"/>
                <w:szCs w:val="16"/>
              </w:rPr>
              <w:t>•</w:t>
            </w:r>
            <w:r w:rsidRPr="00484EBC">
              <w:rPr>
                <w:rFonts w:ascii="Calibri" w:hAnsi="Calibri" w:cs="Calibri"/>
                <w:bCs/>
                <w:sz w:val="16"/>
                <w:szCs w:val="16"/>
              </w:rPr>
              <w:tab/>
              <w:t>Recomendaciones para el óptimo funcionamiento de los equipos.</w:t>
            </w:r>
          </w:p>
        </w:tc>
        <w:tc>
          <w:tcPr>
            <w:tcW w:w="4706" w:type="dxa"/>
            <w:vAlign w:val="center"/>
          </w:tcPr>
          <w:p w:rsidR="00484EBC" w:rsidRPr="003544C1" w:rsidRDefault="00484EBC" w:rsidP="00AE6C14">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800A10" w:rsidRPr="00800A10" w:rsidRDefault="00800A10" w:rsidP="00800A10">
      <w:pPr>
        <w:jc w:val="center"/>
        <w:rPr>
          <w:rFonts w:asciiTheme="minorHAnsi" w:hAnsiTheme="minorHAnsi" w:cstheme="minorHAnsi"/>
          <w:b/>
          <w:sz w:val="22"/>
          <w:szCs w:val="22"/>
          <w:u w:val="single"/>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5694"/>
        <w:gridCol w:w="1276"/>
        <w:gridCol w:w="1275"/>
      </w:tblGrid>
      <w:tr w:rsidR="00800A10" w:rsidRPr="00800A10" w:rsidTr="003F6DF3">
        <w:tc>
          <w:tcPr>
            <w:tcW w:w="776" w:type="dxa"/>
            <w:tcBorders>
              <w:bottom w:val="single" w:sz="4" w:space="0" w:color="auto"/>
            </w:tcBorders>
            <w:shd w:val="clear" w:color="auto" w:fill="BDD6EE"/>
          </w:tcPr>
          <w:p w:rsidR="00800A10" w:rsidRPr="00800A10" w:rsidRDefault="00800A10" w:rsidP="003F6DF3">
            <w:pPr>
              <w:spacing w:before="60" w:after="60"/>
              <w:jc w:val="center"/>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 xml:space="preserve">Nro. </w:t>
            </w:r>
          </w:p>
        </w:tc>
        <w:tc>
          <w:tcPr>
            <w:tcW w:w="5694" w:type="dxa"/>
            <w:tcBorders>
              <w:bottom w:val="single" w:sz="4" w:space="0" w:color="auto"/>
            </w:tcBorders>
            <w:shd w:val="clear" w:color="auto" w:fill="BDD6EE"/>
            <w:vAlign w:val="center"/>
          </w:tcPr>
          <w:p w:rsidR="00800A10" w:rsidRPr="00800A10" w:rsidRDefault="00800A10" w:rsidP="003F6DF3">
            <w:pPr>
              <w:spacing w:before="60" w:after="60"/>
              <w:jc w:val="center"/>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 xml:space="preserve">DESCRIPCIÓN DETALLADA DEL BIEN </w:t>
            </w:r>
          </w:p>
        </w:tc>
        <w:tc>
          <w:tcPr>
            <w:tcW w:w="1276" w:type="dxa"/>
            <w:tcBorders>
              <w:bottom w:val="single" w:sz="4" w:space="0" w:color="auto"/>
            </w:tcBorders>
            <w:shd w:val="clear" w:color="auto" w:fill="BDD6EE"/>
            <w:vAlign w:val="center"/>
          </w:tcPr>
          <w:p w:rsidR="00800A10" w:rsidRPr="00800A10" w:rsidRDefault="00800A10" w:rsidP="003F6DF3">
            <w:pPr>
              <w:spacing w:before="60" w:after="60"/>
              <w:jc w:val="center"/>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UNIDAD DE MEDIDA</w:t>
            </w:r>
          </w:p>
        </w:tc>
        <w:tc>
          <w:tcPr>
            <w:tcW w:w="1275" w:type="dxa"/>
            <w:tcBorders>
              <w:bottom w:val="single" w:sz="4" w:space="0" w:color="auto"/>
            </w:tcBorders>
            <w:shd w:val="clear" w:color="auto" w:fill="BDD6EE"/>
            <w:vAlign w:val="center"/>
          </w:tcPr>
          <w:p w:rsidR="00800A10" w:rsidRPr="00800A10" w:rsidRDefault="00800A10" w:rsidP="003F6DF3">
            <w:pPr>
              <w:spacing w:before="60" w:after="60"/>
              <w:jc w:val="center"/>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CANTIDAD</w:t>
            </w:r>
          </w:p>
        </w:tc>
      </w:tr>
      <w:tr w:rsidR="00800A10" w:rsidRPr="00800A10" w:rsidTr="003F6DF3">
        <w:tc>
          <w:tcPr>
            <w:tcW w:w="776" w:type="dxa"/>
            <w:tcBorders>
              <w:bottom w:val="single" w:sz="4" w:space="0" w:color="auto"/>
              <w:right w:val="single" w:sz="4" w:space="0" w:color="auto"/>
            </w:tcBorders>
            <w:shd w:val="clear" w:color="auto" w:fill="auto"/>
            <w:vAlign w:val="center"/>
          </w:tcPr>
          <w:p w:rsidR="00800A10" w:rsidRPr="00800A10" w:rsidRDefault="00800A10" w:rsidP="003F6DF3">
            <w:pPr>
              <w:jc w:val="center"/>
              <w:rPr>
                <w:rFonts w:asciiTheme="minorHAnsi" w:hAnsiTheme="minorHAnsi" w:cstheme="minorHAnsi"/>
                <w:b/>
                <w:color w:val="000000"/>
                <w:sz w:val="22"/>
                <w:szCs w:val="22"/>
              </w:rPr>
            </w:pPr>
            <w:r w:rsidRPr="00800A10">
              <w:rPr>
                <w:rFonts w:asciiTheme="minorHAnsi" w:hAnsiTheme="minorHAnsi" w:cstheme="minorHAnsi"/>
                <w:b/>
                <w:color w:val="000000"/>
                <w:sz w:val="22"/>
                <w:szCs w:val="22"/>
              </w:rPr>
              <w:t>1</w:t>
            </w:r>
          </w:p>
        </w:tc>
        <w:tc>
          <w:tcPr>
            <w:tcW w:w="5694" w:type="dxa"/>
            <w:tcBorders>
              <w:top w:val="single" w:sz="4" w:space="0" w:color="auto"/>
              <w:left w:val="single" w:sz="4" w:space="0" w:color="auto"/>
              <w:bottom w:val="single" w:sz="4" w:space="0" w:color="auto"/>
              <w:right w:val="single" w:sz="4" w:space="0" w:color="auto"/>
            </w:tcBorders>
            <w:vAlign w:val="center"/>
          </w:tcPr>
          <w:p w:rsidR="00800A10" w:rsidRPr="00800A10" w:rsidRDefault="00800A10" w:rsidP="003F6DF3">
            <w:pPr>
              <w:pStyle w:val="Default"/>
              <w:rPr>
                <w:rFonts w:asciiTheme="minorHAnsi" w:eastAsia="Arial Unicode MS" w:hAnsiTheme="minorHAnsi" w:cstheme="minorHAnsi"/>
                <w:sz w:val="22"/>
                <w:szCs w:val="22"/>
                <w:lang w:val="es-MX"/>
              </w:rPr>
            </w:pPr>
            <w:r w:rsidRPr="00800A10">
              <w:rPr>
                <w:rFonts w:asciiTheme="minorHAnsi" w:eastAsia="Arial Unicode MS" w:hAnsiTheme="minorHAnsi" w:cstheme="minorHAnsi"/>
                <w:sz w:val="22"/>
                <w:szCs w:val="22"/>
                <w:lang w:val="es-MX"/>
              </w:rPr>
              <w:t>Switches de Acceso Capa 2/3 de 48 puertos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0A10" w:rsidRPr="00800A10" w:rsidRDefault="00800A10" w:rsidP="003F6DF3">
            <w:pPr>
              <w:jc w:val="center"/>
              <w:rPr>
                <w:rFonts w:asciiTheme="minorHAnsi" w:hAnsiTheme="minorHAnsi" w:cstheme="minorHAnsi"/>
                <w:bCs/>
                <w:sz w:val="22"/>
                <w:szCs w:val="22"/>
                <w:lang w:val="es-BO"/>
              </w:rPr>
            </w:pPr>
            <w:r w:rsidRPr="00800A10">
              <w:rPr>
                <w:rFonts w:asciiTheme="minorHAnsi" w:hAnsiTheme="minorHAnsi" w:cstheme="minorHAnsi"/>
                <w:bCs/>
                <w:sz w:val="22"/>
                <w:szCs w:val="22"/>
                <w:lang w:val="es-BO"/>
              </w:rPr>
              <w:t>Equipo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55</w:t>
            </w:r>
          </w:p>
        </w:tc>
      </w:tr>
    </w:tbl>
    <w:p w:rsidR="00800A10" w:rsidRPr="00800A10" w:rsidRDefault="00800A10" w:rsidP="00800A10">
      <w:pPr>
        <w:contextualSpacing/>
        <w:jc w:val="both"/>
        <w:rPr>
          <w:rFonts w:asciiTheme="minorHAnsi" w:hAnsiTheme="minorHAnsi" w:cstheme="minorHAnsi"/>
          <w:b/>
          <w:bCs/>
          <w:sz w:val="22"/>
          <w:szCs w:val="22"/>
          <w:lang w:eastAsia="es-BO"/>
        </w:rPr>
      </w:pPr>
    </w:p>
    <w:p w:rsidR="00800A10" w:rsidRPr="00800A10" w:rsidRDefault="00800A10" w:rsidP="00800A10">
      <w:pPr>
        <w:numPr>
          <w:ilvl w:val="0"/>
          <w:numId w:val="36"/>
        </w:numPr>
        <w:ind w:left="0" w:hanging="284"/>
        <w:contextualSpacing/>
        <w:jc w:val="both"/>
        <w:rPr>
          <w:rFonts w:asciiTheme="minorHAnsi" w:hAnsiTheme="minorHAnsi" w:cstheme="minorHAnsi"/>
          <w:b/>
          <w:bCs/>
          <w:sz w:val="22"/>
          <w:szCs w:val="22"/>
          <w:lang w:eastAsia="es-BO"/>
        </w:rPr>
      </w:pPr>
      <w:r w:rsidRPr="00800A10">
        <w:rPr>
          <w:rFonts w:asciiTheme="minorHAnsi" w:hAnsiTheme="minorHAnsi" w:cstheme="minorHAnsi"/>
          <w:b/>
          <w:bCs/>
          <w:sz w:val="22"/>
          <w:szCs w:val="22"/>
          <w:lang w:eastAsia="es-BO"/>
        </w:rPr>
        <w:t xml:space="preserve">ESPECIFICACIONES TÉCNICAS </w:t>
      </w:r>
    </w:p>
    <w:p w:rsidR="00800A10" w:rsidRPr="00800A10" w:rsidRDefault="00800A10" w:rsidP="00800A10">
      <w:pPr>
        <w:contextualSpacing/>
        <w:jc w:val="both"/>
        <w:rPr>
          <w:rFonts w:asciiTheme="minorHAnsi" w:hAnsiTheme="minorHAnsi" w:cstheme="minorHAnsi"/>
          <w:b/>
          <w:bCs/>
          <w:sz w:val="22"/>
          <w:szCs w:val="22"/>
          <w:lang w:eastAsia="es-BO"/>
        </w:rPr>
      </w:pPr>
    </w:p>
    <w:p w:rsidR="00800A10" w:rsidRPr="00800A10" w:rsidRDefault="00800A10" w:rsidP="00800A10">
      <w:pPr>
        <w:contextualSpacing/>
        <w:jc w:val="both"/>
        <w:rPr>
          <w:rFonts w:asciiTheme="minorHAnsi" w:hAnsiTheme="minorHAnsi" w:cstheme="minorHAnsi"/>
          <w:b/>
          <w:bCs/>
          <w:sz w:val="22"/>
          <w:szCs w:val="22"/>
          <w:lang w:eastAsia="es-BO"/>
        </w:rPr>
      </w:pPr>
      <w:r w:rsidRPr="00800A10">
        <w:rPr>
          <w:rFonts w:asciiTheme="minorHAnsi" w:hAnsiTheme="minorHAnsi" w:cstheme="minorHAnsi"/>
          <w:b/>
          <w:bCs/>
          <w:sz w:val="22"/>
          <w:szCs w:val="22"/>
          <w:lang w:eastAsia="es-BO"/>
        </w:rPr>
        <w:t>SWITCHES DE ACCESO CAPA 2/3 DE 48 PUERTOS</w:t>
      </w:r>
    </w:p>
    <w:p w:rsidR="00800A10" w:rsidRPr="00800A10" w:rsidRDefault="00800A10" w:rsidP="00800A10">
      <w:pPr>
        <w:rPr>
          <w:rFonts w:asciiTheme="minorHAnsi" w:hAnsiTheme="minorHAnsi" w:cstheme="minorHAnsi"/>
          <w:sz w:val="22"/>
          <w:szCs w:val="22"/>
        </w:rPr>
      </w:pPr>
    </w:p>
    <w:tbl>
      <w:tblPr>
        <w:tblW w:w="9758" w:type="dxa"/>
        <w:tblInd w:w="-190" w:type="dxa"/>
        <w:tblCellMar>
          <w:left w:w="70" w:type="dxa"/>
          <w:right w:w="70" w:type="dxa"/>
        </w:tblCellMar>
        <w:tblLook w:val="04A0" w:firstRow="1" w:lastRow="0" w:firstColumn="1" w:lastColumn="0" w:noHBand="0" w:noVBand="1"/>
      </w:tblPr>
      <w:tblGrid>
        <w:gridCol w:w="1020"/>
        <w:gridCol w:w="2642"/>
        <w:gridCol w:w="6096"/>
      </w:tblGrid>
      <w:tr w:rsidR="00800A10" w:rsidRPr="00800A10" w:rsidTr="003F6DF3">
        <w:trPr>
          <w:trHeight w:val="176"/>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jc w:val="both"/>
              <w:rPr>
                <w:rFonts w:asciiTheme="minorHAnsi" w:hAnsiTheme="minorHAnsi" w:cstheme="minorHAnsi"/>
                <w:b/>
                <w:bCs/>
                <w:color w:val="000000"/>
                <w:sz w:val="22"/>
                <w:szCs w:val="22"/>
                <w:lang w:val="es-BO" w:eastAsia="es-BO"/>
              </w:rPr>
            </w:pPr>
            <w:r w:rsidRPr="00800A10">
              <w:rPr>
                <w:rFonts w:asciiTheme="minorHAnsi" w:hAnsiTheme="minorHAnsi" w:cstheme="minorHAnsi"/>
                <w:b/>
                <w:bCs/>
                <w:color w:val="000000"/>
                <w:sz w:val="22"/>
                <w:szCs w:val="22"/>
              </w:rPr>
              <w:t xml:space="preserve">CARACTERÍSTICAS TÉCNICAS DEL BIEN </w:t>
            </w:r>
          </w:p>
        </w:tc>
      </w:tr>
      <w:tr w:rsidR="00800A10" w:rsidRPr="00800A10" w:rsidTr="003F6DF3">
        <w:trPr>
          <w:trHeight w:val="124"/>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1. Características Generales</w:t>
            </w:r>
          </w:p>
        </w:tc>
      </w:tr>
      <w:tr w:rsidR="00800A10" w:rsidRPr="00800A10" w:rsidTr="003F6DF3">
        <w:trPr>
          <w:trHeight w:val="212"/>
        </w:trPr>
        <w:tc>
          <w:tcPr>
            <w:tcW w:w="1020"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1.1</w:t>
            </w:r>
          </w:p>
        </w:tc>
        <w:tc>
          <w:tcPr>
            <w:tcW w:w="2642"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Cantidad</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FF0000"/>
                <w:sz w:val="22"/>
                <w:szCs w:val="22"/>
              </w:rPr>
            </w:pPr>
            <w:r w:rsidRPr="00800A10">
              <w:rPr>
                <w:rFonts w:asciiTheme="minorHAnsi" w:hAnsiTheme="minorHAnsi" w:cstheme="minorHAnsi"/>
                <w:color w:val="000000"/>
                <w:sz w:val="22"/>
                <w:szCs w:val="22"/>
              </w:rPr>
              <w:t>55</w:t>
            </w:r>
          </w:p>
        </w:tc>
      </w:tr>
      <w:tr w:rsidR="00800A10" w:rsidRPr="00800A10" w:rsidTr="003F6DF3">
        <w:trPr>
          <w:trHeight w:val="245"/>
        </w:trPr>
        <w:tc>
          <w:tcPr>
            <w:tcW w:w="1020"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1.2</w:t>
            </w:r>
          </w:p>
        </w:tc>
        <w:tc>
          <w:tcPr>
            <w:tcW w:w="2642"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Marca</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 xml:space="preserve">Especificar </w:t>
            </w:r>
            <w:r w:rsidRPr="00800A10">
              <w:rPr>
                <w:rFonts w:asciiTheme="minorHAnsi" w:hAnsiTheme="minorHAnsi" w:cstheme="minorHAnsi"/>
                <w:b/>
                <w:color w:val="000000"/>
                <w:sz w:val="22"/>
                <w:szCs w:val="22"/>
                <w:lang w:val="es-BO"/>
              </w:rPr>
              <w:t>(YPFB verificará mediante página web del fabricante)</w:t>
            </w:r>
          </w:p>
        </w:tc>
      </w:tr>
      <w:tr w:rsidR="00800A10" w:rsidRPr="00800A10" w:rsidTr="003F6DF3">
        <w:trPr>
          <w:trHeight w:val="106"/>
        </w:trPr>
        <w:tc>
          <w:tcPr>
            <w:tcW w:w="1020"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1.3</w:t>
            </w:r>
          </w:p>
        </w:tc>
        <w:tc>
          <w:tcPr>
            <w:tcW w:w="2642"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Modelo</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 xml:space="preserve">Especificar </w:t>
            </w:r>
            <w:r w:rsidRPr="00800A10">
              <w:rPr>
                <w:rFonts w:asciiTheme="minorHAnsi" w:hAnsiTheme="minorHAnsi" w:cstheme="minorHAnsi"/>
                <w:b/>
                <w:color w:val="000000"/>
                <w:sz w:val="22"/>
                <w:szCs w:val="22"/>
                <w:lang w:val="es-BO"/>
              </w:rPr>
              <w:t>(YPFB verificará mediante página web del fabricante)</w:t>
            </w:r>
          </w:p>
        </w:tc>
      </w:tr>
      <w:tr w:rsidR="00800A10" w:rsidRPr="00800A10" w:rsidTr="003F6DF3">
        <w:trPr>
          <w:trHeight w:val="106"/>
        </w:trPr>
        <w:tc>
          <w:tcPr>
            <w:tcW w:w="1020" w:type="dxa"/>
            <w:tcBorders>
              <w:top w:val="nil"/>
              <w:left w:val="single" w:sz="8" w:space="0" w:color="auto"/>
              <w:bottom w:val="single" w:sz="8" w:space="0" w:color="auto"/>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1.4</w:t>
            </w:r>
          </w:p>
        </w:tc>
        <w:tc>
          <w:tcPr>
            <w:tcW w:w="2642"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Procedencia</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 xml:space="preserve">Especificar </w:t>
            </w:r>
          </w:p>
        </w:tc>
      </w:tr>
      <w:tr w:rsidR="00800A10" w:rsidRPr="00800A10" w:rsidTr="003F6DF3">
        <w:trPr>
          <w:trHeight w:val="69"/>
        </w:trPr>
        <w:tc>
          <w:tcPr>
            <w:tcW w:w="1020"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1.5</w:t>
            </w:r>
          </w:p>
        </w:tc>
        <w:tc>
          <w:tcPr>
            <w:tcW w:w="2642"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Chasis</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Chasis para montaje en RACK de 19" de ancho</w:t>
            </w:r>
          </w:p>
        </w:tc>
      </w:tr>
      <w:tr w:rsidR="00800A10" w:rsidRPr="00800A10" w:rsidTr="003F6DF3">
        <w:trPr>
          <w:trHeight w:val="228"/>
        </w:trPr>
        <w:tc>
          <w:tcPr>
            <w:tcW w:w="1020" w:type="dxa"/>
            <w:tcBorders>
              <w:top w:val="nil"/>
              <w:left w:val="single" w:sz="8" w:space="0" w:color="auto"/>
              <w:bottom w:val="single" w:sz="8" w:space="0" w:color="000000"/>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1.6</w:t>
            </w:r>
          </w:p>
        </w:tc>
        <w:tc>
          <w:tcPr>
            <w:tcW w:w="2642" w:type="dxa"/>
            <w:tcBorders>
              <w:top w:val="nil"/>
              <w:left w:val="single" w:sz="8" w:space="0" w:color="auto"/>
              <w:bottom w:val="single" w:sz="8" w:space="0" w:color="000000"/>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Puertos</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44"/>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48 puertos 100Mbps/1Gbps</w:t>
            </w:r>
          </w:p>
          <w:p w:rsidR="00800A10" w:rsidRPr="00800A10" w:rsidRDefault="00800A10" w:rsidP="00800A10">
            <w:pPr>
              <w:pStyle w:val="Prrafodelista"/>
              <w:numPr>
                <w:ilvl w:val="0"/>
                <w:numId w:val="44"/>
              </w:numPr>
              <w:ind w:left="1416" w:hanging="1056"/>
              <w:rPr>
                <w:rFonts w:asciiTheme="minorHAnsi" w:hAnsiTheme="minorHAnsi" w:cstheme="minorHAnsi"/>
                <w:color w:val="000000"/>
                <w:sz w:val="22"/>
                <w:szCs w:val="22"/>
              </w:rPr>
            </w:pPr>
            <w:r w:rsidRPr="00800A10">
              <w:rPr>
                <w:rFonts w:asciiTheme="minorHAnsi" w:hAnsiTheme="minorHAnsi" w:cstheme="minorHAnsi"/>
                <w:color w:val="000000"/>
                <w:sz w:val="22"/>
                <w:szCs w:val="22"/>
              </w:rPr>
              <w:t>12 puertos (de los 48) 5Gbps/10Gbps</w:t>
            </w:r>
          </w:p>
          <w:p w:rsidR="00800A10" w:rsidRPr="00800A10" w:rsidRDefault="00800A10" w:rsidP="00800A10">
            <w:pPr>
              <w:pStyle w:val="Prrafodelista"/>
              <w:numPr>
                <w:ilvl w:val="0"/>
                <w:numId w:val="44"/>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Soporte POE 30W y 60W especificar cantidad de puertos que soportan dicha potencia</w:t>
            </w:r>
          </w:p>
          <w:p w:rsidR="00800A10" w:rsidRPr="00800A10" w:rsidRDefault="00800A10" w:rsidP="00800A10">
            <w:pPr>
              <w:pStyle w:val="Prrafodelista"/>
              <w:numPr>
                <w:ilvl w:val="0"/>
                <w:numId w:val="44"/>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2 slots uplink para conectores a tipo QSFP</w:t>
            </w:r>
          </w:p>
        </w:tc>
      </w:tr>
      <w:tr w:rsidR="00800A10" w:rsidRPr="00800A10" w:rsidTr="003F6DF3">
        <w:trPr>
          <w:trHeight w:val="228"/>
        </w:trPr>
        <w:tc>
          <w:tcPr>
            <w:tcW w:w="1020" w:type="dxa"/>
            <w:tcBorders>
              <w:top w:val="nil"/>
              <w:left w:val="single" w:sz="8" w:space="0" w:color="auto"/>
              <w:bottom w:val="single" w:sz="8" w:space="0" w:color="000000"/>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1.7</w:t>
            </w:r>
          </w:p>
        </w:tc>
        <w:tc>
          <w:tcPr>
            <w:tcW w:w="2642" w:type="dxa"/>
            <w:tcBorders>
              <w:top w:val="nil"/>
              <w:left w:val="single" w:sz="8" w:space="0" w:color="auto"/>
              <w:bottom w:val="single" w:sz="8" w:space="0" w:color="000000"/>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Rendimiento</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45"/>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Capacidad de switching de 580Gbps</w:t>
            </w:r>
          </w:p>
          <w:p w:rsidR="00800A10" w:rsidRPr="00800A10" w:rsidRDefault="00800A10" w:rsidP="00800A10">
            <w:pPr>
              <w:pStyle w:val="Prrafodelista"/>
              <w:numPr>
                <w:ilvl w:val="0"/>
                <w:numId w:val="45"/>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Tasa de envío de paquetes de 431.54Mpps</w:t>
            </w:r>
          </w:p>
        </w:tc>
      </w:tr>
      <w:tr w:rsidR="00800A10" w:rsidRPr="00800A10" w:rsidTr="003F6DF3">
        <w:trPr>
          <w:trHeight w:val="89"/>
        </w:trPr>
        <w:tc>
          <w:tcPr>
            <w:tcW w:w="1020" w:type="dxa"/>
            <w:tcBorders>
              <w:top w:val="nil"/>
              <w:left w:val="single" w:sz="8" w:space="0" w:color="auto"/>
              <w:bottom w:val="single" w:sz="8" w:space="0" w:color="auto"/>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1.8</w:t>
            </w:r>
          </w:p>
        </w:tc>
        <w:tc>
          <w:tcPr>
            <w:tcW w:w="2642"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Stacking</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47"/>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Hasta 8 switches por stack.</w:t>
            </w:r>
          </w:p>
          <w:p w:rsidR="00800A10" w:rsidRPr="00800A10" w:rsidRDefault="00800A10" w:rsidP="00800A10">
            <w:pPr>
              <w:pStyle w:val="Prrafodelista"/>
              <w:numPr>
                <w:ilvl w:val="0"/>
                <w:numId w:val="47"/>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Capacidad de stacking de poder entre los miembros del stack.</w:t>
            </w:r>
          </w:p>
          <w:p w:rsidR="00800A10" w:rsidRPr="00800A10" w:rsidRDefault="00800A10" w:rsidP="00800A10">
            <w:pPr>
              <w:pStyle w:val="Prrafodelista"/>
              <w:numPr>
                <w:ilvl w:val="0"/>
                <w:numId w:val="47"/>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Capacidad de stacking de 480Gbps</w:t>
            </w:r>
          </w:p>
        </w:tc>
      </w:tr>
      <w:tr w:rsidR="00800A10" w:rsidRPr="00800A10" w:rsidTr="003F6DF3">
        <w:trPr>
          <w:trHeight w:val="89"/>
        </w:trPr>
        <w:tc>
          <w:tcPr>
            <w:tcW w:w="1020"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1.9</w:t>
            </w:r>
          </w:p>
        </w:tc>
        <w:tc>
          <w:tcPr>
            <w:tcW w:w="2642"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Procesamiento</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800A10">
            <w:pPr>
              <w:pStyle w:val="Prrafodelista"/>
              <w:numPr>
                <w:ilvl w:val="0"/>
                <w:numId w:val="46"/>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Procesador x86</w:t>
            </w:r>
          </w:p>
          <w:p w:rsidR="00800A10" w:rsidRPr="00800A10" w:rsidRDefault="00800A10" w:rsidP="00800A10">
            <w:pPr>
              <w:pStyle w:val="Prrafodelista"/>
              <w:numPr>
                <w:ilvl w:val="0"/>
                <w:numId w:val="46"/>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8GB de memoria</w:t>
            </w:r>
          </w:p>
          <w:p w:rsidR="00800A10" w:rsidRPr="00800A10" w:rsidRDefault="00800A10" w:rsidP="00800A10">
            <w:pPr>
              <w:pStyle w:val="Prrafodelista"/>
              <w:numPr>
                <w:ilvl w:val="0"/>
                <w:numId w:val="46"/>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16GB de memoria flash</w:t>
            </w:r>
          </w:p>
        </w:tc>
      </w:tr>
      <w:tr w:rsidR="00800A10" w:rsidRPr="00800A10" w:rsidTr="003F6DF3">
        <w:trPr>
          <w:trHeight w:val="142"/>
        </w:trPr>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1.10</w:t>
            </w:r>
          </w:p>
        </w:tc>
        <w:tc>
          <w:tcPr>
            <w:tcW w:w="2642" w:type="dxa"/>
            <w:vMerge w:val="restart"/>
            <w:tcBorders>
              <w:top w:val="nil"/>
              <w:left w:val="single" w:sz="8" w:space="0" w:color="auto"/>
              <w:bottom w:val="single" w:sz="8" w:space="0" w:color="000000"/>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USB</w:t>
            </w:r>
          </w:p>
        </w:tc>
        <w:tc>
          <w:tcPr>
            <w:tcW w:w="6096" w:type="dxa"/>
            <w:tcBorders>
              <w:top w:val="single" w:sz="8" w:space="0" w:color="auto"/>
              <w:left w:val="nil"/>
              <w:bottom w:val="nil"/>
              <w:right w:val="single" w:sz="8" w:space="0" w:color="auto"/>
            </w:tcBorders>
            <w:shd w:val="clear" w:color="auto" w:fill="auto"/>
            <w:vAlign w:val="center"/>
            <w:hideMark/>
          </w:tcPr>
          <w:p w:rsidR="00800A10" w:rsidRPr="00800A10" w:rsidRDefault="00800A10" w:rsidP="00800A10">
            <w:pPr>
              <w:pStyle w:val="Prrafodelista"/>
              <w:numPr>
                <w:ilvl w:val="0"/>
                <w:numId w:val="46"/>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USB 2.0 para carga de imágenes y configuración</w:t>
            </w:r>
          </w:p>
        </w:tc>
      </w:tr>
      <w:tr w:rsidR="00800A10" w:rsidRPr="00800A10" w:rsidTr="003F6DF3">
        <w:trPr>
          <w:trHeight w:val="60"/>
        </w:trPr>
        <w:tc>
          <w:tcPr>
            <w:tcW w:w="1020" w:type="dxa"/>
            <w:vMerge/>
            <w:tcBorders>
              <w:top w:val="nil"/>
              <w:left w:val="single" w:sz="8" w:space="0" w:color="auto"/>
              <w:bottom w:val="single" w:sz="8" w:space="0" w:color="000000"/>
              <w:right w:val="single" w:sz="8" w:space="0" w:color="auto"/>
            </w:tcBorders>
            <w:vAlign w:val="center"/>
            <w:hideMark/>
          </w:tcPr>
          <w:p w:rsidR="00800A10" w:rsidRPr="00800A10" w:rsidRDefault="00800A10" w:rsidP="003F6DF3">
            <w:pPr>
              <w:rPr>
                <w:rFonts w:asciiTheme="minorHAnsi" w:hAnsiTheme="minorHAnsi" w:cstheme="minorHAnsi"/>
                <w:color w:val="000000"/>
                <w:sz w:val="22"/>
                <w:szCs w:val="22"/>
              </w:rPr>
            </w:pPr>
          </w:p>
        </w:tc>
        <w:tc>
          <w:tcPr>
            <w:tcW w:w="2642" w:type="dxa"/>
            <w:vMerge/>
            <w:tcBorders>
              <w:top w:val="nil"/>
              <w:left w:val="single" w:sz="8" w:space="0" w:color="auto"/>
              <w:bottom w:val="single" w:sz="8" w:space="0" w:color="000000"/>
              <w:right w:val="single" w:sz="8" w:space="0" w:color="auto"/>
            </w:tcBorders>
            <w:vAlign w:val="center"/>
            <w:hideMark/>
          </w:tcPr>
          <w:p w:rsidR="00800A10" w:rsidRPr="00800A10" w:rsidRDefault="00800A10" w:rsidP="003F6DF3">
            <w:pPr>
              <w:rPr>
                <w:rFonts w:asciiTheme="minorHAnsi" w:hAnsiTheme="minorHAnsi" w:cstheme="minorHAnsi"/>
                <w:color w:val="000000"/>
                <w:sz w:val="22"/>
                <w:szCs w:val="22"/>
              </w:rPr>
            </w:pP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800A10">
            <w:pPr>
              <w:pStyle w:val="Prrafodelista"/>
              <w:numPr>
                <w:ilvl w:val="0"/>
                <w:numId w:val="46"/>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USB 3.0 para almacenamiento SSD</w:t>
            </w:r>
          </w:p>
        </w:tc>
      </w:tr>
      <w:tr w:rsidR="00800A10" w:rsidRPr="00800A10" w:rsidTr="003F6DF3">
        <w:trPr>
          <w:trHeight w:val="192"/>
        </w:trPr>
        <w:tc>
          <w:tcPr>
            <w:tcW w:w="1020" w:type="dxa"/>
            <w:tcBorders>
              <w:top w:val="nil"/>
              <w:left w:val="single" w:sz="8" w:space="0" w:color="auto"/>
              <w:bottom w:val="single" w:sz="8" w:space="0" w:color="auto"/>
              <w:right w:val="nil"/>
            </w:tcBorders>
            <w:shd w:val="clear" w:color="auto" w:fill="auto"/>
            <w:vAlign w:val="center"/>
            <w:hideMark/>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1.11</w:t>
            </w:r>
          </w:p>
        </w:tc>
        <w:tc>
          <w:tcPr>
            <w:tcW w:w="2642" w:type="dxa"/>
            <w:tcBorders>
              <w:top w:val="nil"/>
              <w:left w:val="single" w:sz="8" w:space="0" w:color="auto"/>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Accesorios</w:t>
            </w:r>
          </w:p>
        </w:tc>
        <w:tc>
          <w:tcPr>
            <w:tcW w:w="6096" w:type="dxa"/>
            <w:tcBorders>
              <w:top w:val="nil"/>
              <w:left w:val="nil"/>
              <w:bottom w:val="single" w:sz="8" w:space="0" w:color="auto"/>
              <w:right w:val="single" w:sz="8" w:space="0" w:color="auto"/>
            </w:tcBorders>
            <w:shd w:val="clear" w:color="auto" w:fill="auto"/>
            <w:vAlign w:val="center"/>
            <w:hideMark/>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Un cable de stack de datos de 50  cm, y un cable de stack de energía de 30 cm</w:t>
            </w:r>
          </w:p>
        </w:tc>
      </w:tr>
      <w:tr w:rsidR="00800A10" w:rsidRPr="00800A10" w:rsidTr="003F6DF3">
        <w:trPr>
          <w:trHeight w:val="315"/>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2. Protocolos de capa 2</w:t>
            </w:r>
          </w:p>
        </w:tc>
      </w:tr>
      <w:tr w:rsidR="00800A10" w:rsidRPr="00800A10" w:rsidTr="003F6DF3">
        <w:trPr>
          <w:trHeight w:val="149"/>
        </w:trPr>
        <w:tc>
          <w:tcPr>
            <w:tcW w:w="1020" w:type="dxa"/>
            <w:tcBorders>
              <w:top w:val="nil"/>
              <w:left w:val="single" w:sz="8" w:space="0" w:color="auto"/>
              <w:bottom w:val="single" w:sz="8" w:space="0" w:color="auto"/>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2.1</w:t>
            </w:r>
          </w:p>
        </w:tc>
        <w:tc>
          <w:tcPr>
            <w:tcW w:w="2642"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Estándares capa 2</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pStyle w:val="pchartbodycmt"/>
              <w:spacing w:before="60" w:beforeAutospacing="0" w:after="60" w:afterAutospacing="0"/>
              <w:ind w:left="60" w:right="60"/>
              <w:textAlignment w:val="baseline"/>
              <w:rPr>
                <w:rFonts w:asciiTheme="minorHAnsi" w:hAnsiTheme="minorHAnsi" w:cstheme="minorHAnsi"/>
                <w:color w:val="000000"/>
                <w:sz w:val="22"/>
                <w:szCs w:val="22"/>
                <w:lang w:val="es-ES"/>
              </w:rPr>
            </w:pPr>
            <w:r w:rsidRPr="00800A10">
              <w:rPr>
                <w:rFonts w:asciiTheme="minorHAnsi" w:hAnsiTheme="minorHAnsi" w:cstheme="minorHAnsi"/>
                <w:color w:val="000000"/>
                <w:sz w:val="22"/>
                <w:szCs w:val="22"/>
                <w:lang w:val="es-ES"/>
              </w:rPr>
              <w:t>Debe contar con los siguientes protocolos habilitados (Institute of Electrical and Electronics Engineers):</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802.1D Spanning Tree Protocol</w:t>
            </w:r>
          </w:p>
          <w:p w:rsidR="00800A10" w:rsidRPr="00800A10" w:rsidRDefault="00800A10" w:rsidP="00800A10">
            <w:pPr>
              <w:pStyle w:val="pchartbodycmt"/>
              <w:numPr>
                <w:ilvl w:val="0"/>
                <w:numId w:val="48"/>
              </w:numPr>
              <w:spacing w:before="60" w:beforeAutospacing="0" w:after="6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802.1s (Multiple Spaning tree)</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802.1w (RSTP)</w:t>
            </w:r>
          </w:p>
          <w:p w:rsidR="00800A10" w:rsidRPr="003F6DF3"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lang w:val="es-BO"/>
              </w:rPr>
            </w:pPr>
            <w:r w:rsidRPr="003F6DF3">
              <w:rPr>
                <w:rFonts w:asciiTheme="minorHAnsi" w:hAnsiTheme="minorHAnsi" w:cstheme="minorHAnsi"/>
                <w:color w:val="000000"/>
                <w:sz w:val="22"/>
                <w:szCs w:val="22"/>
                <w:lang w:val="es-BO"/>
              </w:rPr>
              <w:t>IEEE 802.1x (Control de acceso)</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802.3ad (Link Aggregation)</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802.3af (POE)</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802.3bz</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802.3at (POE+)</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802.3x (Flow Control)</w:t>
            </w:r>
          </w:p>
          <w:p w:rsidR="00800A10" w:rsidRPr="00800A10" w:rsidRDefault="00800A10" w:rsidP="00800A10">
            <w:pPr>
              <w:pStyle w:val="pchartbodycmt"/>
              <w:numPr>
                <w:ilvl w:val="0"/>
                <w:numId w:val="48"/>
              </w:numPr>
              <w:spacing w:before="0" w:beforeAutospacing="0" w:after="0" w:afterAutospacing="0"/>
              <w:ind w:right="60"/>
              <w:textAlignment w:val="baseline"/>
              <w:rPr>
                <w:rFonts w:asciiTheme="minorHAnsi" w:hAnsiTheme="minorHAnsi" w:cstheme="minorHAnsi"/>
                <w:color w:val="000000"/>
                <w:sz w:val="22"/>
                <w:szCs w:val="22"/>
                <w:lang w:val="es-ES"/>
              </w:rPr>
            </w:pPr>
            <w:r w:rsidRPr="00800A10">
              <w:rPr>
                <w:rFonts w:asciiTheme="minorHAnsi" w:hAnsiTheme="minorHAnsi" w:cstheme="minorHAnsi"/>
                <w:color w:val="000000"/>
                <w:sz w:val="22"/>
                <w:szCs w:val="22"/>
                <w:lang w:val="es-ES"/>
              </w:rPr>
              <w:t>IEEE 802.1p (CoS)</w:t>
            </w:r>
          </w:p>
          <w:p w:rsidR="00800A10" w:rsidRPr="00800A10" w:rsidRDefault="00800A10" w:rsidP="00800A10">
            <w:pPr>
              <w:pStyle w:val="Prrafodelista"/>
              <w:numPr>
                <w:ilvl w:val="0"/>
                <w:numId w:val="48"/>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IEEE 802.1Q (VLAN)</w:t>
            </w:r>
          </w:p>
        </w:tc>
      </w:tr>
      <w:tr w:rsidR="00800A10" w:rsidRPr="00800A10" w:rsidTr="003F6DF3">
        <w:trPr>
          <w:trHeight w:val="163"/>
        </w:trPr>
        <w:tc>
          <w:tcPr>
            <w:tcW w:w="1020" w:type="dxa"/>
            <w:tcBorders>
              <w:top w:val="nil"/>
              <w:left w:val="single" w:sz="8" w:space="0" w:color="auto"/>
              <w:bottom w:val="nil"/>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2.2</w:t>
            </w:r>
          </w:p>
        </w:tc>
        <w:tc>
          <w:tcPr>
            <w:tcW w:w="2642" w:type="dxa"/>
            <w:tcBorders>
              <w:top w:val="nil"/>
              <w:left w:val="single" w:sz="8" w:space="0" w:color="auto"/>
              <w:bottom w:val="nil"/>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Escalabilidad capa 2</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49"/>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32.000 direcciones MAC</w:t>
            </w:r>
          </w:p>
          <w:p w:rsidR="00800A10" w:rsidRPr="00800A10" w:rsidRDefault="00800A10" w:rsidP="00800A10">
            <w:pPr>
              <w:pStyle w:val="Prrafodelista"/>
              <w:numPr>
                <w:ilvl w:val="0"/>
                <w:numId w:val="49"/>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4.000 VLAN IDs</w:t>
            </w:r>
          </w:p>
          <w:p w:rsidR="00800A10" w:rsidRPr="00800A10" w:rsidRDefault="00800A10" w:rsidP="00800A10">
            <w:pPr>
              <w:pStyle w:val="Prrafodelista"/>
              <w:numPr>
                <w:ilvl w:val="0"/>
                <w:numId w:val="49"/>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Soporte jumbo frames</w:t>
            </w:r>
          </w:p>
        </w:tc>
      </w:tr>
      <w:tr w:rsidR="00800A10" w:rsidRPr="00800A10" w:rsidTr="003F6DF3">
        <w:trPr>
          <w:trHeight w:val="163"/>
        </w:trPr>
        <w:tc>
          <w:tcPr>
            <w:tcW w:w="1020" w:type="dxa"/>
            <w:tcBorders>
              <w:top w:val="single" w:sz="8" w:space="0" w:color="auto"/>
              <w:left w:val="single" w:sz="8" w:space="0" w:color="auto"/>
              <w:bottom w:val="nil"/>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2.3</w:t>
            </w:r>
          </w:p>
        </w:tc>
        <w:tc>
          <w:tcPr>
            <w:tcW w:w="2642" w:type="dxa"/>
            <w:tcBorders>
              <w:top w:val="single" w:sz="8" w:space="0" w:color="auto"/>
              <w:left w:val="nil"/>
              <w:bottom w:val="nil"/>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Protocolos capa 2</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50"/>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Capacidad de gestionar en forma centralizada las VLANs</w:t>
            </w:r>
          </w:p>
          <w:p w:rsidR="00800A10" w:rsidRPr="00800A10" w:rsidRDefault="00800A10" w:rsidP="00800A10">
            <w:pPr>
              <w:pStyle w:val="Prrafodelista"/>
              <w:numPr>
                <w:ilvl w:val="0"/>
                <w:numId w:val="50"/>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Soporte de VLAN de voz</w:t>
            </w:r>
          </w:p>
          <w:p w:rsidR="00800A10" w:rsidRPr="00800A10" w:rsidRDefault="00800A10" w:rsidP="00800A10">
            <w:pPr>
              <w:pStyle w:val="Prrafodelista"/>
              <w:numPr>
                <w:ilvl w:val="0"/>
                <w:numId w:val="50"/>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Soporte de VLAN privada o similar</w:t>
            </w:r>
          </w:p>
          <w:p w:rsidR="00800A10" w:rsidRPr="00800A10" w:rsidRDefault="00800A10" w:rsidP="00800A10">
            <w:pPr>
              <w:pStyle w:val="Prrafodelista"/>
              <w:numPr>
                <w:ilvl w:val="0"/>
                <w:numId w:val="50"/>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Soporte de LLDP o similar</w:t>
            </w:r>
          </w:p>
        </w:tc>
      </w:tr>
      <w:tr w:rsidR="00800A10" w:rsidRPr="00800A10" w:rsidTr="003F6DF3">
        <w:trPr>
          <w:trHeight w:val="315"/>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3. Protocolos de capa 3</w:t>
            </w:r>
          </w:p>
        </w:tc>
      </w:tr>
      <w:tr w:rsidR="00800A10" w:rsidRPr="000F6EF9" w:rsidTr="003F6DF3">
        <w:trPr>
          <w:trHeight w:val="1728"/>
        </w:trPr>
        <w:tc>
          <w:tcPr>
            <w:tcW w:w="1020" w:type="dxa"/>
            <w:tcBorders>
              <w:top w:val="single" w:sz="8" w:space="0" w:color="auto"/>
              <w:left w:val="single" w:sz="8" w:space="0" w:color="auto"/>
              <w:bottom w:val="nil"/>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3.1</w:t>
            </w:r>
          </w:p>
        </w:tc>
        <w:tc>
          <w:tcPr>
            <w:tcW w:w="2642" w:type="dxa"/>
            <w:tcBorders>
              <w:top w:val="single" w:sz="8" w:space="0" w:color="auto"/>
              <w:left w:val="nil"/>
              <w:bottom w:val="nil"/>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Funciones capa 3</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Deben contar con las siguientes funcionalidades capa 3 habilitadas:</w:t>
            </w:r>
          </w:p>
          <w:p w:rsidR="00800A10" w:rsidRPr="00800A10" w:rsidRDefault="00800A10" w:rsidP="00800A10">
            <w:pPr>
              <w:pStyle w:val="Prrafodelista"/>
              <w:numPr>
                <w:ilvl w:val="0"/>
                <w:numId w:val="51"/>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Rutas estáticas</w:t>
            </w:r>
          </w:p>
          <w:p w:rsidR="00800A10" w:rsidRPr="00800A10" w:rsidRDefault="00800A10" w:rsidP="00800A10">
            <w:pPr>
              <w:pStyle w:val="Prrafodelista"/>
              <w:numPr>
                <w:ilvl w:val="0"/>
                <w:numId w:val="51"/>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 xml:space="preserve">RIP </w:t>
            </w:r>
            <w:r w:rsidRPr="00800A10">
              <w:rPr>
                <w:rFonts w:asciiTheme="minorHAnsi" w:hAnsiTheme="minorHAnsi" w:cstheme="minorHAnsi"/>
                <w:color w:val="000000"/>
                <w:sz w:val="22"/>
                <w:szCs w:val="22"/>
                <w:lang w:val="en-US" w:eastAsia="es-BO"/>
              </w:rPr>
              <w:t>(Routing Information Protocol)</w:t>
            </w:r>
          </w:p>
          <w:p w:rsidR="00800A10" w:rsidRPr="00800A10" w:rsidRDefault="00800A10" w:rsidP="00800A10">
            <w:pPr>
              <w:pStyle w:val="Prrafodelista"/>
              <w:numPr>
                <w:ilvl w:val="0"/>
                <w:numId w:val="51"/>
              </w:numPr>
              <w:rPr>
                <w:rFonts w:asciiTheme="minorHAnsi" w:hAnsiTheme="minorHAnsi" w:cstheme="minorHAnsi"/>
                <w:color w:val="000000"/>
                <w:sz w:val="22"/>
                <w:szCs w:val="22"/>
                <w:lang w:val="en-US"/>
              </w:rPr>
            </w:pPr>
            <w:r w:rsidRPr="00800A10">
              <w:rPr>
                <w:rFonts w:asciiTheme="minorHAnsi" w:hAnsiTheme="minorHAnsi" w:cstheme="minorHAnsi"/>
                <w:color w:val="000000"/>
                <w:sz w:val="22"/>
                <w:szCs w:val="22"/>
                <w:lang w:val="en-US"/>
              </w:rPr>
              <w:t xml:space="preserve">OSPF </w:t>
            </w:r>
            <w:r w:rsidRPr="00800A10">
              <w:rPr>
                <w:rFonts w:asciiTheme="minorHAnsi" w:hAnsiTheme="minorHAnsi" w:cstheme="minorHAnsi"/>
                <w:color w:val="000000"/>
                <w:sz w:val="22"/>
                <w:szCs w:val="22"/>
                <w:lang w:val="en-US" w:eastAsia="es-BO"/>
              </w:rPr>
              <w:t>(Open Shortest Path First)</w:t>
            </w:r>
          </w:p>
          <w:p w:rsidR="00800A10" w:rsidRPr="00800A10" w:rsidRDefault="00800A10" w:rsidP="00800A10">
            <w:pPr>
              <w:pStyle w:val="Prrafodelista"/>
              <w:numPr>
                <w:ilvl w:val="0"/>
                <w:numId w:val="51"/>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Enrutamiento basado en políticas</w:t>
            </w:r>
          </w:p>
          <w:p w:rsidR="00800A10" w:rsidRPr="00800A10" w:rsidRDefault="00800A10" w:rsidP="00800A10">
            <w:pPr>
              <w:pStyle w:val="Prrafodelista"/>
              <w:numPr>
                <w:ilvl w:val="0"/>
                <w:numId w:val="51"/>
              </w:numPr>
              <w:rPr>
                <w:rFonts w:asciiTheme="minorHAnsi" w:hAnsiTheme="minorHAnsi" w:cstheme="minorHAnsi"/>
                <w:color w:val="000000"/>
                <w:sz w:val="22"/>
                <w:szCs w:val="22"/>
                <w:lang w:val="en-US"/>
              </w:rPr>
            </w:pPr>
            <w:r w:rsidRPr="00800A10">
              <w:rPr>
                <w:rFonts w:asciiTheme="minorHAnsi" w:hAnsiTheme="minorHAnsi" w:cstheme="minorHAnsi"/>
                <w:color w:val="000000"/>
                <w:sz w:val="22"/>
                <w:szCs w:val="22"/>
                <w:lang w:val="en-US"/>
              </w:rPr>
              <w:t>IGMP (Internet Group Management Protocol)</w:t>
            </w:r>
          </w:p>
          <w:p w:rsidR="00800A10" w:rsidRPr="00800A10" w:rsidRDefault="00800A10" w:rsidP="00800A10">
            <w:pPr>
              <w:pStyle w:val="Prrafodelista"/>
              <w:numPr>
                <w:ilvl w:val="0"/>
                <w:numId w:val="51"/>
              </w:numPr>
              <w:rPr>
                <w:rFonts w:asciiTheme="minorHAnsi" w:hAnsiTheme="minorHAnsi" w:cstheme="minorHAnsi"/>
                <w:color w:val="000000"/>
                <w:sz w:val="22"/>
                <w:szCs w:val="22"/>
                <w:lang w:val="en-US"/>
              </w:rPr>
            </w:pPr>
            <w:r w:rsidRPr="00800A10">
              <w:rPr>
                <w:rFonts w:asciiTheme="minorHAnsi" w:hAnsiTheme="minorHAnsi" w:cstheme="minorHAnsi"/>
                <w:color w:val="000000"/>
                <w:sz w:val="22"/>
                <w:szCs w:val="22"/>
                <w:lang w:val="en-US"/>
              </w:rPr>
              <w:t>PIM Stub (</w:t>
            </w:r>
            <w:r w:rsidRPr="00800A10">
              <w:rPr>
                <w:rFonts w:asciiTheme="minorHAnsi" w:hAnsiTheme="minorHAnsi" w:cstheme="minorHAnsi"/>
                <w:color w:val="000000"/>
                <w:sz w:val="22"/>
                <w:szCs w:val="22"/>
                <w:lang w:val="en-US" w:eastAsia="es-BO"/>
              </w:rPr>
              <w:t>Protocol Independent Multicast</w:t>
            </w:r>
            <w:r w:rsidRPr="00800A10">
              <w:rPr>
                <w:rFonts w:asciiTheme="minorHAnsi" w:hAnsiTheme="minorHAnsi" w:cstheme="minorHAnsi"/>
                <w:color w:val="000000"/>
                <w:sz w:val="22"/>
                <w:szCs w:val="22"/>
                <w:lang w:val="en-US"/>
              </w:rPr>
              <w:t>)</w:t>
            </w:r>
          </w:p>
          <w:p w:rsidR="00800A10" w:rsidRPr="00800A10" w:rsidRDefault="00800A10" w:rsidP="00800A10">
            <w:pPr>
              <w:pStyle w:val="Prrafodelista"/>
              <w:numPr>
                <w:ilvl w:val="0"/>
                <w:numId w:val="51"/>
              </w:numPr>
              <w:rPr>
                <w:rFonts w:asciiTheme="minorHAnsi" w:hAnsiTheme="minorHAnsi" w:cstheme="minorHAnsi"/>
                <w:color w:val="000000"/>
                <w:sz w:val="22"/>
                <w:szCs w:val="22"/>
                <w:lang w:val="en-US"/>
              </w:rPr>
            </w:pPr>
            <w:r w:rsidRPr="00800A10">
              <w:rPr>
                <w:rFonts w:asciiTheme="minorHAnsi" w:hAnsiTheme="minorHAnsi" w:cstheme="minorHAnsi"/>
                <w:color w:val="000000"/>
                <w:sz w:val="22"/>
                <w:szCs w:val="22"/>
                <w:lang w:val="en-US"/>
              </w:rPr>
              <w:t>VRRP (</w:t>
            </w:r>
            <w:r w:rsidRPr="00800A10">
              <w:rPr>
                <w:rFonts w:asciiTheme="minorHAnsi" w:hAnsiTheme="minorHAnsi" w:cstheme="minorHAnsi"/>
                <w:color w:val="000000"/>
                <w:sz w:val="22"/>
                <w:szCs w:val="22"/>
                <w:lang w:val="en-US" w:eastAsia="es-BO"/>
              </w:rPr>
              <w:t>Virtual Router Redundancy Protocol)</w:t>
            </w:r>
          </w:p>
        </w:tc>
      </w:tr>
      <w:tr w:rsidR="00800A10" w:rsidRPr="00800A10" w:rsidTr="003F6DF3">
        <w:trPr>
          <w:trHeight w:val="163"/>
        </w:trPr>
        <w:tc>
          <w:tcPr>
            <w:tcW w:w="1020" w:type="dxa"/>
            <w:tcBorders>
              <w:top w:val="single" w:sz="8" w:space="0" w:color="auto"/>
              <w:left w:val="single" w:sz="8" w:space="0" w:color="auto"/>
              <w:bottom w:val="nil"/>
              <w:right w:val="single" w:sz="8" w:space="0" w:color="auto"/>
            </w:tcBorders>
            <w:shd w:val="clear" w:color="auto" w:fill="auto"/>
            <w:vAlign w:val="center"/>
          </w:tcPr>
          <w:p w:rsidR="00800A10" w:rsidRPr="00800A10" w:rsidRDefault="00800A10" w:rsidP="003F6DF3">
            <w:pPr>
              <w:jc w:val="center"/>
              <w:rPr>
                <w:rFonts w:asciiTheme="minorHAnsi" w:hAnsiTheme="minorHAnsi" w:cstheme="minorHAnsi"/>
                <w:color w:val="000000"/>
                <w:sz w:val="22"/>
                <w:szCs w:val="22"/>
              </w:rPr>
            </w:pPr>
            <w:r w:rsidRPr="00800A10">
              <w:rPr>
                <w:rFonts w:asciiTheme="minorHAnsi" w:hAnsiTheme="minorHAnsi" w:cstheme="minorHAnsi"/>
                <w:color w:val="000000"/>
                <w:sz w:val="22"/>
                <w:szCs w:val="22"/>
              </w:rPr>
              <w:t>3.2</w:t>
            </w:r>
          </w:p>
        </w:tc>
        <w:tc>
          <w:tcPr>
            <w:tcW w:w="2642" w:type="dxa"/>
            <w:tcBorders>
              <w:top w:val="single" w:sz="8" w:space="0" w:color="auto"/>
              <w:left w:val="nil"/>
              <w:bottom w:val="nil"/>
              <w:right w:val="single" w:sz="8" w:space="0" w:color="auto"/>
            </w:tcBorders>
            <w:shd w:val="clear" w:color="auto" w:fill="auto"/>
            <w:vAlign w:val="center"/>
          </w:tcPr>
          <w:p w:rsidR="00800A10" w:rsidRPr="00800A10" w:rsidRDefault="00800A10" w:rsidP="003F6DF3">
            <w:pPr>
              <w:rPr>
                <w:rFonts w:asciiTheme="minorHAnsi" w:hAnsiTheme="minorHAnsi" w:cstheme="minorHAnsi"/>
                <w:color w:val="000000"/>
                <w:sz w:val="22"/>
                <w:szCs w:val="22"/>
              </w:rPr>
            </w:pPr>
            <w:r w:rsidRPr="00800A10">
              <w:rPr>
                <w:rFonts w:asciiTheme="minorHAnsi" w:hAnsiTheme="minorHAnsi" w:cstheme="minorHAnsi"/>
                <w:color w:val="000000"/>
                <w:sz w:val="22"/>
                <w:szCs w:val="22"/>
              </w:rPr>
              <w:t>Escalabilidad capa 3</w:t>
            </w:r>
          </w:p>
        </w:tc>
        <w:tc>
          <w:tcPr>
            <w:tcW w:w="6096" w:type="dxa"/>
            <w:tcBorders>
              <w:top w:val="nil"/>
              <w:left w:val="nil"/>
              <w:bottom w:val="single" w:sz="8" w:space="0" w:color="auto"/>
              <w:right w:val="single" w:sz="8" w:space="0" w:color="auto"/>
            </w:tcBorders>
            <w:shd w:val="clear" w:color="auto" w:fill="auto"/>
            <w:vAlign w:val="center"/>
          </w:tcPr>
          <w:p w:rsidR="00800A10" w:rsidRPr="00800A10" w:rsidRDefault="00800A10" w:rsidP="00800A10">
            <w:pPr>
              <w:pStyle w:val="Prrafodelista"/>
              <w:numPr>
                <w:ilvl w:val="0"/>
                <w:numId w:val="52"/>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2.000 SVI</w:t>
            </w:r>
          </w:p>
          <w:p w:rsidR="00800A10" w:rsidRPr="00800A10" w:rsidRDefault="00800A10" w:rsidP="00800A10">
            <w:pPr>
              <w:pStyle w:val="Prrafodelista"/>
              <w:numPr>
                <w:ilvl w:val="0"/>
                <w:numId w:val="52"/>
              </w:numPr>
              <w:rPr>
                <w:rFonts w:asciiTheme="minorHAnsi" w:hAnsiTheme="minorHAnsi" w:cstheme="minorHAnsi"/>
                <w:color w:val="000000"/>
                <w:sz w:val="22"/>
                <w:szCs w:val="22"/>
              </w:rPr>
            </w:pPr>
            <w:r w:rsidRPr="00800A10">
              <w:rPr>
                <w:rFonts w:asciiTheme="minorHAnsi" w:hAnsiTheme="minorHAnsi" w:cstheme="minorHAnsi"/>
                <w:color w:val="000000"/>
                <w:sz w:val="22"/>
                <w:szCs w:val="22"/>
              </w:rPr>
              <w:t>32.000 entradas IP</w:t>
            </w:r>
          </w:p>
        </w:tc>
      </w:tr>
      <w:tr w:rsidR="00800A10" w:rsidRPr="00800A10" w:rsidTr="003F6DF3">
        <w:trPr>
          <w:trHeight w:val="315"/>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4. Convergencia</w:t>
            </w:r>
          </w:p>
        </w:tc>
      </w:tr>
      <w:tr w:rsidR="00800A10" w:rsidRPr="00800A10" w:rsidTr="003F6DF3">
        <w:trPr>
          <w:trHeight w:val="1594"/>
        </w:trPr>
        <w:tc>
          <w:tcPr>
            <w:tcW w:w="1020" w:type="dxa"/>
            <w:tcBorders>
              <w:top w:val="single" w:sz="8" w:space="0" w:color="auto"/>
              <w:left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4.1</w:t>
            </w:r>
          </w:p>
        </w:tc>
        <w:tc>
          <w:tcPr>
            <w:tcW w:w="2642" w:type="dxa"/>
            <w:tcBorders>
              <w:top w:val="single" w:sz="8" w:space="0" w:color="auto"/>
              <w:left w:val="nil"/>
              <w:right w:val="single" w:sz="8" w:space="0" w:color="auto"/>
            </w:tcBorders>
            <w:shd w:val="clear" w:color="auto" w:fill="auto"/>
          </w:tcPr>
          <w:p w:rsidR="00800A10" w:rsidRPr="00800A10" w:rsidRDefault="00800A10" w:rsidP="003F6DF3">
            <w:pP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Protocolos de calidad de servicio</w:t>
            </w:r>
          </w:p>
        </w:tc>
        <w:tc>
          <w:tcPr>
            <w:tcW w:w="6096" w:type="dxa"/>
            <w:tcBorders>
              <w:top w:val="nil"/>
              <w:left w:val="nil"/>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contar con los siguientes protocolos habilitados:</w:t>
            </w:r>
          </w:p>
          <w:p w:rsidR="00800A10" w:rsidRPr="00800A10" w:rsidRDefault="00800A10" w:rsidP="00800A10">
            <w:pPr>
              <w:numPr>
                <w:ilvl w:val="0"/>
                <w:numId w:val="37"/>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802.1p –(CoS)</w:t>
            </w:r>
          </w:p>
          <w:p w:rsidR="00800A10" w:rsidRPr="00800A10" w:rsidRDefault="00800A10" w:rsidP="00800A10">
            <w:pPr>
              <w:numPr>
                <w:ilvl w:val="0"/>
                <w:numId w:val="37"/>
              </w:num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DSCP (Differentiated Services Code Point)</w:t>
            </w:r>
          </w:p>
          <w:p w:rsidR="00800A10" w:rsidRPr="00800A10" w:rsidRDefault="00800A10" w:rsidP="00800A10">
            <w:pPr>
              <w:numPr>
                <w:ilvl w:val="0"/>
                <w:numId w:val="38"/>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Netflow o equivalentes</w:t>
            </w:r>
          </w:p>
          <w:p w:rsidR="00800A10" w:rsidRPr="00800A10" w:rsidRDefault="00800A10" w:rsidP="00800A10">
            <w:pPr>
              <w:numPr>
                <w:ilvl w:val="0"/>
                <w:numId w:val="38"/>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Soporte de SPAN y RSPAN</w:t>
            </w:r>
          </w:p>
          <w:p w:rsidR="00800A10" w:rsidRPr="00800A10" w:rsidRDefault="00800A10" w:rsidP="00800A10">
            <w:pPr>
              <w:numPr>
                <w:ilvl w:val="0"/>
                <w:numId w:val="38"/>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WRED para manejo de congestiones de red</w:t>
            </w:r>
          </w:p>
        </w:tc>
      </w:tr>
      <w:tr w:rsidR="00800A10" w:rsidRPr="00800A10" w:rsidTr="003F6DF3">
        <w:trPr>
          <w:trHeight w:val="315"/>
        </w:trPr>
        <w:tc>
          <w:tcPr>
            <w:tcW w:w="9758" w:type="dxa"/>
            <w:gridSpan w:val="3"/>
            <w:tcBorders>
              <w:top w:val="single" w:sz="8" w:space="0" w:color="auto"/>
              <w:left w:val="single" w:sz="8" w:space="0" w:color="auto"/>
              <w:bottom w:val="single" w:sz="8" w:space="0" w:color="auto"/>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5. Seguridad</w:t>
            </w:r>
          </w:p>
        </w:tc>
      </w:tr>
      <w:tr w:rsidR="00800A10" w:rsidRPr="00800A10" w:rsidTr="003F6DF3">
        <w:trPr>
          <w:trHeight w:val="145"/>
        </w:trPr>
        <w:tc>
          <w:tcPr>
            <w:tcW w:w="1020"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5.1</w:t>
            </w:r>
          </w:p>
        </w:tc>
        <w:tc>
          <w:tcPr>
            <w:tcW w:w="2642" w:type="dxa"/>
            <w:tcBorders>
              <w:top w:val="nil"/>
              <w:left w:val="nil"/>
              <w:bottom w:val="single" w:sz="8" w:space="0" w:color="auto"/>
              <w:right w:val="nil"/>
            </w:tcBorders>
            <w:shd w:val="clear" w:color="auto" w:fill="auto"/>
          </w:tcPr>
          <w:p w:rsidR="00800A10" w:rsidRPr="00800A10" w:rsidRDefault="00800A10" w:rsidP="003F6DF3">
            <w:p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Ingreso a la red</w:t>
            </w:r>
          </w:p>
        </w:tc>
        <w:tc>
          <w:tcPr>
            <w:tcW w:w="6096"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contar con los siguientes protocolos habilitados (Institute of Electrical and Electronics Engineers):</w:t>
            </w:r>
          </w:p>
          <w:p w:rsidR="00800A10" w:rsidRPr="00800A10" w:rsidRDefault="00800A10" w:rsidP="00800A10">
            <w:pPr>
              <w:numPr>
                <w:ilvl w:val="0"/>
                <w:numId w:val="39"/>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IEEE802.1X</w:t>
            </w:r>
          </w:p>
          <w:p w:rsidR="00800A10" w:rsidRPr="00800A10" w:rsidRDefault="00800A10" w:rsidP="00800A10">
            <w:pPr>
              <w:numPr>
                <w:ilvl w:val="0"/>
                <w:numId w:val="39"/>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IEEE 802.1x-Rev</w:t>
            </w:r>
          </w:p>
        </w:tc>
      </w:tr>
      <w:tr w:rsidR="00800A10" w:rsidRPr="00800A10" w:rsidTr="003F6DF3">
        <w:trPr>
          <w:trHeight w:val="145"/>
        </w:trPr>
        <w:tc>
          <w:tcPr>
            <w:tcW w:w="1020"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5.2</w:t>
            </w:r>
          </w:p>
        </w:tc>
        <w:tc>
          <w:tcPr>
            <w:tcW w:w="2642" w:type="dxa"/>
            <w:tcBorders>
              <w:top w:val="nil"/>
              <w:left w:val="nil"/>
              <w:bottom w:val="single" w:sz="8" w:space="0" w:color="auto"/>
              <w:right w:val="nil"/>
            </w:tcBorders>
            <w:shd w:val="clear" w:color="auto" w:fill="auto"/>
          </w:tcPr>
          <w:p w:rsidR="00800A10" w:rsidRPr="00800A10" w:rsidRDefault="00800A10" w:rsidP="003F6DF3">
            <w:pP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Filtrado de paquetes</w:t>
            </w:r>
          </w:p>
        </w:tc>
        <w:tc>
          <w:tcPr>
            <w:tcW w:w="6096"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contar con:</w:t>
            </w:r>
          </w:p>
          <w:p w:rsidR="00800A10" w:rsidRPr="00800A10" w:rsidRDefault="00800A10" w:rsidP="00800A10">
            <w:pPr>
              <w:numPr>
                <w:ilvl w:val="0"/>
                <w:numId w:val="40"/>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Filtrado a través de ACL en capa 2</w:t>
            </w:r>
          </w:p>
          <w:p w:rsidR="00800A10" w:rsidRPr="00800A10" w:rsidRDefault="00800A10" w:rsidP="00800A10">
            <w:pPr>
              <w:numPr>
                <w:ilvl w:val="0"/>
                <w:numId w:val="40"/>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Por puerto físico, dirección MAC, VLAN, protocolo Capa 3, dirección IP.</w:t>
            </w:r>
          </w:p>
        </w:tc>
      </w:tr>
      <w:tr w:rsidR="00800A10" w:rsidRPr="00800A10" w:rsidTr="003F6DF3">
        <w:trPr>
          <w:trHeight w:val="145"/>
        </w:trPr>
        <w:tc>
          <w:tcPr>
            <w:tcW w:w="1020"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5.3</w:t>
            </w:r>
          </w:p>
        </w:tc>
        <w:tc>
          <w:tcPr>
            <w:tcW w:w="2642" w:type="dxa"/>
            <w:tcBorders>
              <w:top w:val="nil"/>
              <w:left w:val="nil"/>
              <w:bottom w:val="single" w:sz="8" w:space="0" w:color="auto"/>
              <w:right w:val="nil"/>
            </w:tcBorders>
            <w:shd w:val="clear" w:color="auto" w:fill="auto"/>
          </w:tcPr>
          <w:p w:rsidR="00800A10" w:rsidRPr="00800A10" w:rsidRDefault="00800A10" w:rsidP="003F6DF3">
            <w:pP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Encriptación</w:t>
            </w:r>
          </w:p>
        </w:tc>
        <w:tc>
          <w:tcPr>
            <w:tcW w:w="6096"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soportar MACSEC con algoritmo de encriptación de 128 bits</w:t>
            </w:r>
          </w:p>
        </w:tc>
      </w:tr>
      <w:tr w:rsidR="00800A10" w:rsidRPr="00800A10" w:rsidTr="003F6DF3">
        <w:trPr>
          <w:trHeight w:val="315"/>
        </w:trPr>
        <w:tc>
          <w:tcPr>
            <w:tcW w:w="9758" w:type="dxa"/>
            <w:gridSpan w:val="3"/>
            <w:tcBorders>
              <w:top w:val="single" w:sz="8" w:space="0" w:color="auto"/>
              <w:left w:val="single" w:sz="8" w:space="0" w:color="auto"/>
              <w:bottom w:val="nil"/>
              <w:right w:val="single" w:sz="8" w:space="0" w:color="000000"/>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6. Administración</w:t>
            </w:r>
          </w:p>
        </w:tc>
      </w:tr>
      <w:tr w:rsidR="00800A10" w:rsidRPr="00800A10" w:rsidTr="003F6DF3">
        <w:trPr>
          <w:trHeight w:val="277"/>
        </w:trPr>
        <w:tc>
          <w:tcPr>
            <w:tcW w:w="1020"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6.1</w:t>
            </w:r>
          </w:p>
        </w:tc>
        <w:tc>
          <w:tcPr>
            <w:tcW w:w="2642" w:type="dxa"/>
            <w:tcBorders>
              <w:top w:val="nil"/>
              <w:left w:val="nil"/>
              <w:bottom w:val="single" w:sz="8" w:space="0" w:color="auto"/>
              <w:right w:val="nil"/>
            </w:tcBorders>
            <w:shd w:val="clear" w:color="auto" w:fill="auto"/>
          </w:tcPr>
          <w:p w:rsidR="00800A10" w:rsidRPr="00800A10" w:rsidRDefault="00800A10" w:rsidP="003F6DF3">
            <w:pP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Configuración y administración</w:t>
            </w:r>
          </w:p>
        </w:tc>
        <w:tc>
          <w:tcPr>
            <w:tcW w:w="6096" w:type="dxa"/>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contar con los siguientes protocolos de administración y gestión habilitados:</w:t>
            </w:r>
          </w:p>
          <w:p w:rsidR="00800A10" w:rsidRPr="00800A10" w:rsidRDefault="00800A10" w:rsidP="00800A10">
            <w:pPr>
              <w:numPr>
                <w:ilvl w:val="0"/>
                <w:numId w:val="41"/>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CLI (Command Line Interface)</w:t>
            </w:r>
          </w:p>
          <w:p w:rsidR="00800A10" w:rsidRPr="00800A10" w:rsidRDefault="00800A10" w:rsidP="00800A10">
            <w:pPr>
              <w:numPr>
                <w:ilvl w:val="0"/>
                <w:numId w:val="41"/>
              </w:num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SNMPv1, SNMP2c y SNMPv3 (Simple Network Management Protocol)</w:t>
            </w:r>
          </w:p>
          <w:p w:rsidR="00800A10" w:rsidRPr="00800A10" w:rsidRDefault="00800A10" w:rsidP="00800A10">
            <w:pPr>
              <w:numPr>
                <w:ilvl w:val="0"/>
                <w:numId w:val="41"/>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HTTP y HTTPS</w:t>
            </w:r>
          </w:p>
        </w:tc>
      </w:tr>
      <w:tr w:rsidR="00800A10" w:rsidRPr="00800A10" w:rsidTr="003F6DF3">
        <w:trPr>
          <w:trHeight w:val="2581"/>
        </w:trPr>
        <w:tc>
          <w:tcPr>
            <w:tcW w:w="1020" w:type="dxa"/>
            <w:tcBorders>
              <w:top w:val="nil"/>
              <w:left w:val="single" w:sz="8" w:space="0" w:color="auto"/>
              <w:bottom w:val="single" w:sz="4"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6.2</w:t>
            </w:r>
          </w:p>
        </w:tc>
        <w:tc>
          <w:tcPr>
            <w:tcW w:w="2642" w:type="dxa"/>
            <w:tcBorders>
              <w:top w:val="nil"/>
              <w:left w:val="nil"/>
              <w:bottom w:val="single" w:sz="4" w:space="0" w:color="auto"/>
              <w:right w:val="nil"/>
            </w:tcBorders>
            <w:shd w:val="clear" w:color="auto" w:fill="auto"/>
          </w:tcPr>
          <w:p w:rsidR="00800A10" w:rsidRPr="00800A10" w:rsidRDefault="00800A10" w:rsidP="003F6DF3">
            <w:pP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Automatización y gestión</w:t>
            </w:r>
          </w:p>
        </w:tc>
        <w:tc>
          <w:tcPr>
            <w:tcW w:w="6096" w:type="dxa"/>
            <w:tcBorders>
              <w:top w:val="nil"/>
              <w:left w:val="single" w:sz="8" w:space="0" w:color="auto"/>
              <w:bottom w:val="single" w:sz="4"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soportar los siguientes protocolos de automatización:</w:t>
            </w:r>
          </w:p>
          <w:p w:rsidR="00800A10" w:rsidRPr="00800A10" w:rsidRDefault="00800A10" w:rsidP="00800A10">
            <w:pPr>
              <w:numPr>
                <w:ilvl w:val="0"/>
                <w:numId w:val="42"/>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Netconf/Yang</w:t>
            </w:r>
          </w:p>
          <w:p w:rsidR="00800A10" w:rsidRPr="00800A10" w:rsidRDefault="00800A10" w:rsidP="00800A10">
            <w:pPr>
              <w:numPr>
                <w:ilvl w:val="0"/>
                <w:numId w:val="42"/>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ZTP</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soportar las siguientes funciones de gestión:</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Inventario de dispositivos</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Descubrimiento de dispositivos</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Topologías</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Gestión de configuraciones</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Gestión de software</w:t>
            </w:r>
          </w:p>
          <w:p w:rsidR="00800A10" w:rsidRPr="00800A10" w:rsidRDefault="00800A10" w:rsidP="00800A10">
            <w:pPr>
              <w:numPr>
                <w:ilvl w:val="0"/>
                <w:numId w:val="43"/>
              </w:num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Configuración de QoS</w:t>
            </w:r>
          </w:p>
        </w:tc>
      </w:tr>
      <w:tr w:rsidR="00800A10" w:rsidRPr="00800A10" w:rsidTr="003F6DF3">
        <w:trPr>
          <w:trHeight w:val="315"/>
        </w:trPr>
        <w:tc>
          <w:tcPr>
            <w:tcW w:w="9758" w:type="dxa"/>
            <w:gridSpan w:val="3"/>
            <w:tcBorders>
              <w:top w:val="single" w:sz="4" w:space="0" w:color="auto"/>
              <w:left w:val="single" w:sz="4" w:space="0" w:color="auto"/>
              <w:bottom w:val="single" w:sz="4" w:space="0" w:color="auto"/>
              <w:right w:val="single" w:sz="4" w:space="0" w:color="auto"/>
            </w:tcBorders>
            <w:shd w:val="clear" w:color="000000" w:fill="9CC2E5"/>
            <w:vAlign w:val="center"/>
            <w:hideMark/>
          </w:tcPr>
          <w:p w:rsidR="00800A10" w:rsidRPr="00800A10" w:rsidRDefault="00800A10" w:rsidP="003F6DF3">
            <w:pPr>
              <w:ind w:firstLineChars="100" w:firstLine="221"/>
              <w:rPr>
                <w:rFonts w:asciiTheme="minorHAnsi" w:hAnsiTheme="minorHAnsi" w:cstheme="minorHAnsi"/>
                <w:b/>
                <w:bCs/>
                <w:color w:val="000000"/>
                <w:sz w:val="22"/>
                <w:szCs w:val="22"/>
              </w:rPr>
            </w:pPr>
            <w:r w:rsidRPr="00800A10">
              <w:rPr>
                <w:rFonts w:asciiTheme="minorHAnsi" w:hAnsiTheme="minorHAnsi" w:cstheme="minorHAnsi"/>
                <w:b/>
                <w:bCs/>
                <w:color w:val="000000"/>
                <w:sz w:val="22"/>
                <w:szCs w:val="22"/>
              </w:rPr>
              <w:t>7. Energía</w:t>
            </w:r>
          </w:p>
        </w:tc>
      </w:tr>
      <w:tr w:rsidR="00800A10" w:rsidRPr="00800A10" w:rsidTr="003F6DF3">
        <w:trPr>
          <w:trHeight w:val="236"/>
        </w:trPr>
        <w:tc>
          <w:tcPr>
            <w:tcW w:w="1020" w:type="dxa"/>
            <w:vMerge w:val="restart"/>
            <w:tcBorders>
              <w:top w:val="single" w:sz="4" w:space="0" w:color="auto"/>
              <w:left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7.1</w:t>
            </w:r>
          </w:p>
        </w:tc>
        <w:tc>
          <w:tcPr>
            <w:tcW w:w="2642" w:type="dxa"/>
            <w:vMerge w:val="restart"/>
            <w:tcBorders>
              <w:top w:val="single" w:sz="4" w:space="0" w:color="auto"/>
              <w:left w:val="nil"/>
              <w:right w:val="nil"/>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 Fuentes de poder</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 </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 </w:t>
            </w:r>
          </w:p>
        </w:tc>
        <w:tc>
          <w:tcPr>
            <w:tcW w:w="6096" w:type="dxa"/>
            <w:tcBorders>
              <w:top w:val="single" w:sz="4" w:space="0" w:color="auto"/>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Voltaje de operación de auto rango en instalaciones 110V y 220V estándar.</w:t>
            </w:r>
          </w:p>
        </w:tc>
      </w:tr>
      <w:tr w:rsidR="00800A10" w:rsidRPr="00800A10" w:rsidTr="003F6DF3">
        <w:trPr>
          <w:trHeight w:val="400"/>
        </w:trPr>
        <w:tc>
          <w:tcPr>
            <w:tcW w:w="1020" w:type="dxa"/>
            <w:vMerge/>
            <w:tcBorders>
              <w:left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p>
        </w:tc>
        <w:tc>
          <w:tcPr>
            <w:tcW w:w="2642" w:type="dxa"/>
            <w:vMerge/>
            <w:tcBorders>
              <w:left w:val="nil"/>
              <w:right w:val="nil"/>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p>
        </w:tc>
        <w:tc>
          <w:tcPr>
            <w:tcW w:w="6096" w:type="dxa"/>
            <w:tcBorders>
              <w:top w:val="single" w:sz="4" w:space="0" w:color="auto"/>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Debe contar con dos (2) fuentes de alimentación con 1100Watts de potencia para el correcto funcionamiento del equipo y de POE.</w:t>
            </w:r>
          </w:p>
        </w:tc>
      </w:tr>
      <w:tr w:rsidR="00800A10" w:rsidRPr="00800A10" w:rsidTr="003F6DF3">
        <w:trPr>
          <w:trHeight w:val="825"/>
        </w:trPr>
        <w:tc>
          <w:tcPr>
            <w:tcW w:w="1020" w:type="dxa"/>
            <w:vMerge/>
            <w:tcBorders>
              <w:left w:val="single" w:sz="8" w:space="0" w:color="auto"/>
              <w:bottom w:val="single" w:sz="8" w:space="0" w:color="auto"/>
              <w:right w:val="single" w:sz="8" w:space="0" w:color="auto"/>
            </w:tcBorders>
            <w:shd w:val="clear" w:color="auto" w:fill="auto"/>
          </w:tcPr>
          <w:p w:rsidR="00800A10" w:rsidRPr="00800A10" w:rsidRDefault="00800A10" w:rsidP="003F6DF3">
            <w:pPr>
              <w:jc w:val="center"/>
              <w:rPr>
                <w:rFonts w:asciiTheme="minorHAnsi" w:hAnsiTheme="minorHAnsi" w:cstheme="minorHAnsi"/>
                <w:color w:val="000000"/>
                <w:sz w:val="22"/>
                <w:szCs w:val="22"/>
                <w:lang w:eastAsia="es-BO"/>
              </w:rPr>
            </w:pPr>
          </w:p>
        </w:tc>
        <w:tc>
          <w:tcPr>
            <w:tcW w:w="2642" w:type="dxa"/>
            <w:vMerge/>
            <w:tcBorders>
              <w:left w:val="nil"/>
              <w:bottom w:val="single" w:sz="8" w:space="0" w:color="auto"/>
              <w:right w:val="nil"/>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p>
        </w:tc>
        <w:tc>
          <w:tcPr>
            <w:tcW w:w="6096" w:type="dxa"/>
            <w:tcBorders>
              <w:top w:val="single" w:sz="4" w:space="0" w:color="auto"/>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Seguridad Eléctrica:</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w:t>
            </w:r>
            <w:r w:rsidRPr="00800A10">
              <w:rPr>
                <w:rFonts w:asciiTheme="minorHAnsi" w:hAnsiTheme="minorHAnsi" w:cstheme="minorHAnsi"/>
                <w:color w:val="000000"/>
                <w:sz w:val="22"/>
                <w:szCs w:val="22"/>
                <w:lang w:eastAsia="es-BO"/>
              </w:rPr>
              <w:tab/>
              <w:t>EN 55022 Class A</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w:t>
            </w:r>
            <w:r w:rsidRPr="00800A10">
              <w:rPr>
                <w:rFonts w:asciiTheme="minorHAnsi" w:hAnsiTheme="minorHAnsi" w:cstheme="minorHAnsi"/>
                <w:color w:val="000000"/>
                <w:sz w:val="22"/>
                <w:szCs w:val="22"/>
                <w:lang w:eastAsia="es-BO"/>
              </w:rPr>
              <w:tab/>
              <w:t>EN 55032 Class A</w:t>
            </w:r>
          </w:p>
          <w:p w:rsidR="00800A10" w:rsidRPr="00800A10" w:rsidRDefault="00800A10" w:rsidP="003F6DF3">
            <w:p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w:t>
            </w:r>
            <w:r w:rsidRPr="00800A10">
              <w:rPr>
                <w:rFonts w:asciiTheme="minorHAnsi" w:hAnsiTheme="minorHAnsi" w:cstheme="minorHAnsi"/>
                <w:color w:val="000000"/>
                <w:sz w:val="22"/>
                <w:szCs w:val="22"/>
                <w:lang w:val="en-US" w:eastAsia="es-BO"/>
              </w:rPr>
              <w:tab/>
              <w:t>CISPR 32 Class A</w:t>
            </w:r>
          </w:p>
          <w:p w:rsidR="00800A10" w:rsidRPr="00800A10" w:rsidRDefault="00800A10" w:rsidP="003F6DF3">
            <w:p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w:t>
            </w:r>
            <w:r w:rsidRPr="00800A10">
              <w:rPr>
                <w:rFonts w:asciiTheme="minorHAnsi" w:hAnsiTheme="minorHAnsi" w:cstheme="minorHAnsi"/>
                <w:color w:val="000000"/>
                <w:sz w:val="22"/>
                <w:szCs w:val="22"/>
                <w:lang w:val="en-US" w:eastAsia="es-BO"/>
              </w:rPr>
              <w:tab/>
              <w:t>CISPR24</w:t>
            </w:r>
          </w:p>
          <w:p w:rsidR="00800A10" w:rsidRPr="00800A10" w:rsidRDefault="00800A10" w:rsidP="003F6DF3">
            <w:pPr>
              <w:jc w:val="both"/>
              <w:rPr>
                <w:rFonts w:asciiTheme="minorHAnsi" w:hAnsiTheme="minorHAnsi" w:cstheme="minorHAnsi"/>
                <w:color w:val="000000"/>
                <w:sz w:val="22"/>
                <w:szCs w:val="22"/>
                <w:lang w:val="en-US" w:eastAsia="es-BO"/>
              </w:rPr>
            </w:pPr>
            <w:r w:rsidRPr="00800A10">
              <w:rPr>
                <w:rFonts w:asciiTheme="minorHAnsi" w:hAnsiTheme="minorHAnsi" w:cstheme="minorHAnsi"/>
                <w:color w:val="000000"/>
                <w:sz w:val="22"/>
                <w:szCs w:val="22"/>
                <w:lang w:val="en-US" w:eastAsia="es-BO"/>
              </w:rPr>
              <w:t>•</w:t>
            </w:r>
            <w:r w:rsidRPr="00800A10">
              <w:rPr>
                <w:rFonts w:asciiTheme="minorHAnsi" w:hAnsiTheme="minorHAnsi" w:cstheme="minorHAnsi"/>
                <w:color w:val="000000"/>
                <w:sz w:val="22"/>
                <w:szCs w:val="22"/>
                <w:lang w:val="en-US" w:eastAsia="es-BO"/>
              </w:rPr>
              <w:tab/>
              <w:t>CAN/CSA-C222.2 No. 60950-1</w:t>
            </w:r>
          </w:p>
          <w:p w:rsidR="00800A10" w:rsidRPr="00800A10" w:rsidRDefault="00800A10" w:rsidP="00800A10">
            <w:pPr>
              <w:numPr>
                <w:ilvl w:val="0"/>
                <w:numId w:val="53"/>
              </w:numPr>
              <w:ind w:hanging="720"/>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IEC 60950-1</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b/>
                <w:bCs/>
                <w:sz w:val="22"/>
                <w:szCs w:val="22"/>
              </w:rPr>
              <w:t>PLAZO DE ENTREGA</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sz w:val="22"/>
                <w:szCs w:val="22"/>
              </w:rPr>
              <w:t>El plazo de entrega del equipamiento  será de cien (100) días calendario, computables a partir de la emisión de la Orden de Inicio emitida por parte de la Gerencia de Tecnologías de la Información Corporativa (GTIC) de YPFB.</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b/>
                <w:color w:val="000000"/>
                <w:sz w:val="22"/>
                <w:szCs w:val="22"/>
              </w:rPr>
              <w:t>EXPERIENCIA DEL PERSONAL</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El proponente debe contar con personal que tenga las siguientes certificaciones emitidas o autorizadas por el fabricante:</w:t>
            </w:r>
          </w:p>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w:t>
            </w:r>
            <w:r w:rsidRPr="00800A10">
              <w:rPr>
                <w:rFonts w:asciiTheme="minorHAnsi" w:hAnsiTheme="minorHAnsi" w:cstheme="minorHAnsi"/>
                <w:sz w:val="22"/>
                <w:szCs w:val="22"/>
              </w:rPr>
              <w:tab/>
              <w:t>Al menos 3 (tres) personas en la marca ofertada a nivel profesional en Routing y Switching</w:t>
            </w:r>
          </w:p>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El proponente debe Ajuntar en copia simple los certificados solicitados. Antes de la firma del contrato la empresa adjudicada deberá presentar este documento en original o copias legalizadas para fines de verificación.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b/>
                <w:bCs/>
                <w:sz w:val="22"/>
                <w:szCs w:val="22"/>
              </w:rPr>
              <w:t>CERTIFICACION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La empresa proponente deberá contar con una certificación general mínima de 5 años en el manejo y provisión de la Marca a ser ofertada. Junto a la propuesta se debe presentar una carta de certificación en impresión electrónica o copia simple para fines de evaluación emitida por el fabricante no mayor a 2 meses, validando la fecha desde la cual el proponente es vendedor autorizado de la marca.  No se aceptarán cartas de un mayorista.</w:t>
            </w:r>
          </w:p>
          <w:p w:rsidR="00800A10" w:rsidRPr="00800A10" w:rsidRDefault="00800A10" w:rsidP="003F6DF3">
            <w:pPr>
              <w:jc w:val="both"/>
              <w:rPr>
                <w:rFonts w:asciiTheme="minorHAnsi" w:hAnsiTheme="minorHAnsi" w:cstheme="minorHAnsi"/>
                <w:sz w:val="22"/>
                <w:szCs w:val="22"/>
              </w:rPr>
            </w:pPr>
          </w:p>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El proponente debe tener la certificación como canal Premier o equivalente, adjuntar a su propuesta una copia simple y que sea verificable vía página web del fabricante. (Indicar la dirección URL del fabricante para fines de verificación)</w:t>
            </w:r>
          </w:p>
          <w:p w:rsidR="00800A10" w:rsidRPr="00800A10" w:rsidRDefault="00800A10" w:rsidP="003F6DF3">
            <w:pPr>
              <w:jc w:val="both"/>
              <w:rPr>
                <w:rFonts w:asciiTheme="minorHAnsi" w:hAnsiTheme="minorHAnsi" w:cstheme="minorHAnsi"/>
                <w:color w:val="000000"/>
                <w:sz w:val="22"/>
                <w:szCs w:val="22"/>
                <w:lang w:eastAsia="es-BO"/>
              </w:rPr>
            </w:pPr>
          </w:p>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color w:val="000000"/>
                <w:sz w:val="22"/>
                <w:szCs w:val="22"/>
                <w:lang w:eastAsia="es-BO"/>
              </w:rPr>
              <w:t>Antes de la firma del contrato la empresa adjudicada deberá presentar estos documentos en original o fotocopias legalizadas para fines de verificación. O que los documentos sean verificables mediante página web (Indicar la dirección URL del fabricante para fines de verificación)</w:t>
            </w:r>
          </w:p>
          <w:p w:rsidR="00800A10" w:rsidRPr="00800A10" w:rsidRDefault="00800A10" w:rsidP="003F6DF3">
            <w:pPr>
              <w:jc w:val="both"/>
              <w:rPr>
                <w:rFonts w:asciiTheme="minorHAnsi" w:hAnsiTheme="minorHAnsi" w:cstheme="minorHAnsi"/>
                <w:sz w:val="22"/>
                <w:szCs w:val="22"/>
              </w:rPr>
            </w:pP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sz w:val="22"/>
                <w:szCs w:val="22"/>
              </w:rPr>
              <w:t>La marca ofertada deberá   tener certificación ISO 9001, se debe adjuntar a la propuesta una copia simple del certificado para fines de evaluación de esta certificación vigente a la fecha. (Indicar la dirección URL del fabricante para fines de verificación).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b/>
                <w:color w:val="000000"/>
                <w:sz w:val="22"/>
                <w:szCs w:val="22"/>
                <w:lang w:eastAsia="es-BO"/>
              </w:rPr>
            </w:pPr>
            <w:r w:rsidRPr="00800A10">
              <w:rPr>
                <w:rFonts w:asciiTheme="minorHAnsi" w:hAnsiTheme="minorHAnsi" w:cstheme="minorHAnsi"/>
                <w:b/>
                <w:color w:val="000000"/>
                <w:sz w:val="22"/>
                <w:szCs w:val="22"/>
                <w:lang w:eastAsia="es-BO"/>
              </w:rPr>
              <w:t>GARANTÍA TECNICA DEL EQUIPAMIENTO</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La empresa adjudicada deberá presentar las siguientes garantías al momento de la recepción:</w:t>
            </w:r>
          </w:p>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color w:val="000000"/>
                <w:sz w:val="22"/>
                <w:szCs w:val="22"/>
                <w:lang w:eastAsia="es-BO"/>
              </w:rPr>
              <w:t>Garantía del fabricante por 36 meses.</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b/>
                <w:color w:val="000000"/>
                <w:sz w:val="22"/>
                <w:szCs w:val="22"/>
                <w:lang w:eastAsia="es-BO"/>
              </w:rPr>
            </w:pPr>
            <w:r w:rsidRPr="00800A10">
              <w:rPr>
                <w:rFonts w:asciiTheme="minorHAnsi" w:hAnsiTheme="minorHAnsi" w:cstheme="minorHAnsi"/>
                <w:b/>
                <w:color w:val="000000"/>
                <w:sz w:val="22"/>
                <w:szCs w:val="22"/>
                <w:lang w:eastAsia="es-BO"/>
              </w:rPr>
              <w:t>DOCUMENTACIÓN DE RESPALDO</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Manuales:</w:t>
            </w:r>
          </w:p>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color w:val="000000"/>
                <w:sz w:val="22"/>
                <w:szCs w:val="22"/>
                <w:lang w:eastAsia="es-BO"/>
              </w:rPr>
              <w:t xml:space="preserve">La Empresa Adjudicada al momento de la recepción de los equipos deberá entregar, Manuales de Instalación y configuración, Referencia de Comandos, Configuración de los Equipos, Operación, Administración y Mantenimiento, en formato Impreso y/o Digital en idioma Inglés y Castellano.  Una vez concluida la Instalación. </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tcPr>
          <w:p w:rsidR="00800A10" w:rsidRPr="00800A10" w:rsidRDefault="00800A10" w:rsidP="003F6DF3">
            <w:pPr>
              <w:jc w:val="both"/>
              <w:rPr>
                <w:rFonts w:asciiTheme="minorHAnsi" w:hAnsiTheme="minorHAnsi" w:cstheme="minorHAnsi"/>
                <w:color w:val="000000"/>
                <w:sz w:val="22"/>
                <w:szCs w:val="22"/>
                <w:lang w:eastAsia="es-BO"/>
              </w:rPr>
            </w:pPr>
            <w:r w:rsidRPr="00800A10">
              <w:rPr>
                <w:rFonts w:asciiTheme="minorHAnsi" w:hAnsiTheme="minorHAnsi" w:cstheme="minorHAnsi"/>
                <w:b/>
                <w:bCs/>
                <w:sz w:val="22"/>
                <w:szCs w:val="22"/>
                <w:lang w:val="es-BO"/>
              </w:rPr>
              <w:t>INSTALACION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tcPr>
          <w:p w:rsidR="00800A10" w:rsidRPr="00800A10" w:rsidRDefault="00800A10" w:rsidP="003F6DF3">
            <w:pPr>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La empresa adjudicada deberá realizar la instalación todos los equipos en el edificio corporativo de YPFB ubicado en la Calle Reyes Ortiz Avenida el Prado.</w:t>
            </w:r>
          </w:p>
          <w:p w:rsidR="00800A10" w:rsidRPr="00800A10" w:rsidRDefault="00800A10" w:rsidP="003F6DF3">
            <w:pPr>
              <w:jc w:val="both"/>
              <w:rPr>
                <w:rFonts w:asciiTheme="minorHAnsi" w:hAnsiTheme="minorHAnsi" w:cstheme="minorHAnsi"/>
                <w:bCs/>
                <w:sz w:val="22"/>
                <w:szCs w:val="22"/>
                <w:lang w:val="es-BO"/>
              </w:rPr>
            </w:pPr>
          </w:p>
          <w:p w:rsidR="00800A10" w:rsidRPr="00800A10" w:rsidRDefault="00800A10" w:rsidP="003F6DF3">
            <w:pPr>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9CC2E5"/>
            <w:vAlign w:val="center"/>
          </w:tcPr>
          <w:p w:rsidR="00800A10" w:rsidRPr="00800A10" w:rsidRDefault="00800A10" w:rsidP="003F6DF3">
            <w:pPr>
              <w:pStyle w:val="Sangradetextonormal"/>
              <w:tabs>
                <w:tab w:val="left" w:pos="284"/>
              </w:tabs>
              <w:spacing w:after="0"/>
              <w:ind w:left="0"/>
              <w:jc w:val="both"/>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CURSOS DE CAPACITACION</w:t>
            </w:r>
          </w:p>
        </w:tc>
      </w:tr>
      <w:tr w:rsidR="00800A10" w:rsidRPr="00800A10" w:rsidTr="003F6DF3">
        <w:trPr>
          <w:trHeight w:val="145"/>
        </w:trPr>
        <w:tc>
          <w:tcPr>
            <w:tcW w:w="9758" w:type="dxa"/>
            <w:gridSpan w:val="3"/>
            <w:tcBorders>
              <w:top w:val="nil"/>
              <w:left w:val="single" w:sz="8" w:space="0" w:color="auto"/>
              <w:bottom w:val="single" w:sz="8" w:space="0" w:color="auto"/>
              <w:right w:val="single" w:sz="8" w:space="0" w:color="auto"/>
            </w:tcBorders>
            <w:shd w:val="clear" w:color="auto" w:fill="auto"/>
            <w:vAlign w:val="center"/>
          </w:tcPr>
          <w:p w:rsidR="00800A10" w:rsidRPr="00800A10" w:rsidRDefault="00800A10" w:rsidP="003F6DF3">
            <w:pPr>
              <w:pStyle w:val="Sangradetextonormal"/>
              <w:tabs>
                <w:tab w:val="left" w:pos="284"/>
              </w:tabs>
              <w:spacing w:after="0"/>
              <w:ind w:left="0"/>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 xml:space="preserve">Durante el periodo de entrega deberá capacitarse al personal de YPFB con el curso oficial de la marca en  switching y routing básico por un partner o socio autorizado de dicha marca, por un total de 40 horas, y este socio o partner sea verificable vía web, e imprimir una copia simple para adjuntarla, el curso deberá ser para 6 personas de la institución. </w:t>
            </w:r>
          </w:p>
          <w:p w:rsidR="00800A10" w:rsidRPr="00800A10" w:rsidRDefault="00800A10" w:rsidP="003F6DF3">
            <w:pPr>
              <w:pStyle w:val="Sangradetextonormal"/>
              <w:tabs>
                <w:tab w:val="left" w:pos="284"/>
              </w:tabs>
              <w:spacing w:after="0"/>
              <w:ind w:left="0"/>
              <w:jc w:val="both"/>
              <w:rPr>
                <w:rFonts w:asciiTheme="minorHAnsi" w:hAnsiTheme="minorHAnsi" w:cstheme="minorHAnsi"/>
                <w:b/>
                <w:bCs/>
                <w:sz w:val="22"/>
                <w:szCs w:val="22"/>
                <w:lang w:val="es-BO"/>
              </w:rPr>
            </w:pPr>
            <w:r w:rsidRPr="00800A10">
              <w:rPr>
                <w:rFonts w:asciiTheme="minorHAnsi" w:hAnsiTheme="minorHAnsi" w:cstheme="minorHAnsi"/>
                <w:bCs/>
                <w:sz w:val="22"/>
                <w:szCs w:val="22"/>
                <w:lang w:val="es-BO"/>
              </w:rPr>
              <w:t>Adicionalmente proponente adjudicado deberá generar un curso de 4 horas para mostrar cómo se implementó esta solución.  Los mismos serán parte de la propuesta de la empresa y no significaran ningún costo adicional para YPFB.</w:t>
            </w:r>
          </w:p>
        </w:tc>
      </w:tr>
      <w:tr w:rsidR="00800A10" w:rsidRPr="00800A10" w:rsidTr="003F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9758" w:type="dxa"/>
            <w:gridSpan w:val="3"/>
            <w:tcBorders>
              <w:top w:val="single" w:sz="4" w:space="0" w:color="auto"/>
              <w:left w:val="single" w:sz="4" w:space="0" w:color="auto"/>
              <w:bottom w:val="single" w:sz="4" w:space="0" w:color="auto"/>
              <w:right w:val="single" w:sz="4" w:space="0" w:color="auto"/>
            </w:tcBorders>
            <w:shd w:val="clear" w:color="auto" w:fill="BDD6EE"/>
          </w:tcPr>
          <w:p w:rsidR="00800A10" w:rsidRPr="00800A10" w:rsidRDefault="00800A10" w:rsidP="003F6DF3">
            <w:pPr>
              <w:pStyle w:val="Sangradetextonormal"/>
              <w:tabs>
                <w:tab w:val="left" w:pos="284"/>
              </w:tabs>
              <w:spacing w:after="0" w:line="240" w:lineRule="atLeast"/>
              <w:ind w:left="0"/>
              <w:rPr>
                <w:rFonts w:asciiTheme="minorHAnsi" w:hAnsiTheme="minorHAnsi" w:cstheme="minorHAnsi"/>
                <w:sz w:val="22"/>
                <w:szCs w:val="22"/>
              </w:rPr>
            </w:pPr>
            <w:r w:rsidRPr="00800A10">
              <w:rPr>
                <w:rFonts w:asciiTheme="minorHAnsi" w:hAnsiTheme="minorHAnsi" w:cstheme="minorHAnsi"/>
                <w:b/>
                <w:bCs/>
                <w:sz w:val="22"/>
                <w:szCs w:val="22"/>
                <w:lang w:val="es-BO"/>
              </w:rPr>
              <w:t>USO DE ASCENSOR</w:t>
            </w:r>
          </w:p>
        </w:tc>
      </w:tr>
      <w:tr w:rsidR="00800A10" w:rsidRPr="00800A10" w:rsidTr="003F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758" w:type="dxa"/>
            <w:gridSpan w:val="3"/>
            <w:tcBorders>
              <w:top w:val="single" w:sz="4" w:space="0" w:color="auto"/>
              <w:left w:val="single" w:sz="4" w:space="0" w:color="auto"/>
              <w:bottom w:val="single" w:sz="4" w:space="0" w:color="auto"/>
              <w:right w:val="single" w:sz="4" w:space="0" w:color="auto"/>
            </w:tcBorders>
            <w:shd w:val="clear" w:color="auto" w:fill="auto"/>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sz w:val="22"/>
                <w:szCs w:val="22"/>
              </w:rPr>
            </w:pPr>
            <w:r w:rsidRPr="00800A10">
              <w:rPr>
                <w:rFonts w:asciiTheme="minorHAnsi" w:hAnsiTheme="minorHAnsi" w:cstheme="minorHAnsi"/>
                <w:bCs/>
                <w:sz w:val="22"/>
                <w:szCs w:val="22"/>
                <w:lang w:val="es-BO"/>
              </w:rPr>
              <w:t>En caso de que el proveedor requiera hacer uso del ascensor para fines del transporte de sus materiales se hace notar que el mismo ESTA OBLIGADO a proteger el ascensor para cuyo fin deberá emplear un recubrimiento interior durante el uso del mismo.</w:t>
            </w:r>
          </w:p>
        </w:tc>
      </w:tr>
      <w:tr w:rsidR="00800A10" w:rsidRPr="00800A10" w:rsidTr="003F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
        </w:trPr>
        <w:tc>
          <w:tcPr>
            <w:tcW w:w="9758"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800A10" w:rsidRPr="00800A10" w:rsidRDefault="00800A10" w:rsidP="003F6DF3">
            <w:pPr>
              <w:pStyle w:val="Sangradetextonormal"/>
              <w:tabs>
                <w:tab w:val="left" w:pos="284"/>
              </w:tabs>
              <w:spacing w:after="0" w:line="240" w:lineRule="atLeast"/>
              <w:ind w:left="0"/>
              <w:rPr>
                <w:rFonts w:asciiTheme="minorHAnsi" w:hAnsiTheme="minorHAnsi" w:cstheme="minorHAnsi"/>
                <w:sz w:val="22"/>
                <w:szCs w:val="22"/>
              </w:rPr>
            </w:pPr>
            <w:r w:rsidRPr="00800A10">
              <w:rPr>
                <w:rFonts w:asciiTheme="minorHAnsi" w:hAnsiTheme="minorHAnsi" w:cstheme="minorHAnsi"/>
                <w:b/>
                <w:bCs/>
                <w:sz w:val="22"/>
                <w:szCs w:val="22"/>
                <w:lang w:val="es-BO"/>
              </w:rPr>
              <w:t>DAÑOS A TERCEROS</w:t>
            </w:r>
          </w:p>
        </w:tc>
      </w:tr>
      <w:tr w:rsidR="00800A10" w:rsidRPr="00800A10" w:rsidTr="00800A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97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00A10" w:rsidRPr="00800A10" w:rsidRDefault="00800A10" w:rsidP="003F6DF3">
            <w:pPr>
              <w:jc w:val="both"/>
              <w:rPr>
                <w:rFonts w:asciiTheme="minorHAnsi" w:hAnsiTheme="minorHAnsi" w:cstheme="minorHAnsi"/>
                <w:sz w:val="22"/>
                <w:szCs w:val="22"/>
              </w:rPr>
            </w:pPr>
            <w:r w:rsidRPr="00800A10">
              <w:rPr>
                <w:rFonts w:asciiTheme="minorHAnsi" w:hAnsiTheme="minorHAnsi" w:cstheme="minorHAnsi"/>
                <w:sz w:val="22"/>
                <w:szCs w:val="22"/>
              </w:rPr>
              <w:t>En caso de que la fase de colocación y/o instalación de los bienes durante su plazo de ejecución ocasionen daños a terceros como ser: obras civiles u otros, el proveedor está obligado a resarcir los daños del mismo, para cuyo fin deberá coordinar y establecer un plazo, por lo tanto, deberá tomar sus previsiones a objeto de resguardar, proteger, cubrir o cuidar los bienes u obras civiles que puedan ser afectados. Todas estas actividades deberán estar coordinadas con el coordinador y/o supervisión. A continuación, se describe el procedimiento que debe seguirse a objeto de garantizar el resarcimiento de daños:</w:t>
            </w:r>
          </w:p>
          <w:p w:rsidR="00800A10" w:rsidRPr="00800A10" w:rsidRDefault="00800A10" w:rsidP="00800A10">
            <w:pPr>
              <w:pStyle w:val="Prrafodelista"/>
              <w:numPr>
                <w:ilvl w:val="0"/>
                <w:numId w:val="61"/>
              </w:numPr>
              <w:suppressAutoHyphens/>
              <w:ind w:left="714" w:hanging="357"/>
              <w:contextualSpacing/>
              <w:jc w:val="both"/>
              <w:rPr>
                <w:rFonts w:asciiTheme="minorHAnsi" w:hAnsiTheme="minorHAnsi" w:cstheme="minorHAnsi"/>
                <w:sz w:val="22"/>
                <w:szCs w:val="22"/>
              </w:rPr>
            </w:pPr>
            <w:r w:rsidRPr="00800A10">
              <w:rPr>
                <w:rFonts w:asciiTheme="minorHAnsi" w:hAnsiTheme="minorHAnsi" w:cstheme="minorHAnsi"/>
                <w:sz w:val="22"/>
                <w:szCs w:val="22"/>
              </w:rPr>
              <w:t>Previo inicio de trabajos de instalación por piso, se deberá levantar un acta fotográfica con las condiciones de entrega del ambiente (suscrita por el proveedor adjudicado y el coordinador de YPFB). En la citada inspección el coordinador hará entrega de un manual síntesis con los cuidados que deben tenerse con las obras civiles concluidas, otros y el detalle de códigos, colores, marcas de los materiales que deben ser repuestas y el respectivo procedimiento de reposición.</w:t>
            </w:r>
          </w:p>
          <w:p w:rsidR="00800A10" w:rsidRPr="00800A10" w:rsidRDefault="00800A10" w:rsidP="00800A10">
            <w:pPr>
              <w:pStyle w:val="Prrafodelista"/>
              <w:numPr>
                <w:ilvl w:val="0"/>
                <w:numId w:val="61"/>
              </w:numPr>
              <w:suppressAutoHyphens/>
              <w:ind w:left="714" w:hanging="357"/>
              <w:contextualSpacing/>
              <w:jc w:val="both"/>
              <w:rPr>
                <w:rFonts w:asciiTheme="minorHAnsi" w:hAnsiTheme="minorHAnsi" w:cstheme="minorHAnsi"/>
                <w:sz w:val="22"/>
                <w:szCs w:val="22"/>
              </w:rPr>
            </w:pPr>
            <w:r w:rsidRPr="00800A10">
              <w:rPr>
                <w:rFonts w:asciiTheme="minorHAnsi" w:hAnsiTheme="minorHAnsi" w:cstheme="minorHAnsi"/>
                <w:sz w:val="22"/>
                <w:szCs w:val="22"/>
              </w:rPr>
              <w:t>Una vez concluido los trabajos de instalación se realizará nuevamente una inspección de verificación de las condiciones del área de trabajo y de identificarse daños, el coordinador entregará el procedimiento de reposiciones al proveedor adjudicado quien deberá realizar los trabajos de resarcimiento de daños en un plazo de 30 días calendario.</w:t>
            </w:r>
          </w:p>
        </w:tc>
      </w:tr>
      <w:tr w:rsidR="00800A10" w:rsidRPr="00800A10" w:rsidTr="003F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758"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800A10" w:rsidRPr="00800A10" w:rsidRDefault="00800A10" w:rsidP="003F6DF3">
            <w:pPr>
              <w:pStyle w:val="Sangradetextonormal"/>
              <w:tabs>
                <w:tab w:val="left" w:pos="284"/>
              </w:tabs>
              <w:spacing w:after="0" w:line="240" w:lineRule="atLeast"/>
              <w:ind w:left="0"/>
              <w:rPr>
                <w:rFonts w:asciiTheme="minorHAnsi" w:hAnsiTheme="minorHAnsi" w:cstheme="minorHAnsi"/>
                <w:b/>
                <w:bCs/>
                <w:sz w:val="22"/>
                <w:szCs w:val="22"/>
                <w:lang w:val="es-BO"/>
              </w:rPr>
            </w:pPr>
            <w:r w:rsidRPr="00800A10">
              <w:rPr>
                <w:rFonts w:asciiTheme="minorHAnsi" w:hAnsiTheme="minorHAnsi" w:cstheme="minorHAnsi"/>
                <w:b/>
                <w:bCs/>
                <w:sz w:val="22"/>
                <w:szCs w:val="22"/>
                <w:lang w:val="es-BO"/>
              </w:rPr>
              <w:t>INFORME POST – INSTALACION</w:t>
            </w:r>
          </w:p>
        </w:tc>
      </w:tr>
      <w:tr w:rsidR="00800A10" w:rsidRPr="00800A10" w:rsidTr="003F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7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00A10" w:rsidRPr="00800A10" w:rsidRDefault="00800A10" w:rsidP="003F6DF3">
            <w:pPr>
              <w:pStyle w:val="Sangradetextonormal"/>
              <w:tabs>
                <w:tab w:val="left" w:pos="284"/>
              </w:tabs>
              <w:spacing w:after="0"/>
              <w:ind w:left="0"/>
              <w:rPr>
                <w:rFonts w:asciiTheme="minorHAnsi" w:hAnsiTheme="minorHAnsi" w:cstheme="minorHAnsi"/>
                <w:bCs/>
                <w:sz w:val="22"/>
                <w:szCs w:val="22"/>
                <w:lang w:val="es-BO"/>
              </w:rPr>
            </w:pPr>
            <w:r w:rsidRPr="00800A10">
              <w:rPr>
                <w:rFonts w:asciiTheme="minorHAnsi" w:hAnsiTheme="minorHAnsi" w:cstheme="minorHAnsi"/>
                <w:bCs/>
                <w:sz w:val="22"/>
                <w:szCs w:val="22"/>
                <w:lang w:val="es-BO"/>
              </w:rPr>
              <w:t>Finalizada la instalación el proveedor deberá entregar el informe final correspondiente impreso y en formato digital contemplando mínimamente la siguiente información:</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Actividades Realizadas</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Diagrama de la instalación.</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Configuración de los equipos.</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Administración de los Equipos.</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Comandos y Configuraciones Necesarias para mantenimiento de lo implementado.</w:t>
            </w:r>
          </w:p>
          <w:p w:rsidR="00800A10" w:rsidRPr="00800A10" w:rsidRDefault="00800A10" w:rsidP="00800A10">
            <w:pPr>
              <w:pStyle w:val="Sangradetextonormal"/>
              <w:numPr>
                <w:ilvl w:val="0"/>
                <w:numId w:val="54"/>
              </w:numPr>
              <w:tabs>
                <w:tab w:val="left" w:pos="284"/>
              </w:tabs>
              <w:spacing w:after="0"/>
              <w:ind w:left="641" w:hanging="357"/>
              <w:contextualSpacing/>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Recomendaciones para el óptimo funcionamiento de los equipos</w:t>
            </w:r>
          </w:p>
        </w:tc>
      </w:tr>
    </w:tbl>
    <w:p w:rsidR="00800A10" w:rsidRPr="00800A10" w:rsidRDefault="00800A10" w:rsidP="00800A10">
      <w:pPr>
        <w:ind w:left="720"/>
        <w:contextualSpacing/>
        <w:jc w:val="both"/>
        <w:rPr>
          <w:rFonts w:asciiTheme="minorHAnsi" w:hAnsiTheme="minorHAnsi" w:cstheme="minorHAnsi"/>
          <w:b/>
          <w:bCs/>
          <w:sz w:val="22"/>
          <w:szCs w:val="22"/>
          <w:lang w:eastAsia="es-BO"/>
        </w:rPr>
      </w:pPr>
    </w:p>
    <w:p w:rsidR="00800A10" w:rsidRPr="00800A10" w:rsidRDefault="00800A10" w:rsidP="00800A10">
      <w:pPr>
        <w:numPr>
          <w:ilvl w:val="0"/>
          <w:numId w:val="36"/>
        </w:numPr>
        <w:contextualSpacing/>
        <w:jc w:val="both"/>
        <w:rPr>
          <w:rFonts w:asciiTheme="minorHAnsi" w:hAnsiTheme="minorHAnsi" w:cstheme="minorHAnsi"/>
          <w:b/>
          <w:bCs/>
          <w:sz w:val="22"/>
          <w:szCs w:val="22"/>
          <w:lang w:eastAsia="es-BO"/>
        </w:rPr>
      </w:pPr>
      <w:r w:rsidRPr="00800A10">
        <w:rPr>
          <w:rFonts w:asciiTheme="minorHAnsi" w:hAnsiTheme="minorHAnsi" w:cstheme="minorHAnsi"/>
          <w:b/>
          <w:bCs/>
          <w:sz w:val="22"/>
          <w:szCs w:val="22"/>
          <w:lang w:eastAsia="es-BO"/>
        </w:rPr>
        <w:t xml:space="preserve">OTRAS CONDICIONES DE CUMPLIMIENTO OBLIGATORIO </w:t>
      </w: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2"/>
      </w:tblGrid>
      <w:tr w:rsidR="00800A10" w:rsidRPr="00800A10" w:rsidTr="003F6DF3">
        <w:trPr>
          <w:trHeight w:val="70"/>
        </w:trPr>
        <w:tc>
          <w:tcPr>
            <w:tcW w:w="9782" w:type="dxa"/>
            <w:shd w:val="clear" w:color="auto" w:fill="BDD6EE"/>
            <w:vAlign w:val="center"/>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rPr>
            </w:pPr>
            <w:r w:rsidRPr="00800A10">
              <w:rPr>
                <w:rFonts w:asciiTheme="minorHAnsi" w:hAnsiTheme="minorHAnsi" w:cstheme="minorHAnsi"/>
                <w:b/>
                <w:bCs/>
                <w:sz w:val="22"/>
                <w:szCs w:val="22"/>
                <w:lang w:val="es-BO"/>
              </w:rPr>
              <w:t>RECEPCIÓN Y VERIFICACIÓN</w:t>
            </w:r>
          </w:p>
        </w:tc>
      </w:tr>
      <w:tr w:rsidR="00800A10" w:rsidRPr="00800A10" w:rsidTr="003F6DF3">
        <w:trPr>
          <w:trHeight w:val="397"/>
        </w:trPr>
        <w:tc>
          <w:tcPr>
            <w:tcW w:w="9782" w:type="dxa"/>
            <w:shd w:val="clear" w:color="auto" w:fill="auto"/>
            <w:vAlign w:val="center"/>
          </w:tcPr>
          <w:p w:rsidR="00800A10" w:rsidRPr="00800A10" w:rsidRDefault="00800A10" w:rsidP="003F6DF3">
            <w:pPr>
              <w:spacing w:line="240" w:lineRule="atLeast"/>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El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rPr>
            </w:pPr>
            <w:r w:rsidRPr="00800A10">
              <w:rPr>
                <w:rFonts w:asciiTheme="minorHAnsi" w:hAnsiTheme="minorHAnsi" w:cstheme="minorHAnsi"/>
                <w:bCs/>
                <w:sz w:val="22"/>
                <w:szCs w:val="22"/>
                <w:lang w:val="es-BO"/>
              </w:rPr>
              <w:t>Si se encontrase defectos o daños no se procederá a la emisión del acta de recepción en tanto el proveedor no subsane lo observado. El proveedor deberá reemplazar el equipamiento observado por otra de iguales o mejores características en un plazo máximo de (20) veinte días calendario, corriendo por su cuenta el transporte y lo que conlleve realizar el cambio.</w:t>
            </w:r>
          </w:p>
        </w:tc>
      </w:tr>
      <w:tr w:rsidR="00800A10" w:rsidRPr="00800A10" w:rsidTr="003F6DF3">
        <w:trPr>
          <w:trHeight w:val="70"/>
        </w:trPr>
        <w:tc>
          <w:tcPr>
            <w:tcW w:w="9782" w:type="dxa"/>
            <w:shd w:val="clear" w:color="auto" w:fill="BDD6EE"/>
            <w:vAlign w:val="center"/>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rPr>
            </w:pPr>
            <w:r w:rsidRPr="00800A10">
              <w:rPr>
                <w:rFonts w:asciiTheme="minorHAnsi" w:hAnsiTheme="minorHAnsi" w:cstheme="minorHAnsi"/>
                <w:b/>
                <w:bCs/>
                <w:sz w:val="22"/>
                <w:szCs w:val="22"/>
              </w:rPr>
              <w:t>MULTAS</w:t>
            </w:r>
          </w:p>
        </w:tc>
      </w:tr>
      <w:tr w:rsidR="00800A10" w:rsidRPr="00800A10" w:rsidTr="003F6DF3">
        <w:trPr>
          <w:trHeight w:val="397"/>
        </w:trPr>
        <w:tc>
          <w:tcPr>
            <w:tcW w:w="9782" w:type="dxa"/>
            <w:shd w:val="clear" w:color="auto" w:fill="auto"/>
            <w:vAlign w:val="center"/>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El incumplimiento al plazo de entrega señalado en el Contrato, se aplicará una multa del 1% sobre el importe total del contrato por cada día calendario de retraso.</w:t>
            </w:r>
          </w:p>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De establecer que por la aplicación de multas por mora se ha llegado al límite del 10% (diez por ciento) del monto total del Contrato, YPFB podrá iniciar el proceso de resolución del Contrato.</w:t>
            </w:r>
          </w:p>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rPr>
            </w:pPr>
            <w:r w:rsidRPr="00800A10">
              <w:rPr>
                <w:rFonts w:asciiTheme="minorHAnsi" w:hAnsiTheme="minorHAnsi" w:cstheme="minorHAnsi"/>
                <w:bCs/>
                <w:sz w:val="22"/>
                <w:szCs w:val="22"/>
                <w:lang w:val="es-BO"/>
              </w:rPr>
              <w:t>En caso de llegar al 20% de multas, el contrato queda sin efecto, y la Empresa YPFB se reserva el derecho de realizar las gestiones legales y administrativas que corresponda. Queda establecido que cuando se apliquen las multas, estas no podrán ser deducidas de la factura emitida por el proponente. El importe de las multas será descontado a momento del pago.</w:t>
            </w:r>
          </w:p>
        </w:tc>
      </w:tr>
      <w:tr w:rsidR="00800A10" w:rsidRPr="00800A10" w:rsidTr="003F6DF3">
        <w:trPr>
          <w:trHeight w:val="70"/>
        </w:trPr>
        <w:tc>
          <w:tcPr>
            <w:tcW w:w="9782" w:type="dxa"/>
            <w:shd w:val="clear" w:color="auto" w:fill="9CC2E5"/>
            <w:vAlign w:val="center"/>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
                <w:bCs/>
                <w:sz w:val="22"/>
                <w:szCs w:val="22"/>
              </w:rPr>
            </w:pPr>
            <w:r w:rsidRPr="00800A10">
              <w:rPr>
                <w:rFonts w:asciiTheme="minorHAnsi" w:hAnsiTheme="minorHAnsi" w:cstheme="minorHAnsi"/>
                <w:b/>
                <w:sz w:val="22"/>
                <w:szCs w:val="22"/>
              </w:rPr>
              <w:t>FORMA DE PAGO</w:t>
            </w:r>
          </w:p>
        </w:tc>
      </w:tr>
      <w:tr w:rsidR="00800A10" w:rsidRPr="00800A10" w:rsidTr="003F6DF3">
        <w:trPr>
          <w:trHeight w:val="397"/>
        </w:trPr>
        <w:tc>
          <w:tcPr>
            <w:tcW w:w="9782" w:type="dxa"/>
            <w:shd w:val="clear" w:color="auto" w:fill="auto"/>
            <w:vAlign w:val="center"/>
          </w:tcPr>
          <w:p w:rsidR="00800A10" w:rsidRPr="00800A10" w:rsidRDefault="00800A10" w:rsidP="003F6DF3">
            <w:pPr>
              <w:pStyle w:val="Sangradetextonormal"/>
              <w:tabs>
                <w:tab w:val="left" w:pos="284"/>
              </w:tabs>
              <w:spacing w:after="0" w:line="240" w:lineRule="atLeast"/>
              <w:ind w:left="0"/>
              <w:jc w:val="both"/>
              <w:rPr>
                <w:rFonts w:asciiTheme="minorHAnsi" w:hAnsiTheme="minorHAnsi" w:cstheme="minorHAnsi"/>
                <w:bCs/>
                <w:sz w:val="22"/>
                <w:szCs w:val="22"/>
              </w:rPr>
            </w:pPr>
            <w:r w:rsidRPr="00800A10">
              <w:rPr>
                <w:rFonts w:asciiTheme="minorHAnsi" w:hAnsiTheme="minorHAnsi" w:cstheme="minorHAnsi"/>
                <w:bCs/>
                <w:sz w:val="22"/>
                <w:szCs w:val="22"/>
              </w:rPr>
              <w:t xml:space="preserve">El pago será único previo informe de conformidad emitido por el Comité de Recepción y se realizará vía SIGEP. Cabe mencionar que YPFB no otorgará ningún anticipo. </w:t>
            </w:r>
          </w:p>
        </w:tc>
      </w:tr>
      <w:tr w:rsidR="00800A10" w:rsidRPr="00800A10" w:rsidTr="003F6DF3">
        <w:trPr>
          <w:trHeight w:val="133"/>
        </w:trPr>
        <w:tc>
          <w:tcPr>
            <w:tcW w:w="9782" w:type="dxa"/>
            <w:shd w:val="clear" w:color="auto" w:fill="9CC2E5"/>
            <w:vAlign w:val="center"/>
          </w:tcPr>
          <w:p w:rsidR="00800A10" w:rsidRPr="00800A10" w:rsidRDefault="00800A10" w:rsidP="003F6DF3">
            <w:pPr>
              <w:autoSpaceDE w:val="0"/>
              <w:autoSpaceDN w:val="0"/>
              <w:adjustRightInd w:val="0"/>
              <w:spacing w:line="240" w:lineRule="atLeast"/>
              <w:rPr>
                <w:rFonts w:asciiTheme="minorHAnsi" w:hAnsiTheme="minorHAnsi" w:cstheme="minorHAnsi"/>
                <w:b/>
                <w:bCs/>
                <w:sz w:val="22"/>
                <w:szCs w:val="22"/>
                <w:lang w:eastAsia="es-BO"/>
              </w:rPr>
            </w:pPr>
            <w:r w:rsidRPr="00800A10">
              <w:rPr>
                <w:rFonts w:asciiTheme="minorHAnsi" w:hAnsiTheme="minorHAnsi" w:cstheme="minorHAnsi"/>
                <w:b/>
                <w:bCs/>
                <w:sz w:val="22"/>
                <w:szCs w:val="22"/>
              </w:rPr>
              <w:t xml:space="preserve">LUGAR DE ENTREGA DE LOS BIENES </w:t>
            </w:r>
          </w:p>
        </w:tc>
      </w:tr>
      <w:tr w:rsidR="00800A10" w:rsidRPr="00800A10" w:rsidTr="003F6DF3">
        <w:trPr>
          <w:trHeight w:val="306"/>
        </w:trPr>
        <w:tc>
          <w:tcPr>
            <w:tcW w:w="9782" w:type="dxa"/>
            <w:shd w:val="clear" w:color="auto" w:fill="auto"/>
            <w:vAlign w:val="bottom"/>
          </w:tcPr>
          <w:p w:rsidR="00800A10" w:rsidRPr="00800A10" w:rsidRDefault="00800A10" w:rsidP="003F6DF3">
            <w:pPr>
              <w:autoSpaceDE w:val="0"/>
              <w:autoSpaceDN w:val="0"/>
              <w:adjustRightInd w:val="0"/>
              <w:spacing w:line="240" w:lineRule="atLeast"/>
              <w:jc w:val="both"/>
              <w:rPr>
                <w:rFonts w:asciiTheme="minorHAnsi" w:hAnsiTheme="minorHAnsi" w:cstheme="minorHAnsi"/>
                <w:bCs/>
                <w:sz w:val="22"/>
                <w:szCs w:val="22"/>
              </w:rPr>
            </w:pPr>
            <w:r w:rsidRPr="00800A10">
              <w:rPr>
                <w:rFonts w:asciiTheme="minorHAnsi" w:hAnsiTheme="minorHAnsi" w:cstheme="minorHAnsi"/>
                <w:bCs/>
                <w:sz w:val="22"/>
                <w:szCs w:val="22"/>
              </w:rPr>
              <w:t>Todo el equipamiento debe entregarse en el Edificio de YPFB, ubicado en la Av. El Prado esq. Reyes Ortiz, La Paz – Bolivia.</w:t>
            </w:r>
          </w:p>
          <w:p w:rsidR="00800A10" w:rsidRPr="00800A10" w:rsidRDefault="00800A10" w:rsidP="003F6DF3">
            <w:pPr>
              <w:autoSpaceDE w:val="0"/>
              <w:autoSpaceDN w:val="0"/>
              <w:adjustRightInd w:val="0"/>
              <w:spacing w:line="240" w:lineRule="atLeast"/>
              <w:jc w:val="both"/>
              <w:rPr>
                <w:rFonts w:asciiTheme="minorHAnsi" w:hAnsiTheme="minorHAnsi" w:cstheme="minorHAnsi"/>
                <w:bCs/>
                <w:sz w:val="22"/>
                <w:szCs w:val="22"/>
              </w:rPr>
            </w:pPr>
            <w:r w:rsidRPr="00800A10">
              <w:rPr>
                <w:rFonts w:asciiTheme="minorHAnsi" w:hAnsiTheme="minorHAnsi" w:cstheme="minorHAnsi"/>
                <w:bCs/>
                <w:sz w:val="22"/>
                <w:szCs w:val="22"/>
              </w:rPr>
              <w:t>La empresa contratada debe correr con todos los gastos de transporte que implique la entrega en el lugar detallado.</w:t>
            </w:r>
          </w:p>
        </w:tc>
      </w:tr>
      <w:tr w:rsidR="00800A10" w:rsidRPr="00800A10" w:rsidTr="003F6DF3">
        <w:trPr>
          <w:trHeight w:val="397"/>
        </w:trPr>
        <w:tc>
          <w:tcPr>
            <w:tcW w:w="9782" w:type="dxa"/>
            <w:shd w:val="clear" w:color="auto" w:fill="9CC2E5"/>
            <w:vAlign w:val="center"/>
          </w:tcPr>
          <w:p w:rsidR="00800A10" w:rsidRPr="00800A10" w:rsidRDefault="00800A10" w:rsidP="003F6DF3">
            <w:pPr>
              <w:pStyle w:val="Sangradetextonormal"/>
              <w:tabs>
                <w:tab w:val="left" w:pos="284"/>
              </w:tabs>
              <w:spacing w:after="0"/>
              <w:ind w:left="0"/>
              <w:jc w:val="both"/>
              <w:rPr>
                <w:rFonts w:asciiTheme="minorHAnsi" w:hAnsiTheme="minorHAnsi" w:cstheme="minorHAnsi"/>
                <w:b/>
                <w:bCs/>
                <w:sz w:val="22"/>
                <w:szCs w:val="22"/>
              </w:rPr>
            </w:pPr>
            <w:r w:rsidRPr="00800A10">
              <w:rPr>
                <w:rFonts w:asciiTheme="minorHAnsi" w:hAnsiTheme="minorHAnsi" w:cstheme="minorHAnsi"/>
                <w:b/>
                <w:bCs/>
                <w:sz w:val="22"/>
                <w:szCs w:val="22"/>
              </w:rPr>
              <w:t>FACTURACIÓN</w:t>
            </w:r>
          </w:p>
        </w:tc>
      </w:tr>
      <w:tr w:rsidR="00800A10" w:rsidRPr="00800A10" w:rsidTr="003F6DF3">
        <w:trPr>
          <w:trHeight w:val="397"/>
        </w:trPr>
        <w:tc>
          <w:tcPr>
            <w:tcW w:w="9782" w:type="dxa"/>
            <w:shd w:val="clear" w:color="auto" w:fill="auto"/>
            <w:vAlign w:val="center"/>
          </w:tcPr>
          <w:p w:rsidR="00800A10" w:rsidRPr="00800A10" w:rsidRDefault="00800A10" w:rsidP="003F6DF3">
            <w:pPr>
              <w:tabs>
                <w:tab w:val="left" w:pos="284"/>
              </w:tabs>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 xml:space="preserve">La factura debe ser emitida de acuerdo a normativa vigente a nombre de Yacimientos Petrolíferos Fiscales Bolivianos consignando el Número de Identificación Tributaria (NIT) 1020269020. </w:t>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p>
          <w:p w:rsidR="00800A10" w:rsidRPr="00800A10" w:rsidRDefault="00800A10" w:rsidP="003F6DF3">
            <w:pPr>
              <w:tabs>
                <w:tab w:val="left" w:pos="284"/>
              </w:tabs>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La factura deberá emitirse por el precio contratado, sin deducir las multas ni otros cargos, a momento de la entrega de la totalidad de los bienes conforme lo establecido contractualmente.</w:t>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r w:rsidRPr="00800A10">
              <w:rPr>
                <w:rFonts w:asciiTheme="minorHAnsi" w:hAnsiTheme="minorHAnsi" w:cstheme="minorHAnsi"/>
                <w:bCs/>
                <w:sz w:val="22"/>
                <w:szCs w:val="22"/>
                <w:lang w:val="es-BO"/>
              </w:rPr>
              <w:tab/>
            </w:r>
          </w:p>
          <w:p w:rsidR="00800A10" w:rsidRPr="00800A10" w:rsidRDefault="00800A10" w:rsidP="003F6DF3">
            <w:pPr>
              <w:tabs>
                <w:tab w:val="left" w:pos="284"/>
              </w:tabs>
              <w:jc w:val="both"/>
              <w:rPr>
                <w:rFonts w:asciiTheme="minorHAnsi" w:hAnsiTheme="minorHAnsi" w:cstheme="minorHAnsi"/>
                <w:bCs/>
                <w:sz w:val="22"/>
                <w:szCs w:val="22"/>
                <w:lang w:val="es-BO"/>
              </w:rPr>
            </w:pPr>
            <w:r w:rsidRPr="00800A10">
              <w:rPr>
                <w:rFonts w:asciiTheme="minorHAnsi" w:hAnsiTheme="minorHAnsi" w:cstheme="minorHAnsi"/>
                <w:bCs/>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00A10" w:rsidRPr="00800A10" w:rsidTr="003F6DF3">
        <w:trPr>
          <w:trHeight w:val="397"/>
        </w:trPr>
        <w:tc>
          <w:tcPr>
            <w:tcW w:w="9782" w:type="dxa"/>
            <w:shd w:val="clear" w:color="auto" w:fill="9CC2E5"/>
            <w:vAlign w:val="center"/>
          </w:tcPr>
          <w:p w:rsidR="00800A10" w:rsidRPr="00800A10" w:rsidRDefault="00800A10" w:rsidP="003F6DF3">
            <w:pPr>
              <w:autoSpaceDE w:val="0"/>
              <w:autoSpaceDN w:val="0"/>
              <w:adjustRightInd w:val="0"/>
              <w:rPr>
                <w:rFonts w:asciiTheme="minorHAnsi" w:hAnsiTheme="minorHAnsi" w:cstheme="minorHAnsi"/>
                <w:b/>
                <w:bCs/>
                <w:sz w:val="22"/>
                <w:szCs w:val="22"/>
              </w:rPr>
            </w:pPr>
            <w:r w:rsidRPr="00800A10">
              <w:rPr>
                <w:rFonts w:asciiTheme="minorHAnsi" w:hAnsiTheme="minorHAnsi" w:cstheme="minorHAnsi"/>
                <w:b/>
                <w:bCs/>
                <w:sz w:val="22"/>
                <w:szCs w:val="22"/>
              </w:rPr>
              <w:t>TRIBUTOS</w:t>
            </w:r>
          </w:p>
        </w:tc>
      </w:tr>
      <w:tr w:rsidR="00800A10" w:rsidRPr="00800A10" w:rsidTr="003F6DF3">
        <w:trPr>
          <w:trHeight w:val="414"/>
        </w:trPr>
        <w:tc>
          <w:tcPr>
            <w:tcW w:w="9782" w:type="dxa"/>
            <w:shd w:val="clear" w:color="auto" w:fill="auto"/>
            <w:vAlign w:val="center"/>
          </w:tcPr>
          <w:p w:rsidR="00800A10" w:rsidRPr="00800A10" w:rsidRDefault="00800A10" w:rsidP="003F6DF3">
            <w:pPr>
              <w:autoSpaceDE w:val="0"/>
              <w:autoSpaceDN w:val="0"/>
              <w:adjustRightInd w:val="0"/>
              <w:rPr>
                <w:rFonts w:asciiTheme="minorHAnsi" w:hAnsiTheme="minorHAnsi" w:cstheme="minorHAnsi"/>
                <w:bCs/>
                <w:sz w:val="22"/>
                <w:szCs w:val="22"/>
              </w:rPr>
            </w:pPr>
            <w:r w:rsidRPr="00800A10">
              <w:rPr>
                <w:rFonts w:asciiTheme="minorHAnsi" w:hAnsiTheme="minorHAnsi" w:cstheme="minorHAnsi"/>
                <w:bCs/>
                <w:sz w:val="22"/>
                <w:szCs w:val="22"/>
              </w:rPr>
              <w:t>El adjudicado declara que todos los tributos vigentes a la fecha y que puedan originarse directa o indirectamente en aplicación del contrato, son de su responsabilidad, no correspondiendo ningún reclamo posterior.</w:t>
            </w:r>
          </w:p>
        </w:tc>
      </w:tr>
    </w:tbl>
    <w:p w:rsidR="00484EBC" w:rsidRPr="00800A10" w:rsidRDefault="00484EBC" w:rsidP="00484EBC">
      <w:pPr>
        <w:jc w:val="center"/>
        <w:rPr>
          <w:rFonts w:asciiTheme="minorHAnsi" w:hAnsiTheme="minorHAnsi" w:cstheme="minorHAnsi"/>
          <w:b/>
          <w:sz w:val="22"/>
          <w:szCs w:val="22"/>
          <w:u w:val="single"/>
        </w:rPr>
      </w:pPr>
    </w:p>
    <w:p w:rsidR="00045365" w:rsidRPr="00800A10" w:rsidRDefault="00045365" w:rsidP="000B7D2C">
      <w:pPr>
        <w:jc w:val="center"/>
        <w:rPr>
          <w:rFonts w:asciiTheme="minorHAnsi" w:hAnsiTheme="minorHAnsi" w:cstheme="minorHAns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045365" w:rsidRDefault="00045365"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A57" w:rsidRDefault="00015A57">
      <w:r>
        <w:separator/>
      </w:r>
    </w:p>
  </w:endnote>
  <w:endnote w:type="continuationSeparator" w:id="0">
    <w:p w:rsidR="00015A57" w:rsidRDefault="0001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A57" w:rsidRDefault="00015A57">
      <w:r>
        <w:separator/>
      </w:r>
    </w:p>
  </w:footnote>
  <w:footnote w:type="continuationSeparator" w:id="0">
    <w:p w:rsidR="00015A57" w:rsidRDefault="00015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1F65884"/>
    <w:multiLevelType w:val="hybridMultilevel"/>
    <w:tmpl w:val="0BD4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533445"/>
    <w:multiLevelType w:val="singleLevel"/>
    <w:tmpl w:val="A5402328"/>
    <w:lvl w:ilvl="0">
      <w:start w:val="1"/>
      <w:numFmt w:val="lowerLetter"/>
      <w:lvlText w:val="%1."/>
      <w:lvlJc w:val="left"/>
      <w:pPr>
        <w:ind w:left="1944" w:hanging="360"/>
      </w:pPr>
      <w:rPr>
        <w:rFonts w:hint="default"/>
        <w:b/>
      </w:rPr>
    </w:lvl>
  </w:abstractNum>
  <w:abstractNum w:abstractNumId="13">
    <w:nsid w:val="07CC53E0"/>
    <w:multiLevelType w:val="hybridMultilevel"/>
    <w:tmpl w:val="040C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5">
    <w:nsid w:val="092E6D73"/>
    <w:multiLevelType w:val="hybridMultilevel"/>
    <w:tmpl w:val="5728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nsid w:val="0ED11012"/>
    <w:multiLevelType w:val="hybridMultilevel"/>
    <w:tmpl w:val="6384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60F708F"/>
    <w:multiLevelType w:val="hybridMultilevel"/>
    <w:tmpl w:val="FA9E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0E311C"/>
    <w:multiLevelType w:val="hybridMultilevel"/>
    <w:tmpl w:val="5F0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nsid w:val="29817EDD"/>
    <w:multiLevelType w:val="hybridMultilevel"/>
    <w:tmpl w:val="594AF72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2B4356CE"/>
    <w:multiLevelType w:val="hybridMultilevel"/>
    <w:tmpl w:val="8C869270"/>
    <w:lvl w:ilvl="0" w:tplc="7B8C4D6C">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nsid w:val="3186187D"/>
    <w:multiLevelType w:val="hybridMultilevel"/>
    <w:tmpl w:val="714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478A3A95"/>
    <w:multiLevelType w:val="hybridMultilevel"/>
    <w:tmpl w:val="6186B34A"/>
    <w:lvl w:ilvl="0" w:tplc="7B8C4D6C">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7FB2D6D"/>
    <w:multiLevelType w:val="hybridMultilevel"/>
    <w:tmpl w:val="D1A8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DD1A6B"/>
    <w:multiLevelType w:val="hybridMultilevel"/>
    <w:tmpl w:val="72D2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9F75AA7"/>
    <w:multiLevelType w:val="hybridMultilevel"/>
    <w:tmpl w:val="EA848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A237085"/>
    <w:multiLevelType w:val="hybridMultilevel"/>
    <w:tmpl w:val="C3CC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AE1552F"/>
    <w:multiLevelType w:val="hybridMultilevel"/>
    <w:tmpl w:val="8CA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5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311C1C"/>
    <w:multiLevelType w:val="hybridMultilevel"/>
    <w:tmpl w:val="8674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70195F"/>
    <w:multiLevelType w:val="singleLevel"/>
    <w:tmpl w:val="38C2B268"/>
    <w:lvl w:ilvl="0">
      <w:numFmt w:val="decimal"/>
      <w:pStyle w:val="Ttulo9"/>
      <w:lvlText w:val=""/>
      <w:lvlJc w:val="left"/>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7">
    <w:nsid w:val="5AE36DA2"/>
    <w:multiLevelType w:val="hybridMultilevel"/>
    <w:tmpl w:val="4EC8B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297AC3"/>
    <w:multiLevelType w:val="hybridMultilevel"/>
    <w:tmpl w:val="D924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18F4368"/>
    <w:multiLevelType w:val="hybridMultilevel"/>
    <w:tmpl w:val="74FC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3025B7A"/>
    <w:multiLevelType w:val="hybridMultilevel"/>
    <w:tmpl w:val="2CB6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46409C"/>
    <w:multiLevelType w:val="hybridMultilevel"/>
    <w:tmpl w:val="5D2A99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54"/>
  </w:num>
  <w:num w:numId="3">
    <w:abstractNumId w:val="19"/>
  </w:num>
  <w:num w:numId="4">
    <w:abstractNumId w:val="48"/>
  </w:num>
  <w:num w:numId="5">
    <w:abstractNumId w:val="32"/>
  </w:num>
  <w:num w:numId="6">
    <w:abstractNumId w:val="67"/>
  </w:num>
  <w:num w:numId="7">
    <w:abstractNumId w:val="62"/>
  </w:num>
  <w:num w:numId="8">
    <w:abstractNumId w:val="61"/>
  </w:num>
  <w:num w:numId="9">
    <w:abstractNumId w:val="29"/>
  </w:num>
  <w:num w:numId="10">
    <w:abstractNumId w:val="25"/>
  </w:num>
  <w:num w:numId="11">
    <w:abstractNumId w:val="27"/>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50"/>
  </w:num>
  <w:num w:numId="17">
    <w:abstractNumId w:val="51"/>
  </w:num>
  <w:num w:numId="18">
    <w:abstractNumId w:val="34"/>
  </w:num>
  <w:num w:numId="19">
    <w:abstractNumId w:val="18"/>
  </w:num>
  <w:num w:numId="20">
    <w:abstractNumId w:val="35"/>
  </w:num>
  <w:num w:numId="21">
    <w:abstractNumId w:val="53"/>
  </w:num>
  <w:num w:numId="22">
    <w:abstractNumId w:val="33"/>
  </w:num>
  <w:num w:numId="23">
    <w:abstractNumId w:val="22"/>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6"/>
  </w:num>
  <w:num w:numId="29">
    <w:abstractNumId w:val="14"/>
  </w:num>
  <w:num w:numId="30">
    <w:abstractNumId w:val="46"/>
  </w:num>
  <w:num w:numId="31">
    <w:abstractNumId w:val="59"/>
  </w:num>
  <w:num w:numId="32">
    <w:abstractNumId w:val="55"/>
  </w:num>
  <w:num w:numId="33">
    <w:abstractNumId w:val="38"/>
  </w:num>
  <w:num w:numId="34">
    <w:abstractNumId w:val="40"/>
  </w:num>
  <w:num w:numId="35">
    <w:abstractNumId w:val="49"/>
  </w:num>
  <w:num w:numId="36">
    <w:abstractNumId w:val="65"/>
  </w:num>
  <w:num w:numId="37">
    <w:abstractNumId w:val="26"/>
  </w:num>
  <w:num w:numId="38">
    <w:abstractNumId w:val="17"/>
  </w:num>
  <w:num w:numId="39">
    <w:abstractNumId w:val="47"/>
  </w:num>
  <w:num w:numId="40">
    <w:abstractNumId w:val="60"/>
  </w:num>
  <w:num w:numId="41">
    <w:abstractNumId w:val="11"/>
  </w:num>
  <w:num w:numId="42">
    <w:abstractNumId w:val="45"/>
  </w:num>
  <w:num w:numId="43">
    <w:abstractNumId w:val="64"/>
  </w:num>
  <w:num w:numId="44">
    <w:abstractNumId w:val="20"/>
  </w:num>
  <w:num w:numId="45">
    <w:abstractNumId w:val="63"/>
  </w:num>
  <w:num w:numId="46">
    <w:abstractNumId w:val="52"/>
  </w:num>
  <w:num w:numId="47">
    <w:abstractNumId w:val="28"/>
  </w:num>
  <w:num w:numId="48">
    <w:abstractNumId w:val="15"/>
  </w:num>
  <w:num w:numId="49">
    <w:abstractNumId w:val="13"/>
  </w:num>
  <w:num w:numId="50">
    <w:abstractNumId w:val="43"/>
  </w:num>
  <w:num w:numId="51">
    <w:abstractNumId w:val="36"/>
  </w:num>
  <w:num w:numId="52">
    <w:abstractNumId w:val="42"/>
  </w:num>
  <w:num w:numId="53">
    <w:abstractNumId w:val="44"/>
  </w:num>
  <w:num w:numId="54">
    <w:abstractNumId w:val="58"/>
  </w:num>
  <w:num w:numId="55">
    <w:abstractNumId w:val="1"/>
  </w:num>
  <w:num w:numId="56">
    <w:abstractNumId w:val="1"/>
  </w:num>
  <w:num w:numId="57">
    <w:abstractNumId w:val="23"/>
  </w:num>
  <w:num w:numId="58">
    <w:abstractNumId w:val="57"/>
  </w:num>
  <w:num w:numId="59">
    <w:abstractNumId w:val="31"/>
  </w:num>
  <w:num w:numId="60">
    <w:abstractNumId w:val="41"/>
  </w:num>
  <w:num w:numId="61">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57"/>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EF9"/>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B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6CF9-0564-4045-8D7E-79543C91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16795</Words>
  <Characters>92378</Characters>
  <Application>Microsoft Office Word</Application>
  <DocSecurity>0</DocSecurity>
  <Lines>769</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108956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2018-07-11T21:49:00Z</cp:lastPrinted>
  <dcterms:created xsi:type="dcterms:W3CDTF">2018-07-11T21:54:00Z</dcterms:created>
  <dcterms:modified xsi:type="dcterms:W3CDTF">2018-07-11T21:54:00Z</dcterms:modified>
</cp:coreProperties>
</file>