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75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ANEXO 2</w:t>
      </w:r>
    </w:p>
    <w:p w:rsidR="00E9351A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GARANTÍ</w:t>
      </w:r>
      <w:r w:rsidR="00E9351A">
        <w:rPr>
          <w:rFonts w:ascii="Verdana" w:hAnsi="Verdana" w:cs="Arial"/>
          <w:b/>
          <w:sz w:val="22"/>
          <w:szCs w:val="22"/>
        </w:rPr>
        <w:t>AS FINANCIERAS</w:t>
      </w:r>
    </w:p>
    <w:p w:rsidR="00E9351A" w:rsidRPr="005F161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5F1617">
        <w:rPr>
          <w:sz w:val="22"/>
          <w:szCs w:val="22"/>
          <w:u w:val="single"/>
        </w:rPr>
        <w:t>GARANTÍA DE SERIEDAD DE PROPUESTA.</w:t>
      </w: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proponente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9D751C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Boleta de Garantía, </w:t>
      </w:r>
      <w:r w:rsidRPr="003059F3">
        <w:rPr>
          <w:rFonts w:ascii="Calibri" w:hAnsi="Calibri" w:cs="Calibri"/>
          <w:bCs/>
          <w:sz w:val="22"/>
          <w:szCs w:val="18"/>
        </w:rPr>
        <w:t xml:space="preserve">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3059F3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3059F3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3059F3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</w:t>
      </w:r>
      <w:r w:rsidR="003F76B5">
        <w:rPr>
          <w:rFonts w:ascii="Calibri" w:hAnsi="Calibri" w:cs="Calibri"/>
          <w:bCs/>
          <w:sz w:val="22"/>
          <w:szCs w:val="18"/>
        </w:rPr>
        <w:t>ón inmediata con vigencia de 12</w:t>
      </w:r>
      <w:r w:rsidR="00C33503">
        <w:rPr>
          <w:rFonts w:ascii="Calibri" w:hAnsi="Calibri" w:cs="Calibri"/>
          <w:bCs/>
          <w:sz w:val="22"/>
          <w:szCs w:val="18"/>
        </w:rPr>
        <w:t>0</w:t>
      </w:r>
      <w:r w:rsidRPr="003059F3">
        <w:rPr>
          <w:rFonts w:ascii="Calibri" w:hAnsi="Calibri" w:cs="Calibri"/>
          <w:bCs/>
          <w:sz w:val="22"/>
          <w:szCs w:val="18"/>
        </w:rPr>
        <w:t xml:space="preserve"> días </w:t>
      </w:r>
      <w:r>
        <w:rPr>
          <w:rFonts w:ascii="Calibri" w:hAnsi="Calibri" w:cs="Calibri"/>
          <w:bCs/>
          <w:sz w:val="22"/>
          <w:szCs w:val="18"/>
        </w:rPr>
        <w:t>calendario computables a partir de la fecha de presentación de propuestas, por un monto</w:t>
      </w:r>
      <w:r w:rsidRPr="003059F3">
        <w:rPr>
          <w:rFonts w:ascii="Calibri" w:hAnsi="Calibri" w:cs="Calibri"/>
          <w:bCs/>
          <w:sz w:val="22"/>
          <w:szCs w:val="18"/>
        </w:rPr>
        <w:t xml:space="preserve"> equivalente al 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contratación.</w:t>
      </w:r>
    </w:p>
    <w:p w:rsid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Garantía a Primer Requerimiento, </w:t>
      </w:r>
      <w:r w:rsidRPr="00DA7A77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</w:t>
      </w:r>
      <w:r>
        <w:rPr>
          <w:rFonts w:ascii="Calibri" w:hAnsi="Calibri" w:cs="Calibri"/>
          <w:bCs/>
          <w:sz w:val="22"/>
          <w:szCs w:val="18"/>
        </w:rPr>
        <w:t>a primer requerimiento</w:t>
      </w:r>
      <w:r w:rsidR="003F76B5">
        <w:rPr>
          <w:rFonts w:ascii="Calibri" w:hAnsi="Calibri" w:cs="Calibri"/>
          <w:bCs/>
          <w:sz w:val="22"/>
          <w:szCs w:val="18"/>
        </w:rPr>
        <w:t xml:space="preserve"> con vigencia de 12</w:t>
      </w:r>
      <w:r w:rsidRPr="00DA7A77">
        <w:rPr>
          <w:rFonts w:ascii="Calibri" w:hAnsi="Calibri" w:cs="Calibri"/>
          <w:bCs/>
          <w:sz w:val="22"/>
          <w:szCs w:val="18"/>
        </w:rPr>
        <w:t xml:space="preserve">0  días calendario computables a partir de la fecha de presentación de propuestas, por un monto equivalente al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A7A77">
        <w:rPr>
          <w:rFonts w:ascii="Calibri" w:hAnsi="Calibri" w:cs="Calibri"/>
          <w:bCs/>
          <w:sz w:val="22"/>
          <w:szCs w:val="18"/>
        </w:rPr>
        <w:t>.</w:t>
      </w:r>
    </w:p>
    <w:p w:rsidR="00E9351A" w:rsidRPr="00FB11B0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:rsidR="00E9351A" w:rsidRPr="003059F3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3059F3">
        <w:rPr>
          <w:rFonts w:ascii="Calibri" w:hAnsi="Calibri" w:cs="Calibri"/>
          <w:bCs/>
          <w:sz w:val="22"/>
          <w:szCs w:val="18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</w:t>
      </w:r>
      <w:r w:rsidR="003F76B5">
        <w:rPr>
          <w:rFonts w:ascii="Calibri" w:hAnsi="Calibri" w:cs="Calibri"/>
          <w:bCs/>
          <w:sz w:val="22"/>
          <w:szCs w:val="18"/>
        </w:rPr>
        <w:t xml:space="preserve"> requerimiento con vigencia de 12</w:t>
      </w:r>
      <w:r w:rsidRPr="003059F3">
        <w:rPr>
          <w:rFonts w:ascii="Calibri" w:hAnsi="Calibri" w:cs="Calibri"/>
          <w:bCs/>
          <w:sz w:val="22"/>
          <w:szCs w:val="18"/>
        </w:rPr>
        <w:t xml:space="preserve">0 días </w:t>
      </w:r>
      <w:r w:rsidR="003F76B5">
        <w:rPr>
          <w:rFonts w:ascii="Calibri" w:hAnsi="Calibri" w:cs="Calibri"/>
          <w:bCs/>
          <w:sz w:val="22"/>
          <w:szCs w:val="18"/>
        </w:rPr>
        <w:t xml:space="preserve">calendario </w:t>
      </w:r>
      <w:r w:rsidRPr="003059F3">
        <w:rPr>
          <w:rFonts w:ascii="Calibri" w:hAnsi="Calibri" w:cs="Calibri"/>
          <w:bCs/>
          <w:sz w:val="22"/>
          <w:szCs w:val="18"/>
        </w:rPr>
        <w:t xml:space="preserve">a contar de la fecha prevista para la presentación de propuestas y por un importe equivalente de al menos a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>
        <w:rPr>
          <w:rFonts w:ascii="Calibri" w:hAnsi="Calibri" w:cs="Calibri"/>
          <w:bCs/>
          <w:sz w:val="22"/>
          <w:szCs w:val="18"/>
        </w:rPr>
        <w:t>.</w:t>
      </w:r>
    </w:p>
    <w:p w:rsidR="00E9351A" w:rsidRPr="003F76B5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Pr="00DA7A7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DA7A77">
        <w:rPr>
          <w:sz w:val="22"/>
          <w:szCs w:val="22"/>
          <w:u w:val="single"/>
        </w:rPr>
        <w:t>GARANTÍA DE CUMPLIMIENTO DE CONTRATO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ind w:left="1069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adjudicada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Boleta de Garantía</w:t>
      </w:r>
      <w:r w:rsidRPr="006B3CD2">
        <w:rPr>
          <w:rFonts w:ascii="Calibri" w:hAnsi="Calibri" w:cs="Calibri"/>
          <w:bCs/>
          <w:sz w:val="22"/>
          <w:szCs w:val="18"/>
        </w:rPr>
        <w:t xml:space="preserve">, 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6B3CD2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6B3CD2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6B3CD2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características expresas de renovable, irrevocable y de ejecuci</w:t>
      </w:r>
      <w:r>
        <w:rPr>
          <w:rFonts w:ascii="Calibri" w:hAnsi="Calibri" w:cs="Calibri"/>
          <w:bCs/>
          <w:sz w:val="22"/>
          <w:szCs w:val="18"/>
        </w:rPr>
        <w:t>ón inmediata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</w:t>
      </w:r>
      <w:r w:rsidRPr="006B3CD2">
        <w:rPr>
          <w:rFonts w:ascii="Calibri" w:hAnsi="Calibri" w:cs="Calibri"/>
          <w:bCs/>
          <w:sz w:val="22"/>
          <w:szCs w:val="18"/>
        </w:rPr>
        <w:lastRenderedPageBreak/>
        <w:t xml:space="preserve">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Garantía a Primer Requerimiento</w:t>
      </w:r>
      <w:r w:rsidRPr="006B3CD2">
        <w:rPr>
          <w:rFonts w:ascii="Calibri" w:hAnsi="Calibri" w:cs="Calibri"/>
          <w:bCs/>
          <w:sz w:val="22"/>
          <w:szCs w:val="18"/>
        </w:rPr>
        <w:t xml:space="preserve">, </w:t>
      </w:r>
      <w:r w:rsidRPr="00D361C8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361C8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6B3CD2">
        <w:rPr>
          <w:rFonts w:ascii="Calibri" w:hAnsi="Calibri" w:cs="Calibri"/>
          <w:bCs/>
          <w:sz w:val="22"/>
          <w:szCs w:val="18"/>
        </w:rPr>
        <w:t>, emitida por una empresa aseguradora del Estado Plurinacional de Bolivia,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 r</w:t>
      </w:r>
      <w:r>
        <w:rPr>
          <w:rFonts w:ascii="Calibri" w:hAnsi="Calibri" w:cs="Calibri"/>
          <w:bCs/>
          <w:sz w:val="22"/>
          <w:szCs w:val="18"/>
        </w:rPr>
        <w:t>equerimiento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0E10D1" w:rsidRDefault="000E10D1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653BB" w:rsidRDefault="002653BB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Pr="002E68C3" w:rsidRDefault="002E68C3" w:rsidP="002E68C3">
      <w:pPr>
        <w:spacing w:line="360" w:lineRule="auto"/>
        <w:jc w:val="center"/>
        <w:rPr>
          <w:rFonts w:ascii="Calibri" w:hAnsi="Calibri" w:cs="Calibri"/>
          <w:b/>
          <w:bCs/>
          <w:sz w:val="22"/>
          <w:szCs w:val="18"/>
        </w:rPr>
      </w:pPr>
      <w:r w:rsidRPr="002E68C3">
        <w:rPr>
          <w:rFonts w:ascii="Calibri" w:hAnsi="Calibri" w:cs="Calibri"/>
          <w:b/>
          <w:bCs/>
          <w:sz w:val="22"/>
          <w:szCs w:val="18"/>
        </w:rPr>
        <w:t>INSTRUCCIONES PARA LA EMISION DE INSTRUMENTOS FINANCIEROS – V.2</w:t>
      </w:r>
    </w:p>
    <w:p w:rsidR="002E68C3" w:rsidRPr="002E68C3" w:rsidRDefault="002E68C3" w:rsidP="002E68C3">
      <w:pPr>
        <w:jc w:val="both"/>
        <w:rPr>
          <w:rFonts w:ascii="Calibri" w:hAnsi="Calibri" w:cs="Calibri"/>
          <w:bCs/>
          <w:sz w:val="22"/>
          <w:szCs w:val="18"/>
        </w:rPr>
      </w:pPr>
      <w:r w:rsidRPr="002E68C3">
        <w:rPr>
          <w:rFonts w:ascii="Calibri" w:hAnsi="Calibri" w:cs="Calibri"/>
          <w:bCs/>
          <w:sz w:val="22"/>
          <w:szCs w:val="18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4E11B0">
        <w:rPr>
          <w:rFonts w:ascii="Calibri" w:hAnsi="Calibri" w:cs="Calibri"/>
          <w:bCs/>
          <w:sz w:val="22"/>
          <w:szCs w:val="18"/>
          <w:u w:val="single"/>
        </w:rPr>
        <w:t>cumpliendo obligatoriamente</w:t>
      </w:r>
      <w:r w:rsidRPr="002E68C3">
        <w:rPr>
          <w:rFonts w:ascii="Calibri" w:hAnsi="Calibri" w:cs="Calibri"/>
          <w:bCs/>
          <w:sz w:val="22"/>
          <w:szCs w:val="18"/>
        </w:rPr>
        <w:t xml:space="preserve"> con las siguientes condiciones:</w:t>
      </w:r>
    </w:p>
    <w:tbl>
      <w:tblPr>
        <w:tblW w:w="96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945"/>
      </w:tblGrid>
      <w:tr w:rsidR="002E68C3" w:rsidRPr="002E68C3" w:rsidTr="00A71B88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VARIABLE</w:t>
            </w:r>
          </w:p>
        </w:tc>
        <w:tc>
          <w:tcPr>
            <w:tcW w:w="6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INSTRUCCIÓN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INSTRUMENTO DE GARANTIA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i/>
                <w:i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Se aceptará </w:t>
            </w:r>
            <w:r w:rsidRPr="004E11B0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únicamente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los instrumentos detallados en el presente anexo.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OBJETO DE LA GARANTÍA</w:t>
            </w:r>
          </w:p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 (“Para Garantizar:”)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A71B88" w:rsidRDefault="002E68C3" w:rsidP="00694F67">
            <w:pPr>
              <w:jc w:val="both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correctamente y de manera explícita,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textual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 y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completa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: </w:t>
            </w:r>
          </w:p>
          <w:p w:rsidR="002E68C3" w:rsidRPr="002E68C3" w:rsidRDefault="002E68C3" w:rsidP="002E68C3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Objeto a garantizar (“Garantía según el objeto”)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endnoteReference w:id="1"/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conforme lo requerido en el presente anexo.</w:t>
            </w:r>
          </w:p>
          <w:p w:rsidR="002E68C3" w:rsidRPr="002E68C3" w:rsidRDefault="002E68C3" w:rsidP="002E68C3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Nombre (Objeto de la Contratación) y/o código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del proceso de contratación, conforme al registrado en la página web:</w:t>
            </w:r>
          </w:p>
          <w:p w:rsidR="002E68C3" w:rsidRPr="00A71B88" w:rsidRDefault="002E68C3" w:rsidP="00694F67">
            <w:pPr>
              <w:ind w:left="360"/>
              <w:jc w:val="both"/>
              <w:rPr>
                <w:rFonts w:ascii="Calibri" w:hAnsi="Calibri" w:cs="Calibri"/>
                <w:b/>
                <w:bCs/>
                <w:i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i/>
                <w:sz w:val="22"/>
                <w:szCs w:val="18"/>
              </w:rPr>
              <w:t>http://contrataciones.ypfb.gob.bo/contrataciones/publicacion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NOMBRE, RAZÓN SOCIAL O DENOMINACIÓN DEL ORDENANTE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el nombre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plenamente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consistente o concordante con el registrado en el Formulario A-1 (campo: Nombre o Razón Social del Proponente). Para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empresas unipersonales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podrá figurar alternativamente el nombre del Contribuyente (NIT).</w:t>
            </w:r>
          </w:p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Asimismo, el 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Nombre o Razón Social del Proponente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(Empresa) deberá estar respaldado por los registrados en los siguientes documentos, según corresponda al documento requerido en el DBC o DCD o EETT o TDRs:</w:t>
            </w:r>
          </w:p>
          <w:p w:rsidR="002E68C3" w:rsidRPr="002E68C3" w:rsidRDefault="002E68C3" w:rsidP="002E68C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Registros FUNDEMPRESA, (o equivalente en el país de origen); o</w:t>
            </w:r>
          </w:p>
          <w:p w:rsidR="002E68C3" w:rsidRPr="002E68C3" w:rsidRDefault="002E68C3" w:rsidP="002E68C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Instrumento de Constitución.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NOMBRE DEL BENEFICIARIO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consignar: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YACIMIENTOS PETROLIFEROS FISCALES BOLIVIANOS;</w:t>
            </w:r>
          </w:p>
          <w:p w:rsidR="002E68C3" w:rsidRPr="00A71B88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i/>
                <w:sz w:val="22"/>
                <w:szCs w:val="18"/>
              </w:rPr>
            </w:pPr>
            <w:r w:rsidRPr="00A71B88">
              <w:rPr>
                <w:rFonts w:ascii="Calibri" w:hAnsi="Calibri" w:cs="Calibri"/>
                <w:bCs/>
                <w:i/>
                <w:sz w:val="22"/>
                <w:szCs w:val="18"/>
              </w:rPr>
              <w:lastRenderedPageBreak/>
              <w:t>YPFB;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Cs/>
                <w:i/>
                <w:sz w:val="22"/>
                <w:szCs w:val="18"/>
              </w:rPr>
              <w:t>o ambos.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lastRenderedPageBreak/>
              <w:t>MONTO GARANTIZADO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consignar el valor/importe/monto correctamente calculado, conforme el presente anexo y la “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Garantía según el objeto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” requerida, considerando el inc c) de los Aspectos Subsanables del DBC o DCD.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VIGENCIA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una vigencia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igual o mayor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a la requerida en el presente Anexo, </w:t>
            </w:r>
          </w:p>
          <w:p w:rsidR="002E68C3" w:rsidRPr="002E68C3" w:rsidRDefault="002E68C3" w:rsidP="002E68C3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Para la Garantía de Seriedad de Propuesta: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(120 días) computable a partir de la “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Fecha de presentación de propuesta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”, establecida en el “</w:t>
            </w:r>
            <w:r w:rsidRPr="00C55839">
              <w:rPr>
                <w:rFonts w:ascii="Calibri" w:hAnsi="Calibri" w:cs="Calibri"/>
                <w:bCs/>
                <w:i/>
                <w:sz w:val="22"/>
                <w:szCs w:val="18"/>
              </w:rPr>
              <w:t>Cronograma de Plazos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” incluidos como parte del DBC y considerando los Aspectos Subsanables admisibles en dicho documento. </w:t>
            </w:r>
          </w:p>
          <w:p w:rsidR="002E68C3" w:rsidRPr="002E68C3" w:rsidRDefault="002E68C3" w:rsidP="002E68C3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Para Garantía de Cumplimiento de Contrato y otras Garantías (DS 29506 y DS 181)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: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conforme los días requeridos en el presente anexo, computables a partir de la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fecha de emisión de los instrumentos financieros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, entendiéndose la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“Vigencia del contrato”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como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 xml:space="preserve">la fecha resultante de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adicionar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 xml:space="preserve"> el “Plazo de entrega” establecido en el DBC o DCD, a dicha fecha de emisión.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CLÁUSULAS O CONDICIONES 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incluir las cláusulas de: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Renovable, irrevocable y de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ejecución inmediata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o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ejecución a primer requerimiento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según corresponda al Instrumento Financiero requerido en el presente Anexo. </w:t>
            </w:r>
          </w:p>
        </w:tc>
      </w:tr>
    </w:tbl>
    <w:p w:rsidR="002653BB" w:rsidRP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  <w:r w:rsidRPr="002E68C3">
        <w:rPr>
          <w:rFonts w:ascii="Calibri" w:hAnsi="Calibri" w:cs="Calibri"/>
          <w:b/>
          <w:bCs/>
          <w:sz w:val="22"/>
          <w:szCs w:val="18"/>
        </w:rPr>
        <w:t xml:space="preserve">NOTA: EL INCUMPLIMIENTO DE LOS PARAMETROS ESTABLECIDOS PRECEDENTEMENTE,  </w:t>
      </w:r>
      <w:r w:rsidRPr="00A71B88">
        <w:rPr>
          <w:rFonts w:ascii="Calibri" w:hAnsi="Calibri" w:cs="Calibri"/>
          <w:b/>
          <w:bCs/>
          <w:sz w:val="22"/>
          <w:szCs w:val="18"/>
          <w:u w:val="single"/>
        </w:rPr>
        <w:t>NO DARÁ LUGAR A SUBSANACION ALGUNA</w:t>
      </w: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783EF5" w:rsidRDefault="00783EF5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bookmarkStart w:id="0" w:name="_GoBack"/>
      <w:bookmarkEnd w:id="0"/>
    </w:p>
    <w:sectPr w:rsidR="00783EF5" w:rsidSect="00E9351A">
      <w:headerReference w:type="default" r:id="rId8"/>
      <w:footerReference w:type="default" r:id="rId9"/>
      <w:endnotePr>
        <w:numFmt w:val="decimal"/>
      </w:endnotePr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9CF" w:rsidRDefault="001449CF" w:rsidP="00E9351A">
      <w:r>
        <w:separator/>
      </w:r>
    </w:p>
  </w:endnote>
  <w:endnote w:type="continuationSeparator" w:id="0">
    <w:p w:rsidR="001449CF" w:rsidRDefault="001449CF" w:rsidP="00E9351A">
      <w:r>
        <w:continuationSeparator/>
      </w:r>
    </w:p>
  </w:endnote>
  <w:endnote w:id="1">
    <w:p w:rsidR="002E68C3" w:rsidRPr="002E68C3" w:rsidRDefault="002E68C3">
      <w:pPr>
        <w:pStyle w:val="Textonotaalfinal"/>
        <w:rPr>
          <w:lang w:val="es-BO"/>
        </w:rPr>
      </w:pPr>
      <w:r>
        <w:rPr>
          <w:rStyle w:val="Refdenotaalfinal"/>
        </w:rPr>
        <w:end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B28" w:rsidRPr="003C3EC9" w:rsidRDefault="00594E41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783EF5">
      <w:rPr>
        <w:rFonts w:ascii="Calibri" w:hAnsi="Calibri" w:cs="Calibri"/>
        <w:b/>
        <w:bCs/>
        <w:noProof/>
        <w:sz w:val="20"/>
        <w:szCs w:val="20"/>
      </w:rPr>
      <w:t>1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783EF5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7E3B28" w:rsidRDefault="001449C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9CF" w:rsidRDefault="001449CF" w:rsidP="00E9351A">
      <w:r>
        <w:separator/>
      </w:r>
    </w:p>
  </w:footnote>
  <w:footnote w:type="continuationSeparator" w:id="0">
    <w:p w:rsidR="001449CF" w:rsidRDefault="001449CF" w:rsidP="00E93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032" w:type="dxa"/>
      <w:jc w:val="center"/>
      <w:tblLook w:val="01E0" w:firstRow="1" w:lastRow="1" w:firstColumn="1" w:lastColumn="1" w:noHBand="0" w:noVBand="0"/>
    </w:tblPr>
    <w:tblGrid>
      <w:gridCol w:w="2032"/>
    </w:tblGrid>
    <w:tr w:rsidR="000E10D1" w:rsidRPr="001C5D37" w:rsidTr="000E10D1">
      <w:trPr>
        <w:trHeight w:val="1049"/>
        <w:jc w:val="center"/>
      </w:trPr>
      <w:tc>
        <w:tcPr>
          <w:tcW w:w="2032" w:type="dxa"/>
          <w:vAlign w:val="center"/>
        </w:tcPr>
        <w:p w:rsidR="000E10D1" w:rsidRPr="001C5D37" w:rsidRDefault="000E10D1" w:rsidP="001C5D37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1C5D37"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inline distT="0" distB="0" distL="0" distR="0" wp14:anchorId="77197A7A" wp14:editId="277C9043">
                <wp:extent cx="895985" cy="609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E10D1" w:rsidRDefault="000E10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EF04D9"/>
    <w:multiLevelType w:val="hybridMultilevel"/>
    <w:tmpl w:val="4E7418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C1894"/>
    <w:multiLevelType w:val="multilevel"/>
    <w:tmpl w:val="8662F2CA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pStyle w:val="A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1A"/>
    <w:rsid w:val="000E10D1"/>
    <w:rsid w:val="000E16CD"/>
    <w:rsid w:val="001449CF"/>
    <w:rsid w:val="001C5D37"/>
    <w:rsid w:val="00221E9A"/>
    <w:rsid w:val="00234530"/>
    <w:rsid w:val="00240F38"/>
    <w:rsid w:val="00264746"/>
    <w:rsid w:val="002653BB"/>
    <w:rsid w:val="002A2BE8"/>
    <w:rsid w:val="002E68C3"/>
    <w:rsid w:val="00316C4C"/>
    <w:rsid w:val="00317D5E"/>
    <w:rsid w:val="00397F45"/>
    <w:rsid w:val="003F76B5"/>
    <w:rsid w:val="00482084"/>
    <w:rsid w:val="004E11B0"/>
    <w:rsid w:val="00594E41"/>
    <w:rsid w:val="005B5710"/>
    <w:rsid w:val="005E71F6"/>
    <w:rsid w:val="00656502"/>
    <w:rsid w:val="006D1542"/>
    <w:rsid w:val="0073332D"/>
    <w:rsid w:val="00763FA2"/>
    <w:rsid w:val="00783EF5"/>
    <w:rsid w:val="00846505"/>
    <w:rsid w:val="00924148"/>
    <w:rsid w:val="009D751C"/>
    <w:rsid w:val="00A04280"/>
    <w:rsid w:val="00A14C7F"/>
    <w:rsid w:val="00A71B88"/>
    <w:rsid w:val="00BB5A07"/>
    <w:rsid w:val="00C33503"/>
    <w:rsid w:val="00C3638D"/>
    <w:rsid w:val="00C547A2"/>
    <w:rsid w:val="00C55839"/>
    <w:rsid w:val="00C84EFA"/>
    <w:rsid w:val="00C9581B"/>
    <w:rsid w:val="00CB546F"/>
    <w:rsid w:val="00D2557F"/>
    <w:rsid w:val="00E9351A"/>
    <w:rsid w:val="00ED3375"/>
    <w:rsid w:val="00FA2556"/>
    <w:rsid w:val="00FE6BCB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0C8882-4884-4FDD-A841-476EADA5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35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35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9351A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">
    <w:name w:val="A1"/>
    <w:basedOn w:val="Normal"/>
    <w:qFormat/>
    <w:rsid w:val="00E9351A"/>
    <w:pPr>
      <w:numPr>
        <w:numId w:val="1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Normal"/>
    <w:link w:val="A2Car"/>
    <w:qFormat/>
    <w:rsid w:val="00E9351A"/>
    <w:pPr>
      <w:numPr>
        <w:ilvl w:val="1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paragraph" w:customStyle="1" w:styleId="A3">
    <w:name w:val="A3"/>
    <w:basedOn w:val="Normal"/>
    <w:qFormat/>
    <w:rsid w:val="00E9351A"/>
    <w:pPr>
      <w:numPr>
        <w:ilvl w:val="2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character" w:customStyle="1" w:styleId="A2Car">
    <w:name w:val="A2 Car"/>
    <w:link w:val="A2"/>
    <w:rsid w:val="00E9351A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qFormat/>
    <w:rsid w:val="00E9351A"/>
    <w:pPr>
      <w:numPr>
        <w:ilvl w:val="3"/>
      </w:numPr>
    </w:pPr>
  </w:style>
  <w:style w:type="character" w:styleId="nfasis">
    <w:name w:val="Emphasis"/>
    <w:basedOn w:val="Fuentedeprrafopredeter"/>
    <w:uiPriority w:val="20"/>
    <w:qFormat/>
    <w:rsid w:val="009D751C"/>
    <w:rPr>
      <w:i/>
      <w:iCs/>
    </w:rPr>
  </w:style>
  <w:style w:type="character" w:styleId="Refdenotaalpie">
    <w:name w:val="footnote reference"/>
    <w:basedOn w:val="Fuentedeprrafopredeter"/>
    <w:uiPriority w:val="99"/>
    <w:semiHidden/>
    <w:unhideWhenUsed/>
    <w:rsid w:val="002653BB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653BB"/>
    <w:rPr>
      <w:rFonts w:ascii="Calibri" w:eastAsiaTheme="minorHAns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53BB"/>
    <w:rPr>
      <w:rFonts w:ascii="Calibri" w:hAnsi="Calibri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653B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653B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653B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45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53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54E04-603C-4C34-BA04-5DCDC2E9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Lenin Herbas Guzman</dc:creator>
  <cp:keywords/>
  <dc:description/>
  <cp:lastModifiedBy>Nilton Gamarra Languidey</cp:lastModifiedBy>
  <cp:revision>2</cp:revision>
  <cp:lastPrinted>2018-04-12T21:28:00Z</cp:lastPrinted>
  <dcterms:created xsi:type="dcterms:W3CDTF">2018-06-28T12:32:00Z</dcterms:created>
  <dcterms:modified xsi:type="dcterms:W3CDTF">2018-06-28T12:32:00Z</dcterms:modified>
</cp:coreProperties>
</file>