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CA1BB0"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Pr>
          <w:rFonts w:asciiTheme="minorHAnsi" w:hAnsiTheme="minorHAnsi" w:cstheme="minorHAnsi"/>
          <w:color w:val="5B9BD5" w:themeColor="accent1"/>
          <w:sz w:val="20"/>
          <w:szCs w:val="20"/>
        </w:rPr>
        <w:t>INSTALACIÓN DE FAENAS</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Este Ítem comprende los trabajos necesarios para la Instalación de Faenas, siendo está emplazada en depósitos alquilados o la construcción de campamentos,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493523" w:rsidP="009113B2">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Así</w:t>
      </w:r>
      <w:r>
        <w:rPr>
          <w:rFonts w:asciiTheme="minorHAnsi" w:eastAsia="Arial Unicode MS" w:hAnsiTheme="minorHAnsi" w:cstheme="minorHAnsi"/>
          <w:sz w:val="20"/>
          <w:szCs w:val="20"/>
          <w:lang w:val="es-ES_tradnl"/>
        </w:rPr>
        <w:t xml:space="preserve"> </w:t>
      </w:r>
      <w:r w:rsidR="009113B2" w:rsidRPr="00920A4F">
        <w:rPr>
          <w:rFonts w:asciiTheme="minorHAnsi" w:eastAsia="Arial Unicode MS" w:hAnsiTheme="minorHAnsi" w:cstheme="minorHAnsi"/>
          <w:sz w:val="20"/>
          <w:szCs w:val="20"/>
          <w:lang w:val="es-ES_tradnl"/>
        </w:rPr>
        <w:t xml:space="preserve">mismo comprende el traslado oportuno de todas las herramientas, maquinarias y equipo para la adecuada y correcta ejecución de las  obras </w:t>
      </w:r>
      <w:bookmarkEnd w:id="2"/>
      <w:r w:rsidR="009113B2" w:rsidRPr="00920A4F">
        <w:rPr>
          <w:rFonts w:asciiTheme="minorHAnsi" w:hAnsiTheme="minorHAnsi" w:cstheme="minorHAnsi"/>
          <w:iCs/>
          <w:sz w:val="20"/>
          <w:szCs w:val="20"/>
          <w:lang w:val="es-ES_tradnl"/>
        </w:rPr>
        <w:t xml:space="preserve">y la </w:t>
      </w:r>
      <w:r w:rsidR="009113B2"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 xml:space="preserve">En todo el desarrollo de la obra el CONTRATISTA deberá </w:t>
      </w:r>
      <w:r w:rsidRPr="00920A4F">
        <w:rPr>
          <w:rFonts w:asciiTheme="minorHAnsi" w:eastAsia="Arial Unicode MS" w:hAnsiTheme="minorHAnsi" w:cstheme="minorHAnsi"/>
          <w:sz w:val="20"/>
          <w:szCs w:val="20"/>
          <w:lang w:val="es-BO"/>
        </w:rPr>
        <w:lastRenderedPageBreak/>
        <w:t>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7"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8" w:name="_Toc314666503"/>
      <w:bookmarkEnd w:id="7"/>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la construcción o alquiler de depósitos para la instalación de faenas</w:t>
      </w:r>
      <w:bookmarkEnd w:id="8"/>
      <w:r w:rsidR="00493523">
        <w:rPr>
          <w:rFonts w:asciiTheme="minorHAnsi" w:hAnsiTheme="minorHAnsi" w:cstheme="minorHAnsi"/>
          <w:kern w:val="28"/>
          <w:sz w:val="20"/>
          <w:szCs w:val="20"/>
          <w:lang w:val="es-ES_tradnl"/>
        </w:rPr>
        <w:t>.</w:t>
      </w:r>
    </w:p>
    <w:p w:rsidR="00AA22B4" w:rsidRDefault="00AA22B4" w:rsidP="009113B2">
      <w:pPr>
        <w:jc w:val="both"/>
        <w:rPr>
          <w:rFonts w:asciiTheme="minorHAnsi" w:hAnsiTheme="minorHAnsi" w:cstheme="minorHAnsi"/>
          <w:kern w:val="28"/>
          <w:sz w:val="20"/>
          <w:szCs w:val="20"/>
          <w:lang w:val="es-ES_tradnl"/>
        </w:rPr>
      </w:pPr>
    </w:p>
    <w:p w:rsidR="00AA22B4" w:rsidRDefault="00AA22B4" w:rsidP="009113B2">
      <w:pPr>
        <w:jc w:val="both"/>
        <w:rPr>
          <w:rFonts w:asciiTheme="minorHAnsi" w:hAnsiTheme="minorHAnsi" w:cstheme="minorHAnsi"/>
          <w:kern w:val="28"/>
          <w:sz w:val="20"/>
          <w:szCs w:val="20"/>
          <w:lang w:val="es-ES_tradnl"/>
        </w:rPr>
      </w:pPr>
    </w:p>
    <w:p w:rsidR="009113B2" w:rsidRPr="00850F1C"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bookmarkStart w:id="9" w:name="_Toc314666504"/>
      <w:r w:rsidRPr="00850F1C">
        <w:rPr>
          <w:rFonts w:asciiTheme="minorHAnsi" w:hAnsiTheme="minorHAnsi" w:cstheme="minorHAnsi"/>
          <w:b/>
          <w:color w:val="5B9BD5" w:themeColor="accent1"/>
          <w:sz w:val="20"/>
          <w:szCs w:val="20"/>
        </w:rPr>
        <w:lastRenderedPageBreak/>
        <w:t xml:space="preserve">MOVILIZACIÓN DE </w:t>
      </w:r>
      <w:r w:rsidR="00CA1BB0">
        <w:rPr>
          <w:rFonts w:asciiTheme="minorHAnsi" w:hAnsiTheme="minorHAnsi" w:cstheme="minorHAnsi"/>
          <w:b/>
          <w:color w:val="5B9BD5" w:themeColor="accent1"/>
          <w:sz w:val="20"/>
          <w:szCs w:val="20"/>
        </w:rPr>
        <w:t>EQUIPO</w:t>
      </w:r>
      <w:r w:rsidRPr="00850F1C">
        <w:rPr>
          <w:rFonts w:asciiTheme="minorHAnsi" w:hAnsiTheme="minorHAnsi" w:cstheme="minorHAnsi"/>
          <w:b/>
          <w:color w:val="5B9BD5" w:themeColor="accent1"/>
          <w:sz w:val="20"/>
          <w:szCs w:val="20"/>
        </w:rPr>
        <w:t xml:space="preserve"> Y </w:t>
      </w:r>
      <w:r w:rsidR="00CA1BB0">
        <w:rPr>
          <w:rFonts w:asciiTheme="minorHAnsi" w:hAnsiTheme="minorHAnsi" w:cstheme="minorHAnsi"/>
          <w:b/>
          <w:color w:val="5B9BD5" w:themeColor="accent1"/>
          <w:sz w:val="20"/>
          <w:szCs w:val="20"/>
        </w:rPr>
        <w:t>PERSONAL</w:t>
      </w:r>
      <w:r w:rsidRPr="00850F1C">
        <w:rPr>
          <w:rFonts w:asciiTheme="minorHAnsi" w:hAnsiTheme="minorHAnsi" w:cstheme="minorHAnsi"/>
          <w:b/>
          <w:color w:val="5B9BD5" w:themeColor="accent1"/>
          <w:sz w:val="20"/>
          <w:szCs w:val="20"/>
        </w:rPr>
        <w:t xml:space="preserve"> </w:t>
      </w:r>
    </w:p>
    <w:p w:rsidR="009113B2" w:rsidRPr="00AA22B4" w:rsidRDefault="009113B2" w:rsidP="009113B2">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7F7BF1"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r w:rsidR="00493523" w:rsidRPr="00920A4F">
        <w:rPr>
          <w:rFonts w:asciiTheme="minorHAnsi" w:hAnsiTheme="minorHAnsi" w:cstheme="minorHAnsi"/>
          <w:kern w:val="28"/>
          <w:sz w:val="20"/>
          <w:szCs w:val="20"/>
          <w:lang w:val="es-ES_tradnl"/>
        </w:rPr>
        <w:t>descarguío</w:t>
      </w:r>
      <w:r w:rsidRPr="00920A4F">
        <w:rPr>
          <w:rFonts w:asciiTheme="minorHAnsi" w:hAnsiTheme="minorHAnsi" w:cstheme="minorHAnsi"/>
          <w:kern w:val="28"/>
          <w:sz w:val="20"/>
          <w:szCs w:val="20"/>
          <w:lang w:val="es-ES_tradnl"/>
        </w:rPr>
        <w:t xml:space="preserve">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SUPERVISOR verificará que el equipo en la obra, guarden concordancia con la lista de equipo ofertado por el CONTRATISTA y tenga relación con </w:t>
      </w:r>
      <w:bookmarkStart w:id="10" w:name="_GoBack"/>
      <w:bookmarkEnd w:id="10"/>
      <w:r w:rsidRPr="00920A4F">
        <w:rPr>
          <w:rFonts w:asciiTheme="minorHAnsi" w:hAnsiTheme="minorHAnsi" w:cstheme="minorHAnsi"/>
          <w:kern w:val="28"/>
          <w:sz w:val="20"/>
          <w:szCs w:val="20"/>
          <w:lang w:val="es-ES_tradnl"/>
        </w:rPr>
        <w:t>el cronograma de ejecución de las obras presentadas en la misma oferta.</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49A7" w:rsidRPr="00920A4F" w:rsidRDefault="004949A7" w:rsidP="004949A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7F7BF1">
        <w:rPr>
          <w:rFonts w:asciiTheme="minorHAnsi" w:hAnsiTheme="minorHAnsi" w:cstheme="minorHAnsi"/>
          <w:color w:val="5B9BD5" w:themeColor="accent1"/>
          <w:sz w:val="20"/>
          <w:szCs w:val="20"/>
        </w:rPr>
        <w:lastRenderedPageBreak/>
        <w:t>LIMPIEZA Y RETIRO DE ESCOMBROS</w:t>
      </w:r>
      <w:r w:rsidRPr="00920A4F">
        <w:rPr>
          <w:rFonts w:asciiTheme="minorHAnsi" w:hAnsiTheme="minorHAnsi" w:cstheme="minorHAnsi"/>
          <w:b w:val="0"/>
          <w:sz w:val="20"/>
          <w:szCs w:val="20"/>
        </w:rPr>
        <w:t>.</w:t>
      </w:r>
    </w:p>
    <w:p w:rsidR="004949A7" w:rsidRPr="00920A4F" w:rsidRDefault="004949A7" w:rsidP="004949A7">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4949A7" w:rsidRPr="00920A4F" w:rsidRDefault="004949A7" w:rsidP="004949A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949A7" w:rsidRPr="00920A4F" w:rsidRDefault="004949A7" w:rsidP="004949A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w:t>
      </w:r>
      <w:r w:rsidR="00F2737F">
        <w:rPr>
          <w:rFonts w:asciiTheme="minorHAnsi" w:hAnsiTheme="minorHAnsi" w:cstheme="minorHAnsi"/>
          <w:sz w:val="20"/>
          <w:szCs w:val="20"/>
        </w:rPr>
        <w:t>, así como también, el deshierbe, limpieza exterior e interior de las cámaras sucias</w:t>
      </w:r>
      <w:r w:rsidRPr="00920A4F">
        <w:rPr>
          <w:rFonts w:asciiTheme="minorHAnsi" w:hAnsiTheme="minorHAnsi" w:cstheme="minorHAnsi"/>
          <w:sz w:val="20"/>
          <w:szCs w:val="20"/>
        </w:rPr>
        <w:t>.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 xml:space="preserve">Los escombros deberán ser recogidos </w:t>
      </w:r>
      <w:r w:rsidR="00F2737F">
        <w:rPr>
          <w:rFonts w:asciiTheme="minorHAnsi" w:hAnsiTheme="minorHAnsi" w:cstheme="minorHAnsi"/>
          <w:sz w:val="20"/>
          <w:szCs w:val="20"/>
        </w:rPr>
        <w:t>cada conclusión de trabajos</w:t>
      </w:r>
      <w:r w:rsidRPr="00920A4F">
        <w:rPr>
          <w:rFonts w:asciiTheme="minorHAnsi" w:hAnsiTheme="minorHAnsi" w:cstheme="minorHAnsi"/>
          <w:sz w:val="20"/>
          <w:szCs w:val="20"/>
        </w:rPr>
        <w:t>, no dejando esta actividad postergada  hasta el final de la obra.</w:t>
      </w:r>
    </w:p>
    <w:p w:rsidR="004949A7" w:rsidRPr="00920A4F" w:rsidRDefault="004949A7" w:rsidP="004949A7">
      <w:pPr>
        <w:spacing w:before="100" w:beforeAutospacing="1" w:after="100" w:afterAutospacing="1"/>
        <w:jc w:val="both"/>
        <w:rPr>
          <w:rFonts w:asciiTheme="minorHAnsi" w:hAnsiTheme="minorHAnsi" w:cstheme="minorHAnsi"/>
          <w:sz w:val="20"/>
          <w:szCs w:val="20"/>
        </w:rPr>
      </w:pPr>
      <w:bookmarkStart w:id="11"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1"/>
      <w:r w:rsidRPr="00920A4F">
        <w:rPr>
          <w:rFonts w:asciiTheme="minorHAnsi" w:hAnsiTheme="minorHAnsi" w:cstheme="minorHAnsi"/>
          <w:sz w:val="20"/>
          <w:szCs w:val="20"/>
        </w:rPr>
        <w:t xml:space="preserve"> La limpieza periódica deberá realizarse en cada </w:t>
      </w:r>
      <w:r w:rsidR="00F2737F">
        <w:rPr>
          <w:rFonts w:asciiTheme="minorHAnsi" w:hAnsiTheme="minorHAnsi" w:cstheme="minorHAnsi"/>
          <w:sz w:val="20"/>
          <w:szCs w:val="20"/>
        </w:rPr>
        <w:t>sector</w:t>
      </w:r>
      <w:r w:rsidRPr="00920A4F">
        <w:rPr>
          <w:rFonts w:asciiTheme="minorHAnsi" w:hAnsiTheme="minorHAnsi" w:cstheme="minorHAnsi"/>
          <w:sz w:val="20"/>
          <w:szCs w:val="20"/>
        </w:rPr>
        <w:t xml:space="preserve"> concluido, dejando el área libre de materiales excedentes y de residuos.</w:t>
      </w:r>
    </w:p>
    <w:p w:rsidR="004949A7" w:rsidRPr="00920A4F" w:rsidRDefault="004949A7" w:rsidP="004949A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949A7" w:rsidRPr="00920A4F" w:rsidRDefault="004949A7" w:rsidP="004949A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w:t>
      </w:r>
      <w:r w:rsidR="00F2737F">
        <w:rPr>
          <w:rFonts w:asciiTheme="minorHAnsi" w:hAnsiTheme="minorHAnsi" w:cstheme="minorHAnsi"/>
          <w:sz w:val="20"/>
          <w:szCs w:val="20"/>
        </w:rPr>
        <w:t>arios p</w:t>
      </w:r>
      <w:r w:rsidRPr="00920A4F">
        <w:rPr>
          <w:rFonts w:asciiTheme="minorHAnsi" w:hAnsiTheme="minorHAnsi" w:cstheme="minorHAnsi"/>
          <w:sz w:val="20"/>
          <w:szCs w:val="20"/>
        </w:rPr>
        <w:t>ara la ejecución de los trabajos, los mismos deberán ser aprobados por el SUPERVISOR al inicio de la actividad.</w:t>
      </w:r>
    </w:p>
    <w:p w:rsidR="004949A7" w:rsidRPr="00920A4F" w:rsidRDefault="004949A7" w:rsidP="004949A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949A7" w:rsidRPr="00920A4F" w:rsidRDefault="004949A7" w:rsidP="004949A7">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w:t>
      </w:r>
      <w:r w:rsidR="00F2737F">
        <w:rPr>
          <w:rFonts w:asciiTheme="minorHAnsi" w:hAnsiTheme="minorHAnsi" w:cstheme="minorHAnsi"/>
          <w:sz w:val="20"/>
          <w:szCs w:val="20"/>
        </w:rPr>
        <w:t>.</w:t>
      </w:r>
      <w:r w:rsidRPr="00920A4F">
        <w:rPr>
          <w:rFonts w:asciiTheme="minorHAnsi" w:hAnsiTheme="minorHAnsi" w:cstheme="minorHAnsi"/>
          <w:sz w:val="20"/>
          <w:szCs w:val="20"/>
        </w:rPr>
        <w:t xml:space="preserve"> </w:t>
      </w:r>
      <w:r w:rsidR="00F2737F">
        <w:rPr>
          <w:rFonts w:asciiTheme="minorHAnsi" w:hAnsiTheme="minorHAnsi" w:cstheme="minorHAnsi"/>
          <w:sz w:val="20"/>
          <w:szCs w:val="20"/>
        </w:rPr>
        <w:t>S</w:t>
      </w:r>
      <w:r w:rsidRPr="00920A4F">
        <w:rPr>
          <w:rFonts w:asciiTheme="minorHAnsi" w:hAnsiTheme="minorHAnsi" w:cstheme="minorHAnsi"/>
          <w:sz w:val="20"/>
          <w:szCs w:val="20"/>
        </w:rPr>
        <w:t>e transportarán fuera de la obra y del área de trabajo todos los materiales señalados y   transportados hasta los lugares o botaderos establecidos para el efecto por las autoridades municipales locales.</w:t>
      </w:r>
    </w:p>
    <w:p w:rsidR="00F2737F" w:rsidRDefault="00F2737F" w:rsidP="004949A7">
      <w:pPr>
        <w:autoSpaceDE w:val="0"/>
        <w:autoSpaceDN w:val="0"/>
        <w:adjustRightInd w:val="0"/>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SUPERVISOR indicara las cámaras sucias que requieren limpieza INTERIOR y/o limpieza EXTERIOR para que el CONTRATISTA realice la limpieza y/o deshierbe necesario para dejar visible y operable la cámara de la válvula en red secundaria.</w:t>
      </w:r>
    </w:p>
    <w:p w:rsidR="004949A7" w:rsidRPr="00920A4F" w:rsidRDefault="004949A7" w:rsidP="004949A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4949A7" w:rsidRDefault="004949A7" w:rsidP="004949A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4949A7" w:rsidRPr="00B83344" w:rsidRDefault="004949A7" w:rsidP="004949A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4949A7" w:rsidRPr="00920A4F" w:rsidRDefault="004949A7" w:rsidP="004949A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949A7" w:rsidRPr="00920A4F" w:rsidRDefault="004949A7" w:rsidP="004949A7">
      <w:pPr>
        <w:contextualSpacing/>
        <w:jc w:val="both"/>
        <w:rPr>
          <w:rFonts w:asciiTheme="minorHAnsi" w:hAnsiTheme="minorHAnsi" w:cstheme="minorHAnsi"/>
          <w:kern w:val="28"/>
          <w:sz w:val="20"/>
          <w:szCs w:val="20"/>
        </w:rPr>
      </w:pPr>
    </w:p>
    <w:p w:rsidR="004949A7" w:rsidRPr="00920A4F" w:rsidRDefault="004949A7" w:rsidP="004949A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949A7" w:rsidRPr="00920A4F" w:rsidRDefault="004949A7" w:rsidP="004949A7">
      <w:pPr>
        <w:contextualSpacing/>
        <w:jc w:val="both"/>
        <w:rPr>
          <w:rFonts w:asciiTheme="minorHAnsi" w:hAnsiTheme="minorHAnsi" w:cstheme="minorHAnsi"/>
          <w:kern w:val="28"/>
          <w:sz w:val="20"/>
          <w:szCs w:val="20"/>
        </w:rPr>
      </w:pPr>
    </w:p>
    <w:p w:rsidR="004949A7" w:rsidRPr="00920A4F" w:rsidRDefault="004949A7" w:rsidP="004949A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949A7" w:rsidRPr="00920A4F" w:rsidRDefault="004949A7" w:rsidP="004949A7">
      <w:pPr>
        <w:contextualSpacing/>
        <w:jc w:val="both"/>
        <w:rPr>
          <w:rFonts w:asciiTheme="minorHAnsi" w:hAnsiTheme="minorHAnsi" w:cstheme="minorHAnsi"/>
          <w:kern w:val="28"/>
          <w:sz w:val="20"/>
          <w:szCs w:val="20"/>
        </w:rPr>
      </w:pPr>
    </w:p>
    <w:p w:rsidR="004949A7" w:rsidRDefault="004949A7" w:rsidP="004949A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949A7" w:rsidRPr="00920A4F" w:rsidRDefault="004949A7" w:rsidP="004949A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949A7" w:rsidRPr="00920A4F" w:rsidRDefault="004949A7" w:rsidP="004949A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493523" w:rsidRDefault="004949A7" w:rsidP="004949A7">
      <w:pPr>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493523" w:rsidRDefault="00493523" w:rsidP="009113B2">
      <w:pPr>
        <w:jc w:val="both"/>
        <w:rPr>
          <w:rFonts w:asciiTheme="minorHAnsi" w:hAnsiTheme="minorHAnsi" w:cstheme="minorHAnsi"/>
          <w:kern w:val="28"/>
          <w:sz w:val="20"/>
          <w:szCs w:val="20"/>
          <w:lang w:val="es-ES_tradnl"/>
        </w:rPr>
      </w:pPr>
    </w:p>
    <w:p w:rsidR="00F2737F" w:rsidRPr="00AB20FC" w:rsidRDefault="00F2737F" w:rsidP="00F2737F">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Pr>
          <w:rFonts w:asciiTheme="minorHAnsi" w:hAnsiTheme="minorHAnsi" w:cstheme="minorHAnsi"/>
          <w:color w:val="5B9BD5" w:themeColor="accent1"/>
          <w:sz w:val="20"/>
          <w:szCs w:val="20"/>
        </w:rPr>
        <w:lastRenderedPageBreak/>
        <w:t>RECONSTRUCCION DE CAMARA</w:t>
      </w:r>
    </w:p>
    <w:p w:rsidR="00F2737F" w:rsidRPr="00AA22B4" w:rsidRDefault="00F2737F" w:rsidP="00F2737F">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 xml:space="preserve">UNIDAD:   </w:t>
      </w:r>
      <w:r>
        <w:rPr>
          <w:rFonts w:asciiTheme="minorHAnsi" w:hAnsiTheme="minorHAnsi" w:cstheme="minorHAnsi"/>
          <w:b/>
          <w:color w:val="auto"/>
          <w:sz w:val="20"/>
          <w:szCs w:val="20"/>
        </w:rPr>
        <w:t>Pieza (PZA</w:t>
      </w:r>
      <w:r w:rsidRPr="00AA22B4">
        <w:rPr>
          <w:rFonts w:asciiTheme="minorHAnsi" w:hAnsiTheme="minorHAnsi" w:cstheme="minorHAnsi"/>
          <w:b/>
          <w:color w:val="auto"/>
          <w:sz w:val="20"/>
          <w:szCs w:val="20"/>
        </w:rPr>
        <w:t>)</w:t>
      </w:r>
    </w:p>
    <w:bookmarkEnd w:id="9"/>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F2737F" w:rsidRPr="00C53CB8" w:rsidRDefault="00F2737F" w:rsidP="00C53CB8">
      <w:pPr>
        <w:rPr>
          <w:rFonts w:asciiTheme="minorHAnsi" w:eastAsiaTheme="minorHAnsi" w:hAnsiTheme="minorHAnsi"/>
          <w:b/>
          <w:sz w:val="20"/>
          <w:szCs w:val="20"/>
          <w:lang w:val="es-BO" w:eastAsia="en-US"/>
        </w:rPr>
      </w:pPr>
      <w:r w:rsidRPr="00C53CB8">
        <w:rPr>
          <w:rFonts w:asciiTheme="minorHAnsi" w:eastAsiaTheme="minorHAnsi" w:hAnsiTheme="minorHAnsi"/>
          <w:sz w:val="20"/>
          <w:szCs w:val="20"/>
          <w:lang w:val="es-BO" w:eastAsia="en-US"/>
        </w:rPr>
        <w:t>El presente ítem se enfoca a las cámaras no visibles en terreno, cámaras enterradas y tapadas por acera entre otros casos. Comprende los trabajos de ubicación de la válvula no visible como también comprende los trabajos necesarios para la reconstrucción de cámara de la válvula de Red Secundaria, de acuerdo a la tipología, dimensiones adecuadas de trabajo en tuberías de red secundaria en operación, excavación, relleno, preparación, trabajos de albañilería y otros de tal manera de dejar la válvula operable.</w:t>
      </w:r>
    </w:p>
    <w:p w:rsidR="009113B2" w:rsidRPr="00920A4F" w:rsidRDefault="009113B2" w:rsidP="00F2737F">
      <w:pPr>
        <w:pStyle w:val="Estilo1"/>
        <w:numPr>
          <w:ilvl w:val="1"/>
          <w:numId w:val="3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AA22B4" w:rsidRPr="00C53CB8" w:rsidRDefault="00C53CB8" w:rsidP="009113B2">
      <w:pPr>
        <w:spacing w:before="100" w:beforeAutospacing="1" w:after="100" w:afterAutospacing="1"/>
        <w:jc w:val="both"/>
        <w:rPr>
          <w:rFonts w:asciiTheme="minorHAnsi" w:hAnsiTheme="minorHAnsi" w:cstheme="minorHAnsi"/>
          <w:kern w:val="28"/>
          <w:sz w:val="20"/>
          <w:szCs w:val="20"/>
          <w:lang w:val="es-MX"/>
        </w:rPr>
      </w:pPr>
      <w:r w:rsidRPr="00C53CB8">
        <w:rPr>
          <w:rFonts w:asciiTheme="minorHAnsi" w:hAnsiTheme="minorHAnsi" w:cstheme="minorHAnsi"/>
          <w:kern w:val="28"/>
          <w:sz w:val="20"/>
          <w:szCs w:val="20"/>
          <w:lang w:val="es-ES_tradnl"/>
        </w:rPr>
        <w:t xml:space="preserve">La empresa adjudicada deberá proporcionar todos los materiales, herramientas y equipos necesarios para la ejecución de las obras civiles </w:t>
      </w:r>
      <w:r>
        <w:rPr>
          <w:rFonts w:asciiTheme="minorHAnsi" w:hAnsiTheme="minorHAnsi" w:cstheme="minorHAnsi"/>
          <w:kern w:val="28"/>
          <w:sz w:val="20"/>
          <w:szCs w:val="20"/>
          <w:lang w:val="es-ES_tradnl"/>
        </w:rPr>
        <w:t>de la</w:t>
      </w:r>
      <w:r w:rsidRPr="00C53CB8">
        <w:rPr>
          <w:rFonts w:asciiTheme="minorHAnsi" w:hAnsiTheme="minorHAnsi" w:cstheme="minorHAnsi"/>
          <w:kern w:val="28"/>
          <w:sz w:val="20"/>
          <w:szCs w:val="20"/>
          <w:lang w:val="es-ES_tradnl"/>
        </w:rPr>
        <w:t xml:space="preserve"> reconstrucción de la cámara, el tubo guía de PVC, la fijación de la campana de protección y la tapa de acceso al mismo. Para ello deberá contar con material aislante de PVC, tubo guía expresados en el anexo II del Reglamento Técnico y otros que la empresa considere necesarios para la correcta ejecución de este ítem</w:t>
      </w:r>
      <w:r>
        <w:rPr>
          <w:rFonts w:asciiTheme="minorHAnsi" w:hAnsiTheme="minorHAnsi" w:cstheme="minorHAnsi"/>
          <w:kern w:val="28"/>
          <w:sz w:val="20"/>
          <w:szCs w:val="20"/>
          <w:lang w:val="es-ES_tradnl"/>
        </w:rPr>
        <w:t xml:space="preserve"> previa aprobación del SUPERVISOR</w:t>
      </w:r>
      <w:r w:rsidRPr="00C53CB8">
        <w:rPr>
          <w:rFonts w:asciiTheme="minorHAnsi" w:hAnsiTheme="minorHAnsi" w:cstheme="minorHAnsi"/>
          <w:kern w:val="28"/>
          <w:sz w:val="20"/>
          <w:szCs w:val="20"/>
          <w:lang w:val="es-ES_tradnl"/>
        </w:rPr>
        <w:t>.</w:t>
      </w:r>
    </w:p>
    <w:p w:rsidR="009113B2" w:rsidRPr="00920A4F" w:rsidRDefault="009113B2" w:rsidP="00C53CB8">
      <w:pPr>
        <w:pStyle w:val="Estilo1"/>
        <w:numPr>
          <w:ilvl w:val="1"/>
          <w:numId w:val="35"/>
        </w:numPr>
        <w:spacing w:line="276" w:lineRule="auto"/>
        <w:rPr>
          <w:rFonts w:asciiTheme="minorHAnsi" w:hAnsiTheme="minorHAnsi" w:cstheme="minorHAnsi"/>
          <w:sz w:val="20"/>
          <w:szCs w:val="20"/>
        </w:rPr>
      </w:pPr>
      <w:bookmarkStart w:id="12" w:name="_Toc314666511"/>
      <w:r w:rsidRPr="00920A4F">
        <w:rPr>
          <w:rFonts w:asciiTheme="minorHAnsi" w:hAnsiTheme="minorHAnsi" w:cstheme="minorHAnsi"/>
          <w:sz w:val="20"/>
          <w:szCs w:val="20"/>
        </w:rPr>
        <w:t>PROCEDIMIENTO PARA LA EJECUCIÓN</w:t>
      </w:r>
      <w:bookmarkEnd w:id="12"/>
    </w:p>
    <w:p w:rsidR="00C53CB8" w:rsidRPr="00C53CB8" w:rsidRDefault="00C53CB8" w:rsidP="00C53CB8">
      <w:pPr>
        <w:contextualSpacing/>
        <w:jc w:val="both"/>
        <w:rPr>
          <w:rFonts w:asciiTheme="minorHAnsi" w:eastAsia="Arial Unicode MS" w:hAnsiTheme="minorHAnsi" w:cstheme="minorHAnsi"/>
          <w:sz w:val="20"/>
          <w:szCs w:val="20"/>
          <w:lang w:val="es-ES_tradnl"/>
        </w:rPr>
      </w:pPr>
      <w:r w:rsidRPr="00C53CB8">
        <w:rPr>
          <w:rFonts w:asciiTheme="minorHAnsi" w:eastAsia="Arial Unicode MS" w:hAnsiTheme="minorHAnsi" w:cstheme="minorHAnsi"/>
          <w:sz w:val="20"/>
          <w:szCs w:val="20"/>
          <w:lang w:val="es-ES_tradnl"/>
        </w:rPr>
        <w:t>La empresa Contratista deberá contar con la autorización del Gobierno Municipal para poder dar inicio a la excavación de suelos. Las excavaciones podrán ejecutarse por métodos manuales o mecánicos de acuerdo a la ubicación y tipo de terreno (tierra – concreto). Previo al inicio de la excavación la Empresa Contratista investigará la existencia de redes de servicios básicos o estructuras circundantes, para lo cual la Contratista se hará responsable de cualquier daño ocurrido durante el desarrollo de este ítem.</w:t>
      </w:r>
    </w:p>
    <w:p w:rsidR="00C53CB8" w:rsidRPr="00C53CB8" w:rsidRDefault="00C53CB8" w:rsidP="00C53CB8">
      <w:pPr>
        <w:contextualSpacing/>
        <w:jc w:val="both"/>
        <w:rPr>
          <w:rFonts w:asciiTheme="minorHAnsi" w:eastAsia="Arial Unicode MS" w:hAnsiTheme="minorHAnsi" w:cstheme="minorHAnsi"/>
          <w:sz w:val="20"/>
          <w:szCs w:val="20"/>
          <w:lang w:val="es-ES_tradnl"/>
        </w:rPr>
      </w:pPr>
    </w:p>
    <w:p w:rsidR="00C53CB8" w:rsidRPr="00C53CB8" w:rsidRDefault="00C53CB8" w:rsidP="00C53CB8">
      <w:pPr>
        <w:contextualSpacing/>
        <w:jc w:val="both"/>
        <w:rPr>
          <w:rFonts w:asciiTheme="minorHAnsi" w:eastAsia="Arial Unicode MS" w:hAnsiTheme="minorHAnsi" w:cstheme="minorHAnsi"/>
          <w:sz w:val="20"/>
          <w:szCs w:val="20"/>
          <w:lang w:val="es-ES_tradnl"/>
        </w:rPr>
      </w:pPr>
      <w:r w:rsidRPr="00C53CB8">
        <w:rPr>
          <w:rFonts w:asciiTheme="minorHAnsi" w:eastAsia="Arial Unicode MS" w:hAnsiTheme="minorHAnsi" w:cstheme="minorHAnsi"/>
          <w:sz w:val="20"/>
          <w:szCs w:val="20"/>
          <w:lang w:val="es-ES_tradnl"/>
        </w:rPr>
        <w:t>La empr</w:t>
      </w:r>
      <w:r>
        <w:rPr>
          <w:rFonts w:asciiTheme="minorHAnsi" w:eastAsia="Arial Unicode MS" w:hAnsiTheme="minorHAnsi" w:cstheme="minorHAnsi"/>
          <w:sz w:val="20"/>
          <w:szCs w:val="20"/>
          <w:lang w:val="es-ES_tradnl"/>
        </w:rPr>
        <w:t>esa contratista deberá realizar</w:t>
      </w:r>
      <w:r w:rsidRPr="00C53CB8">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los trabajos de corte, rotura, remoción de acera o las </w:t>
      </w:r>
      <w:r w:rsidRPr="00C53CB8">
        <w:rPr>
          <w:rFonts w:asciiTheme="minorHAnsi" w:eastAsia="Arial Unicode MS" w:hAnsiTheme="minorHAnsi" w:cstheme="minorHAnsi"/>
          <w:sz w:val="20"/>
          <w:szCs w:val="20"/>
          <w:lang w:val="es-ES_tradnl"/>
        </w:rPr>
        <w:t>excavaciones</w:t>
      </w:r>
      <w:r>
        <w:rPr>
          <w:rFonts w:asciiTheme="minorHAnsi" w:eastAsia="Arial Unicode MS" w:hAnsiTheme="minorHAnsi" w:cstheme="minorHAnsi"/>
          <w:sz w:val="20"/>
          <w:szCs w:val="20"/>
          <w:lang w:val="es-ES_tradnl"/>
        </w:rPr>
        <w:t xml:space="preserve"> necesarias</w:t>
      </w:r>
      <w:r w:rsidRPr="00C53CB8">
        <w:rPr>
          <w:rFonts w:asciiTheme="minorHAnsi" w:eastAsia="Arial Unicode MS" w:hAnsiTheme="minorHAnsi" w:cstheme="minorHAnsi"/>
          <w:sz w:val="20"/>
          <w:szCs w:val="20"/>
          <w:lang w:val="es-ES_tradnl"/>
        </w:rPr>
        <w:t xml:space="preserve"> a fin de poner en descubierto la cámara y válvulas de red secundaria. YPFB a través del </w:t>
      </w:r>
      <w:r>
        <w:rPr>
          <w:rFonts w:asciiTheme="minorHAnsi" w:eastAsia="Arial Unicode MS" w:hAnsiTheme="minorHAnsi" w:cstheme="minorHAnsi"/>
          <w:sz w:val="20"/>
          <w:szCs w:val="20"/>
          <w:lang w:val="es-ES_tradnl"/>
        </w:rPr>
        <w:t>SUPERVISOR</w:t>
      </w:r>
      <w:r w:rsidRPr="00C53CB8">
        <w:rPr>
          <w:rFonts w:asciiTheme="minorHAnsi" w:eastAsia="Arial Unicode MS" w:hAnsiTheme="minorHAnsi" w:cstheme="minorHAnsi"/>
          <w:sz w:val="20"/>
          <w:szCs w:val="20"/>
          <w:lang w:val="es-ES_tradnl"/>
        </w:rPr>
        <w:t xml:space="preserve"> proporcionará planos de ubicación de las cámaras </w:t>
      </w:r>
      <w:r>
        <w:rPr>
          <w:rFonts w:asciiTheme="minorHAnsi" w:eastAsia="Arial Unicode MS" w:hAnsiTheme="minorHAnsi" w:cstheme="minorHAnsi"/>
          <w:sz w:val="20"/>
          <w:szCs w:val="20"/>
          <w:lang w:val="es-ES_tradnl"/>
        </w:rPr>
        <w:t xml:space="preserve">no visibles. </w:t>
      </w:r>
      <w:r w:rsidRPr="00C53CB8">
        <w:rPr>
          <w:rFonts w:asciiTheme="minorHAnsi" w:eastAsia="Arial Unicode MS" w:hAnsiTheme="minorHAnsi" w:cstheme="minorHAnsi"/>
          <w:sz w:val="20"/>
          <w:szCs w:val="20"/>
          <w:lang w:val="es-ES_tradnl"/>
        </w:rPr>
        <w:t>Cabe aclarar que las excavaciones realizadas que resulten vanas, deberán dejarse en las mismas condiciones iniciales.</w:t>
      </w:r>
    </w:p>
    <w:p w:rsidR="00C53CB8" w:rsidRPr="00C53CB8" w:rsidRDefault="00C53CB8" w:rsidP="00C53CB8">
      <w:pPr>
        <w:contextualSpacing/>
        <w:jc w:val="both"/>
        <w:rPr>
          <w:rFonts w:asciiTheme="minorHAnsi" w:eastAsia="Arial Unicode MS" w:hAnsiTheme="minorHAnsi" w:cstheme="minorHAnsi"/>
          <w:sz w:val="20"/>
          <w:szCs w:val="20"/>
          <w:lang w:val="es-ES_tradnl"/>
        </w:rPr>
      </w:pPr>
    </w:p>
    <w:p w:rsidR="00C53CB8" w:rsidRPr="00C53CB8" w:rsidRDefault="00C53CB8" w:rsidP="00C53CB8">
      <w:pPr>
        <w:contextualSpacing/>
        <w:jc w:val="both"/>
        <w:rPr>
          <w:rFonts w:asciiTheme="minorHAnsi" w:eastAsia="Arial Unicode MS" w:hAnsiTheme="minorHAnsi" w:cstheme="minorHAnsi"/>
          <w:sz w:val="20"/>
          <w:szCs w:val="20"/>
          <w:lang w:val="es-ES_tradnl"/>
        </w:rPr>
      </w:pPr>
      <w:r w:rsidRPr="00C53CB8">
        <w:rPr>
          <w:rFonts w:asciiTheme="minorHAnsi" w:eastAsia="Arial Unicode MS" w:hAnsiTheme="minorHAnsi" w:cstheme="minorHAnsi"/>
          <w:sz w:val="20"/>
          <w:szCs w:val="20"/>
          <w:lang w:val="es-ES_tradnl"/>
        </w:rPr>
        <w:t>Una vez descubierta la válvula de red secundaria se realizaran los trabajos de instalación de la base de hormigón ciclópeo y la instalación de la campana, las gráficas y diseños se encuentran detallados en el Anexo 2 del presente documento. Así mismo la empresa Contratista será responsable por cualquier daño que pudiera causarse a instalaciones de YPFB o de terceros durante el desarrollo de esta actividad.</w:t>
      </w:r>
    </w:p>
    <w:p w:rsidR="00C53CB8" w:rsidRPr="00C53CB8" w:rsidRDefault="00C53CB8" w:rsidP="00C53CB8">
      <w:pPr>
        <w:contextualSpacing/>
        <w:jc w:val="both"/>
        <w:rPr>
          <w:rFonts w:asciiTheme="minorHAnsi" w:eastAsia="Arial Unicode MS" w:hAnsiTheme="minorHAnsi" w:cstheme="minorHAnsi"/>
          <w:sz w:val="20"/>
          <w:szCs w:val="20"/>
          <w:lang w:val="es-ES_tradnl"/>
        </w:rPr>
      </w:pPr>
      <w:r w:rsidRPr="00C53CB8">
        <w:rPr>
          <w:rFonts w:asciiTheme="minorHAnsi" w:eastAsia="Arial Unicode MS" w:hAnsiTheme="minorHAnsi" w:cstheme="minorHAnsi"/>
          <w:sz w:val="20"/>
          <w:szCs w:val="20"/>
          <w:lang w:val="es-ES_tradnl"/>
        </w:rPr>
        <w:t>La remoción del hormigón existente y las excavaciones deberán ejecutarse por métodos manuales, las dimensiones se encuentran descritas en el Anexo 2, a fin de garantizar el trabajo adecuado para la ejecución de obras mecánicas.</w:t>
      </w:r>
    </w:p>
    <w:p w:rsidR="00C53CB8" w:rsidRPr="00C53CB8" w:rsidRDefault="00C53CB8" w:rsidP="00C53CB8">
      <w:pPr>
        <w:contextualSpacing/>
        <w:jc w:val="both"/>
        <w:rPr>
          <w:rFonts w:asciiTheme="minorHAnsi" w:eastAsia="Arial Unicode MS" w:hAnsiTheme="minorHAnsi" w:cstheme="minorHAnsi"/>
          <w:sz w:val="20"/>
          <w:szCs w:val="20"/>
          <w:lang w:val="es-ES_tradnl"/>
        </w:rPr>
      </w:pPr>
    </w:p>
    <w:p w:rsidR="00C53CB8" w:rsidRPr="00C53CB8" w:rsidRDefault="00C53CB8" w:rsidP="00C53CB8">
      <w:pPr>
        <w:contextualSpacing/>
        <w:jc w:val="both"/>
        <w:rPr>
          <w:rFonts w:asciiTheme="minorHAnsi" w:eastAsia="Arial Unicode MS" w:hAnsiTheme="minorHAnsi" w:cstheme="minorHAnsi"/>
          <w:sz w:val="20"/>
          <w:szCs w:val="20"/>
          <w:lang w:val="es-ES_tradnl"/>
        </w:rPr>
      </w:pPr>
      <w:r w:rsidRPr="00C53CB8">
        <w:rPr>
          <w:rFonts w:asciiTheme="minorHAnsi" w:eastAsia="Arial Unicode MS" w:hAnsiTheme="minorHAnsi" w:cstheme="minorHAnsi"/>
          <w:sz w:val="20"/>
          <w:szCs w:val="20"/>
          <w:lang w:val="es-ES_tradnl"/>
        </w:rPr>
        <w:t xml:space="preserve">La empresa Contratista deberá hacer uso de zarandas con una abertura máxima de 3/8 de pulgada y deberá rellenar la zanja en dos etapas, la primera etapa con una cama de tierra cernida que sirva de asiento para la </w:t>
      </w:r>
      <w:r w:rsidRPr="00C53CB8">
        <w:rPr>
          <w:rFonts w:asciiTheme="minorHAnsi" w:eastAsia="Arial Unicode MS" w:hAnsiTheme="minorHAnsi" w:cstheme="minorHAnsi"/>
          <w:sz w:val="20"/>
          <w:szCs w:val="20"/>
          <w:lang w:val="es-ES_tradnl"/>
        </w:rPr>
        <w:lastRenderedPageBreak/>
        <w:t xml:space="preserve">tubería y la segunda etapa será la protección superior de la tubería, dichos trabajos deberán ser autorizados por el </w:t>
      </w:r>
      <w:r>
        <w:rPr>
          <w:rFonts w:asciiTheme="minorHAnsi" w:eastAsia="Arial Unicode MS" w:hAnsiTheme="minorHAnsi" w:cstheme="minorHAnsi"/>
          <w:sz w:val="20"/>
          <w:szCs w:val="20"/>
          <w:lang w:val="es-ES_tradnl"/>
        </w:rPr>
        <w:t>SUPEVISOR</w:t>
      </w:r>
      <w:r w:rsidRPr="00C53CB8">
        <w:rPr>
          <w:rFonts w:asciiTheme="minorHAnsi" w:eastAsia="Arial Unicode MS" w:hAnsiTheme="minorHAnsi" w:cstheme="minorHAnsi"/>
          <w:sz w:val="20"/>
          <w:szCs w:val="20"/>
          <w:lang w:val="es-ES_tradnl"/>
        </w:rPr>
        <w:t xml:space="preserve">, siempre y cuando se verifique que la zanja esté libre de escombros o cualquier otro elemento que pueda dañar la tubería. </w:t>
      </w:r>
    </w:p>
    <w:p w:rsidR="00C53CB8" w:rsidRPr="00C53CB8" w:rsidRDefault="00C53CB8" w:rsidP="00C53CB8">
      <w:pPr>
        <w:contextualSpacing/>
        <w:jc w:val="both"/>
        <w:rPr>
          <w:rFonts w:asciiTheme="minorHAnsi" w:eastAsia="Arial Unicode MS" w:hAnsiTheme="minorHAnsi" w:cstheme="minorHAnsi"/>
          <w:sz w:val="20"/>
          <w:szCs w:val="20"/>
          <w:lang w:val="es-ES_tradnl"/>
        </w:rPr>
      </w:pPr>
    </w:p>
    <w:p w:rsidR="00C53CB8" w:rsidRPr="00C53CB8" w:rsidRDefault="00C53CB8" w:rsidP="00C53CB8">
      <w:pPr>
        <w:contextualSpacing/>
        <w:jc w:val="both"/>
        <w:rPr>
          <w:rFonts w:asciiTheme="minorHAnsi" w:eastAsia="Arial Unicode MS" w:hAnsiTheme="minorHAnsi" w:cstheme="minorHAnsi"/>
          <w:sz w:val="20"/>
          <w:szCs w:val="20"/>
          <w:lang w:val="es-ES_tradnl"/>
        </w:rPr>
      </w:pPr>
      <w:r w:rsidRPr="00C53CB8">
        <w:rPr>
          <w:rFonts w:asciiTheme="minorHAnsi" w:eastAsia="Arial Unicode MS" w:hAnsiTheme="minorHAnsi" w:cstheme="minorHAnsi"/>
          <w:sz w:val="20"/>
          <w:szCs w:val="20"/>
          <w:lang w:val="es-ES_tradnl"/>
        </w:rPr>
        <w:t xml:space="preserve">Una vez aprobada la actividad de relleno y compactado, la empresa Contratista procederá al empedrado con el material encontrado producto de la excavación (de ser necesario deberá proveer el material), posteriormente se procederá al vaciado de una carpeta de 9.50 cm hormigón de una dosificación de 1:2:4, después recubrirá con una segunda capa de 0.50 cm con mortero de cemento de 1:3. La empresa Contratista deberá usar reglas de madera o metal para generar las juntas de dilatación, así mismo la apariencia final de la acera debe armonizar con la encontrada originalmente. </w:t>
      </w:r>
    </w:p>
    <w:p w:rsidR="00C53CB8" w:rsidRPr="00C53CB8" w:rsidRDefault="00C53CB8" w:rsidP="00C53CB8">
      <w:pPr>
        <w:contextualSpacing/>
        <w:jc w:val="both"/>
        <w:rPr>
          <w:rFonts w:asciiTheme="minorHAnsi" w:eastAsia="Arial Unicode MS" w:hAnsiTheme="minorHAnsi" w:cstheme="minorHAnsi"/>
          <w:sz w:val="20"/>
          <w:szCs w:val="20"/>
          <w:lang w:val="es-ES_tradnl"/>
        </w:rPr>
      </w:pPr>
      <w:r w:rsidRPr="00C53CB8">
        <w:rPr>
          <w:rFonts w:asciiTheme="minorHAnsi" w:eastAsia="Arial Unicode MS" w:hAnsiTheme="minorHAnsi" w:cstheme="minorHAnsi"/>
          <w:sz w:val="20"/>
          <w:szCs w:val="20"/>
          <w:lang w:val="es-ES_tradnl"/>
        </w:rPr>
        <w:t xml:space="preserve">La campana para la válvula deberá ser fijada a la acera con un vaciado hasta la profundidad de 20 cm, de manera que esta quede perpendicular al eje de la válvula, estable e inamovible. </w:t>
      </w:r>
    </w:p>
    <w:p w:rsidR="00C53CB8" w:rsidRPr="00C53CB8" w:rsidRDefault="00C53CB8" w:rsidP="00C53CB8">
      <w:pPr>
        <w:contextualSpacing/>
        <w:jc w:val="both"/>
        <w:rPr>
          <w:rFonts w:asciiTheme="minorHAnsi" w:eastAsia="Arial Unicode MS" w:hAnsiTheme="minorHAnsi" w:cstheme="minorHAnsi"/>
          <w:sz w:val="20"/>
          <w:szCs w:val="20"/>
          <w:lang w:val="es-ES_tradnl"/>
        </w:rPr>
      </w:pPr>
    </w:p>
    <w:p w:rsidR="009113B2" w:rsidRPr="00C53CB8" w:rsidRDefault="00C53CB8" w:rsidP="00C53CB8">
      <w:pPr>
        <w:contextualSpacing/>
        <w:jc w:val="both"/>
        <w:rPr>
          <w:rFonts w:asciiTheme="minorHAnsi" w:hAnsiTheme="minorHAnsi" w:cstheme="minorHAnsi"/>
          <w:kern w:val="28"/>
          <w:sz w:val="20"/>
          <w:szCs w:val="20"/>
          <w:lang w:val="es-MX"/>
        </w:rPr>
      </w:pPr>
      <w:r w:rsidRPr="00C53CB8">
        <w:rPr>
          <w:rFonts w:asciiTheme="minorHAnsi" w:eastAsia="Arial Unicode MS" w:hAnsiTheme="minorHAnsi" w:cstheme="minorHAnsi"/>
          <w:sz w:val="20"/>
          <w:szCs w:val="20"/>
          <w:lang w:val="es-ES_tradnl"/>
        </w:rPr>
        <w:t>El material aislante de PVC será provisto por el CONTRATISTA. La campana para la cámara será provista por YPFB.</w:t>
      </w:r>
    </w:p>
    <w:p w:rsidR="009113B2" w:rsidRPr="00920A4F" w:rsidRDefault="009113B2" w:rsidP="00F2737F">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2737F">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13" w:name="_Toc314666520"/>
      <w:r w:rsidRPr="00920A4F">
        <w:rPr>
          <w:rFonts w:asciiTheme="minorHAnsi" w:hAnsiTheme="minorHAnsi" w:cstheme="minorHAnsi"/>
          <w:sz w:val="20"/>
          <w:szCs w:val="20"/>
        </w:rPr>
        <w:t>MEDICIÓN Y FORMA DE PAGO</w:t>
      </w:r>
      <w:bookmarkEnd w:id="13"/>
    </w:p>
    <w:p w:rsidR="00AA22B4" w:rsidRPr="00C53CB8" w:rsidRDefault="00C53CB8" w:rsidP="009113B2">
      <w:pPr>
        <w:spacing w:before="120" w:after="120"/>
        <w:jc w:val="both"/>
        <w:rPr>
          <w:rFonts w:asciiTheme="minorHAnsi" w:hAnsiTheme="minorHAnsi" w:cstheme="minorHAnsi"/>
          <w:sz w:val="20"/>
          <w:szCs w:val="20"/>
          <w:lang w:val="es-MX"/>
        </w:rPr>
      </w:pPr>
      <w:r w:rsidRPr="00C53CB8">
        <w:rPr>
          <w:rFonts w:asciiTheme="minorHAnsi" w:hAnsiTheme="minorHAnsi" w:cstheme="minorHAnsi"/>
          <w:sz w:val="20"/>
          <w:szCs w:val="20"/>
        </w:rPr>
        <w:lastRenderedPageBreak/>
        <w:t>Este ítem será medido y pagado por pieza terminada (cámara reconstruida, campana instalada, vaciado de hormigón y reposición de excavaciones vanas), las cuales serán aprobadas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AA22B4" w:rsidRDefault="00AA22B4" w:rsidP="009113B2">
      <w:pPr>
        <w:spacing w:before="120" w:after="120"/>
        <w:jc w:val="both"/>
        <w:rPr>
          <w:rFonts w:asciiTheme="minorHAnsi" w:hAnsiTheme="minorHAnsi" w:cstheme="minorHAnsi"/>
          <w:sz w:val="20"/>
          <w:szCs w:val="20"/>
        </w:rPr>
      </w:pPr>
    </w:p>
    <w:p w:rsidR="00AA22B4" w:rsidRDefault="00AA22B4"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Pr="00AB20FC" w:rsidRDefault="00BB78B2" w:rsidP="00BB78B2">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Pr>
          <w:rFonts w:asciiTheme="minorHAnsi" w:hAnsiTheme="minorHAnsi" w:cstheme="minorHAnsi"/>
          <w:color w:val="5B9BD5" w:themeColor="accent1"/>
          <w:sz w:val="20"/>
          <w:szCs w:val="20"/>
        </w:rPr>
        <w:lastRenderedPageBreak/>
        <w:t>CAMBIO DE CAMPANA</w:t>
      </w:r>
    </w:p>
    <w:p w:rsidR="00BB78B2" w:rsidRPr="00AA22B4" w:rsidRDefault="00BB78B2" w:rsidP="00BB78B2">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 xml:space="preserve">UNIDAD:   </w:t>
      </w:r>
      <w:r>
        <w:rPr>
          <w:rFonts w:asciiTheme="minorHAnsi" w:hAnsiTheme="minorHAnsi" w:cstheme="minorHAnsi"/>
          <w:b/>
          <w:color w:val="auto"/>
          <w:sz w:val="20"/>
          <w:szCs w:val="20"/>
        </w:rPr>
        <w:t>Pieza (PZA</w:t>
      </w:r>
      <w:r w:rsidRPr="00AA22B4">
        <w:rPr>
          <w:rFonts w:asciiTheme="minorHAnsi" w:hAnsiTheme="minorHAnsi" w:cstheme="minorHAnsi"/>
          <w:b/>
          <w:color w:val="auto"/>
          <w:sz w:val="20"/>
          <w:szCs w:val="20"/>
        </w:rPr>
        <w:t>)</w:t>
      </w:r>
    </w:p>
    <w:p w:rsidR="00BB78B2" w:rsidRPr="00920A4F" w:rsidRDefault="00BB78B2" w:rsidP="00BB78B2">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BB78B2" w:rsidRDefault="00BB78B2" w:rsidP="00BB78B2">
      <w:pPr>
        <w:pStyle w:val="Estilo1"/>
        <w:spacing w:before="100" w:beforeAutospacing="1" w:after="100" w:afterAutospacing="1" w:line="276" w:lineRule="auto"/>
        <w:rPr>
          <w:rFonts w:asciiTheme="minorHAnsi" w:eastAsiaTheme="minorHAnsi" w:hAnsiTheme="minorHAnsi"/>
          <w:b w:val="0"/>
          <w:sz w:val="20"/>
          <w:szCs w:val="20"/>
          <w:lang w:val="es-BO" w:eastAsia="en-US"/>
        </w:rPr>
      </w:pPr>
      <w:r w:rsidRPr="00BB78B2">
        <w:rPr>
          <w:rFonts w:asciiTheme="minorHAnsi" w:eastAsiaTheme="minorHAnsi" w:hAnsiTheme="minorHAnsi"/>
          <w:b w:val="0"/>
          <w:sz w:val="20"/>
          <w:szCs w:val="20"/>
          <w:lang w:val="es-BO" w:eastAsia="en-US"/>
        </w:rPr>
        <w:t>Comprende todos los trabajos necesarios correspondientes al cambio de campanas, inexistentes o en mal estado, por otros nuevos en la misma posición. Así como las obras civiles necesarias para la fijación de los mismos.</w:t>
      </w:r>
    </w:p>
    <w:p w:rsidR="00BB78B2" w:rsidRDefault="00BB78B2" w:rsidP="00BB78B2">
      <w:pPr>
        <w:pStyle w:val="Estilo1"/>
        <w:numPr>
          <w:ilvl w:val="1"/>
          <w:numId w:val="3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BB78B2" w:rsidRPr="00BB78B2" w:rsidRDefault="00BB78B2" w:rsidP="00BB78B2">
      <w:pPr>
        <w:pStyle w:val="Estilo1"/>
        <w:spacing w:before="100" w:beforeAutospacing="1" w:after="100" w:afterAutospacing="1" w:line="276" w:lineRule="auto"/>
        <w:rPr>
          <w:rFonts w:asciiTheme="minorHAnsi" w:hAnsiTheme="minorHAnsi" w:cstheme="minorHAnsi"/>
          <w:b w:val="0"/>
          <w:sz w:val="20"/>
          <w:szCs w:val="20"/>
          <w:lang w:val="es-MX"/>
        </w:rPr>
      </w:pPr>
      <w:r w:rsidRPr="00BB78B2">
        <w:rPr>
          <w:rFonts w:asciiTheme="minorHAnsi" w:hAnsiTheme="minorHAnsi" w:cstheme="minorHAnsi"/>
          <w:b w:val="0"/>
          <w:sz w:val="20"/>
          <w:szCs w:val="20"/>
          <w:lang w:val="es-MX"/>
        </w:rPr>
        <w:t>La empresa adjudicada deberá proporcionar todos los materiales, herramientas y equipos necesarios para la ejecución de las obras civiles para el cambio de campana. Para ello deberá proveer material aislante de PVC</w:t>
      </w:r>
      <w:r>
        <w:rPr>
          <w:rFonts w:asciiTheme="minorHAnsi" w:hAnsiTheme="minorHAnsi" w:cstheme="minorHAnsi"/>
          <w:b w:val="0"/>
          <w:sz w:val="20"/>
          <w:szCs w:val="20"/>
          <w:lang w:val="es-MX"/>
        </w:rPr>
        <w:t xml:space="preserve"> en caso de necesitar alargar el telescopio</w:t>
      </w:r>
      <w:r w:rsidRPr="00BB78B2">
        <w:rPr>
          <w:rFonts w:asciiTheme="minorHAnsi" w:hAnsiTheme="minorHAnsi" w:cstheme="minorHAnsi"/>
          <w:b w:val="0"/>
          <w:sz w:val="20"/>
          <w:szCs w:val="20"/>
          <w:lang w:val="es-MX"/>
        </w:rPr>
        <w:t>, materiales de construcción y otros que la empresa considere necesarios para la correcta ejecución de este ítem</w:t>
      </w:r>
      <w:r>
        <w:rPr>
          <w:rFonts w:asciiTheme="minorHAnsi" w:hAnsiTheme="minorHAnsi" w:cstheme="minorHAnsi"/>
          <w:b w:val="0"/>
          <w:sz w:val="20"/>
          <w:szCs w:val="20"/>
          <w:lang w:val="es-MX"/>
        </w:rPr>
        <w:t xml:space="preserve"> previa aprobación del SUPERVISOR</w:t>
      </w:r>
      <w:r w:rsidRPr="00BB78B2">
        <w:rPr>
          <w:rFonts w:asciiTheme="minorHAnsi" w:hAnsiTheme="minorHAnsi" w:cstheme="minorHAnsi"/>
          <w:b w:val="0"/>
          <w:sz w:val="20"/>
          <w:szCs w:val="20"/>
          <w:lang w:val="es-MX"/>
        </w:rPr>
        <w:t>.</w:t>
      </w:r>
    </w:p>
    <w:p w:rsidR="00BB78B2" w:rsidRDefault="00BB78B2" w:rsidP="00BB78B2">
      <w:pPr>
        <w:pStyle w:val="Estilo1"/>
        <w:numPr>
          <w:ilvl w:val="1"/>
          <w:numId w:val="35"/>
        </w:numPr>
        <w:spacing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BB78B2" w:rsidRDefault="00BB78B2" w:rsidP="00BB78B2">
      <w:pPr>
        <w:pStyle w:val="Estilo1"/>
        <w:spacing w:before="100" w:beforeAutospacing="1" w:after="100" w:afterAutospacing="1" w:line="276" w:lineRule="auto"/>
        <w:rPr>
          <w:rFonts w:asciiTheme="minorHAnsi" w:hAnsiTheme="minorHAnsi" w:cstheme="minorHAnsi"/>
          <w:b w:val="0"/>
          <w:sz w:val="20"/>
          <w:szCs w:val="20"/>
        </w:rPr>
      </w:pPr>
      <w:r w:rsidRPr="00BB78B2">
        <w:rPr>
          <w:rFonts w:asciiTheme="minorHAnsi" w:hAnsiTheme="minorHAnsi" w:cstheme="minorHAnsi"/>
          <w:b w:val="0"/>
          <w:sz w:val="20"/>
          <w:szCs w:val="20"/>
        </w:rPr>
        <w:t xml:space="preserve">La empresa adjudicada deberá realizar todos los trabajos necesarios para el cambio de campanas o instalación de unas nuevas en la misma posición. Previo a la instalación o cambio de la campana de protección, la empresa deberá cortar el hormigón donde se encuentra posicionada la cámara y válvula de red secundaria, haciendo uso de cortadora mecánica y/o amoladora a fin de delimitar el área de trabajo, una vez concluida dicha actividad se procederá a demoler la sección definida, </w:t>
      </w:r>
      <w:r>
        <w:rPr>
          <w:rFonts w:asciiTheme="minorHAnsi" w:hAnsiTheme="minorHAnsi" w:cstheme="minorHAnsi"/>
          <w:b w:val="0"/>
          <w:sz w:val="20"/>
          <w:szCs w:val="20"/>
        </w:rPr>
        <w:t>hasta una profundidad de 20 cm.</w:t>
      </w:r>
    </w:p>
    <w:p w:rsidR="00BB78B2" w:rsidRPr="00BB78B2" w:rsidRDefault="00BB78B2" w:rsidP="00BB78B2">
      <w:pPr>
        <w:pStyle w:val="Estilo1"/>
        <w:spacing w:before="100" w:beforeAutospacing="1" w:after="100" w:afterAutospacing="1" w:line="276" w:lineRule="auto"/>
        <w:rPr>
          <w:rFonts w:asciiTheme="minorHAnsi" w:hAnsiTheme="minorHAnsi" w:cstheme="minorHAnsi"/>
          <w:b w:val="0"/>
          <w:sz w:val="20"/>
          <w:szCs w:val="20"/>
        </w:rPr>
      </w:pPr>
      <w:r w:rsidRPr="00BB78B2">
        <w:rPr>
          <w:rFonts w:asciiTheme="minorHAnsi" w:hAnsiTheme="minorHAnsi" w:cstheme="minorHAnsi"/>
          <w:b w:val="0"/>
          <w:sz w:val="20"/>
          <w:szCs w:val="20"/>
        </w:rPr>
        <w:t>Posterior a la remoción se deberá realizar los trabajos de posicionamiento de las nuevas campanas, para lo cual deberá realizar un vaciado hasta una profundidad de 20 cm de manera que esta quede perpendicular al eje de la válvula, estable e inamovible.</w:t>
      </w:r>
      <w:r>
        <w:rPr>
          <w:rFonts w:asciiTheme="minorHAnsi" w:hAnsiTheme="minorHAnsi" w:cstheme="minorHAnsi"/>
          <w:b w:val="0"/>
          <w:sz w:val="20"/>
          <w:szCs w:val="20"/>
        </w:rPr>
        <w:t xml:space="preserve"> </w:t>
      </w:r>
      <w:r w:rsidRPr="00BB78B2">
        <w:rPr>
          <w:rFonts w:asciiTheme="minorHAnsi" w:hAnsiTheme="minorHAnsi" w:cstheme="minorHAnsi"/>
          <w:b w:val="0"/>
          <w:sz w:val="20"/>
          <w:szCs w:val="20"/>
        </w:rPr>
        <w:t>Las campanas de protección de válvulas de red secundaria serán provistas por YPFB.</w:t>
      </w:r>
    </w:p>
    <w:p w:rsidR="00BB78B2" w:rsidRPr="00920A4F" w:rsidRDefault="00BB78B2" w:rsidP="00BB78B2">
      <w:pPr>
        <w:pStyle w:val="Estilo1"/>
        <w:numPr>
          <w:ilvl w:val="1"/>
          <w:numId w:val="35"/>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BB78B2" w:rsidRPr="00920A4F" w:rsidRDefault="00BB78B2" w:rsidP="00BB78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78B2" w:rsidRPr="00920A4F" w:rsidRDefault="00BB78B2" w:rsidP="00BB78B2">
      <w:pPr>
        <w:contextualSpacing/>
        <w:jc w:val="both"/>
        <w:rPr>
          <w:rFonts w:asciiTheme="minorHAnsi" w:hAnsiTheme="minorHAnsi" w:cstheme="minorHAnsi"/>
          <w:kern w:val="28"/>
          <w:sz w:val="20"/>
          <w:szCs w:val="20"/>
        </w:rPr>
      </w:pPr>
    </w:p>
    <w:p w:rsidR="00BB78B2" w:rsidRPr="00920A4F" w:rsidRDefault="00BB78B2" w:rsidP="00BB78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78B2" w:rsidRPr="00920A4F" w:rsidRDefault="00BB78B2" w:rsidP="00BB78B2">
      <w:pPr>
        <w:contextualSpacing/>
        <w:jc w:val="both"/>
        <w:rPr>
          <w:rFonts w:asciiTheme="minorHAnsi" w:hAnsiTheme="minorHAnsi" w:cstheme="minorHAnsi"/>
          <w:kern w:val="28"/>
          <w:sz w:val="20"/>
          <w:szCs w:val="20"/>
        </w:rPr>
      </w:pPr>
    </w:p>
    <w:p w:rsidR="00BB78B2" w:rsidRPr="00920A4F" w:rsidRDefault="00BB78B2" w:rsidP="00BB78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78B2" w:rsidRPr="00920A4F" w:rsidRDefault="00BB78B2" w:rsidP="00BB78B2">
      <w:pPr>
        <w:contextualSpacing/>
        <w:jc w:val="both"/>
        <w:rPr>
          <w:rFonts w:asciiTheme="minorHAnsi" w:hAnsiTheme="minorHAnsi" w:cstheme="minorHAnsi"/>
          <w:kern w:val="28"/>
          <w:sz w:val="20"/>
          <w:szCs w:val="20"/>
        </w:rPr>
      </w:pPr>
    </w:p>
    <w:p w:rsidR="00BB78B2" w:rsidRPr="00920A4F" w:rsidRDefault="00BB78B2" w:rsidP="00BB78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B78B2" w:rsidRPr="00920A4F" w:rsidRDefault="00BB78B2" w:rsidP="00BB78B2">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BB78B2" w:rsidRPr="00BB78B2" w:rsidRDefault="00BB78B2" w:rsidP="009113B2">
      <w:pPr>
        <w:spacing w:before="120" w:after="120"/>
        <w:jc w:val="both"/>
        <w:rPr>
          <w:rFonts w:asciiTheme="minorHAnsi" w:hAnsiTheme="minorHAnsi" w:cstheme="minorHAnsi"/>
          <w:sz w:val="20"/>
          <w:szCs w:val="20"/>
          <w:lang w:val="es-MX"/>
        </w:rPr>
      </w:pPr>
      <w:r w:rsidRPr="00BB78B2">
        <w:rPr>
          <w:rFonts w:asciiTheme="minorHAnsi" w:hAnsiTheme="minorHAnsi" w:cstheme="minorHAnsi"/>
          <w:sz w:val="20"/>
          <w:szCs w:val="20"/>
        </w:rPr>
        <w:t>Este ítem será medido y pagado por pieza cambiada, instalada y terminada, las cuales serán aprobadas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AA22B4" w:rsidRDefault="00AA22B4"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Default="00BB78B2" w:rsidP="009113B2">
      <w:pPr>
        <w:spacing w:before="120" w:after="120"/>
        <w:jc w:val="both"/>
        <w:rPr>
          <w:rFonts w:asciiTheme="minorHAnsi" w:hAnsiTheme="minorHAnsi" w:cstheme="minorHAnsi"/>
          <w:sz w:val="20"/>
          <w:szCs w:val="20"/>
        </w:rPr>
      </w:pPr>
    </w:p>
    <w:p w:rsidR="00BB78B2" w:rsidRPr="00920A4F" w:rsidRDefault="00BB78B2" w:rsidP="009113B2">
      <w:pPr>
        <w:spacing w:before="120" w:after="120"/>
        <w:jc w:val="both"/>
        <w:rPr>
          <w:rFonts w:asciiTheme="minorHAnsi" w:hAnsiTheme="minorHAnsi" w:cstheme="minorHAnsi"/>
          <w:sz w:val="20"/>
          <w:szCs w:val="20"/>
        </w:rPr>
      </w:pPr>
    </w:p>
    <w:p w:rsidR="009113B2" w:rsidRPr="00850F1C" w:rsidRDefault="009113B2" w:rsidP="00F2737F">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lastRenderedPageBreak/>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C3E78" w:rsidRDefault="009113B2" w:rsidP="00F2737F">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F2737F">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F2737F">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F2737F">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F2737F">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473077" w:rsidRDefault="00473077" w:rsidP="009113B2">
      <w:pPr>
        <w:jc w:val="both"/>
        <w:rPr>
          <w:rFonts w:asciiTheme="minorHAnsi" w:hAnsiTheme="minorHAnsi" w:cstheme="minorHAnsi"/>
          <w:kern w:val="28"/>
          <w:sz w:val="20"/>
          <w:szCs w:val="20"/>
          <w:lang w:val="es-ES_tradnl"/>
        </w:rPr>
      </w:pPr>
    </w:p>
    <w:p w:rsidR="009113B2" w:rsidRPr="00CE4722" w:rsidRDefault="009113B2" w:rsidP="00F2737F">
      <w:pPr>
        <w:pStyle w:val="Estilo1"/>
        <w:numPr>
          <w:ilvl w:val="0"/>
          <w:numId w:val="35"/>
        </w:numPr>
        <w:tabs>
          <w:tab w:val="left" w:pos="426"/>
        </w:tabs>
        <w:spacing w:before="100" w:beforeAutospacing="1" w:after="100" w:afterAutospacing="1" w:line="276" w:lineRule="auto"/>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lastRenderedPageBreak/>
        <w:t>EXCAVACIÓN DE ZANJA TERRENO BLANDO</w:t>
      </w:r>
    </w:p>
    <w:p w:rsidR="009113B2" w:rsidRPr="00AA22B4" w:rsidRDefault="009113B2" w:rsidP="00E2714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9113B2" w:rsidRPr="00E27149" w:rsidRDefault="00E27149" w:rsidP="00F2737F">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E27149">
        <w:rPr>
          <w:rFonts w:asciiTheme="minorHAnsi" w:hAnsiTheme="minorHAnsi" w:cstheme="minorHAnsi"/>
          <w:b/>
          <w:sz w:val="20"/>
          <w:szCs w:val="20"/>
        </w:rPr>
        <w:t>DEFINICIÓN.</w:t>
      </w:r>
      <w:bookmarkStart w:id="14"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14"/>
      <w:r w:rsidRPr="00920A4F">
        <w:rPr>
          <w:rFonts w:asciiTheme="minorHAnsi" w:hAnsiTheme="minorHAnsi" w:cstheme="minorHAnsi"/>
          <w:kern w:val="28"/>
          <w:sz w:val="20"/>
          <w:szCs w:val="20"/>
          <w:lang w:val="es-ES_tradnl"/>
        </w:rPr>
        <w:t>.</w:t>
      </w:r>
    </w:p>
    <w:p w:rsidR="009113B2" w:rsidRPr="00E27149" w:rsidRDefault="009113B2" w:rsidP="00F2737F">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9113B2" w:rsidP="00F2737F">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15"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15"/>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16"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1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17"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17"/>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18"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19" w:name="_Toc314666605"/>
      <w:bookmarkEnd w:id="18"/>
    </w:p>
    <w:bookmarkEnd w:id="19"/>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0"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1" w:name="_Toc314666613"/>
      <w:bookmarkEnd w:id="20"/>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1"/>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2"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2"/>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3"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3"/>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4"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4"/>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25" w:name="_Toc314666624"/>
      <w:r w:rsidRPr="00920A4F">
        <w:rPr>
          <w:rFonts w:asciiTheme="minorHAnsi" w:eastAsia="Arial Unicode MS" w:hAnsiTheme="minorHAnsi" w:cstheme="minorHAnsi"/>
          <w:b/>
          <w:sz w:val="20"/>
          <w:szCs w:val="20"/>
          <w:lang w:val="es-ES_tradnl"/>
        </w:rPr>
        <w:t>on líneas enterradas existentes</w:t>
      </w:r>
    </w:p>
    <w:bookmarkEnd w:id="25"/>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de YPFB; para ello el CONTRATISTA deberá </w:t>
      </w:r>
      <w:r w:rsidRPr="00920A4F">
        <w:rPr>
          <w:rFonts w:asciiTheme="minorHAnsi" w:eastAsia="Arial Unicode MS" w:hAnsiTheme="minorHAnsi" w:cstheme="minorHAnsi"/>
          <w:sz w:val="20"/>
          <w:szCs w:val="20"/>
          <w:lang w:val="es-ES_tradnl"/>
        </w:rPr>
        <w:lastRenderedPageBreak/>
        <w:t>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F2737F">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F2737F">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473077" w:rsidRDefault="00473077" w:rsidP="009113B2">
      <w:pPr>
        <w:spacing w:before="100" w:beforeAutospacing="1" w:after="100" w:afterAutospacing="1"/>
        <w:jc w:val="both"/>
        <w:rPr>
          <w:rFonts w:asciiTheme="minorHAnsi" w:hAnsiTheme="minorHAnsi" w:cstheme="minorHAnsi"/>
          <w:kern w:val="28"/>
          <w:sz w:val="20"/>
          <w:szCs w:val="20"/>
          <w:lang w:val="es-ES_tradnl"/>
        </w:rPr>
      </w:pPr>
    </w:p>
    <w:p w:rsidR="009113B2" w:rsidRPr="00920A4F" w:rsidRDefault="009113B2" w:rsidP="00F2737F">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sz w:val="20"/>
          <w:szCs w:val="20"/>
        </w:rPr>
        <w:lastRenderedPageBreak/>
        <w:t xml:space="preserve">  </w:t>
      </w:r>
      <w:r w:rsidRPr="007D6F68">
        <w:rPr>
          <w:rFonts w:asciiTheme="minorHAnsi" w:hAnsiTheme="minorHAnsi" w:cstheme="minorHAnsi"/>
          <w:color w:val="5B9BD5" w:themeColor="accent1"/>
          <w:sz w:val="20"/>
          <w:szCs w:val="20"/>
        </w:rPr>
        <w:t xml:space="preserve">RELLENO DE ZANJA CON TIERRA CERNIDA </w:t>
      </w:r>
    </w:p>
    <w:p w:rsidR="009113B2" w:rsidRPr="00920A4F" w:rsidRDefault="009113B2" w:rsidP="007D6F68">
      <w:pPr>
        <w:rPr>
          <w:rFonts w:asciiTheme="minorHAnsi" w:hAnsiTheme="minorHAnsi" w:cstheme="minorHAnsi"/>
          <w:b/>
          <w:bCs/>
          <w:iCs/>
          <w:sz w:val="20"/>
          <w:szCs w:val="20"/>
          <w:lang w:val="es-ES_tradnl"/>
        </w:rPr>
      </w:pPr>
      <w:r w:rsidRPr="00920A4F">
        <w:rPr>
          <w:rFonts w:asciiTheme="minorHAnsi" w:hAnsiTheme="minorHAnsi" w:cstheme="minorHAnsi"/>
          <w:b/>
          <w:sz w:val="20"/>
          <w:szCs w:val="20"/>
        </w:rPr>
        <w:t>UNIDAD:   Metro Cubico (m3)</w:t>
      </w:r>
    </w:p>
    <w:p w:rsidR="009113B2" w:rsidRPr="00920A4F" w:rsidRDefault="009113B2" w:rsidP="00F2737F">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26"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6"/>
    </w:p>
    <w:p w:rsidR="009113B2" w:rsidRPr="00920A4F" w:rsidRDefault="009113B2" w:rsidP="00F2737F">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F2737F">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7"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7"/>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8" w:name="_Toc314666649"/>
      <w:r w:rsidRPr="00920A4F">
        <w:rPr>
          <w:rFonts w:asciiTheme="minorHAnsi" w:hAnsiTheme="minorHAnsi" w:cstheme="minorHAnsi"/>
          <w:sz w:val="20"/>
          <w:szCs w:val="20"/>
        </w:rPr>
        <w:t>tadas con apisonadores manuales, el control de compactación será realizado por el SUPERVISOR DE OBRA.</w:t>
      </w:r>
      <w:bookmarkEnd w:id="28"/>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  alcantarillas, maderas y otras instalaciones provisorias, utilizadas en los trabajos.</w:t>
      </w:r>
    </w:p>
    <w:p w:rsidR="009113B2" w:rsidRPr="00B83344" w:rsidRDefault="009113B2" w:rsidP="00F2737F">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b w:val="0"/>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2737F">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b w:val="0"/>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9113B2" w:rsidRPr="007D6F68" w:rsidRDefault="009113B2" w:rsidP="00F2737F">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lastRenderedPageBreak/>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F2737F">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9"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9"/>
    </w:p>
    <w:p w:rsidR="009113B2" w:rsidRPr="00920A4F" w:rsidRDefault="009113B2" w:rsidP="00F2737F">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0"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1"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2"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2"/>
    </w:p>
    <w:p w:rsidR="009113B2" w:rsidRPr="00920A4F" w:rsidRDefault="009113B2" w:rsidP="00F2737F">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3"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3"/>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4"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5"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6"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7"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7"/>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8"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9"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0"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1"/>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678"/>
      <w:r w:rsidRPr="00920A4F">
        <w:rPr>
          <w:rFonts w:asciiTheme="minorHAnsi" w:hAnsiTheme="minorHAnsi" w:cstheme="minorHAnsi"/>
          <w:sz w:val="20"/>
          <w:szCs w:val="20"/>
        </w:rPr>
        <w:lastRenderedPageBreak/>
        <w:t>Todas las áreas comprendidas en el trabajo deberán nivelarse en forma uniforme. La superficie final deberá entregarse libre de irregularidades.</w:t>
      </w:r>
      <w:bookmarkEnd w:id="42"/>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F2737F">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2737F">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3" w:name="_Toc314666680"/>
      <w:r w:rsidRPr="00920A4F">
        <w:rPr>
          <w:rFonts w:asciiTheme="minorHAnsi" w:hAnsiTheme="minorHAnsi" w:cstheme="minorHAnsi"/>
          <w:sz w:val="20"/>
          <w:szCs w:val="20"/>
        </w:rPr>
        <w:t>En la medición se deberá  descontar los volúmenes de tierra que desplazan, estructuras y otros</w:t>
      </w:r>
      <w:bookmarkEnd w:id="43"/>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5"/>
    </w:p>
    <w:p w:rsidR="009113B2" w:rsidRDefault="009113B2" w:rsidP="009113B2">
      <w:pPr>
        <w:spacing w:before="100" w:beforeAutospacing="1" w:after="100" w:afterAutospacing="1"/>
        <w:jc w:val="both"/>
        <w:rPr>
          <w:rFonts w:asciiTheme="minorHAnsi" w:hAnsiTheme="minorHAnsi" w:cstheme="minorHAnsi"/>
          <w:sz w:val="20"/>
          <w:szCs w:val="20"/>
        </w:rPr>
      </w:pPr>
      <w:bookmarkStart w:id="46"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6"/>
    </w:p>
    <w:p w:rsidR="00473077" w:rsidRDefault="00473077" w:rsidP="009113B2">
      <w:pPr>
        <w:spacing w:before="100" w:beforeAutospacing="1" w:after="100" w:afterAutospacing="1"/>
        <w:jc w:val="both"/>
        <w:rPr>
          <w:rFonts w:asciiTheme="minorHAnsi" w:hAnsiTheme="minorHAnsi" w:cstheme="minorHAnsi"/>
          <w:sz w:val="20"/>
          <w:szCs w:val="20"/>
        </w:rPr>
      </w:pPr>
    </w:p>
    <w:p w:rsidR="00473077" w:rsidRDefault="00473077" w:rsidP="009113B2">
      <w:pPr>
        <w:spacing w:before="100" w:beforeAutospacing="1" w:after="100" w:afterAutospacing="1"/>
        <w:jc w:val="both"/>
        <w:rPr>
          <w:rFonts w:asciiTheme="minorHAnsi" w:hAnsiTheme="minorHAnsi" w:cstheme="minorHAnsi"/>
          <w:sz w:val="20"/>
          <w:szCs w:val="20"/>
        </w:rPr>
      </w:pPr>
    </w:p>
    <w:p w:rsidR="00473077" w:rsidRDefault="00473077" w:rsidP="009113B2">
      <w:pPr>
        <w:spacing w:before="100" w:beforeAutospacing="1" w:after="100" w:afterAutospacing="1"/>
        <w:jc w:val="both"/>
        <w:rPr>
          <w:rFonts w:asciiTheme="minorHAnsi" w:hAnsiTheme="minorHAnsi" w:cstheme="minorHAnsi"/>
          <w:sz w:val="20"/>
          <w:szCs w:val="20"/>
        </w:rPr>
      </w:pPr>
    </w:p>
    <w:p w:rsidR="00473077" w:rsidRDefault="00473077" w:rsidP="009113B2">
      <w:pPr>
        <w:spacing w:before="100" w:beforeAutospacing="1" w:after="100" w:afterAutospacing="1"/>
        <w:jc w:val="both"/>
        <w:rPr>
          <w:rFonts w:asciiTheme="minorHAnsi" w:hAnsiTheme="minorHAnsi" w:cstheme="minorHAnsi"/>
          <w:sz w:val="20"/>
          <w:szCs w:val="20"/>
        </w:rPr>
      </w:pPr>
    </w:p>
    <w:p w:rsidR="00473077" w:rsidRDefault="00473077" w:rsidP="009113B2">
      <w:pPr>
        <w:spacing w:before="100" w:beforeAutospacing="1" w:after="100" w:afterAutospacing="1"/>
        <w:jc w:val="both"/>
        <w:rPr>
          <w:rFonts w:asciiTheme="minorHAnsi" w:hAnsiTheme="minorHAnsi" w:cstheme="minorHAnsi"/>
          <w:sz w:val="20"/>
          <w:szCs w:val="20"/>
        </w:rPr>
      </w:pPr>
    </w:p>
    <w:p w:rsidR="00473077" w:rsidRDefault="00473077" w:rsidP="009113B2">
      <w:pPr>
        <w:spacing w:before="100" w:beforeAutospacing="1" w:after="100" w:afterAutospacing="1"/>
        <w:jc w:val="both"/>
        <w:rPr>
          <w:rFonts w:asciiTheme="minorHAnsi" w:hAnsiTheme="minorHAnsi" w:cstheme="minorHAnsi"/>
          <w:sz w:val="20"/>
          <w:szCs w:val="20"/>
        </w:rPr>
      </w:pPr>
    </w:p>
    <w:p w:rsidR="00473077" w:rsidRDefault="00473077" w:rsidP="009113B2">
      <w:pPr>
        <w:spacing w:before="100" w:beforeAutospacing="1" w:after="100" w:afterAutospacing="1"/>
        <w:jc w:val="both"/>
        <w:rPr>
          <w:rFonts w:asciiTheme="minorHAnsi" w:hAnsiTheme="minorHAnsi" w:cstheme="minorHAnsi"/>
          <w:sz w:val="20"/>
          <w:szCs w:val="20"/>
        </w:rPr>
      </w:pPr>
    </w:p>
    <w:p w:rsidR="00473077" w:rsidRPr="00920A4F" w:rsidRDefault="00473077" w:rsidP="009113B2">
      <w:pPr>
        <w:spacing w:before="100" w:beforeAutospacing="1" w:after="100" w:afterAutospacing="1"/>
        <w:jc w:val="both"/>
        <w:rPr>
          <w:rFonts w:asciiTheme="minorHAnsi" w:hAnsiTheme="minorHAnsi" w:cstheme="minorHAnsi"/>
          <w:sz w:val="20"/>
          <w:szCs w:val="20"/>
        </w:rPr>
      </w:pPr>
    </w:p>
    <w:p w:rsidR="009113B2" w:rsidRPr="00C614ED" w:rsidRDefault="009113B2" w:rsidP="00F2737F">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47" w:name="_Toc378236512"/>
      <w:bookmarkStart w:id="48" w:name="_Toc378667045"/>
      <w:bookmarkStart w:id="49" w:name="_Toc378667231"/>
      <w:bookmarkStart w:id="50" w:name="_Toc378667746"/>
      <w:bookmarkStart w:id="51" w:name="_Toc381213534"/>
      <w:bookmarkStart w:id="52" w:name="_Toc381214011"/>
      <w:bookmarkStart w:id="53" w:name="_Toc381214102"/>
      <w:bookmarkStart w:id="54" w:name="_Toc384130468"/>
      <w:bookmarkStart w:id="55" w:name="_Toc384130689"/>
      <w:bookmarkStart w:id="56" w:name="_Toc384130845"/>
      <w:bookmarkStart w:id="57" w:name="_Toc384131236"/>
      <w:bookmarkStart w:id="58" w:name="_Toc387785987"/>
      <w:bookmarkStart w:id="59" w:name="_Toc387788275"/>
      <w:bookmarkStart w:id="60" w:name="_Toc388648584"/>
      <w:bookmarkStart w:id="61" w:name="_Toc388648673"/>
      <w:bookmarkStart w:id="62" w:name="_Toc388693334"/>
      <w:bookmarkStart w:id="63" w:name="_Toc388702297"/>
      <w:bookmarkStart w:id="64" w:name="_Toc388724575"/>
      <w:bookmarkStart w:id="65" w:name="_Toc404098164"/>
      <w:r w:rsidRPr="00C614ED">
        <w:rPr>
          <w:rFonts w:asciiTheme="minorHAnsi" w:hAnsiTheme="minorHAnsi" w:cstheme="minorHAnsi"/>
          <w:color w:val="5B9BD5" w:themeColor="accent1"/>
          <w:sz w:val="20"/>
          <w:szCs w:val="20"/>
        </w:rPr>
        <w:lastRenderedPageBreak/>
        <w:t>REPOSICIÓN Y AFINADO DE ACERA Y/O CUNETA</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F2737F">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66"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66"/>
    </w:p>
    <w:p w:rsidR="009113B2" w:rsidRPr="00920A4F" w:rsidRDefault="009113B2" w:rsidP="00F2737F">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F2737F">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6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8" w:name="_Toc314666851"/>
      <w:r w:rsidRPr="00920A4F">
        <w:rPr>
          <w:rFonts w:asciiTheme="minorHAnsi" w:hAnsiTheme="minorHAnsi" w:cstheme="minorHAnsi"/>
          <w:sz w:val="20"/>
          <w:szCs w:val="20"/>
        </w:rPr>
        <w:t>Dosificación:</w:t>
      </w:r>
      <w:bookmarkEnd w:id="68"/>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9" w:name="_Toc314666852"/>
      <w:r w:rsidRPr="00920A4F">
        <w:rPr>
          <w:rFonts w:asciiTheme="minorHAnsi" w:hAnsiTheme="minorHAnsi" w:cstheme="minorHAnsi"/>
          <w:sz w:val="20"/>
          <w:szCs w:val="20"/>
        </w:rPr>
        <w:t>1</w:t>
      </w:r>
      <w:bookmarkEnd w:id="69"/>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0" w:name="_Toc314666853"/>
      <w:r w:rsidRPr="00920A4F">
        <w:rPr>
          <w:rFonts w:asciiTheme="minorHAnsi" w:hAnsiTheme="minorHAnsi" w:cstheme="minorHAnsi"/>
          <w:sz w:val="20"/>
          <w:szCs w:val="20"/>
        </w:rPr>
        <w:t>2: Arena fina</w:t>
      </w:r>
      <w:bookmarkEnd w:id="7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1" w:name="_Toc314666854"/>
      <w:r w:rsidRPr="00920A4F">
        <w:rPr>
          <w:rFonts w:asciiTheme="minorHAnsi" w:hAnsiTheme="minorHAnsi" w:cstheme="minorHAnsi"/>
          <w:sz w:val="20"/>
          <w:szCs w:val="20"/>
        </w:rPr>
        <w:t>3: Grava común</w:t>
      </w:r>
      <w:bookmarkEnd w:id="7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3"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7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74" w:name="_Toc314666872"/>
      <w:r w:rsidRPr="00920A4F">
        <w:rPr>
          <w:rFonts w:asciiTheme="minorHAnsi" w:hAnsiTheme="minorHAnsi" w:cstheme="minorHAnsi"/>
          <w:b/>
          <w:sz w:val="20"/>
          <w:szCs w:val="20"/>
        </w:rPr>
        <w:t>Ensayos</w:t>
      </w:r>
      <w:bookmarkEnd w:id="74"/>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7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5"/>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7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76"/>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77" w:name="_Toc314666876"/>
      <w:r w:rsidRPr="00920A4F">
        <w:rPr>
          <w:rFonts w:asciiTheme="minorHAnsi" w:hAnsiTheme="minorHAnsi" w:cstheme="minorHAnsi"/>
          <w:b/>
          <w:sz w:val="20"/>
          <w:szCs w:val="20"/>
        </w:rPr>
        <w:t>Frecuencia de los ensayos</w:t>
      </w:r>
      <w:bookmarkEnd w:id="7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7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8"/>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9" w:name="_Toc314666878"/>
      <w:r w:rsidRPr="00920A4F">
        <w:rPr>
          <w:rFonts w:asciiTheme="minorHAnsi" w:hAnsiTheme="minorHAnsi" w:cstheme="minorHAnsi"/>
          <w:sz w:val="20"/>
          <w:szCs w:val="20"/>
        </w:rPr>
        <w:lastRenderedPageBreak/>
        <w:t>En el transcurso de la obra, el CONTRATISTA podrá moldear un mayor número de probetas para efectuar ensayos a edades menores a los siete días y así apreciar la resistencia probable de los hormigones.</w:t>
      </w:r>
      <w:bookmarkEnd w:id="79"/>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0" w:name="_Toc314666879"/>
      <w:r w:rsidRPr="00920A4F">
        <w:rPr>
          <w:rFonts w:asciiTheme="minorHAnsi" w:hAnsiTheme="minorHAnsi" w:cstheme="minorHAnsi"/>
          <w:sz w:val="20"/>
          <w:szCs w:val="20"/>
        </w:rPr>
        <w:t>Se deberá individualizar cada probeta anotando la fecha y hora y el elemento estructural correspondiente.</w:t>
      </w:r>
      <w:bookmarkEnd w:id="80"/>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81" w:name="_Toc314666880"/>
      <w:r w:rsidRPr="00920A4F">
        <w:rPr>
          <w:rFonts w:asciiTheme="minorHAnsi" w:hAnsiTheme="minorHAnsi" w:cstheme="minorHAnsi"/>
          <w:sz w:val="20"/>
          <w:szCs w:val="20"/>
        </w:rPr>
        <w:t>Las probetas serán preparadas en presencia del SUPERVISOR DE OBRA.</w:t>
      </w:r>
      <w:bookmarkEnd w:id="8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3"/>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4" w:name="_Toc314666883"/>
      <w:r w:rsidRPr="00920A4F">
        <w:rPr>
          <w:rFonts w:asciiTheme="minorHAnsi" w:hAnsiTheme="minorHAnsi" w:cstheme="minorHAnsi"/>
          <w:b/>
          <w:sz w:val="20"/>
          <w:szCs w:val="20"/>
        </w:rPr>
        <w:t xml:space="preserve">Evaluación y aceptación del </w:t>
      </w:r>
      <w:bookmarkStart w:id="85" w:name="_Toc314666884"/>
      <w:bookmarkEnd w:id="8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5"/>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86" w:name="_Toc314666885"/>
      <w:r w:rsidRPr="00920A4F">
        <w:rPr>
          <w:rFonts w:asciiTheme="minorHAnsi" w:hAnsiTheme="minorHAnsi" w:cstheme="minorHAnsi"/>
          <w:b/>
          <w:sz w:val="20"/>
          <w:szCs w:val="20"/>
        </w:rPr>
        <w:t xml:space="preserve">Aceptación de la </w:t>
      </w:r>
      <w:bookmarkStart w:id="87" w:name="_Toc314666886"/>
      <w:bookmarkEnd w:id="8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7"/>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8" w:name="_Toc314666887"/>
      <w:r w:rsidRPr="00920A4F">
        <w:rPr>
          <w:rFonts w:asciiTheme="minorHAnsi" w:hAnsiTheme="minorHAnsi" w:cstheme="minorHAnsi"/>
          <w:sz w:val="20"/>
          <w:szCs w:val="20"/>
        </w:rPr>
        <w:t>i) Resistencia del 80 a 90 %.</w:t>
      </w:r>
      <w:bookmarkStart w:id="89" w:name="_Toc314666888"/>
      <w:bookmarkEnd w:id="88"/>
      <w:r w:rsidRPr="00920A4F">
        <w:rPr>
          <w:rFonts w:asciiTheme="minorHAnsi" w:hAnsiTheme="minorHAnsi" w:cstheme="minorHAnsi"/>
          <w:sz w:val="20"/>
          <w:szCs w:val="20"/>
        </w:rPr>
        <w:t>Se procederá a:</w:t>
      </w:r>
      <w:bookmarkEnd w:id="8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0" w:name="_Toc314666889"/>
      <w:r w:rsidRPr="00920A4F">
        <w:rPr>
          <w:rFonts w:asciiTheme="minorHAnsi" w:hAnsiTheme="minorHAnsi" w:cstheme="minorHAnsi"/>
          <w:sz w:val="20"/>
          <w:szCs w:val="20"/>
        </w:rPr>
        <w:t>1. Ensayo con esclerómetro, senoscopio u otro no destructivo.</w:t>
      </w:r>
      <w:bookmarkEnd w:id="90"/>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9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9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2" w:name="_Toc314666891"/>
      <w:r w:rsidRPr="00920A4F">
        <w:rPr>
          <w:rFonts w:asciiTheme="minorHAnsi" w:hAnsiTheme="minorHAnsi" w:cstheme="minorHAnsi"/>
          <w:sz w:val="20"/>
          <w:szCs w:val="20"/>
        </w:rPr>
        <w:t>ii) Resistencia inferior al 60 %.</w:t>
      </w:r>
      <w:bookmarkEnd w:id="92"/>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3" w:name="_Toc314666892"/>
      <w:r w:rsidRPr="00920A4F">
        <w:rPr>
          <w:rFonts w:asciiTheme="minorHAnsi" w:hAnsiTheme="minorHAnsi" w:cstheme="minorHAnsi"/>
          <w:sz w:val="20"/>
          <w:szCs w:val="20"/>
        </w:rPr>
        <w:t>El CONTRATISTA procederá a la demolición y reemplazo del sector de vaciado afectado.</w:t>
      </w:r>
      <w:bookmarkEnd w:id="9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94" w:name="_Toc314666893"/>
      <w:r w:rsidRPr="00920A4F">
        <w:rPr>
          <w:rFonts w:asciiTheme="minorHAnsi" w:hAnsiTheme="minorHAnsi" w:cstheme="minorHAnsi"/>
          <w:sz w:val="20"/>
          <w:szCs w:val="20"/>
        </w:rPr>
        <w:t>Todos los ensayos, pruebas, demoliciones, reemplazos necesarios serán cancelados por el CONTRATISTA.</w:t>
      </w:r>
      <w:bookmarkEnd w:id="94"/>
    </w:p>
    <w:p w:rsidR="009113B2" w:rsidRPr="00920A4F" w:rsidRDefault="009113B2" w:rsidP="009113B2">
      <w:pPr>
        <w:jc w:val="both"/>
        <w:rPr>
          <w:rFonts w:asciiTheme="minorHAnsi" w:hAnsiTheme="minorHAnsi" w:cstheme="minorHAnsi"/>
          <w:sz w:val="20"/>
          <w:szCs w:val="20"/>
        </w:rPr>
      </w:pPr>
      <w:bookmarkStart w:id="9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95"/>
    </w:p>
    <w:p w:rsidR="009113B2" w:rsidRPr="00920A4F" w:rsidRDefault="009113B2" w:rsidP="009113B2">
      <w:pPr>
        <w:jc w:val="both"/>
        <w:rPr>
          <w:rFonts w:asciiTheme="minorHAnsi" w:hAnsiTheme="minorHAnsi" w:cstheme="minorHAnsi"/>
          <w:sz w:val="20"/>
          <w:szCs w:val="20"/>
        </w:rPr>
      </w:pPr>
      <w:bookmarkStart w:id="9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6"/>
    </w:p>
    <w:p w:rsidR="009113B2" w:rsidRPr="00920A4F" w:rsidRDefault="009113B2" w:rsidP="009113B2">
      <w:pPr>
        <w:jc w:val="both"/>
        <w:rPr>
          <w:rFonts w:asciiTheme="minorHAnsi" w:hAnsiTheme="minorHAnsi" w:cstheme="minorHAnsi"/>
          <w:sz w:val="20"/>
          <w:szCs w:val="20"/>
        </w:rPr>
      </w:pPr>
      <w:bookmarkStart w:id="9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7"/>
    </w:p>
    <w:p w:rsidR="009113B2" w:rsidRPr="00920A4F" w:rsidRDefault="009113B2" w:rsidP="009113B2">
      <w:pPr>
        <w:jc w:val="both"/>
        <w:rPr>
          <w:rFonts w:asciiTheme="minorHAnsi" w:hAnsiTheme="minorHAnsi" w:cstheme="minorHAnsi"/>
          <w:sz w:val="20"/>
          <w:szCs w:val="20"/>
        </w:rPr>
      </w:pPr>
      <w:bookmarkStart w:id="98" w:name="_Toc314666897"/>
      <w:r w:rsidRPr="00920A4F">
        <w:rPr>
          <w:rFonts w:asciiTheme="minorHAnsi" w:hAnsiTheme="minorHAnsi" w:cstheme="minorHAnsi"/>
          <w:sz w:val="20"/>
          <w:szCs w:val="20"/>
        </w:rPr>
        <w:t>En esta forma no se requerirá el empleo adicional de agua una vez la superficie haya sido cubierta.</w:t>
      </w:r>
      <w:bookmarkEnd w:id="98"/>
    </w:p>
    <w:p w:rsidR="009113B2" w:rsidRPr="00920A4F" w:rsidRDefault="009113B2" w:rsidP="009113B2">
      <w:pPr>
        <w:jc w:val="both"/>
        <w:rPr>
          <w:rFonts w:asciiTheme="minorHAnsi" w:hAnsiTheme="minorHAnsi" w:cstheme="minorHAnsi"/>
          <w:sz w:val="20"/>
          <w:szCs w:val="20"/>
        </w:rPr>
      </w:pPr>
      <w:bookmarkStart w:id="99" w:name="_Toc314666898"/>
      <w:r w:rsidRPr="00920A4F">
        <w:rPr>
          <w:rFonts w:asciiTheme="minorHAnsi" w:hAnsiTheme="minorHAnsi" w:cstheme="minorHAnsi"/>
          <w:sz w:val="20"/>
          <w:szCs w:val="20"/>
        </w:rPr>
        <w:t>El tramo debe revisarse frecuentemente para asegurarse que si tenga la humedad requerida.</w:t>
      </w:r>
      <w:bookmarkEnd w:id="99"/>
    </w:p>
    <w:p w:rsidR="009113B2" w:rsidRPr="00920A4F" w:rsidRDefault="009113B2" w:rsidP="009113B2">
      <w:pPr>
        <w:jc w:val="both"/>
        <w:rPr>
          <w:rFonts w:asciiTheme="minorHAnsi" w:hAnsiTheme="minorHAnsi" w:cstheme="minorHAnsi"/>
          <w:sz w:val="20"/>
          <w:szCs w:val="20"/>
        </w:rPr>
      </w:pPr>
      <w:bookmarkStart w:id="10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0"/>
    </w:p>
    <w:p w:rsidR="009113B2" w:rsidRPr="00920A4F" w:rsidRDefault="009113B2" w:rsidP="009113B2">
      <w:pPr>
        <w:jc w:val="both"/>
        <w:rPr>
          <w:rFonts w:asciiTheme="minorHAnsi" w:hAnsiTheme="minorHAnsi" w:cstheme="minorHAnsi"/>
          <w:sz w:val="20"/>
          <w:szCs w:val="20"/>
        </w:rPr>
      </w:pPr>
      <w:bookmarkStart w:id="10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0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F2737F">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2737F">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02"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2"/>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sectPr w:rsidR="00AA22B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584" w:rsidRDefault="00794584" w:rsidP="0031499A">
      <w:r>
        <w:separator/>
      </w:r>
    </w:p>
  </w:endnote>
  <w:endnote w:type="continuationSeparator" w:id="0">
    <w:p w:rsidR="00794584" w:rsidRDefault="0079458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3067"/>
      <w:gridCol w:w="2816"/>
    </w:tblGrid>
    <w:tr w:rsidR="00493523" w:rsidRPr="00493523" w:rsidTr="00493523">
      <w:trPr>
        <w:trHeight w:val="164"/>
      </w:trPr>
      <w:tc>
        <w:tcPr>
          <w:tcW w:w="1751" w:type="pct"/>
          <w:shd w:val="pct12" w:color="auto" w:fill="auto"/>
          <w:vAlign w:val="center"/>
        </w:tcPr>
        <w:p w:rsidR="00493523" w:rsidRPr="00493523" w:rsidRDefault="00493523" w:rsidP="00493523">
          <w:pPr>
            <w:rPr>
              <w:rFonts w:asciiTheme="minorHAnsi" w:hAnsiTheme="minorHAnsi" w:cs="Vijaya"/>
              <w:b/>
              <w:sz w:val="16"/>
              <w:szCs w:val="22"/>
              <w:lang w:val="es-BO"/>
            </w:rPr>
          </w:pPr>
          <w:r w:rsidRPr="00493523">
            <w:rPr>
              <w:rFonts w:asciiTheme="minorHAnsi" w:hAnsiTheme="minorHAnsi" w:cs="Vijaya"/>
              <w:b/>
              <w:sz w:val="16"/>
              <w:szCs w:val="22"/>
              <w:lang w:val="es-BO"/>
            </w:rPr>
            <w:t>Elaborado por:</w:t>
          </w:r>
        </w:p>
      </w:tc>
      <w:tc>
        <w:tcPr>
          <w:tcW w:w="1694" w:type="pct"/>
          <w:shd w:val="pct12" w:color="auto" w:fill="auto"/>
          <w:vAlign w:val="center"/>
        </w:tcPr>
        <w:p w:rsidR="00493523" w:rsidRPr="00493523" w:rsidRDefault="00493523" w:rsidP="00493523">
          <w:pPr>
            <w:rPr>
              <w:rFonts w:asciiTheme="minorHAnsi" w:hAnsiTheme="minorHAnsi" w:cs="Vijaya"/>
              <w:b/>
              <w:sz w:val="16"/>
              <w:szCs w:val="22"/>
              <w:lang w:val="es-BO"/>
            </w:rPr>
          </w:pPr>
          <w:r w:rsidRPr="00493523">
            <w:rPr>
              <w:rFonts w:asciiTheme="minorHAnsi" w:hAnsiTheme="minorHAnsi" w:cs="Vijaya"/>
              <w:b/>
              <w:sz w:val="16"/>
              <w:szCs w:val="22"/>
              <w:lang w:val="es-BO"/>
            </w:rPr>
            <w:t>Revisado por:</w:t>
          </w:r>
        </w:p>
      </w:tc>
      <w:tc>
        <w:tcPr>
          <w:tcW w:w="1555" w:type="pct"/>
          <w:shd w:val="pct12" w:color="auto" w:fill="auto"/>
          <w:vAlign w:val="center"/>
        </w:tcPr>
        <w:p w:rsidR="00493523" w:rsidRPr="00493523" w:rsidRDefault="00493523" w:rsidP="00493523">
          <w:pPr>
            <w:rPr>
              <w:rFonts w:asciiTheme="minorHAnsi" w:hAnsiTheme="minorHAnsi" w:cs="Vijaya"/>
              <w:b/>
              <w:sz w:val="16"/>
              <w:szCs w:val="22"/>
              <w:lang w:val="es-BO"/>
            </w:rPr>
          </w:pPr>
          <w:r w:rsidRPr="00493523">
            <w:rPr>
              <w:rFonts w:asciiTheme="minorHAnsi" w:hAnsiTheme="minorHAnsi" w:cs="Vijaya"/>
              <w:b/>
              <w:sz w:val="16"/>
              <w:szCs w:val="22"/>
              <w:lang w:val="es-BO"/>
            </w:rPr>
            <w:t>Aprobado por:</w:t>
          </w:r>
        </w:p>
      </w:tc>
    </w:tr>
    <w:tr w:rsidR="00493523" w:rsidRPr="00493523" w:rsidTr="00493523">
      <w:trPr>
        <w:trHeight w:val="912"/>
      </w:trPr>
      <w:tc>
        <w:tcPr>
          <w:tcW w:w="1751" w:type="pct"/>
          <w:tcBorders>
            <w:bottom w:val="single" w:sz="4" w:space="0" w:color="auto"/>
          </w:tcBorders>
          <w:shd w:val="clear" w:color="auto" w:fill="auto"/>
          <w:vAlign w:val="center"/>
        </w:tcPr>
        <w:p w:rsidR="00493523" w:rsidRPr="00493523" w:rsidRDefault="00493523" w:rsidP="00493523">
          <w:pPr>
            <w:rPr>
              <w:rFonts w:asciiTheme="minorHAnsi" w:hAnsiTheme="minorHAnsi" w:cs="Vijaya"/>
              <w:sz w:val="20"/>
              <w:szCs w:val="22"/>
              <w:lang w:val="es-BO"/>
            </w:rPr>
          </w:pPr>
        </w:p>
      </w:tc>
      <w:tc>
        <w:tcPr>
          <w:tcW w:w="1694" w:type="pct"/>
          <w:tcBorders>
            <w:bottom w:val="single" w:sz="4" w:space="0" w:color="auto"/>
          </w:tcBorders>
          <w:shd w:val="clear" w:color="auto" w:fill="auto"/>
          <w:vAlign w:val="center"/>
        </w:tcPr>
        <w:p w:rsidR="00493523" w:rsidRPr="00493523" w:rsidRDefault="00493523" w:rsidP="00493523">
          <w:pPr>
            <w:rPr>
              <w:rFonts w:asciiTheme="minorHAnsi" w:hAnsiTheme="minorHAnsi" w:cs="Vijaya"/>
              <w:sz w:val="20"/>
              <w:szCs w:val="22"/>
              <w:lang w:val="es-BO"/>
            </w:rPr>
          </w:pPr>
        </w:p>
      </w:tc>
      <w:tc>
        <w:tcPr>
          <w:tcW w:w="1555" w:type="pct"/>
          <w:tcBorders>
            <w:bottom w:val="single" w:sz="4" w:space="0" w:color="auto"/>
          </w:tcBorders>
          <w:shd w:val="clear" w:color="auto" w:fill="auto"/>
          <w:vAlign w:val="center"/>
        </w:tcPr>
        <w:p w:rsidR="00493523" w:rsidRPr="00493523" w:rsidRDefault="00493523" w:rsidP="00493523">
          <w:pPr>
            <w:rPr>
              <w:rFonts w:asciiTheme="minorHAnsi" w:hAnsiTheme="minorHAnsi" w:cs="Vijaya"/>
              <w:sz w:val="20"/>
              <w:szCs w:val="22"/>
              <w:lang w:val="es-BO"/>
            </w:rPr>
          </w:pPr>
        </w:p>
      </w:tc>
    </w:tr>
    <w:tr w:rsidR="00493523" w:rsidRPr="00493523" w:rsidTr="00493523">
      <w:trPr>
        <w:trHeight w:val="616"/>
      </w:trPr>
      <w:tc>
        <w:tcPr>
          <w:tcW w:w="1751" w:type="pct"/>
          <w:shd w:val="pct12" w:color="auto" w:fill="auto"/>
          <w:vAlign w:val="center"/>
        </w:tcPr>
        <w:p w:rsidR="00493523" w:rsidRPr="00493523" w:rsidRDefault="00493523" w:rsidP="00493523">
          <w:pPr>
            <w:jc w:val="center"/>
            <w:rPr>
              <w:rFonts w:asciiTheme="minorHAnsi" w:hAnsiTheme="minorHAnsi" w:cs="Vijaya"/>
              <w:sz w:val="14"/>
              <w:szCs w:val="22"/>
              <w:lang w:val="es-BO"/>
            </w:rPr>
          </w:pPr>
          <w:r w:rsidRPr="00493523">
            <w:rPr>
              <w:rFonts w:asciiTheme="minorHAnsi" w:hAnsiTheme="minorHAnsi" w:cs="Vijaya"/>
              <w:sz w:val="14"/>
              <w:szCs w:val="22"/>
              <w:lang w:val="es-BO"/>
            </w:rPr>
            <w:t>Ing. Roger Miguel Ramallo Zenteno</w:t>
          </w:r>
        </w:p>
        <w:p w:rsidR="00493523" w:rsidRPr="00493523" w:rsidRDefault="00493523" w:rsidP="00493523">
          <w:pPr>
            <w:jc w:val="center"/>
            <w:rPr>
              <w:rFonts w:asciiTheme="minorHAnsi" w:hAnsiTheme="minorHAnsi" w:cs="Vijaya"/>
              <w:b/>
              <w:sz w:val="14"/>
              <w:szCs w:val="22"/>
              <w:lang w:val="es-BO"/>
            </w:rPr>
          </w:pPr>
          <w:r w:rsidRPr="00493523">
            <w:rPr>
              <w:rFonts w:asciiTheme="minorHAnsi" w:hAnsiTheme="minorHAnsi" w:cs="Vijaya"/>
              <w:b/>
              <w:sz w:val="14"/>
              <w:szCs w:val="22"/>
              <w:lang w:val="es-BO"/>
            </w:rPr>
            <w:t xml:space="preserve">SUPERVISOR DE MANTENIMIENTO SISTEMA </w:t>
          </w:r>
          <w:r>
            <w:rPr>
              <w:rFonts w:asciiTheme="minorHAnsi" w:hAnsiTheme="minorHAnsi" w:cs="Vijaya"/>
              <w:b/>
              <w:sz w:val="14"/>
              <w:szCs w:val="22"/>
              <w:lang w:val="es-BO"/>
            </w:rPr>
            <w:t>PRIMARIO II</w:t>
          </w:r>
        </w:p>
      </w:tc>
      <w:tc>
        <w:tcPr>
          <w:tcW w:w="1694" w:type="pct"/>
          <w:shd w:val="pct12" w:color="auto" w:fill="auto"/>
          <w:vAlign w:val="center"/>
        </w:tcPr>
        <w:p w:rsidR="00493523" w:rsidRPr="00493523" w:rsidRDefault="00493523" w:rsidP="00493523">
          <w:pPr>
            <w:jc w:val="center"/>
            <w:rPr>
              <w:rFonts w:asciiTheme="minorHAnsi" w:hAnsiTheme="minorHAnsi" w:cs="Vijaya"/>
              <w:sz w:val="14"/>
              <w:szCs w:val="22"/>
              <w:lang w:val="es-BO"/>
            </w:rPr>
          </w:pPr>
          <w:r w:rsidRPr="00493523">
            <w:rPr>
              <w:rFonts w:asciiTheme="minorHAnsi" w:hAnsiTheme="minorHAnsi" w:cs="Vijaya"/>
              <w:sz w:val="14"/>
              <w:szCs w:val="22"/>
              <w:lang w:val="es-BO"/>
            </w:rPr>
            <w:t xml:space="preserve">Ing. </w:t>
          </w:r>
          <w:r w:rsidR="00AA0D03">
            <w:rPr>
              <w:rFonts w:asciiTheme="minorHAnsi" w:hAnsiTheme="minorHAnsi" w:cs="Vijaya"/>
              <w:sz w:val="14"/>
              <w:szCs w:val="22"/>
              <w:lang w:val="es-BO"/>
            </w:rPr>
            <w:t>Miguel Gonzales Escalera</w:t>
          </w:r>
        </w:p>
        <w:p w:rsidR="00493523" w:rsidRPr="00493523" w:rsidRDefault="00493523" w:rsidP="00493523">
          <w:pPr>
            <w:jc w:val="center"/>
            <w:rPr>
              <w:rFonts w:asciiTheme="minorHAnsi" w:hAnsiTheme="minorHAnsi" w:cs="Vijaya"/>
              <w:b/>
              <w:sz w:val="14"/>
              <w:szCs w:val="22"/>
              <w:lang w:val="es-BO"/>
            </w:rPr>
          </w:pPr>
          <w:r w:rsidRPr="00493523">
            <w:rPr>
              <w:rFonts w:asciiTheme="minorHAnsi" w:hAnsiTheme="minorHAnsi" w:cs="Vijaya"/>
              <w:b/>
              <w:sz w:val="14"/>
              <w:szCs w:val="22"/>
              <w:lang w:val="es-BO"/>
            </w:rPr>
            <w:t>RESPONSABLE DE OPERACIÓN Y MANTENIMIENTO</w:t>
          </w:r>
        </w:p>
      </w:tc>
      <w:tc>
        <w:tcPr>
          <w:tcW w:w="1555" w:type="pct"/>
          <w:shd w:val="pct12" w:color="auto" w:fill="auto"/>
          <w:vAlign w:val="center"/>
        </w:tcPr>
        <w:p w:rsidR="00493523" w:rsidRPr="00493523" w:rsidRDefault="00493523" w:rsidP="00493523">
          <w:pPr>
            <w:jc w:val="center"/>
            <w:rPr>
              <w:rFonts w:asciiTheme="minorHAnsi" w:hAnsiTheme="minorHAnsi" w:cs="Vijaya"/>
              <w:b/>
              <w:sz w:val="14"/>
              <w:szCs w:val="22"/>
              <w:lang w:val="es-BO"/>
            </w:rPr>
          </w:pPr>
          <w:r w:rsidRPr="00493523">
            <w:rPr>
              <w:rFonts w:asciiTheme="minorHAnsi" w:hAnsiTheme="minorHAnsi" w:cs="Vijaya"/>
              <w:sz w:val="14"/>
              <w:szCs w:val="22"/>
              <w:lang w:val="es-BO"/>
            </w:rPr>
            <w:t xml:space="preserve">Ing. </w:t>
          </w:r>
          <w:r w:rsidR="00AA0D03">
            <w:rPr>
              <w:rFonts w:asciiTheme="minorHAnsi" w:hAnsiTheme="minorHAnsi" w:cs="Vijaya"/>
              <w:sz w:val="14"/>
              <w:szCs w:val="22"/>
              <w:lang w:val="es-BO"/>
            </w:rPr>
            <w:t>Angel Apolinar Vargas Guzman</w:t>
          </w:r>
        </w:p>
        <w:p w:rsidR="00493523" w:rsidRPr="00493523" w:rsidRDefault="00493523" w:rsidP="00493523">
          <w:pPr>
            <w:jc w:val="center"/>
            <w:rPr>
              <w:rFonts w:asciiTheme="minorHAnsi" w:hAnsiTheme="minorHAnsi" w:cs="Vijaya"/>
              <w:sz w:val="14"/>
              <w:szCs w:val="22"/>
              <w:lang w:val="es-BO"/>
            </w:rPr>
          </w:pPr>
          <w:r w:rsidRPr="00493523">
            <w:rPr>
              <w:rFonts w:asciiTheme="minorHAnsi" w:hAnsiTheme="minorHAnsi" w:cs="Vijaya"/>
              <w:b/>
              <w:sz w:val="14"/>
              <w:szCs w:val="22"/>
              <w:lang w:val="es-BO"/>
            </w:rPr>
            <w:t>JEFE UNIDAD DISTRITAL DE OPERACIÓN Y MANTENIMIENTO</w:t>
          </w:r>
        </w:p>
      </w:tc>
    </w:tr>
  </w:tbl>
  <w:p w:rsidR="00493523" w:rsidRPr="00493523" w:rsidRDefault="00493523" w:rsidP="00493523">
    <w:pPr>
      <w:pStyle w:val="Piedepgina"/>
      <w:rPr>
        <w:rFonts w:asciiTheme="minorHAnsi" w:hAnsiTheme="minorHAnsi"/>
        <w:lang w:val="es-B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584" w:rsidRDefault="00794584" w:rsidP="0031499A">
      <w:r>
        <w:separator/>
      </w:r>
    </w:p>
  </w:footnote>
  <w:footnote w:type="continuationSeparator" w:id="0">
    <w:p w:rsidR="00794584" w:rsidRDefault="0079458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93523" w:rsidRPr="00FA0D94" w:rsidTr="008345E5">
      <w:tc>
        <w:tcPr>
          <w:tcW w:w="1446" w:type="dxa"/>
          <w:vMerge w:val="restart"/>
          <w:vAlign w:val="center"/>
        </w:tcPr>
        <w:p w:rsidR="00493523" w:rsidRPr="00FA0D94" w:rsidRDefault="00493523"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93523" w:rsidRDefault="0049352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93523" w:rsidRDefault="0049352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93523" w:rsidRPr="0076024C" w:rsidRDefault="00493523" w:rsidP="0049352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493523" w:rsidRPr="0076024C" w:rsidRDefault="0049352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93523" w:rsidRDefault="0049352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93523" w:rsidRPr="0076024C" w:rsidRDefault="00493523" w:rsidP="0031499A">
          <w:pPr>
            <w:pStyle w:val="Encabezado"/>
            <w:jc w:val="center"/>
            <w:rPr>
              <w:rFonts w:ascii="Calibri" w:eastAsia="Arial Unicode MS" w:hAnsi="Calibri" w:cs="Arial"/>
              <w:b/>
              <w:sz w:val="14"/>
              <w:szCs w:val="14"/>
              <w:lang w:val="es-MX"/>
            </w:rPr>
          </w:pPr>
        </w:p>
      </w:tc>
    </w:tr>
    <w:tr w:rsidR="00493523" w:rsidRPr="00FA0D94" w:rsidTr="008345E5">
      <w:trPr>
        <w:trHeight w:val="478"/>
      </w:trPr>
      <w:tc>
        <w:tcPr>
          <w:tcW w:w="1446" w:type="dxa"/>
          <w:vMerge/>
          <w:vAlign w:val="center"/>
        </w:tcPr>
        <w:p w:rsidR="00493523" w:rsidRPr="00FA0D94" w:rsidRDefault="00493523" w:rsidP="0031499A">
          <w:pPr>
            <w:pStyle w:val="Encabezado"/>
            <w:jc w:val="center"/>
            <w:rPr>
              <w:rFonts w:ascii="Arial Narrow" w:eastAsia="Arial Unicode MS" w:hAnsi="Arial Narrow"/>
              <w:szCs w:val="12"/>
              <w:lang w:val="es-MX"/>
            </w:rPr>
          </w:pPr>
        </w:p>
      </w:tc>
      <w:tc>
        <w:tcPr>
          <w:tcW w:w="6209" w:type="dxa"/>
          <w:vAlign w:val="center"/>
        </w:tcPr>
        <w:p w:rsidR="00493523" w:rsidRPr="0076024C" w:rsidRDefault="0049352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493523" w:rsidRPr="0076024C" w:rsidRDefault="0049352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93523" w:rsidRPr="0076024C" w:rsidRDefault="0049352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A1BB0">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A1BB0">
            <w:rPr>
              <w:rStyle w:val="Nmerodepgina"/>
              <w:rFonts w:ascii="Calibri" w:eastAsiaTheme="majorEastAsia" w:hAnsi="Calibri"/>
              <w:noProof/>
              <w:sz w:val="16"/>
              <w:szCs w:val="16"/>
            </w:rPr>
            <w:t>32</w:t>
          </w:r>
          <w:r w:rsidRPr="0076024C">
            <w:rPr>
              <w:rStyle w:val="Nmerodepgina"/>
              <w:rFonts w:ascii="Calibri" w:eastAsiaTheme="majorEastAsia" w:hAnsi="Calibri"/>
              <w:sz w:val="16"/>
              <w:szCs w:val="16"/>
            </w:rPr>
            <w:fldChar w:fldCharType="end"/>
          </w:r>
        </w:p>
      </w:tc>
    </w:tr>
  </w:tbl>
  <w:p w:rsidR="00493523" w:rsidRDefault="004935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587435D"/>
    <w:multiLevelType w:val="multilevel"/>
    <w:tmpl w:val="FD7C2F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9DB7524"/>
    <w:multiLevelType w:val="hybridMultilevel"/>
    <w:tmpl w:val="67E4FB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2">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7">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8">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7"/>
  </w:num>
  <w:num w:numId="2">
    <w:abstractNumId w:val="12"/>
  </w:num>
  <w:num w:numId="3">
    <w:abstractNumId w:val="15"/>
  </w:num>
  <w:num w:numId="4">
    <w:abstractNumId w:val="46"/>
  </w:num>
  <w:num w:numId="5">
    <w:abstractNumId w:val="35"/>
  </w:num>
  <w:num w:numId="6">
    <w:abstractNumId w:val="9"/>
  </w:num>
  <w:num w:numId="7">
    <w:abstractNumId w:val="28"/>
  </w:num>
  <w:num w:numId="8">
    <w:abstractNumId w:val="22"/>
  </w:num>
  <w:num w:numId="9">
    <w:abstractNumId w:val="50"/>
  </w:num>
  <w:num w:numId="10">
    <w:abstractNumId w:val="8"/>
  </w:num>
  <w:num w:numId="11">
    <w:abstractNumId w:val="4"/>
  </w:num>
  <w:num w:numId="12">
    <w:abstractNumId w:val="1"/>
  </w:num>
  <w:num w:numId="13">
    <w:abstractNumId w:val="16"/>
  </w:num>
  <w:num w:numId="14">
    <w:abstractNumId w:val="43"/>
  </w:num>
  <w:num w:numId="15">
    <w:abstractNumId w:val="2"/>
  </w:num>
  <w:num w:numId="16">
    <w:abstractNumId w:val="49"/>
  </w:num>
  <w:num w:numId="17">
    <w:abstractNumId w:val="32"/>
  </w:num>
  <w:num w:numId="18">
    <w:abstractNumId w:val="30"/>
  </w:num>
  <w:num w:numId="19">
    <w:abstractNumId w:val="6"/>
  </w:num>
  <w:num w:numId="20">
    <w:abstractNumId w:val="21"/>
  </w:num>
  <w:num w:numId="21">
    <w:abstractNumId w:val="10"/>
  </w:num>
  <w:num w:numId="22">
    <w:abstractNumId w:val="14"/>
  </w:num>
  <w:num w:numId="23">
    <w:abstractNumId w:val="17"/>
  </w:num>
  <w:num w:numId="24">
    <w:abstractNumId w:val="25"/>
  </w:num>
  <w:num w:numId="25">
    <w:abstractNumId w:val="24"/>
  </w:num>
  <w:num w:numId="26">
    <w:abstractNumId w:val="40"/>
  </w:num>
  <w:num w:numId="27">
    <w:abstractNumId w:val="3"/>
  </w:num>
  <w:num w:numId="28">
    <w:abstractNumId w:val="29"/>
  </w:num>
  <w:num w:numId="29">
    <w:abstractNumId w:val="20"/>
  </w:num>
  <w:num w:numId="30">
    <w:abstractNumId w:val="31"/>
  </w:num>
  <w:num w:numId="31">
    <w:abstractNumId w:val="34"/>
  </w:num>
  <w:num w:numId="32">
    <w:abstractNumId w:val="42"/>
  </w:num>
  <w:num w:numId="33">
    <w:abstractNumId w:val="19"/>
  </w:num>
  <w:num w:numId="34">
    <w:abstractNumId w:val="41"/>
  </w:num>
  <w:num w:numId="35">
    <w:abstractNumId w:val="33"/>
  </w:num>
  <w:num w:numId="36">
    <w:abstractNumId w:val="37"/>
  </w:num>
  <w:num w:numId="37">
    <w:abstractNumId w:val="38"/>
  </w:num>
  <w:num w:numId="38">
    <w:abstractNumId w:val="5"/>
  </w:num>
  <w:num w:numId="39">
    <w:abstractNumId w:val="13"/>
  </w:num>
  <w:num w:numId="40">
    <w:abstractNumId w:val="45"/>
  </w:num>
  <w:num w:numId="41">
    <w:abstractNumId w:val="26"/>
  </w:num>
  <w:num w:numId="42">
    <w:abstractNumId w:val="48"/>
  </w:num>
  <w:num w:numId="43">
    <w:abstractNumId w:val="39"/>
  </w:num>
  <w:num w:numId="44">
    <w:abstractNumId w:val="18"/>
  </w:num>
  <w:num w:numId="45">
    <w:abstractNumId w:val="47"/>
  </w:num>
  <w:num w:numId="46">
    <w:abstractNumId w:val="44"/>
  </w:num>
  <w:num w:numId="47">
    <w:abstractNumId w:val="7"/>
  </w:num>
  <w:num w:numId="48">
    <w:abstractNumId w:val="11"/>
  </w:num>
  <w:num w:numId="49">
    <w:abstractNumId w:val="0"/>
  </w:num>
  <w:num w:numId="50">
    <w:abstractNumId w:val="36"/>
  </w:num>
  <w:num w:numId="51">
    <w:abstractNumId w:val="2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4324"/>
    <w:rsid w:val="000851AE"/>
    <w:rsid w:val="000F35FB"/>
    <w:rsid w:val="001B1DC2"/>
    <w:rsid w:val="001C632C"/>
    <w:rsid w:val="002659A0"/>
    <w:rsid w:val="0028175A"/>
    <w:rsid w:val="002F696E"/>
    <w:rsid w:val="0031499A"/>
    <w:rsid w:val="003B188F"/>
    <w:rsid w:val="003C3250"/>
    <w:rsid w:val="003D7CC4"/>
    <w:rsid w:val="003E3731"/>
    <w:rsid w:val="003F7A36"/>
    <w:rsid w:val="0043753E"/>
    <w:rsid w:val="00473077"/>
    <w:rsid w:val="00493523"/>
    <w:rsid w:val="004949A7"/>
    <w:rsid w:val="004A2A0B"/>
    <w:rsid w:val="004D76CF"/>
    <w:rsid w:val="004E0E43"/>
    <w:rsid w:val="00523480"/>
    <w:rsid w:val="005B4797"/>
    <w:rsid w:val="005E174D"/>
    <w:rsid w:val="00637BD4"/>
    <w:rsid w:val="0065042C"/>
    <w:rsid w:val="00671CCC"/>
    <w:rsid w:val="00673FE7"/>
    <w:rsid w:val="0068146B"/>
    <w:rsid w:val="00694729"/>
    <w:rsid w:val="006D3811"/>
    <w:rsid w:val="006D5E32"/>
    <w:rsid w:val="00794584"/>
    <w:rsid w:val="007D6F68"/>
    <w:rsid w:val="007F7BF1"/>
    <w:rsid w:val="00827933"/>
    <w:rsid w:val="008345E5"/>
    <w:rsid w:val="00850F1C"/>
    <w:rsid w:val="00892BF1"/>
    <w:rsid w:val="009113B2"/>
    <w:rsid w:val="009531F6"/>
    <w:rsid w:val="00997ED7"/>
    <w:rsid w:val="009C3E78"/>
    <w:rsid w:val="009D5A43"/>
    <w:rsid w:val="009D7CF0"/>
    <w:rsid w:val="009F1C56"/>
    <w:rsid w:val="009F43A5"/>
    <w:rsid w:val="00A21006"/>
    <w:rsid w:val="00AA0D03"/>
    <w:rsid w:val="00AA22B4"/>
    <w:rsid w:val="00AB20FC"/>
    <w:rsid w:val="00B148FD"/>
    <w:rsid w:val="00BB78B2"/>
    <w:rsid w:val="00BE0DF1"/>
    <w:rsid w:val="00BF3761"/>
    <w:rsid w:val="00C14CE9"/>
    <w:rsid w:val="00C53CB8"/>
    <w:rsid w:val="00C614ED"/>
    <w:rsid w:val="00C97812"/>
    <w:rsid w:val="00CA1BB0"/>
    <w:rsid w:val="00CE4722"/>
    <w:rsid w:val="00DA1FD4"/>
    <w:rsid w:val="00E27149"/>
    <w:rsid w:val="00EA5D4B"/>
    <w:rsid w:val="00F2737F"/>
    <w:rsid w:val="00F3609F"/>
    <w:rsid w:val="00F41EB0"/>
    <w:rsid w:val="00F47FAE"/>
    <w:rsid w:val="00F625C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BE99E-5BBC-4969-8E98-0ECB67847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Pages>
  <Words>11556</Words>
  <Characters>63563</Characters>
  <Application>Microsoft Office Word</Application>
  <DocSecurity>0</DocSecurity>
  <Lines>529</Lines>
  <Paragraphs>149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Roger Miguel  Ramallo Zenteno</cp:lastModifiedBy>
  <cp:revision>15</cp:revision>
  <cp:lastPrinted>2018-08-27T19:03:00Z</cp:lastPrinted>
  <dcterms:created xsi:type="dcterms:W3CDTF">2018-02-23T16:08:00Z</dcterms:created>
  <dcterms:modified xsi:type="dcterms:W3CDTF">2018-08-27T19:03:00Z</dcterms:modified>
</cp:coreProperties>
</file>