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documento elaborado conforme a políticas internas de YPFB y en estricto cumplimiento de la normativa legal vigente (D.L. 16998).</w:t>
      </w:r>
    </w:p>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1.1 </w:t>
      </w:r>
      <w:r w:rsidR="00624F1E" w:rsidRPr="002260FA">
        <w:rPr>
          <w:rFonts w:asciiTheme="minorHAnsi" w:hAnsiTheme="minorHAnsi" w:cstheme="minorHAnsi"/>
          <w:b/>
          <w:sz w:val="22"/>
          <w:szCs w:val="22"/>
          <w:u w:val="single"/>
        </w:rPr>
        <w:t xml:space="preserve">ASPECTOS GENERALES: </w:t>
      </w:r>
    </w:p>
    <w:p w:rsidR="00624F1E" w:rsidRPr="002260FA" w:rsidRDefault="00624F1E" w:rsidP="00624F1E">
      <w:pPr>
        <w:spacing w:before="240" w:after="120"/>
        <w:jc w:val="both"/>
        <w:rPr>
          <w:rFonts w:asciiTheme="minorHAnsi" w:hAnsiTheme="minorHAnsi" w:cstheme="minorHAnsi"/>
        </w:rPr>
      </w:pPr>
      <w:r w:rsidRPr="002260FA">
        <w:rPr>
          <w:rFonts w:asciiTheme="minorHAnsi" w:hAnsiTheme="minorHAnsi" w:cstheme="minorHAnsi"/>
        </w:rPr>
        <w:t>La empresa contratista deberá prever el personal de SMS para el proyecto en función a las siguientes consideraciones:</w:t>
      </w:r>
    </w:p>
    <w:p w:rsidR="00624F1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Análisis preliminar de peligros y riesgos (asociados a la actividad), tiempo, magnitud del proyecto, número de trabajadores y numero de frentes de trabajo.</w:t>
      </w:r>
    </w:p>
    <w:p w:rsidR="0074275E" w:rsidRPr="002260FA" w:rsidRDefault="00624F1E" w:rsidP="00BC050D">
      <w:pPr>
        <w:pStyle w:val="Prrafodelista"/>
        <w:numPr>
          <w:ilvl w:val="0"/>
          <w:numId w:val="6"/>
        </w:numPr>
        <w:spacing w:before="240" w:after="120"/>
        <w:jc w:val="both"/>
        <w:rPr>
          <w:rFonts w:asciiTheme="minorHAnsi" w:hAnsiTheme="minorHAnsi" w:cstheme="minorHAnsi"/>
        </w:rPr>
      </w:pPr>
      <w:r w:rsidRPr="002260FA">
        <w:rPr>
          <w:rFonts w:asciiTheme="minorHAnsi" w:hAnsiTheme="minorHAnsi" w:cstheme="minorHAnsi"/>
        </w:rPr>
        <w:t>En cumplimiento a la LGT Art.73,</w:t>
      </w:r>
      <w:r w:rsidRPr="002260FA">
        <w:rPr>
          <w:rFonts w:asciiTheme="minorHAnsi" w:hAnsiTheme="minorHAnsi" w:cstheme="minorHAnsi"/>
          <w:color w:val="FF0000"/>
        </w:rPr>
        <w:t xml:space="preserve"> </w:t>
      </w:r>
      <w:r w:rsidRPr="002260FA">
        <w:rPr>
          <w:rFonts w:asciiTheme="minorHAnsi" w:hAnsiTheme="minorHAnsi" w:cstheme="minorHAnsi"/>
        </w:rPr>
        <w:t xml:space="preserve">se establece que todo proyecto con más de 80 trabajadores  deberá contar necesariamente con personal médico (in situ). </w:t>
      </w:r>
      <w:r w:rsidR="0074275E" w:rsidRPr="002260FA">
        <w:rPr>
          <w:rFonts w:asciiTheme="minorHAnsi" w:hAnsiTheme="minorHAnsi" w:cstheme="minorHAnsi"/>
        </w:rPr>
        <w:t>4</w:t>
      </w:r>
    </w:p>
    <w:p w:rsidR="00624F1E" w:rsidRPr="002260FA" w:rsidRDefault="00E94D22" w:rsidP="00624F1E">
      <w:pPr>
        <w:jc w:val="both"/>
        <w:rPr>
          <w:rFonts w:asciiTheme="minorHAnsi" w:hAnsiTheme="minorHAnsi" w:cstheme="minorHAnsi"/>
          <w:b/>
          <w:sz w:val="22"/>
          <w:szCs w:val="22"/>
          <w:u w:val="single"/>
        </w:rPr>
      </w:pPr>
      <w:r w:rsidRPr="002260FA">
        <w:rPr>
          <w:rFonts w:asciiTheme="minorHAnsi" w:hAnsiTheme="minorHAnsi" w:cstheme="minorHAnsi"/>
          <w:b/>
          <w:sz w:val="22"/>
          <w:szCs w:val="22"/>
          <w:u w:val="single"/>
        </w:rPr>
        <w:t xml:space="preserve">1.2 </w:t>
      </w:r>
      <w:r w:rsidR="00624F1E" w:rsidRPr="002260FA">
        <w:rPr>
          <w:rFonts w:asciiTheme="minorHAnsi" w:hAnsiTheme="minorHAnsi" w:cstheme="minorHAnsi"/>
          <w:b/>
          <w:sz w:val="22"/>
          <w:szCs w:val="22"/>
          <w:u w:val="single"/>
        </w:rPr>
        <w:t>PERSONAL DE SMS:</w:t>
      </w:r>
    </w:p>
    <w:p w:rsidR="00624F1E" w:rsidRPr="002260FA"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bookmarkStart w:id="0" w:name="_GoBack"/>
      <w:bookmarkEnd w:id="0"/>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996BF5">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Red Primaria/City Gates/EMO</w:t>
      </w:r>
      <w:r w:rsidRPr="002260FA">
        <w:rPr>
          <w:rFonts w:asciiTheme="minorHAnsi" w:hAnsiTheme="minorHAnsi" w:cstheme="minorHAnsi"/>
          <w:b/>
        </w:rPr>
        <w:t>:</w:t>
      </w:r>
    </w:p>
    <w:p w:rsidR="00B2486F"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Supervisor ó Coordinador SMS</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2260FA" w:rsidRDefault="00B2486F" w:rsidP="00BC050D">
      <w:pPr>
        <w:pStyle w:val="Prrafodelista"/>
        <w:numPr>
          <w:ilvl w:val="0"/>
          <w:numId w:val="16"/>
        </w:numPr>
        <w:spacing w:before="240" w:after="120"/>
        <w:jc w:val="both"/>
        <w:rPr>
          <w:rFonts w:asciiTheme="minorHAnsi" w:hAnsiTheme="minorHAnsi" w:cstheme="minorHAnsi"/>
          <w:b/>
        </w:rPr>
      </w:pPr>
      <w:r w:rsidRPr="002260FA">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2260FA" w:rsidTr="00DF351B">
        <w:trPr>
          <w:jc w:val="center"/>
        </w:trPr>
        <w:tc>
          <w:tcPr>
            <w:tcW w:w="1014" w:type="pct"/>
            <w:shd w:val="clear" w:color="auto" w:fill="auto"/>
          </w:tcPr>
          <w:p w:rsidR="00B2486F" w:rsidRPr="002260FA" w:rsidRDefault="00B2486F" w:rsidP="00DF351B">
            <w:pPr>
              <w:spacing w:before="120" w:after="120"/>
              <w:jc w:val="center"/>
              <w:rPr>
                <w:rFonts w:asciiTheme="minorHAnsi" w:hAnsiTheme="minorHAnsi" w:cstheme="minorHAnsi"/>
                <w:b/>
                <w:lang w:val="es-BO"/>
              </w:rPr>
            </w:pPr>
            <w:r w:rsidRPr="002260FA">
              <w:rPr>
                <w:rFonts w:asciiTheme="minorHAnsi" w:hAnsiTheme="minorHAnsi" w:cstheme="minorHAnsi"/>
                <w:b/>
                <w:lang w:val="es-BO"/>
              </w:rPr>
              <w:t>Nivel</w:t>
            </w:r>
          </w:p>
        </w:tc>
        <w:tc>
          <w:tcPr>
            <w:tcW w:w="3986" w:type="pct"/>
            <w:shd w:val="clear" w:color="auto" w:fill="auto"/>
          </w:tcPr>
          <w:p w:rsidR="00B2486F" w:rsidRPr="002260FA" w:rsidRDefault="00B2486F" w:rsidP="00DF351B">
            <w:pPr>
              <w:spacing w:before="120" w:after="120"/>
              <w:jc w:val="center"/>
              <w:rPr>
                <w:rFonts w:asciiTheme="minorHAnsi" w:hAnsiTheme="minorHAnsi" w:cstheme="minorHAnsi"/>
                <w:b/>
                <w:lang w:val="es-BO"/>
              </w:rPr>
            </w:pPr>
            <w:r w:rsidRPr="002260FA">
              <w:rPr>
                <w:rFonts w:asciiTheme="minorHAnsi" w:hAnsiTheme="minorHAnsi" w:cstheme="minorHAnsi"/>
                <w:b/>
                <w:lang w:val="es-BO"/>
              </w:rPr>
              <w:t>Requisitos</w:t>
            </w:r>
          </w:p>
        </w:tc>
      </w:tr>
      <w:tr w:rsidR="00B2486F" w:rsidRPr="002260FA" w:rsidTr="00DF351B">
        <w:trPr>
          <w:trHeight w:val="404"/>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Educación </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lang w:val="es-BO"/>
              </w:rPr>
            </w:pPr>
            <w:r w:rsidRPr="002260FA">
              <w:rPr>
                <w:rFonts w:asciiTheme="minorHAnsi" w:hAnsiTheme="minorHAnsi" w:cstheme="minorHAnsi"/>
                <w:lang w:val="es-BO"/>
              </w:rPr>
              <w:t>Profesional a nivel licenciatura en ingeniería o ramas afines.</w:t>
            </w:r>
          </w:p>
        </w:tc>
      </w:tr>
      <w:tr w:rsidR="00B2486F" w:rsidRPr="002260FA" w:rsidTr="00DF351B">
        <w:trPr>
          <w:trHeight w:val="288"/>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Formación OBLIGATORIA </w:t>
            </w:r>
            <w:r w:rsidRPr="002260FA">
              <w:rPr>
                <w:rFonts w:asciiTheme="minorHAnsi" w:hAnsiTheme="minorHAnsi" w:cstheme="minorHAnsi"/>
                <w:lang w:val="es-BO"/>
              </w:rPr>
              <w:t>(Cursos, seminarios, talleres, etc.)</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Seguridad Industrial, Salud Ocupacional &amp; Medio Ambiente</w:t>
            </w:r>
          </w:p>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 xml:space="preserve">Cursos relacionados con “Sistemas de Gestión  de Seguridad, Salud Ocupacional y Medio Ambiente” (OHSAS 18001 - ISO 14001). </w:t>
            </w:r>
          </w:p>
        </w:tc>
      </w:tr>
      <w:tr w:rsidR="00B2486F" w:rsidRPr="002260FA" w:rsidTr="00DF351B">
        <w:trPr>
          <w:trHeight w:val="1218"/>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Formación</w:t>
            </w:r>
          </w:p>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t xml:space="preserve">DESEABLE </w:t>
            </w:r>
            <w:r w:rsidRPr="002260FA">
              <w:rPr>
                <w:rFonts w:asciiTheme="minorHAnsi" w:hAnsiTheme="minorHAnsi" w:cstheme="minorHAnsi"/>
                <w:lang w:val="es-BO"/>
              </w:rPr>
              <w:t>(Cursos, seminarios, talleres, etc.)</w:t>
            </w:r>
          </w:p>
        </w:tc>
        <w:tc>
          <w:tcPr>
            <w:tcW w:w="3986" w:type="pct"/>
            <w:shd w:val="clear" w:color="auto" w:fill="auto"/>
          </w:tcPr>
          <w:p w:rsidR="00B2486F" w:rsidRPr="002260FA" w:rsidRDefault="00B2486F" w:rsidP="003D6001">
            <w:pPr>
              <w:spacing w:before="120" w:after="120"/>
              <w:jc w:val="both"/>
              <w:rPr>
                <w:rFonts w:asciiTheme="minorHAnsi" w:hAnsiTheme="minorHAnsi" w:cstheme="minorHAnsi"/>
              </w:rPr>
            </w:pPr>
            <w:r w:rsidRPr="002260FA">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2260FA">
              <w:rPr>
                <w:rFonts w:asciiTheme="minorHAnsi" w:hAnsiTheme="minorHAnsi" w:cstheme="minorHAnsi"/>
              </w:rPr>
              <w:t xml:space="preserve"> </w:t>
            </w:r>
            <w:r w:rsidRPr="002260FA">
              <w:rPr>
                <w:rFonts w:asciiTheme="minorHAnsi" w:hAnsiTheme="minorHAnsi" w:cstheme="minorHAnsi"/>
              </w:rPr>
              <w:t>Manejo de sustancias peligrosas, lucha contra incendios, Primeros Auxilios Básicos. Manejo Defensivo.</w:t>
            </w:r>
          </w:p>
        </w:tc>
      </w:tr>
      <w:tr w:rsidR="00B2486F" w:rsidRPr="002260FA" w:rsidTr="003D6001">
        <w:trPr>
          <w:trHeight w:val="357"/>
          <w:jc w:val="center"/>
        </w:trPr>
        <w:tc>
          <w:tcPr>
            <w:tcW w:w="1014" w:type="pct"/>
            <w:shd w:val="clear" w:color="auto" w:fill="auto"/>
          </w:tcPr>
          <w:p w:rsidR="00B2486F" w:rsidRPr="002260FA" w:rsidRDefault="00B2486F" w:rsidP="00DF351B">
            <w:pPr>
              <w:spacing w:before="120" w:after="120"/>
              <w:jc w:val="both"/>
              <w:rPr>
                <w:rFonts w:asciiTheme="minorHAnsi" w:hAnsiTheme="minorHAnsi" w:cstheme="minorHAnsi"/>
                <w:b/>
                <w:lang w:val="es-BO"/>
              </w:rPr>
            </w:pPr>
            <w:r w:rsidRPr="002260FA">
              <w:rPr>
                <w:rFonts w:asciiTheme="minorHAnsi" w:hAnsiTheme="minorHAnsi" w:cstheme="minorHAnsi"/>
                <w:b/>
                <w:lang w:val="es-BO"/>
              </w:rPr>
              <w:lastRenderedPageBreak/>
              <w:t>Experiencia</w:t>
            </w:r>
          </w:p>
        </w:tc>
        <w:tc>
          <w:tcPr>
            <w:tcW w:w="3986" w:type="pct"/>
            <w:shd w:val="clear" w:color="auto" w:fill="auto"/>
          </w:tcPr>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2260FA" w:rsidRDefault="00B2486F" w:rsidP="00DF351B">
            <w:pPr>
              <w:spacing w:before="120" w:after="120"/>
              <w:jc w:val="both"/>
              <w:rPr>
                <w:rFonts w:asciiTheme="minorHAnsi" w:hAnsiTheme="minorHAnsi" w:cstheme="minorHAnsi"/>
              </w:rPr>
            </w:pPr>
            <w:r w:rsidRPr="002260FA">
              <w:rPr>
                <w:rFonts w:asciiTheme="minorHAnsi" w:hAnsiTheme="minorHAnsi" w:cstheme="minorHAnsi"/>
              </w:rPr>
              <w:t>Experiencia especifica:</w:t>
            </w:r>
          </w:p>
          <w:p w:rsidR="00B2486F" w:rsidRPr="002260FA" w:rsidRDefault="00B2486F" w:rsidP="00BC050D">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 xml:space="preserve">Manejo y/o supervisión de personal  </w:t>
            </w:r>
          </w:p>
          <w:p w:rsidR="00B2486F" w:rsidRPr="002260FA" w:rsidRDefault="00B2486F" w:rsidP="00BC050D">
            <w:pPr>
              <w:pStyle w:val="Prrafodelista"/>
              <w:numPr>
                <w:ilvl w:val="0"/>
                <w:numId w:val="15"/>
              </w:numPr>
              <w:spacing w:before="120" w:after="120"/>
              <w:jc w:val="both"/>
              <w:rPr>
                <w:rFonts w:asciiTheme="minorHAnsi" w:hAnsiTheme="minorHAnsi" w:cstheme="minorHAnsi"/>
              </w:rPr>
            </w:pPr>
            <w:r w:rsidRPr="002260FA">
              <w:rPr>
                <w:rFonts w:asciiTheme="minorHAnsi" w:hAnsiTheme="minorHAnsi" w:cstheme="minorHAnsi"/>
                <w:lang w:val="es-BO"/>
              </w:rPr>
              <w:t>Gestión de indicadores de SySO</w:t>
            </w:r>
          </w:p>
        </w:tc>
      </w:tr>
    </w:tbl>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2260FA" w:rsidRPr="002260FA" w:rsidRDefault="002260FA"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lastRenderedPageBreak/>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lastRenderedPageBreak/>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El proponente adjudicado (persona natural o jurídica, empresa unipersonal, sociedad accidental) deberá presentar el "Certificado de Inscripción" o reporte  Consulta de Padrón emitido por el </w:t>
      </w:r>
      <w:r w:rsidRPr="002260FA">
        <w:rPr>
          <w:rFonts w:asciiTheme="minorHAnsi" w:hAnsiTheme="minorHAnsi" w:cstheme="minorHAnsi"/>
          <w:sz w:val="22"/>
        </w:rPr>
        <w:lastRenderedPageBreak/>
        <w:t>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0619FE">
      <w:pPr>
        <w:shd w:val="clear" w:color="auto" w:fill="FFFFFF" w:themeFill="background1"/>
        <w:tabs>
          <w:tab w:val="left" w:pos="1206"/>
        </w:tabs>
        <w:contextualSpacing/>
        <w:jc w:val="both"/>
        <w:rPr>
          <w:rFonts w:asciiTheme="minorHAnsi" w:hAnsiTheme="minorHAnsi" w:cstheme="minorHAnsi"/>
          <w:sz w:val="22"/>
          <w:szCs w:val="22"/>
        </w:rPr>
      </w:pPr>
    </w:p>
    <w:p w:rsidR="00ED7806" w:rsidRPr="000619FE" w:rsidRDefault="00624F1E" w:rsidP="000619FE">
      <w:pPr>
        <w:pStyle w:val="Ttulo2"/>
        <w:numPr>
          <w:ilvl w:val="1"/>
          <w:numId w:val="9"/>
        </w:numPr>
        <w:shd w:val="clear" w:color="auto" w:fill="FFFFFF" w:themeFill="background1"/>
        <w:rPr>
          <w:rFonts w:asciiTheme="minorHAnsi" w:hAnsiTheme="minorHAnsi" w:cstheme="minorHAnsi"/>
          <w:b/>
          <w:color w:val="auto"/>
          <w:sz w:val="22"/>
          <w:szCs w:val="22"/>
        </w:rPr>
      </w:pPr>
      <w:r w:rsidRPr="000619FE">
        <w:rPr>
          <w:rFonts w:asciiTheme="minorHAnsi" w:hAnsiTheme="minorHAnsi" w:cstheme="minorHAnsi"/>
          <w:b/>
          <w:color w:val="auto"/>
          <w:sz w:val="22"/>
          <w:szCs w:val="22"/>
        </w:rPr>
        <w:t>PÓLIZA TODO RIESGO DE CONSTRUCCIÓN</w:t>
      </w:r>
      <w:r w:rsidR="00932C22" w:rsidRPr="000619FE">
        <w:rPr>
          <w:rFonts w:asciiTheme="minorHAnsi" w:hAnsiTheme="minorHAnsi" w:cstheme="minorHAnsi"/>
          <w:b/>
          <w:color w:val="auto"/>
          <w:sz w:val="22"/>
          <w:szCs w:val="22"/>
        </w:rPr>
        <w:t xml:space="preserve"> Y MONTAJE</w:t>
      </w:r>
    </w:p>
    <w:p w:rsidR="0074275E" w:rsidRPr="000619FE" w:rsidRDefault="00932C22" w:rsidP="000619FE">
      <w:pPr>
        <w:shd w:val="clear" w:color="auto" w:fill="FFFFFF" w:themeFill="background1"/>
        <w:tabs>
          <w:tab w:val="left" w:pos="1206"/>
        </w:tabs>
        <w:contextualSpacing/>
        <w:jc w:val="both"/>
        <w:rPr>
          <w:rFonts w:asciiTheme="minorHAnsi" w:hAnsiTheme="minorHAnsi" w:cstheme="minorHAnsi"/>
          <w:sz w:val="22"/>
          <w:szCs w:val="22"/>
        </w:rPr>
      </w:pPr>
      <w:r w:rsidRPr="000619FE">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0619FE" w:rsidRDefault="00932C22" w:rsidP="000619FE">
      <w:pPr>
        <w:shd w:val="clear" w:color="auto" w:fill="FFFFFF" w:themeFill="background1"/>
        <w:tabs>
          <w:tab w:val="left" w:pos="1206"/>
        </w:tabs>
        <w:contextualSpacing/>
        <w:jc w:val="both"/>
        <w:rPr>
          <w:rFonts w:asciiTheme="minorHAnsi" w:hAnsiTheme="minorHAnsi" w:cstheme="minorHAnsi"/>
          <w:sz w:val="22"/>
          <w:szCs w:val="22"/>
        </w:rPr>
      </w:pPr>
    </w:p>
    <w:p w:rsidR="00EE5520" w:rsidRPr="000619FE" w:rsidRDefault="00932C22" w:rsidP="000619FE">
      <w:pPr>
        <w:shd w:val="clear" w:color="auto" w:fill="FFFFFF" w:themeFill="background1"/>
        <w:tabs>
          <w:tab w:val="left" w:pos="1206"/>
        </w:tabs>
        <w:contextualSpacing/>
        <w:jc w:val="both"/>
        <w:rPr>
          <w:rFonts w:asciiTheme="minorHAnsi" w:hAnsiTheme="minorHAnsi" w:cstheme="minorHAnsi"/>
          <w:sz w:val="22"/>
          <w:szCs w:val="22"/>
        </w:rPr>
      </w:pPr>
      <w:r w:rsidRPr="000619FE">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0619FE" w:rsidRDefault="00932C22" w:rsidP="000619FE">
      <w:pPr>
        <w:shd w:val="clear" w:color="auto" w:fill="FFFFFF" w:themeFill="background1"/>
        <w:tabs>
          <w:tab w:val="left" w:pos="1206"/>
        </w:tabs>
        <w:contextualSpacing/>
        <w:jc w:val="both"/>
        <w:rPr>
          <w:rFonts w:asciiTheme="minorHAnsi" w:hAnsiTheme="minorHAnsi" w:cstheme="minorHAnsi"/>
          <w:sz w:val="22"/>
          <w:szCs w:val="22"/>
          <w:lang w:val="es-BO"/>
        </w:rPr>
      </w:pPr>
    </w:p>
    <w:p w:rsidR="00624F1E" w:rsidRPr="000619FE" w:rsidRDefault="00624F1E" w:rsidP="000619FE">
      <w:pPr>
        <w:pStyle w:val="Ttulo2"/>
        <w:numPr>
          <w:ilvl w:val="1"/>
          <w:numId w:val="9"/>
        </w:numPr>
        <w:shd w:val="clear" w:color="auto" w:fill="FFFFFF" w:themeFill="background1"/>
        <w:rPr>
          <w:rFonts w:asciiTheme="minorHAnsi" w:hAnsiTheme="minorHAnsi" w:cstheme="minorHAnsi"/>
          <w:b/>
          <w:color w:val="auto"/>
          <w:sz w:val="22"/>
          <w:szCs w:val="22"/>
        </w:rPr>
      </w:pPr>
      <w:r w:rsidRPr="000619FE">
        <w:rPr>
          <w:rFonts w:asciiTheme="minorHAnsi" w:hAnsiTheme="minorHAnsi" w:cstheme="minorHAnsi"/>
          <w:b/>
          <w:color w:val="auto"/>
          <w:sz w:val="22"/>
          <w:szCs w:val="22"/>
        </w:rPr>
        <w:t>SEGURO DE RESPONSABILIDAD CIVIL.</w:t>
      </w:r>
    </w:p>
    <w:p w:rsidR="00624F1E" w:rsidRPr="000619FE" w:rsidRDefault="00932C22" w:rsidP="000619FE">
      <w:pPr>
        <w:shd w:val="clear" w:color="auto" w:fill="FFFFFF" w:themeFill="background1"/>
        <w:tabs>
          <w:tab w:val="left" w:pos="1206"/>
        </w:tabs>
        <w:contextualSpacing/>
        <w:jc w:val="both"/>
        <w:rPr>
          <w:rFonts w:asciiTheme="minorHAnsi" w:hAnsiTheme="minorHAnsi" w:cstheme="minorHAnsi"/>
          <w:sz w:val="22"/>
          <w:szCs w:val="22"/>
        </w:rPr>
      </w:pPr>
      <w:r w:rsidRPr="000619FE">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624F1E" w:rsidRPr="000619FE" w:rsidRDefault="00624F1E" w:rsidP="000619FE">
      <w:pPr>
        <w:pStyle w:val="Ttulo2"/>
        <w:numPr>
          <w:ilvl w:val="1"/>
          <w:numId w:val="9"/>
        </w:numPr>
        <w:shd w:val="clear" w:color="auto" w:fill="FFFFFF" w:themeFill="background1"/>
        <w:rPr>
          <w:rFonts w:asciiTheme="minorHAnsi" w:hAnsiTheme="minorHAnsi" w:cstheme="minorHAnsi"/>
          <w:b/>
          <w:color w:val="auto"/>
          <w:sz w:val="22"/>
          <w:szCs w:val="22"/>
        </w:rPr>
      </w:pPr>
      <w:r w:rsidRPr="000619FE">
        <w:rPr>
          <w:rFonts w:asciiTheme="minorHAnsi" w:hAnsiTheme="minorHAnsi" w:cstheme="minorHAnsi"/>
          <w:b/>
          <w:color w:val="auto"/>
          <w:sz w:val="22"/>
          <w:szCs w:val="22"/>
        </w:rPr>
        <w:t>PÓLIZA DE ACCIDENTES PERSONALES.</w:t>
      </w:r>
    </w:p>
    <w:p w:rsidR="00932C22" w:rsidRPr="000619FE" w:rsidRDefault="00932C22" w:rsidP="000619FE">
      <w:pPr>
        <w:shd w:val="clear" w:color="auto" w:fill="FFFFFF" w:themeFill="background1"/>
        <w:tabs>
          <w:tab w:val="left" w:pos="1206"/>
        </w:tabs>
        <w:contextualSpacing/>
        <w:jc w:val="both"/>
        <w:rPr>
          <w:rFonts w:asciiTheme="minorHAnsi" w:hAnsiTheme="minorHAnsi" w:cstheme="minorHAnsi"/>
          <w:sz w:val="22"/>
          <w:szCs w:val="22"/>
        </w:rPr>
      </w:pPr>
      <w:r w:rsidRPr="000619FE">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0619FE">
      <w:pPr>
        <w:shd w:val="clear" w:color="auto" w:fill="FFFFFF" w:themeFill="background1"/>
        <w:tabs>
          <w:tab w:val="left" w:pos="1206"/>
        </w:tabs>
        <w:contextualSpacing/>
        <w:jc w:val="both"/>
        <w:rPr>
          <w:rFonts w:asciiTheme="minorHAnsi" w:hAnsiTheme="minorHAnsi" w:cstheme="minorHAnsi"/>
          <w:sz w:val="22"/>
          <w:szCs w:val="22"/>
        </w:rPr>
      </w:pPr>
      <w:r w:rsidRPr="000619FE">
        <w:rPr>
          <w:rFonts w:asciiTheme="minorHAnsi" w:hAnsiTheme="minorHAnsi" w:cstheme="minorHAnsi"/>
          <w:sz w:val="22"/>
          <w:szCs w:val="22"/>
        </w:rPr>
        <w:lastRenderedPageBreak/>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DD5D95" w:rsidRPr="00DD5D95" w:rsidRDefault="00DD5D95" w:rsidP="00DD5D95">
      <w:pPr>
        <w:pStyle w:val="Prrafodelista"/>
        <w:numPr>
          <w:ilvl w:val="0"/>
          <w:numId w:val="19"/>
        </w:numPr>
        <w:jc w:val="both"/>
        <w:rPr>
          <w:rFonts w:asciiTheme="minorHAnsi" w:hAnsiTheme="minorHAnsi" w:cstheme="minorHAnsi"/>
          <w:sz w:val="22"/>
          <w:szCs w:val="20"/>
        </w:rPr>
      </w:pPr>
      <w:r w:rsidRPr="00DD5D95">
        <w:rPr>
          <w:rFonts w:asciiTheme="minorHAnsi" w:hAnsiTheme="minorHAnsi" w:cstheme="minorHAnsi"/>
          <w:b/>
          <w:bCs/>
          <w:sz w:val="22"/>
          <w:szCs w:val="20"/>
          <w:u w:val="single"/>
        </w:rPr>
        <w:t>Póliza de caución a Primer requerimiento para Entidades Públicas</w:t>
      </w:r>
      <w:r w:rsidRPr="00DD5D95">
        <w:rPr>
          <w:rFonts w:asciiTheme="minorHAnsi" w:hAnsiTheme="minorHAnsi" w:cs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r w:rsidRPr="00DD5D95">
        <w:rPr>
          <w:rFonts w:asciiTheme="minorHAnsi" w:hAnsiTheme="minorHAnsi" w:cstheme="minorHAnsi"/>
          <w:sz w:val="22"/>
          <w:szCs w:val="20"/>
        </w:rPr>
        <w:lastRenderedPageBreak/>
        <w:t>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D5D95" w:rsidRPr="00DD5D95" w:rsidRDefault="00DD5D95" w:rsidP="00DD5D95">
      <w:pPr>
        <w:jc w:val="both"/>
        <w:rPr>
          <w:rFonts w:asciiTheme="minorHAnsi" w:hAnsiTheme="minorHAnsi" w:cstheme="minorHAnsi"/>
          <w:sz w:val="16"/>
          <w:szCs w:val="16"/>
        </w:rPr>
      </w:pPr>
    </w:p>
    <w:p w:rsidR="00DD5D95" w:rsidRPr="00DD5D95" w:rsidRDefault="00DD5D95" w:rsidP="00DD5D95">
      <w:pPr>
        <w:pStyle w:val="Ttulo2"/>
        <w:numPr>
          <w:ilvl w:val="1"/>
          <w:numId w:val="10"/>
        </w:numPr>
        <w:rPr>
          <w:rFonts w:asciiTheme="minorHAnsi" w:hAnsiTheme="minorHAnsi" w:cstheme="minorHAnsi"/>
          <w:b/>
          <w:color w:val="auto"/>
          <w:sz w:val="22"/>
          <w:szCs w:val="22"/>
        </w:rPr>
      </w:pPr>
      <w:r w:rsidRPr="00DD5D95">
        <w:rPr>
          <w:rFonts w:asciiTheme="minorHAnsi" w:hAnsiTheme="minorHAnsi" w:cstheme="minorHAnsi"/>
          <w:b/>
          <w:color w:val="auto"/>
          <w:sz w:val="22"/>
          <w:szCs w:val="22"/>
        </w:rPr>
        <w:t>GARANTÍA DE CORRECTA INVERSIÓN DE ANTICIPO</w:t>
      </w:r>
    </w:p>
    <w:p w:rsidR="00DD5D95" w:rsidRPr="00DD5D95" w:rsidRDefault="00DD5D95" w:rsidP="00DD5D95">
      <w:pPr>
        <w:tabs>
          <w:tab w:val="left" w:pos="1206"/>
        </w:tabs>
        <w:ind w:left="360"/>
        <w:contextualSpacing/>
        <w:jc w:val="both"/>
        <w:rPr>
          <w:rFonts w:asciiTheme="minorHAnsi" w:hAnsiTheme="minorHAnsi" w:cstheme="minorHAnsi"/>
          <w:sz w:val="22"/>
          <w:szCs w:val="20"/>
        </w:rPr>
      </w:pPr>
      <w:r w:rsidRPr="00DD5D95">
        <w:rPr>
          <w:rFonts w:asciiTheme="minorHAnsi" w:hAnsiTheme="minorHAnsi" w:cstheme="minorHAnsi"/>
          <w:sz w:val="22"/>
          <w:szCs w:val="20"/>
        </w:rPr>
        <w:t>A elección de la empresa adjudicada, ésta podrá optar por uno de los siguientes instrumentos financieros:</w:t>
      </w:r>
    </w:p>
    <w:p w:rsidR="00DD5D95" w:rsidRPr="00DD5D95" w:rsidRDefault="00DD5D95" w:rsidP="00DD5D95">
      <w:pPr>
        <w:jc w:val="both"/>
        <w:rPr>
          <w:rFonts w:asciiTheme="minorHAnsi" w:hAnsiTheme="minorHAnsi" w:cstheme="minorHAnsi"/>
          <w:iCs/>
          <w:sz w:val="16"/>
          <w:szCs w:val="16"/>
        </w:rPr>
      </w:pPr>
    </w:p>
    <w:p w:rsidR="00DD5D95" w:rsidRPr="00DD5D95" w:rsidRDefault="00DD5D95" w:rsidP="00DD5D95">
      <w:pPr>
        <w:pStyle w:val="Prrafodelista"/>
        <w:numPr>
          <w:ilvl w:val="0"/>
          <w:numId w:val="20"/>
        </w:numPr>
        <w:jc w:val="both"/>
        <w:rPr>
          <w:rFonts w:asciiTheme="minorHAnsi" w:hAnsiTheme="minorHAnsi" w:cstheme="minorHAnsi"/>
          <w:sz w:val="22"/>
        </w:rPr>
      </w:pPr>
      <w:r w:rsidRPr="00DD5D95">
        <w:rPr>
          <w:rFonts w:asciiTheme="minorHAnsi" w:hAnsiTheme="minorHAnsi" w:cstheme="minorHAnsi"/>
          <w:b/>
          <w:bCs/>
          <w:sz w:val="22"/>
          <w:u w:val="single"/>
        </w:rPr>
        <w:t>Boleta de Garantía</w:t>
      </w:r>
      <w:r w:rsidRPr="00DD5D95">
        <w:rPr>
          <w:rFonts w:asciiTheme="minorHAnsi" w:hAnsiTheme="minorHAnsi" w:cstheme="minorHAnsi"/>
          <w:sz w:val="22"/>
        </w:rPr>
        <w:t xml:space="preserve">, emitida por una Entidad de Intermediación Financiera </w:t>
      </w:r>
      <w:r w:rsidRPr="00DD5D95">
        <w:rPr>
          <w:rFonts w:asciiTheme="minorHAnsi" w:hAnsiTheme="minorHAnsi" w:cstheme="minorHAnsi"/>
          <w:b/>
          <w:bCs/>
          <w:sz w:val="22"/>
          <w:u w:val="single"/>
        </w:rPr>
        <w:t>(Bancaria)</w:t>
      </w:r>
      <w:r w:rsidRPr="00DD5D95">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DD5D95" w:rsidRPr="00DD5D95" w:rsidRDefault="00DD5D95" w:rsidP="00DD5D95">
      <w:pPr>
        <w:jc w:val="both"/>
        <w:rPr>
          <w:rFonts w:asciiTheme="minorHAnsi" w:hAnsiTheme="minorHAnsi" w:cstheme="minorHAnsi"/>
          <w:sz w:val="16"/>
          <w:szCs w:val="16"/>
        </w:rPr>
      </w:pPr>
    </w:p>
    <w:p w:rsidR="00DD5D95" w:rsidRPr="00DD5D95" w:rsidRDefault="00DD5D95" w:rsidP="00DD5D95">
      <w:pPr>
        <w:pStyle w:val="Prrafodelista"/>
        <w:numPr>
          <w:ilvl w:val="0"/>
          <w:numId w:val="20"/>
        </w:numPr>
        <w:jc w:val="both"/>
        <w:rPr>
          <w:rFonts w:asciiTheme="minorHAnsi" w:hAnsiTheme="minorHAnsi" w:cstheme="minorHAnsi"/>
          <w:sz w:val="22"/>
        </w:rPr>
      </w:pPr>
      <w:r w:rsidRPr="00DD5D95">
        <w:rPr>
          <w:rFonts w:asciiTheme="minorHAnsi" w:hAnsiTheme="minorHAnsi" w:cstheme="minorHAnsi"/>
          <w:b/>
          <w:bCs/>
          <w:sz w:val="22"/>
          <w:u w:val="single"/>
        </w:rPr>
        <w:t>Garantía a Primer Requerimiento</w:t>
      </w:r>
      <w:r w:rsidRPr="00DD5D95">
        <w:rPr>
          <w:rFonts w:asciiTheme="minorHAnsi" w:hAnsiTheme="minorHAnsi" w:cstheme="minorHAnsi"/>
          <w:sz w:val="22"/>
        </w:rPr>
        <w:t>, emitida por una Entidad de Intermediación Financiera (</w:t>
      </w:r>
      <w:r w:rsidRPr="00DD5D95">
        <w:rPr>
          <w:rFonts w:asciiTheme="minorHAnsi" w:hAnsiTheme="minorHAnsi" w:cstheme="minorHAnsi"/>
          <w:b/>
          <w:bCs/>
          <w:sz w:val="22"/>
          <w:u w:val="single"/>
        </w:rPr>
        <w:t>Bancaria)</w:t>
      </w:r>
      <w:r w:rsidRPr="00DD5D95">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D5D95">
        <w:rPr>
          <w:rFonts w:asciiTheme="minorHAnsi" w:hAnsiTheme="minorHAnsi" w:cstheme="minorHAnsi"/>
          <w:iCs/>
          <w:szCs w:val="22"/>
          <w:lang w:val="es-BO"/>
        </w:rPr>
        <w:t xml:space="preserve"> </w:t>
      </w:r>
      <w:r w:rsidRPr="00DD5D95">
        <w:rPr>
          <w:rFonts w:asciiTheme="minorHAnsi" w:hAnsiTheme="minorHAnsi" w:cstheme="minorHAnsi"/>
          <w:sz w:val="22"/>
        </w:rPr>
        <w:t>vigencia de 90 días computables a partir de la fecha de su emisión, por un monto equivalente al cien por ciento (100%) del anticipo otorgado.</w:t>
      </w:r>
    </w:p>
    <w:p w:rsidR="00DD5D95" w:rsidRPr="00DD5D95" w:rsidRDefault="00DD5D95" w:rsidP="00DD5D95">
      <w:pPr>
        <w:pStyle w:val="Prrafodelista"/>
        <w:rPr>
          <w:rFonts w:asciiTheme="minorHAnsi" w:hAnsiTheme="minorHAnsi" w:cstheme="minorHAnsi"/>
          <w:sz w:val="16"/>
          <w:szCs w:val="16"/>
        </w:rPr>
      </w:pPr>
    </w:p>
    <w:p w:rsidR="00DD5D95" w:rsidRPr="00DD5D95" w:rsidRDefault="00DD5D95" w:rsidP="00DD5D95">
      <w:pPr>
        <w:pStyle w:val="Ttulo2"/>
        <w:numPr>
          <w:ilvl w:val="1"/>
          <w:numId w:val="10"/>
        </w:numPr>
        <w:rPr>
          <w:rFonts w:asciiTheme="minorHAnsi" w:hAnsiTheme="minorHAnsi" w:cstheme="minorHAnsi"/>
          <w:b/>
          <w:color w:val="auto"/>
          <w:sz w:val="22"/>
          <w:szCs w:val="22"/>
        </w:rPr>
      </w:pPr>
      <w:r w:rsidRPr="00DD5D95">
        <w:rPr>
          <w:rFonts w:asciiTheme="minorHAnsi" w:hAnsiTheme="minorHAnsi" w:cstheme="minorHAnsi"/>
          <w:b/>
          <w:color w:val="auto"/>
          <w:sz w:val="22"/>
          <w:szCs w:val="22"/>
        </w:rPr>
        <w:t>GARANTÍA DE CUMPLIMIENTO DE CONTRATO</w:t>
      </w:r>
    </w:p>
    <w:p w:rsidR="00DD5D95" w:rsidRPr="00DD5D95" w:rsidRDefault="00DD5D95" w:rsidP="00DD5D95">
      <w:pPr>
        <w:tabs>
          <w:tab w:val="left" w:pos="1206"/>
        </w:tabs>
        <w:ind w:left="360"/>
        <w:contextualSpacing/>
        <w:jc w:val="both"/>
        <w:rPr>
          <w:rFonts w:asciiTheme="minorHAnsi" w:hAnsiTheme="minorHAnsi" w:cstheme="minorHAnsi"/>
          <w:sz w:val="22"/>
          <w:szCs w:val="20"/>
        </w:rPr>
      </w:pPr>
      <w:r w:rsidRPr="00DD5D95">
        <w:rPr>
          <w:rFonts w:asciiTheme="minorHAnsi" w:hAnsiTheme="minorHAnsi" w:cstheme="minorHAnsi"/>
          <w:sz w:val="22"/>
          <w:szCs w:val="20"/>
        </w:rPr>
        <w:t>A elección de la empresa adjudicada, ésta podrá optar por uno de los siguientes instrumentos financieros:</w:t>
      </w:r>
    </w:p>
    <w:p w:rsidR="00DD5D95" w:rsidRPr="00DD5D95" w:rsidRDefault="00DD5D95" w:rsidP="00DD5D95">
      <w:pPr>
        <w:tabs>
          <w:tab w:val="left" w:pos="1206"/>
        </w:tabs>
        <w:contextualSpacing/>
        <w:jc w:val="both"/>
        <w:rPr>
          <w:rFonts w:asciiTheme="minorHAnsi" w:hAnsiTheme="minorHAnsi" w:cstheme="minorHAnsi"/>
          <w:sz w:val="16"/>
          <w:szCs w:val="16"/>
        </w:rPr>
      </w:pPr>
    </w:p>
    <w:p w:rsidR="00DD5D95" w:rsidRPr="00DD5D95" w:rsidRDefault="00DD5D95" w:rsidP="00DD5D95">
      <w:pPr>
        <w:pStyle w:val="Prrafodelista"/>
        <w:numPr>
          <w:ilvl w:val="0"/>
          <w:numId w:val="17"/>
        </w:numPr>
        <w:jc w:val="both"/>
        <w:rPr>
          <w:rFonts w:asciiTheme="minorHAnsi" w:hAnsiTheme="minorHAnsi" w:cstheme="minorHAnsi"/>
          <w:sz w:val="22"/>
          <w:szCs w:val="20"/>
        </w:rPr>
      </w:pPr>
      <w:r w:rsidRPr="00DD5D95">
        <w:rPr>
          <w:rFonts w:asciiTheme="minorHAnsi" w:hAnsiTheme="minorHAnsi" w:cstheme="minorHAnsi"/>
          <w:b/>
          <w:bCs/>
          <w:sz w:val="22"/>
          <w:szCs w:val="20"/>
          <w:u w:val="single"/>
        </w:rPr>
        <w:t>Boleta de Garantía</w:t>
      </w:r>
      <w:r w:rsidRPr="00DD5D95">
        <w:rPr>
          <w:rFonts w:asciiTheme="minorHAnsi" w:hAnsiTheme="minorHAnsi" w:cstheme="minorHAnsi"/>
          <w:sz w:val="22"/>
          <w:szCs w:val="20"/>
        </w:rPr>
        <w:t xml:space="preserve">, emitida por una Entidad de Intermediación Financiera </w:t>
      </w:r>
      <w:r w:rsidRPr="00DD5D95">
        <w:rPr>
          <w:rFonts w:asciiTheme="minorHAnsi" w:hAnsiTheme="minorHAnsi" w:cstheme="minorHAnsi"/>
          <w:b/>
          <w:bCs/>
          <w:sz w:val="22"/>
          <w:szCs w:val="20"/>
          <w:u w:val="single"/>
        </w:rPr>
        <w:t>(Bancaria)</w:t>
      </w:r>
      <w:r w:rsidRPr="00DD5D95">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DD5D95" w:rsidRPr="00DD5D95" w:rsidRDefault="00DD5D95" w:rsidP="00DD5D95">
      <w:pPr>
        <w:pStyle w:val="Prrafodelista"/>
        <w:ind w:left="720"/>
        <w:jc w:val="both"/>
        <w:rPr>
          <w:rFonts w:asciiTheme="minorHAnsi" w:hAnsiTheme="minorHAnsi" w:cstheme="minorHAnsi"/>
          <w:sz w:val="22"/>
          <w:szCs w:val="20"/>
        </w:rPr>
      </w:pPr>
    </w:p>
    <w:p w:rsidR="00DD5D95" w:rsidRPr="00DD5D95" w:rsidRDefault="00DD5D95" w:rsidP="00DD5D95">
      <w:pPr>
        <w:pStyle w:val="Prrafodelista"/>
        <w:numPr>
          <w:ilvl w:val="0"/>
          <w:numId w:val="17"/>
        </w:numPr>
        <w:jc w:val="both"/>
        <w:rPr>
          <w:rFonts w:asciiTheme="minorHAnsi" w:hAnsiTheme="minorHAnsi" w:cstheme="minorHAnsi"/>
          <w:sz w:val="22"/>
          <w:szCs w:val="20"/>
        </w:rPr>
      </w:pPr>
      <w:r w:rsidRPr="00DD5D95">
        <w:rPr>
          <w:rFonts w:asciiTheme="minorHAnsi" w:hAnsiTheme="minorHAnsi" w:cstheme="minorHAnsi"/>
          <w:b/>
          <w:bCs/>
          <w:sz w:val="22"/>
          <w:szCs w:val="20"/>
          <w:u w:val="single"/>
        </w:rPr>
        <w:t>Garantía a Primer Requerimiento</w:t>
      </w:r>
      <w:r w:rsidRPr="00DD5D95">
        <w:rPr>
          <w:rFonts w:asciiTheme="minorHAnsi" w:hAnsiTheme="minorHAnsi" w:cstheme="minorHAnsi"/>
          <w:sz w:val="22"/>
          <w:szCs w:val="20"/>
        </w:rPr>
        <w:t>, emitida por una Entidad de Intermediación Financiera (</w:t>
      </w:r>
      <w:r w:rsidRPr="00DD5D95">
        <w:rPr>
          <w:rFonts w:asciiTheme="minorHAnsi" w:hAnsiTheme="minorHAnsi" w:cstheme="minorHAnsi"/>
          <w:b/>
          <w:bCs/>
          <w:sz w:val="22"/>
          <w:szCs w:val="20"/>
          <w:u w:val="single"/>
        </w:rPr>
        <w:t>Bancaria)</w:t>
      </w:r>
      <w:r w:rsidRPr="00DD5D95">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w:t>
      </w:r>
      <w:r w:rsidRPr="00DD5D95">
        <w:rPr>
          <w:rFonts w:asciiTheme="minorHAnsi" w:hAnsiTheme="minorHAnsi" w:cstheme="minorHAnsi"/>
          <w:sz w:val="22"/>
          <w:szCs w:val="20"/>
        </w:rPr>
        <w:lastRenderedPageBreak/>
        <w:t>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DD5D95" w:rsidRPr="00DD5D95" w:rsidRDefault="00DD5D95" w:rsidP="00DD5D95">
      <w:pPr>
        <w:pStyle w:val="Prrafodelista"/>
        <w:ind w:left="720"/>
        <w:jc w:val="both"/>
        <w:rPr>
          <w:rFonts w:asciiTheme="minorHAnsi" w:hAnsiTheme="minorHAnsi" w:cstheme="minorHAnsi"/>
          <w:sz w:val="22"/>
          <w:szCs w:val="20"/>
        </w:rPr>
      </w:pPr>
    </w:p>
    <w:p w:rsidR="00DD5D95" w:rsidRPr="00DD5D95" w:rsidRDefault="00DD5D95" w:rsidP="00DD5D95">
      <w:pPr>
        <w:pStyle w:val="Prrafodelista"/>
        <w:numPr>
          <w:ilvl w:val="0"/>
          <w:numId w:val="17"/>
        </w:numPr>
        <w:jc w:val="both"/>
        <w:rPr>
          <w:rFonts w:asciiTheme="minorHAnsi" w:hAnsiTheme="minorHAnsi" w:cstheme="minorHAnsi"/>
          <w:sz w:val="22"/>
          <w:szCs w:val="20"/>
        </w:rPr>
      </w:pPr>
      <w:r w:rsidRPr="00DD5D95">
        <w:rPr>
          <w:rFonts w:asciiTheme="minorHAnsi" w:hAnsiTheme="minorHAnsi" w:cstheme="minorHAnsi"/>
          <w:b/>
          <w:bCs/>
          <w:sz w:val="22"/>
          <w:szCs w:val="20"/>
          <w:u w:val="single"/>
        </w:rPr>
        <w:t>Póliza de caución a Primer requerimiento para Entidades Públicas</w:t>
      </w:r>
      <w:r w:rsidRPr="00DD5D95">
        <w:rPr>
          <w:rFonts w:asciiTheme="minorHAnsi" w:hAnsiTheme="minorHAnsi" w:cs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DD5D95" w:rsidRPr="00DD5D95" w:rsidRDefault="00DD5D95" w:rsidP="00DD5D95">
      <w:pPr>
        <w:pStyle w:val="Ttulo2"/>
        <w:numPr>
          <w:ilvl w:val="1"/>
          <w:numId w:val="10"/>
        </w:numPr>
        <w:rPr>
          <w:rFonts w:asciiTheme="minorHAnsi" w:hAnsiTheme="minorHAnsi" w:cstheme="minorHAnsi"/>
          <w:color w:val="auto"/>
        </w:rPr>
      </w:pPr>
      <w:r w:rsidRPr="00DD5D95">
        <w:rPr>
          <w:rFonts w:asciiTheme="minorHAnsi" w:hAnsiTheme="minorHAnsi" w:cstheme="minorHAnsi"/>
          <w:b/>
          <w:color w:val="auto"/>
          <w:sz w:val="22"/>
          <w:szCs w:val="22"/>
        </w:rPr>
        <w:t>GARANTÍA ADICIONAL A LA GARANTIA DE CUMPLIMIENTO DE CONTRATO DE OBRAS</w:t>
      </w:r>
    </w:p>
    <w:p w:rsidR="00DD5D95" w:rsidRPr="002260FA" w:rsidRDefault="00DD5D95" w:rsidP="00DD5D95">
      <w:pPr>
        <w:jc w:val="both"/>
        <w:rPr>
          <w:rFonts w:asciiTheme="minorHAnsi" w:hAnsiTheme="minorHAnsi" w:cstheme="minorHAnsi"/>
          <w:lang w:val="es-BO" w:eastAsia="en-US"/>
        </w:rPr>
      </w:pPr>
    </w:p>
    <w:p w:rsidR="00DD5D95" w:rsidRPr="002260FA" w:rsidRDefault="00DD5D95" w:rsidP="00DD5D95">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DD5D95" w:rsidRPr="002260FA" w:rsidRDefault="00DD5D95" w:rsidP="00DD5D95">
      <w:pPr>
        <w:jc w:val="both"/>
        <w:rPr>
          <w:rFonts w:asciiTheme="minorHAnsi" w:hAnsiTheme="minorHAnsi" w:cstheme="minorHAnsi"/>
          <w:iCs/>
          <w:sz w:val="22"/>
          <w:szCs w:val="22"/>
        </w:rPr>
      </w:pPr>
    </w:p>
    <w:p w:rsidR="00DD5D95" w:rsidRPr="002260FA" w:rsidRDefault="00DD5D95" w:rsidP="00DD5D95">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5D95" w:rsidRPr="002260FA" w:rsidRDefault="00DD5D95" w:rsidP="00DD5D95">
      <w:pPr>
        <w:jc w:val="both"/>
        <w:rPr>
          <w:rFonts w:asciiTheme="minorHAnsi" w:hAnsiTheme="minorHAnsi" w:cstheme="minorHAnsi"/>
          <w:sz w:val="22"/>
          <w:szCs w:val="20"/>
        </w:rPr>
      </w:pPr>
    </w:p>
    <w:p w:rsidR="00DD5D95" w:rsidRPr="002260FA" w:rsidRDefault="00DD5D95" w:rsidP="00DD5D95">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D5D95" w:rsidRPr="002260FA" w:rsidRDefault="00DD5D95" w:rsidP="00DD5D95">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DD5D95" w:rsidRPr="002260FA" w:rsidRDefault="00DD5D95" w:rsidP="00DD5D95">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DD5D95" w:rsidRPr="002260FA" w:rsidRDefault="00DD5D95" w:rsidP="00DD5D95">
      <w:pPr>
        <w:jc w:val="both"/>
        <w:rPr>
          <w:rFonts w:asciiTheme="minorHAnsi" w:hAnsiTheme="minorHAnsi" w:cstheme="minorHAnsi"/>
          <w:sz w:val="22"/>
          <w:szCs w:val="22"/>
        </w:rPr>
      </w:pPr>
    </w:p>
    <w:p w:rsidR="00DD5D95" w:rsidRPr="002260FA" w:rsidRDefault="00DD5D95" w:rsidP="00DD5D95">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lastRenderedPageBreak/>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DD5D95" w:rsidRPr="002260FA" w:rsidRDefault="00DD5D95" w:rsidP="00DD5D95">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DD5D95" w:rsidRPr="002260FA" w:rsidRDefault="00DD5D95" w:rsidP="00DD5D95">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DD5D95" w:rsidRDefault="00DD5D95" w:rsidP="00DD5D95">
      <w:pPr>
        <w:jc w:val="both"/>
        <w:rPr>
          <w:rFonts w:asciiTheme="minorHAnsi" w:hAnsiTheme="minorHAnsi" w:cstheme="minorHAnsi"/>
          <w:sz w:val="22"/>
          <w:szCs w:val="20"/>
        </w:rPr>
      </w:pPr>
    </w:p>
    <w:p w:rsidR="00DD5D95" w:rsidRPr="002260FA" w:rsidRDefault="00DD5D95" w:rsidP="00DD5D95">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DD5D95" w:rsidRPr="002260FA" w:rsidRDefault="00DD5D95" w:rsidP="00DD5D95">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2B30B0" w:rsidRDefault="002B30B0" w:rsidP="00164342">
      <w:pPr>
        <w:jc w:val="both"/>
        <w:rPr>
          <w:rFonts w:asciiTheme="minorHAnsi" w:hAnsiTheme="minorHAnsi" w:cstheme="minorHAnsi"/>
        </w:rPr>
      </w:pPr>
    </w:p>
    <w:p w:rsidR="00DD5D95" w:rsidRDefault="00DD5D95" w:rsidP="00164342">
      <w:pPr>
        <w:jc w:val="both"/>
        <w:rPr>
          <w:rFonts w:asciiTheme="minorHAnsi" w:hAnsiTheme="minorHAnsi" w:cstheme="minorHAnsi"/>
        </w:rPr>
      </w:pPr>
    </w:p>
    <w:p w:rsidR="00DD5D95" w:rsidRDefault="00DD5D95" w:rsidP="00164342">
      <w:pPr>
        <w:jc w:val="both"/>
        <w:rPr>
          <w:rFonts w:asciiTheme="minorHAnsi" w:hAnsiTheme="minorHAnsi" w:cstheme="minorHAnsi"/>
        </w:rPr>
      </w:pPr>
    </w:p>
    <w:p w:rsidR="00DD5D95" w:rsidRDefault="00DD5D95" w:rsidP="00164342">
      <w:pPr>
        <w:jc w:val="both"/>
        <w:rPr>
          <w:rFonts w:asciiTheme="minorHAnsi" w:hAnsiTheme="minorHAnsi" w:cstheme="minorHAnsi"/>
        </w:rPr>
      </w:pPr>
    </w:p>
    <w:p w:rsidR="00DD5D95" w:rsidRDefault="00DD5D95" w:rsidP="00164342">
      <w:pPr>
        <w:jc w:val="both"/>
        <w:rPr>
          <w:rFonts w:asciiTheme="minorHAnsi" w:hAnsiTheme="minorHAnsi" w:cstheme="minorHAnsi"/>
        </w:rPr>
      </w:pPr>
    </w:p>
    <w:p w:rsidR="002B30B0" w:rsidRDefault="002B30B0" w:rsidP="00164342">
      <w:pPr>
        <w:jc w:val="both"/>
        <w:rPr>
          <w:rFonts w:asciiTheme="minorHAnsi" w:hAnsiTheme="minorHAnsi" w:cstheme="minorHAnsi"/>
        </w:rPr>
      </w:pPr>
    </w:p>
    <w:p w:rsidR="002B30B0" w:rsidRDefault="002B30B0" w:rsidP="00164342">
      <w:pPr>
        <w:jc w:val="both"/>
        <w:rPr>
          <w:rFonts w:asciiTheme="minorHAnsi" w:hAnsiTheme="minorHAnsi" w:cstheme="minorHAnsi"/>
        </w:rPr>
      </w:pPr>
    </w:p>
    <w:p w:rsidR="002B30B0" w:rsidRDefault="002B30B0" w:rsidP="00164342">
      <w:pPr>
        <w:jc w:val="both"/>
        <w:rPr>
          <w:rFonts w:asciiTheme="minorHAnsi" w:hAnsiTheme="minorHAnsi" w:cstheme="minorHAnsi"/>
        </w:rPr>
      </w:pPr>
    </w:p>
    <w:p w:rsidR="002B30B0" w:rsidRPr="002260FA" w:rsidRDefault="002B30B0"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lastRenderedPageBreak/>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lastRenderedPageBreak/>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 xml:space="preserve">La contratista se obliga a aplicar los lineamientos establecidos en el Anexo “Requisitos de Protección Ambiental Contratistas”. Este anexo establece la generación de planillas de la gestión de residuos </w:t>
      </w:r>
      <w:r w:rsidRPr="002260FA">
        <w:rPr>
          <w:rFonts w:asciiTheme="minorHAnsi" w:hAnsiTheme="minorHAnsi" w:cstheme="minorHAnsi"/>
          <w:sz w:val="22"/>
          <w:szCs w:val="22"/>
          <w:lang w:val="es-BO" w:eastAsia="es-BO"/>
        </w:rPr>
        <w:lastRenderedPageBreak/>
        <w:t>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94D" w:rsidRDefault="0075494D" w:rsidP="00E92156">
      <w:r>
        <w:separator/>
      </w:r>
    </w:p>
  </w:endnote>
  <w:endnote w:type="continuationSeparator" w:id="0">
    <w:p w:rsidR="0075494D" w:rsidRDefault="0075494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81" w:type="dxa"/>
      <w:tblInd w:w="-5" w:type="dxa"/>
      <w:tblLook w:val="04A0" w:firstRow="1" w:lastRow="0" w:firstColumn="1" w:lastColumn="0" w:noHBand="0" w:noVBand="1"/>
    </w:tblPr>
    <w:tblGrid>
      <w:gridCol w:w="3239"/>
      <w:gridCol w:w="3240"/>
      <w:gridCol w:w="3302"/>
    </w:tblGrid>
    <w:tr w:rsidR="00E16918" w:rsidRPr="000810BB" w:rsidTr="002B30B0">
      <w:trPr>
        <w:trHeight w:val="138"/>
      </w:trPr>
      <w:tc>
        <w:tcPr>
          <w:tcW w:w="3239" w:type="dxa"/>
        </w:tcPr>
        <w:p w:rsidR="00E16918" w:rsidRPr="00F75681" w:rsidRDefault="00E16918" w:rsidP="00E16918">
          <w:pPr>
            <w:pStyle w:val="Piedepgina"/>
            <w:rPr>
              <w:rFonts w:ascii="Calibri" w:hAnsi="Calibri"/>
              <w:color w:val="FFFFFF" w:themeColor="background1"/>
              <w:sz w:val="16"/>
              <w:szCs w:val="16"/>
              <w:lang w:val="es-BO" w:eastAsia="en-US"/>
            </w:rPr>
          </w:pPr>
          <w:r w:rsidRPr="00F75681">
            <w:rPr>
              <w:rFonts w:ascii="Vijaya" w:eastAsia="Calibri" w:hAnsi="Vijaya" w:cs="Vijaya"/>
              <w:b/>
              <w:bCs/>
              <w:color w:val="FFFFFF" w:themeColor="background1"/>
              <w:sz w:val="16"/>
              <w:szCs w:val="16"/>
              <w:lang w:val="es-BO" w:eastAsia="en-US"/>
            </w:rPr>
            <w:t>Elaborado por:</w:t>
          </w:r>
        </w:p>
      </w:tc>
      <w:tc>
        <w:tcPr>
          <w:tcW w:w="3240" w:type="dxa"/>
        </w:tcPr>
        <w:p w:rsidR="00E16918" w:rsidRPr="00F75681" w:rsidRDefault="00E16918" w:rsidP="00E16918">
          <w:pPr>
            <w:pStyle w:val="Piedepgina"/>
            <w:rPr>
              <w:rFonts w:ascii="Calibri" w:hAnsi="Calibri"/>
              <w:color w:val="FFFFFF" w:themeColor="background1"/>
              <w:sz w:val="16"/>
              <w:szCs w:val="16"/>
              <w:lang w:val="es-BO" w:eastAsia="en-US"/>
            </w:rPr>
          </w:pPr>
          <w:r w:rsidRPr="00F75681">
            <w:rPr>
              <w:rFonts w:ascii="Vijaya" w:eastAsia="Calibri" w:hAnsi="Vijaya" w:cs="Vijaya"/>
              <w:b/>
              <w:bCs/>
              <w:color w:val="FFFFFF" w:themeColor="background1"/>
              <w:sz w:val="16"/>
              <w:szCs w:val="16"/>
              <w:lang w:val="es-BO" w:eastAsia="en-US"/>
            </w:rPr>
            <w:t>Revisado por:</w:t>
          </w:r>
        </w:p>
      </w:tc>
      <w:tc>
        <w:tcPr>
          <w:tcW w:w="3302" w:type="dxa"/>
        </w:tcPr>
        <w:p w:rsidR="00E16918" w:rsidRPr="00F75681" w:rsidRDefault="00E16918" w:rsidP="00E16918">
          <w:pPr>
            <w:pStyle w:val="Piedepgina"/>
            <w:rPr>
              <w:rFonts w:ascii="Calibri" w:hAnsi="Calibri"/>
              <w:color w:val="FFFFFF" w:themeColor="background1"/>
              <w:sz w:val="16"/>
              <w:szCs w:val="16"/>
              <w:lang w:val="es-BO" w:eastAsia="en-US"/>
            </w:rPr>
          </w:pPr>
          <w:r w:rsidRPr="00F75681">
            <w:rPr>
              <w:rFonts w:ascii="Vijaya" w:eastAsia="Calibri" w:hAnsi="Vijaya" w:cs="Vijaya"/>
              <w:b/>
              <w:bCs/>
              <w:color w:val="FFFFFF" w:themeColor="background1"/>
              <w:sz w:val="16"/>
              <w:szCs w:val="16"/>
              <w:lang w:val="es-BO" w:eastAsia="en-US"/>
            </w:rPr>
            <w:t>Aprobado por:</w:t>
          </w:r>
        </w:p>
      </w:tc>
    </w:tr>
    <w:tr w:rsidR="00E16918" w:rsidRPr="000810BB" w:rsidTr="002B30B0">
      <w:trPr>
        <w:trHeight w:val="839"/>
      </w:trPr>
      <w:tc>
        <w:tcPr>
          <w:tcW w:w="3239" w:type="dxa"/>
        </w:tcPr>
        <w:p w:rsidR="00E16918" w:rsidRPr="00F75681" w:rsidRDefault="00E16918" w:rsidP="00E16918">
          <w:pPr>
            <w:pStyle w:val="Piedepgina"/>
            <w:rPr>
              <w:rFonts w:ascii="Calibri" w:hAnsi="Calibri"/>
              <w:color w:val="FFFFFF" w:themeColor="background1"/>
              <w:sz w:val="16"/>
              <w:szCs w:val="16"/>
              <w:lang w:val="es-BO" w:eastAsia="en-US"/>
            </w:rPr>
          </w:pPr>
        </w:p>
        <w:p w:rsidR="00E16918" w:rsidRPr="00F75681" w:rsidRDefault="00E16918" w:rsidP="00E16918">
          <w:pPr>
            <w:pStyle w:val="Piedepgina"/>
            <w:rPr>
              <w:rFonts w:ascii="Calibri" w:hAnsi="Calibri"/>
              <w:color w:val="FFFFFF" w:themeColor="background1"/>
              <w:sz w:val="16"/>
              <w:szCs w:val="16"/>
              <w:lang w:val="es-BO" w:eastAsia="en-US"/>
            </w:rPr>
          </w:pPr>
        </w:p>
        <w:p w:rsidR="00E16918" w:rsidRPr="00F75681" w:rsidRDefault="00E16918" w:rsidP="00E16918">
          <w:pPr>
            <w:pStyle w:val="Piedepgina"/>
            <w:rPr>
              <w:rFonts w:ascii="Calibri" w:hAnsi="Calibri"/>
              <w:color w:val="FFFFFF" w:themeColor="background1"/>
              <w:sz w:val="16"/>
              <w:szCs w:val="16"/>
              <w:lang w:val="es-BO" w:eastAsia="en-US"/>
            </w:rPr>
          </w:pPr>
        </w:p>
        <w:p w:rsidR="00E16918" w:rsidRPr="00F75681" w:rsidRDefault="00E16918" w:rsidP="00E16918">
          <w:pPr>
            <w:pStyle w:val="Piedepgina"/>
            <w:rPr>
              <w:rFonts w:ascii="Calibri" w:hAnsi="Calibri"/>
              <w:color w:val="FFFFFF" w:themeColor="background1"/>
              <w:sz w:val="16"/>
              <w:szCs w:val="16"/>
              <w:lang w:val="es-BO" w:eastAsia="en-US"/>
            </w:rPr>
          </w:pPr>
        </w:p>
        <w:p w:rsidR="00E16918" w:rsidRPr="00F75681" w:rsidRDefault="00E16918" w:rsidP="00E16918">
          <w:pPr>
            <w:pStyle w:val="Piedepgina"/>
            <w:rPr>
              <w:rFonts w:ascii="Calibri" w:hAnsi="Calibri"/>
              <w:color w:val="FFFFFF" w:themeColor="background1"/>
              <w:sz w:val="16"/>
              <w:szCs w:val="16"/>
              <w:lang w:val="es-BO" w:eastAsia="en-US"/>
            </w:rPr>
          </w:pPr>
        </w:p>
      </w:tc>
      <w:tc>
        <w:tcPr>
          <w:tcW w:w="3240" w:type="dxa"/>
        </w:tcPr>
        <w:p w:rsidR="00E16918" w:rsidRPr="00F75681" w:rsidRDefault="00E16918" w:rsidP="00E16918">
          <w:pPr>
            <w:pStyle w:val="Piedepgina"/>
            <w:rPr>
              <w:rFonts w:ascii="Calibri" w:hAnsi="Calibri"/>
              <w:color w:val="FFFFFF" w:themeColor="background1"/>
              <w:sz w:val="16"/>
              <w:szCs w:val="16"/>
              <w:lang w:val="es-BO" w:eastAsia="en-US"/>
            </w:rPr>
          </w:pPr>
        </w:p>
      </w:tc>
      <w:tc>
        <w:tcPr>
          <w:tcW w:w="3302" w:type="dxa"/>
        </w:tcPr>
        <w:p w:rsidR="00E16918" w:rsidRPr="00F75681" w:rsidRDefault="00E16918" w:rsidP="00E16918">
          <w:pPr>
            <w:pStyle w:val="Piedepgina"/>
            <w:rPr>
              <w:rFonts w:ascii="Calibri" w:hAnsi="Calibri"/>
              <w:color w:val="FFFFFF" w:themeColor="background1"/>
              <w:sz w:val="16"/>
              <w:szCs w:val="16"/>
              <w:lang w:val="es-BO" w:eastAsia="en-US"/>
            </w:rPr>
          </w:pPr>
        </w:p>
        <w:p w:rsidR="00E16918" w:rsidRPr="00F75681" w:rsidRDefault="00E16918" w:rsidP="00E16918">
          <w:pPr>
            <w:pStyle w:val="Piedepgina"/>
            <w:rPr>
              <w:rFonts w:ascii="Calibri" w:hAnsi="Calibri"/>
              <w:color w:val="FFFFFF" w:themeColor="background1"/>
              <w:sz w:val="16"/>
              <w:szCs w:val="16"/>
              <w:lang w:val="es-BO" w:eastAsia="en-US"/>
            </w:rPr>
          </w:pPr>
        </w:p>
        <w:p w:rsidR="00E16918" w:rsidRPr="00F75681" w:rsidRDefault="00E16918" w:rsidP="00E16918">
          <w:pPr>
            <w:pStyle w:val="Piedepgina"/>
            <w:rPr>
              <w:rFonts w:ascii="Calibri" w:hAnsi="Calibri"/>
              <w:color w:val="FFFFFF" w:themeColor="background1"/>
              <w:sz w:val="16"/>
              <w:szCs w:val="16"/>
              <w:lang w:val="es-BO" w:eastAsia="en-US"/>
            </w:rPr>
          </w:pPr>
        </w:p>
      </w:tc>
    </w:tr>
    <w:tr w:rsidR="00A450D4" w:rsidRPr="000810BB" w:rsidTr="002B30B0">
      <w:trPr>
        <w:trHeight w:val="553"/>
      </w:trPr>
      <w:tc>
        <w:tcPr>
          <w:tcW w:w="3239" w:type="dxa"/>
          <w:vAlign w:val="center"/>
        </w:tcPr>
        <w:p w:rsidR="00A450D4" w:rsidRPr="00F75681" w:rsidRDefault="00A450D4" w:rsidP="00A450D4">
          <w:pPr>
            <w:pStyle w:val="Piedepgina"/>
            <w:jc w:val="center"/>
            <w:rPr>
              <w:rFonts w:asciiTheme="minorHAnsi" w:hAnsiTheme="minorHAnsi" w:cstheme="minorHAnsi"/>
              <w:b/>
              <w:color w:val="FFFFFF" w:themeColor="background1"/>
              <w:sz w:val="16"/>
              <w:szCs w:val="16"/>
            </w:rPr>
          </w:pPr>
          <w:r w:rsidRPr="00F75681">
            <w:rPr>
              <w:rFonts w:asciiTheme="minorHAnsi" w:hAnsiTheme="minorHAnsi" w:cstheme="minorHAnsi"/>
              <w:b/>
              <w:color w:val="FFFFFF" w:themeColor="background1"/>
              <w:sz w:val="16"/>
              <w:szCs w:val="16"/>
            </w:rPr>
            <w:t>Ing. Ronald Milton Medinaceli Villarroel</w:t>
          </w:r>
        </w:p>
        <w:p w:rsidR="00A450D4" w:rsidRPr="00F75681" w:rsidRDefault="00A450D4" w:rsidP="00A450D4">
          <w:pPr>
            <w:pStyle w:val="Piedepgina"/>
            <w:jc w:val="center"/>
            <w:rPr>
              <w:rFonts w:asciiTheme="minorHAnsi" w:hAnsiTheme="minorHAnsi" w:cstheme="minorHAnsi"/>
              <w:color w:val="FFFFFF" w:themeColor="background1"/>
              <w:sz w:val="14"/>
              <w:szCs w:val="14"/>
            </w:rPr>
          </w:pPr>
          <w:r w:rsidRPr="00F75681">
            <w:rPr>
              <w:rFonts w:asciiTheme="minorHAnsi" w:hAnsiTheme="minorHAnsi" w:cstheme="minorHAnsi"/>
              <w:color w:val="FFFFFF" w:themeColor="background1"/>
              <w:sz w:val="14"/>
              <w:szCs w:val="14"/>
            </w:rPr>
            <w:t>RESPONSABLE DE INGENIERIA Y PROYECTOS</w:t>
          </w:r>
        </w:p>
        <w:p w:rsidR="00A450D4" w:rsidRPr="00F75681" w:rsidRDefault="00A450D4" w:rsidP="00A450D4">
          <w:pPr>
            <w:pStyle w:val="Piedepgina"/>
            <w:jc w:val="center"/>
            <w:rPr>
              <w:rFonts w:asciiTheme="minorHAnsi" w:hAnsiTheme="minorHAnsi" w:cstheme="minorHAnsi"/>
              <w:color w:val="FFFFFF" w:themeColor="background1"/>
              <w:sz w:val="16"/>
              <w:szCs w:val="16"/>
              <w:lang w:val="en-US"/>
            </w:rPr>
          </w:pPr>
          <w:r w:rsidRPr="00F75681">
            <w:rPr>
              <w:rFonts w:asciiTheme="minorHAnsi" w:hAnsiTheme="minorHAnsi" w:cstheme="minorHAnsi"/>
              <w:color w:val="FFFFFF" w:themeColor="background1"/>
              <w:sz w:val="14"/>
              <w:szCs w:val="14"/>
              <w:lang w:val="en-US"/>
            </w:rPr>
            <w:t>UIP - UDC - DRCB - GRGD -YPFB</w:t>
          </w:r>
        </w:p>
      </w:tc>
      <w:tc>
        <w:tcPr>
          <w:tcW w:w="3240" w:type="dxa"/>
          <w:vAlign w:val="center"/>
        </w:tcPr>
        <w:p w:rsidR="00A450D4" w:rsidRPr="00F75681" w:rsidRDefault="00A450D4" w:rsidP="00A450D4">
          <w:pPr>
            <w:jc w:val="center"/>
            <w:rPr>
              <w:rFonts w:asciiTheme="minorHAnsi" w:hAnsiTheme="minorHAnsi" w:cstheme="minorHAnsi"/>
              <w:b/>
              <w:bCs/>
              <w:color w:val="FFFFFF" w:themeColor="background1"/>
              <w:sz w:val="16"/>
              <w:szCs w:val="16"/>
              <w:lang w:val="es-BO" w:eastAsia="en-US"/>
            </w:rPr>
          </w:pPr>
          <w:r w:rsidRPr="00F75681">
            <w:rPr>
              <w:rFonts w:asciiTheme="minorHAnsi" w:hAnsiTheme="minorHAnsi" w:cstheme="minorHAnsi"/>
              <w:b/>
              <w:bCs/>
              <w:color w:val="FFFFFF" w:themeColor="background1"/>
              <w:sz w:val="16"/>
              <w:szCs w:val="16"/>
              <w:lang w:val="es-BO" w:eastAsia="en-US"/>
            </w:rPr>
            <w:t>Ing. Saúl Mita Huayllas</w:t>
          </w:r>
        </w:p>
        <w:p w:rsidR="00A450D4" w:rsidRPr="00F75681" w:rsidRDefault="00A450D4" w:rsidP="00A450D4">
          <w:pPr>
            <w:jc w:val="center"/>
            <w:rPr>
              <w:rFonts w:asciiTheme="minorHAnsi" w:hAnsiTheme="minorHAnsi" w:cstheme="minorHAnsi"/>
              <w:color w:val="FFFFFF" w:themeColor="background1"/>
              <w:sz w:val="14"/>
              <w:szCs w:val="14"/>
              <w:lang w:val="es-BO" w:eastAsia="en-US"/>
            </w:rPr>
          </w:pPr>
          <w:r w:rsidRPr="00F75681">
            <w:rPr>
              <w:rFonts w:asciiTheme="minorHAnsi" w:hAnsiTheme="minorHAnsi" w:cstheme="minorHAnsi"/>
              <w:color w:val="FFFFFF" w:themeColor="background1"/>
              <w:sz w:val="14"/>
              <w:szCs w:val="14"/>
              <w:lang w:val="es-BO" w:eastAsia="en-US"/>
            </w:rPr>
            <w:t>JEFE UNIDAD DISTRITAL DE CONSTRUCCIONES a.i.</w:t>
          </w:r>
        </w:p>
        <w:p w:rsidR="00A450D4" w:rsidRPr="00F75681" w:rsidRDefault="00A450D4" w:rsidP="00A450D4">
          <w:pPr>
            <w:pStyle w:val="Piedepgina"/>
            <w:jc w:val="center"/>
            <w:rPr>
              <w:rFonts w:asciiTheme="minorHAnsi" w:hAnsiTheme="minorHAnsi" w:cstheme="minorHAnsi"/>
              <w:color w:val="FFFFFF" w:themeColor="background1"/>
              <w:sz w:val="16"/>
              <w:szCs w:val="16"/>
            </w:rPr>
          </w:pPr>
          <w:r w:rsidRPr="00F75681">
            <w:rPr>
              <w:rFonts w:asciiTheme="minorHAnsi" w:hAnsiTheme="minorHAnsi" w:cstheme="minorHAnsi"/>
              <w:color w:val="FFFFFF" w:themeColor="background1"/>
              <w:sz w:val="14"/>
              <w:szCs w:val="14"/>
              <w:lang w:val="es-BO" w:eastAsia="en-US"/>
            </w:rPr>
            <w:t>UDC - DRCB - GRGD -YPFB</w:t>
          </w:r>
        </w:p>
      </w:tc>
      <w:tc>
        <w:tcPr>
          <w:tcW w:w="3302" w:type="dxa"/>
          <w:vAlign w:val="center"/>
        </w:tcPr>
        <w:p w:rsidR="00A450D4" w:rsidRPr="00F75681" w:rsidRDefault="00A450D4" w:rsidP="00A450D4">
          <w:pPr>
            <w:jc w:val="center"/>
            <w:rPr>
              <w:rFonts w:asciiTheme="minorHAnsi" w:hAnsiTheme="minorHAnsi" w:cstheme="minorHAnsi"/>
              <w:b/>
              <w:bCs/>
              <w:color w:val="FFFFFF" w:themeColor="background1"/>
              <w:sz w:val="16"/>
              <w:szCs w:val="16"/>
              <w:lang w:val="es-BO" w:eastAsia="en-US"/>
            </w:rPr>
          </w:pPr>
          <w:r w:rsidRPr="00F75681">
            <w:rPr>
              <w:rFonts w:asciiTheme="minorHAnsi" w:hAnsiTheme="minorHAnsi" w:cstheme="minorHAnsi"/>
              <w:b/>
              <w:bCs/>
              <w:color w:val="FFFFFF" w:themeColor="background1"/>
              <w:sz w:val="16"/>
              <w:szCs w:val="16"/>
              <w:lang w:val="es-BO" w:eastAsia="en-US"/>
            </w:rPr>
            <w:t>Ing. Saúl Mita Huayllas</w:t>
          </w:r>
        </w:p>
        <w:p w:rsidR="00A450D4" w:rsidRPr="00F75681" w:rsidRDefault="00A450D4" w:rsidP="00A450D4">
          <w:pPr>
            <w:jc w:val="center"/>
            <w:rPr>
              <w:rFonts w:asciiTheme="minorHAnsi" w:hAnsiTheme="minorHAnsi" w:cstheme="minorHAnsi"/>
              <w:b/>
              <w:bCs/>
              <w:color w:val="FFFFFF" w:themeColor="background1"/>
              <w:sz w:val="14"/>
              <w:szCs w:val="14"/>
              <w:lang w:val="es-BO" w:eastAsia="en-US"/>
            </w:rPr>
          </w:pPr>
          <w:r w:rsidRPr="00F75681">
            <w:rPr>
              <w:rFonts w:asciiTheme="minorHAnsi" w:hAnsiTheme="minorHAnsi" w:cstheme="minorHAnsi"/>
              <w:color w:val="FFFFFF" w:themeColor="background1"/>
              <w:sz w:val="14"/>
              <w:szCs w:val="14"/>
              <w:lang w:val="es-BO" w:eastAsia="en-US"/>
            </w:rPr>
            <w:t>JEFE UNIDAD DISTRITAL DE CONSTRUCCIONES a.i.</w:t>
          </w:r>
        </w:p>
        <w:p w:rsidR="00A450D4" w:rsidRPr="00F75681" w:rsidRDefault="00A450D4" w:rsidP="00A450D4">
          <w:pPr>
            <w:pStyle w:val="Piedepgina"/>
            <w:jc w:val="center"/>
            <w:rPr>
              <w:rFonts w:asciiTheme="minorHAnsi" w:hAnsiTheme="minorHAnsi" w:cstheme="minorHAnsi"/>
              <w:color w:val="FFFFFF" w:themeColor="background1"/>
              <w:sz w:val="16"/>
              <w:szCs w:val="16"/>
            </w:rPr>
          </w:pPr>
          <w:r w:rsidRPr="00F75681">
            <w:rPr>
              <w:rFonts w:asciiTheme="minorHAnsi" w:hAnsiTheme="minorHAnsi" w:cstheme="minorHAnsi"/>
              <w:color w:val="FFFFFF" w:themeColor="background1"/>
              <w:sz w:val="14"/>
              <w:szCs w:val="14"/>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94D" w:rsidRDefault="0075494D" w:rsidP="00E92156">
      <w:r>
        <w:separator/>
      </w:r>
    </w:p>
  </w:footnote>
  <w:footnote w:type="continuationSeparator" w:id="0">
    <w:p w:rsidR="0075494D" w:rsidRDefault="0075494D"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2B30B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DC5A6B" w:rsidRPr="00DC5A6B">
            <w:rPr>
              <w:rFonts w:asciiTheme="minorHAnsi" w:hAnsiTheme="minorHAnsi"/>
              <w:sz w:val="18"/>
              <w:szCs w:val="18"/>
            </w:rPr>
            <w:t xml:space="preserve">OBRAS CIVILES, MECANICAS Y ELECTRICAS PARA EL MONTAJE Y RESGUARDO DE UN EMO EN </w:t>
          </w:r>
          <w:r w:rsidR="002B30B0">
            <w:rPr>
              <w:rFonts w:asciiTheme="minorHAnsi" w:hAnsiTheme="minorHAnsi"/>
              <w:sz w:val="18"/>
              <w:szCs w:val="18"/>
            </w:rPr>
            <w:t>EL MUNICIPIO DE VACAS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568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568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619FE"/>
    <w:rsid w:val="00090211"/>
    <w:rsid w:val="000A4EB4"/>
    <w:rsid w:val="001329AB"/>
    <w:rsid w:val="001374ED"/>
    <w:rsid w:val="00152360"/>
    <w:rsid w:val="00164342"/>
    <w:rsid w:val="00181446"/>
    <w:rsid w:val="001A43A1"/>
    <w:rsid w:val="001A64B5"/>
    <w:rsid w:val="001B0E33"/>
    <w:rsid w:val="001C6786"/>
    <w:rsid w:val="0020022A"/>
    <w:rsid w:val="002050FC"/>
    <w:rsid w:val="002260FA"/>
    <w:rsid w:val="0026374C"/>
    <w:rsid w:val="002B30B0"/>
    <w:rsid w:val="002F560B"/>
    <w:rsid w:val="00333C5E"/>
    <w:rsid w:val="00347FBA"/>
    <w:rsid w:val="00350C17"/>
    <w:rsid w:val="003A2567"/>
    <w:rsid w:val="003A3088"/>
    <w:rsid w:val="003A32E7"/>
    <w:rsid w:val="003C6E4C"/>
    <w:rsid w:val="003D6001"/>
    <w:rsid w:val="004D4D35"/>
    <w:rsid w:val="00592C8E"/>
    <w:rsid w:val="005B2402"/>
    <w:rsid w:val="005E1666"/>
    <w:rsid w:val="005F1623"/>
    <w:rsid w:val="005F621C"/>
    <w:rsid w:val="00624F1E"/>
    <w:rsid w:val="006371AA"/>
    <w:rsid w:val="0064672E"/>
    <w:rsid w:val="0065244E"/>
    <w:rsid w:val="006704A4"/>
    <w:rsid w:val="00683BE1"/>
    <w:rsid w:val="0068692F"/>
    <w:rsid w:val="006F280D"/>
    <w:rsid w:val="00724A3D"/>
    <w:rsid w:val="0074275E"/>
    <w:rsid w:val="0075494D"/>
    <w:rsid w:val="00795CB8"/>
    <w:rsid w:val="007A7AA0"/>
    <w:rsid w:val="007C38E7"/>
    <w:rsid w:val="008425DD"/>
    <w:rsid w:val="0088673F"/>
    <w:rsid w:val="008970A5"/>
    <w:rsid w:val="008E3F90"/>
    <w:rsid w:val="008F6FD9"/>
    <w:rsid w:val="00931E47"/>
    <w:rsid w:val="00932C22"/>
    <w:rsid w:val="00996BF5"/>
    <w:rsid w:val="00A450D4"/>
    <w:rsid w:val="00A67E35"/>
    <w:rsid w:val="00AE247F"/>
    <w:rsid w:val="00AE2BD3"/>
    <w:rsid w:val="00AE5167"/>
    <w:rsid w:val="00B2486F"/>
    <w:rsid w:val="00B3406B"/>
    <w:rsid w:val="00B514F2"/>
    <w:rsid w:val="00B622FE"/>
    <w:rsid w:val="00B9515A"/>
    <w:rsid w:val="00BC050D"/>
    <w:rsid w:val="00C6287F"/>
    <w:rsid w:val="00C65404"/>
    <w:rsid w:val="00C8287B"/>
    <w:rsid w:val="00C84243"/>
    <w:rsid w:val="00D00A8C"/>
    <w:rsid w:val="00D14AE7"/>
    <w:rsid w:val="00D24C3F"/>
    <w:rsid w:val="00D34D64"/>
    <w:rsid w:val="00D40887"/>
    <w:rsid w:val="00D421E3"/>
    <w:rsid w:val="00D5156C"/>
    <w:rsid w:val="00D575DC"/>
    <w:rsid w:val="00D6134F"/>
    <w:rsid w:val="00DC5A6B"/>
    <w:rsid w:val="00DD5D95"/>
    <w:rsid w:val="00E16918"/>
    <w:rsid w:val="00E806D0"/>
    <w:rsid w:val="00E92156"/>
    <w:rsid w:val="00E94D22"/>
    <w:rsid w:val="00EB3B68"/>
    <w:rsid w:val="00ED359F"/>
    <w:rsid w:val="00ED45EA"/>
    <w:rsid w:val="00ED7806"/>
    <w:rsid w:val="00EE5520"/>
    <w:rsid w:val="00F37C49"/>
    <w:rsid w:val="00F54AB6"/>
    <w:rsid w:val="00F61F8E"/>
    <w:rsid w:val="00F700A2"/>
    <w:rsid w:val="00F75681"/>
    <w:rsid w:val="00FD5561"/>
    <w:rsid w:val="00FF0CB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EDCAD-A5F0-4699-AA79-1B3FB4033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4499</Words>
  <Characters>24750</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Ismael Rodrigo  Caballero Rojas</cp:lastModifiedBy>
  <cp:revision>8</cp:revision>
  <cp:lastPrinted>2018-10-10T19:22:00Z</cp:lastPrinted>
  <dcterms:created xsi:type="dcterms:W3CDTF">2018-08-20T15:00:00Z</dcterms:created>
  <dcterms:modified xsi:type="dcterms:W3CDTF">2018-10-11T11:10:00Z</dcterms:modified>
</cp:coreProperties>
</file>