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2572D4" w:rsidRDefault="00206E94" w:rsidP="00E81498">
      <w:pPr>
        <w:pStyle w:val="Ttulo3"/>
        <w:keepLines w:val="0"/>
        <w:numPr>
          <w:ilvl w:val="0"/>
          <w:numId w:val="61"/>
        </w:numPr>
        <w:spacing w:before="240"/>
        <w:contextualSpacing/>
        <w:jc w:val="both"/>
        <w:rPr>
          <w:rFonts w:asciiTheme="minorHAnsi" w:eastAsia="Times New Roman" w:hAnsiTheme="minorHAnsi" w:cstheme="minorHAnsi"/>
          <w:color w:val="auto"/>
          <w:sz w:val="20"/>
          <w:szCs w:val="20"/>
          <w:lang w:val="es-ES" w:eastAsia="es-BO"/>
        </w:rPr>
      </w:pPr>
      <w:r w:rsidRPr="002572D4">
        <w:rPr>
          <w:rFonts w:asciiTheme="minorHAnsi" w:eastAsia="Times New Roman" w:hAnsiTheme="minorHAnsi" w:cstheme="minorHAnsi"/>
          <w:color w:val="auto"/>
          <w:sz w:val="20"/>
          <w:szCs w:val="20"/>
          <w:lang w:val="es-ES" w:eastAsia="es-BO"/>
        </w:rPr>
        <w:t>CAMBIO DE TEST POINT TIPO A.-</w:t>
      </w:r>
    </w:p>
    <w:p w:rsidR="0031499A" w:rsidRDefault="00206E94"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PIEZA (PZA.)</w:t>
      </w:r>
      <w:r w:rsidR="0068476A">
        <w:rPr>
          <w:rFonts w:asciiTheme="minorHAnsi" w:hAnsiTheme="minorHAnsi" w:cstheme="minorHAnsi"/>
          <w:b/>
          <w:sz w:val="20"/>
          <w:szCs w:val="20"/>
        </w:rPr>
        <w:t>.</w:t>
      </w:r>
    </w:p>
    <w:p w:rsidR="0068476A" w:rsidRDefault="0068476A" w:rsidP="0068476A">
      <w:pPr>
        <w:pStyle w:val="Ttulo3"/>
        <w:keepLines w:val="0"/>
        <w:numPr>
          <w:ilvl w:val="1"/>
          <w:numId w:val="38"/>
        </w:numPr>
        <w:spacing w:before="240"/>
        <w:contextualSpacing/>
        <w:jc w:val="both"/>
        <w:rPr>
          <w:rFonts w:asciiTheme="minorHAnsi" w:eastAsia="Times New Roman" w:hAnsiTheme="minorHAnsi" w:cstheme="minorHAnsi"/>
          <w:color w:val="auto"/>
          <w:sz w:val="20"/>
          <w:szCs w:val="20"/>
          <w:lang w:val="es-ES" w:eastAsia="es-BO"/>
        </w:rPr>
      </w:pPr>
      <w:r w:rsidRPr="0068476A">
        <w:rPr>
          <w:rFonts w:asciiTheme="minorHAnsi" w:eastAsia="Times New Roman" w:hAnsiTheme="minorHAnsi" w:cstheme="minorHAnsi"/>
          <w:color w:val="auto"/>
          <w:sz w:val="20"/>
          <w:szCs w:val="20"/>
          <w:lang w:val="es-ES" w:eastAsia="es-BO"/>
        </w:rPr>
        <w:t>RETIRO DE TEST POINT.</w:t>
      </w:r>
    </w:p>
    <w:p w:rsidR="005A4A42" w:rsidRPr="005A4A42" w:rsidRDefault="005A4A42" w:rsidP="005A4A42">
      <w:pPr>
        <w:rPr>
          <w:lang w:eastAsia="es-BO"/>
        </w:rPr>
      </w:pPr>
    </w:p>
    <w:p w:rsidR="0068476A" w:rsidRDefault="0068476A" w:rsidP="0068476A">
      <w:pPr>
        <w:pStyle w:val="Prrafodelista"/>
        <w:numPr>
          <w:ilvl w:val="2"/>
          <w:numId w:val="38"/>
        </w:numPr>
        <w:ind w:left="426"/>
        <w:rPr>
          <w:rFonts w:asciiTheme="minorHAnsi" w:hAnsiTheme="minorHAnsi" w:cstheme="minorHAnsi"/>
          <w:b/>
          <w:sz w:val="20"/>
          <w:szCs w:val="20"/>
          <w:lang w:eastAsia="es-BO"/>
        </w:rPr>
      </w:pPr>
      <w:r w:rsidRPr="0068476A">
        <w:rPr>
          <w:rFonts w:asciiTheme="minorHAnsi" w:hAnsiTheme="minorHAnsi" w:cstheme="minorHAnsi"/>
          <w:b/>
          <w:sz w:val="20"/>
          <w:szCs w:val="20"/>
          <w:lang w:eastAsia="es-BO"/>
        </w:rPr>
        <w:t xml:space="preserve">DEFINICION.- </w:t>
      </w:r>
    </w:p>
    <w:p w:rsidR="0068476A" w:rsidRDefault="0068476A" w:rsidP="0068476A">
      <w:pPr>
        <w:pStyle w:val="Prrafodelista"/>
        <w:ind w:left="426"/>
        <w:rPr>
          <w:rFonts w:asciiTheme="minorHAnsi" w:hAnsiTheme="minorHAnsi" w:cstheme="minorHAnsi"/>
          <w:sz w:val="20"/>
          <w:szCs w:val="20"/>
          <w:lang w:eastAsia="es-BO"/>
        </w:rPr>
      </w:pPr>
      <w:r w:rsidRPr="0068476A">
        <w:rPr>
          <w:rFonts w:asciiTheme="minorHAnsi" w:hAnsiTheme="minorHAnsi" w:cstheme="minorHAnsi"/>
          <w:sz w:val="20"/>
          <w:szCs w:val="20"/>
          <w:lang w:eastAsia="es-BO"/>
        </w:rPr>
        <w:t xml:space="preserve">La empresa contratista deberá presentar procedimientos de los trabajos a ejecutar al </w:t>
      </w:r>
      <w:r w:rsidR="003F3010">
        <w:rPr>
          <w:rFonts w:asciiTheme="minorHAnsi" w:hAnsiTheme="minorHAnsi" w:cstheme="minorHAnsi"/>
          <w:sz w:val="20"/>
          <w:szCs w:val="20"/>
          <w:lang w:eastAsia="es-BO"/>
        </w:rPr>
        <w:t>SUPERVISOR para</w:t>
      </w:r>
      <w:r w:rsidRPr="0068476A">
        <w:rPr>
          <w:rFonts w:asciiTheme="minorHAnsi" w:hAnsiTheme="minorHAnsi" w:cstheme="minorHAnsi"/>
          <w:sz w:val="20"/>
          <w:szCs w:val="20"/>
          <w:lang w:eastAsia="es-BO"/>
        </w:rPr>
        <w:t xml:space="preserve"> su respectiva aprobación, los mismos deberán señalar el procedimiento que seguirán de acuerdo a Normativa Vigente.</w:t>
      </w:r>
    </w:p>
    <w:p w:rsidR="005A4A42" w:rsidRDefault="005A4A42" w:rsidP="0068476A">
      <w:pPr>
        <w:pStyle w:val="Prrafodelista"/>
        <w:ind w:left="426"/>
        <w:rPr>
          <w:rFonts w:asciiTheme="minorHAnsi" w:hAnsiTheme="minorHAnsi" w:cstheme="minorHAnsi"/>
          <w:sz w:val="20"/>
          <w:szCs w:val="20"/>
          <w:lang w:eastAsia="es-BO"/>
        </w:rPr>
      </w:pPr>
    </w:p>
    <w:p w:rsidR="004E3B28" w:rsidRPr="004E3B28" w:rsidRDefault="004E3B28" w:rsidP="004E3B28">
      <w:pPr>
        <w:pStyle w:val="Prrafodelista"/>
        <w:numPr>
          <w:ilvl w:val="2"/>
          <w:numId w:val="38"/>
        </w:numPr>
        <w:ind w:left="426"/>
        <w:rPr>
          <w:rFonts w:asciiTheme="minorHAnsi" w:hAnsiTheme="minorHAnsi" w:cstheme="minorHAnsi"/>
          <w:b/>
          <w:sz w:val="20"/>
          <w:szCs w:val="20"/>
          <w:lang w:eastAsia="es-BO"/>
        </w:rPr>
      </w:pPr>
      <w:r w:rsidRPr="004E3B28">
        <w:rPr>
          <w:rFonts w:asciiTheme="minorHAnsi" w:hAnsiTheme="minorHAnsi" w:cstheme="minorHAnsi"/>
          <w:b/>
          <w:sz w:val="20"/>
          <w:szCs w:val="20"/>
          <w:lang w:eastAsia="es-BO"/>
        </w:rPr>
        <w:t>MATERIALES, HERRAMIENTAS, EQUIPO Y PERSONAL</w:t>
      </w:r>
      <w:r>
        <w:rPr>
          <w:rFonts w:asciiTheme="minorHAnsi" w:hAnsiTheme="minorHAnsi" w:cstheme="minorHAnsi"/>
          <w:b/>
          <w:sz w:val="20"/>
          <w:szCs w:val="20"/>
          <w:lang w:eastAsia="es-BO"/>
        </w:rPr>
        <w:t>.</w:t>
      </w:r>
    </w:p>
    <w:p w:rsidR="004B19D5" w:rsidRPr="004B19D5" w:rsidRDefault="004B19D5" w:rsidP="004E3B28">
      <w:pPr>
        <w:pStyle w:val="Prrafodelista"/>
        <w:ind w:left="426"/>
        <w:rPr>
          <w:rFonts w:asciiTheme="minorHAnsi" w:hAnsiTheme="minorHAnsi" w:cstheme="minorHAnsi"/>
          <w:sz w:val="20"/>
          <w:szCs w:val="20"/>
          <w:lang w:eastAsia="es-BO"/>
        </w:rPr>
      </w:pPr>
      <w:r w:rsidRPr="004B19D5">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Pr>
          <w:rFonts w:asciiTheme="minorHAnsi" w:hAnsiTheme="minorHAnsi" w:cstheme="minorHAnsi"/>
          <w:sz w:val="20"/>
          <w:szCs w:val="20"/>
          <w:lang w:eastAsia="es-BO"/>
        </w:rPr>
        <w:t>palas, picotas</w:t>
      </w:r>
      <w:r w:rsidRPr="004B19D5">
        <w:rPr>
          <w:rFonts w:asciiTheme="minorHAnsi" w:hAnsiTheme="minorHAnsi" w:cstheme="minorHAnsi"/>
          <w:sz w:val="20"/>
          <w:szCs w:val="20"/>
          <w:lang w:eastAsia="es-BO"/>
        </w:rPr>
        <w:t xml:space="preserve">, </w:t>
      </w:r>
      <w:r>
        <w:rPr>
          <w:rFonts w:asciiTheme="minorHAnsi" w:hAnsiTheme="minorHAnsi" w:cstheme="minorHAnsi"/>
          <w:sz w:val="20"/>
          <w:szCs w:val="20"/>
          <w:lang w:eastAsia="es-BO"/>
        </w:rPr>
        <w:t xml:space="preserve">martillo eléctrico o neumático y </w:t>
      </w:r>
      <w:r w:rsidRPr="004B19D5">
        <w:rPr>
          <w:rFonts w:asciiTheme="minorHAnsi" w:hAnsiTheme="minorHAnsi" w:cstheme="minorHAnsi"/>
          <w:sz w:val="20"/>
          <w:szCs w:val="20"/>
          <w:lang w:eastAsia="es-BO"/>
        </w:rPr>
        <w:t>herramientas menores</w:t>
      </w:r>
    </w:p>
    <w:p w:rsidR="005A4A42" w:rsidRPr="004E3B28" w:rsidRDefault="005A4A42" w:rsidP="004E3B28">
      <w:pPr>
        <w:pStyle w:val="Prrafodelista"/>
        <w:ind w:left="426"/>
        <w:rPr>
          <w:rFonts w:asciiTheme="minorHAnsi" w:hAnsiTheme="minorHAnsi" w:cstheme="minorHAnsi"/>
          <w:sz w:val="20"/>
          <w:szCs w:val="20"/>
          <w:lang w:eastAsia="es-BO"/>
        </w:rPr>
      </w:pPr>
    </w:p>
    <w:p w:rsidR="0068476A" w:rsidRDefault="00ED3157" w:rsidP="00ED3157">
      <w:pPr>
        <w:rPr>
          <w:rFonts w:asciiTheme="minorHAnsi" w:hAnsiTheme="minorHAnsi" w:cstheme="minorHAnsi"/>
          <w:b/>
          <w:sz w:val="20"/>
          <w:szCs w:val="20"/>
          <w:lang w:eastAsia="es-BO"/>
        </w:rPr>
      </w:pPr>
      <w:r>
        <w:rPr>
          <w:rFonts w:asciiTheme="minorHAnsi" w:hAnsiTheme="minorHAnsi" w:cstheme="minorHAnsi"/>
          <w:b/>
          <w:sz w:val="20"/>
          <w:szCs w:val="20"/>
          <w:lang w:eastAsia="es-BO"/>
        </w:rPr>
        <w:t>1.</w:t>
      </w:r>
      <w:r w:rsidR="00A12748">
        <w:rPr>
          <w:rFonts w:asciiTheme="minorHAnsi" w:hAnsiTheme="minorHAnsi" w:cstheme="minorHAnsi"/>
          <w:b/>
          <w:sz w:val="20"/>
          <w:szCs w:val="20"/>
          <w:lang w:eastAsia="es-BO"/>
        </w:rPr>
        <w:t>1</w:t>
      </w:r>
      <w:r>
        <w:rPr>
          <w:rFonts w:asciiTheme="minorHAnsi" w:hAnsiTheme="minorHAnsi" w:cstheme="minorHAnsi"/>
          <w:b/>
          <w:sz w:val="20"/>
          <w:szCs w:val="20"/>
          <w:lang w:eastAsia="es-BO"/>
        </w:rPr>
        <w:t xml:space="preserve">.3. </w:t>
      </w:r>
      <w:r w:rsidRPr="00ED3157">
        <w:rPr>
          <w:rFonts w:asciiTheme="minorHAnsi" w:hAnsiTheme="minorHAnsi" w:cstheme="minorHAnsi"/>
          <w:b/>
          <w:sz w:val="20"/>
          <w:szCs w:val="20"/>
          <w:lang w:eastAsia="es-BO"/>
        </w:rPr>
        <w:t>PROCEDIMIENTO PARA LA EJECUCIÓN</w:t>
      </w:r>
    </w:p>
    <w:p w:rsidR="00ED3157"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Este ítem se refiere al retiro de la conexión de TEST POINT en mal estado y los trabajos correspondientes para acceder al punto de soldadura antigua y dejar en condiciones óptimas, para la nueva instalación del nuevo TEST POINT, verificando no exista perdidas.</w:t>
      </w:r>
    </w:p>
    <w:p w:rsidR="005A4A42" w:rsidRDefault="005A4A42" w:rsidP="0090275F">
      <w:pPr>
        <w:ind w:left="426"/>
        <w:jc w:val="both"/>
        <w:rPr>
          <w:rFonts w:asciiTheme="minorHAnsi" w:hAnsiTheme="minorHAnsi" w:cstheme="minorHAnsi"/>
          <w:sz w:val="20"/>
          <w:szCs w:val="20"/>
          <w:lang w:eastAsia="es-BO"/>
        </w:rPr>
      </w:pPr>
    </w:p>
    <w:p w:rsidR="005A4A42" w:rsidRPr="005A4A42" w:rsidRDefault="005A4A42" w:rsidP="005A4A42">
      <w:pPr>
        <w:pStyle w:val="Prrafodelista"/>
        <w:numPr>
          <w:ilvl w:val="1"/>
          <w:numId w:val="38"/>
        </w:numPr>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PROVISION E INSTALACIÓN DE TEST POINT.</w:t>
      </w:r>
    </w:p>
    <w:p w:rsidR="005A4A42" w:rsidRDefault="005A4A42" w:rsidP="005A4A42">
      <w:pPr>
        <w:pStyle w:val="Prrafodelista"/>
        <w:numPr>
          <w:ilvl w:val="2"/>
          <w:numId w:val="38"/>
        </w:numPr>
        <w:ind w:left="426"/>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DEFINICION.-</w:t>
      </w:r>
    </w:p>
    <w:p w:rsidR="00A12748" w:rsidRDefault="00A12748" w:rsidP="005A4A42">
      <w:pPr>
        <w:pStyle w:val="Prrafodelista"/>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La empresa contratista deberá presentar procedimientos de los trabajos a ejecutar al SUPERVISOR para su respectiva aprobación, los mismos deberán señalar el procedimiento que seguirán de acuerdo a Normativa Vigente.</w:t>
      </w:r>
    </w:p>
    <w:p w:rsidR="00A12748" w:rsidRDefault="00A12748" w:rsidP="005A4A42">
      <w:pPr>
        <w:pStyle w:val="Prrafodelista"/>
        <w:ind w:left="426"/>
        <w:jc w:val="both"/>
        <w:rPr>
          <w:rFonts w:asciiTheme="minorHAnsi" w:hAnsiTheme="minorHAnsi" w:cstheme="minorHAnsi"/>
          <w:sz w:val="20"/>
          <w:szCs w:val="20"/>
          <w:lang w:eastAsia="es-BO"/>
        </w:rPr>
      </w:pPr>
    </w:p>
    <w:p w:rsidR="00F275B8" w:rsidRDefault="00F275B8" w:rsidP="00F275B8">
      <w:pPr>
        <w:pStyle w:val="Prrafodelista"/>
        <w:numPr>
          <w:ilvl w:val="2"/>
          <w:numId w:val="38"/>
        </w:numPr>
        <w:ind w:left="426"/>
        <w:rPr>
          <w:rFonts w:asciiTheme="minorHAnsi" w:hAnsiTheme="minorHAnsi" w:cstheme="minorHAnsi"/>
          <w:b/>
          <w:sz w:val="20"/>
          <w:szCs w:val="20"/>
          <w:lang w:eastAsia="es-BO"/>
        </w:rPr>
      </w:pPr>
      <w:r w:rsidRPr="00F275B8">
        <w:rPr>
          <w:rFonts w:asciiTheme="minorHAnsi" w:hAnsiTheme="minorHAnsi" w:cstheme="minorHAnsi"/>
          <w:b/>
          <w:sz w:val="20"/>
          <w:szCs w:val="20"/>
          <w:lang w:eastAsia="es-BO"/>
        </w:rPr>
        <w:t>MATERIALES, HERRAMIENTAS, EQUIPO Y PERSONAL.</w:t>
      </w:r>
    </w:p>
    <w:p w:rsidR="004B19D5" w:rsidRDefault="004B19D5" w:rsidP="00011D6C">
      <w:pPr>
        <w:pStyle w:val="Prrafodelista"/>
        <w:ind w:left="426"/>
        <w:jc w:val="both"/>
        <w:rPr>
          <w:rFonts w:asciiTheme="minorHAnsi" w:hAnsiTheme="minorHAnsi" w:cstheme="minorHAnsi"/>
          <w:sz w:val="20"/>
          <w:szCs w:val="20"/>
          <w:lang w:eastAsia="es-BO"/>
        </w:rPr>
      </w:pPr>
      <w:r w:rsidRPr="001E2D1F">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sidR="001E2D1F">
        <w:rPr>
          <w:rFonts w:asciiTheme="minorHAnsi" w:hAnsiTheme="minorHAnsi" w:cstheme="minorHAnsi"/>
          <w:sz w:val="20"/>
          <w:szCs w:val="20"/>
          <w:lang w:eastAsia="es-BO"/>
        </w:rPr>
        <w:t>compactadora y</w:t>
      </w:r>
      <w:r w:rsidRPr="001E2D1F">
        <w:rPr>
          <w:rFonts w:asciiTheme="minorHAnsi" w:hAnsiTheme="minorHAnsi" w:cstheme="minorHAnsi"/>
          <w:sz w:val="20"/>
          <w:szCs w:val="20"/>
          <w:lang w:eastAsia="es-BO"/>
        </w:rPr>
        <w:t xml:space="preserve"> herramientas menores</w:t>
      </w:r>
      <w:r w:rsidR="00A12748">
        <w:rPr>
          <w:rFonts w:asciiTheme="minorHAnsi" w:hAnsiTheme="minorHAnsi" w:cstheme="minorHAnsi"/>
          <w:sz w:val="20"/>
          <w:szCs w:val="20"/>
          <w:lang w:eastAsia="es-BO"/>
        </w:rPr>
        <w:t>.</w:t>
      </w:r>
    </w:p>
    <w:p w:rsidR="00A12748" w:rsidRDefault="00A12748" w:rsidP="00011D6C">
      <w:pPr>
        <w:pStyle w:val="Prrafodelista"/>
        <w:ind w:left="426"/>
        <w:jc w:val="both"/>
        <w:rPr>
          <w:rFonts w:asciiTheme="minorHAnsi" w:hAnsiTheme="minorHAnsi" w:cstheme="minorHAnsi"/>
          <w:sz w:val="20"/>
          <w:szCs w:val="20"/>
          <w:lang w:eastAsia="es-BO"/>
        </w:rPr>
      </w:pPr>
    </w:p>
    <w:p w:rsidR="00A12748" w:rsidRDefault="00A12748" w:rsidP="00A12748">
      <w:pPr>
        <w:pStyle w:val="Prrafodelista"/>
        <w:numPr>
          <w:ilvl w:val="2"/>
          <w:numId w:val="38"/>
        </w:numPr>
        <w:ind w:left="426"/>
        <w:jc w:val="both"/>
        <w:rPr>
          <w:rFonts w:asciiTheme="minorHAnsi" w:hAnsiTheme="minorHAnsi" w:cstheme="minorHAnsi"/>
          <w:b/>
          <w:sz w:val="20"/>
          <w:szCs w:val="20"/>
          <w:lang w:eastAsia="es-BO"/>
        </w:rPr>
      </w:pPr>
      <w:r w:rsidRPr="00A12748">
        <w:rPr>
          <w:rFonts w:asciiTheme="minorHAnsi" w:hAnsiTheme="minorHAnsi" w:cstheme="minorHAnsi"/>
          <w:b/>
          <w:sz w:val="20"/>
          <w:szCs w:val="20"/>
          <w:lang w:eastAsia="es-BO"/>
        </w:rPr>
        <w:t>PROCEDIMIENTO PARA LA EJECUCIÓN</w:t>
      </w:r>
      <w:r>
        <w:rPr>
          <w:rFonts w:asciiTheme="minorHAnsi" w:hAnsiTheme="minorHAnsi" w:cstheme="minorHAnsi"/>
          <w:b/>
          <w:sz w:val="20"/>
          <w:szCs w:val="20"/>
          <w:lang w:eastAsia="es-BO"/>
        </w:rPr>
        <w:t>.-</w:t>
      </w:r>
    </w:p>
    <w:p w:rsidR="00A12748" w:rsidRDefault="00A12748" w:rsidP="00A12748">
      <w:pPr>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 xml:space="preserve">La instalación de TES POINT deberá ser bajo la Norma NACE RP 169, los materiales a usarse deberán ser de primera calidad, la ubicación será determinada por el </w:t>
      </w:r>
      <w:r w:rsidR="00D33E10">
        <w:rPr>
          <w:rFonts w:asciiTheme="minorHAnsi" w:hAnsiTheme="minorHAnsi" w:cstheme="minorHAnsi"/>
          <w:sz w:val="20"/>
          <w:szCs w:val="20"/>
          <w:lang w:eastAsia="es-BO"/>
        </w:rPr>
        <w:t>supervisor</w:t>
      </w:r>
      <w:r w:rsidRPr="00A12748">
        <w:rPr>
          <w:rFonts w:asciiTheme="minorHAnsi" w:hAnsiTheme="minorHAnsi" w:cstheme="minorHAnsi"/>
          <w:sz w:val="20"/>
          <w:szCs w:val="20"/>
          <w:lang w:eastAsia="es-BO"/>
        </w:rPr>
        <w:t>. Los TEST POINT estarán conformados por una estructura en hormigón armado con dimensiones 1.60 m de altura x 0.15 me de ancho y 0.</w:t>
      </w:r>
      <w:r w:rsidR="00376038">
        <w:rPr>
          <w:rFonts w:asciiTheme="minorHAnsi" w:hAnsiTheme="minorHAnsi" w:cstheme="minorHAnsi"/>
          <w:sz w:val="20"/>
          <w:szCs w:val="20"/>
          <w:lang w:eastAsia="es-BO"/>
        </w:rPr>
        <w:t>20</w:t>
      </w:r>
      <w:r w:rsidRPr="00A12748">
        <w:rPr>
          <w:rFonts w:asciiTheme="minorHAnsi" w:hAnsiTheme="minorHAnsi" w:cstheme="minorHAnsi"/>
          <w:sz w:val="20"/>
          <w:szCs w:val="20"/>
          <w:lang w:eastAsia="es-BO"/>
        </w:rPr>
        <w:t xml:space="preserve"> profundidad: esta estructura contara con una caja en fundición de aluminio la cual aloja una baquelita fenólica con espacio suficiente para colocar 2-4-6 conexiones de cable AWG No. 12 </w:t>
      </w:r>
      <w:r w:rsidRPr="00A12748">
        <w:rPr>
          <w:rFonts w:asciiTheme="minorHAnsi" w:hAnsiTheme="minorHAnsi" w:cstheme="minorHAnsi"/>
          <w:sz w:val="20"/>
          <w:szCs w:val="20"/>
          <w:lang w:eastAsia="es-BO"/>
        </w:rPr>
        <w:lastRenderedPageBreak/>
        <w:t>HMWPE con su correspondiente terminal; la caja ira embebida en el hormigón y contara con un sistema de cierre tapa roscada.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Este Punto de Prueba deberá ser instalado de acuerdo a la ubicación de los puntos, debidamente identificados con el nombre del ducto, tipo de estación (A). Cada punto de prueba contara con 2 conexiones a la tubería identificadas con (A y B); estas conexiones deberán ser realizadas mediante cable AWG No. 12 HM</w:t>
      </w:r>
      <w:r>
        <w:rPr>
          <w:rFonts w:asciiTheme="minorHAnsi" w:hAnsiTheme="minorHAnsi" w:cstheme="minorHAnsi"/>
          <w:sz w:val="20"/>
          <w:szCs w:val="20"/>
          <w:lang w:eastAsia="es-BO"/>
        </w:rPr>
        <w:t xml:space="preserve">WPE y soldadura exotérmica TIPO </w:t>
      </w:r>
      <w:proofErr w:type="spellStart"/>
      <w:r w:rsidRPr="00F149D5">
        <w:rPr>
          <w:rFonts w:asciiTheme="minorHAnsi" w:hAnsiTheme="minorHAnsi" w:cstheme="minorHAnsi"/>
          <w:sz w:val="20"/>
          <w:szCs w:val="20"/>
          <w:lang w:eastAsia="es-BO"/>
        </w:rPr>
        <w:t>cadweld</w:t>
      </w:r>
      <w:proofErr w:type="spellEnd"/>
      <w:r w:rsidRPr="00F149D5">
        <w:rPr>
          <w:rFonts w:asciiTheme="minorHAnsi" w:hAnsiTheme="minorHAnsi" w:cstheme="minorHAnsi"/>
          <w:sz w:val="20"/>
          <w:szCs w:val="20"/>
          <w:lang w:eastAsia="es-BO"/>
        </w:rPr>
        <w:t xml:space="preserve"> CA-15 GRAMOS </w:t>
      </w:r>
      <w:proofErr w:type="spellStart"/>
      <w:r w:rsidRPr="00F149D5">
        <w:rPr>
          <w:rFonts w:asciiTheme="minorHAnsi" w:hAnsiTheme="minorHAnsi" w:cstheme="minorHAnsi"/>
          <w:sz w:val="20"/>
          <w:szCs w:val="20"/>
          <w:lang w:eastAsia="es-BO"/>
        </w:rPr>
        <w:t>Scotchkote</w:t>
      </w:r>
      <w:proofErr w:type="spellEnd"/>
      <w:r w:rsidRPr="00F149D5">
        <w:rPr>
          <w:rFonts w:asciiTheme="minorHAnsi" w:hAnsiTheme="minorHAnsi" w:cstheme="minorHAnsi"/>
          <w:sz w:val="20"/>
          <w:szCs w:val="20"/>
          <w:lang w:eastAsia="es-BO"/>
        </w:rPr>
        <w:t xml:space="preserve"> 323 de 3M para proteger la soldadura (epoxi de 2 componentes) todo perno y arandela será de bronce.</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La separación entre los puntos de soldadura  (A y B) en la tubería deberá ser mínimo 0,50 metros. </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Los puntos de prueba serán pintados con pintura color amarillo </w:t>
      </w:r>
      <w:proofErr w:type="spellStart"/>
      <w:r w:rsidRPr="00F149D5">
        <w:rPr>
          <w:rFonts w:asciiTheme="minorHAnsi" w:hAnsiTheme="minorHAnsi" w:cstheme="minorHAnsi"/>
          <w:sz w:val="20"/>
          <w:szCs w:val="20"/>
          <w:lang w:eastAsia="es-BO"/>
        </w:rPr>
        <w:t>catarpilar</w:t>
      </w:r>
      <w:proofErr w:type="spellEnd"/>
      <w:r w:rsidRPr="00F149D5">
        <w:rPr>
          <w:rFonts w:asciiTheme="minorHAnsi" w:hAnsiTheme="minorHAnsi" w:cstheme="minorHAnsi"/>
          <w:sz w:val="20"/>
          <w:szCs w:val="20"/>
          <w:lang w:eastAsia="es-BO"/>
        </w:rPr>
        <w:t xml:space="preserve"> de señalización vial,  identificados con letras legibles y de tamaño adecuado a las dimensiones del poste. La identificación se colocará en la parte frontal, lateral derecho e izquierdo del poste, con nomenclatura que YPFB definirá.</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Se deberá instalar un punto de contacto a tierra para el electrodo de referencia  de PVC al lado del punto de prueba.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Los cables deberán envolverse al ducto antes de ser soldados para evitar tensión jaloneos y desprendimientos.</w:t>
      </w:r>
    </w:p>
    <w:p w:rsid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Para la sujeción del punto de prueba en la base deberá construirse un dado se sujeción de concreto de cemento E=20 Cm, 0.5 x 0.5 </w:t>
      </w:r>
      <w:proofErr w:type="spellStart"/>
      <w:r w:rsidRPr="00F149D5">
        <w:rPr>
          <w:rFonts w:asciiTheme="minorHAnsi" w:hAnsiTheme="minorHAnsi" w:cstheme="minorHAnsi"/>
          <w:sz w:val="20"/>
          <w:szCs w:val="20"/>
          <w:lang w:eastAsia="es-BO"/>
        </w:rPr>
        <w:t>mts</w:t>
      </w:r>
      <w:proofErr w:type="spellEnd"/>
      <w:r w:rsidRPr="00F149D5">
        <w:rPr>
          <w:rFonts w:asciiTheme="minorHAnsi" w:hAnsiTheme="minorHAnsi" w:cstheme="minorHAnsi"/>
          <w:sz w:val="20"/>
          <w:szCs w:val="20"/>
          <w:lang w:eastAsia="es-BO"/>
        </w:rPr>
        <w:t>.</w:t>
      </w:r>
    </w:p>
    <w:p w:rsidR="00D76C3C" w:rsidRDefault="00D76C3C" w:rsidP="00F149D5">
      <w:pPr>
        <w:ind w:left="426"/>
        <w:jc w:val="both"/>
        <w:rPr>
          <w:rFonts w:asciiTheme="minorHAnsi" w:hAnsiTheme="minorHAnsi" w:cstheme="minorHAnsi"/>
          <w:sz w:val="20"/>
          <w:szCs w:val="20"/>
          <w:lang w:eastAsia="es-BO"/>
        </w:rPr>
      </w:pPr>
      <w:r w:rsidRPr="00D76C3C">
        <w:rPr>
          <w:rFonts w:asciiTheme="minorHAnsi" w:hAnsiTheme="minorHAnsi" w:cstheme="minorHAnsi"/>
          <w:sz w:val="20"/>
          <w:szCs w:val="20"/>
          <w:lang w:eastAsia="es-BO"/>
        </w:rPr>
        <w:t>Se utilizara el cemento de primera calidad “Portland” TIPO I conforme a especificaciones ASTM C-150 o similar, el cemento estará en buenas condiciones, evitándose el excesivo tiempo de almacenamiento en depósito, asimismo la exposición a la humedad, si el cemento muestra terrones o este parcialmente endurecido no se utilizara.</w:t>
      </w:r>
    </w:p>
    <w:p w:rsidR="005A4A42" w:rsidRPr="005A4A42" w:rsidRDefault="005A4A42" w:rsidP="005A4A42">
      <w:pPr>
        <w:pStyle w:val="Prrafodelista"/>
        <w:ind w:left="1224"/>
        <w:jc w:val="both"/>
        <w:rPr>
          <w:rFonts w:asciiTheme="minorHAnsi" w:hAnsiTheme="minorHAnsi" w:cstheme="minorHAnsi"/>
          <w:b/>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MEDIDAS DE MITIGACIÓN AMBIENTAL</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enviará al Ingeniero, a la mayor brevedad posible, información detallada sobre cualquier accidente que ocurra. El Contratista mantendrá un registro y hará informes acerca de la salud, la </w:t>
      </w:r>
      <w:r w:rsidRPr="0090275F">
        <w:rPr>
          <w:rFonts w:asciiTheme="minorHAnsi" w:hAnsiTheme="minorHAnsi" w:cstheme="minorHAnsi"/>
          <w:sz w:val="20"/>
          <w:szCs w:val="20"/>
          <w:lang w:eastAsia="es-BO"/>
        </w:rPr>
        <w:lastRenderedPageBreak/>
        <w:t>seguridad y el bienestar de las personas, así como de los daños a la propiedad, según lo solicite razonablemente el Ingeniero.</w:t>
      </w:r>
    </w:p>
    <w:p w:rsidR="005A4A42" w:rsidRDefault="005A4A42" w:rsidP="0090275F">
      <w:pPr>
        <w:ind w:left="426"/>
        <w:jc w:val="both"/>
        <w:rPr>
          <w:rFonts w:asciiTheme="minorHAnsi" w:hAnsiTheme="minorHAnsi" w:cstheme="minorHAnsi"/>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MEDICIÓN Y FORMA DE PAGO</w:t>
      </w:r>
    </w:p>
    <w:p w:rsidR="0090275F" w:rsidRPr="0090275F" w:rsidRDefault="0090275F" w:rsidP="0090275F">
      <w:pPr>
        <w:ind w:left="426"/>
        <w:jc w:val="both"/>
        <w:rPr>
          <w:rFonts w:asciiTheme="minorHAnsi" w:hAnsiTheme="minorHAnsi" w:cstheme="minorHAnsi"/>
          <w:sz w:val="20"/>
          <w:szCs w:val="20"/>
          <w:lang w:eastAsia="es-BO"/>
        </w:rPr>
      </w:pP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ítem de </w:t>
      </w:r>
      <w:r w:rsidR="00D76C3C">
        <w:rPr>
          <w:rFonts w:asciiTheme="minorHAnsi" w:hAnsiTheme="minorHAnsi" w:cstheme="minorHAnsi"/>
          <w:sz w:val="20"/>
          <w:szCs w:val="20"/>
          <w:lang w:eastAsia="es-BO"/>
        </w:rPr>
        <w:t>CAMBIO DE TEST POINT TIPO A se</w:t>
      </w:r>
      <w:r w:rsidRPr="0090275F">
        <w:rPr>
          <w:rFonts w:asciiTheme="minorHAnsi" w:hAnsiTheme="minorHAnsi" w:cstheme="minorHAnsi"/>
          <w:sz w:val="20"/>
          <w:szCs w:val="20"/>
          <w:lang w:eastAsia="es-BO"/>
        </w:rPr>
        <w:t xml:space="preserve">rá medido en </w:t>
      </w:r>
      <w:r w:rsidR="00D76C3C">
        <w:rPr>
          <w:rFonts w:asciiTheme="minorHAnsi" w:hAnsiTheme="minorHAnsi" w:cstheme="minorHAnsi"/>
          <w:sz w:val="20"/>
          <w:szCs w:val="20"/>
          <w:lang w:eastAsia="es-BO"/>
        </w:rPr>
        <w:t>pieza (PZA)</w:t>
      </w:r>
      <w:r w:rsidRPr="0090275F">
        <w:rPr>
          <w:rFonts w:asciiTheme="minorHAnsi" w:hAnsiTheme="minorHAnsi" w:cstheme="minorHAnsi"/>
          <w:sz w:val="20"/>
          <w:szCs w:val="20"/>
          <w:lang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E81498" w:rsidRDefault="00E81498" w:rsidP="0090275F">
      <w:pPr>
        <w:ind w:left="426"/>
        <w:jc w:val="both"/>
        <w:rPr>
          <w:rFonts w:asciiTheme="minorHAnsi" w:hAnsiTheme="minorHAnsi" w:cstheme="minorHAnsi"/>
          <w:sz w:val="20"/>
          <w:szCs w:val="20"/>
          <w:lang w:eastAsia="es-BO"/>
        </w:rPr>
      </w:pPr>
    </w:p>
    <w:p w:rsidR="005A4A42" w:rsidRDefault="00003C9E" w:rsidP="00E81498">
      <w:pPr>
        <w:pStyle w:val="Prrafodelista"/>
        <w:numPr>
          <w:ilvl w:val="0"/>
          <w:numId w:val="38"/>
        </w:numPr>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CAMBIO DE CABLE CON RECUBRIMIENTO DE ALTO PESO MOLECULAR (HWMPE)</w:t>
      </w:r>
    </w:p>
    <w:p w:rsidR="00E81498" w:rsidRDefault="00E81498" w:rsidP="00E81498">
      <w:pPr>
        <w:pStyle w:val="Prrafodelista"/>
        <w:ind w:left="360"/>
        <w:jc w:val="both"/>
        <w:rPr>
          <w:rFonts w:asciiTheme="minorHAnsi" w:hAnsiTheme="minorHAnsi" w:cstheme="minorHAnsi"/>
          <w:b/>
          <w:sz w:val="20"/>
          <w:szCs w:val="20"/>
          <w:lang w:val="es-BO" w:eastAsia="es-BO"/>
        </w:rPr>
      </w:pPr>
    </w:p>
    <w:p w:rsidR="00B73DB2" w:rsidRPr="00B73DB2" w:rsidRDefault="00B73DB2" w:rsidP="00B73DB2">
      <w:pPr>
        <w:pStyle w:val="Prrafodelista"/>
        <w:ind w:left="0"/>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 xml:space="preserve">2.1.- </w:t>
      </w:r>
      <w:r w:rsidRPr="00B73DB2">
        <w:rPr>
          <w:rFonts w:asciiTheme="minorHAnsi" w:hAnsiTheme="minorHAnsi" w:cstheme="minorHAnsi"/>
          <w:b/>
          <w:sz w:val="20"/>
          <w:szCs w:val="20"/>
          <w:lang w:val="es-BO" w:eastAsia="es-BO"/>
        </w:rPr>
        <w:t xml:space="preserve">DEFINICION.- </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La empresa contratista deberá presentar procedimientos de los trabajos a ejecutar al SUPERVISOR para su respectiva aprobación, los mismos deberán señalar el procedimiento que seguirán de acuerdo a Normativa Vigente.</w:t>
      </w:r>
    </w:p>
    <w:p w:rsidR="00B73DB2" w:rsidRDefault="00B73DB2" w:rsidP="00B73DB2">
      <w:pPr>
        <w:pStyle w:val="Prrafodelista"/>
        <w:ind w:left="360"/>
        <w:jc w:val="both"/>
        <w:rPr>
          <w:rFonts w:asciiTheme="minorHAnsi" w:hAnsiTheme="minorHAnsi" w:cstheme="minorHAnsi"/>
          <w:sz w:val="20"/>
          <w:szCs w:val="20"/>
          <w:lang w:val="es-BO" w:eastAsia="es-BO"/>
        </w:rPr>
      </w:pPr>
    </w:p>
    <w:p w:rsidR="00B73DB2" w:rsidRPr="00B73DB2" w:rsidRDefault="00B73DB2" w:rsidP="00B73DB2">
      <w:pPr>
        <w:jc w:val="both"/>
        <w:rPr>
          <w:rFonts w:asciiTheme="minorHAnsi" w:hAnsiTheme="minorHAnsi" w:cstheme="minorHAnsi"/>
          <w:b/>
          <w:sz w:val="20"/>
          <w:szCs w:val="20"/>
          <w:lang w:val="es-BO" w:eastAsia="es-BO"/>
        </w:rPr>
      </w:pPr>
      <w:r w:rsidRPr="00B73DB2">
        <w:rPr>
          <w:rFonts w:asciiTheme="minorHAnsi" w:hAnsiTheme="minorHAnsi" w:cstheme="minorHAnsi"/>
          <w:b/>
          <w:sz w:val="20"/>
          <w:szCs w:val="20"/>
          <w:lang w:val="es-BO" w:eastAsia="es-BO"/>
        </w:rPr>
        <w:t>2.2.- MATERIALES, HERRAMIENTAS, EQUIPO Y PERSONAL.</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w:t>
      </w:r>
      <w:r>
        <w:rPr>
          <w:rFonts w:asciiTheme="minorHAnsi" w:hAnsiTheme="minorHAnsi" w:cstheme="minorHAnsi"/>
          <w:sz w:val="20"/>
          <w:szCs w:val="20"/>
          <w:lang w:val="es-BO" w:eastAsia="es-BO"/>
        </w:rPr>
        <w:t xml:space="preserve"> </w:t>
      </w:r>
      <w:proofErr w:type="spellStart"/>
      <w:r>
        <w:rPr>
          <w:rFonts w:asciiTheme="minorHAnsi" w:hAnsiTheme="minorHAnsi" w:cstheme="minorHAnsi"/>
          <w:sz w:val="20"/>
          <w:szCs w:val="20"/>
          <w:lang w:val="es-BO" w:eastAsia="es-BO"/>
        </w:rPr>
        <w:t>EPPs</w:t>
      </w:r>
      <w:proofErr w:type="spellEnd"/>
      <w:r>
        <w:rPr>
          <w:rFonts w:asciiTheme="minorHAnsi" w:hAnsiTheme="minorHAnsi" w:cstheme="minorHAnsi"/>
          <w:sz w:val="20"/>
          <w:szCs w:val="20"/>
          <w:lang w:val="es-BO" w:eastAsia="es-BO"/>
        </w:rPr>
        <w:t xml:space="preserve">, equipos </w:t>
      </w:r>
      <w:r w:rsidR="00AF4925">
        <w:rPr>
          <w:rFonts w:asciiTheme="minorHAnsi" w:hAnsiTheme="minorHAnsi" w:cstheme="minorHAnsi"/>
          <w:sz w:val="20"/>
          <w:szCs w:val="20"/>
          <w:lang w:val="es-BO" w:eastAsia="es-BO"/>
        </w:rPr>
        <w:t>eléctricos y herramientas para realizar la soldadura de continuidad de cable.</w:t>
      </w:r>
    </w:p>
    <w:p w:rsidR="00AF4925" w:rsidRDefault="00AF4925" w:rsidP="00B73DB2">
      <w:pPr>
        <w:pStyle w:val="Prrafodelista"/>
        <w:ind w:left="360"/>
        <w:jc w:val="both"/>
        <w:rPr>
          <w:rFonts w:asciiTheme="minorHAnsi" w:hAnsiTheme="minorHAnsi" w:cstheme="minorHAnsi"/>
          <w:sz w:val="20"/>
          <w:szCs w:val="20"/>
          <w:lang w:val="es-BO" w:eastAsia="es-BO"/>
        </w:rPr>
      </w:pPr>
    </w:p>
    <w:p w:rsidR="00AF4925" w:rsidRPr="00AF4925" w:rsidRDefault="00AF4925" w:rsidP="00AF4925">
      <w:pPr>
        <w:jc w:val="both"/>
        <w:rPr>
          <w:rFonts w:asciiTheme="minorHAnsi" w:hAnsiTheme="minorHAnsi" w:cstheme="minorHAnsi"/>
          <w:b/>
          <w:sz w:val="20"/>
          <w:szCs w:val="20"/>
          <w:lang w:val="es-BO" w:eastAsia="es-BO"/>
        </w:rPr>
      </w:pPr>
      <w:r w:rsidRPr="00AF4925">
        <w:rPr>
          <w:rFonts w:asciiTheme="minorHAnsi" w:hAnsiTheme="minorHAnsi" w:cstheme="minorHAnsi"/>
          <w:b/>
          <w:sz w:val="20"/>
          <w:szCs w:val="20"/>
          <w:lang w:val="es-BO" w:eastAsia="es-BO"/>
        </w:rPr>
        <w:t>2.3.- PROCEDIMIENTO PARA LA EJECUCIÓN.-</w:t>
      </w:r>
    </w:p>
    <w:p w:rsidR="00317F3A" w:rsidRDefault="00AF4925" w:rsidP="00AF4925">
      <w:pPr>
        <w:pStyle w:val="Prrafodelista"/>
        <w:ind w:left="360"/>
        <w:jc w:val="both"/>
        <w:rPr>
          <w:rFonts w:asciiTheme="minorHAnsi" w:hAnsiTheme="minorHAnsi" w:cstheme="minorHAnsi"/>
          <w:sz w:val="20"/>
          <w:szCs w:val="20"/>
          <w:lang w:val="es-BO" w:eastAsia="es-BO"/>
        </w:rPr>
      </w:pPr>
      <w:r w:rsidRPr="00AF4925">
        <w:rPr>
          <w:rFonts w:asciiTheme="minorHAnsi" w:hAnsiTheme="minorHAnsi" w:cstheme="minorHAnsi"/>
          <w:sz w:val="20"/>
          <w:szCs w:val="20"/>
          <w:lang w:val="es-BO" w:eastAsia="es-BO"/>
        </w:rPr>
        <w:t xml:space="preserve">La instalación de </w:t>
      </w:r>
      <w:r>
        <w:rPr>
          <w:rFonts w:asciiTheme="minorHAnsi" w:hAnsiTheme="minorHAnsi" w:cstheme="minorHAnsi"/>
          <w:sz w:val="20"/>
          <w:szCs w:val="20"/>
          <w:lang w:val="es-BO" w:eastAsia="es-BO"/>
        </w:rPr>
        <w:t xml:space="preserve">accesorios para dar continuidad a los cables </w:t>
      </w:r>
      <w:r w:rsidRPr="00AF4925">
        <w:rPr>
          <w:rFonts w:asciiTheme="minorHAnsi" w:hAnsiTheme="minorHAnsi" w:cstheme="minorHAnsi"/>
          <w:sz w:val="20"/>
          <w:szCs w:val="20"/>
          <w:lang w:val="es-BO" w:eastAsia="es-BO"/>
        </w:rPr>
        <w:t xml:space="preserve">deberá ser bajo la Norma NACE RP 169, los materiales a usarse deberán ser de primera calidad, la ubicación será determinada por el supervisor. </w:t>
      </w:r>
    </w:p>
    <w:p w:rsidR="00317F3A" w:rsidRDefault="00317F3A" w:rsidP="00AF4925">
      <w:pPr>
        <w:pStyle w:val="Prrafodelista"/>
        <w:ind w:left="360"/>
        <w:jc w:val="both"/>
        <w:rPr>
          <w:rFonts w:asciiTheme="minorHAnsi" w:hAnsiTheme="minorHAnsi" w:cstheme="minorHAnsi"/>
          <w:sz w:val="20"/>
          <w:szCs w:val="20"/>
          <w:lang w:val="es-BO" w:eastAsia="es-BO"/>
        </w:rPr>
      </w:pPr>
    </w:p>
    <w:p w:rsidR="00AF4925" w:rsidRDefault="00317F3A"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La empresa contratista deberá garantizar la continuidad </w:t>
      </w:r>
      <w:r w:rsidR="00357DD5">
        <w:rPr>
          <w:rFonts w:asciiTheme="minorHAnsi" w:hAnsiTheme="minorHAnsi" w:cstheme="minorHAnsi"/>
          <w:sz w:val="20"/>
          <w:szCs w:val="20"/>
          <w:lang w:val="es-BO" w:eastAsia="es-BO"/>
        </w:rPr>
        <w:t xml:space="preserve">y los accesorios necesarios para cambio del cable (soldaduras </w:t>
      </w:r>
      <w:proofErr w:type="spellStart"/>
      <w:r w:rsidR="00357DD5">
        <w:rPr>
          <w:rFonts w:asciiTheme="minorHAnsi" w:hAnsiTheme="minorHAnsi" w:cstheme="minorHAnsi"/>
          <w:sz w:val="20"/>
          <w:szCs w:val="20"/>
          <w:lang w:val="es-BO" w:eastAsia="es-BO"/>
        </w:rPr>
        <w:t>cadweld</w:t>
      </w:r>
      <w:proofErr w:type="spellEnd"/>
      <w:r w:rsidR="00357DD5">
        <w:rPr>
          <w:rFonts w:asciiTheme="minorHAnsi" w:hAnsiTheme="minorHAnsi" w:cstheme="minorHAnsi"/>
          <w:sz w:val="20"/>
          <w:szCs w:val="20"/>
          <w:lang w:val="es-BO" w:eastAsia="es-BO"/>
        </w:rPr>
        <w:t xml:space="preserve">, epoxi de dos componentes y accesorios para empalme) </w:t>
      </w:r>
      <w:r>
        <w:rPr>
          <w:rFonts w:asciiTheme="minorHAnsi" w:hAnsiTheme="minorHAnsi" w:cstheme="minorHAnsi"/>
          <w:sz w:val="20"/>
          <w:szCs w:val="20"/>
          <w:lang w:val="es-BO" w:eastAsia="es-BO"/>
        </w:rPr>
        <w:t>y la protección de la unión</w:t>
      </w:r>
      <w:r w:rsidR="005104FF">
        <w:rPr>
          <w:rFonts w:asciiTheme="minorHAnsi" w:hAnsiTheme="minorHAnsi" w:cstheme="minorHAnsi"/>
          <w:sz w:val="20"/>
          <w:szCs w:val="20"/>
          <w:lang w:val="es-BO" w:eastAsia="es-BO"/>
        </w:rPr>
        <w:t xml:space="preserve"> contra agentes corrosivos, y para señalizar deberá instalar cinta de señalización en coordinación</w:t>
      </w:r>
      <w:r w:rsidR="00295A7E">
        <w:rPr>
          <w:rFonts w:asciiTheme="minorHAnsi" w:hAnsiTheme="minorHAnsi" w:cstheme="minorHAnsi"/>
          <w:sz w:val="20"/>
          <w:szCs w:val="20"/>
          <w:lang w:val="es-BO" w:eastAsia="es-BO"/>
        </w:rPr>
        <w:t xml:space="preserve"> y aprobación del </w:t>
      </w:r>
      <w:r w:rsidR="005104FF">
        <w:rPr>
          <w:rFonts w:asciiTheme="minorHAnsi" w:hAnsiTheme="minorHAnsi" w:cstheme="minorHAnsi"/>
          <w:sz w:val="20"/>
          <w:szCs w:val="20"/>
          <w:lang w:val="es-BO" w:eastAsia="es-BO"/>
        </w:rPr>
        <w:t>supervisor de obra.</w:t>
      </w:r>
    </w:p>
    <w:p w:rsidR="005104FF" w:rsidRPr="005104FF" w:rsidRDefault="005104FF" w:rsidP="00AF4925">
      <w:pPr>
        <w:pStyle w:val="Prrafodelista"/>
        <w:ind w:left="360"/>
        <w:jc w:val="both"/>
        <w:rPr>
          <w:rFonts w:asciiTheme="minorHAnsi" w:hAnsiTheme="minorHAnsi" w:cstheme="minorHAnsi"/>
          <w:b/>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2.4.- MEDIDAS DE MITIGACIÓN AMBIENTAL</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104FF">
        <w:rPr>
          <w:rFonts w:asciiTheme="minorHAnsi" w:hAnsiTheme="minorHAnsi" w:cstheme="minorHAnsi"/>
          <w:sz w:val="20"/>
          <w:szCs w:val="20"/>
          <w:lang w:val="es-BO" w:eastAsia="es-BO"/>
        </w:rPr>
        <w:lastRenderedPageBreak/>
        <w:t>superficiales y efluentes que se produzcan como resultado de sus actividades no excedan los valores señalados en las Especificaciones o dispuestas por las leyes aplicables.</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2.5.- MEDICIÓN Y FORMA DE PAGO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ítem de </w:t>
      </w:r>
      <w:r w:rsidR="00003C9E" w:rsidRPr="00003C9E">
        <w:rPr>
          <w:rFonts w:asciiTheme="minorHAnsi" w:hAnsiTheme="minorHAnsi" w:cstheme="minorHAnsi"/>
          <w:sz w:val="20"/>
          <w:szCs w:val="20"/>
          <w:lang w:val="es-BO" w:eastAsia="es-BO"/>
        </w:rPr>
        <w:t>CAMBIO DE CABLE CON RECUBRIMIENTO DE ALTO PESO MOLECULAR (HWMPE)</w:t>
      </w:r>
      <w:r w:rsidRPr="005104FF">
        <w:rPr>
          <w:rFonts w:asciiTheme="minorHAnsi" w:hAnsiTheme="minorHAnsi" w:cstheme="minorHAnsi"/>
          <w:sz w:val="20"/>
          <w:szCs w:val="20"/>
          <w:lang w:val="es-BO" w:eastAsia="es-BO"/>
        </w:rPr>
        <w:t xml:space="preserve"> será medido en </w:t>
      </w:r>
      <w:r w:rsidR="00003C9E">
        <w:rPr>
          <w:rFonts w:asciiTheme="minorHAnsi" w:hAnsiTheme="minorHAnsi" w:cstheme="minorHAnsi"/>
          <w:sz w:val="20"/>
          <w:szCs w:val="20"/>
          <w:lang w:val="es-BO" w:eastAsia="es-BO"/>
        </w:rPr>
        <w:t>metros</w:t>
      </w:r>
      <w:r w:rsidRPr="005104FF">
        <w:rPr>
          <w:rFonts w:asciiTheme="minorHAnsi" w:hAnsiTheme="minorHAnsi" w:cstheme="minorHAnsi"/>
          <w:sz w:val="20"/>
          <w:szCs w:val="20"/>
          <w:lang w:val="es-BO" w:eastAsia="es-BO"/>
        </w:rPr>
        <w:t xml:space="preserve"> (</w:t>
      </w:r>
      <w:r w:rsidR="00003C9E">
        <w:rPr>
          <w:rFonts w:asciiTheme="minorHAnsi" w:hAnsiTheme="minorHAnsi" w:cstheme="minorHAnsi"/>
          <w:sz w:val="20"/>
          <w:szCs w:val="20"/>
          <w:lang w:val="es-BO" w:eastAsia="es-BO"/>
        </w:rPr>
        <w:t>M</w:t>
      </w:r>
      <w:r w:rsidRPr="005104FF">
        <w:rPr>
          <w:rFonts w:asciiTheme="minorHAnsi" w:hAnsiTheme="minorHAnsi" w:cstheme="minorHAnsi"/>
          <w:sz w:val="20"/>
          <w:szCs w:val="20"/>
          <w:lang w:val="es-BO"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5104FF" w:rsidRDefault="00F70526"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F</w:t>
      </w:r>
    </w:p>
    <w:p w:rsidR="005104FF" w:rsidRPr="00F856DA" w:rsidRDefault="00F856DA" w:rsidP="00F856DA">
      <w:pPr>
        <w:pStyle w:val="Prrafodelista"/>
        <w:ind w:left="360"/>
        <w:jc w:val="right"/>
        <w:rPr>
          <w:rFonts w:asciiTheme="minorHAnsi" w:hAnsiTheme="minorHAnsi" w:cstheme="minorHAnsi"/>
          <w:b/>
          <w:sz w:val="20"/>
          <w:szCs w:val="20"/>
          <w:lang w:val="es-BO" w:eastAsia="es-BO"/>
        </w:rPr>
      </w:pPr>
      <w:bookmarkStart w:id="0" w:name="_GoBack"/>
      <w:r w:rsidRPr="00F856DA">
        <w:rPr>
          <w:rFonts w:asciiTheme="minorHAnsi" w:hAnsiTheme="minorHAnsi" w:cstheme="minorHAnsi"/>
          <w:b/>
          <w:sz w:val="20"/>
          <w:szCs w:val="20"/>
          <w:lang w:val="es-BO" w:eastAsia="es-BO"/>
        </w:rPr>
        <w:t>ORURO, 3 DE OCTUBRE 2018</w:t>
      </w:r>
      <w:bookmarkEnd w:id="0"/>
    </w:p>
    <w:sectPr w:rsidR="005104FF" w:rsidRPr="00F856D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7D7" w:rsidRDefault="003347D7" w:rsidP="0031499A">
      <w:r>
        <w:separator/>
      </w:r>
    </w:p>
  </w:endnote>
  <w:endnote w:type="continuationSeparator" w:id="0">
    <w:p w:rsidR="003347D7" w:rsidRDefault="003347D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DA1BAA" w:rsidRPr="00DA1BAA" w:rsidTr="00DA1BAA">
      <w:tc>
        <w:tcPr>
          <w:tcW w:w="2942"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Elaborado por:</w:t>
          </w:r>
        </w:p>
      </w:tc>
      <w:tc>
        <w:tcPr>
          <w:tcW w:w="2943"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Revisado por:</w:t>
          </w:r>
        </w:p>
      </w:tc>
      <w:tc>
        <w:tcPr>
          <w:tcW w:w="2943"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Aprobado por:</w:t>
          </w:r>
        </w:p>
      </w:tc>
    </w:tr>
    <w:tr w:rsidR="00DA1BAA" w:rsidRPr="00DA1BAA" w:rsidTr="00DA1BAA">
      <w:trPr>
        <w:trHeight w:val="635"/>
      </w:trPr>
      <w:tc>
        <w:tcPr>
          <w:tcW w:w="2942" w:type="dxa"/>
        </w:tcPr>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tc>
      <w:tc>
        <w:tcPr>
          <w:tcW w:w="2943" w:type="dxa"/>
        </w:tcPr>
        <w:p w:rsidR="00D33E10" w:rsidRPr="00DA1BAA" w:rsidRDefault="00D33E10" w:rsidP="0031499A">
          <w:pPr>
            <w:pStyle w:val="Piedepgina"/>
            <w:rPr>
              <w:rFonts w:ascii="Calibri" w:hAnsi="Calibri"/>
              <w:color w:val="FFFFFF" w:themeColor="background1"/>
              <w:sz w:val="16"/>
              <w:szCs w:val="20"/>
            </w:rPr>
          </w:pPr>
        </w:p>
      </w:tc>
      <w:tc>
        <w:tcPr>
          <w:tcW w:w="2943" w:type="dxa"/>
        </w:tcPr>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tc>
    </w:tr>
    <w:tr w:rsidR="00DA1BAA" w:rsidRPr="00DA1BAA" w:rsidTr="00DA1BAA">
      <w:tc>
        <w:tcPr>
          <w:tcW w:w="2942"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Ing. Edgar Lopez Saravia</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TECNICO OPERATIVO DE MANTENIMIENTO</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SISTEMA DE PROTECCION CATODICA</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DISTRITO REDES DE GAS ORURO</w:t>
          </w:r>
        </w:p>
        <w:p w:rsidR="00D33E10" w:rsidRPr="00DA1BAA" w:rsidRDefault="00F121A5" w:rsidP="00F121A5">
          <w:pPr>
            <w:pStyle w:val="Piedepgina"/>
            <w:jc w:val="center"/>
            <w:rPr>
              <w:rFonts w:ascii="Calibri" w:hAnsi="Calibri"/>
              <w:color w:val="FFFFFF" w:themeColor="background1"/>
              <w:sz w:val="16"/>
              <w:szCs w:val="20"/>
              <w:lang w:val="en-US"/>
            </w:rPr>
          </w:pPr>
          <w:r w:rsidRPr="00DA1BAA">
            <w:rPr>
              <w:rFonts w:ascii="Arial" w:hAnsi="Arial" w:cs="Arial"/>
              <w:b/>
              <w:color w:val="FFFFFF" w:themeColor="background1"/>
              <w:sz w:val="12"/>
              <w:szCs w:val="12"/>
              <w:lang w:val="en-US" w:eastAsia="es-BO"/>
            </w:rPr>
            <w:t>DROR-GRGD – Y.P.F.B.</w:t>
          </w:r>
        </w:p>
      </w:tc>
      <w:tc>
        <w:tcPr>
          <w:tcW w:w="2943"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 xml:space="preserve">Ing. Edwin Aguilar Ayma </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RESPONSABLE DE OPERACIÓN Y MANTENIMIENTO</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DISTRITO REDES DE GAS ORURO</w:t>
          </w:r>
        </w:p>
        <w:p w:rsidR="00D33E10" w:rsidRPr="00DA1BAA" w:rsidRDefault="00F121A5" w:rsidP="00F121A5">
          <w:pPr>
            <w:pStyle w:val="Piedepgina"/>
            <w:jc w:val="center"/>
            <w:rPr>
              <w:rFonts w:ascii="Calibri" w:hAnsi="Calibri"/>
              <w:color w:val="FFFFFF" w:themeColor="background1"/>
              <w:sz w:val="16"/>
              <w:szCs w:val="20"/>
            </w:rPr>
          </w:pPr>
          <w:r w:rsidRPr="00DA1BAA">
            <w:rPr>
              <w:rFonts w:ascii="Arial" w:hAnsi="Arial" w:cs="Arial"/>
              <w:b/>
              <w:color w:val="FFFFFF" w:themeColor="background1"/>
              <w:sz w:val="12"/>
              <w:szCs w:val="12"/>
              <w:lang w:eastAsia="es-BO"/>
            </w:rPr>
            <w:t>DROR-GRGD – Y.P.F.B.</w:t>
          </w:r>
        </w:p>
      </w:tc>
      <w:tc>
        <w:tcPr>
          <w:tcW w:w="2943"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Ing. Wilder Rene Choque Paredes</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 xml:space="preserve">JEFE DE LA UNIDAD DE OPERACION Y MANTENIMIENTO </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DISTRITAL REDES DE GAS ORURO</w:t>
          </w:r>
        </w:p>
        <w:p w:rsidR="00D33E10" w:rsidRPr="00DA1BAA" w:rsidRDefault="00F121A5" w:rsidP="00F121A5">
          <w:pPr>
            <w:pStyle w:val="Piedepgina"/>
            <w:jc w:val="center"/>
            <w:rPr>
              <w:rFonts w:ascii="Calibri" w:hAnsi="Calibri"/>
              <w:color w:val="FFFFFF" w:themeColor="background1"/>
              <w:sz w:val="16"/>
              <w:szCs w:val="20"/>
            </w:rPr>
          </w:pPr>
          <w:r w:rsidRPr="00DA1BAA">
            <w:rPr>
              <w:rFonts w:ascii="Arial" w:hAnsi="Arial" w:cs="Arial"/>
              <w:b/>
              <w:color w:val="FFFFFF" w:themeColor="background1"/>
              <w:sz w:val="12"/>
              <w:szCs w:val="12"/>
              <w:lang w:eastAsia="es-BO"/>
            </w:rPr>
            <w:t>GRGD – Y.P.F.B.</w:t>
          </w:r>
        </w:p>
      </w:tc>
    </w:tr>
  </w:tbl>
  <w:p w:rsidR="00D33E10" w:rsidRDefault="00D33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7D7" w:rsidRDefault="003347D7" w:rsidP="0031499A">
      <w:r>
        <w:separator/>
      </w:r>
    </w:p>
  </w:footnote>
  <w:footnote w:type="continuationSeparator" w:id="0">
    <w:p w:rsidR="003347D7" w:rsidRDefault="003347D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3E10" w:rsidRPr="00FA0D94" w:rsidTr="008561E0">
      <w:tc>
        <w:tcPr>
          <w:tcW w:w="1446" w:type="dxa"/>
          <w:vMerge w:val="restart"/>
          <w:vAlign w:val="center"/>
        </w:tcPr>
        <w:p w:rsidR="00D33E10" w:rsidRPr="00FA0D94" w:rsidRDefault="00D33E10"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33E10" w:rsidRPr="0076024C"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D33E10" w:rsidRPr="0076024C" w:rsidRDefault="00D33E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33E10" w:rsidRDefault="00D33E10"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33E10" w:rsidRPr="0076024C" w:rsidRDefault="00D33E10" w:rsidP="0031499A">
          <w:pPr>
            <w:pStyle w:val="Encabezado"/>
            <w:jc w:val="center"/>
            <w:rPr>
              <w:rFonts w:ascii="Calibri" w:eastAsia="Arial Unicode MS" w:hAnsi="Calibri" w:cs="Arial"/>
              <w:b/>
              <w:sz w:val="14"/>
              <w:szCs w:val="14"/>
              <w:lang w:val="es-MX"/>
            </w:rPr>
          </w:pPr>
        </w:p>
      </w:tc>
    </w:tr>
    <w:tr w:rsidR="00D33E10" w:rsidRPr="00FA0D94" w:rsidTr="008561E0">
      <w:trPr>
        <w:trHeight w:val="478"/>
      </w:trPr>
      <w:tc>
        <w:tcPr>
          <w:tcW w:w="1446" w:type="dxa"/>
          <w:vMerge/>
          <w:vAlign w:val="center"/>
        </w:tcPr>
        <w:p w:rsidR="00D33E10" w:rsidRPr="00FA0D94" w:rsidRDefault="00D33E10" w:rsidP="0031499A">
          <w:pPr>
            <w:pStyle w:val="Encabezado"/>
            <w:jc w:val="center"/>
            <w:rPr>
              <w:rFonts w:ascii="Arial Narrow" w:eastAsia="Arial Unicode MS" w:hAnsi="Arial Narrow"/>
              <w:szCs w:val="12"/>
              <w:lang w:val="es-MX"/>
            </w:rPr>
          </w:pPr>
        </w:p>
      </w:tc>
      <w:tc>
        <w:tcPr>
          <w:tcW w:w="6209" w:type="dxa"/>
          <w:vAlign w:val="center"/>
        </w:tcPr>
        <w:p w:rsidR="00D33E10" w:rsidRPr="0076024C" w:rsidRDefault="00D33E10" w:rsidP="00206E9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w:t>
          </w:r>
          <w:r w:rsidR="00DA1BAA">
            <w:rPr>
              <w:rFonts w:ascii="Calibri" w:eastAsia="Arial Unicode MS" w:hAnsi="Calibri" w:cs="Calibri"/>
              <w:b/>
              <w:sz w:val="18"/>
              <w:szCs w:val="18"/>
              <w:lang w:val="es-MX"/>
            </w:rPr>
            <w:t>OBRAS ELECTRICAS</w:t>
          </w:r>
        </w:p>
      </w:tc>
      <w:tc>
        <w:tcPr>
          <w:tcW w:w="1276" w:type="dxa"/>
          <w:vAlign w:val="center"/>
        </w:tcPr>
        <w:p w:rsidR="00D33E10" w:rsidRPr="0076024C" w:rsidRDefault="00D33E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33E10" w:rsidRPr="0076024C" w:rsidRDefault="00D33E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856DA">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856DA">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D33E10" w:rsidRDefault="00D33E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9C54097"/>
    <w:multiLevelType w:val="hybridMultilevel"/>
    <w:tmpl w:val="39F288F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7">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8">
    <w:nsid w:val="6E0B5BCE"/>
    <w:multiLevelType w:val="hybridMultilevel"/>
    <w:tmpl w:val="EFF07662"/>
    <w:lvl w:ilvl="0" w:tplc="986CF1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5">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6">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7BFD723A"/>
    <w:multiLevelType w:val="hybridMultilevel"/>
    <w:tmpl w:val="84D666C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4"/>
  </w:num>
  <w:num w:numId="5">
    <w:abstractNumId w:val="43"/>
  </w:num>
  <w:num w:numId="6">
    <w:abstractNumId w:val="11"/>
  </w:num>
  <w:num w:numId="7">
    <w:abstractNumId w:val="33"/>
  </w:num>
  <w:num w:numId="8">
    <w:abstractNumId w:val="27"/>
  </w:num>
  <w:num w:numId="9">
    <w:abstractNumId w:val="59"/>
  </w:num>
  <w:num w:numId="10">
    <w:abstractNumId w:val="10"/>
  </w:num>
  <w:num w:numId="11">
    <w:abstractNumId w:val="3"/>
  </w:num>
  <w:num w:numId="12">
    <w:abstractNumId w:val="1"/>
  </w:num>
  <w:num w:numId="13">
    <w:abstractNumId w:val="19"/>
  </w:num>
  <w:num w:numId="14">
    <w:abstractNumId w:val="50"/>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5"/>
  </w:num>
  <w:num w:numId="30">
    <w:abstractNumId w:val="21"/>
  </w:num>
  <w:num w:numId="31">
    <w:abstractNumId w:val="49"/>
  </w:num>
  <w:num w:numId="32">
    <w:abstractNumId w:val="18"/>
  </w:num>
  <w:num w:numId="33">
    <w:abstractNumId w:val="30"/>
  </w:num>
  <w:num w:numId="34">
    <w:abstractNumId w:val="34"/>
  </w:num>
  <w:num w:numId="35">
    <w:abstractNumId w:val="20"/>
  </w:num>
  <w:num w:numId="36">
    <w:abstractNumId w:val="25"/>
  </w:num>
  <w:num w:numId="37">
    <w:abstractNumId w:val="42"/>
  </w:num>
  <w:num w:numId="38">
    <w:abstractNumId w:val="37"/>
  </w:num>
  <w:num w:numId="39">
    <w:abstractNumId w:val="15"/>
  </w:num>
  <w:num w:numId="40">
    <w:abstractNumId w:val="46"/>
  </w:num>
  <w:num w:numId="41">
    <w:abstractNumId w:val="23"/>
  </w:num>
  <w:num w:numId="42">
    <w:abstractNumId w:val="55"/>
  </w:num>
  <w:num w:numId="43">
    <w:abstractNumId w:val="51"/>
  </w:num>
  <w:num w:numId="44">
    <w:abstractNumId w:val="8"/>
  </w:num>
  <w:num w:numId="45">
    <w:abstractNumId w:val="13"/>
  </w:num>
  <w:num w:numId="46">
    <w:abstractNumId w:val="0"/>
  </w:num>
  <w:num w:numId="47">
    <w:abstractNumId w:val="53"/>
  </w:num>
  <w:num w:numId="48">
    <w:abstractNumId w:val="31"/>
  </w:num>
  <w:num w:numId="49">
    <w:abstractNumId w:val="56"/>
  </w:num>
  <w:num w:numId="50">
    <w:abstractNumId w:val="44"/>
  </w:num>
  <w:num w:numId="51">
    <w:abstractNumId w:val="7"/>
  </w:num>
  <w:num w:numId="52">
    <w:abstractNumId w:val="39"/>
  </w:num>
  <w:num w:numId="53">
    <w:abstractNumId w:val="58"/>
    <w:lvlOverride w:ilvl="0">
      <w:startOverride w:val="1"/>
    </w:lvlOverride>
  </w:num>
  <w:num w:numId="54">
    <w:abstractNumId w:val="28"/>
  </w:num>
  <w:num w:numId="55">
    <w:abstractNumId w:val="47"/>
  </w:num>
  <w:num w:numId="56">
    <w:abstractNumId w:val="24"/>
  </w:num>
  <w:num w:numId="57">
    <w:abstractNumId w:val="52"/>
  </w:num>
  <w:num w:numId="58">
    <w:abstractNumId w:val="5"/>
  </w:num>
  <w:num w:numId="59">
    <w:abstractNumId w:val="40"/>
  </w:num>
  <w:num w:numId="60">
    <w:abstractNumId w:val="57"/>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C9E"/>
    <w:rsid w:val="00011D6C"/>
    <w:rsid w:val="00066694"/>
    <w:rsid w:val="000D063F"/>
    <w:rsid w:val="000D7AA3"/>
    <w:rsid w:val="000E2498"/>
    <w:rsid w:val="00112C3D"/>
    <w:rsid w:val="0012754B"/>
    <w:rsid w:val="00166C6B"/>
    <w:rsid w:val="00180B17"/>
    <w:rsid w:val="001B2CB3"/>
    <w:rsid w:val="001E2D1F"/>
    <w:rsid w:val="001F4305"/>
    <w:rsid w:val="00206E94"/>
    <w:rsid w:val="002572D4"/>
    <w:rsid w:val="00295A7E"/>
    <w:rsid w:val="00297C74"/>
    <w:rsid w:val="002C03A9"/>
    <w:rsid w:val="00312521"/>
    <w:rsid w:val="00313F4C"/>
    <w:rsid w:val="0031499A"/>
    <w:rsid w:val="00317F3A"/>
    <w:rsid w:val="003347D7"/>
    <w:rsid w:val="0034400B"/>
    <w:rsid w:val="00357DD5"/>
    <w:rsid w:val="00376038"/>
    <w:rsid w:val="003B188F"/>
    <w:rsid w:val="003C0FAE"/>
    <w:rsid w:val="003C19F3"/>
    <w:rsid w:val="003E2F54"/>
    <w:rsid w:val="003E3BD9"/>
    <w:rsid w:val="003F3010"/>
    <w:rsid w:val="004010EF"/>
    <w:rsid w:val="00416213"/>
    <w:rsid w:val="00443775"/>
    <w:rsid w:val="0044750B"/>
    <w:rsid w:val="00464372"/>
    <w:rsid w:val="00480530"/>
    <w:rsid w:val="004B19D5"/>
    <w:rsid w:val="004E3B28"/>
    <w:rsid w:val="005104FF"/>
    <w:rsid w:val="00532FB8"/>
    <w:rsid w:val="00572C50"/>
    <w:rsid w:val="00592D49"/>
    <w:rsid w:val="005A3330"/>
    <w:rsid w:val="005A4A42"/>
    <w:rsid w:val="005C5557"/>
    <w:rsid w:val="0068476A"/>
    <w:rsid w:val="00694E24"/>
    <w:rsid w:val="006B6548"/>
    <w:rsid w:val="006D5E32"/>
    <w:rsid w:val="006E1EA0"/>
    <w:rsid w:val="00700CFD"/>
    <w:rsid w:val="007106DC"/>
    <w:rsid w:val="007D7351"/>
    <w:rsid w:val="008536AC"/>
    <w:rsid w:val="008561E0"/>
    <w:rsid w:val="00873316"/>
    <w:rsid w:val="008B5259"/>
    <w:rsid w:val="008D6145"/>
    <w:rsid w:val="0090275F"/>
    <w:rsid w:val="00910E64"/>
    <w:rsid w:val="00936C8D"/>
    <w:rsid w:val="009812A5"/>
    <w:rsid w:val="009C1A72"/>
    <w:rsid w:val="009D7352"/>
    <w:rsid w:val="00A12748"/>
    <w:rsid w:val="00A13222"/>
    <w:rsid w:val="00AD2C9F"/>
    <w:rsid w:val="00AD3AB9"/>
    <w:rsid w:val="00AF41C5"/>
    <w:rsid w:val="00AF4925"/>
    <w:rsid w:val="00B46B26"/>
    <w:rsid w:val="00B73DB2"/>
    <w:rsid w:val="00B75D38"/>
    <w:rsid w:val="00BA4C43"/>
    <w:rsid w:val="00BA688C"/>
    <w:rsid w:val="00BA72A9"/>
    <w:rsid w:val="00BC301A"/>
    <w:rsid w:val="00C93612"/>
    <w:rsid w:val="00CB33DD"/>
    <w:rsid w:val="00D27267"/>
    <w:rsid w:val="00D33E10"/>
    <w:rsid w:val="00D45FE8"/>
    <w:rsid w:val="00D547BB"/>
    <w:rsid w:val="00D76C3C"/>
    <w:rsid w:val="00DA1BAA"/>
    <w:rsid w:val="00DE12A8"/>
    <w:rsid w:val="00DF6FD3"/>
    <w:rsid w:val="00E42642"/>
    <w:rsid w:val="00E55AE3"/>
    <w:rsid w:val="00E81498"/>
    <w:rsid w:val="00EB6325"/>
    <w:rsid w:val="00ED3157"/>
    <w:rsid w:val="00EF6F16"/>
    <w:rsid w:val="00F121A5"/>
    <w:rsid w:val="00F149D5"/>
    <w:rsid w:val="00F22C9F"/>
    <w:rsid w:val="00F275B8"/>
    <w:rsid w:val="00F36097"/>
    <w:rsid w:val="00F55BB8"/>
    <w:rsid w:val="00F70526"/>
    <w:rsid w:val="00F856DA"/>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4</Pages>
  <Words>1750</Words>
  <Characters>9630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25</cp:revision>
  <dcterms:created xsi:type="dcterms:W3CDTF">2018-10-01T14:33:00Z</dcterms:created>
  <dcterms:modified xsi:type="dcterms:W3CDTF">2018-11-05T19:53:00Z</dcterms:modified>
</cp:coreProperties>
</file>