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02BC" w:rsidRDefault="008A02B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02BC" w:rsidRDefault="008A02BC" w:rsidP="00B8304E">
                            <w:pPr>
                              <w:ind w:left="142"/>
                              <w:jc w:val="center"/>
                              <w:rPr>
                                <w:rFonts w:ascii="Verdana" w:hAnsi="Verdana"/>
                                <w:b/>
                              </w:rPr>
                            </w:pPr>
                          </w:p>
                          <w:p w:rsidR="008A02BC" w:rsidRDefault="003F6DC8" w:rsidP="00B8304E">
                            <w:pPr>
                              <w:ind w:left="142"/>
                              <w:jc w:val="center"/>
                              <w:rPr>
                                <w:rFonts w:ascii="Century Gothic" w:hAnsi="Century Gothic" w:cs="Arial"/>
                                <w:b/>
                                <w:sz w:val="32"/>
                                <w:szCs w:val="32"/>
                                <w:lang w:val="es-MX"/>
                              </w:rPr>
                            </w:pPr>
                            <w:bookmarkStart w:id="0" w:name="_GoBack"/>
                            <w:r w:rsidRPr="003F6DC8">
                              <w:drawing>
                                <wp:inline distT="0" distB="0" distL="0" distR="0">
                                  <wp:extent cx="2203450" cy="149860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3450" cy="1498600"/>
                                          </a:xfrm>
                                          <a:prstGeom prst="rect">
                                            <a:avLst/>
                                          </a:prstGeom>
                                          <a:noFill/>
                                          <a:ln>
                                            <a:noFill/>
                                          </a:ln>
                                        </pic:spPr>
                                      </pic:pic>
                                    </a:graphicData>
                                  </a:graphic>
                                </wp:inline>
                              </w:drawing>
                            </w:r>
                            <w:bookmarkEnd w:id="0"/>
                          </w:p>
                          <w:p w:rsidR="008A02BC" w:rsidRPr="00103622" w:rsidRDefault="008A02BC" w:rsidP="00B8304E">
                            <w:pPr>
                              <w:ind w:left="142"/>
                              <w:jc w:val="center"/>
                              <w:rPr>
                                <w:rFonts w:ascii="Century Gothic" w:hAnsi="Century Gothic" w:cs="Arial"/>
                                <w:b/>
                                <w:sz w:val="32"/>
                                <w:szCs w:val="32"/>
                                <w:lang w:val="es-MX"/>
                              </w:rPr>
                            </w:pPr>
                          </w:p>
                          <w:p w:rsidR="008A02BC" w:rsidRPr="00103622" w:rsidRDefault="008A02B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A02BC" w:rsidRDefault="008A02B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A02BC" w:rsidRDefault="008A02BC" w:rsidP="00B8304E">
                            <w:pPr>
                              <w:jc w:val="center"/>
                              <w:rPr>
                                <w:rFonts w:ascii="Century Gothic" w:hAnsi="Century Gothic" w:cs="Arial"/>
                                <w:b/>
                                <w:sz w:val="28"/>
                                <w:szCs w:val="32"/>
                              </w:rPr>
                            </w:pPr>
                          </w:p>
                          <w:p w:rsidR="008A02BC" w:rsidRDefault="008A02BC" w:rsidP="00B8304E">
                            <w:pPr>
                              <w:jc w:val="center"/>
                              <w:rPr>
                                <w:rFonts w:ascii="Century Gothic" w:hAnsi="Century Gothic" w:cs="Arial"/>
                                <w:b/>
                                <w:sz w:val="28"/>
                                <w:szCs w:val="32"/>
                              </w:rPr>
                            </w:pPr>
                          </w:p>
                          <w:p w:rsidR="008A02BC" w:rsidRPr="00D94CE2" w:rsidRDefault="008A02B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02BC" w:rsidRPr="00D94CE2" w:rsidRDefault="008A02B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A02BC" w:rsidRPr="00F40D69" w:rsidRDefault="008A02BC" w:rsidP="00B8304E">
                            <w:pPr>
                              <w:ind w:left="142"/>
                              <w:jc w:val="center"/>
                              <w:rPr>
                                <w:rFonts w:ascii="Century Gothic" w:hAnsi="Century Gothic" w:cs="Arial"/>
                                <w:b/>
                                <w:sz w:val="28"/>
                                <w:szCs w:val="28"/>
                              </w:rPr>
                            </w:pPr>
                          </w:p>
                          <w:p w:rsidR="008A02BC" w:rsidRPr="00103622" w:rsidRDefault="008A02B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02BC" w:rsidRPr="005F6C94" w:rsidRDefault="008A02BC" w:rsidP="00B8304E">
                            <w:pPr>
                              <w:ind w:left="142"/>
                              <w:rPr>
                                <w:rFonts w:ascii="Century Gothic" w:hAnsi="Century Gothic"/>
                                <w:b/>
                                <w:sz w:val="28"/>
                                <w:szCs w:val="28"/>
                                <w:lang w:val="es-MX"/>
                              </w:rPr>
                            </w:pPr>
                          </w:p>
                          <w:p w:rsidR="008A02BC" w:rsidRPr="00D94CE2" w:rsidRDefault="008A02B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FLUVIAL INTERNACIONAL DE HIDROCARBUROS LIQUIDOS – GESTION 2019</w:t>
                            </w:r>
                          </w:p>
                          <w:p w:rsidR="008A02BC" w:rsidRPr="00D94CE2" w:rsidRDefault="008A02BC" w:rsidP="00B8304E">
                            <w:pPr>
                              <w:jc w:val="center"/>
                              <w:rPr>
                                <w:rFonts w:ascii="Century Gothic" w:hAnsi="Century Gothic" w:cs="Century Gothic"/>
                                <w:b/>
                                <w:bCs/>
                                <w:color w:val="FF0000"/>
                                <w:sz w:val="28"/>
                                <w:szCs w:val="28"/>
                              </w:rPr>
                            </w:pPr>
                          </w:p>
                          <w:p w:rsidR="008A02BC" w:rsidRPr="004F5505" w:rsidRDefault="008A02BC"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4F5505">
                              <w:rPr>
                                <w:rFonts w:ascii="Century Gothic" w:hAnsi="Century Gothic" w:cs="Century Gothic"/>
                                <w:b/>
                                <w:bCs/>
                                <w:sz w:val="28"/>
                                <w:szCs w:val="28"/>
                              </w:rPr>
                              <w:t xml:space="preserve"> </w:t>
                            </w:r>
                            <w:r w:rsidR="004F5505" w:rsidRPr="004F5505">
                              <w:rPr>
                                <w:rFonts w:ascii="Century Gothic" w:hAnsi="Century Gothic" w:cs="Century Gothic"/>
                                <w:b/>
                                <w:bCs/>
                                <w:sz w:val="28"/>
                                <w:szCs w:val="28"/>
                              </w:rPr>
                              <w:t>DCO-CDL-GPDI-661-18</w:t>
                            </w:r>
                          </w:p>
                          <w:p w:rsidR="008A02BC" w:rsidRPr="00D94CE2" w:rsidRDefault="008A02BC" w:rsidP="00B8304E">
                            <w:pPr>
                              <w:jc w:val="center"/>
                              <w:rPr>
                                <w:rFonts w:ascii="Century Gothic" w:hAnsi="Century Gothic" w:cs="Century Gothic"/>
                                <w:b/>
                                <w:bCs/>
                                <w:color w:val="FF0000"/>
                                <w:sz w:val="28"/>
                                <w:szCs w:val="28"/>
                              </w:rPr>
                            </w:pPr>
                          </w:p>
                          <w:p w:rsidR="008A02BC" w:rsidRPr="00D94CE2" w:rsidRDefault="008A02B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8A02BC" w:rsidRPr="00103622" w:rsidRDefault="008A02BC" w:rsidP="00B8304E">
                            <w:pPr>
                              <w:jc w:val="center"/>
                              <w:rPr>
                                <w:rFonts w:ascii="Century Gothic" w:hAnsi="Century Gothic"/>
                                <w:sz w:val="32"/>
                                <w:szCs w:val="32"/>
                                <w:lang w:val="es-ES_tradnl"/>
                              </w:rPr>
                            </w:pPr>
                          </w:p>
                          <w:p w:rsidR="008A02BC" w:rsidRPr="00103622" w:rsidRDefault="008A02BC" w:rsidP="00B8304E">
                            <w:pPr>
                              <w:ind w:right="930"/>
                              <w:jc w:val="center"/>
                              <w:rPr>
                                <w:rFonts w:ascii="Century Gothic" w:hAnsi="Century Gothic"/>
                                <w:sz w:val="32"/>
                                <w:szCs w:val="32"/>
                                <w:lang w:val="es-ES_tradnl"/>
                              </w:rPr>
                            </w:pPr>
                          </w:p>
                          <w:p w:rsidR="008A02BC" w:rsidRPr="00103622" w:rsidRDefault="008A02BC" w:rsidP="00B8304E">
                            <w:pPr>
                              <w:ind w:right="930"/>
                              <w:jc w:val="center"/>
                              <w:rPr>
                                <w:rFonts w:ascii="Century Gothic" w:hAnsi="Century Gothic"/>
                                <w:sz w:val="32"/>
                                <w:szCs w:val="32"/>
                                <w:lang w:val="es-ES_tradnl"/>
                              </w:rPr>
                            </w:pPr>
                          </w:p>
                          <w:p w:rsidR="008A02BC" w:rsidRDefault="008A02BC" w:rsidP="00B8304E">
                            <w:pPr>
                              <w:ind w:right="930"/>
                              <w:jc w:val="center"/>
                              <w:rPr>
                                <w:rFonts w:ascii="Century Gothic" w:hAnsi="Century Gothic"/>
                                <w:lang w:val="es-ES_tradnl"/>
                              </w:rPr>
                            </w:pPr>
                          </w:p>
                          <w:p w:rsidR="008A02BC" w:rsidRPr="009C5A35" w:rsidRDefault="008A02B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A02BC" w:rsidRDefault="008A02B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02BC" w:rsidRDefault="008A02BC" w:rsidP="00B8304E">
                      <w:pPr>
                        <w:ind w:left="142"/>
                        <w:jc w:val="center"/>
                        <w:rPr>
                          <w:rFonts w:ascii="Verdana" w:hAnsi="Verdana"/>
                          <w:b/>
                        </w:rPr>
                      </w:pPr>
                    </w:p>
                    <w:p w:rsidR="008A02BC" w:rsidRDefault="003F6DC8" w:rsidP="00B8304E">
                      <w:pPr>
                        <w:ind w:left="142"/>
                        <w:jc w:val="center"/>
                        <w:rPr>
                          <w:rFonts w:ascii="Century Gothic" w:hAnsi="Century Gothic" w:cs="Arial"/>
                          <w:b/>
                          <w:sz w:val="32"/>
                          <w:szCs w:val="32"/>
                          <w:lang w:val="es-MX"/>
                        </w:rPr>
                      </w:pPr>
                      <w:bookmarkStart w:id="1" w:name="_GoBack"/>
                      <w:r w:rsidRPr="003F6DC8">
                        <w:drawing>
                          <wp:inline distT="0" distB="0" distL="0" distR="0">
                            <wp:extent cx="2203450" cy="149860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3450" cy="1498600"/>
                                    </a:xfrm>
                                    <a:prstGeom prst="rect">
                                      <a:avLst/>
                                    </a:prstGeom>
                                    <a:noFill/>
                                    <a:ln>
                                      <a:noFill/>
                                    </a:ln>
                                  </pic:spPr>
                                </pic:pic>
                              </a:graphicData>
                            </a:graphic>
                          </wp:inline>
                        </w:drawing>
                      </w:r>
                      <w:bookmarkEnd w:id="1"/>
                    </w:p>
                    <w:p w:rsidR="008A02BC" w:rsidRPr="00103622" w:rsidRDefault="008A02BC" w:rsidP="00B8304E">
                      <w:pPr>
                        <w:ind w:left="142"/>
                        <w:jc w:val="center"/>
                        <w:rPr>
                          <w:rFonts w:ascii="Century Gothic" w:hAnsi="Century Gothic" w:cs="Arial"/>
                          <w:b/>
                          <w:sz w:val="32"/>
                          <w:szCs w:val="32"/>
                          <w:lang w:val="es-MX"/>
                        </w:rPr>
                      </w:pPr>
                    </w:p>
                    <w:p w:rsidR="008A02BC" w:rsidRPr="00103622" w:rsidRDefault="008A02B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A02BC" w:rsidRDefault="008A02B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A02BC" w:rsidRDefault="008A02BC" w:rsidP="00B8304E">
                      <w:pPr>
                        <w:jc w:val="center"/>
                        <w:rPr>
                          <w:rFonts w:ascii="Century Gothic" w:hAnsi="Century Gothic" w:cs="Arial"/>
                          <w:b/>
                          <w:sz w:val="28"/>
                          <w:szCs w:val="32"/>
                        </w:rPr>
                      </w:pPr>
                    </w:p>
                    <w:p w:rsidR="008A02BC" w:rsidRDefault="008A02BC" w:rsidP="00B8304E">
                      <w:pPr>
                        <w:jc w:val="center"/>
                        <w:rPr>
                          <w:rFonts w:ascii="Century Gothic" w:hAnsi="Century Gothic" w:cs="Arial"/>
                          <w:b/>
                          <w:sz w:val="28"/>
                          <w:szCs w:val="32"/>
                        </w:rPr>
                      </w:pPr>
                    </w:p>
                    <w:p w:rsidR="008A02BC" w:rsidRPr="00D94CE2" w:rsidRDefault="008A02B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02BC" w:rsidRPr="00D94CE2" w:rsidRDefault="008A02B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A02BC" w:rsidRPr="00F40D69" w:rsidRDefault="008A02BC" w:rsidP="00B8304E">
                      <w:pPr>
                        <w:ind w:left="142"/>
                        <w:jc w:val="center"/>
                        <w:rPr>
                          <w:rFonts w:ascii="Century Gothic" w:hAnsi="Century Gothic" w:cs="Arial"/>
                          <w:b/>
                          <w:sz w:val="28"/>
                          <w:szCs w:val="28"/>
                        </w:rPr>
                      </w:pPr>
                    </w:p>
                    <w:p w:rsidR="008A02BC" w:rsidRPr="00103622" w:rsidRDefault="008A02B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02BC" w:rsidRPr="005F6C94" w:rsidRDefault="008A02BC" w:rsidP="00B8304E">
                      <w:pPr>
                        <w:ind w:left="142"/>
                        <w:rPr>
                          <w:rFonts w:ascii="Century Gothic" w:hAnsi="Century Gothic"/>
                          <w:b/>
                          <w:sz w:val="28"/>
                          <w:szCs w:val="28"/>
                          <w:lang w:val="es-MX"/>
                        </w:rPr>
                      </w:pPr>
                    </w:p>
                    <w:p w:rsidR="008A02BC" w:rsidRPr="00D94CE2" w:rsidRDefault="008A02B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FLUVIAL INTERNACIONAL DE HIDROCARBUROS LIQUIDOS – GESTION 2019</w:t>
                      </w:r>
                    </w:p>
                    <w:p w:rsidR="008A02BC" w:rsidRPr="00D94CE2" w:rsidRDefault="008A02BC" w:rsidP="00B8304E">
                      <w:pPr>
                        <w:jc w:val="center"/>
                        <w:rPr>
                          <w:rFonts w:ascii="Century Gothic" w:hAnsi="Century Gothic" w:cs="Century Gothic"/>
                          <w:b/>
                          <w:bCs/>
                          <w:color w:val="FF0000"/>
                          <w:sz w:val="28"/>
                          <w:szCs w:val="28"/>
                        </w:rPr>
                      </w:pPr>
                    </w:p>
                    <w:p w:rsidR="008A02BC" w:rsidRPr="004F5505" w:rsidRDefault="008A02BC"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4F5505">
                        <w:rPr>
                          <w:rFonts w:ascii="Century Gothic" w:hAnsi="Century Gothic" w:cs="Century Gothic"/>
                          <w:b/>
                          <w:bCs/>
                          <w:sz w:val="28"/>
                          <w:szCs w:val="28"/>
                        </w:rPr>
                        <w:t xml:space="preserve"> </w:t>
                      </w:r>
                      <w:r w:rsidR="004F5505" w:rsidRPr="004F5505">
                        <w:rPr>
                          <w:rFonts w:ascii="Century Gothic" w:hAnsi="Century Gothic" w:cs="Century Gothic"/>
                          <w:b/>
                          <w:bCs/>
                          <w:sz w:val="28"/>
                          <w:szCs w:val="28"/>
                        </w:rPr>
                        <w:t>DCO-CDL-GPDI-661-18</w:t>
                      </w:r>
                    </w:p>
                    <w:p w:rsidR="008A02BC" w:rsidRPr="00D94CE2" w:rsidRDefault="008A02BC" w:rsidP="00B8304E">
                      <w:pPr>
                        <w:jc w:val="center"/>
                        <w:rPr>
                          <w:rFonts w:ascii="Century Gothic" w:hAnsi="Century Gothic" w:cs="Century Gothic"/>
                          <w:b/>
                          <w:bCs/>
                          <w:color w:val="FF0000"/>
                          <w:sz w:val="28"/>
                          <w:szCs w:val="28"/>
                        </w:rPr>
                      </w:pPr>
                    </w:p>
                    <w:p w:rsidR="008A02BC" w:rsidRPr="00D94CE2" w:rsidRDefault="008A02B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8A02BC" w:rsidRPr="00103622" w:rsidRDefault="008A02BC" w:rsidP="00B8304E">
                      <w:pPr>
                        <w:jc w:val="center"/>
                        <w:rPr>
                          <w:rFonts w:ascii="Century Gothic" w:hAnsi="Century Gothic"/>
                          <w:sz w:val="32"/>
                          <w:szCs w:val="32"/>
                          <w:lang w:val="es-ES_tradnl"/>
                        </w:rPr>
                      </w:pPr>
                    </w:p>
                    <w:p w:rsidR="008A02BC" w:rsidRPr="00103622" w:rsidRDefault="008A02BC" w:rsidP="00B8304E">
                      <w:pPr>
                        <w:ind w:right="930"/>
                        <w:jc w:val="center"/>
                        <w:rPr>
                          <w:rFonts w:ascii="Century Gothic" w:hAnsi="Century Gothic"/>
                          <w:sz w:val="32"/>
                          <w:szCs w:val="32"/>
                          <w:lang w:val="es-ES_tradnl"/>
                        </w:rPr>
                      </w:pPr>
                    </w:p>
                    <w:p w:rsidR="008A02BC" w:rsidRPr="00103622" w:rsidRDefault="008A02BC" w:rsidP="00B8304E">
                      <w:pPr>
                        <w:ind w:right="930"/>
                        <w:jc w:val="center"/>
                        <w:rPr>
                          <w:rFonts w:ascii="Century Gothic" w:hAnsi="Century Gothic"/>
                          <w:sz w:val="32"/>
                          <w:szCs w:val="32"/>
                          <w:lang w:val="es-ES_tradnl"/>
                        </w:rPr>
                      </w:pPr>
                    </w:p>
                    <w:p w:rsidR="008A02BC" w:rsidRDefault="008A02BC" w:rsidP="00B8304E">
                      <w:pPr>
                        <w:ind w:right="930"/>
                        <w:jc w:val="center"/>
                        <w:rPr>
                          <w:rFonts w:ascii="Century Gothic" w:hAnsi="Century Gothic"/>
                          <w:lang w:val="es-ES_tradnl"/>
                        </w:rPr>
                      </w:pPr>
                    </w:p>
                    <w:p w:rsidR="008A02BC" w:rsidRPr="009C5A35" w:rsidRDefault="008A02B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02BC" w:rsidRPr="00AD6AF2" w:rsidRDefault="008A02BC" w:rsidP="00B26F20">
                            <w:pPr>
                              <w:ind w:right="930"/>
                              <w:jc w:val="center"/>
                              <w:rPr>
                                <w:rFonts w:ascii="Century Gothic" w:hAnsi="Century Gothic"/>
                                <w:sz w:val="14"/>
                                <w:lang w:val="es-ES_tradnl"/>
                              </w:rPr>
                            </w:pPr>
                          </w:p>
                          <w:p w:rsidR="008A02BC" w:rsidRDefault="008A02B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A02BC" w:rsidRPr="00AD6AF2" w:rsidRDefault="008A02B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A02BC" w:rsidRPr="00AD6AF2" w:rsidRDefault="008A02BC" w:rsidP="00B26F20">
                      <w:pPr>
                        <w:ind w:right="930"/>
                        <w:jc w:val="center"/>
                        <w:rPr>
                          <w:rFonts w:ascii="Century Gothic" w:hAnsi="Century Gothic"/>
                          <w:sz w:val="14"/>
                          <w:lang w:val="es-ES_tradnl"/>
                        </w:rPr>
                      </w:pPr>
                    </w:p>
                    <w:p w:rsidR="008A02BC" w:rsidRDefault="008A02B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A02BC" w:rsidRPr="00AD6AF2" w:rsidRDefault="008A02B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B6512" w:rsidRDefault="00EB6512" w:rsidP="00EE7C79">
      <w:pPr>
        <w:pStyle w:val="Norma"/>
        <w:tabs>
          <w:tab w:val="center" w:pos="4561"/>
          <w:tab w:val="right" w:pos="9123"/>
        </w:tabs>
        <w:spacing w:after="0" w:line="240" w:lineRule="auto"/>
        <w:rPr>
          <w:rFonts w:asciiTheme="minorHAnsi" w:hAnsiTheme="minorHAnsi" w:cstheme="minorHAnsi"/>
          <w:lang w:val="es-ES"/>
        </w:rPr>
      </w:pPr>
    </w:p>
    <w:p w:rsidR="00EB6512" w:rsidRDefault="00EB6512">
      <w:pPr>
        <w:rPr>
          <w:rFonts w:asciiTheme="minorHAnsi" w:hAnsiTheme="minorHAnsi" w:cstheme="minorHAnsi"/>
          <w:sz w:val="22"/>
          <w:szCs w:val="22"/>
          <w:lang w:eastAsia="es-BO"/>
        </w:rPr>
      </w:pPr>
      <w:r>
        <w:rPr>
          <w:rFonts w:asciiTheme="minorHAnsi" w:hAnsiTheme="minorHAnsi" w:cstheme="minorHAnsi"/>
        </w:rPr>
        <w:br w:type="page"/>
      </w: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B651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B651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B651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EB6512" w:rsidP="00480436">
            <w:pPr>
              <w:rPr>
                <w:rFonts w:asciiTheme="minorHAnsi" w:eastAsia="Calibri" w:hAnsiTheme="minorHAnsi" w:cstheme="minorHAnsi"/>
                <w:b/>
                <w:i/>
                <w:sz w:val="22"/>
                <w:szCs w:val="22"/>
              </w:rPr>
            </w:pPr>
            <w:r w:rsidRPr="00EB6512">
              <w:rPr>
                <w:rFonts w:asciiTheme="minorHAnsi" w:eastAsia="Calibri" w:hAnsiTheme="minorHAnsi" w:cstheme="minorHAnsi"/>
                <w:b/>
                <w:i/>
                <w:sz w:val="22"/>
                <w:szCs w:val="22"/>
              </w:rPr>
              <w:t xml:space="preserve">DOLARES ESTADOUNIDENSES  </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05"/>
        <w:gridCol w:w="1278"/>
        <w:gridCol w:w="29"/>
        <w:gridCol w:w="1254"/>
        <w:gridCol w:w="314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B651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0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7"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5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14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B6512" w:rsidRPr="00552079" w:rsidTr="00EB6512">
        <w:trPr>
          <w:trHeight w:val="64"/>
        </w:trPr>
        <w:tc>
          <w:tcPr>
            <w:tcW w:w="433" w:type="dxa"/>
            <w:vAlign w:val="center"/>
          </w:tcPr>
          <w:p w:rsidR="00EB6512" w:rsidRPr="00365997" w:rsidRDefault="00EB6512" w:rsidP="00EB6512">
            <w:pPr>
              <w:jc w:val="center"/>
              <w:rPr>
                <w:rFonts w:asciiTheme="minorHAnsi" w:hAnsiTheme="minorHAnsi" w:cstheme="minorHAnsi"/>
                <w:sz w:val="22"/>
                <w:szCs w:val="22"/>
              </w:rPr>
            </w:pPr>
            <w:r>
              <w:rPr>
                <w:rFonts w:asciiTheme="minorHAnsi" w:hAnsiTheme="minorHAnsi" w:cstheme="minorHAnsi"/>
                <w:sz w:val="22"/>
                <w:szCs w:val="22"/>
              </w:rPr>
              <w:t>1</w:t>
            </w:r>
          </w:p>
        </w:tc>
        <w:tc>
          <w:tcPr>
            <w:tcW w:w="2905" w:type="dxa"/>
          </w:tcPr>
          <w:p w:rsidR="00EB6512" w:rsidRPr="00365997" w:rsidRDefault="00EB6512" w:rsidP="00EB6512">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701" w:type="dxa"/>
            <w:gridSpan w:val="4"/>
            <w:vAlign w:val="center"/>
          </w:tcPr>
          <w:p w:rsidR="00EB6512" w:rsidRPr="00365997" w:rsidRDefault="00EB6512" w:rsidP="00EB6512">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08/11/2018</w:t>
            </w:r>
          </w:p>
        </w:tc>
      </w:tr>
      <w:tr w:rsidR="00EB6512" w:rsidRPr="00552079" w:rsidTr="00EB6512">
        <w:trPr>
          <w:trHeight w:val="64"/>
        </w:trPr>
        <w:tc>
          <w:tcPr>
            <w:tcW w:w="433" w:type="dxa"/>
          </w:tcPr>
          <w:p w:rsidR="00EB6512" w:rsidRPr="00552079" w:rsidRDefault="00EB6512" w:rsidP="00EB6512">
            <w:pPr>
              <w:rPr>
                <w:rFonts w:asciiTheme="minorHAnsi" w:hAnsiTheme="minorHAnsi" w:cstheme="minorHAnsi"/>
                <w:sz w:val="22"/>
                <w:szCs w:val="22"/>
              </w:rPr>
            </w:pPr>
          </w:p>
        </w:tc>
        <w:tc>
          <w:tcPr>
            <w:tcW w:w="2905" w:type="dxa"/>
          </w:tcPr>
          <w:p w:rsidR="00EB6512" w:rsidRPr="00552079" w:rsidRDefault="00EB6512" w:rsidP="00EB6512">
            <w:pPr>
              <w:rPr>
                <w:rFonts w:asciiTheme="minorHAnsi" w:hAnsiTheme="minorHAnsi" w:cstheme="minorHAnsi"/>
                <w:sz w:val="22"/>
                <w:szCs w:val="22"/>
              </w:rPr>
            </w:pPr>
          </w:p>
        </w:tc>
        <w:tc>
          <w:tcPr>
            <w:tcW w:w="2561" w:type="dxa"/>
            <w:gridSpan w:val="3"/>
          </w:tcPr>
          <w:p w:rsidR="00EB6512" w:rsidRPr="00552079" w:rsidRDefault="00EB6512" w:rsidP="00EB6512">
            <w:pPr>
              <w:rPr>
                <w:rFonts w:asciiTheme="minorHAnsi" w:hAnsiTheme="minorHAnsi" w:cstheme="minorHAnsi"/>
                <w:sz w:val="22"/>
                <w:szCs w:val="22"/>
                <w:highlight w:val="yellow"/>
              </w:rPr>
            </w:pPr>
          </w:p>
        </w:tc>
        <w:tc>
          <w:tcPr>
            <w:tcW w:w="3140" w:type="dxa"/>
          </w:tcPr>
          <w:p w:rsidR="00EB6512" w:rsidRPr="00552079" w:rsidRDefault="00EB6512" w:rsidP="00EB6512">
            <w:pPr>
              <w:rPr>
                <w:rFonts w:asciiTheme="minorHAnsi" w:hAnsiTheme="minorHAnsi" w:cstheme="minorHAnsi"/>
                <w:sz w:val="22"/>
                <w:szCs w:val="22"/>
                <w:highlight w:val="yellow"/>
              </w:rPr>
            </w:pPr>
          </w:p>
        </w:tc>
      </w:tr>
      <w:tr w:rsidR="00EB6512" w:rsidRPr="00552079" w:rsidTr="00EB6512">
        <w:trPr>
          <w:trHeight w:val="300"/>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2</w:t>
            </w:r>
          </w:p>
        </w:tc>
        <w:tc>
          <w:tcPr>
            <w:tcW w:w="2905" w:type="dxa"/>
            <w:vAlign w:val="center"/>
          </w:tcPr>
          <w:p w:rsidR="00EB6512" w:rsidRPr="00552079" w:rsidRDefault="00EB6512" w:rsidP="00EB6512">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EB6512" w:rsidRPr="00365997" w:rsidRDefault="00EB6512" w:rsidP="00EB6512">
            <w:pPr>
              <w:rPr>
                <w:rFonts w:asciiTheme="minorHAnsi" w:hAnsiTheme="minorHAnsi" w:cstheme="minorHAnsi"/>
                <w:sz w:val="22"/>
                <w:szCs w:val="22"/>
              </w:rPr>
            </w:pPr>
            <w:r w:rsidRPr="00365997">
              <w:rPr>
                <w:rFonts w:asciiTheme="minorHAnsi" w:hAnsiTheme="minorHAnsi" w:cstheme="minorHAnsi"/>
                <w:sz w:val="22"/>
                <w:szCs w:val="22"/>
              </w:rPr>
              <w:t>Fecha:</w:t>
            </w:r>
          </w:p>
          <w:p w:rsidR="00EB6512" w:rsidRPr="00365997" w:rsidRDefault="00EB6512" w:rsidP="00EB6512">
            <w:pPr>
              <w:rPr>
                <w:rFonts w:asciiTheme="minorHAnsi" w:hAnsiTheme="minorHAnsi" w:cstheme="minorHAnsi"/>
                <w:sz w:val="22"/>
                <w:szCs w:val="22"/>
              </w:rPr>
            </w:pPr>
          </w:p>
        </w:tc>
        <w:tc>
          <w:tcPr>
            <w:tcW w:w="1283" w:type="dxa"/>
            <w:gridSpan w:val="2"/>
            <w:vAlign w:val="center"/>
          </w:tcPr>
          <w:p w:rsidR="00EB6512" w:rsidRPr="00365997" w:rsidRDefault="00EB6512" w:rsidP="00EB6512">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B6512" w:rsidRPr="00365997" w:rsidRDefault="00EB6512" w:rsidP="00EB6512">
            <w:pPr>
              <w:jc w:val="center"/>
              <w:rPr>
                <w:rFonts w:asciiTheme="minorHAnsi" w:hAnsiTheme="minorHAnsi" w:cstheme="minorHAnsi"/>
                <w:color w:val="000000"/>
                <w:sz w:val="22"/>
                <w:szCs w:val="22"/>
              </w:rPr>
            </w:pPr>
          </w:p>
        </w:tc>
        <w:tc>
          <w:tcPr>
            <w:tcW w:w="3140" w:type="dxa"/>
            <w:vAlign w:val="center"/>
          </w:tcPr>
          <w:p w:rsidR="00EB6512" w:rsidRPr="00365997" w:rsidRDefault="00EB6512" w:rsidP="00EB6512">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EB6512" w:rsidRPr="00552079" w:rsidTr="00EB6512">
        <w:trPr>
          <w:trHeight w:val="155"/>
        </w:trPr>
        <w:tc>
          <w:tcPr>
            <w:tcW w:w="433" w:type="dxa"/>
            <w:vAlign w:val="center"/>
          </w:tcPr>
          <w:p w:rsidR="00EB6512" w:rsidRPr="00552079" w:rsidRDefault="00EB6512" w:rsidP="00EB6512">
            <w:pPr>
              <w:rPr>
                <w:rFonts w:asciiTheme="minorHAnsi" w:hAnsiTheme="minorHAnsi" w:cstheme="minorHAnsi"/>
                <w:sz w:val="22"/>
                <w:szCs w:val="22"/>
              </w:rPr>
            </w:pPr>
          </w:p>
        </w:tc>
        <w:tc>
          <w:tcPr>
            <w:tcW w:w="2905" w:type="dxa"/>
            <w:vAlign w:val="center"/>
          </w:tcPr>
          <w:p w:rsidR="00EB6512" w:rsidRPr="00552079" w:rsidRDefault="00EB6512" w:rsidP="00EB6512">
            <w:pPr>
              <w:jc w:val="both"/>
              <w:rPr>
                <w:rFonts w:asciiTheme="minorHAnsi" w:hAnsiTheme="minorHAnsi" w:cstheme="minorHAnsi"/>
                <w:sz w:val="22"/>
                <w:szCs w:val="22"/>
              </w:rPr>
            </w:pPr>
          </w:p>
        </w:tc>
        <w:tc>
          <w:tcPr>
            <w:tcW w:w="2561" w:type="dxa"/>
            <w:gridSpan w:val="3"/>
            <w:vAlign w:val="center"/>
          </w:tcPr>
          <w:p w:rsidR="00EB6512" w:rsidRPr="000757CE" w:rsidRDefault="00EB6512" w:rsidP="00EB6512">
            <w:pPr>
              <w:rPr>
                <w:rFonts w:asciiTheme="minorHAnsi" w:hAnsiTheme="minorHAnsi" w:cstheme="minorHAnsi"/>
                <w:sz w:val="14"/>
                <w:szCs w:val="22"/>
              </w:rPr>
            </w:pPr>
          </w:p>
        </w:tc>
        <w:tc>
          <w:tcPr>
            <w:tcW w:w="3140" w:type="dxa"/>
            <w:vAlign w:val="center"/>
          </w:tcPr>
          <w:p w:rsidR="00EB6512" w:rsidRPr="000757CE" w:rsidRDefault="00EB6512" w:rsidP="00EB6512">
            <w:pPr>
              <w:jc w:val="center"/>
              <w:rPr>
                <w:rFonts w:asciiTheme="minorHAnsi" w:hAnsiTheme="minorHAnsi" w:cstheme="minorHAnsi"/>
                <w:sz w:val="14"/>
                <w:szCs w:val="22"/>
              </w:rPr>
            </w:pPr>
          </w:p>
        </w:tc>
      </w:tr>
      <w:tr w:rsidR="00EB6512" w:rsidRPr="00552079" w:rsidTr="00EB6512">
        <w:trPr>
          <w:trHeight w:val="433"/>
        </w:trPr>
        <w:tc>
          <w:tcPr>
            <w:tcW w:w="433" w:type="dxa"/>
            <w:shd w:val="clear" w:color="auto" w:fill="auto"/>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3</w:t>
            </w:r>
          </w:p>
        </w:tc>
        <w:tc>
          <w:tcPr>
            <w:tcW w:w="2905" w:type="dxa"/>
            <w:vAlign w:val="center"/>
          </w:tcPr>
          <w:p w:rsidR="00EB6512" w:rsidRPr="00A72F2D" w:rsidRDefault="00EB6512" w:rsidP="00EB6512">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EB6512" w:rsidRPr="00552079" w:rsidRDefault="00EB6512" w:rsidP="00EB6512">
            <w:pPr>
              <w:rPr>
                <w:rFonts w:asciiTheme="minorHAnsi" w:hAnsiTheme="minorHAnsi" w:cstheme="minorHAnsi"/>
                <w:sz w:val="22"/>
                <w:szCs w:val="22"/>
              </w:rPr>
            </w:pPr>
            <w:r w:rsidRPr="00552079">
              <w:rPr>
                <w:rFonts w:asciiTheme="minorHAnsi" w:hAnsiTheme="minorHAnsi" w:cstheme="minorHAnsi"/>
                <w:sz w:val="22"/>
                <w:szCs w:val="22"/>
              </w:rPr>
              <w:t>Fecha:</w:t>
            </w:r>
          </w:p>
          <w:p w:rsidR="00EB6512" w:rsidRPr="00552079" w:rsidRDefault="00EB6512" w:rsidP="008A02BC">
            <w:pPr>
              <w:rPr>
                <w:rFonts w:asciiTheme="minorHAnsi" w:hAnsiTheme="minorHAnsi" w:cstheme="minorHAnsi"/>
                <w:sz w:val="22"/>
                <w:szCs w:val="22"/>
              </w:rPr>
            </w:pPr>
            <w:r>
              <w:rPr>
                <w:rFonts w:asciiTheme="minorHAnsi" w:hAnsiTheme="minorHAnsi" w:cstheme="minorHAnsi"/>
                <w:sz w:val="22"/>
                <w:szCs w:val="22"/>
              </w:rPr>
              <w:t>1</w:t>
            </w:r>
            <w:r w:rsidR="008A02BC">
              <w:rPr>
                <w:rFonts w:asciiTheme="minorHAnsi" w:hAnsiTheme="minorHAnsi" w:cstheme="minorHAnsi"/>
                <w:sz w:val="22"/>
                <w:szCs w:val="22"/>
              </w:rPr>
              <w:t>5</w:t>
            </w:r>
            <w:r>
              <w:rPr>
                <w:rFonts w:asciiTheme="minorHAnsi" w:hAnsiTheme="minorHAnsi" w:cstheme="minorHAnsi"/>
                <w:sz w:val="22"/>
                <w:szCs w:val="22"/>
              </w:rPr>
              <w:t>/11/2018</w:t>
            </w:r>
          </w:p>
        </w:tc>
        <w:tc>
          <w:tcPr>
            <w:tcW w:w="1283" w:type="dxa"/>
            <w:gridSpan w:val="2"/>
            <w:vAlign w:val="center"/>
          </w:tcPr>
          <w:p w:rsidR="00EB6512" w:rsidRPr="00552079" w:rsidRDefault="00EB6512" w:rsidP="00EB6512">
            <w:pPr>
              <w:rPr>
                <w:rFonts w:asciiTheme="minorHAnsi" w:hAnsiTheme="minorHAnsi" w:cstheme="minorHAnsi"/>
                <w:sz w:val="22"/>
                <w:szCs w:val="22"/>
              </w:rPr>
            </w:pPr>
            <w:r w:rsidRPr="00552079">
              <w:rPr>
                <w:rFonts w:asciiTheme="minorHAnsi" w:hAnsiTheme="minorHAnsi" w:cstheme="minorHAnsi"/>
                <w:sz w:val="22"/>
                <w:szCs w:val="22"/>
              </w:rPr>
              <w:t>Hasta hora:</w:t>
            </w:r>
          </w:p>
          <w:p w:rsidR="00EB6512" w:rsidRPr="00552079" w:rsidRDefault="00EB6512" w:rsidP="00EB6512">
            <w:pPr>
              <w:rPr>
                <w:rFonts w:asciiTheme="minorHAnsi" w:hAnsiTheme="minorHAnsi" w:cstheme="minorHAnsi"/>
                <w:sz w:val="22"/>
                <w:szCs w:val="22"/>
              </w:rPr>
            </w:pPr>
            <w:r>
              <w:rPr>
                <w:rFonts w:asciiTheme="minorHAnsi" w:hAnsiTheme="minorHAnsi" w:cstheme="minorHAnsi"/>
                <w:sz w:val="22"/>
                <w:szCs w:val="22"/>
              </w:rPr>
              <w:t>18:30</w:t>
            </w:r>
          </w:p>
        </w:tc>
        <w:tc>
          <w:tcPr>
            <w:tcW w:w="3140" w:type="dxa"/>
            <w:vAlign w:val="center"/>
          </w:tcPr>
          <w:p w:rsidR="00EB6512" w:rsidRPr="00CC2381" w:rsidRDefault="008A02BC" w:rsidP="00EB6512">
            <w:pPr>
              <w:jc w:val="both"/>
              <w:rPr>
                <w:rFonts w:asciiTheme="minorHAnsi" w:hAnsiTheme="minorHAnsi" w:cstheme="minorHAnsi"/>
                <w:color w:val="000000"/>
                <w:sz w:val="22"/>
                <w:szCs w:val="22"/>
              </w:rPr>
            </w:pPr>
            <w:hyperlink r:id="rId10" w:history="1">
              <w:r w:rsidR="00EB6512" w:rsidRPr="0098022F">
                <w:rPr>
                  <w:rStyle w:val="Hipervnculo"/>
                  <w:rFonts w:asciiTheme="minorHAnsi" w:hAnsiTheme="minorHAnsi" w:cstheme="minorHAnsi"/>
                  <w:sz w:val="18"/>
                  <w:szCs w:val="22"/>
                </w:rPr>
                <w:t>aheredia@ypfb.gob.bo</w:t>
              </w:r>
            </w:hyperlink>
            <w:r w:rsidR="00EB6512">
              <w:rPr>
                <w:rFonts w:asciiTheme="minorHAnsi" w:hAnsiTheme="minorHAnsi" w:cstheme="minorHAnsi"/>
                <w:color w:val="FF0000"/>
                <w:sz w:val="18"/>
                <w:szCs w:val="22"/>
              </w:rPr>
              <w:t xml:space="preserve"> </w:t>
            </w:r>
          </w:p>
        </w:tc>
      </w:tr>
      <w:tr w:rsidR="00EB6512" w:rsidRPr="00552079" w:rsidTr="00EB6512">
        <w:trPr>
          <w:trHeight w:val="65"/>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A72F2D" w:rsidRDefault="00EB6512" w:rsidP="00EB6512">
            <w:pPr>
              <w:rPr>
                <w:rFonts w:asciiTheme="minorHAnsi" w:hAnsiTheme="minorHAnsi" w:cstheme="minorHAnsi"/>
                <w:sz w:val="22"/>
                <w:szCs w:val="22"/>
              </w:rPr>
            </w:pPr>
          </w:p>
        </w:tc>
        <w:tc>
          <w:tcPr>
            <w:tcW w:w="2561" w:type="dxa"/>
            <w:gridSpan w:val="3"/>
          </w:tcPr>
          <w:p w:rsidR="00EB6512" w:rsidRPr="008A02BC" w:rsidRDefault="00EB6512" w:rsidP="00EB6512">
            <w:pPr>
              <w:rPr>
                <w:rFonts w:asciiTheme="minorHAnsi" w:hAnsiTheme="minorHAnsi" w:cstheme="minorHAnsi"/>
                <w:sz w:val="10"/>
                <w:szCs w:val="22"/>
              </w:rPr>
            </w:pPr>
          </w:p>
        </w:tc>
        <w:tc>
          <w:tcPr>
            <w:tcW w:w="3140" w:type="dxa"/>
          </w:tcPr>
          <w:p w:rsidR="00EB6512" w:rsidRPr="000757CE" w:rsidRDefault="00EB6512" w:rsidP="00EB6512">
            <w:pPr>
              <w:rPr>
                <w:rFonts w:asciiTheme="minorHAnsi" w:hAnsiTheme="minorHAnsi" w:cstheme="minorHAnsi"/>
                <w:sz w:val="10"/>
                <w:szCs w:val="22"/>
              </w:rPr>
            </w:pPr>
          </w:p>
        </w:tc>
      </w:tr>
      <w:tr w:rsidR="00EB6512" w:rsidRPr="00552079" w:rsidTr="00EB6512">
        <w:trPr>
          <w:trHeight w:val="370"/>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4</w:t>
            </w:r>
          </w:p>
        </w:tc>
        <w:tc>
          <w:tcPr>
            <w:tcW w:w="2905" w:type="dxa"/>
            <w:vAlign w:val="center"/>
          </w:tcPr>
          <w:p w:rsidR="00EB6512" w:rsidRPr="00A72F2D" w:rsidRDefault="00EB6512" w:rsidP="00EB651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Fecha:</w:t>
            </w:r>
          </w:p>
          <w:p w:rsidR="00EB6512" w:rsidRPr="008A02BC" w:rsidRDefault="00EB6512" w:rsidP="008A02BC">
            <w:pPr>
              <w:rPr>
                <w:rFonts w:asciiTheme="minorHAnsi" w:hAnsiTheme="minorHAnsi" w:cstheme="minorHAnsi"/>
                <w:sz w:val="22"/>
                <w:szCs w:val="22"/>
              </w:rPr>
            </w:pPr>
            <w:r w:rsidRPr="008A02BC">
              <w:rPr>
                <w:rFonts w:asciiTheme="minorHAnsi" w:hAnsiTheme="minorHAnsi" w:cstheme="minorHAnsi"/>
                <w:sz w:val="22"/>
                <w:szCs w:val="22"/>
              </w:rPr>
              <w:t>1</w:t>
            </w:r>
            <w:r w:rsidR="008A02BC" w:rsidRPr="008A02BC">
              <w:rPr>
                <w:rFonts w:asciiTheme="minorHAnsi" w:hAnsiTheme="minorHAnsi" w:cstheme="minorHAnsi"/>
                <w:sz w:val="22"/>
                <w:szCs w:val="22"/>
              </w:rPr>
              <w:t>6</w:t>
            </w:r>
            <w:r w:rsidRPr="008A02BC">
              <w:rPr>
                <w:rFonts w:asciiTheme="minorHAnsi" w:hAnsiTheme="minorHAnsi" w:cstheme="minorHAnsi"/>
                <w:sz w:val="22"/>
                <w:szCs w:val="22"/>
              </w:rPr>
              <w:t>/11/2018</w:t>
            </w:r>
          </w:p>
        </w:tc>
        <w:tc>
          <w:tcPr>
            <w:tcW w:w="1283" w:type="dxa"/>
            <w:gridSpan w:val="2"/>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Hora:</w:t>
            </w:r>
          </w:p>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17:00</w:t>
            </w:r>
          </w:p>
        </w:tc>
        <w:tc>
          <w:tcPr>
            <w:tcW w:w="3140" w:type="dxa"/>
          </w:tcPr>
          <w:p w:rsidR="00EB6512" w:rsidRPr="001719A3" w:rsidRDefault="00EB6512" w:rsidP="00EB6512">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B6512" w:rsidRPr="00BF66B3" w:rsidRDefault="00EB6512" w:rsidP="00EB6512">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B6512" w:rsidRPr="00552079" w:rsidTr="00EB6512">
        <w:trPr>
          <w:trHeight w:val="64"/>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552079" w:rsidRDefault="00EB6512" w:rsidP="00EB6512">
            <w:pPr>
              <w:jc w:val="center"/>
              <w:rPr>
                <w:rFonts w:asciiTheme="minorHAnsi" w:hAnsiTheme="minorHAnsi" w:cstheme="minorHAnsi"/>
                <w:sz w:val="22"/>
                <w:szCs w:val="22"/>
              </w:rPr>
            </w:pPr>
          </w:p>
        </w:tc>
        <w:tc>
          <w:tcPr>
            <w:tcW w:w="2561" w:type="dxa"/>
            <w:gridSpan w:val="3"/>
            <w:vAlign w:val="center"/>
          </w:tcPr>
          <w:p w:rsidR="00EB6512" w:rsidRPr="008A02BC" w:rsidRDefault="00EB6512" w:rsidP="00EB6512">
            <w:pPr>
              <w:rPr>
                <w:rFonts w:asciiTheme="minorHAnsi" w:hAnsiTheme="minorHAnsi" w:cstheme="minorHAnsi"/>
                <w:sz w:val="8"/>
                <w:szCs w:val="22"/>
              </w:rPr>
            </w:pPr>
          </w:p>
        </w:tc>
        <w:tc>
          <w:tcPr>
            <w:tcW w:w="3140" w:type="dxa"/>
            <w:vAlign w:val="center"/>
          </w:tcPr>
          <w:p w:rsidR="00EB6512" w:rsidRPr="000757CE" w:rsidRDefault="00EB6512" w:rsidP="00EB6512">
            <w:pPr>
              <w:rPr>
                <w:rFonts w:asciiTheme="minorHAnsi" w:hAnsiTheme="minorHAnsi" w:cstheme="minorHAnsi"/>
                <w:color w:val="FF0000"/>
                <w:sz w:val="8"/>
                <w:szCs w:val="22"/>
              </w:rPr>
            </w:pPr>
          </w:p>
        </w:tc>
      </w:tr>
      <w:tr w:rsidR="00EB6512" w:rsidRPr="00552079" w:rsidTr="00EB6512">
        <w:trPr>
          <w:trHeight w:val="370"/>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5</w:t>
            </w:r>
          </w:p>
        </w:tc>
        <w:tc>
          <w:tcPr>
            <w:tcW w:w="2905" w:type="dxa"/>
            <w:vAlign w:val="center"/>
          </w:tcPr>
          <w:p w:rsidR="00EB6512" w:rsidRPr="00552079" w:rsidRDefault="00EB6512" w:rsidP="00EB651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Fecha:</w:t>
            </w:r>
          </w:p>
          <w:p w:rsidR="00EB6512" w:rsidRPr="008A02BC" w:rsidRDefault="00EB6512" w:rsidP="008A02BC">
            <w:pPr>
              <w:rPr>
                <w:rFonts w:asciiTheme="minorHAnsi" w:hAnsiTheme="minorHAnsi" w:cstheme="minorHAnsi"/>
                <w:sz w:val="22"/>
                <w:szCs w:val="22"/>
              </w:rPr>
            </w:pPr>
            <w:r w:rsidRPr="008A02BC">
              <w:rPr>
                <w:rFonts w:asciiTheme="minorHAnsi" w:hAnsiTheme="minorHAnsi" w:cstheme="minorHAnsi"/>
                <w:sz w:val="22"/>
                <w:szCs w:val="22"/>
              </w:rPr>
              <w:t>2</w:t>
            </w:r>
            <w:r w:rsidR="008A02BC" w:rsidRPr="008A02BC">
              <w:rPr>
                <w:rFonts w:asciiTheme="minorHAnsi" w:hAnsiTheme="minorHAnsi" w:cstheme="minorHAnsi"/>
                <w:sz w:val="22"/>
                <w:szCs w:val="22"/>
              </w:rPr>
              <w:t>9</w:t>
            </w:r>
            <w:r w:rsidRPr="008A02BC">
              <w:rPr>
                <w:rFonts w:asciiTheme="minorHAnsi" w:hAnsiTheme="minorHAnsi" w:cstheme="minorHAnsi"/>
                <w:sz w:val="22"/>
                <w:szCs w:val="22"/>
              </w:rPr>
              <w:t>/11/2018</w:t>
            </w:r>
          </w:p>
        </w:tc>
        <w:tc>
          <w:tcPr>
            <w:tcW w:w="1283" w:type="dxa"/>
            <w:gridSpan w:val="2"/>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Hasta hora:</w:t>
            </w:r>
          </w:p>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10:30</w:t>
            </w:r>
          </w:p>
        </w:tc>
        <w:tc>
          <w:tcPr>
            <w:tcW w:w="3140" w:type="dxa"/>
          </w:tcPr>
          <w:p w:rsidR="00EB6512" w:rsidRPr="001719A3" w:rsidRDefault="00EB6512" w:rsidP="00EB6512">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EB6512" w:rsidRPr="001719A3" w:rsidRDefault="00EB6512" w:rsidP="00EB6512">
            <w:pPr>
              <w:jc w:val="center"/>
              <w:rPr>
                <w:rFonts w:ascii="Calibri" w:hAnsi="Calibri" w:cs="Calibri"/>
                <w:i/>
                <w:sz w:val="16"/>
                <w:szCs w:val="18"/>
              </w:rPr>
            </w:pPr>
            <w:r w:rsidRPr="001719A3">
              <w:rPr>
                <w:rFonts w:ascii="Calibri" w:hAnsi="Calibri" w:cs="Calibri"/>
                <w:i/>
                <w:sz w:val="16"/>
                <w:szCs w:val="18"/>
              </w:rPr>
              <w:t>La Paz –Bolivia</w:t>
            </w:r>
          </w:p>
          <w:p w:rsidR="00EB6512" w:rsidRPr="00BF66B3" w:rsidRDefault="00EB6512" w:rsidP="00EB6512">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EB6512" w:rsidRPr="00552079" w:rsidTr="00EB6512">
        <w:trPr>
          <w:trHeight w:val="64"/>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552079" w:rsidRDefault="00EB6512" w:rsidP="00EB6512">
            <w:pPr>
              <w:rPr>
                <w:rFonts w:asciiTheme="minorHAnsi" w:hAnsiTheme="minorHAnsi" w:cstheme="minorHAnsi"/>
                <w:sz w:val="22"/>
                <w:szCs w:val="22"/>
              </w:rPr>
            </w:pPr>
          </w:p>
        </w:tc>
        <w:tc>
          <w:tcPr>
            <w:tcW w:w="2561" w:type="dxa"/>
            <w:gridSpan w:val="3"/>
            <w:vAlign w:val="center"/>
          </w:tcPr>
          <w:p w:rsidR="00EB6512" w:rsidRPr="008A02BC" w:rsidRDefault="00EB6512" w:rsidP="00EB6512">
            <w:pPr>
              <w:jc w:val="center"/>
              <w:rPr>
                <w:rFonts w:asciiTheme="minorHAnsi" w:hAnsiTheme="minorHAnsi" w:cstheme="minorHAnsi"/>
                <w:sz w:val="12"/>
                <w:szCs w:val="22"/>
              </w:rPr>
            </w:pPr>
          </w:p>
        </w:tc>
        <w:tc>
          <w:tcPr>
            <w:tcW w:w="3140" w:type="dxa"/>
          </w:tcPr>
          <w:p w:rsidR="00EB6512" w:rsidRPr="000757CE" w:rsidRDefault="00EB6512" w:rsidP="00EB6512">
            <w:pPr>
              <w:jc w:val="both"/>
              <w:rPr>
                <w:rFonts w:asciiTheme="minorHAnsi" w:hAnsiTheme="minorHAnsi" w:cstheme="minorHAnsi"/>
                <w:color w:val="FF0000"/>
                <w:sz w:val="12"/>
                <w:szCs w:val="22"/>
              </w:rPr>
            </w:pPr>
          </w:p>
        </w:tc>
      </w:tr>
      <w:tr w:rsidR="00EB6512" w:rsidRPr="00552079" w:rsidTr="00EB6512">
        <w:trPr>
          <w:trHeight w:val="601"/>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6</w:t>
            </w:r>
          </w:p>
        </w:tc>
        <w:tc>
          <w:tcPr>
            <w:tcW w:w="2905" w:type="dxa"/>
            <w:vAlign w:val="center"/>
          </w:tcPr>
          <w:p w:rsidR="00EB6512" w:rsidRPr="00552079" w:rsidRDefault="00EB6512" w:rsidP="00EB651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Fecha:</w:t>
            </w:r>
          </w:p>
          <w:p w:rsidR="00EB6512" w:rsidRPr="008A02BC" w:rsidRDefault="00EB6512" w:rsidP="008A02BC">
            <w:pPr>
              <w:rPr>
                <w:rFonts w:asciiTheme="minorHAnsi" w:hAnsiTheme="minorHAnsi" w:cstheme="minorHAnsi"/>
                <w:sz w:val="22"/>
                <w:szCs w:val="22"/>
              </w:rPr>
            </w:pPr>
            <w:r w:rsidRPr="008A02BC">
              <w:rPr>
                <w:rFonts w:asciiTheme="minorHAnsi" w:hAnsiTheme="minorHAnsi" w:cstheme="minorHAnsi"/>
                <w:sz w:val="22"/>
                <w:szCs w:val="22"/>
              </w:rPr>
              <w:t>2</w:t>
            </w:r>
            <w:r w:rsidR="008A02BC" w:rsidRPr="008A02BC">
              <w:rPr>
                <w:rFonts w:asciiTheme="minorHAnsi" w:hAnsiTheme="minorHAnsi" w:cstheme="minorHAnsi"/>
                <w:sz w:val="22"/>
                <w:szCs w:val="22"/>
              </w:rPr>
              <w:t>9</w:t>
            </w:r>
            <w:r w:rsidRPr="008A02BC">
              <w:rPr>
                <w:rFonts w:asciiTheme="minorHAnsi" w:hAnsiTheme="minorHAnsi" w:cstheme="minorHAnsi"/>
                <w:sz w:val="22"/>
                <w:szCs w:val="22"/>
              </w:rPr>
              <w:t>/11/2018</w:t>
            </w:r>
          </w:p>
        </w:tc>
        <w:tc>
          <w:tcPr>
            <w:tcW w:w="1283" w:type="dxa"/>
            <w:gridSpan w:val="2"/>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Hora:</w:t>
            </w:r>
          </w:p>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11:00</w:t>
            </w:r>
          </w:p>
        </w:tc>
        <w:tc>
          <w:tcPr>
            <w:tcW w:w="3140" w:type="dxa"/>
            <w:vAlign w:val="center"/>
          </w:tcPr>
          <w:p w:rsidR="00EB6512" w:rsidRPr="001719A3" w:rsidRDefault="00EB6512" w:rsidP="00EB6512">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B6512" w:rsidRPr="00BF66B3" w:rsidRDefault="00EB6512" w:rsidP="00EB6512">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B6512" w:rsidRPr="00552079" w:rsidTr="00EB6512">
        <w:trPr>
          <w:trHeight w:val="246"/>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552079" w:rsidRDefault="00EB6512" w:rsidP="00EB6512">
            <w:pPr>
              <w:rPr>
                <w:rFonts w:asciiTheme="minorHAnsi" w:hAnsiTheme="minorHAnsi" w:cstheme="minorHAnsi"/>
                <w:sz w:val="22"/>
                <w:szCs w:val="22"/>
              </w:rPr>
            </w:pPr>
          </w:p>
        </w:tc>
        <w:tc>
          <w:tcPr>
            <w:tcW w:w="1278" w:type="dxa"/>
            <w:vAlign w:val="center"/>
          </w:tcPr>
          <w:p w:rsidR="00EB6512" w:rsidRPr="008A02BC" w:rsidRDefault="00EB6512" w:rsidP="00EB6512">
            <w:pPr>
              <w:jc w:val="center"/>
              <w:rPr>
                <w:rFonts w:asciiTheme="minorHAnsi" w:hAnsiTheme="minorHAnsi" w:cstheme="minorHAnsi"/>
                <w:sz w:val="12"/>
                <w:szCs w:val="22"/>
              </w:rPr>
            </w:pPr>
          </w:p>
        </w:tc>
        <w:tc>
          <w:tcPr>
            <w:tcW w:w="1283" w:type="dxa"/>
            <w:gridSpan w:val="2"/>
            <w:vAlign w:val="center"/>
          </w:tcPr>
          <w:p w:rsidR="00EB6512" w:rsidRPr="008A02BC" w:rsidRDefault="00EB6512" w:rsidP="00EB6512">
            <w:pPr>
              <w:rPr>
                <w:rFonts w:asciiTheme="minorHAnsi" w:hAnsiTheme="minorHAnsi" w:cstheme="minorHAnsi"/>
                <w:color w:val="000000"/>
                <w:sz w:val="12"/>
                <w:szCs w:val="22"/>
              </w:rPr>
            </w:pPr>
          </w:p>
        </w:tc>
        <w:tc>
          <w:tcPr>
            <w:tcW w:w="3140" w:type="dxa"/>
          </w:tcPr>
          <w:p w:rsidR="00EB6512" w:rsidRPr="000757CE" w:rsidRDefault="00EB6512" w:rsidP="00EB6512">
            <w:pPr>
              <w:jc w:val="center"/>
              <w:rPr>
                <w:rFonts w:asciiTheme="minorHAnsi" w:hAnsiTheme="minorHAnsi" w:cstheme="minorHAnsi"/>
                <w:sz w:val="12"/>
                <w:szCs w:val="22"/>
              </w:rPr>
            </w:pPr>
          </w:p>
        </w:tc>
      </w:tr>
      <w:tr w:rsidR="00EB6512" w:rsidRPr="00552079" w:rsidTr="00EB6512">
        <w:trPr>
          <w:trHeight w:val="246"/>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7</w:t>
            </w:r>
          </w:p>
        </w:tc>
        <w:tc>
          <w:tcPr>
            <w:tcW w:w="2905" w:type="dxa"/>
            <w:vAlign w:val="center"/>
          </w:tcPr>
          <w:p w:rsidR="00EB6512" w:rsidRPr="00552079" w:rsidRDefault="00EB6512" w:rsidP="00EB651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61" w:type="dxa"/>
            <w:gridSpan w:val="3"/>
            <w:vAlign w:val="center"/>
          </w:tcPr>
          <w:p w:rsidR="00EB6512" w:rsidRPr="008A02BC" w:rsidRDefault="00EB6512" w:rsidP="00EB6512">
            <w:pPr>
              <w:jc w:val="both"/>
              <w:rPr>
                <w:rFonts w:asciiTheme="minorHAnsi" w:hAnsiTheme="minorHAnsi" w:cstheme="minorHAnsi"/>
                <w:i/>
                <w:color w:val="FF0000"/>
                <w:szCs w:val="22"/>
              </w:rPr>
            </w:pPr>
            <w:r w:rsidRPr="008A02BC">
              <w:rPr>
                <w:rFonts w:asciiTheme="minorHAnsi" w:hAnsiTheme="minorHAnsi" w:cstheme="minorHAnsi"/>
                <w:szCs w:val="22"/>
              </w:rPr>
              <w:t xml:space="preserve">Fecha Estimada: </w:t>
            </w:r>
          </w:p>
          <w:p w:rsidR="00EB6512" w:rsidRPr="008A02BC" w:rsidRDefault="00EB6512" w:rsidP="008A02BC">
            <w:pPr>
              <w:jc w:val="both"/>
              <w:rPr>
                <w:rFonts w:asciiTheme="minorHAnsi" w:hAnsiTheme="minorHAnsi" w:cstheme="minorHAnsi"/>
                <w:szCs w:val="22"/>
              </w:rPr>
            </w:pPr>
            <w:r w:rsidRPr="008A02BC">
              <w:rPr>
                <w:rFonts w:asciiTheme="minorHAnsi" w:hAnsiTheme="minorHAnsi" w:cstheme="minorHAnsi"/>
                <w:i/>
                <w:color w:val="FF0000"/>
                <w:sz w:val="22"/>
                <w:szCs w:val="22"/>
              </w:rPr>
              <w:t>1</w:t>
            </w:r>
            <w:r w:rsidR="008A02BC" w:rsidRPr="008A02BC">
              <w:rPr>
                <w:rFonts w:asciiTheme="minorHAnsi" w:hAnsiTheme="minorHAnsi" w:cstheme="minorHAnsi"/>
                <w:i/>
                <w:color w:val="FF0000"/>
                <w:sz w:val="22"/>
                <w:szCs w:val="22"/>
              </w:rPr>
              <w:t>7</w:t>
            </w:r>
            <w:r w:rsidRPr="008A02BC">
              <w:rPr>
                <w:rFonts w:asciiTheme="minorHAnsi" w:hAnsiTheme="minorHAnsi" w:cstheme="minorHAnsi"/>
                <w:i/>
                <w:color w:val="FF0000"/>
                <w:sz w:val="22"/>
                <w:szCs w:val="22"/>
              </w:rPr>
              <w:t>/12/2018</w:t>
            </w:r>
          </w:p>
        </w:tc>
        <w:tc>
          <w:tcPr>
            <w:tcW w:w="3140" w:type="dxa"/>
            <w:vAlign w:val="center"/>
          </w:tcPr>
          <w:p w:rsidR="00EB6512" w:rsidRPr="009803E1" w:rsidRDefault="00EB6512" w:rsidP="00EB651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B6512" w:rsidRPr="00552079" w:rsidTr="00EB6512">
        <w:trPr>
          <w:trHeight w:val="246"/>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2D60EE" w:rsidRDefault="00EB6512" w:rsidP="00EB6512">
            <w:pPr>
              <w:rPr>
                <w:rFonts w:asciiTheme="minorHAnsi" w:hAnsiTheme="minorHAnsi" w:cstheme="minorHAnsi"/>
                <w:sz w:val="22"/>
                <w:szCs w:val="22"/>
              </w:rPr>
            </w:pPr>
          </w:p>
        </w:tc>
        <w:tc>
          <w:tcPr>
            <w:tcW w:w="2561" w:type="dxa"/>
            <w:gridSpan w:val="3"/>
            <w:vAlign w:val="center"/>
          </w:tcPr>
          <w:p w:rsidR="00EB6512" w:rsidRPr="008A02BC" w:rsidRDefault="00EB6512" w:rsidP="00EB6512">
            <w:pPr>
              <w:jc w:val="center"/>
              <w:rPr>
                <w:rFonts w:asciiTheme="minorHAnsi" w:hAnsiTheme="minorHAnsi" w:cstheme="minorHAnsi"/>
                <w:sz w:val="10"/>
                <w:szCs w:val="22"/>
              </w:rPr>
            </w:pPr>
          </w:p>
        </w:tc>
        <w:tc>
          <w:tcPr>
            <w:tcW w:w="3140" w:type="dxa"/>
            <w:vAlign w:val="center"/>
          </w:tcPr>
          <w:p w:rsidR="00EB6512" w:rsidRPr="000757CE" w:rsidRDefault="00EB6512" w:rsidP="00EB6512">
            <w:pPr>
              <w:rPr>
                <w:rFonts w:asciiTheme="minorHAnsi" w:hAnsiTheme="minorHAnsi" w:cstheme="minorHAnsi"/>
                <w:color w:val="000000"/>
                <w:sz w:val="10"/>
                <w:szCs w:val="22"/>
                <w:lang w:val="es-BO"/>
              </w:rPr>
            </w:pPr>
          </w:p>
        </w:tc>
      </w:tr>
      <w:tr w:rsidR="00EB6512" w:rsidRPr="00552079" w:rsidTr="00EB6512">
        <w:trPr>
          <w:trHeight w:val="246"/>
        </w:trPr>
        <w:tc>
          <w:tcPr>
            <w:tcW w:w="433" w:type="dxa"/>
            <w:vAlign w:val="center"/>
          </w:tcPr>
          <w:p w:rsidR="00EB6512" w:rsidRDefault="00EB6512" w:rsidP="00EB6512">
            <w:pPr>
              <w:jc w:val="center"/>
              <w:rPr>
                <w:rFonts w:asciiTheme="minorHAnsi" w:hAnsiTheme="minorHAnsi" w:cstheme="minorHAnsi"/>
                <w:sz w:val="22"/>
                <w:szCs w:val="22"/>
              </w:rPr>
            </w:pPr>
            <w:r>
              <w:rPr>
                <w:rFonts w:asciiTheme="minorHAnsi" w:hAnsiTheme="minorHAnsi" w:cstheme="minorHAnsi"/>
                <w:sz w:val="22"/>
                <w:szCs w:val="22"/>
              </w:rPr>
              <w:t>8</w:t>
            </w:r>
          </w:p>
        </w:tc>
        <w:tc>
          <w:tcPr>
            <w:tcW w:w="2905" w:type="dxa"/>
            <w:vAlign w:val="center"/>
          </w:tcPr>
          <w:p w:rsidR="00EB6512" w:rsidRPr="002D60EE" w:rsidRDefault="00EB6512" w:rsidP="00EB6512">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2561" w:type="dxa"/>
            <w:gridSpan w:val="3"/>
            <w:vAlign w:val="center"/>
          </w:tcPr>
          <w:p w:rsidR="00EB6512" w:rsidRPr="008A02BC" w:rsidRDefault="00EB6512" w:rsidP="00EB6512">
            <w:pPr>
              <w:jc w:val="both"/>
              <w:rPr>
                <w:rFonts w:asciiTheme="minorHAnsi" w:hAnsiTheme="minorHAnsi" w:cstheme="minorHAnsi"/>
                <w:sz w:val="22"/>
                <w:szCs w:val="22"/>
              </w:rPr>
            </w:pPr>
            <w:r w:rsidRPr="008A02BC">
              <w:rPr>
                <w:rFonts w:asciiTheme="minorHAnsi" w:hAnsiTheme="minorHAnsi" w:cstheme="minorHAnsi"/>
                <w:sz w:val="22"/>
                <w:szCs w:val="22"/>
              </w:rPr>
              <w:t xml:space="preserve">Fecha Estimada: </w:t>
            </w:r>
          </w:p>
          <w:p w:rsidR="00EB6512" w:rsidRPr="008A02BC" w:rsidRDefault="00EB6512" w:rsidP="00EB6512">
            <w:pPr>
              <w:jc w:val="both"/>
              <w:rPr>
                <w:rFonts w:asciiTheme="minorHAnsi" w:hAnsiTheme="minorHAnsi" w:cstheme="minorHAnsi"/>
                <w:color w:val="000000"/>
                <w:sz w:val="22"/>
                <w:szCs w:val="22"/>
                <w:lang w:val="es-BO"/>
              </w:rPr>
            </w:pPr>
            <w:r w:rsidRPr="008A02BC">
              <w:rPr>
                <w:rFonts w:asciiTheme="minorHAnsi" w:hAnsiTheme="minorHAnsi" w:cstheme="minorHAnsi"/>
                <w:i/>
                <w:color w:val="FF0000"/>
                <w:sz w:val="22"/>
                <w:szCs w:val="22"/>
              </w:rPr>
              <w:t>31/12/2018</w:t>
            </w:r>
          </w:p>
        </w:tc>
        <w:tc>
          <w:tcPr>
            <w:tcW w:w="3140" w:type="dxa"/>
          </w:tcPr>
          <w:p w:rsidR="00EB6512" w:rsidRPr="009803E1" w:rsidRDefault="00EB6512" w:rsidP="00EB6512">
            <w:pPr>
              <w:jc w:val="both"/>
              <w:rPr>
                <w:rFonts w:asciiTheme="minorHAnsi" w:hAnsiTheme="minorHAnsi" w:cstheme="minorHAnsi"/>
                <w:color w:val="000000"/>
                <w:sz w:val="22"/>
                <w:szCs w:val="22"/>
                <w:lang w:val="es-BO"/>
              </w:rPr>
            </w:pPr>
          </w:p>
        </w:tc>
      </w:tr>
    </w:tbl>
    <w:p w:rsidR="00101D19" w:rsidRDefault="00101D19" w:rsidP="00CD7DE0">
      <w:pPr>
        <w:tabs>
          <w:tab w:val="left" w:pos="5691"/>
        </w:tabs>
        <w:rPr>
          <w:rFonts w:asciiTheme="minorHAnsi" w:hAnsiTheme="minorHAnsi" w:cstheme="minorHAnsi"/>
          <w:b/>
          <w:sz w:val="22"/>
          <w:szCs w:val="22"/>
        </w:rPr>
      </w:pPr>
    </w:p>
    <w:p w:rsidR="00EB6512" w:rsidRDefault="00EB6512">
      <w:pPr>
        <w:rPr>
          <w:rFonts w:asciiTheme="minorHAnsi" w:hAnsiTheme="minorHAnsi" w:cstheme="minorHAnsi"/>
          <w:b/>
          <w:sz w:val="22"/>
          <w:szCs w:val="22"/>
        </w:rPr>
      </w:pPr>
      <w:r>
        <w:rPr>
          <w:rFonts w:asciiTheme="minorHAnsi" w:hAnsiTheme="minorHAnsi" w:cstheme="minorHAnsi"/>
          <w:b/>
          <w:sz w:val="22"/>
          <w:szCs w:val="22"/>
        </w:rPr>
        <w:br w:type="page"/>
      </w:r>
    </w:p>
    <w:p w:rsidR="00C04635" w:rsidRPr="008A02BC" w:rsidRDefault="00C04635" w:rsidP="00C04635">
      <w:pPr>
        <w:jc w:val="both"/>
        <w:rPr>
          <w:rFonts w:asciiTheme="minorHAnsi" w:hAnsiTheme="minorHAnsi" w:cs="Calibri"/>
        </w:rPr>
      </w:pPr>
    </w:p>
    <w:p w:rsidR="00C04635" w:rsidRPr="008A02BC" w:rsidRDefault="00C04635" w:rsidP="00C04635">
      <w:pPr>
        <w:jc w:val="both"/>
        <w:rPr>
          <w:rFonts w:asciiTheme="minorHAnsi" w:hAnsiTheme="minorHAnsi" w:cs="Calibri"/>
        </w:rPr>
      </w:pPr>
    </w:p>
    <w:tbl>
      <w:tblPr>
        <w:tblW w:w="8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3"/>
        <w:gridCol w:w="2232"/>
        <w:gridCol w:w="1616"/>
        <w:gridCol w:w="3816"/>
      </w:tblGrid>
      <w:tr w:rsidR="00C04635" w:rsidRPr="008A02BC" w:rsidTr="00C04635">
        <w:trPr>
          <w:trHeight w:val="185"/>
          <w:jc w:val="center"/>
        </w:trPr>
        <w:tc>
          <w:tcPr>
            <w:tcW w:w="0" w:type="auto"/>
            <w:gridSpan w:val="4"/>
            <w:shd w:val="clear" w:color="auto" w:fill="BDD6EE"/>
            <w:vAlign w:val="center"/>
          </w:tcPr>
          <w:p w:rsidR="00C04635" w:rsidRPr="008A02BC" w:rsidRDefault="00C04635" w:rsidP="00941C1C">
            <w:pPr>
              <w:jc w:val="center"/>
              <w:rPr>
                <w:rFonts w:asciiTheme="minorHAnsi" w:hAnsiTheme="minorHAnsi" w:cstheme="minorHAnsi"/>
                <w:b/>
                <w:sz w:val="22"/>
                <w:szCs w:val="22"/>
              </w:rPr>
            </w:pPr>
            <w:r w:rsidRPr="008A02BC">
              <w:rPr>
                <w:rFonts w:asciiTheme="minorHAnsi" w:hAnsiTheme="minorHAnsi" w:cstheme="minorHAnsi"/>
                <w:b/>
                <w:sz w:val="22"/>
                <w:szCs w:val="22"/>
              </w:rPr>
              <w:t>PRECIO REFERENCIAL</w:t>
            </w:r>
          </w:p>
          <w:p w:rsidR="00C04635" w:rsidRPr="008A02BC" w:rsidRDefault="00C04635" w:rsidP="00941C1C">
            <w:pPr>
              <w:jc w:val="center"/>
              <w:rPr>
                <w:rFonts w:asciiTheme="minorHAnsi" w:hAnsiTheme="minorHAnsi" w:cs="Calibri"/>
                <w:b/>
              </w:rPr>
            </w:pPr>
            <w:r w:rsidRPr="008A02BC">
              <w:rPr>
                <w:rFonts w:asciiTheme="minorHAnsi" w:hAnsiTheme="minorHAnsi" w:cstheme="minorHAnsi"/>
                <w:b/>
                <w:sz w:val="22"/>
                <w:szCs w:val="22"/>
              </w:rPr>
              <w:t>EXPRESADO EN DOLARES ESTADOUNIDENSES</w:t>
            </w:r>
            <w:r w:rsidRPr="008A02BC">
              <w:rPr>
                <w:rFonts w:asciiTheme="minorHAnsi" w:eastAsia="Calibri" w:hAnsiTheme="minorHAnsi" w:cstheme="minorHAnsi"/>
                <w:b/>
                <w:i/>
                <w:sz w:val="22"/>
                <w:szCs w:val="22"/>
              </w:rPr>
              <w:t xml:space="preserve">  </w:t>
            </w:r>
          </w:p>
        </w:tc>
      </w:tr>
      <w:tr w:rsidR="00C04635" w:rsidRPr="008A02BC" w:rsidTr="00C04635">
        <w:trPr>
          <w:trHeight w:val="185"/>
          <w:jc w:val="center"/>
        </w:trPr>
        <w:tc>
          <w:tcPr>
            <w:tcW w:w="0" w:type="auto"/>
            <w:shd w:val="clear" w:color="auto" w:fill="BDD6EE"/>
            <w:vAlign w:val="center"/>
            <w:hideMark/>
          </w:tcPr>
          <w:p w:rsidR="00C04635" w:rsidRPr="008A02BC" w:rsidRDefault="00C04635" w:rsidP="00941C1C">
            <w:pPr>
              <w:jc w:val="center"/>
              <w:rPr>
                <w:rFonts w:asciiTheme="minorHAnsi" w:hAnsiTheme="minorHAnsi" w:cs="Calibri"/>
                <w:b/>
              </w:rPr>
            </w:pPr>
            <w:r w:rsidRPr="008A02BC">
              <w:rPr>
                <w:rFonts w:asciiTheme="minorHAnsi" w:hAnsiTheme="minorHAnsi" w:cs="Calibri"/>
                <w:b/>
              </w:rPr>
              <w:t>N°</w:t>
            </w:r>
          </w:p>
        </w:tc>
        <w:tc>
          <w:tcPr>
            <w:tcW w:w="0" w:type="auto"/>
            <w:gridSpan w:val="2"/>
            <w:shd w:val="clear" w:color="auto" w:fill="BDD6EE"/>
            <w:vAlign w:val="center"/>
            <w:hideMark/>
          </w:tcPr>
          <w:p w:rsidR="00C04635" w:rsidRPr="008A02BC" w:rsidRDefault="00C04635" w:rsidP="00941C1C">
            <w:pPr>
              <w:jc w:val="center"/>
              <w:rPr>
                <w:rFonts w:asciiTheme="minorHAnsi" w:hAnsiTheme="minorHAnsi" w:cs="Calibri"/>
                <w:b/>
              </w:rPr>
            </w:pPr>
            <w:r w:rsidRPr="008A02BC">
              <w:rPr>
                <w:rFonts w:asciiTheme="minorHAnsi" w:hAnsiTheme="minorHAnsi" w:cs="Calibri"/>
                <w:b/>
              </w:rPr>
              <w:t>Tramos</w:t>
            </w:r>
          </w:p>
        </w:tc>
        <w:tc>
          <w:tcPr>
            <w:tcW w:w="0" w:type="auto"/>
            <w:shd w:val="clear" w:color="auto" w:fill="BDD6EE"/>
            <w:vAlign w:val="center"/>
            <w:hideMark/>
          </w:tcPr>
          <w:p w:rsidR="00C04635" w:rsidRPr="008A02BC" w:rsidRDefault="00C04635" w:rsidP="00941C1C">
            <w:pPr>
              <w:jc w:val="center"/>
              <w:rPr>
                <w:rFonts w:asciiTheme="minorHAnsi" w:hAnsiTheme="minorHAnsi" w:cs="Calibri"/>
                <w:b/>
              </w:rPr>
            </w:pPr>
            <w:r w:rsidRPr="008A02BC">
              <w:rPr>
                <w:rFonts w:asciiTheme="minorHAnsi" w:hAnsiTheme="minorHAnsi" w:cs="Calibri"/>
                <w:b/>
              </w:rPr>
              <w:t>Tarifa Referencial</w:t>
            </w:r>
          </w:p>
        </w:tc>
      </w:tr>
      <w:tr w:rsidR="00C04635" w:rsidRPr="008A02BC" w:rsidTr="00C04635">
        <w:trPr>
          <w:trHeight w:val="64"/>
          <w:jc w:val="center"/>
        </w:trPr>
        <w:tc>
          <w:tcPr>
            <w:tcW w:w="0" w:type="auto"/>
            <w:shd w:val="clear" w:color="auto" w:fill="BDD6EE"/>
            <w:vAlign w:val="center"/>
          </w:tcPr>
          <w:p w:rsidR="00C04635" w:rsidRPr="008A02BC" w:rsidRDefault="00C04635" w:rsidP="00941C1C">
            <w:pPr>
              <w:jc w:val="center"/>
              <w:rPr>
                <w:rFonts w:asciiTheme="minorHAnsi" w:hAnsiTheme="minorHAnsi" w:cs="Calibri"/>
                <w:b/>
              </w:rPr>
            </w:pPr>
          </w:p>
        </w:tc>
        <w:tc>
          <w:tcPr>
            <w:tcW w:w="0" w:type="auto"/>
            <w:shd w:val="clear" w:color="auto" w:fill="BDD6EE"/>
            <w:vAlign w:val="center"/>
          </w:tcPr>
          <w:p w:rsidR="00C04635" w:rsidRPr="008A02BC" w:rsidRDefault="00C04635" w:rsidP="00941C1C">
            <w:pPr>
              <w:jc w:val="center"/>
              <w:rPr>
                <w:rFonts w:asciiTheme="minorHAnsi" w:hAnsiTheme="minorHAnsi" w:cs="Calibri"/>
                <w:b/>
              </w:rPr>
            </w:pPr>
            <w:r w:rsidRPr="008A02BC">
              <w:rPr>
                <w:rFonts w:asciiTheme="minorHAnsi" w:hAnsiTheme="minorHAnsi" w:cs="Calibri"/>
                <w:b/>
              </w:rPr>
              <w:t>De</w:t>
            </w:r>
          </w:p>
        </w:tc>
        <w:tc>
          <w:tcPr>
            <w:tcW w:w="0" w:type="auto"/>
            <w:shd w:val="clear" w:color="auto" w:fill="BDD6EE"/>
            <w:vAlign w:val="center"/>
          </w:tcPr>
          <w:p w:rsidR="00C04635" w:rsidRPr="008A02BC" w:rsidRDefault="00C04635" w:rsidP="00941C1C">
            <w:pPr>
              <w:jc w:val="center"/>
              <w:rPr>
                <w:rFonts w:asciiTheme="minorHAnsi" w:hAnsiTheme="minorHAnsi" w:cs="Calibri"/>
                <w:b/>
              </w:rPr>
            </w:pPr>
            <w:r w:rsidRPr="008A02BC">
              <w:rPr>
                <w:rFonts w:asciiTheme="minorHAnsi" w:hAnsiTheme="minorHAnsi" w:cs="Calibri"/>
                <w:b/>
              </w:rPr>
              <w:t>A</w:t>
            </w:r>
          </w:p>
        </w:tc>
        <w:tc>
          <w:tcPr>
            <w:tcW w:w="0" w:type="auto"/>
            <w:shd w:val="clear" w:color="auto" w:fill="BDD6EE"/>
            <w:vAlign w:val="center"/>
          </w:tcPr>
          <w:p w:rsidR="00C04635" w:rsidRPr="008A02BC" w:rsidRDefault="00C04635" w:rsidP="00941C1C">
            <w:pPr>
              <w:jc w:val="center"/>
              <w:rPr>
                <w:rFonts w:asciiTheme="minorHAnsi" w:hAnsiTheme="minorHAnsi" w:cs="Calibri"/>
                <w:b/>
              </w:rPr>
            </w:pPr>
            <w:r w:rsidRPr="008A02BC">
              <w:rPr>
                <w:rFonts w:asciiTheme="minorHAnsi" w:hAnsiTheme="minorHAnsi" w:cs="Calibri"/>
                <w:b/>
              </w:rPr>
              <w:t>(USD/m3)</w:t>
            </w:r>
          </w:p>
        </w:tc>
      </w:tr>
      <w:tr w:rsidR="00C04635" w:rsidRPr="008A02BC" w:rsidTr="00C04635">
        <w:trPr>
          <w:trHeight w:val="88"/>
          <w:jc w:val="center"/>
        </w:trPr>
        <w:tc>
          <w:tcPr>
            <w:tcW w:w="0" w:type="auto"/>
            <w:shd w:val="clear" w:color="000000" w:fill="FFFFFF"/>
            <w:vAlign w:val="center"/>
          </w:tcPr>
          <w:p w:rsidR="00C04635" w:rsidRPr="008A02BC" w:rsidRDefault="00C04635" w:rsidP="00941C1C">
            <w:pPr>
              <w:jc w:val="center"/>
              <w:rPr>
                <w:rFonts w:asciiTheme="minorHAnsi" w:hAnsiTheme="minorHAnsi" w:cs="Calibri"/>
              </w:rPr>
            </w:pPr>
            <w:r w:rsidRPr="008A02BC">
              <w:rPr>
                <w:rFonts w:asciiTheme="minorHAnsi" w:hAnsiTheme="minorHAnsi" w:cs="Calibri"/>
              </w:rPr>
              <w:t>1</w:t>
            </w:r>
          </w:p>
        </w:tc>
        <w:tc>
          <w:tcPr>
            <w:tcW w:w="0" w:type="auto"/>
            <w:shd w:val="clear" w:color="000000" w:fill="FFFFFF"/>
            <w:vAlign w:val="center"/>
            <w:hideMark/>
          </w:tcPr>
          <w:p w:rsidR="00C04635" w:rsidRPr="008A02BC" w:rsidRDefault="00C04635" w:rsidP="00941C1C">
            <w:pPr>
              <w:jc w:val="center"/>
              <w:rPr>
                <w:rFonts w:asciiTheme="minorHAnsi" w:hAnsiTheme="minorHAnsi" w:cs="Calibri"/>
              </w:rPr>
            </w:pPr>
            <w:r w:rsidRPr="008A02BC">
              <w:rPr>
                <w:rFonts w:asciiTheme="minorHAnsi" w:hAnsiTheme="minorHAnsi" w:cs="Calibri"/>
              </w:rPr>
              <w:t>Argentina</w:t>
            </w:r>
          </w:p>
        </w:tc>
        <w:tc>
          <w:tcPr>
            <w:tcW w:w="0" w:type="auto"/>
            <w:shd w:val="clear" w:color="000000" w:fill="FFFFFF"/>
            <w:vAlign w:val="center"/>
            <w:hideMark/>
          </w:tcPr>
          <w:p w:rsidR="00C04635" w:rsidRPr="008A02BC" w:rsidRDefault="00C04635" w:rsidP="00941C1C">
            <w:pPr>
              <w:jc w:val="center"/>
              <w:rPr>
                <w:rFonts w:asciiTheme="minorHAnsi" w:hAnsiTheme="minorHAnsi" w:cs="Calibri"/>
              </w:rPr>
            </w:pPr>
            <w:r w:rsidRPr="008A02BC">
              <w:rPr>
                <w:rFonts w:asciiTheme="minorHAnsi" w:hAnsiTheme="minorHAnsi" w:cs="Calibri"/>
              </w:rPr>
              <w:t>Bolivia</w:t>
            </w:r>
          </w:p>
        </w:tc>
        <w:tc>
          <w:tcPr>
            <w:tcW w:w="0" w:type="auto"/>
            <w:shd w:val="clear" w:color="000000" w:fill="FFFFFF"/>
            <w:vAlign w:val="center"/>
          </w:tcPr>
          <w:p w:rsidR="00C04635" w:rsidRPr="008A02BC" w:rsidRDefault="00C04635" w:rsidP="00941C1C">
            <w:pPr>
              <w:jc w:val="center"/>
              <w:rPr>
                <w:rFonts w:asciiTheme="minorHAnsi" w:hAnsiTheme="minorHAnsi" w:cs="Calibri"/>
              </w:rPr>
            </w:pPr>
            <w:r w:rsidRPr="008A02BC">
              <w:rPr>
                <w:rFonts w:asciiTheme="minorHAnsi" w:hAnsiTheme="minorHAnsi" w:cs="Calibri"/>
              </w:rPr>
              <w:t>62,75</w:t>
            </w:r>
          </w:p>
        </w:tc>
      </w:tr>
      <w:tr w:rsidR="00C04635" w:rsidRPr="008A02BC" w:rsidTr="00C04635">
        <w:trPr>
          <w:trHeight w:val="88"/>
          <w:jc w:val="center"/>
        </w:trPr>
        <w:tc>
          <w:tcPr>
            <w:tcW w:w="0" w:type="auto"/>
            <w:vAlign w:val="center"/>
            <w:hideMark/>
          </w:tcPr>
          <w:p w:rsidR="00C04635" w:rsidRPr="008A02BC" w:rsidRDefault="00C04635" w:rsidP="00941C1C">
            <w:pPr>
              <w:jc w:val="center"/>
              <w:rPr>
                <w:rFonts w:asciiTheme="minorHAnsi" w:hAnsiTheme="minorHAnsi" w:cs="Calibri"/>
              </w:rPr>
            </w:pPr>
            <w:r w:rsidRPr="008A02BC">
              <w:rPr>
                <w:rFonts w:asciiTheme="minorHAnsi" w:hAnsiTheme="minorHAnsi" w:cs="Calibri"/>
              </w:rPr>
              <w:t>2</w:t>
            </w:r>
          </w:p>
        </w:tc>
        <w:tc>
          <w:tcPr>
            <w:tcW w:w="0" w:type="auto"/>
            <w:shd w:val="clear" w:color="000000" w:fill="FFFFFF"/>
            <w:vAlign w:val="center"/>
            <w:hideMark/>
          </w:tcPr>
          <w:p w:rsidR="00C04635" w:rsidRPr="008A02BC" w:rsidRDefault="00C04635" w:rsidP="00941C1C">
            <w:pPr>
              <w:jc w:val="center"/>
              <w:rPr>
                <w:rFonts w:asciiTheme="minorHAnsi" w:hAnsiTheme="minorHAnsi" w:cs="Calibri"/>
              </w:rPr>
            </w:pPr>
            <w:r w:rsidRPr="008A02BC">
              <w:rPr>
                <w:rFonts w:asciiTheme="minorHAnsi" w:hAnsiTheme="minorHAnsi" w:cs="Calibri"/>
              </w:rPr>
              <w:t>Paraguay</w:t>
            </w:r>
          </w:p>
        </w:tc>
        <w:tc>
          <w:tcPr>
            <w:tcW w:w="0" w:type="auto"/>
            <w:shd w:val="clear" w:color="000000" w:fill="FFFFFF"/>
            <w:vAlign w:val="center"/>
            <w:hideMark/>
          </w:tcPr>
          <w:p w:rsidR="00C04635" w:rsidRPr="008A02BC" w:rsidRDefault="00C04635" w:rsidP="00941C1C">
            <w:pPr>
              <w:jc w:val="center"/>
              <w:rPr>
                <w:rFonts w:asciiTheme="minorHAnsi" w:hAnsiTheme="minorHAnsi" w:cs="Calibri"/>
              </w:rPr>
            </w:pPr>
            <w:r w:rsidRPr="008A02BC">
              <w:rPr>
                <w:rFonts w:asciiTheme="minorHAnsi" w:hAnsiTheme="minorHAnsi" w:cs="Calibri"/>
              </w:rPr>
              <w:t>Bolivia</w:t>
            </w:r>
          </w:p>
        </w:tc>
        <w:tc>
          <w:tcPr>
            <w:tcW w:w="0" w:type="auto"/>
            <w:shd w:val="clear" w:color="000000" w:fill="FFFFFF"/>
            <w:vAlign w:val="center"/>
          </w:tcPr>
          <w:p w:rsidR="00C04635" w:rsidRPr="008A02BC" w:rsidRDefault="00C04635" w:rsidP="00941C1C">
            <w:pPr>
              <w:jc w:val="center"/>
              <w:rPr>
                <w:rFonts w:asciiTheme="minorHAnsi" w:hAnsiTheme="minorHAnsi" w:cs="Calibri"/>
              </w:rPr>
            </w:pPr>
            <w:r w:rsidRPr="008A02BC">
              <w:rPr>
                <w:rFonts w:asciiTheme="minorHAnsi" w:hAnsiTheme="minorHAnsi" w:cs="Calibri"/>
              </w:rPr>
              <w:t>32</w:t>
            </w:r>
          </w:p>
        </w:tc>
      </w:tr>
      <w:tr w:rsidR="00C04635" w:rsidRPr="008A02BC" w:rsidTr="00C04635">
        <w:trPr>
          <w:trHeight w:val="255"/>
          <w:jc w:val="center"/>
        </w:trPr>
        <w:tc>
          <w:tcPr>
            <w:tcW w:w="0" w:type="auto"/>
            <w:vAlign w:val="center"/>
            <w:hideMark/>
          </w:tcPr>
          <w:p w:rsidR="00C04635" w:rsidRPr="008A02BC" w:rsidRDefault="00C04635" w:rsidP="00941C1C">
            <w:pPr>
              <w:jc w:val="center"/>
              <w:rPr>
                <w:rFonts w:asciiTheme="minorHAnsi" w:hAnsiTheme="minorHAnsi" w:cs="Calibri"/>
              </w:rPr>
            </w:pPr>
            <w:r w:rsidRPr="008A02BC">
              <w:rPr>
                <w:rFonts w:asciiTheme="minorHAnsi" w:hAnsiTheme="minorHAnsi" w:cs="Calibri"/>
              </w:rPr>
              <w:t>3</w:t>
            </w:r>
          </w:p>
        </w:tc>
        <w:tc>
          <w:tcPr>
            <w:tcW w:w="0" w:type="auto"/>
            <w:shd w:val="clear" w:color="000000" w:fill="FFFFFF"/>
            <w:vAlign w:val="center"/>
            <w:hideMark/>
          </w:tcPr>
          <w:p w:rsidR="00C04635" w:rsidRPr="008A02BC" w:rsidRDefault="00C04635" w:rsidP="00941C1C">
            <w:pPr>
              <w:jc w:val="center"/>
              <w:rPr>
                <w:rFonts w:asciiTheme="minorHAnsi" w:hAnsiTheme="minorHAnsi" w:cs="Calibri"/>
              </w:rPr>
            </w:pPr>
            <w:r w:rsidRPr="008A02BC">
              <w:rPr>
                <w:rFonts w:asciiTheme="minorHAnsi" w:hAnsiTheme="minorHAnsi" w:cs="Calibri"/>
              </w:rPr>
              <w:t>Uruguay</w:t>
            </w:r>
          </w:p>
        </w:tc>
        <w:tc>
          <w:tcPr>
            <w:tcW w:w="0" w:type="auto"/>
            <w:shd w:val="clear" w:color="000000" w:fill="FFFFFF"/>
            <w:vAlign w:val="center"/>
            <w:hideMark/>
          </w:tcPr>
          <w:p w:rsidR="00C04635" w:rsidRPr="008A02BC" w:rsidRDefault="00C04635" w:rsidP="00941C1C">
            <w:pPr>
              <w:jc w:val="center"/>
              <w:rPr>
                <w:rFonts w:asciiTheme="minorHAnsi" w:hAnsiTheme="minorHAnsi" w:cs="Calibri"/>
              </w:rPr>
            </w:pPr>
            <w:r w:rsidRPr="008A02BC">
              <w:rPr>
                <w:rFonts w:asciiTheme="minorHAnsi" w:hAnsiTheme="minorHAnsi" w:cs="Calibri"/>
              </w:rPr>
              <w:t>Bolivia</w:t>
            </w:r>
          </w:p>
        </w:tc>
        <w:tc>
          <w:tcPr>
            <w:tcW w:w="0" w:type="auto"/>
            <w:shd w:val="clear" w:color="000000" w:fill="FFFFFF"/>
            <w:vAlign w:val="center"/>
          </w:tcPr>
          <w:p w:rsidR="00C04635" w:rsidRPr="008A02BC" w:rsidRDefault="00C04635" w:rsidP="00941C1C">
            <w:pPr>
              <w:jc w:val="center"/>
              <w:rPr>
                <w:rFonts w:asciiTheme="minorHAnsi" w:hAnsiTheme="minorHAnsi" w:cs="Calibri"/>
              </w:rPr>
            </w:pPr>
            <w:r w:rsidRPr="008A02BC">
              <w:rPr>
                <w:rFonts w:asciiTheme="minorHAnsi" w:hAnsiTheme="minorHAnsi" w:cs="Calibri"/>
              </w:rPr>
              <w:t>62,75</w:t>
            </w:r>
          </w:p>
        </w:tc>
      </w:tr>
    </w:tbl>
    <w:p w:rsidR="00C04635" w:rsidRPr="008A02BC" w:rsidRDefault="00C04635" w:rsidP="00C04635">
      <w:pPr>
        <w:jc w:val="both"/>
        <w:rPr>
          <w:rFonts w:asciiTheme="minorHAnsi" w:hAnsiTheme="minorHAnsi" w:cs="Arial"/>
        </w:rPr>
      </w:pPr>
    </w:p>
    <w:p w:rsidR="00C04635" w:rsidRPr="008A02BC" w:rsidRDefault="00C04635" w:rsidP="00C04635">
      <w:pPr>
        <w:tabs>
          <w:tab w:val="left" w:pos="709"/>
        </w:tabs>
        <w:jc w:val="both"/>
        <w:rPr>
          <w:rFonts w:asciiTheme="minorHAnsi" w:hAnsiTheme="minorHAnsi" w:cs="Arial"/>
        </w:rPr>
      </w:pPr>
      <w:r w:rsidRPr="008A02BC">
        <w:rPr>
          <w:rFonts w:asciiTheme="minorHAnsi" w:hAnsiTheme="minorHAnsi" w:cs="Arial"/>
        </w:rPr>
        <w:t xml:space="preserve">Para la ejecución del servicio de TRANSPORTE FLUVIAL INTERNACIONAL DE HIDROCARBUROS LIQUIDOS – GESTION 2019 durante la gestión 2019, se cuenta con un presupuesto hasta 35.537.391,83 US$ </w:t>
      </w:r>
    </w:p>
    <w:p w:rsidR="00CE7B5F" w:rsidRPr="008A02BC" w:rsidRDefault="00CE7B5F" w:rsidP="00552079">
      <w:pPr>
        <w:rPr>
          <w:rFonts w:asciiTheme="minorHAnsi" w:hAnsiTheme="minorHAnsi" w:cstheme="minorHAnsi"/>
          <w:b/>
          <w:sz w:val="22"/>
          <w:szCs w:val="22"/>
        </w:rPr>
      </w:pPr>
    </w:p>
    <w:p w:rsidR="00CE7B5F" w:rsidRPr="008A02BC"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04635" w:rsidRDefault="00C04635">
      <w:pPr>
        <w:rPr>
          <w:rFonts w:asciiTheme="minorHAnsi" w:hAnsiTheme="minorHAnsi" w:cstheme="minorHAnsi"/>
          <w:b/>
          <w:sz w:val="22"/>
          <w:szCs w:val="22"/>
        </w:rPr>
      </w:pPr>
      <w:r>
        <w:rPr>
          <w:rFonts w:asciiTheme="minorHAnsi" w:hAnsiTheme="minorHAnsi" w:cstheme="minorHAnsi"/>
          <w:b/>
          <w:sz w:val="22"/>
          <w:szCs w:val="22"/>
        </w:rPr>
        <w:br w:type="page"/>
      </w: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2B43F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proofErr w:type="gramStart"/>
      <w:r w:rsidR="00C14D10" w:rsidRPr="00B936CD">
        <w:rPr>
          <w:rFonts w:asciiTheme="minorHAnsi" w:hAnsiTheme="minorHAnsi" w:cstheme="minorHAnsi"/>
          <w:color w:val="000000"/>
          <w:sz w:val="22"/>
          <w:szCs w:val="22"/>
        </w:rPr>
        <w:t>Bolivianos</w:t>
      </w:r>
      <w:proofErr w:type="gramEnd"/>
      <w:r w:rsidR="00C14D10" w:rsidRPr="00B936CD">
        <w:rPr>
          <w:rFonts w:asciiTheme="minorHAnsi" w:hAnsiTheme="minorHAnsi" w:cstheme="minorHAnsi"/>
          <w:color w:val="000000"/>
          <w:sz w:val="22"/>
          <w:szCs w:val="22"/>
        </w:rPr>
        <w:t>).</w:t>
      </w:r>
    </w:p>
    <w:p w:rsidR="004668B6" w:rsidRPr="00C14D10" w:rsidRDefault="004668B6" w:rsidP="002B43F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B43F8">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2B43F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B43F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B43F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B43F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B43F8">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B43F8">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B43F8">
      <w:pPr>
        <w:pStyle w:val="Sinespaciado4"/>
        <w:numPr>
          <w:ilvl w:val="0"/>
          <w:numId w:val="21"/>
        </w:numPr>
        <w:ind w:left="851"/>
        <w:jc w:val="both"/>
      </w:pPr>
      <w:r w:rsidRPr="008842A3">
        <w:t>Que tengan sentencia ejecutoriada, con impedimento para ejercer el comercio.</w:t>
      </w:r>
    </w:p>
    <w:p w:rsidR="00983825" w:rsidRDefault="00983825" w:rsidP="002B43F8">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2B43F8">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2B43F8">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2B43F8">
      <w:pPr>
        <w:pStyle w:val="Sinespaciado4"/>
        <w:numPr>
          <w:ilvl w:val="0"/>
          <w:numId w:val="21"/>
        </w:numPr>
        <w:ind w:left="851"/>
        <w:jc w:val="both"/>
      </w:pPr>
      <w:r w:rsidRPr="00747E3C">
        <w:t>Que hubiesen declarado su disolución o quiebra.</w:t>
      </w:r>
    </w:p>
    <w:p w:rsidR="00983825" w:rsidRDefault="00983825" w:rsidP="002B43F8">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B43F8">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B43F8">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B43F8">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B43F8">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04635">
        <w:rPr>
          <w:rFonts w:asciiTheme="minorHAnsi" w:hAnsiTheme="minorHAnsi" w:cstheme="minorHAnsi"/>
          <w:color w:val="FF0000"/>
          <w:sz w:val="22"/>
          <w:szCs w:val="22"/>
        </w:rPr>
        <w:t>Dólares Estadounidenses.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B43F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B43F8">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B43F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B43F8">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B43F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2B43F8">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2B43F8">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B43F8">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B43F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B43F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B43F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B43F8">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B43F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B43F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B43F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B43F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w:t>
      </w:r>
      <w:proofErr w:type="gramStart"/>
      <w:r w:rsidR="009E2493" w:rsidRPr="009229E3">
        <w:rPr>
          <w:rFonts w:asciiTheme="minorHAnsi" w:hAnsiTheme="minorHAnsi" w:cstheme="minorHAnsi"/>
          <w:b/>
          <w:sz w:val="22"/>
          <w:szCs w:val="22"/>
        </w:rPr>
        <w:t>CONFIDENCIALIDAD</w:t>
      </w:r>
      <w:r w:rsidR="00A35855" w:rsidRPr="009229E3">
        <w:rPr>
          <w:rFonts w:asciiTheme="minorHAnsi" w:hAnsiTheme="minorHAnsi" w:cstheme="minorHAnsi"/>
          <w:b/>
          <w:sz w:val="22"/>
          <w:szCs w:val="22"/>
        </w:rPr>
        <w:t>.-</w:t>
      </w:r>
      <w:proofErr w:type="gramEnd"/>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proofErr w:type="gramStart"/>
      <w:r w:rsidRPr="009229E3">
        <w:rPr>
          <w:rFonts w:asciiTheme="minorHAnsi" w:hAnsiTheme="minorHAnsi" w:cstheme="minorHAnsi"/>
          <w:b/>
          <w:sz w:val="22"/>
          <w:szCs w:val="22"/>
        </w:rPr>
        <w:t>PREVIA</w:t>
      </w:r>
      <w:r w:rsidR="00A35855" w:rsidRPr="009229E3">
        <w:rPr>
          <w:rFonts w:asciiTheme="minorHAnsi" w:hAnsiTheme="minorHAnsi" w:cstheme="minorHAnsi"/>
          <w:b/>
          <w:sz w:val="22"/>
          <w:szCs w:val="22"/>
        </w:rPr>
        <w:t>.-</w:t>
      </w:r>
      <w:proofErr w:type="gramEnd"/>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C04635" w:rsidRDefault="00C0463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p>
    <w:p w:rsidR="00C04635" w:rsidRDefault="00C0463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B43F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B43F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A4C8F" w:rsidRPr="00365997" w:rsidRDefault="005A4C8F" w:rsidP="002B43F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8A02BC" w:rsidRPr="0031134F" w:rsidRDefault="008A02BC" w:rsidP="008A02BC">
      <w:pPr>
        <w:ind w:left="426"/>
        <w:jc w:val="both"/>
        <w:rPr>
          <w:rFonts w:asciiTheme="minorHAnsi" w:hAnsiTheme="minorHAnsi" w:cstheme="minorHAnsi"/>
          <w:sz w:val="22"/>
          <w:szCs w:val="22"/>
        </w:rPr>
      </w:pPr>
      <w:r w:rsidRPr="0031134F">
        <w:rPr>
          <w:rFonts w:asciiTheme="minorHAnsi" w:hAnsiTheme="minorHAnsi" w:cstheme="minorHAnsi"/>
          <w:sz w:val="22"/>
          <w:szCs w:val="22"/>
        </w:rPr>
        <w:t>La concertación podrá ser utilizada en los procesos de contratación con el objetivo de obtener mejores condiciones técnicas y/o económicas de acuerdo a lo descrito en las especificaciones técnicas del presente DBC</w:t>
      </w:r>
    </w:p>
    <w:p w:rsidR="00700C2E" w:rsidRDefault="00700C2E"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A02BC" w:rsidRDefault="008A02B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747E3C" w:rsidRDefault="00747E3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B43F8">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B43F8">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B43F8">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B43F8">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proofErr w:type="gramStart"/>
      <w:r w:rsidRPr="002D60EE">
        <w:rPr>
          <w:rFonts w:asciiTheme="minorHAnsi" w:hAnsiTheme="minorHAnsi" w:cstheme="minorHAnsi"/>
          <w:b/>
          <w:sz w:val="22"/>
          <w:szCs w:val="22"/>
        </w:rPr>
        <w:t>ACCIDENTALES</w:t>
      </w:r>
      <w:r w:rsidR="00BB604C" w:rsidRPr="002D60EE">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B43F8">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r w:rsidR="004A3439"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C04635" w:rsidRDefault="00C04635">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B43F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2B43F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B43F8">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w:t>
      </w:r>
      <w:proofErr w:type="gramStart"/>
      <w:r w:rsidRPr="002F48E2">
        <w:rPr>
          <w:rFonts w:asciiTheme="minorHAnsi" w:hAnsiTheme="minorHAnsi" w:cstheme="minorHAnsi"/>
          <w:sz w:val="22"/>
          <w:szCs w:val="22"/>
        </w:rPr>
        <w:t>Bolivianos</w:t>
      </w:r>
      <w:proofErr w:type="gramEnd"/>
      <w:r w:rsidRPr="002F48E2">
        <w:rPr>
          <w:rFonts w:asciiTheme="minorHAnsi" w:hAnsiTheme="minorHAnsi" w:cstheme="minorHAnsi"/>
          <w:sz w:val="22"/>
          <w:szCs w:val="22"/>
        </w:rPr>
        <w:t>).</w:t>
      </w:r>
    </w:p>
    <w:p w:rsidR="00FE00FF" w:rsidRDefault="00303C66" w:rsidP="002B43F8">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B43F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2B43F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B43F8">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2B43F8">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 xml:space="preserve">/documentos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B43F8">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2B43F8">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w:t>
      </w:r>
      <w:proofErr w:type="gramStart"/>
      <w:r w:rsidRPr="003E38FA">
        <w:rPr>
          <w:rFonts w:asciiTheme="minorHAnsi" w:hAnsiTheme="minorHAnsi" w:cstheme="minorHAnsi"/>
          <w:sz w:val="22"/>
          <w:szCs w:val="22"/>
        </w:rPr>
        <w:t>Bolivianos</w:t>
      </w:r>
      <w:proofErr w:type="gramEnd"/>
      <w:r w:rsidRPr="003E38FA">
        <w:rPr>
          <w:rFonts w:asciiTheme="minorHAnsi" w:hAnsiTheme="minorHAnsi" w:cstheme="minorHAnsi"/>
          <w:sz w:val="22"/>
          <w:szCs w:val="22"/>
        </w:rPr>
        <w:t>).</w:t>
      </w:r>
    </w:p>
    <w:p w:rsidR="00FE00FF" w:rsidRDefault="00303C66" w:rsidP="002B43F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B43F8">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4A677C" w:rsidRDefault="004A677C" w:rsidP="004A677C">
      <w:pPr>
        <w:jc w:val="center"/>
        <w:rPr>
          <w:rFonts w:ascii="Segoe UI" w:hAnsi="Segoe UI" w:cs="Segoe UI"/>
          <w:b/>
          <w:bCs/>
          <w:color w:val="FF0000"/>
        </w:rPr>
      </w:pPr>
      <w:r>
        <w:rPr>
          <w:rFonts w:ascii="Segoe UI" w:hAnsi="Segoe UI" w:cs="Segoe UI"/>
          <w:b/>
          <w:bCs/>
          <w:color w:val="FF0000"/>
        </w:rPr>
        <w:t>En Dólares Estadounidenses</w:t>
      </w:r>
    </w:p>
    <w:p w:rsidR="004A677C" w:rsidRDefault="004A677C" w:rsidP="004A677C">
      <w:pPr>
        <w:jc w:val="center"/>
        <w:rPr>
          <w:rFonts w:asciiTheme="minorHAnsi" w:hAnsiTheme="minorHAnsi" w:cstheme="minorHAnsi"/>
          <w:b/>
          <w:sz w:val="22"/>
          <w:szCs w:val="22"/>
          <w:lang w:val="es-BO"/>
        </w:rPr>
      </w:pPr>
    </w:p>
    <w:tbl>
      <w:tblPr>
        <w:tblW w:w="44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291"/>
        <w:gridCol w:w="2388"/>
        <w:gridCol w:w="2724"/>
      </w:tblGrid>
      <w:tr w:rsidR="004A677C" w:rsidRPr="00D2515B" w:rsidTr="00941C1C">
        <w:trPr>
          <w:trHeight w:val="454"/>
          <w:tblHeader/>
          <w:jc w:val="center"/>
        </w:trPr>
        <w:tc>
          <w:tcPr>
            <w:tcW w:w="437" w:type="pct"/>
            <w:vMerge w:val="restart"/>
            <w:shd w:val="clear" w:color="auto" w:fill="B8CCE4" w:themeFill="accent1" w:themeFillTint="66"/>
            <w:vAlign w:val="center"/>
          </w:tcPr>
          <w:p w:rsidR="004A677C" w:rsidRPr="00C81DDF" w:rsidRDefault="004A677C" w:rsidP="00941C1C">
            <w:pPr>
              <w:jc w:val="center"/>
              <w:rPr>
                <w:rFonts w:ascii="Calibri" w:hAnsi="Calibri" w:cs="Calibri"/>
                <w:b/>
                <w:bCs/>
                <w:sz w:val="22"/>
                <w:lang w:eastAsia="es-ES"/>
              </w:rPr>
            </w:pPr>
            <w:r w:rsidRPr="00C81DDF">
              <w:rPr>
                <w:rFonts w:ascii="Calibri" w:hAnsi="Calibri" w:cs="Calibri"/>
                <w:b/>
                <w:bCs/>
                <w:sz w:val="22"/>
                <w:lang w:eastAsia="es-ES"/>
              </w:rPr>
              <w:t>N°</w:t>
            </w:r>
          </w:p>
        </w:tc>
        <w:tc>
          <w:tcPr>
            <w:tcW w:w="2884" w:type="pct"/>
            <w:gridSpan w:val="2"/>
            <w:shd w:val="clear" w:color="auto" w:fill="B8CCE4" w:themeFill="accent1" w:themeFillTint="66"/>
            <w:vAlign w:val="center"/>
            <w:hideMark/>
          </w:tcPr>
          <w:p w:rsidR="004A677C" w:rsidRPr="00C81DDF" w:rsidRDefault="004A677C" w:rsidP="00941C1C">
            <w:pPr>
              <w:jc w:val="center"/>
              <w:rPr>
                <w:rFonts w:ascii="Calibri" w:hAnsi="Calibri" w:cs="Calibri"/>
                <w:b/>
                <w:bCs/>
                <w:sz w:val="22"/>
                <w:lang w:eastAsia="es-ES"/>
              </w:rPr>
            </w:pPr>
            <w:r w:rsidRPr="00C81DDF">
              <w:rPr>
                <w:rFonts w:ascii="Calibri" w:hAnsi="Calibri" w:cs="Calibri"/>
                <w:b/>
                <w:bCs/>
                <w:sz w:val="22"/>
                <w:lang w:eastAsia="es-ES"/>
              </w:rPr>
              <w:t xml:space="preserve">Tramo </w:t>
            </w:r>
          </w:p>
        </w:tc>
        <w:tc>
          <w:tcPr>
            <w:tcW w:w="1679" w:type="pct"/>
            <w:vMerge w:val="restart"/>
            <w:shd w:val="clear" w:color="auto" w:fill="B8CCE4" w:themeFill="accent1" w:themeFillTint="66"/>
            <w:vAlign w:val="center"/>
            <w:hideMark/>
          </w:tcPr>
          <w:p w:rsidR="004A677C" w:rsidRPr="00C81DDF" w:rsidRDefault="004A677C" w:rsidP="00941C1C">
            <w:pPr>
              <w:jc w:val="center"/>
              <w:rPr>
                <w:rFonts w:ascii="Calibri" w:hAnsi="Calibri" w:cs="Calibri"/>
                <w:b/>
                <w:bCs/>
                <w:sz w:val="22"/>
                <w:lang w:eastAsia="es-ES"/>
              </w:rPr>
            </w:pPr>
            <w:r w:rsidRPr="00C81DDF">
              <w:rPr>
                <w:rFonts w:ascii="Calibri" w:hAnsi="Calibri" w:cs="Calibri"/>
                <w:b/>
                <w:bCs/>
                <w:sz w:val="22"/>
                <w:lang w:eastAsia="es-ES"/>
              </w:rPr>
              <w:t xml:space="preserve">Tarifa </w:t>
            </w:r>
            <w:r>
              <w:rPr>
                <w:rFonts w:ascii="Calibri" w:hAnsi="Calibri" w:cs="Calibri"/>
                <w:b/>
                <w:bCs/>
                <w:sz w:val="22"/>
                <w:lang w:eastAsia="es-ES"/>
              </w:rPr>
              <w:t>Propuesta</w:t>
            </w:r>
          </w:p>
          <w:p w:rsidR="004A677C" w:rsidRPr="00D2515B" w:rsidRDefault="004A677C" w:rsidP="00941C1C">
            <w:pPr>
              <w:jc w:val="center"/>
              <w:rPr>
                <w:rFonts w:ascii="Calibri" w:hAnsi="Calibri" w:cs="Calibri"/>
                <w:b/>
                <w:bCs/>
                <w:sz w:val="18"/>
                <w:lang w:eastAsia="es-ES"/>
              </w:rPr>
            </w:pPr>
            <w:r w:rsidRPr="00C81DDF">
              <w:rPr>
                <w:rFonts w:ascii="Calibri" w:hAnsi="Calibri" w:cs="Calibri"/>
                <w:b/>
                <w:bCs/>
                <w:sz w:val="22"/>
                <w:lang w:eastAsia="es-ES"/>
              </w:rPr>
              <w:t xml:space="preserve">USD/m3 </w:t>
            </w:r>
          </w:p>
        </w:tc>
      </w:tr>
      <w:tr w:rsidR="004A677C" w:rsidRPr="00D2515B" w:rsidTr="00941C1C">
        <w:trPr>
          <w:trHeight w:val="454"/>
          <w:jc w:val="center"/>
        </w:trPr>
        <w:tc>
          <w:tcPr>
            <w:tcW w:w="437" w:type="pct"/>
            <w:vMerge/>
            <w:shd w:val="clear" w:color="auto" w:fill="B8CCE4" w:themeFill="accent1" w:themeFillTint="66"/>
            <w:vAlign w:val="center"/>
          </w:tcPr>
          <w:p w:rsidR="004A677C" w:rsidRPr="00C81DDF" w:rsidRDefault="004A677C" w:rsidP="00941C1C">
            <w:pPr>
              <w:jc w:val="center"/>
              <w:rPr>
                <w:rFonts w:ascii="Calibri" w:hAnsi="Calibri" w:cs="Calibri"/>
                <w:sz w:val="22"/>
                <w:lang w:eastAsia="es-ES"/>
              </w:rPr>
            </w:pPr>
          </w:p>
        </w:tc>
        <w:tc>
          <w:tcPr>
            <w:tcW w:w="1412" w:type="pct"/>
            <w:shd w:val="clear" w:color="auto" w:fill="B8CCE4" w:themeFill="accent1" w:themeFillTint="66"/>
            <w:vAlign w:val="center"/>
          </w:tcPr>
          <w:p w:rsidR="004A677C" w:rsidRPr="00C81DDF" w:rsidRDefault="004A677C" w:rsidP="00941C1C">
            <w:pPr>
              <w:jc w:val="center"/>
              <w:rPr>
                <w:rFonts w:ascii="Calibri" w:hAnsi="Calibri" w:cs="Calibri"/>
                <w:b/>
                <w:sz w:val="22"/>
                <w:lang w:eastAsia="es-ES"/>
              </w:rPr>
            </w:pPr>
            <w:r w:rsidRPr="00C81DDF">
              <w:rPr>
                <w:rFonts w:ascii="Calibri" w:hAnsi="Calibri" w:cs="Calibri"/>
                <w:b/>
                <w:sz w:val="22"/>
                <w:lang w:eastAsia="es-ES"/>
              </w:rPr>
              <w:t>DE</w:t>
            </w:r>
          </w:p>
        </w:tc>
        <w:tc>
          <w:tcPr>
            <w:tcW w:w="1472" w:type="pct"/>
            <w:shd w:val="clear" w:color="auto" w:fill="B8CCE4" w:themeFill="accent1" w:themeFillTint="66"/>
            <w:vAlign w:val="center"/>
          </w:tcPr>
          <w:p w:rsidR="004A677C" w:rsidRPr="00C81DDF" w:rsidRDefault="004A677C" w:rsidP="00941C1C">
            <w:pPr>
              <w:jc w:val="center"/>
              <w:rPr>
                <w:rFonts w:ascii="Calibri" w:hAnsi="Calibri" w:cs="Calibri"/>
                <w:b/>
                <w:sz w:val="22"/>
                <w:lang w:eastAsia="es-ES"/>
              </w:rPr>
            </w:pPr>
            <w:r w:rsidRPr="00C81DDF">
              <w:rPr>
                <w:rFonts w:ascii="Calibri" w:hAnsi="Calibri" w:cs="Calibri"/>
                <w:b/>
                <w:sz w:val="22"/>
                <w:lang w:eastAsia="es-ES"/>
              </w:rPr>
              <w:t>A</w:t>
            </w:r>
          </w:p>
        </w:tc>
        <w:tc>
          <w:tcPr>
            <w:tcW w:w="1679" w:type="pct"/>
            <w:vMerge/>
            <w:shd w:val="clear" w:color="auto" w:fill="B8CCE4" w:themeFill="accent1" w:themeFillTint="66"/>
            <w:vAlign w:val="center"/>
          </w:tcPr>
          <w:p w:rsidR="004A677C" w:rsidRPr="00D2515B" w:rsidRDefault="004A677C" w:rsidP="00941C1C">
            <w:pPr>
              <w:jc w:val="center"/>
              <w:rPr>
                <w:rFonts w:ascii="Calibri" w:hAnsi="Calibri" w:cs="Calibri"/>
                <w:sz w:val="18"/>
                <w:lang w:eastAsia="es-ES"/>
              </w:rPr>
            </w:pPr>
          </w:p>
        </w:tc>
      </w:tr>
      <w:tr w:rsidR="004A677C" w:rsidRPr="00D2515B" w:rsidTr="00941C1C">
        <w:trPr>
          <w:trHeight w:val="454"/>
          <w:jc w:val="center"/>
        </w:trPr>
        <w:tc>
          <w:tcPr>
            <w:tcW w:w="437" w:type="pct"/>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1</w:t>
            </w:r>
          </w:p>
        </w:tc>
        <w:tc>
          <w:tcPr>
            <w:tcW w:w="1412" w:type="pct"/>
            <w:shd w:val="clear" w:color="auto" w:fill="auto"/>
            <w:vAlign w:val="center"/>
            <w:hideMark/>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Argentina</w:t>
            </w:r>
          </w:p>
        </w:tc>
        <w:tc>
          <w:tcPr>
            <w:tcW w:w="1472" w:type="pct"/>
            <w:shd w:val="clear" w:color="auto" w:fill="auto"/>
            <w:vAlign w:val="center"/>
          </w:tcPr>
          <w:p w:rsidR="004A677C" w:rsidRPr="00C81DDF" w:rsidRDefault="004A677C" w:rsidP="00941C1C">
            <w:pPr>
              <w:jc w:val="center"/>
              <w:rPr>
                <w:rFonts w:asciiTheme="minorHAnsi" w:hAnsiTheme="minorHAnsi" w:cstheme="minorHAnsi"/>
                <w:sz w:val="22"/>
                <w:szCs w:val="18"/>
              </w:rPr>
            </w:pPr>
            <w:r w:rsidRPr="00C81DDF">
              <w:rPr>
                <w:rFonts w:asciiTheme="minorHAnsi" w:hAnsiTheme="minorHAnsi" w:cstheme="minorHAnsi"/>
                <w:sz w:val="22"/>
                <w:szCs w:val="18"/>
              </w:rPr>
              <w:t>Bolivia</w:t>
            </w:r>
          </w:p>
        </w:tc>
        <w:tc>
          <w:tcPr>
            <w:tcW w:w="1679" w:type="pct"/>
            <w:shd w:val="clear" w:color="auto" w:fill="auto"/>
            <w:vAlign w:val="center"/>
          </w:tcPr>
          <w:p w:rsidR="004A677C" w:rsidRPr="00D2515B" w:rsidRDefault="004A677C" w:rsidP="00941C1C">
            <w:pPr>
              <w:jc w:val="center"/>
              <w:rPr>
                <w:rFonts w:ascii="Calibri" w:hAnsi="Calibri" w:cs="Calibri"/>
                <w:sz w:val="18"/>
                <w:lang w:eastAsia="es-ES"/>
              </w:rPr>
            </w:pPr>
          </w:p>
        </w:tc>
      </w:tr>
      <w:tr w:rsidR="004A677C" w:rsidRPr="00D2515B" w:rsidTr="00941C1C">
        <w:trPr>
          <w:trHeight w:val="454"/>
          <w:jc w:val="center"/>
        </w:trPr>
        <w:tc>
          <w:tcPr>
            <w:tcW w:w="437" w:type="pct"/>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2</w:t>
            </w:r>
          </w:p>
        </w:tc>
        <w:tc>
          <w:tcPr>
            <w:tcW w:w="1412" w:type="pct"/>
            <w:shd w:val="clear" w:color="auto" w:fill="auto"/>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Paraguay</w:t>
            </w:r>
          </w:p>
        </w:tc>
        <w:tc>
          <w:tcPr>
            <w:tcW w:w="1472" w:type="pct"/>
            <w:shd w:val="clear" w:color="auto" w:fill="auto"/>
            <w:vAlign w:val="center"/>
          </w:tcPr>
          <w:p w:rsidR="004A677C" w:rsidRPr="00C81DDF" w:rsidRDefault="004A677C" w:rsidP="00941C1C">
            <w:pPr>
              <w:jc w:val="center"/>
              <w:rPr>
                <w:rFonts w:asciiTheme="minorHAnsi" w:hAnsiTheme="minorHAnsi" w:cstheme="minorHAnsi"/>
                <w:sz w:val="22"/>
                <w:szCs w:val="18"/>
              </w:rPr>
            </w:pPr>
            <w:r w:rsidRPr="00C81DDF">
              <w:rPr>
                <w:rFonts w:asciiTheme="minorHAnsi" w:hAnsiTheme="minorHAnsi" w:cstheme="minorHAnsi"/>
                <w:sz w:val="22"/>
                <w:szCs w:val="18"/>
              </w:rPr>
              <w:t>Bolivia</w:t>
            </w:r>
          </w:p>
        </w:tc>
        <w:tc>
          <w:tcPr>
            <w:tcW w:w="1679" w:type="pct"/>
            <w:shd w:val="clear" w:color="auto" w:fill="auto"/>
            <w:vAlign w:val="center"/>
          </w:tcPr>
          <w:p w:rsidR="004A677C" w:rsidRPr="00D2515B" w:rsidRDefault="004A677C" w:rsidP="00941C1C">
            <w:pPr>
              <w:jc w:val="center"/>
              <w:rPr>
                <w:rFonts w:ascii="Calibri" w:hAnsi="Calibri" w:cs="Calibri"/>
                <w:sz w:val="18"/>
                <w:lang w:eastAsia="es-ES"/>
              </w:rPr>
            </w:pPr>
          </w:p>
        </w:tc>
      </w:tr>
      <w:tr w:rsidR="004A677C" w:rsidRPr="00D2515B" w:rsidTr="00941C1C">
        <w:trPr>
          <w:trHeight w:val="454"/>
          <w:jc w:val="center"/>
        </w:trPr>
        <w:tc>
          <w:tcPr>
            <w:tcW w:w="437" w:type="pct"/>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3</w:t>
            </w:r>
          </w:p>
        </w:tc>
        <w:tc>
          <w:tcPr>
            <w:tcW w:w="1412" w:type="pct"/>
            <w:shd w:val="clear" w:color="auto" w:fill="auto"/>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Uruguay</w:t>
            </w:r>
          </w:p>
        </w:tc>
        <w:tc>
          <w:tcPr>
            <w:tcW w:w="1472" w:type="pct"/>
            <w:shd w:val="clear" w:color="auto" w:fill="auto"/>
            <w:vAlign w:val="center"/>
          </w:tcPr>
          <w:p w:rsidR="004A677C" w:rsidRPr="00C81DDF" w:rsidRDefault="004A677C" w:rsidP="00941C1C">
            <w:pPr>
              <w:jc w:val="center"/>
              <w:rPr>
                <w:rFonts w:asciiTheme="minorHAnsi" w:hAnsiTheme="minorHAnsi" w:cstheme="minorHAnsi"/>
                <w:sz w:val="22"/>
                <w:szCs w:val="18"/>
              </w:rPr>
            </w:pPr>
            <w:r w:rsidRPr="00C81DDF">
              <w:rPr>
                <w:rFonts w:asciiTheme="minorHAnsi" w:hAnsiTheme="minorHAnsi" w:cstheme="minorHAnsi"/>
                <w:sz w:val="22"/>
                <w:szCs w:val="18"/>
              </w:rPr>
              <w:t>Bolivia</w:t>
            </w:r>
          </w:p>
        </w:tc>
        <w:tc>
          <w:tcPr>
            <w:tcW w:w="1679" w:type="pct"/>
            <w:shd w:val="clear" w:color="auto" w:fill="auto"/>
            <w:vAlign w:val="center"/>
          </w:tcPr>
          <w:p w:rsidR="004A677C" w:rsidRPr="00D2515B" w:rsidRDefault="004A677C" w:rsidP="00941C1C">
            <w:pPr>
              <w:jc w:val="center"/>
              <w:rPr>
                <w:rFonts w:ascii="Calibri" w:hAnsi="Calibri" w:cs="Calibri"/>
                <w:sz w:val="18"/>
                <w:lang w:eastAsia="es-ES"/>
              </w:rPr>
            </w:pPr>
          </w:p>
        </w:tc>
      </w:tr>
    </w:tbl>
    <w:p w:rsidR="004A677C" w:rsidRPr="00552079" w:rsidRDefault="004A677C" w:rsidP="004A677C">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A677C" w:rsidRDefault="004A677C">
      <w:pPr>
        <w:rPr>
          <w:rFonts w:ascii="Calibri" w:hAnsi="Calibri" w:cs="Calibri"/>
          <w:b/>
          <w:sz w:val="22"/>
          <w:szCs w:val="22"/>
        </w:rPr>
      </w:pPr>
      <w:r>
        <w:rPr>
          <w:rFonts w:ascii="Calibri" w:hAnsi="Calibri" w:cs="Calibri"/>
          <w:b/>
          <w:sz w:val="22"/>
          <w:szCs w:val="22"/>
        </w:rPr>
        <w:br w:type="page"/>
      </w: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EB221A" w:rsidRPr="008842A3" w:rsidTr="00405640">
        <w:trPr>
          <w:trHeight w:val="233"/>
          <w:jc w:val="center"/>
        </w:trPr>
        <w:tc>
          <w:tcPr>
            <w:tcW w:w="4663" w:type="dxa"/>
            <w:vAlign w:val="center"/>
          </w:tcPr>
          <w:p w:rsidR="00EB221A" w:rsidRPr="00B3578C" w:rsidRDefault="00EB221A" w:rsidP="00EB221A">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PRODUCTO</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15"/>
          <w:jc w:val="center"/>
        </w:trPr>
        <w:tc>
          <w:tcPr>
            <w:tcW w:w="4663" w:type="dxa"/>
            <w:vAlign w:val="center"/>
          </w:tcPr>
          <w:p w:rsidR="00EB221A" w:rsidRPr="00B3578C" w:rsidRDefault="00EB221A" w:rsidP="002B43F8">
            <w:pPr>
              <w:numPr>
                <w:ilvl w:val="0"/>
                <w:numId w:val="57"/>
              </w:numPr>
              <w:autoSpaceDE w:val="0"/>
              <w:autoSpaceDN w:val="0"/>
              <w:adjustRightInd w:val="0"/>
              <w:contextualSpacing/>
              <w:rPr>
                <w:rFonts w:ascii="Lucida Bright" w:hAnsi="Lucida Bright" w:cs="Calibri"/>
                <w:bCs/>
                <w:sz w:val="18"/>
                <w:szCs w:val="18"/>
              </w:rPr>
            </w:pPr>
            <w:r w:rsidRPr="00B3578C">
              <w:rPr>
                <w:rFonts w:ascii="Lucida Bright" w:hAnsi="Lucida Bright" w:cs="Calibri"/>
                <w:bCs/>
                <w:sz w:val="18"/>
                <w:szCs w:val="18"/>
              </w:rPr>
              <w:t>Diésel Oíl e Insumos y Aditivos</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33"/>
          <w:jc w:val="center"/>
        </w:trPr>
        <w:tc>
          <w:tcPr>
            <w:tcW w:w="4663" w:type="dxa"/>
            <w:vAlign w:val="center"/>
          </w:tcPr>
          <w:p w:rsidR="00EB221A" w:rsidRPr="00B3578C" w:rsidRDefault="00EB221A" w:rsidP="00EB221A">
            <w:pPr>
              <w:autoSpaceDE w:val="0"/>
              <w:autoSpaceDN w:val="0"/>
              <w:adjustRightInd w:val="0"/>
              <w:contextualSpacing/>
              <w:rPr>
                <w:rFonts w:ascii="Lucida Bright" w:hAnsi="Lucida Bright" w:cs="Calibri"/>
                <w:sz w:val="18"/>
                <w:szCs w:val="18"/>
              </w:rPr>
            </w:pPr>
            <w:r w:rsidRPr="00B3578C">
              <w:rPr>
                <w:rFonts w:ascii="Lucida Bright" w:hAnsi="Lucida Bright" w:cs="Calibri"/>
                <w:b/>
                <w:bCs/>
                <w:sz w:val="18"/>
                <w:szCs w:val="18"/>
              </w:rPr>
              <w:t>VOLUMEN A SER TRANSPORTADO</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15"/>
          <w:jc w:val="center"/>
        </w:trPr>
        <w:tc>
          <w:tcPr>
            <w:tcW w:w="4663" w:type="dxa"/>
            <w:vAlign w:val="center"/>
          </w:tcPr>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volumen requerido es de hasta 443.757,00 m3</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volumen es referencial y podrá ser modificado a requerimiento de YPFB. En caso de Requerirse volumen adicional se deberá suscribir contratos modificatorios.</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33"/>
          <w:jc w:val="center"/>
        </w:trPr>
        <w:tc>
          <w:tcPr>
            <w:tcW w:w="4663" w:type="dxa"/>
            <w:vAlign w:val="center"/>
          </w:tcPr>
          <w:p w:rsidR="00EB221A" w:rsidRPr="00B3578C" w:rsidRDefault="00EB221A" w:rsidP="00EB221A">
            <w:pPr>
              <w:contextualSpacing/>
              <w:rPr>
                <w:rFonts w:ascii="Lucida Bright" w:hAnsi="Lucida Bright" w:cs="Calibri"/>
                <w:sz w:val="18"/>
                <w:szCs w:val="18"/>
              </w:rPr>
            </w:pPr>
            <w:r w:rsidRPr="00B3578C">
              <w:rPr>
                <w:rFonts w:ascii="Lucida Bright" w:hAnsi="Lucida Bright" w:cs="Calibri"/>
                <w:b/>
                <w:bCs/>
                <w:sz w:val="18"/>
                <w:szCs w:val="18"/>
              </w:rPr>
              <w:t>CAPACIDAD DE TRANSPORTE</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15"/>
          <w:jc w:val="center"/>
        </w:trPr>
        <w:tc>
          <w:tcPr>
            <w:tcW w:w="4663" w:type="dxa"/>
            <w:vAlign w:val="center"/>
          </w:tcPr>
          <w:p w:rsidR="00EB221A"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ARMADOR deberá presentar como parte de su propuesta:</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2B43F8">
            <w:pPr>
              <w:numPr>
                <w:ilvl w:val="0"/>
                <w:numId w:val="57"/>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w:t>
            </w:r>
            <w:r w:rsidRPr="00B3578C">
              <w:rPr>
                <w:rFonts w:ascii="Lucida Bright" w:hAnsi="Lucida Bright" w:cs="Calibri"/>
                <w:bCs/>
                <w:sz w:val="18"/>
                <w:szCs w:val="18"/>
              </w:rPr>
              <w:t>listado</w:t>
            </w:r>
            <w:r w:rsidRPr="00B3578C">
              <w:rPr>
                <w:rFonts w:ascii="Lucida Bright" w:hAnsi="Lucida Bright" w:cs="Calibri"/>
                <w:sz w:val="18"/>
                <w:szCs w:val="18"/>
              </w:rPr>
              <w:t xml:space="preserve"> de barcazas </w:t>
            </w:r>
            <w:r>
              <w:rPr>
                <w:rFonts w:ascii="Lucida Bright" w:hAnsi="Lucida Bright" w:cs="Calibri"/>
                <w:sz w:val="18"/>
                <w:szCs w:val="18"/>
              </w:rPr>
              <w:t>con el detalle de la</w:t>
            </w:r>
            <w:r w:rsidRPr="00B3578C">
              <w:rPr>
                <w:rFonts w:ascii="Lucida Bright" w:hAnsi="Lucida Bright" w:cs="Calibri"/>
                <w:sz w:val="18"/>
                <w:szCs w:val="18"/>
              </w:rPr>
              <w:t xml:space="preserve"> capacidad de carga con la que cuenta cada barcaza para cada producto, </w:t>
            </w:r>
          </w:p>
          <w:p w:rsidR="00EB221A" w:rsidRPr="00B3578C" w:rsidRDefault="00EB221A" w:rsidP="002B43F8">
            <w:pPr>
              <w:numPr>
                <w:ilvl w:val="0"/>
                <w:numId w:val="57"/>
              </w:numPr>
              <w:autoSpaceDE w:val="0"/>
              <w:autoSpaceDN w:val="0"/>
              <w:adjustRightInd w:val="0"/>
              <w:contextualSpacing/>
              <w:jc w:val="both"/>
              <w:rPr>
                <w:rFonts w:ascii="Lucida Bright" w:hAnsi="Lucida Bright" w:cs="Calibri"/>
                <w:sz w:val="18"/>
                <w:szCs w:val="18"/>
              </w:rPr>
            </w:pPr>
            <w:r>
              <w:rPr>
                <w:rFonts w:ascii="Lucida Bright" w:hAnsi="Lucida Bright" w:cs="Calibri"/>
                <w:sz w:val="18"/>
                <w:szCs w:val="18"/>
              </w:rPr>
              <w:t>Fotocopias de</w:t>
            </w:r>
            <w:r w:rsidRPr="00B3578C">
              <w:rPr>
                <w:rFonts w:ascii="Lucida Bright" w:hAnsi="Lucida Bright" w:cs="Calibri"/>
                <w:sz w:val="18"/>
                <w:szCs w:val="18"/>
              </w:rPr>
              <w:t xml:space="preserve"> las tablas de calibración escaneadas, debidamente certificadas por la RINA (</w:t>
            </w:r>
            <w:proofErr w:type="spellStart"/>
            <w:r w:rsidRPr="00B3578C">
              <w:rPr>
                <w:rFonts w:ascii="Lucida Bright" w:hAnsi="Lucida Bright" w:cs="Calibri"/>
                <w:sz w:val="18"/>
                <w:szCs w:val="18"/>
              </w:rPr>
              <w:t>The</w:t>
            </w:r>
            <w:proofErr w:type="spellEnd"/>
            <w:r w:rsidRPr="00B3578C">
              <w:rPr>
                <w:rFonts w:ascii="Lucida Bright" w:hAnsi="Lucida Bright" w:cs="Calibri"/>
                <w:sz w:val="18"/>
                <w:szCs w:val="18"/>
              </w:rPr>
              <w:t xml:space="preserve"> Royal </w:t>
            </w:r>
            <w:proofErr w:type="spellStart"/>
            <w:r w:rsidRPr="00B3578C">
              <w:rPr>
                <w:rFonts w:ascii="Lucida Bright" w:hAnsi="Lucida Bright" w:cs="Calibri"/>
                <w:sz w:val="18"/>
                <w:szCs w:val="18"/>
              </w:rPr>
              <w:t>Institution</w:t>
            </w:r>
            <w:proofErr w:type="spellEnd"/>
            <w:r w:rsidRPr="00B3578C">
              <w:rPr>
                <w:rFonts w:ascii="Lucida Bright" w:hAnsi="Lucida Bright" w:cs="Calibri"/>
                <w:sz w:val="18"/>
                <w:szCs w:val="18"/>
              </w:rPr>
              <w:t xml:space="preserve"> of Naval </w:t>
            </w:r>
            <w:proofErr w:type="spellStart"/>
            <w:r w:rsidRPr="00B3578C">
              <w:rPr>
                <w:rFonts w:ascii="Lucida Bright" w:hAnsi="Lucida Bright" w:cs="Calibri"/>
                <w:sz w:val="18"/>
                <w:szCs w:val="18"/>
              </w:rPr>
              <w:t>Architects</w:t>
            </w:r>
            <w:proofErr w:type="spellEnd"/>
            <w:r w:rsidRPr="00B3578C">
              <w:rPr>
                <w:rFonts w:ascii="Lucida Bright" w:hAnsi="Lucida Bright" w:cs="Calibri"/>
                <w:sz w:val="18"/>
                <w:szCs w:val="18"/>
              </w:rPr>
              <w:t>) y/o una empresa inspectora. La calibración debe haber sido efectuada durante la gestión 2018</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No se requiere un volumen mínimo.</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Para el cálculo de capacidad Anual se debe considerar que una barcaza/convoy de barcazas puede efectuar 1 viaje cada 2 meses.</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Las Barcazas deben contar con doble casco, caso contrario serán descontadas de la propuesta.</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15"/>
          <w:jc w:val="center"/>
        </w:trPr>
        <w:tc>
          <w:tcPr>
            <w:tcW w:w="4663" w:type="dxa"/>
            <w:vAlign w:val="center"/>
          </w:tcPr>
          <w:p w:rsidR="00EB221A" w:rsidRPr="00B3578C" w:rsidRDefault="00EB221A" w:rsidP="00EB221A">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PRECIO</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33"/>
          <w:jc w:val="center"/>
        </w:trPr>
        <w:tc>
          <w:tcPr>
            <w:tcW w:w="4663" w:type="dxa"/>
            <w:vAlign w:val="center"/>
          </w:tcPr>
          <w:p w:rsidR="00EB221A" w:rsidRPr="00B3578C" w:rsidRDefault="00EB221A" w:rsidP="00EB221A">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El precio del servicio se fijará en dólares americanos por metro cúbico (USD/M3), de acuerdo a las siguientes características:</w:t>
            </w:r>
          </w:p>
          <w:p w:rsidR="00EB221A" w:rsidRPr="00B3578C" w:rsidRDefault="00EB221A" w:rsidP="00EB221A">
            <w:pPr>
              <w:contextualSpacing/>
              <w:jc w:val="both"/>
              <w:rPr>
                <w:rFonts w:ascii="Lucida Bright" w:eastAsia="Calibri" w:hAnsi="Lucida Bright" w:cs="Calibri"/>
                <w:sz w:val="18"/>
                <w:szCs w:val="18"/>
              </w:rPr>
            </w:pPr>
          </w:p>
          <w:p w:rsidR="00EB221A" w:rsidRPr="00B3578C" w:rsidRDefault="00EB221A" w:rsidP="00EB221A">
            <w:pPr>
              <w:ind w:left="1416"/>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Precio = </w:t>
            </w:r>
            <w:r w:rsidRPr="00B3578C">
              <w:rPr>
                <w:rFonts w:ascii="Lucida Bright" w:eastAsia="Calibri" w:hAnsi="Lucida Bright" w:cs="Calibri"/>
                <w:b/>
                <w:sz w:val="18"/>
                <w:szCs w:val="18"/>
              </w:rPr>
              <w:t>Tarifa Base</w:t>
            </w:r>
            <w:r w:rsidRPr="00B3578C">
              <w:rPr>
                <w:rFonts w:ascii="Lucida Bright" w:eastAsia="Calibri" w:hAnsi="Lucida Bright" w:cs="Calibri"/>
                <w:sz w:val="18"/>
                <w:szCs w:val="18"/>
              </w:rPr>
              <w:t xml:space="preserve"> + Ajuste + Seguro de Producto</w:t>
            </w:r>
            <w:r w:rsidRPr="00B3578C">
              <w:rPr>
                <w:rFonts w:ascii="Lucida Bright" w:eastAsia="Calibri" w:hAnsi="Lucida Bright" w:cs="Calibri"/>
                <w:b/>
                <w:sz w:val="18"/>
                <w:szCs w:val="18"/>
              </w:rPr>
              <w:t xml:space="preserve"> </w:t>
            </w:r>
          </w:p>
          <w:p w:rsidR="00EB221A" w:rsidRPr="00B3578C" w:rsidRDefault="00EB221A" w:rsidP="00EB221A">
            <w:pPr>
              <w:contextualSpacing/>
              <w:jc w:val="both"/>
              <w:rPr>
                <w:rFonts w:ascii="Lucida Bright" w:eastAsia="Calibri" w:hAnsi="Lucida Bright" w:cs="Calibri"/>
                <w:sz w:val="18"/>
                <w:szCs w:val="18"/>
              </w:rPr>
            </w:pPr>
          </w:p>
          <w:p w:rsidR="00EB221A" w:rsidRPr="00B3578C" w:rsidRDefault="00EB221A" w:rsidP="00EB221A">
            <w:pPr>
              <w:ind w:left="2019" w:hanging="1452"/>
              <w:contextualSpacing/>
              <w:jc w:val="both"/>
              <w:rPr>
                <w:rFonts w:ascii="Lucida Bright" w:hAnsi="Lucida Bright" w:cs="Calibri"/>
                <w:sz w:val="18"/>
                <w:szCs w:val="18"/>
              </w:rPr>
            </w:pPr>
            <w:r w:rsidRPr="00B3578C">
              <w:rPr>
                <w:rFonts w:ascii="Lucida Bright" w:eastAsia="Calibri" w:hAnsi="Lucida Bright" w:cs="Calibri"/>
                <w:sz w:val="18"/>
                <w:szCs w:val="18"/>
              </w:rPr>
              <w:t xml:space="preserve">Tarifa Base = </w:t>
            </w:r>
            <w:r w:rsidRPr="00B3578C">
              <w:rPr>
                <w:rFonts w:ascii="Lucida Bright" w:hAnsi="Lucida Bright" w:cs="Calibri"/>
                <w:sz w:val="18"/>
                <w:szCs w:val="18"/>
              </w:rPr>
              <w:t xml:space="preserve">Es el precio base expresado en USD/m3, ofertado por el proponente para el servicio de transporte fluvial del producto. </w:t>
            </w:r>
          </w:p>
          <w:p w:rsidR="00EB221A" w:rsidRPr="00B3578C" w:rsidRDefault="00EB221A" w:rsidP="00EB221A">
            <w:pPr>
              <w:contextualSpacing/>
              <w:jc w:val="both"/>
              <w:rPr>
                <w:rFonts w:ascii="Lucida Bright" w:eastAsia="Calibri" w:hAnsi="Lucida Bright" w:cs="Calibri"/>
                <w:sz w:val="18"/>
                <w:szCs w:val="18"/>
              </w:rPr>
            </w:pPr>
          </w:p>
          <w:p w:rsidR="00EB221A" w:rsidRPr="00B3578C" w:rsidRDefault="00EB221A" w:rsidP="00EB221A">
            <w:pPr>
              <w:ind w:left="2019" w:hanging="1452"/>
              <w:contextualSpacing/>
              <w:jc w:val="both"/>
              <w:rPr>
                <w:rFonts w:ascii="Lucida Bright" w:hAnsi="Lucida Bright" w:cs="Calibri"/>
                <w:sz w:val="18"/>
                <w:szCs w:val="18"/>
              </w:rPr>
            </w:pPr>
            <w:r w:rsidRPr="00B3578C">
              <w:rPr>
                <w:rFonts w:ascii="Lucida Bright" w:eastAsia="Calibri" w:hAnsi="Lucida Bright" w:cs="Calibri"/>
                <w:sz w:val="18"/>
                <w:szCs w:val="18"/>
              </w:rPr>
              <w:t xml:space="preserve">Ajuste = </w:t>
            </w:r>
            <w:r w:rsidRPr="00B3578C">
              <w:rPr>
                <w:rFonts w:ascii="Lucida Bright" w:eastAsia="Calibri" w:hAnsi="Lucida Bright" w:cs="Calibri"/>
                <w:sz w:val="18"/>
                <w:szCs w:val="18"/>
              </w:rPr>
              <w:tab/>
              <w:t xml:space="preserve">La </w:t>
            </w:r>
            <w:r w:rsidRPr="00B3578C">
              <w:rPr>
                <w:rFonts w:ascii="Lucida Bright" w:hAnsi="Lucida Bright" w:cs="Calibri"/>
                <w:sz w:val="18"/>
                <w:szCs w:val="18"/>
              </w:rPr>
              <w:t>Tarifa</w:t>
            </w:r>
            <w:r w:rsidRPr="00B3578C">
              <w:rPr>
                <w:rFonts w:ascii="Lucida Bright" w:eastAsia="Calibri" w:hAnsi="Lucida Bright" w:cs="Calibri"/>
                <w:sz w:val="18"/>
                <w:szCs w:val="18"/>
              </w:rPr>
              <w:t xml:space="preserve"> base </w:t>
            </w:r>
            <w:r w:rsidRPr="00B3578C">
              <w:rPr>
                <w:rFonts w:ascii="Lucida Bright" w:hAnsi="Lucida Bright" w:cs="Calibri"/>
                <w:sz w:val="18"/>
                <w:szCs w:val="18"/>
              </w:rPr>
              <w:t xml:space="preserve">será reajustada en función de las variaciones del precio del combustible a </w:t>
            </w:r>
            <w:r w:rsidRPr="00B3578C">
              <w:rPr>
                <w:rFonts w:ascii="Lucida Bright" w:hAnsi="Lucida Bright" w:cs="Calibri"/>
                <w:sz w:val="18"/>
                <w:szCs w:val="18"/>
              </w:rPr>
              <w:lastRenderedPageBreak/>
              <w:t xml:space="preserve">precio internacional de acuerdo lo siguiente. </w:t>
            </w:r>
          </w:p>
          <w:p w:rsidR="00EB221A" w:rsidRPr="00B3578C" w:rsidRDefault="00EB221A" w:rsidP="00EB221A">
            <w:pPr>
              <w:ind w:left="567"/>
              <w:contextualSpacing/>
              <w:jc w:val="both"/>
              <w:rPr>
                <w:rFonts w:ascii="Lucida Bright" w:hAnsi="Lucida Bright" w:cs="Calibri"/>
                <w:sz w:val="18"/>
                <w:szCs w:val="18"/>
              </w:rPr>
            </w:pPr>
          </w:p>
          <w:p w:rsidR="00EB221A" w:rsidRPr="00B3578C" w:rsidRDefault="00EB221A" w:rsidP="00EB221A">
            <w:pPr>
              <w:ind w:left="567"/>
              <w:contextualSpacing/>
              <w:jc w:val="both"/>
              <w:rPr>
                <w:rFonts w:ascii="Lucida Bright" w:hAnsi="Lucida Bright" w:cs="Calibri"/>
                <w:sz w:val="18"/>
                <w:szCs w:val="18"/>
              </w:rPr>
            </w:pPr>
            <w:r w:rsidRPr="00B3578C">
              <w:rPr>
                <w:rFonts w:ascii="Lucida Bright" w:hAnsi="Lucida Bright" w:cs="Calibri"/>
                <w:sz w:val="18"/>
                <w:szCs w:val="18"/>
              </w:rPr>
              <w:t xml:space="preserve">Para el ajuste de la Tarifa Base, se utilizará como referencia el promedio aritmético de las cotizaciones promedio válidas y efectivas </w:t>
            </w:r>
            <w:proofErr w:type="spellStart"/>
            <w:r w:rsidRPr="00B3578C">
              <w:rPr>
                <w:rFonts w:ascii="Lucida Bright" w:hAnsi="Lucida Bright" w:cs="Calibri"/>
                <w:sz w:val="18"/>
                <w:szCs w:val="18"/>
              </w:rPr>
              <w:t>high-low</w:t>
            </w:r>
            <w:proofErr w:type="spellEnd"/>
            <w:r w:rsidRPr="00B3578C">
              <w:rPr>
                <w:rFonts w:ascii="Lucida Bright" w:hAnsi="Lucida Bright" w:cs="Calibri"/>
                <w:sz w:val="18"/>
                <w:szCs w:val="18"/>
              </w:rPr>
              <w:t xml:space="preserve"> publicadas por </w:t>
            </w:r>
            <w:proofErr w:type="spellStart"/>
            <w:r w:rsidRPr="00B3578C">
              <w:rPr>
                <w:rFonts w:ascii="Lucida Bright" w:hAnsi="Lucida Bright" w:cs="Calibri"/>
                <w:sz w:val="18"/>
                <w:szCs w:val="18"/>
              </w:rPr>
              <w:t>Platt’s</w:t>
            </w:r>
            <w:proofErr w:type="spellEnd"/>
            <w:r w:rsidRPr="00B3578C">
              <w:rPr>
                <w:rFonts w:ascii="Lucida Bright" w:hAnsi="Lucida Bright" w:cs="Calibri"/>
                <w:sz w:val="18"/>
                <w:szCs w:val="18"/>
              </w:rPr>
              <w:t xml:space="preserve"> para el producto Nº2 US </w:t>
            </w:r>
            <w:proofErr w:type="spellStart"/>
            <w:r w:rsidRPr="00B3578C">
              <w:rPr>
                <w:rFonts w:ascii="Lucida Bright" w:hAnsi="Lucida Bright" w:cs="Calibri"/>
                <w:sz w:val="18"/>
                <w:szCs w:val="18"/>
              </w:rPr>
              <w:t>Gulf</w:t>
            </w:r>
            <w:proofErr w:type="spellEnd"/>
            <w:r w:rsidRPr="00B3578C">
              <w:rPr>
                <w:rFonts w:ascii="Lucida Bright" w:hAnsi="Lucida Bright" w:cs="Calibri"/>
                <w:sz w:val="18"/>
                <w:szCs w:val="18"/>
              </w:rPr>
              <w:t xml:space="preserve"> </w:t>
            </w:r>
            <w:proofErr w:type="spellStart"/>
            <w:r w:rsidRPr="00B3578C">
              <w:rPr>
                <w:rFonts w:ascii="Lucida Bright" w:hAnsi="Lucida Bright" w:cs="Calibri"/>
                <w:sz w:val="18"/>
                <w:szCs w:val="18"/>
              </w:rPr>
              <w:t>Coast</w:t>
            </w:r>
            <w:proofErr w:type="spellEnd"/>
            <w:r w:rsidRPr="00B3578C">
              <w:rPr>
                <w:rFonts w:ascii="Lucida Bright" w:hAnsi="Lucida Bright" w:cs="Calibri"/>
                <w:sz w:val="18"/>
                <w:szCs w:val="18"/>
              </w:rPr>
              <w:t xml:space="preserve"> </w:t>
            </w:r>
            <w:proofErr w:type="spellStart"/>
            <w:r w:rsidRPr="00B3578C">
              <w:rPr>
                <w:rFonts w:ascii="Lucida Bright" w:hAnsi="Lucida Bright" w:cs="Calibri"/>
                <w:sz w:val="18"/>
                <w:szCs w:val="18"/>
              </w:rPr>
              <w:t>Waterborne</w:t>
            </w:r>
            <w:proofErr w:type="spellEnd"/>
            <w:r w:rsidRPr="00B3578C">
              <w:rPr>
                <w:rFonts w:ascii="Lucida Bright" w:hAnsi="Lucida Bright" w:cs="Calibri"/>
                <w:sz w:val="18"/>
                <w:szCs w:val="18"/>
              </w:rPr>
              <w:t xml:space="preserve">, considerando el promedio del mes anterior de la carga del producto. </w:t>
            </w:r>
          </w:p>
          <w:p w:rsidR="00EB221A" w:rsidRPr="00B3578C" w:rsidRDefault="00EB221A" w:rsidP="00EB221A">
            <w:pPr>
              <w:ind w:left="1026"/>
              <w:contextualSpacing/>
              <w:jc w:val="both"/>
              <w:rPr>
                <w:rFonts w:ascii="Lucida Bright" w:hAnsi="Lucida Bright" w:cs="Calibri"/>
                <w:sz w:val="18"/>
                <w:szCs w:val="18"/>
              </w:rPr>
            </w:pPr>
          </w:p>
          <w:p w:rsidR="00EB221A" w:rsidRPr="00B3578C" w:rsidRDefault="00EB221A" w:rsidP="00EB221A">
            <w:pPr>
              <w:ind w:left="567"/>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Cuando el promedio mensual de dicha cotización registre una variación </w:t>
            </w:r>
            <w:r>
              <w:rPr>
                <w:rFonts w:ascii="Lucida Bright" w:eastAsia="Calibri" w:hAnsi="Lucida Bright" w:cs="Calibri"/>
                <w:sz w:val="18"/>
                <w:szCs w:val="18"/>
              </w:rPr>
              <w:t>superior a</w:t>
            </w:r>
            <w:r w:rsidRPr="00B3578C">
              <w:rPr>
                <w:rFonts w:ascii="Lucida Bright" w:eastAsia="Calibri" w:hAnsi="Lucida Bright" w:cs="Calibri"/>
                <w:sz w:val="18"/>
                <w:szCs w:val="18"/>
              </w:rPr>
              <w:t xml:space="preserve"> +/- 10% respecto a </w:t>
            </w:r>
            <w:r w:rsidRPr="00B3578C">
              <w:rPr>
                <w:rFonts w:ascii="Lucida Bright" w:eastAsia="Calibri" w:hAnsi="Lucida Bright" w:cs="Calibri"/>
                <w:b/>
                <w:i/>
                <w:sz w:val="18"/>
                <w:szCs w:val="18"/>
              </w:rPr>
              <w:t>520.73 USD/M3</w:t>
            </w:r>
            <w:r w:rsidRPr="00B3578C">
              <w:rPr>
                <w:rFonts w:ascii="Lucida Bright" w:eastAsia="Calibri" w:hAnsi="Lucida Bright" w:cs="Calibri"/>
                <w:i/>
                <w:sz w:val="18"/>
                <w:szCs w:val="18"/>
              </w:rPr>
              <w:t xml:space="preserve">, </w:t>
            </w:r>
            <w:r w:rsidRPr="00B3578C">
              <w:rPr>
                <w:rFonts w:ascii="Lucida Bright" w:eastAsia="Calibri" w:hAnsi="Lucida Bright" w:cs="Calibri"/>
                <w:sz w:val="18"/>
                <w:szCs w:val="18"/>
              </w:rPr>
              <w:t>la tarifa base se corregirá</w:t>
            </w:r>
            <w:r>
              <w:rPr>
                <w:rFonts w:ascii="Lucida Bright" w:eastAsia="Calibri" w:hAnsi="Lucida Bright" w:cs="Calibri"/>
                <w:sz w:val="18"/>
                <w:szCs w:val="18"/>
              </w:rPr>
              <w:t xml:space="preserve"> sumándole el resultado de la multiplicación del valor de ajuste</w:t>
            </w:r>
            <w:r w:rsidRPr="00B3578C">
              <w:rPr>
                <w:rFonts w:ascii="Lucida Bright" w:eastAsia="Calibri" w:hAnsi="Lucida Bright" w:cs="Calibri"/>
                <w:sz w:val="18"/>
                <w:szCs w:val="18"/>
              </w:rPr>
              <w:t xml:space="preserve"> </w:t>
            </w:r>
            <w:r>
              <w:rPr>
                <w:rFonts w:ascii="Lucida Bright" w:eastAsia="Calibri" w:hAnsi="Lucida Bright" w:cs="Calibri"/>
                <w:sz w:val="18"/>
                <w:szCs w:val="18"/>
              </w:rPr>
              <w:t>(</w:t>
            </w:r>
            <w:r w:rsidRPr="00B3578C">
              <w:rPr>
                <w:rFonts w:ascii="Lucida Bright" w:eastAsia="Calibri" w:hAnsi="Lucida Bright" w:cs="Calibri"/>
                <w:sz w:val="18"/>
                <w:szCs w:val="18"/>
              </w:rPr>
              <w:t>+/- 0,025</w:t>
            </w:r>
            <w:r>
              <w:rPr>
                <w:rFonts w:ascii="Lucida Bright" w:eastAsia="Calibri" w:hAnsi="Lucida Bright" w:cs="Calibri"/>
                <w:sz w:val="18"/>
                <w:szCs w:val="18"/>
              </w:rPr>
              <w:t>)</w:t>
            </w:r>
            <w:r w:rsidRPr="00B3578C">
              <w:rPr>
                <w:rFonts w:ascii="Lucida Bright" w:eastAsia="Calibri" w:hAnsi="Lucida Bright" w:cs="Calibri"/>
                <w:sz w:val="18"/>
                <w:szCs w:val="18"/>
              </w:rPr>
              <w:t xml:space="preserve"> por cada USD/m3 de diferencia.</w:t>
            </w:r>
          </w:p>
          <w:p w:rsidR="00EB221A" w:rsidRPr="00B3578C" w:rsidRDefault="00EB221A" w:rsidP="00EB221A">
            <w:pPr>
              <w:ind w:left="567"/>
              <w:contextualSpacing/>
              <w:jc w:val="both"/>
              <w:rPr>
                <w:rFonts w:ascii="Lucida Bright" w:eastAsia="Calibri" w:hAnsi="Lucida Bright" w:cs="Calibri"/>
                <w:sz w:val="18"/>
                <w:szCs w:val="18"/>
              </w:rPr>
            </w:pPr>
          </w:p>
          <w:p w:rsidR="00EB221A" w:rsidRPr="00B3578C" w:rsidRDefault="00EB221A" w:rsidP="00EB221A">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Seguro del Producto = </w:t>
            </w:r>
            <w:r w:rsidRPr="00B3578C">
              <w:rPr>
                <w:rFonts w:ascii="Lucida Bright" w:hAnsi="Lucida Bright" w:cs="Calibri"/>
                <w:sz w:val="18"/>
                <w:szCs w:val="18"/>
              </w:rPr>
              <w:t xml:space="preserve">Es el seguro expresado en USD/m3. Para fines contractuales se considerará la prima real pagada, que deberá ser respaldada por la empresa </w:t>
            </w:r>
            <w:r w:rsidRPr="00B3578C">
              <w:rPr>
                <w:rFonts w:ascii="Lucida Bright" w:eastAsia="Calibri" w:hAnsi="Lucida Bright" w:cs="Calibri"/>
                <w:sz w:val="18"/>
                <w:szCs w:val="18"/>
              </w:rPr>
              <w:t>aseguradora.</w:t>
            </w:r>
          </w:p>
          <w:p w:rsidR="00EB221A" w:rsidRPr="00B3578C" w:rsidRDefault="00EB221A" w:rsidP="00EB221A">
            <w:pPr>
              <w:contextualSpacing/>
              <w:jc w:val="both"/>
              <w:rPr>
                <w:rFonts w:ascii="Lucida Bright" w:eastAsia="Calibri" w:hAnsi="Lucida Bright" w:cs="Calibri"/>
                <w:sz w:val="18"/>
                <w:szCs w:val="18"/>
              </w:rPr>
            </w:pPr>
          </w:p>
          <w:p w:rsidR="00EB221A" w:rsidRDefault="00EB221A" w:rsidP="00EB221A">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En este sentido, la oferta de precio deberá remitirse bajo el siguiente formato:</w:t>
            </w:r>
          </w:p>
          <w:p w:rsidR="00EB221A" w:rsidRDefault="00EB221A" w:rsidP="00EB221A">
            <w:pPr>
              <w:contextualSpacing/>
              <w:jc w:val="both"/>
              <w:rPr>
                <w:rFonts w:ascii="Lucida Bright" w:eastAsia="Calibri"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8"/>
              <w:gridCol w:w="1302"/>
              <w:gridCol w:w="799"/>
              <w:gridCol w:w="822"/>
              <w:gridCol w:w="679"/>
            </w:tblGrid>
            <w:tr w:rsidR="00EB221A" w:rsidRPr="007A33A2" w:rsidTr="00EB221A">
              <w:trPr>
                <w:trHeight w:val="65"/>
                <w:tblHeader/>
                <w:jc w:val="center"/>
              </w:trPr>
              <w:tc>
                <w:tcPr>
                  <w:tcW w:w="738" w:type="dxa"/>
                  <w:shd w:val="clear" w:color="auto" w:fill="D9D9D9"/>
                  <w:vAlign w:val="center"/>
                  <w:hideMark/>
                </w:tcPr>
                <w:p w:rsidR="00EB221A" w:rsidRPr="007A33A2" w:rsidRDefault="00EB221A" w:rsidP="00EB221A">
                  <w:pPr>
                    <w:contextualSpacing/>
                    <w:jc w:val="center"/>
                    <w:rPr>
                      <w:rFonts w:ascii="Arial Narrow" w:hAnsi="Arial Narrow" w:cs="Calibri"/>
                      <w:b/>
                      <w:bCs/>
                      <w:sz w:val="16"/>
                      <w:szCs w:val="18"/>
                    </w:rPr>
                  </w:pPr>
                  <w:r w:rsidRPr="007A33A2">
                    <w:rPr>
                      <w:rFonts w:ascii="Arial Narrow" w:hAnsi="Arial Narrow" w:cs="Calibri"/>
                      <w:b/>
                      <w:bCs/>
                      <w:sz w:val="16"/>
                      <w:szCs w:val="18"/>
                    </w:rPr>
                    <w:t>Tramo</w:t>
                  </w:r>
                </w:p>
              </w:tc>
              <w:tc>
                <w:tcPr>
                  <w:tcW w:w="1302" w:type="dxa"/>
                  <w:shd w:val="clear" w:color="auto" w:fill="D9D9D9"/>
                  <w:vAlign w:val="center"/>
                  <w:hideMark/>
                </w:tcPr>
                <w:p w:rsidR="00EB221A" w:rsidRPr="007A33A2" w:rsidRDefault="00EB221A" w:rsidP="00EB221A">
                  <w:pPr>
                    <w:contextualSpacing/>
                    <w:jc w:val="center"/>
                    <w:rPr>
                      <w:rFonts w:ascii="Arial Narrow" w:hAnsi="Arial Narrow" w:cs="Calibri"/>
                      <w:b/>
                      <w:bCs/>
                      <w:sz w:val="16"/>
                      <w:szCs w:val="18"/>
                    </w:rPr>
                  </w:pPr>
                  <w:r w:rsidRPr="007A33A2">
                    <w:rPr>
                      <w:rFonts w:ascii="Arial Narrow" w:hAnsi="Arial Narrow" w:cs="Calibri"/>
                      <w:b/>
                      <w:bCs/>
                      <w:sz w:val="16"/>
                      <w:szCs w:val="18"/>
                    </w:rPr>
                    <w:t>Formulación del Precio</w:t>
                  </w:r>
                </w:p>
              </w:tc>
              <w:tc>
                <w:tcPr>
                  <w:tcW w:w="799" w:type="dxa"/>
                  <w:shd w:val="clear" w:color="auto" w:fill="D9D9D9"/>
                  <w:vAlign w:val="center"/>
                  <w:hideMark/>
                </w:tcPr>
                <w:p w:rsidR="00EB221A" w:rsidRDefault="00EB221A" w:rsidP="00EB221A">
                  <w:pPr>
                    <w:contextualSpacing/>
                    <w:jc w:val="center"/>
                    <w:rPr>
                      <w:rFonts w:ascii="Arial Narrow" w:hAnsi="Arial Narrow" w:cs="Calibri"/>
                      <w:b/>
                      <w:bCs/>
                      <w:sz w:val="16"/>
                      <w:szCs w:val="18"/>
                    </w:rPr>
                  </w:pPr>
                  <w:r w:rsidRPr="007A33A2">
                    <w:rPr>
                      <w:rFonts w:ascii="Arial Narrow" w:hAnsi="Arial Narrow" w:cs="Calibri"/>
                      <w:b/>
                      <w:bCs/>
                      <w:sz w:val="16"/>
                      <w:szCs w:val="18"/>
                    </w:rPr>
                    <w:t xml:space="preserve">Tarifa Base </w:t>
                  </w:r>
                </w:p>
                <w:p w:rsidR="00EB221A" w:rsidRPr="007A33A2" w:rsidRDefault="00EB221A" w:rsidP="00EB221A">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c>
                <w:tcPr>
                  <w:tcW w:w="822" w:type="dxa"/>
                  <w:shd w:val="clear" w:color="auto" w:fill="D9D9D9"/>
                  <w:vAlign w:val="center"/>
                </w:tcPr>
                <w:p w:rsidR="00EB221A" w:rsidRDefault="00EB221A" w:rsidP="00EB221A">
                  <w:pPr>
                    <w:contextualSpacing/>
                    <w:jc w:val="center"/>
                    <w:rPr>
                      <w:rFonts w:ascii="Arial Narrow" w:hAnsi="Arial Narrow" w:cs="Calibri"/>
                      <w:b/>
                      <w:bCs/>
                      <w:sz w:val="16"/>
                      <w:szCs w:val="18"/>
                    </w:rPr>
                  </w:pPr>
                  <w:r w:rsidRPr="007A33A2">
                    <w:rPr>
                      <w:rFonts w:ascii="Arial Narrow" w:hAnsi="Arial Narrow" w:cs="Calibri"/>
                      <w:b/>
                      <w:bCs/>
                      <w:sz w:val="16"/>
                      <w:szCs w:val="18"/>
                    </w:rPr>
                    <w:t>Cotización Base</w:t>
                  </w:r>
                  <w:r>
                    <w:rPr>
                      <w:rFonts w:ascii="Arial Narrow" w:hAnsi="Arial Narrow" w:cs="Calibri"/>
                      <w:b/>
                      <w:bCs/>
                      <w:sz w:val="16"/>
                      <w:szCs w:val="18"/>
                    </w:rPr>
                    <w:t xml:space="preserve"> </w:t>
                  </w:r>
                </w:p>
                <w:p w:rsidR="00EB221A" w:rsidRPr="007A33A2" w:rsidRDefault="00EB221A" w:rsidP="00EB221A">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c>
                <w:tcPr>
                  <w:tcW w:w="679" w:type="dxa"/>
                  <w:shd w:val="clear" w:color="auto" w:fill="D9D9D9"/>
                  <w:vAlign w:val="center"/>
                  <w:hideMark/>
                </w:tcPr>
                <w:p w:rsidR="00EB221A" w:rsidRDefault="00EB221A" w:rsidP="00EB221A">
                  <w:pPr>
                    <w:contextualSpacing/>
                    <w:jc w:val="center"/>
                    <w:rPr>
                      <w:rFonts w:ascii="Arial Narrow" w:hAnsi="Arial Narrow" w:cs="Calibri"/>
                      <w:b/>
                      <w:bCs/>
                      <w:sz w:val="16"/>
                      <w:szCs w:val="18"/>
                    </w:rPr>
                  </w:pPr>
                  <w:r w:rsidRPr="007A33A2">
                    <w:rPr>
                      <w:rFonts w:ascii="Arial Narrow" w:hAnsi="Arial Narrow" w:cs="Calibri"/>
                      <w:b/>
                      <w:bCs/>
                      <w:sz w:val="16"/>
                      <w:szCs w:val="18"/>
                    </w:rPr>
                    <w:t>Razón de Ajuste</w:t>
                  </w:r>
                  <w:r>
                    <w:rPr>
                      <w:rFonts w:ascii="Arial Narrow" w:hAnsi="Arial Narrow" w:cs="Calibri"/>
                      <w:b/>
                      <w:bCs/>
                      <w:sz w:val="16"/>
                      <w:szCs w:val="18"/>
                    </w:rPr>
                    <w:t xml:space="preserve"> </w:t>
                  </w:r>
                </w:p>
                <w:p w:rsidR="00EB221A" w:rsidRPr="007A33A2" w:rsidRDefault="00EB221A" w:rsidP="00EB221A">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r>
            <w:tr w:rsidR="00EB221A" w:rsidRPr="007A33A2" w:rsidTr="00EB221A">
              <w:trPr>
                <w:trHeight w:val="91"/>
                <w:jc w:val="center"/>
              </w:trPr>
              <w:tc>
                <w:tcPr>
                  <w:tcW w:w="738" w:type="dxa"/>
                  <w:shd w:val="clear" w:color="auto" w:fill="auto"/>
                  <w:vAlign w:val="center"/>
                  <w:hideMark/>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Argentina – Bolivia</w:t>
                  </w:r>
                </w:p>
              </w:tc>
              <w:tc>
                <w:tcPr>
                  <w:tcW w:w="1302" w:type="dxa"/>
                  <w:shd w:val="clear" w:color="auto" w:fill="auto"/>
                  <w:vAlign w:val="center"/>
                  <w:hideMark/>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799" w:type="dxa"/>
                  <w:shd w:val="clear" w:color="auto" w:fill="auto"/>
                  <w:vAlign w:val="center"/>
                </w:tcPr>
                <w:p w:rsidR="00EB221A" w:rsidRPr="0039327C" w:rsidRDefault="00EB221A" w:rsidP="00EB221A">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w:t>
                  </w:r>
                  <w:proofErr w:type="spellStart"/>
                  <w:r>
                    <w:rPr>
                      <w:rFonts w:ascii="Arial Narrow" w:hAnsi="Arial Narrow" w:cs="Calibri"/>
                      <w:color w:val="FF0000"/>
                      <w:sz w:val="16"/>
                      <w:szCs w:val="18"/>
                    </w:rPr>
                    <w:t>economica</w:t>
                  </w:r>
                  <w:proofErr w:type="spellEnd"/>
                </w:p>
              </w:tc>
              <w:tc>
                <w:tcPr>
                  <w:tcW w:w="822" w:type="dxa"/>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679" w:type="dxa"/>
                  <w:shd w:val="clear" w:color="auto" w:fill="auto"/>
                  <w:vAlign w:val="center"/>
                  <w:hideMark/>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0,025</w:t>
                  </w:r>
                </w:p>
              </w:tc>
            </w:tr>
            <w:tr w:rsidR="00EB221A" w:rsidRPr="007A33A2" w:rsidTr="00EB221A">
              <w:trPr>
                <w:trHeight w:val="65"/>
                <w:jc w:val="center"/>
              </w:trPr>
              <w:tc>
                <w:tcPr>
                  <w:tcW w:w="738" w:type="dxa"/>
                  <w:shd w:val="clear" w:color="auto" w:fill="auto"/>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Paraguay – Bolivia</w:t>
                  </w:r>
                </w:p>
              </w:tc>
              <w:tc>
                <w:tcPr>
                  <w:tcW w:w="1302" w:type="dxa"/>
                  <w:shd w:val="clear" w:color="auto" w:fill="auto"/>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799" w:type="dxa"/>
                  <w:shd w:val="clear" w:color="auto" w:fill="auto"/>
                  <w:vAlign w:val="center"/>
                </w:tcPr>
                <w:p w:rsidR="00EB221A" w:rsidRPr="0039327C" w:rsidRDefault="00EB221A" w:rsidP="00EB221A">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w:t>
                  </w:r>
                  <w:proofErr w:type="spellStart"/>
                  <w:r>
                    <w:rPr>
                      <w:rFonts w:ascii="Arial Narrow" w:hAnsi="Arial Narrow" w:cs="Calibri"/>
                      <w:color w:val="FF0000"/>
                      <w:sz w:val="16"/>
                      <w:szCs w:val="18"/>
                    </w:rPr>
                    <w:t>economica</w:t>
                  </w:r>
                  <w:proofErr w:type="spellEnd"/>
                </w:p>
              </w:tc>
              <w:tc>
                <w:tcPr>
                  <w:tcW w:w="822" w:type="dxa"/>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679" w:type="dxa"/>
                  <w:shd w:val="clear" w:color="auto" w:fill="auto"/>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0,025</w:t>
                  </w:r>
                </w:p>
              </w:tc>
            </w:tr>
            <w:tr w:rsidR="00EB221A" w:rsidRPr="007A33A2" w:rsidTr="00EB221A">
              <w:trPr>
                <w:trHeight w:val="65"/>
                <w:jc w:val="center"/>
              </w:trPr>
              <w:tc>
                <w:tcPr>
                  <w:tcW w:w="738" w:type="dxa"/>
                  <w:shd w:val="clear" w:color="auto" w:fill="auto"/>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Uruguay – Bolivia</w:t>
                  </w:r>
                </w:p>
              </w:tc>
              <w:tc>
                <w:tcPr>
                  <w:tcW w:w="1302" w:type="dxa"/>
                  <w:shd w:val="clear" w:color="auto" w:fill="auto"/>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799" w:type="dxa"/>
                  <w:shd w:val="clear" w:color="auto" w:fill="auto"/>
                  <w:vAlign w:val="center"/>
                </w:tcPr>
                <w:p w:rsidR="00EB221A" w:rsidRPr="0039327C" w:rsidRDefault="00EB221A" w:rsidP="00EB221A">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w:t>
                  </w:r>
                  <w:proofErr w:type="spellStart"/>
                  <w:r>
                    <w:rPr>
                      <w:rFonts w:ascii="Arial Narrow" w:hAnsi="Arial Narrow" w:cs="Calibri"/>
                      <w:color w:val="FF0000"/>
                      <w:sz w:val="16"/>
                      <w:szCs w:val="18"/>
                    </w:rPr>
                    <w:t>economica</w:t>
                  </w:r>
                  <w:proofErr w:type="spellEnd"/>
                </w:p>
              </w:tc>
              <w:tc>
                <w:tcPr>
                  <w:tcW w:w="822" w:type="dxa"/>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679" w:type="dxa"/>
                  <w:shd w:val="clear" w:color="auto" w:fill="auto"/>
                  <w:vAlign w:val="center"/>
                </w:tcPr>
                <w:p w:rsidR="00EB221A" w:rsidRPr="007A33A2" w:rsidRDefault="00EB221A" w:rsidP="00EB221A">
                  <w:pPr>
                    <w:contextualSpacing/>
                    <w:jc w:val="center"/>
                    <w:rPr>
                      <w:rFonts w:ascii="Arial Narrow" w:hAnsi="Arial Narrow" w:cs="Calibri"/>
                      <w:sz w:val="16"/>
                      <w:szCs w:val="18"/>
                    </w:rPr>
                  </w:pPr>
                  <w:r w:rsidRPr="007A33A2">
                    <w:rPr>
                      <w:rFonts w:ascii="Arial Narrow" w:hAnsi="Arial Narrow" w:cs="Calibri"/>
                      <w:sz w:val="16"/>
                      <w:szCs w:val="18"/>
                    </w:rPr>
                    <w:t>0,025</w:t>
                  </w:r>
                </w:p>
              </w:tc>
            </w:tr>
          </w:tbl>
          <w:p w:rsidR="00EB221A" w:rsidRPr="00B3578C" w:rsidRDefault="00EB221A" w:rsidP="00EB221A">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La Tarifa Base para cada tramo, deberá ser definida independientemente del puerto de carga dentro de cada país de origen, por lo tanto, en ningún caso implicará un costo adicional para YPFB.</w:t>
            </w:r>
          </w:p>
          <w:p w:rsidR="00EB221A" w:rsidRPr="00B3578C" w:rsidRDefault="00EB221A" w:rsidP="00EB221A">
            <w:pPr>
              <w:contextualSpacing/>
              <w:jc w:val="both"/>
              <w:rPr>
                <w:rFonts w:ascii="Lucida Bright" w:eastAsia="Calibri" w:hAnsi="Lucida Bright" w:cs="Calibri"/>
                <w:sz w:val="18"/>
                <w:szCs w:val="18"/>
              </w:rPr>
            </w:pPr>
          </w:p>
          <w:p w:rsidR="00EB221A" w:rsidRPr="00B3578C" w:rsidRDefault="00EB221A" w:rsidP="00EB221A">
            <w:pPr>
              <w:contextualSpacing/>
              <w:jc w:val="both"/>
              <w:rPr>
                <w:rFonts w:ascii="Lucida Bright" w:hAnsi="Lucida Bright" w:cs="Calibri"/>
                <w:sz w:val="18"/>
                <w:szCs w:val="18"/>
              </w:rPr>
            </w:pPr>
            <w:r w:rsidRPr="00B3578C">
              <w:rPr>
                <w:rFonts w:ascii="Lucida Bright" w:eastAsia="Calibri" w:hAnsi="Lucida Bright" w:cs="Calibri"/>
                <w:sz w:val="18"/>
                <w:szCs w:val="18"/>
              </w:rPr>
              <w:t>El precio final deberá considerar el régimen fiscal vigente en Bolivia y en su caso los convenios internacionales para evitar la doble imposición.</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15"/>
          <w:jc w:val="center"/>
        </w:trPr>
        <w:tc>
          <w:tcPr>
            <w:tcW w:w="4663" w:type="dxa"/>
            <w:vAlign w:val="center"/>
          </w:tcPr>
          <w:p w:rsidR="00EB221A" w:rsidRPr="00B3578C" w:rsidRDefault="00EB221A" w:rsidP="00EB221A">
            <w:pPr>
              <w:contextualSpacing/>
              <w:rPr>
                <w:rFonts w:ascii="Lucida Bright" w:hAnsi="Lucida Bright" w:cs="Calibri"/>
                <w:sz w:val="18"/>
                <w:szCs w:val="18"/>
              </w:rPr>
            </w:pPr>
            <w:r w:rsidRPr="00B3578C">
              <w:rPr>
                <w:rFonts w:ascii="Lucida Bright" w:hAnsi="Lucida Bright" w:cs="Calibri"/>
                <w:b/>
                <w:bCs/>
                <w:sz w:val="18"/>
                <w:szCs w:val="18"/>
              </w:rPr>
              <w:lastRenderedPageBreak/>
              <w:t>FORMA DE PAGO</w:t>
            </w:r>
          </w:p>
        </w:tc>
        <w:tc>
          <w:tcPr>
            <w:tcW w:w="4618" w:type="dxa"/>
            <w:vAlign w:val="center"/>
          </w:tcPr>
          <w:p w:rsidR="00EB221A" w:rsidRPr="008842A3" w:rsidRDefault="00EB221A" w:rsidP="00EB221A">
            <w:pPr>
              <w:rPr>
                <w:rFonts w:ascii="Calibri" w:hAnsi="Calibri" w:cs="Calibri"/>
                <w:b/>
                <w:sz w:val="18"/>
                <w:szCs w:val="18"/>
              </w:rPr>
            </w:pPr>
          </w:p>
        </w:tc>
      </w:tr>
      <w:tr w:rsidR="00EB221A" w:rsidRPr="008842A3" w:rsidTr="00405640">
        <w:trPr>
          <w:trHeight w:val="233"/>
          <w:jc w:val="center"/>
        </w:trPr>
        <w:tc>
          <w:tcPr>
            <w:tcW w:w="4663" w:type="dxa"/>
            <w:vAlign w:val="center"/>
          </w:tcPr>
          <w:p w:rsidR="00EB221A" w:rsidRPr="00B3578C" w:rsidRDefault="00EB221A" w:rsidP="00EB221A">
            <w:pPr>
              <w:contextualSpacing/>
              <w:jc w:val="both"/>
              <w:rPr>
                <w:rFonts w:ascii="Lucida Bright" w:hAnsi="Lucida Bright" w:cs="Calibri"/>
                <w:bCs/>
                <w:sz w:val="18"/>
                <w:szCs w:val="18"/>
              </w:rPr>
            </w:pPr>
            <w:r w:rsidRPr="00B3578C">
              <w:rPr>
                <w:rFonts w:ascii="Lucida Bright" w:hAnsi="Lucida Bright" w:cs="Calibri"/>
                <w:bCs/>
                <w:sz w:val="18"/>
                <w:szCs w:val="18"/>
              </w:rPr>
              <w:t>El servicio se considera concluido una vez conciliados los volúmenes y emitida el Acta de Conciliación.  </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pago se realizará mediante transferencia bancaria a la cuenta que para tal efecto designe el armador.</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b/>
                <w:sz w:val="18"/>
                <w:szCs w:val="18"/>
              </w:rPr>
            </w:pPr>
            <w:r w:rsidRPr="00B3578C">
              <w:rPr>
                <w:rFonts w:ascii="Lucida Bright" w:hAnsi="Lucida Bright" w:cs="Calibri"/>
                <w:b/>
                <w:sz w:val="18"/>
                <w:szCs w:val="18"/>
              </w:rPr>
              <w:t>POSPAGO</w:t>
            </w:r>
          </w:p>
          <w:p w:rsidR="00EB221A" w:rsidRPr="00B3578C" w:rsidRDefault="00EB221A" w:rsidP="00EB221A">
            <w:pPr>
              <w:autoSpaceDE w:val="0"/>
              <w:autoSpaceDN w:val="0"/>
              <w:adjustRightInd w:val="0"/>
              <w:ind w:left="567"/>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ARMADORA deberá presentar su factura por convoy que arribe a destino de manera conjunta, adjuntando los siguientes documentos:</w:t>
            </w:r>
          </w:p>
          <w:p w:rsidR="00EB221A" w:rsidRPr="00B3578C" w:rsidRDefault="00EB221A" w:rsidP="00EB221A">
            <w:pPr>
              <w:autoSpaceDE w:val="0"/>
              <w:autoSpaceDN w:val="0"/>
              <w:adjustRightInd w:val="0"/>
              <w:ind w:left="567"/>
              <w:contextualSpacing/>
              <w:jc w:val="both"/>
              <w:rPr>
                <w:rFonts w:ascii="Lucida Bright" w:hAnsi="Lucida Bright" w:cs="Calibri"/>
                <w:sz w:val="18"/>
                <w:szCs w:val="18"/>
              </w:rPr>
            </w:pPr>
          </w:p>
          <w:p w:rsidR="00EB221A" w:rsidRPr="00B3578C" w:rsidRDefault="00EB221A" w:rsidP="002B43F8">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Factura original por el servicio disgregando el monto del Flete y el costo del Seguro por metro cúbico (dos ejemplares).</w:t>
            </w:r>
          </w:p>
          <w:p w:rsidR="00EB221A" w:rsidRPr="00B3578C" w:rsidRDefault="00EB221A" w:rsidP="002B43F8">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Copia del Conocimiento de embarque (B/L).</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de que las tablas de calibración de las barcazas no se encuentren vigentes o exista alguna observación por parte del inspector independiente se considerará el volumen medido en tanque tierra.</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YPFB comunicará el valor del producto y el descuento en dólares americanos por la merma superior a la permisible o pérdida de producto, en caso de existir y previo consenso con la ARMADORA.</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que la ARMADORA no realice el depósito o la emisión de la nota de crédito correspondiente, YPFB pagará el valor de la factura siguiente realizando el descuento respectivo.</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La fecha de vencimiento de la factura operará a los 15 (quince) días hábiles de entregada la factura a YPFB. </w:t>
            </w:r>
          </w:p>
          <w:p w:rsidR="00EB221A" w:rsidRPr="00B3578C" w:rsidRDefault="00EB221A" w:rsidP="00EB221A">
            <w:pPr>
              <w:autoSpaceDE w:val="0"/>
              <w:autoSpaceDN w:val="0"/>
              <w:adjustRightInd w:val="0"/>
              <w:contextualSpacing/>
              <w:jc w:val="both"/>
              <w:rPr>
                <w:rFonts w:ascii="Lucida Bright" w:hAnsi="Lucida Bright" w:cs="Calibri"/>
                <w:sz w:val="18"/>
                <w:szCs w:val="18"/>
              </w:rPr>
            </w:pPr>
          </w:p>
          <w:p w:rsidR="00EB221A" w:rsidRPr="00B3578C" w:rsidRDefault="00EB221A" w:rsidP="00EB221A">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COMPRADOR asumirá las comisiones generadas por las operaciones bancarias en territorio boliviano, vinculadas a la transferencia de fondos por concepto de pago de la contratación.</w:t>
            </w:r>
          </w:p>
        </w:tc>
        <w:tc>
          <w:tcPr>
            <w:tcW w:w="4618" w:type="dxa"/>
            <w:vAlign w:val="center"/>
          </w:tcPr>
          <w:p w:rsidR="00EB221A" w:rsidRPr="008842A3" w:rsidRDefault="00EB221A" w:rsidP="00EB221A">
            <w:pPr>
              <w:rPr>
                <w:rFonts w:ascii="Calibri" w:hAnsi="Calibri" w:cs="Calibri"/>
                <w:b/>
                <w:sz w:val="18"/>
                <w:szCs w:val="18"/>
              </w:rPr>
            </w:pPr>
          </w:p>
        </w:tc>
      </w:tr>
      <w:tr w:rsidR="00941C1C" w:rsidRPr="008842A3" w:rsidTr="00405640">
        <w:trPr>
          <w:trHeight w:val="215"/>
          <w:jc w:val="center"/>
        </w:trPr>
        <w:tc>
          <w:tcPr>
            <w:tcW w:w="4663" w:type="dxa"/>
            <w:vAlign w:val="center"/>
          </w:tcPr>
          <w:p w:rsidR="00941C1C" w:rsidRPr="00B3578C" w:rsidRDefault="00941C1C" w:rsidP="00941C1C">
            <w:pPr>
              <w:contextualSpacing/>
              <w:rPr>
                <w:rFonts w:ascii="Lucida Bright" w:hAnsi="Lucida Bright" w:cs="Calibri"/>
                <w:b/>
                <w:bCs/>
                <w:sz w:val="18"/>
                <w:szCs w:val="18"/>
              </w:rPr>
            </w:pPr>
            <w:r w:rsidRPr="00B3578C">
              <w:rPr>
                <w:rFonts w:ascii="Lucida Bright" w:hAnsi="Lucida Bright" w:cs="Calibri"/>
                <w:b/>
                <w:bCs/>
                <w:sz w:val="18"/>
                <w:szCs w:val="18"/>
              </w:rPr>
              <w:lastRenderedPageBreak/>
              <w:t>CONCILIACIÓN</w:t>
            </w:r>
          </w:p>
        </w:tc>
        <w:tc>
          <w:tcPr>
            <w:tcW w:w="4618" w:type="dxa"/>
            <w:vAlign w:val="center"/>
          </w:tcPr>
          <w:p w:rsidR="00941C1C" w:rsidRPr="008842A3" w:rsidRDefault="00941C1C" w:rsidP="00941C1C">
            <w:pPr>
              <w:rPr>
                <w:rFonts w:ascii="Calibri" w:hAnsi="Calibri" w:cs="Calibri"/>
                <w:b/>
                <w:sz w:val="18"/>
                <w:szCs w:val="18"/>
              </w:rPr>
            </w:pPr>
          </w:p>
        </w:tc>
      </w:tr>
      <w:tr w:rsidR="00941C1C" w:rsidRPr="008842A3" w:rsidTr="00405640">
        <w:trPr>
          <w:trHeight w:val="233"/>
          <w:jc w:val="center"/>
        </w:trPr>
        <w:tc>
          <w:tcPr>
            <w:tcW w:w="4663" w:type="dxa"/>
            <w:vAlign w:val="center"/>
          </w:tcPr>
          <w:p w:rsidR="00941C1C" w:rsidRPr="00B3578C" w:rsidRDefault="00941C1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Se efectuarán conciliaciones de los embarques realizados con los volúmenes medidos en barcaza en origen y destino dentro de los 10 días calendario después de haberse realizado la descarga del producto, o antes de la siguiente facturación, para lo cual, el ARMADOR deberá remitir la siguiente documentación a YPFB:</w:t>
            </w:r>
          </w:p>
          <w:p w:rsidR="00941C1C" w:rsidRPr="00B3578C" w:rsidRDefault="00941C1C" w:rsidP="00941C1C">
            <w:pPr>
              <w:autoSpaceDE w:val="0"/>
              <w:autoSpaceDN w:val="0"/>
              <w:adjustRightInd w:val="0"/>
              <w:contextualSpacing/>
              <w:jc w:val="both"/>
              <w:rPr>
                <w:rFonts w:ascii="Lucida Bright" w:hAnsi="Lucida Bright" w:cs="Calibri"/>
                <w:sz w:val="18"/>
                <w:szCs w:val="18"/>
              </w:rPr>
            </w:pPr>
          </w:p>
          <w:p w:rsidR="00941C1C" w:rsidRPr="00B3578C" w:rsidRDefault="00941C1C" w:rsidP="002B43F8">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 xml:space="preserve">Acta de Recepción y Conformidad con volúmenes medidos en barcaza en origen y destino, de acuerdo al formato </w:t>
            </w:r>
            <w:r>
              <w:rPr>
                <w:rFonts w:ascii="Lucida Bright" w:hAnsi="Lucida Bright" w:cs="Calibri"/>
                <w:sz w:val="18"/>
                <w:szCs w:val="18"/>
              </w:rPr>
              <w:t>de YPFB</w:t>
            </w:r>
            <w:r w:rsidRPr="00B3578C">
              <w:rPr>
                <w:rFonts w:ascii="Lucida Bright" w:hAnsi="Lucida Bright" w:cs="Calibri"/>
                <w:sz w:val="18"/>
                <w:szCs w:val="18"/>
              </w:rPr>
              <w:t>.</w:t>
            </w:r>
          </w:p>
          <w:p w:rsidR="00941C1C" w:rsidRPr="00B3578C" w:rsidRDefault="00941C1C" w:rsidP="00941C1C">
            <w:pPr>
              <w:autoSpaceDE w:val="0"/>
              <w:autoSpaceDN w:val="0"/>
              <w:adjustRightInd w:val="0"/>
              <w:contextualSpacing/>
              <w:jc w:val="both"/>
              <w:rPr>
                <w:rFonts w:ascii="Lucida Bright" w:hAnsi="Lucida Bright" w:cs="Calibri"/>
                <w:sz w:val="18"/>
                <w:szCs w:val="18"/>
              </w:rPr>
            </w:pPr>
          </w:p>
          <w:p w:rsidR="00941C1C" w:rsidRDefault="00941C1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YPFB conciliará la diferencia entre el volumen cargado y descargado, para determinar la merma superior a la permisible o pérdida de producto en caso de existir. </w:t>
            </w:r>
          </w:p>
          <w:p w:rsidR="00941C1C" w:rsidRPr="00B3578C" w:rsidRDefault="00941C1C" w:rsidP="00941C1C">
            <w:pPr>
              <w:autoSpaceDE w:val="0"/>
              <w:autoSpaceDN w:val="0"/>
              <w:adjustRightInd w:val="0"/>
              <w:contextualSpacing/>
              <w:jc w:val="both"/>
              <w:rPr>
                <w:rFonts w:ascii="Lucida Bright" w:hAnsi="Lucida Bright" w:cs="Calibri"/>
                <w:sz w:val="18"/>
                <w:szCs w:val="18"/>
              </w:rPr>
            </w:pPr>
          </w:p>
        </w:tc>
        <w:tc>
          <w:tcPr>
            <w:tcW w:w="4618" w:type="dxa"/>
            <w:vAlign w:val="center"/>
          </w:tcPr>
          <w:p w:rsidR="00941C1C" w:rsidRPr="008842A3" w:rsidRDefault="00941C1C" w:rsidP="00941C1C">
            <w:pPr>
              <w:rPr>
                <w:rFonts w:ascii="Calibri" w:hAnsi="Calibri" w:cs="Calibri"/>
                <w:b/>
                <w:sz w:val="18"/>
                <w:szCs w:val="18"/>
              </w:rPr>
            </w:pPr>
          </w:p>
        </w:tc>
      </w:tr>
      <w:tr w:rsidR="00941C1C" w:rsidRPr="008842A3" w:rsidTr="00405640">
        <w:trPr>
          <w:trHeight w:val="215"/>
          <w:jc w:val="center"/>
        </w:trPr>
        <w:tc>
          <w:tcPr>
            <w:tcW w:w="4663" w:type="dxa"/>
            <w:vAlign w:val="center"/>
          </w:tcPr>
          <w:p w:rsidR="00941C1C" w:rsidRPr="00B3578C" w:rsidRDefault="00941C1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lang w:val="es-BO" w:eastAsia="es-BO"/>
              </w:rPr>
              <w:lastRenderedPageBreak/>
              <w:br w:type="page"/>
            </w:r>
            <w:r w:rsidRPr="00B3578C">
              <w:rPr>
                <w:rFonts w:ascii="Lucida Bright" w:hAnsi="Lucida Bright" w:cs="Calibri"/>
                <w:b/>
                <w:bCs/>
                <w:sz w:val="18"/>
                <w:szCs w:val="18"/>
              </w:rPr>
              <w:t>DOCUMENTOS ADUANEROS</w:t>
            </w:r>
          </w:p>
        </w:tc>
        <w:tc>
          <w:tcPr>
            <w:tcW w:w="4618" w:type="dxa"/>
            <w:vAlign w:val="center"/>
          </w:tcPr>
          <w:p w:rsidR="00941C1C" w:rsidRPr="008842A3" w:rsidRDefault="00941C1C" w:rsidP="00941C1C">
            <w:pPr>
              <w:rPr>
                <w:rFonts w:ascii="Calibri" w:hAnsi="Calibri" w:cs="Calibri"/>
                <w:b/>
                <w:sz w:val="18"/>
                <w:szCs w:val="18"/>
              </w:rPr>
            </w:pPr>
          </w:p>
        </w:tc>
      </w:tr>
      <w:tr w:rsidR="00941C1C" w:rsidRPr="008842A3" w:rsidTr="00941C1C">
        <w:trPr>
          <w:trHeight w:val="233"/>
          <w:jc w:val="center"/>
        </w:trPr>
        <w:tc>
          <w:tcPr>
            <w:tcW w:w="4663" w:type="dxa"/>
          </w:tcPr>
          <w:p w:rsidR="00941C1C" w:rsidRPr="00B3578C" w:rsidRDefault="00941C1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Dentro del plazo de 5 días hábiles a partir de la finalización de la descarga de cada barcaza el ARMADOR deberá remitir la siguiente documentación:</w:t>
            </w:r>
          </w:p>
          <w:p w:rsidR="00941C1C" w:rsidRPr="00B3578C" w:rsidRDefault="00941C1C" w:rsidP="00941C1C">
            <w:pPr>
              <w:autoSpaceDE w:val="0"/>
              <w:autoSpaceDN w:val="0"/>
              <w:adjustRightInd w:val="0"/>
              <w:contextualSpacing/>
              <w:jc w:val="both"/>
              <w:rPr>
                <w:rFonts w:ascii="Lucida Bright" w:hAnsi="Lucida Bright" w:cs="Calibri"/>
                <w:sz w:val="18"/>
                <w:szCs w:val="18"/>
              </w:rPr>
            </w:pPr>
          </w:p>
          <w:p w:rsidR="00941C1C" w:rsidRPr="00B3578C" w:rsidRDefault="00941C1C" w:rsidP="002B43F8">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Original del Conocimiento de embarque (B/L), con firmas y sellos del ARMADOR (2 ejemplares originales).</w:t>
            </w:r>
          </w:p>
          <w:p w:rsidR="00941C1C" w:rsidRPr="00B3578C" w:rsidRDefault="00941C1C" w:rsidP="002B43F8">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Original del Manifiesto Internacional de Carga Fluvial (MIC/DTA</w:t>
            </w:r>
            <w:r w:rsidRPr="00B3578C">
              <w:rPr>
                <w:rFonts w:ascii="Lucida Bright" w:hAnsi="Lucida Bright" w:cs="Calibri"/>
                <w:b/>
                <w:sz w:val="18"/>
                <w:szCs w:val="18"/>
              </w:rPr>
              <w:t xml:space="preserve"> FLUVIAL</w:t>
            </w:r>
            <w:r w:rsidRPr="00B3578C">
              <w:rPr>
                <w:rFonts w:ascii="Lucida Bright" w:hAnsi="Lucida Bright" w:cs="Calibri"/>
                <w:sz w:val="18"/>
                <w:szCs w:val="18"/>
              </w:rPr>
              <w:t>) con firmas y sellos de registro de la Aduana del País de Origen y de la Aduana de Ingreso a Territorio Aduanero Nacional Boliviano (2 ejemplares originales).</w:t>
            </w:r>
          </w:p>
          <w:p w:rsidR="00941C1C" w:rsidRPr="00B3578C" w:rsidRDefault="00941C1C" w:rsidP="002B43F8">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Partes de Recepción, correspondiente al importador y a la mercancía (2 ejemplares originales, cuando corresponda).</w:t>
            </w:r>
          </w:p>
          <w:p w:rsidR="00941C1C" w:rsidRPr="00B3578C" w:rsidRDefault="00941C1C" w:rsidP="00941C1C">
            <w:pPr>
              <w:autoSpaceDE w:val="0"/>
              <w:autoSpaceDN w:val="0"/>
              <w:adjustRightInd w:val="0"/>
              <w:ind w:left="34"/>
              <w:contextualSpacing/>
              <w:jc w:val="both"/>
              <w:rPr>
                <w:rFonts w:ascii="Lucida Bright" w:hAnsi="Lucida Bright" w:cs="Calibri"/>
                <w:sz w:val="18"/>
                <w:szCs w:val="18"/>
              </w:rPr>
            </w:pPr>
          </w:p>
          <w:p w:rsidR="00941C1C" w:rsidRPr="00B3578C" w:rsidRDefault="00941C1C" w:rsidP="00941C1C">
            <w:pPr>
              <w:autoSpaceDE w:val="0"/>
              <w:autoSpaceDN w:val="0"/>
              <w:adjustRightInd w:val="0"/>
              <w:contextualSpacing/>
              <w:jc w:val="both"/>
              <w:rPr>
                <w:rFonts w:ascii="Lucida Bright" w:hAnsi="Lucida Bright" w:cs="Arial"/>
                <w:sz w:val="18"/>
                <w:szCs w:val="18"/>
              </w:rPr>
            </w:pPr>
            <w:r w:rsidRPr="00B3578C">
              <w:rPr>
                <w:rFonts w:ascii="Lucida Bright" w:hAnsi="Lucida Bright" w:cs="Arial"/>
                <w:sz w:val="18"/>
                <w:szCs w:val="18"/>
                <w:lang w:val="es-ES_tradnl"/>
              </w:rPr>
              <w:t>E</w:t>
            </w:r>
            <w:r w:rsidRPr="00B3578C">
              <w:rPr>
                <w:rFonts w:ascii="Lucida Bright" w:hAnsi="Lucida Bright" w:cs="Arial"/>
                <w:sz w:val="18"/>
                <w:szCs w:val="18"/>
              </w:rPr>
              <w:t>n caso que el ARMADOR incumpla con la presentación de estos documentos en este plazo, YPFB aplicará las penalidades establecidas.</w:t>
            </w:r>
          </w:p>
          <w:p w:rsidR="00941C1C" w:rsidRPr="00B3578C" w:rsidRDefault="00941C1C" w:rsidP="00941C1C">
            <w:pPr>
              <w:autoSpaceDE w:val="0"/>
              <w:autoSpaceDN w:val="0"/>
              <w:adjustRightInd w:val="0"/>
              <w:ind w:left="34"/>
              <w:contextualSpacing/>
              <w:jc w:val="both"/>
              <w:rPr>
                <w:rFonts w:ascii="Lucida Bright" w:hAnsi="Lucida Bright" w:cs="Calibri"/>
                <w:sz w:val="18"/>
                <w:szCs w:val="18"/>
              </w:rPr>
            </w:pPr>
          </w:p>
          <w:p w:rsidR="00941C1C" w:rsidRPr="00B3578C" w:rsidRDefault="00941C1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941C1C" w:rsidRPr="00B3578C" w:rsidRDefault="00941C1C" w:rsidP="00941C1C">
            <w:pPr>
              <w:autoSpaceDE w:val="0"/>
              <w:autoSpaceDN w:val="0"/>
              <w:adjustRightInd w:val="0"/>
              <w:contextualSpacing/>
              <w:jc w:val="both"/>
              <w:rPr>
                <w:rFonts w:ascii="Lucida Bright" w:hAnsi="Lucida Bright" w:cs="Calibri"/>
                <w:sz w:val="18"/>
                <w:szCs w:val="18"/>
              </w:rPr>
            </w:pPr>
          </w:p>
          <w:p w:rsidR="00941C1C" w:rsidRPr="00B3578C" w:rsidRDefault="00941C1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YPFB proporcionará al ARMADOR el precio FOB del producto 4 (cuatro) días antes de la carga. Las instrucciones documentarias deberán ser remitidas por YPFB antes del inicio de la carga de las barcazas.</w:t>
            </w:r>
          </w:p>
          <w:p w:rsidR="00941C1C" w:rsidRPr="00B3578C" w:rsidRDefault="00941C1C" w:rsidP="00941C1C">
            <w:pPr>
              <w:autoSpaceDE w:val="0"/>
              <w:autoSpaceDN w:val="0"/>
              <w:adjustRightInd w:val="0"/>
              <w:contextualSpacing/>
              <w:jc w:val="both"/>
              <w:rPr>
                <w:rFonts w:ascii="Lucida Bright" w:hAnsi="Lucida Bright" w:cs="Calibri"/>
                <w:sz w:val="18"/>
                <w:szCs w:val="18"/>
              </w:rPr>
            </w:pPr>
          </w:p>
          <w:p w:rsidR="00941C1C" w:rsidRPr="00B3578C" w:rsidRDefault="00941C1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ARMADOR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w:t>
            </w:r>
            <w:r w:rsidRPr="00B3578C">
              <w:rPr>
                <w:rFonts w:ascii="Lucida Bright" w:hAnsi="Lucida Bright" w:cs="Calibri"/>
                <w:sz w:val="18"/>
                <w:szCs w:val="18"/>
              </w:rPr>
              <w:lastRenderedPageBreak/>
              <w:t xml:space="preserve">10% más a cada uno de estos valores, considerando que éstos tienden a cambiar al momento de la descarga y siempre existe una variación en relación a lo cargado, lo cual, garantizará que la mercancía esté cubierta por el seguro en su totalidad. </w:t>
            </w:r>
          </w:p>
          <w:p w:rsidR="00941C1C" w:rsidRPr="00B3578C" w:rsidRDefault="00941C1C" w:rsidP="00941C1C">
            <w:pPr>
              <w:autoSpaceDE w:val="0"/>
              <w:autoSpaceDN w:val="0"/>
              <w:adjustRightInd w:val="0"/>
              <w:contextualSpacing/>
              <w:jc w:val="both"/>
              <w:rPr>
                <w:rFonts w:ascii="Lucida Bright" w:hAnsi="Lucida Bright" w:cs="Calibri"/>
                <w:sz w:val="18"/>
                <w:szCs w:val="18"/>
              </w:rPr>
            </w:pPr>
          </w:p>
          <w:p w:rsidR="00941C1C" w:rsidRPr="00B3578C" w:rsidRDefault="00941C1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En caso que no se presente el documento de seguro de producto, se descontará el 2% del valor FOB del producto del pago correspondiente al embarque. </w:t>
            </w:r>
          </w:p>
        </w:tc>
        <w:tc>
          <w:tcPr>
            <w:tcW w:w="4618" w:type="dxa"/>
            <w:vAlign w:val="center"/>
          </w:tcPr>
          <w:p w:rsidR="00941C1C" w:rsidRPr="008842A3" w:rsidRDefault="00941C1C" w:rsidP="00941C1C">
            <w:pPr>
              <w:rPr>
                <w:rFonts w:ascii="Calibri" w:hAnsi="Calibri" w:cs="Calibri"/>
                <w:b/>
                <w:sz w:val="18"/>
                <w:szCs w:val="18"/>
              </w:rPr>
            </w:pPr>
          </w:p>
        </w:tc>
      </w:tr>
      <w:tr w:rsidR="00941C1C" w:rsidRPr="008842A3" w:rsidTr="00941C1C">
        <w:trPr>
          <w:trHeight w:val="233"/>
          <w:jc w:val="center"/>
        </w:trPr>
        <w:tc>
          <w:tcPr>
            <w:tcW w:w="4663" w:type="dxa"/>
          </w:tcPr>
          <w:p w:rsidR="00941C1C" w:rsidRPr="00B3578C" w:rsidRDefault="00941C1C" w:rsidP="00941C1C">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lastRenderedPageBreak/>
              <w:t>PENALIDADES</w:t>
            </w:r>
          </w:p>
        </w:tc>
        <w:tc>
          <w:tcPr>
            <w:tcW w:w="4618" w:type="dxa"/>
            <w:vAlign w:val="center"/>
          </w:tcPr>
          <w:p w:rsidR="00941C1C" w:rsidRPr="008842A3" w:rsidRDefault="00941C1C" w:rsidP="00941C1C">
            <w:pPr>
              <w:rPr>
                <w:rFonts w:ascii="Calibri" w:hAnsi="Calibri" w:cs="Calibri"/>
                <w:b/>
                <w:sz w:val="18"/>
                <w:szCs w:val="18"/>
              </w:rPr>
            </w:pPr>
          </w:p>
        </w:tc>
      </w:tr>
      <w:tr w:rsidR="00941C1C" w:rsidRPr="008842A3" w:rsidTr="00941C1C">
        <w:trPr>
          <w:trHeight w:val="233"/>
          <w:jc w:val="center"/>
        </w:trPr>
        <w:tc>
          <w:tcPr>
            <w:tcW w:w="4663" w:type="dxa"/>
          </w:tcPr>
          <w:p w:rsidR="00941C1C" w:rsidRPr="00B3578C" w:rsidRDefault="00941C1C" w:rsidP="00941C1C">
            <w:pPr>
              <w:autoSpaceDE w:val="0"/>
              <w:autoSpaceDN w:val="0"/>
              <w:adjustRightInd w:val="0"/>
              <w:contextualSpacing/>
              <w:jc w:val="both"/>
              <w:rPr>
                <w:rFonts w:ascii="Lucida Bright" w:hAnsi="Lucida Bright" w:cs="Arial"/>
                <w:sz w:val="18"/>
                <w:szCs w:val="18"/>
              </w:rPr>
            </w:pPr>
            <w:r w:rsidRPr="00B3578C">
              <w:rPr>
                <w:rFonts w:ascii="Lucida Bright" w:hAnsi="Lucida Bright" w:cs="Arial"/>
                <w:sz w:val="18"/>
                <w:szCs w:val="18"/>
              </w:rPr>
              <w:t>El CONTRATANTE comunicará al ARMADOR vía correo electrónico, las penalidades indicadas a continuación:</w:t>
            </w:r>
          </w:p>
          <w:p w:rsidR="00941C1C" w:rsidRPr="00B3578C" w:rsidRDefault="00941C1C" w:rsidP="00941C1C">
            <w:pPr>
              <w:autoSpaceDE w:val="0"/>
              <w:autoSpaceDN w:val="0"/>
              <w:adjustRightInd w:val="0"/>
              <w:contextualSpacing/>
              <w:jc w:val="both"/>
              <w:rPr>
                <w:rFonts w:ascii="Lucida Bright" w:hAnsi="Lucida Bright" w:cs="Arial"/>
                <w:sz w:val="18"/>
                <w:szCs w:val="18"/>
              </w:rPr>
            </w:pPr>
          </w:p>
          <w:p w:rsidR="00941C1C" w:rsidRPr="00B3578C" w:rsidRDefault="00941C1C" w:rsidP="002B43F8">
            <w:pPr>
              <w:widowControl w:val="0"/>
              <w:numPr>
                <w:ilvl w:val="0"/>
                <w:numId w:val="56"/>
              </w:numPr>
              <w:autoSpaceDE w:val="0"/>
              <w:autoSpaceDN w:val="0"/>
              <w:ind w:left="318" w:right="43" w:hanging="284"/>
              <w:contextualSpacing/>
              <w:jc w:val="both"/>
              <w:rPr>
                <w:rFonts w:ascii="Lucida Bright" w:hAnsi="Lucida Bright" w:cs="Arial"/>
                <w:sz w:val="18"/>
                <w:szCs w:val="18"/>
              </w:rPr>
            </w:pPr>
            <w:r w:rsidRPr="00B3578C">
              <w:rPr>
                <w:rFonts w:ascii="Lucida Bright" w:hAnsi="Lucida Bright" w:cs="Arial"/>
                <w:color w:val="000000"/>
                <w:sz w:val="18"/>
                <w:szCs w:val="18"/>
              </w:rPr>
              <w:t>Se</w:t>
            </w:r>
            <w:r w:rsidRPr="00B3578C">
              <w:rPr>
                <w:rFonts w:ascii="Lucida Bright" w:hAnsi="Lucida Bright" w:cs="Arial"/>
                <w:color w:val="000000"/>
                <w:sz w:val="18"/>
                <w:szCs w:val="18"/>
                <w:lang w:val="es-ES_tradnl"/>
              </w:rPr>
              <w:t xml:space="preserve"> aplicará una penalidad de Bs2.000.- (Dos Mil 00/100 bolivianos) por día calendario de retraso, en la presentación de documentación aduanera </w:t>
            </w:r>
            <w:r w:rsidRPr="00B3578C">
              <w:rPr>
                <w:rFonts w:ascii="Lucida Bright" w:hAnsi="Lucida Bright" w:cs="Arial"/>
                <w:sz w:val="18"/>
                <w:szCs w:val="18"/>
              </w:rPr>
              <w:t>en el siguiente mes de servicio.</w:t>
            </w:r>
          </w:p>
          <w:p w:rsidR="00941C1C" w:rsidRPr="00B3578C" w:rsidRDefault="00941C1C" w:rsidP="00941C1C">
            <w:pPr>
              <w:widowControl w:val="0"/>
              <w:autoSpaceDE w:val="0"/>
              <w:autoSpaceDN w:val="0"/>
              <w:ind w:right="43"/>
              <w:contextualSpacing/>
              <w:jc w:val="both"/>
              <w:rPr>
                <w:rFonts w:ascii="Lucida Bright" w:hAnsi="Lucida Bright" w:cs="Arial"/>
                <w:sz w:val="18"/>
                <w:szCs w:val="18"/>
              </w:rPr>
            </w:pPr>
          </w:p>
          <w:p w:rsidR="00941C1C" w:rsidRPr="00B3578C" w:rsidRDefault="00941C1C" w:rsidP="00941C1C">
            <w:pPr>
              <w:widowControl w:val="0"/>
              <w:autoSpaceDE w:val="0"/>
              <w:autoSpaceDN w:val="0"/>
              <w:ind w:right="43"/>
              <w:contextualSpacing/>
              <w:jc w:val="both"/>
              <w:rPr>
                <w:rFonts w:ascii="Lucida Bright" w:hAnsi="Lucida Bright" w:cs="Arial"/>
                <w:sz w:val="18"/>
                <w:szCs w:val="18"/>
              </w:rPr>
            </w:pPr>
            <w:r w:rsidRPr="00B3578C">
              <w:rPr>
                <w:rFonts w:ascii="Lucida Bright" w:hAnsi="Lucida Bright" w:cs="Arial"/>
                <w:sz w:val="18"/>
                <w:szCs w:val="18"/>
              </w:rPr>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941C1C" w:rsidRPr="00B3578C" w:rsidRDefault="00941C1C" w:rsidP="00941C1C">
            <w:pPr>
              <w:widowControl w:val="0"/>
              <w:autoSpaceDE w:val="0"/>
              <w:autoSpaceDN w:val="0"/>
              <w:ind w:right="43"/>
              <w:contextualSpacing/>
              <w:jc w:val="both"/>
              <w:rPr>
                <w:rFonts w:ascii="Lucida Bright" w:hAnsi="Lucida Bright" w:cs="Arial"/>
                <w:sz w:val="18"/>
                <w:szCs w:val="18"/>
              </w:rPr>
            </w:pPr>
          </w:p>
          <w:p w:rsidR="00941C1C" w:rsidRPr="00B3578C" w:rsidRDefault="00941C1C" w:rsidP="00941C1C">
            <w:pPr>
              <w:widowControl w:val="0"/>
              <w:autoSpaceDE w:val="0"/>
              <w:autoSpaceDN w:val="0"/>
              <w:ind w:right="43"/>
              <w:contextualSpacing/>
              <w:jc w:val="both"/>
              <w:rPr>
                <w:rFonts w:ascii="Lucida Bright" w:hAnsi="Lucida Bright" w:cs="Arial"/>
                <w:sz w:val="18"/>
                <w:szCs w:val="18"/>
              </w:rPr>
            </w:pPr>
            <w:r w:rsidRPr="00B3578C">
              <w:rPr>
                <w:rFonts w:ascii="Lucida Bright" w:hAnsi="Lucida Bright" w:cs="Arial"/>
                <w:sz w:val="18"/>
                <w:szCs w:val="18"/>
              </w:rPr>
              <w:t>En caso de que, por incumplimiento del ARMADOR en la entrega de documentos aduaneros, la Aduana Nacional multe o sancione a YPFB, estas multas/sanciones serán replicadas al ARMADOR por la vía que corresponda.</w:t>
            </w:r>
          </w:p>
        </w:tc>
        <w:tc>
          <w:tcPr>
            <w:tcW w:w="4618" w:type="dxa"/>
            <w:vAlign w:val="center"/>
          </w:tcPr>
          <w:p w:rsidR="00941C1C" w:rsidRPr="008842A3" w:rsidRDefault="00941C1C" w:rsidP="00941C1C">
            <w:pPr>
              <w:rPr>
                <w:rFonts w:ascii="Calibri" w:hAnsi="Calibri" w:cs="Calibri"/>
                <w:b/>
                <w:sz w:val="18"/>
                <w:szCs w:val="18"/>
              </w:rPr>
            </w:pPr>
          </w:p>
        </w:tc>
      </w:tr>
      <w:tr w:rsidR="00941C1C" w:rsidRPr="008842A3" w:rsidTr="00941C1C">
        <w:trPr>
          <w:trHeight w:val="233"/>
          <w:jc w:val="center"/>
        </w:trPr>
        <w:tc>
          <w:tcPr>
            <w:tcW w:w="4663" w:type="dxa"/>
          </w:tcPr>
          <w:p w:rsidR="00941C1C" w:rsidRPr="00B3578C" w:rsidRDefault="00941C1C" w:rsidP="00941C1C">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EXPERIENCIA DEL PROPONENTE</w:t>
            </w:r>
          </w:p>
        </w:tc>
        <w:tc>
          <w:tcPr>
            <w:tcW w:w="4618" w:type="dxa"/>
            <w:vAlign w:val="center"/>
          </w:tcPr>
          <w:p w:rsidR="00941C1C" w:rsidRPr="008842A3" w:rsidRDefault="00941C1C" w:rsidP="00941C1C">
            <w:pPr>
              <w:rPr>
                <w:rFonts w:ascii="Calibri" w:hAnsi="Calibri" w:cs="Calibri"/>
                <w:b/>
                <w:sz w:val="18"/>
                <w:szCs w:val="18"/>
              </w:rPr>
            </w:pPr>
          </w:p>
        </w:tc>
      </w:tr>
      <w:tr w:rsidR="00941C1C" w:rsidRPr="008842A3" w:rsidTr="00941C1C">
        <w:trPr>
          <w:trHeight w:val="233"/>
          <w:jc w:val="center"/>
        </w:trPr>
        <w:tc>
          <w:tcPr>
            <w:tcW w:w="4663" w:type="dxa"/>
          </w:tcPr>
          <w:p w:rsidR="00941C1C" w:rsidRPr="00B3578C" w:rsidRDefault="00941C1C" w:rsidP="00941C1C">
            <w:pPr>
              <w:contextualSpacing/>
              <w:jc w:val="both"/>
              <w:rPr>
                <w:rFonts w:ascii="Lucida Bright" w:hAnsi="Lucida Bright" w:cs="Calibri"/>
                <w:bCs/>
                <w:sz w:val="18"/>
                <w:szCs w:val="18"/>
              </w:rPr>
            </w:pPr>
            <w:r w:rsidRPr="00B3578C">
              <w:rPr>
                <w:rFonts w:ascii="Lucida Bright" w:hAnsi="Lucida Bright" w:cs="Calibri"/>
                <w:bCs/>
                <w:sz w:val="18"/>
                <w:szCs w:val="18"/>
              </w:rPr>
              <w:t>El ARMADOR oferente deberá tener experiencia de 2 años o haber suscrito</w:t>
            </w:r>
            <w:r>
              <w:rPr>
                <w:rFonts w:ascii="Lucida Bright" w:hAnsi="Lucida Bright" w:cs="Calibri"/>
                <w:bCs/>
                <w:sz w:val="18"/>
                <w:szCs w:val="18"/>
              </w:rPr>
              <w:t xml:space="preserve"> y concluido</w:t>
            </w:r>
            <w:r w:rsidRPr="00B3578C">
              <w:rPr>
                <w:rFonts w:ascii="Lucida Bright" w:hAnsi="Lucida Bright" w:cs="Calibri"/>
                <w:bCs/>
                <w:sz w:val="18"/>
                <w:szCs w:val="18"/>
              </w:rPr>
              <w:t xml:space="preserve"> 2 contratos</w:t>
            </w:r>
            <w:r>
              <w:rPr>
                <w:rFonts w:ascii="Lucida Bright" w:hAnsi="Lucida Bright" w:cs="Calibri"/>
                <w:bCs/>
                <w:sz w:val="18"/>
                <w:szCs w:val="18"/>
              </w:rPr>
              <w:t xml:space="preserve"> </w:t>
            </w:r>
            <w:r w:rsidRPr="00B3578C">
              <w:rPr>
                <w:rFonts w:ascii="Lucida Bright" w:hAnsi="Lucida Bright" w:cs="Calibri"/>
                <w:bCs/>
                <w:sz w:val="18"/>
                <w:szCs w:val="18"/>
              </w:rPr>
              <w:t>de transporte fluvial internacional de hidrocarburos líquidos.</w:t>
            </w:r>
          </w:p>
          <w:p w:rsidR="00941C1C" w:rsidRPr="00B3578C" w:rsidRDefault="00941C1C" w:rsidP="00941C1C">
            <w:pPr>
              <w:contextualSpacing/>
              <w:jc w:val="both"/>
              <w:rPr>
                <w:rFonts w:ascii="Lucida Bright" w:hAnsi="Lucida Bright" w:cs="Calibri"/>
                <w:bCs/>
                <w:sz w:val="18"/>
                <w:szCs w:val="18"/>
              </w:rPr>
            </w:pPr>
          </w:p>
          <w:p w:rsidR="00941C1C" w:rsidRPr="00B3578C" w:rsidRDefault="00941C1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Cs/>
                <w:sz w:val="18"/>
                <w:szCs w:val="18"/>
              </w:rPr>
              <w:t xml:space="preserve">Para tal efecto, deberá adjuntar a su propuesta </w:t>
            </w:r>
            <w:r>
              <w:rPr>
                <w:rFonts w:ascii="Lucida Bright" w:hAnsi="Lucida Bright" w:cs="Calibri"/>
                <w:bCs/>
                <w:sz w:val="18"/>
                <w:szCs w:val="18"/>
              </w:rPr>
              <w:t>foto</w:t>
            </w:r>
            <w:r w:rsidRPr="00B3578C">
              <w:rPr>
                <w:rFonts w:ascii="Lucida Bright" w:hAnsi="Lucida Bright" w:cs="Calibri"/>
                <w:bCs/>
                <w:sz w:val="18"/>
                <w:szCs w:val="18"/>
              </w:rPr>
              <w:t>copia</w:t>
            </w:r>
            <w:r>
              <w:rPr>
                <w:rFonts w:ascii="Lucida Bright" w:hAnsi="Lucida Bright" w:cs="Calibri"/>
                <w:bCs/>
                <w:sz w:val="18"/>
                <w:szCs w:val="18"/>
              </w:rPr>
              <w:t xml:space="preserve"> simple</w:t>
            </w:r>
            <w:r w:rsidRPr="00B3578C">
              <w:rPr>
                <w:rFonts w:ascii="Lucida Bright" w:hAnsi="Lucida Bright" w:cs="Calibri"/>
                <w:bCs/>
                <w:sz w:val="18"/>
                <w:szCs w:val="18"/>
              </w:rPr>
              <w:t xml:space="preserve"> del testimonio de Constitución o documento que acredite la constitución o en su caso Certificados o </w:t>
            </w:r>
            <w:r>
              <w:rPr>
                <w:rFonts w:ascii="Lucida Bright" w:hAnsi="Lucida Bright" w:cs="Calibri"/>
                <w:bCs/>
                <w:sz w:val="18"/>
                <w:szCs w:val="18"/>
              </w:rPr>
              <w:t>fotoc</w:t>
            </w:r>
            <w:r w:rsidRPr="00B3578C">
              <w:rPr>
                <w:rFonts w:ascii="Lucida Bright" w:hAnsi="Lucida Bright" w:cs="Calibri"/>
                <w:bCs/>
                <w:sz w:val="18"/>
                <w:szCs w:val="18"/>
              </w:rPr>
              <w:t>opias</w:t>
            </w:r>
            <w:r>
              <w:rPr>
                <w:rFonts w:ascii="Lucida Bright" w:hAnsi="Lucida Bright" w:cs="Calibri"/>
                <w:bCs/>
                <w:sz w:val="18"/>
                <w:szCs w:val="18"/>
              </w:rPr>
              <w:t xml:space="preserve"> simples</w:t>
            </w:r>
            <w:r w:rsidRPr="00B3578C">
              <w:rPr>
                <w:rFonts w:ascii="Lucida Bright" w:hAnsi="Lucida Bright" w:cs="Calibri"/>
                <w:bCs/>
                <w:sz w:val="18"/>
                <w:szCs w:val="18"/>
              </w:rPr>
              <w:t xml:space="preserve"> de contratos</w:t>
            </w:r>
            <w:r>
              <w:rPr>
                <w:rFonts w:ascii="Lucida Bright" w:hAnsi="Lucida Bright" w:cs="Calibri"/>
                <w:bCs/>
                <w:sz w:val="18"/>
                <w:szCs w:val="18"/>
              </w:rPr>
              <w:t xml:space="preserve"> concluidos</w:t>
            </w:r>
            <w:r w:rsidRPr="00B3578C">
              <w:rPr>
                <w:rFonts w:ascii="Lucida Bright" w:hAnsi="Lucida Bright" w:cs="Calibri"/>
                <w:bCs/>
                <w:sz w:val="18"/>
                <w:szCs w:val="18"/>
              </w:rPr>
              <w:t xml:space="preserve"> (no necesariamente suscritos con YPFB).</w:t>
            </w:r>
          </w:p>
        </w:tc>
        <w:tc>
          <w:tcPr>
            <w:tcW w:w="4618" w:type="dxa"/>
            <w:vAlign w:val="center"/>
          </w:tcPr>
          <w:p w:rsidR="00941C1C" w:rsidRPr="008842A3" w:rsidRDefault="00941C1C" w:rsidP="00941C1C">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4A677C" w:rsidRDefault="004A677C" w:rsidP="004A677C">
      <w:pPr>
        <w:jc w:val="center"/>
        <w:rPr>
          <w:rFonts w:asciiTheme="minorHAnsi" w:hAnsiTheme="minorHAnsi" w:cstheme="minorHAnsi"/>
          <w:b/>
          <w:bCs/>
          <w:sz w:val="22"/>
          <w:szCs w:val="22"/>
          <w:lang w:eastAsia="es-BO"/>
        </w:rPr>
      </w:pPr>
      <w:bookmarkStart w:id="4" w:name="_Toc351628703"/>
    </w:p>
    <w:p w:rsidR="004A677C" w:rsidRDefault="004A677C" w:rsidP="004A677C">
      <w:pPr>
        <w:ind w:left="-709"/>
        <w:rPr>
          <w:rFonts w:asciiTheme="minorHAnsi" w:hAnsiTheme="minorHAnsi" w:cstheme="minorHAnsi"/>
          <w:b/>
          <w:sz w:val="22"/>
          <w:szCs w:val="22"/>
        </w:rPr>
      </w:pPr>
      <w:r>
        <w:rPr>
          <w:rFonts w:asciiTheme="minorHAnsi" w:hAnsiTheme="minorHAnsi" w:cstheme="minorHAnsi"/>
          <w:b/>
          <w:sz w:val="22"/>
          <w:szCs w:val="22"/>
        </w:rPr>
        <w:t xml:space="preserve">     NOMBRE DEL PROPONENTE:</w:t>
      </w:r>
    </w:p>
    <w:p w:rsidR="004A677C" w:rsidRDefault="004A677C" w:rsidP="004A677C">
      <w:pPr>
        <w:ind w:left="-709"/>
        <w:rPr>
          <w:rFonts w:asciiTheme="minorHAnsi" w:hAnsiTheme="minorHAnsi" w:cstheme="minorHAnsi"/>
          <w:b/>
          <w:sz w:val="22"/>
          <w:szCs w:val="22"/>
        </w:rPr>
      </w:pPr>
    </w:p>
    <w:tbl>
      <w:tblPr>
        <w:tblW w:w="9801" w:type="dxa"/>
        <w:jc w:val="center"/>
        <w:tblCellMar>
          <w:left w:w="0" w:type="dxa"/>
          <w:right w:w="0" w:type="dxa"/>
        </w:tblCellMar>
        <w:tblLook w:val="04A0" w:firstRow="1" w:lastRow="0" w:firstColumn="1" w:lastColumn="0" w:noHBand="0" w:noVBand="1"/>
      </w:tblPr>
      <w:tblGrid>
        <w:gridCol w:w="416"/>
        <w:gridCol w:w="1559"/>
        <w:gridCol w:w="1555"/>
        <w:gridCol w:w="1354"/>
        <w:gridCol w:w="2207"/>
        <w:gridCol w:w="1331"/>
        <w:gridCol w:w="1379"/>
      </w:tblGrid>
      <w:tr w:rsidR="004A677C" w:rsidRPr="00AC1B7F" w:rsidTr="00941C1C">
        <w:trPr>
          <w:trHeight w:val="388"/>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4A677C" w:rsidRPr="00AC1B7F" w:rsidTr="00941C1C">
        <w:trPr>
          <w:trHeight w:val="339"/>
          <w:jc w:val="center"/>
        </w:trPr>
        <w:tc>
          <w:tcPr>
            <w:tcW w:w="488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r>
              <w:rPr>
                <w:rFonts w:asciiTheme="minorHAnsi" w:hAnsiTheme="minorHAnsi" w:cstheme="minorHAnsi"/>
                <w:b/>
                <w:bCs/>
                <w:sz w:val="18"/>
                <w:szCs w:val="18"/>
                <w:lang w:eastAsia="es-BO"/>
              </w:rPr>
              <w:t>/DOCUMENTO</w:t>
            </w:r>
          </w:p>
        </w:tc>
        <w:tc>
          <w:tcPr>
            <w:tcW w:w="271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4A677C" w:rsidRPr="00AC1B7F" w:rsidTr="00941C1C">
        <w:trPr>
          <w:trHeight w:val="328"/>
          <w:jc w:val="center"/>
        </w:trPr>
        <w:tc>
          <w:tcPr>
            <w:tcW w:w="488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4A677C" w:rsidRPr="00AC1B7F" w:rsidRDefault="004A677C" w:rsidP="00941C1C">
            <w:pPr>
              <w:jc w:val="center"/>
              <w:rPr>
                <w:rFonts w:asciiTheme="minorHAnsi" w:hAnsiTheme="minorHAnsi" w:cstheme="minorHAnsi"/>
                <w:b/>
                <w:bCs/>
                <w:sz w:val="18"/>
                <w:szCs w:val="18"/>
                <w:lang w:eastAsia="es-ES"/>
              </w:rPr>
            </w:pPr>
          </w:p>
        </w:tc>
        <w:tc>
          <w:tcPr>
            <w:tcW w:w="220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4A677C" w:rsidRPr="00AC1B7F" w:rsidRDefault="004A677C" w:rsidP="00941C1C">
            <w:pPr>
              <w:jc w:val="center"/>
              <w:rPr>
                <w:rFonts w:asciiTheme="minorHAnsi" w:hAnsiTheme="minorHAnsi" w:cstheme="minorHAnsi"/>
                <w:b/>
                <w:bCs/>
                <w:sz w:val="18"/>
                <w:szCs w:val="18"/>
                <w:lang w:eastAsia="es-BO"/>
              </w:rPr>
            </w:pPr>
          </w:p>
        </w:tc>
        <w:tc>
          <w:tcPr>
            <w:tcW w:w="271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4A677C" w:rsidRPr="00AC1B7F" w:rsidRDefault="004A677C" w:rsidP="00941C1C">
            <w:pPr>
              <w:jc w:val="center"/>
              <w:rPr>
                <w:rFonts w:asciiTheme="minorHAnsi" w:hAnsiTheme="minorHAnsi" w:cstheme="minorHAnsi"/>
                <w:b/>
                <w:bCs/>
                <w:sz w:val="18"/>
                <w:szCs w:val="18"/>
                <w:lang w:eastAsia="es-BO"/>
              </w:rPr>
            </w:pPr>
          </w:p>
        </w:tc>
      </w:tr>
      <w:tr w:rsidR="004A677C" w:rsidRPr="00AC1B7F" w:rsidTr="00941C1C">
        <w:trPr>
          <w:trHeight w:val="347"/>
          <w:jc w:val="center"/>
        </w:trPr>
        <w:tc>
          <w:tcPr>
            <w:tcW w:w="416" w:type="dxa"/>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55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555"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54"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w:t>
            </w:r>
            <w:r>
              <w:rPr>
                <w:rFonts w:asciiTheme="minorHAnsi" w:hAnsiTheme="minorHAnsi" w:cstheme="minorHAnsi"/>
                <w:b/>
                <w:bCs/>
                <w:sz w:val="18"/>
                <w:szCs w:val="18"/>
                <w:lang w:eastAsia="es-BO"/>
              </w:rPr>
              <w:t xml:space="preserve"> DE RESPALDO</w:t>
            </w:r>
            <w:r w:rsidRPr="00AC1B7F">
              <w:rPr>
                <w:rFonts w:asciiTheme="minorHAnsi" w:hAnsiTheme="minorHAnsi" w:cstheme="minorHAnsi"/>
                <w:b/>
                <w:bCs/>
                <w:sz w:val="18"/>
                <w:szCs w:val="18"/>
                <w:lang w:eastAsia="es-BO"/>
              </w:rPr>
              <w:t xml:space="preserve"> QUE ADJUNTA</w:t>
            </w:r>
            <w:r>
              <w:rPr>
                <w:rFonts w:asciiTheme="minorHAnsi" w:hAnsiTheme="minorHAnsi" w:cstheme="minorHAnsi"/>
                <w:b/>
                <w:bCs/>
                <w:sz w:val="18"/>
                <w:szCs w:val="18"/>
                <w:lang w:eastAsia="es-BO"/>
              </w:rPr>
              <w:t xml:space="preserve"> A SU PROPUESTA</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331"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37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4A677C" w:rsidRPr="00AC1B7F" w:rsidTr="00941C1C">
        <w:trPr>
          <w:trHeight w:val="892"/>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A677C" w:rsidRPr="00AC1B7F" w:rsidRDefault="004A677C" w:rsidP="00941C1C">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4A677C" w:rsidRPr="00AC1B7F" w:rsidTr="00941C1C">
        <w:trPr>
          <w:trHeight w:val="890"/>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A677C" w:rsidRPr="00AC1B7F" w:rsidRDefault="004A677C" w:rsidP="00941C1C">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r>
      <w:tr w:rsidR="004A677C" w:rsidRPr="00AC1B7F" w:rsidTr="00941C1C">
        <w:trPr>
          <w:trHeight w:val="953"/>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A677C" w:rsidRPr="00AC1B7F" w:rsidRDefault="004A677C" w:rsidP="00941C1C">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r>
      <w:tr w:rsidR="004A677C" w:rsidRPr="00AC1B7F" w:rsidTr="00941C1C">
        <w:trPr>
          <w:trHeight w:val="716"/>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A677C" w:rsidRPr="00AC1B7F" w:rsidRDefault="004A677C" w:rsidP="00941C1C">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r>
      <w:tr w:rsidR="004A677C" w:rsidRPr="00AC1B7F" w:rsidTr="00941C1C">
        <w:trPr>
          <w:trHeight w:val="323"/>
          <w:jc w:val="center"/>
        </w:trPr>
        <w:tc>
          <w:tcPr>
            <w:tcW w:w="9801" w:type="dxa"/>
            <w:gridSpan w:val="7"/>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A677C" w:rsidRPr="00AC1B7F" w:rsidRDefault="004A677C" w:rsidP="00941C1C">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4A677C" w:rsidRPr="00AC1B7F" w:rsidTr="00941C1C">
        <w:trPr>
          <w:trHeight w:val="1753"/>
          <w:jc w:val="center"/>
        </w:trPr>
        <w:tc>
          <w:tcPr>
            <w:tcW w:w="980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A677C" w:rsidRPr="00AC1B7F" w:rsidRDefault="004A677C" w:rsidP="002B43F8">
            <w:pPr>
              <w:pStyle w:val="Prrafodelista"/>
              <w:numPr>
                <w:ilvl w:val="0"/>
                <w:numId w:val="34"/>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4A677C" w:rsidRPr="00AC1B7F" w:rsidRDefault="004A677C" w:rsidP="00941C1C">
            <w:pPr>
              <w:ind w:left="610"/>
              <w:rPr>
                <w:rFonts w:asciiTheme="minorHAnsi" w:hAnsiTheme="minorHAnsi" w:cstheme="minorHAnsi"/>
                <w:b/>
                <w:bCs/>
                <w:color w:val="000000"/>
                <w:lang w:eastAsia="es-BO"/>
              </w:rPr>
            </w:pPr>
          </w:p>
          <w:p w:rsidR="004A677C" w:rsidRPr="00AC1B7F" w:rsidRDefault="004A677C" w:rsidP="002B43F8">
            <w:pPr>
              <w:pStyle w:val="Prrafodelista"/>
              <w:numPr>
                <w:ilvl w:val="0"/>
                <w:numId w:val="34"/>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A677C" w:rsidRDefault="004A677C" w:rsidP="004A677C">
      <w:pPr>
        <w:ind w:left="-709" w:firstLine="709"/>
        <w:rPr>
          <w:rFonts w:asciiTheme="minorHAnsi" w:hAnsiTheme="minorHAnsi" w:cstheme="minorHAnsi"/>
          <w:b/>
          <w:sz w:val="22"/>
          <w:szCs w:val="22"/>
        </w:rPr>
      </w:pPr>
    </w:p>
    <w:p w:rsidR="004A677C" w:rsidRDefault="004A677C" w:rsidP="004A677C">
      <w:pPr>
        <w:ind w:left="-709" w:firstLine="709"/>
        <w:rPr>
          <w:rFonts w:asciiTheme="minorHAnsi" w:hAnsiTheme="minorHAnsi" w:cstheme="minorHAnsi"/>
          <w:b/>
          <w:sz w:val="22"/>
          <w:szCs w:val="22"/>
        </w:rPr>
      </w:pPr>
    </w:p>
    <w:p w:rsidR="004A677C" w:rsidRDefault="004A677C" w:rsidP="004A677C">
      <w:pPr>
        <w:ind w:left="-709" w:firstLine="709"/>
        <w:rPr>
          <w:rFonts w:asciiTheme="minorHAnsi" w:hAnsiTheme="minorHAnsi" w:cstheme="minorHAnsi"/>
          <w:b/>
          <w:sz w:val="22"/>
          <w:szCs w:val="22"/>
        </w:rPr>
      </w:pPr>
    </w:p>
    <w:p w:rsidR="004A677C" w:rsidRPr="00EB5ED3" w:rsidRDefault="004A677C" w:rsidP="004A677C">
      <w:pPr>
        <w:ind w:left="-709"/>
        <w:rPr>
          <w:rFonts w:asciiTheme="minorHAnsi" w:hAnsiTheme="minorHAnsi" w:cstheme="minorHAnsi"/>
          <w:b/>
          <w:sz w:val="8"/>
          <w:szCs w:val="22"/>
        </w:rPr>
      </w:pPr>
    </w:p>
    <w:p w:rsidR="004A677C" w:rsidRPr="00C41BD6" w:rsidRDefault="004A677C" w:rsidP="004A677C">
      <w:pPr>
        <w:rPr>
          <w:rFonts w:asciiTheme="minorHAnsi" w:hAnsiTheme="minorHAnsi" w:cstheme="minorHAnsi"/>
          <w:b/>
          <w:sz w:val="22"/>
          <w:szCs w:val="22"/>
        </w:rPr>
      </w:pPr>
    </w:p>
    <w:p w:rsidR="004A677C" w:rsidRPr="00552079" w:rsidRDefault="004A677C" w:rsidP="004A677C">
      <w:pPr>
        <w:jc w:val="center"/>
        <w:rPr>
          <w:rFonts w:asciiTheme="minorHAnsi" w:hAnsiTheme="minorHAnsi" w:cstheme="minorHAnsi"/>
          <w:b/>
          <w:bCs/>
          <w:i/>
          <w:iCs/>
          <w:sz w:val="22"/>
          <w:szCs w:val="22"/>
        </w:rPr>
      </w:pPr>
    </w:p>
    <w:p w:rsidR="004A677C" w:rsidRDefault="004A677C"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4"/>
    <w:p w:rsidR="00EB221A" w:rsidRDefault="00EB221A">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B43F8">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B43F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EB221A" w:rsidRDefault="00EB221A">
      <w:pPr>
        <w:rPr>
          <w:rFonts w:asciiTheme="minorHAnsi" w:hAnsiTheme="minorHAnsi" w:cstheme="minorHAnsi"/>
          <w:sz w:val="22"/>
          <w:szCs w:val="22"/>
        </w:rPr>
      </w:pPr>
      <w:r>
        <w:rPr>
          <w:rFonts w:asciiTheme="minorHAnsi" w:hAnsiTheme="minorHAnsi" w:cstheme="minorHAnsi"/>
        </w:rPr>
        <w:br w:type="page"/>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B43F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B43F8">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B43F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B43F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A02B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B43F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Default="00F44111"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8F7962" w:rsidRPr="00365997" w:rsidRDefault="008F7962" w:rsidP="008F7962">
      <w:pPr>
        <w:pStyle w:val="Sinespaciado"/>
        <w:ind w:left="284"/>
        <w:jc w:val="both"/>
        <w:rPr>
          <w:rFonts w:asciiTheme="minorHAnsi" w:hAnsiTheme="minorHAnsi" w:cstheme="minorHAnsi"/>
        </w:rPr>
      </w:pPr>
    </w:p>
    <w:p w:rsidR="008F7962" w:rsidRPr="00365997" w:rsidRDefault="008F7962" w:rsidP="008F796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8F7962" w:rsidRPr="00365997" w:rsidRDefault="008F7962" w:rsidP="008F796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7962" w:rsidRPr="00365997" w:rsidRDefault="008F7962" w:rsidP="008F796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w:t>
      </w:r>
      <w:r>
        <w:rPr>
          <w:rFonts w:asciiTheme="minorHAnsi" w:hAnsiTheme="minorHAnsi" w:cstheme="minorHAnsi"/>
        </w:rPr>
        <w:t xml:space="preserve"> y de acuerdo a lo establecido en las especificaciones técnicas del presente DBC</w:t>
      </w:r>
      <w:r w:rsidRPr="00365997">
        <w:rPr>
          <w:rFonts w:asciiTheme="minorHAnsi" w:hAnsiTheme="minorHAnsi" w:cstheme="minorHAnsi"/>
        </w:rPr>
        <w:t>.</w:t>
      </w:r>
    </w:p>
    <w:p w:rsidR="008F7962" w:rsidRPr="00365997" w:rsidRDefault="008F7962" w:rsidP="008F7962">
      <w:pPr>
        <w:pStyle w:val="Sinespaciado"/>
        <w:ind w:left="284"/>
        <w:jc w:val="both"/>
        <w:rPr>
          <w:rFonts w:asciiTheme="minorHAnsi" w:hAnsiTheme="minorHAnsi" w:cstheme="minorHAnsi"/>
        </w:rPr>
      </w:pPr>
    </w:p>
    <w:p w:rsidR="008F7962" w:rsidRPr="00365997" w:rsidRDefault="008F7962" w:rsidP="008F796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8F7962" w:rsidRPr="00365997" w:rsidRDefault="008F7962" w:rsidP="008F7962">
      <w:pPr>
        <w:pStyle w:val="Sinespaciado"/>
        <w:ind w:left="284"/>
        <w:jc w:val="both"/>
        <w:rPr>
          <w:rFonts w:asciiTheme="minorHAnsi" w:hAnsiTheme="minorHAnsi" w:cstheme="minorHAnsi"/>
        </w:rPr>
      </w:pPr>
    </w:p>
    <w:p w:rsidR="008F7962" w:rsidRPr="00365997" w:rsidRDefault="008F7962" w:rsidP="008F796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8F7962" w:rsidRPr="00365997" w:rsidRDefault="008F7962" w:rsidP="008F7962">
      <w:pPr>
        <w:jc w:val="both"/>
        <w:rPr>
          <w:rFonts w:asciiTheme="minorHAnsi" w:hAnsiTheme="minorHAnsi" w:cstheme="minorHAnsi"/>
          <w:sz w:val="22"/>
          <w:szCs w:val="22"/>
        </w:rPr>
      </w:pPr>
    </w:p>
    <w:p w:rsidR="008F7962" w:rsidRPr="00365997" w:rsidRDefault="008F7962" w:rsidP="008F796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8F7962" w:rsidRPr="00365997" w:rsidRDefault="008F7962" w:rsidP="008F7962">
      <w:pPr>
        <w:pStyle w:val="Sinespaciado"/>
        <w:ind w:left="284"/>
        <w:jc w:val="both"/>
        <w:rPr>
          <w:rFonts w:asciiTheme="minorHAnsi" w:hAnsiTheme="minorHAnsi" w:cstheme="minorHAnsi"/>
        </w:rPr>
      </w:pPr>
    </w:p>
    <w:p w:rsidR="008F7962" w:rsidRPr="00365997" w:rsidRDefault="008F7962" w:rsidP="008F796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w:t>
      </w:r>
      <w:r w:rsidRPr="00F64F24">
        <w:rPr>
          <w:rFonts w:asciiTheme="minorHAnsi" w:hAnsiTheme="minorHAnsi" w:cstheme="minorHAnsi"/>
        </w:rPr>
        <w:t>adjudicación del o los proponentes con la propuesta que obtuvo el precio evaluado más bajo que cumpla con los aspectos técnicos y condiciones requeridas en el DBC, cuyo monto adjudicado corresponda</w:t>
      </w:r>
      <w:r w:rsidRPr="00365997">
        <w:rPr>
          <w:rFonts w:asciiTheme="minorHAnsi" w:hAnsiTheme="minorHAnsi" w:cstheme="minorHAnsi"/>
        </w:rPr>
        <w:t xml:space="preserve"> al monto ajustado por revisión aritmética. </w:t>
      </w:r>
    </w:p>
    <w:p w:rsidR="008F7962" w:rsidRPr="00365997" w:rsidRDefault="008F7962" w:rsidP="008F7962">
      <w:pPr>
        <w:pStyle w:val="Sinespaciado"/>
        <w:ind w:left="284"/>
        <w:jc w:val="both"/>
        <w:rPr>
          <w:rFonts w:asciiTheme="minorHAnsi" w:hAnsiTheme="minorHAnsi" w:cstheme="minorHAnsi"/>
          <w:lang w:val="es-ES_tradnl"/>
        </w:rPr>
      </w:pPr>
    </w:p>
    <w:p w:rsidR="008F7962" w:rsidRPr="00365997" w:rsidRDefault="008F7962" w:rsidP="008F796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8F7962" w:rsidRPr="00365997" w:rsidRDefault="008F7962" w:rsidP="008F7962">
      <w:pPr>
        <w:pStyle w:val="Sinespaciado"/>
        <w:ind w:left="426"/>
        <w:jc w:val="both"/>
        <w:rPr>
          <w:rFonts w:asciiTheme="minorHAnsi" w:hAnsiTheme="minorHAnsi" w:cstheme="minorHAnsi"/>
        </w:rPr>
      </w:pPr>
    </w:p>
    <w:p w:rsidR="008F7962" w:rsidRPr="009803E1" w:rsidRDefault="008F7962" w:rsidP="008F7962">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8F7962" w:rsidRPr="00365997" w:rsidRDefault="008F7962" w:rsidP="008F7962">
      <w:pPr>
        <w:pStyle w:val="Sinespaciado"/>
        <w:tabs>
          <w:tab w:val="left" w:pos="284"/>
        </w:tabs>
        <w:ind w:left="284"/>
        <w:jc w:val="both"/>
        <w:rPr>
          <w:rFonts w:asciiTheme="minorHAnsi" w:hAnsiTheme="minorHAnsi" w:cstheme="minorHAnsi"/>
        </w:rPr>
      </w:pPr>
    </w:p>
    <w:p w:rsidR="008F7962" w:rsidRDefault="008F7962" w:rsidP="008F7962">
      <w:pPr>
        <w:pStyle w:val="Sinespaciado"/>
        <w:ind w:left="426"/>
        <w:jc w:val="both"/>
        <w:rPr>
          <w:rFonts w:asciiTheme="minorHAnsi" w:hAnsiTheme="minorHAnsi" w:cstheme="minorHAnsi"/>
        </w:rPr>
      </w:pPr>
    </w:p>
    <w:p w:rsidR="008F7962" w:rsidRDefault="008F7962" w:rsidP="008F7962">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D936F2" w:rsidRDefault="00D936F2">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A677C" w:rsidRPr="00B3578C" w:rsidRDefault="004A677C" w:rsidP="004A677C">
      <w:pPr>
        <w:contextualSpacing/>
        <w:jc w:val="center"/>
        <w:rPr>
          <w:rFonts w:ascii="Lucida Bright" w:eastAsia="Arial Unicode MS" w:hAnsi="Lucida Bright" w:cs="Calibri"/>
          <w:b/>
          <w:sz w:val="18"/>
          <w:szCs w:val="18"/>
          <w:lang w:val="es-MX"/>
        </w:rPr>
      </w:pPr>
      <w:r w:rsidRPr="00B3578C">
        <w:rPr>
          <w:rFonts w:ascii="Lucida Bright" w:eastAsia="Arial Unicode MS" w:hAnsi="Lucida Bright" w:cs="Calibri"/>
          <w:b/>
          <w:sz w:val="18"/>
          <w:szCs w:val="18"/>
          <w:lang w:val="es-MX"/>
        </w:rPr>
        <w:t>Transporte Fluvial Internacional de Hidrocarburos Líquidos - Gestión 2019</w:t>
      </w:r>
    </w:p>
    <w:p w:rsidR="004A677C" w:rsidRPr="00B3578C" w:rsidRDefault="004A677C" w:rsidP="004A677C">
      <w:pPr>
        <w:contextualSpacing/>
        <w:rPr>
          <w:rFonts w:ascii="Lucida Bright" w:hAnsi="Lucida Bright" w:cs="Calibri"/>
          <w:b/>
          <w:sz w:val="18"/>
          <w:szCs w:val="18"/>
          <w:lang w:val="es-MX"/>
        </w:rPr>
      </w:pPr>
    </w:p>
    <w:tbl>
      <w:tblPr>
        <w:tblW w:w="5000" w:type="pct"/>
        <w:jc w:val="center"/>
        <w:tblCellMar>
          <w:left w:w="70" w:type="dxa"/>
          <w:right w:w="70" w:type="dxa"/>
        </w:tblCellMar>
        <w:tblLook w:val="04A0" w:firstRow="1" w:lastRow="0" w:firstColumn="1" w:lastColumn="0" w:noHBand="0" w:noVBand="1"/>
      </w:tblPr>
      <w:tblGrid>
        <w:gridCol w:w="1046"/>
        <w:gridCol w:w="8067"/>
      </w:tblGrid>
      <w:tr w:rsidR="004A677C" w:rsidRPr="00B3578C" w:rsidTr="00941C1C">
        <w:trPr>
          <w:trHeight w:val="106"/>
          <w:jc w:val="center"/>
        </w:trPr>
        <w:tc>
          <w:tcPr>
            <w:tcW w:w="574" w:type="pct"/>
            <w:tcBorders>
              <w:top w:val="single" w:sz="4" w:space="0" w:color="auto"/>
              <w:left w:val="single" w:sz="4" w:space="0" w:color="auto"/>
              <w:bottom w:val="single" w:sz="4" w:space="0" w:color="auto"/>
              <w:right w:val="single" w:sz="4" w:space="0" w:color="000000"/>
            </w:tcBorders>
            <w:shd w:val="clear" w:color="auto" w:fill="C6D9F1"/>
            <w:vAlign w:val="center"/>
          </w:tcPr>
          <w:p w:rsidR="004A677C" w:rsidRPr="00B3578C" w:rsidRDefault="004A677C" w:rsidP="00941C1C">
            <w:pPr>
              <w:contextualSpacing/>
              <w:jc w:val="center"/>
              <w:rPr>
                <w:rFonts w:ascii="Lucida Bright" w:hAnsi="Lucida Bright" w:cs="Calibri"/>
                <w:b/>
                <w:bCs/>
                <w:sz w:val="18"/>
                <w:szCs w:val="18"/>
                <w:lang w:val="es-BO"/>
              </w:rPr>
            </w:pPr>
            <w:r w:rsidRPr="00B3578C">
              <w:rPr>
                <w:rFonts w:ascii="Lucida Bright" w:hAnsi="Lucida Bright" w:cs="Calibri"/>
                <w:b/>
                <w:bCs/>
                <w:sz w:val="18"/>
                <w:szCs w:val="18"/>
                <w:lang w:val="es-BO"/>
              </w:rPr>
              <w:t>N° ÍTEM</w:t>
            </w:r>
          </w:p>
        </w:tc>
        <w:tc>
          <w:tcPr>
            <w:tcW w:w="4426"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A677C" w:rsidRPr="00B3578C" w:rsidRDefault="004A677C" w:rsidP="00941C1C">
            <w:pPr>
              <w:contextualSpacing/>
              <w:jc w:val="center"/>
              <w:rPr>
                <w:rFonts w:ascii="Lucida Bright" w:hAnsi="Lucida Bright" w:cs="Calibri"/>
                <w:b/>
                <w:bCs/>
                <w:sz w:val="18"/>
                <w:szCs w:val="18"/>
                <w:lang w:val="es-BO"/>
              </w:rPr>
            </w:pPr>
            <w:r w:rsidRPr="00B3578C">
              <w:rPr>
                <w:rFonts w:ascii="Lucida Bright" w:hAnsi="Lucida Bright" w:cs="Calibri"/>
                <w:b/>
                <w:bCs/>
                <w:sz w:val="18"/>
                <w:szCs w:val="18"/>
                <w:lang w:val="es-BO"/>
              </w:rPr>
              <w:t xml:space="preserve">DESCRIPCIÓN DETALLADA DEL SERVICIO </w:t>
            </w:r>
          </w:p>
        </w:tc>
      </w:tr>
      <w:tr w:rsidR="004A677C" w:rsidRPr="00B3578C" w:rsidTr="00941C1C">
        <w:trPr>
          <w:trHeight w:val="70"/>
          <w:jc w:val="center"/>
        </w:trPr>
        <w:tc>
          <w:tcPr>
            <w:tcW w:w="574" w:type="pct"/>
            <w:tcBorders>
              <w:top w:val="single" w:sz="4" w:space="0" w:color="auto"/>
              <w:left w:val="single" w:sz="4" w:space="0" w:color="auto"/>
              <w:bottom w:val="single" w:sz="4" w:space="0" w:color="auto"/>
              <w:right w:val="single" w:sz="4" w:space="0" w:color="000000"/>
            </w:tcBorders>
            <w:vAlign w:val="center"/>
          </w:tcPr>
          <w:p w:rsidR="004A677C" w:rsidRPr="00B3578C" w:rsidRDefault="004A677C" w:rsidP="00941C1C">
            <w:pPr>
              <w:contextualSpacing/>
              <w:jc w:val="center"/>
              <w:rPr>
                <w:rFonts w:ascii="Lucida Bright" w:hAnsi="Lucida Bright" w:cs="Calibri"/>
                <w:bCs/>
                <w:sz w:val="18"/>
                <w:szCs w:val="18"/>
                <w:lang w:val="es-BO"/>
              </w:rPr>
            </w:pPr>
            <w:r w:rsidRPr="00B3578C">
              <w:rPr>
                <w:rFonts w:ascii="Lucida Bright" w:hAnsi="Lucida Bright" w:cs="Calibri"/>
                <w:bCs/>
                <w:sz w:val="18"/>
                <w:szCs w:val="18"/>
                <w:lang w:val="es-BO"/>
              </w:rPr>
              <w:t>1</w:t>
            </w:r>
          </w:p>
        </w:tc>
        <w:tc>
          <w:tcPr>
            <w:tcW w:w="44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A677C" w:rsidRPr="00B3578C" w:rsidRDefault="004A677C" w:rsidP="00941C1C">
            <w:pPr>
              <w:contextualSpacing/>
              <w:rPr>
                <w:rFonts w:ascii="Lucida Bright" w:hAnsi="Lucida Bright" w:cs="Calibri"/>
                <w:sz w:val="18"/>
                <w:szCs w:val="18"/>
                <w:lang w:val="es-BO"/>
              </w:rPr>
            </w:pPr>
            <w:r w:rsidRPr="00B3578C">
              <w:rPr>
                <w:rFonts w:ascii="Lucida Bright" w:hAnsi="Lucida Bright" w:cs="Calibri"/>
                <w:sz w:val="18"/>
                <w:szCs w:val="18"/>
                <w:lang w:val="es-BO"/>
              </w:rPr>
              <w:t>TRANSPORTE FLUVIAL INTERNACIONAL DE HIDROCARBUROS LÍQUIDOS</w:t>
            </w:r>
          </w:p>
        </w:tc>
      </w:tr>
    </w:tbl>
    <w:p w:rsidR="004A677C" w:rsidRPr="00B3578C" w:rsidRDefault="004A677C" w:rsidP="004A677C">
      <w:pPr>
        <w:contextualSpacing/>
        <w:rPr>
          <w:rFonts w:ascii="Lucida Bright" w:hAnsi="Lucida Bright" w:cs="Calibri"/>
          <w:b/>
          <w:sz w:val="18"/>
          <w:szCs w:val="18"/>
        </w:rPr>
      </w:pPr>
    </w:p>
    <w:p w:rsidR="004A677C" w:rsidRPr="00B3578C" w:rsidRDefault="004A677C" w:rsidP="002B43F8">
      <w:pPr>
        <w:pStyle w:val="Prrafodelista"/>
        <w:numPr>
          <w:ilvl w:val="0"/>
          <w:numId w:val="35"/>
        </w:numPr>
        <w:ind w:left="567" w:hanging="567"/>
        <w:contextualSpacing/>
        <w:jc w:val="both"/>
        <w:rPr>
          <w:rFonts w:ascii="Lucida Bright" w:hAnsi="Lucida Bright" w:cs="Calibri"/>
          <w:b/>
          <w:bCs/>
          <w:sz w:val="18"/>
          <w:szCs w:val="18"/>
          <w:lang w:eastAsia="es-BO"/>
        </w:rPr>
      </w:pPr>
      <w:r w:rsidRPr="00B3578C">
        <w:rPr>
          <w:rFonts w:ascii="Lucida Bright" w:hAnsi="Lucida Bright" w:cs="Calibri"/>
          <w:b/>
          <w:bCs/>
          <w:sz w:val="18"/>
          <w:szCs w:val="18"/>
          <w:lang w:eastAsia="es-BO"/>
        </w:rPr>
        <w:t>CARACTERÍSTICAS DEL SERVICIO (Sujeto a Evaluación)</w:t>
      </w:r>
    </w:p>
    <w:tbl>
      <w:tblPr>
        <w:tblW w:w="54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9"/>
      </w:tblGrid>
      <w:tr w:rsidR="004A677C" w:rsidRPr="00B3578C" w:rsidTr="00D936F2">
        <w:trPr>
          <w:trHeight w:val="67"/>
          <w:jc w:val="center"/>
        </w:trPr>
        <w:tc>
          <w:tcPr>
            <w:tcW w:w="5000" w:type="pct"/>
            <w:shd w:val="clear" w:color="auto" w:fill="C6D9F1"/>
            <w:vAlign w:val="center"/>
          </w:tcPr>
          <w:p w:rsidR="004A677C" w:rsidRPr="00B3578C" w:rsidRDefault="004A677C" w:rsidP="00941C1C">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PRODUCTO</w:t>
            </w:r>
          </w:p>
        </w:tc>
      </w:tr>
      <w:tr w:rsidR="004A677C" w:rsidRPr="00B3578C" w:rsidTr="00D936F2">
        <w:trPr>
          <w:trHeight w:val="67"/>
          <w:jc w:val="center"/>
        </w:trPr>
        <w:tc>
          <w:tcPr>
            <w:tcW w:w="5000" w:type="pct"/>
            <w:shd w:val="clear" w:color="auto" w:fill="auto"/>
            <w:vAlign w:val="center"/>
          </w:tcPr>
          <w:p w:rsidR="004A677C" w:rsidRPr="00B3578C" w:rsidRDefault="004A677C" w:rsidP="002B43F8">
            <w:pPr>
              <w:numPr>
                <w:ilvl w:val="0"/>
                <w:numId w:val="57"/>
              </w:numPr>
              <w:autoSpaceDE w:val="0"/>
              <w:autoSpaceDN w:val="0"/>
              <w:adjustRightInd w:val="0"/>
              <w:contextualSpacing/>
              <w:rPr>
                <w:rFonts w:ascii="Lucida Bright" w:hAnsi="Lucida Bright" w:cs="Calibri"/>
                <w:bCs/>
                <w:sz w:val="18"/>
                <w:szCs w:val="18"/>
              </w:rPr>
            </w:pPr>
            <w:r w:rsidRPr="00B3578C">
              <w:rPr>
                <w:rFonts w:ascii="Lucida Bright" w:hAnsi="Lucida Bright" w:cs="Calibri"/>
                <w:bCs/>
                <w:sz w:val="18"/>
                <w:szCs w:val="18"/>
              </w:rPr>
              <w:t>Diésel Oíl e Insumos y Aditivos</w:t>
            </w:r>
          </w:p>
        </w:tc>
      </w:tr>
      <w:tr w:rsidR="004A677C" w:rsidRPr="00B3578C" w:rsidTr="00D936F2">
        <w:trPr>
          <w:trHeight w:val="67"/>
          <w:jc w:val="center"/>
        </w:trPr>
        <w:tc>
          <w:tcPr>
            <w:tcW w:w="5000" w:type="pct"/>
            <w:shd w:val="clear" w:color="auto" w:fill="C6D9F1"/>
            <w:vAlign w:val="center"/>
          </w:tcPr>
          <w:p w:rsidR="004A677C" w:rsidRPr="00B3578C" w:rsidRDefault="004A677C" w:rsidP="00941C1C">
            <w:pPr>
              <w:autoSpaceDE w:val="0"/>
              <w:autoSpaceDN w:val="0"/>
              <w:adjustRightInd w:val="0"/>
              <w:contextualSpacing/>
              <w:rPr>
                <w:rFonts w:ascii="Lucida Bright" w:hAnsi="Lucida Bright" w:cs="Calibri"/>
                <w:sz w:val="18"/>
                <w:szCs w:val="18"/>
              </w:rPr>
            </w:pPr>
            <w:r w:rsidRPr="00B3578C">
              <w:rPr>
                <w:rFonts w:ascii="Lucida Bright" w:hAnsi="Lucida Bright" w:cs="Calibri"/>
                <w:b/>
                <w:bCs/>
                <w:sz w:val="18"/>
                <w:szCs w:val="18"/>
              </w:rPr>
              <w:t>VOLUMEN A SER TRANSPORTADO</w:t>
            </w:r>
          </w:p>
        </w:tc>
      </w:tr>
      <w:tr w:rsidR="004A677C" w:rsidRPr="00B3578C" w:rsidTr="00D936F2">
        <w:trPr>
          <w:trHeight w:val="380"/>
          <w:jc w:val="center"/>
        </w:trPr>
        <w:tc>
          <w:tcPr>
            <w:tcW w:w="5000" w:type="pct"/>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volumen requerido es de hasta 443.757,00 m3</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volumen es referencial y podrá ser modificado a requerimiento de YPFB. En caso de Requerirse volumen adicional se deberá suscribir contratos modificatorios.</w:t>
            </w:r>
          </w:p>
        </w:tc>
      </w:tr>
      <w:tr w:rsidR="004A677C" w:rsidRPr="00B3578C" w:rsidTr="00D936F2">
        <w:trPr>
          <w:trHeight w:val="70"/>
          <w:jc w:val="center"/>
        </w:trPr>
        <w:tc>
          <w:tcPr>
            <w:tcW w:w="5000" w:type="pct"/>
            <w:shd w:val="clear" w:color="auto" w:fill="C6D9F1"/>
            <w:vAlign w:val="center"/>
          </w:tcPr>
          <w:p w:rsidR="004A677C" w:rsidRPr="00B3578C" w:rsidRDefault="004A677C" w:rsidP="00941C1C">
            <w:pPr>
              <w:contextualSpacing/>
              <w:rPr>
                <w:rFonts w:ascii="Lucida Bright" w:hAnsi="Lucida Bright" w:cs="Calibri"/>
                <w:sz w:val="18"/>
                <w:szCs w:val="18"/>
              </w:rPr>
            </w:pPr>
            <w:r w:rsidRPr="00B3578C">
              <w:rPr>
                <w:rFonts w:ascii="Lucida Bright" w:hAnsi="Lucida Bright" w:cs="Calibri"/>
                <w:b/>
                <w:bCs/>
                <w:sz w:val="18"/>
                <w:szCs w:val="18"/>
              </w:rPr>
              <w:t>CAPACIDAD DE TRANSPORTE</w:t>
            </w:r>
          </w:p>
        </w:tc>
      </w:tr>
      <w:tr w:rsidR="004A677C" w:rsidRPr="00B3578C" w:rsidTr="00D936F2">
        <w:trPr>
          <w:trHeight w:val="191"/>
          <w:jc w:val="center"/>
        </w:trPr>
        <w:tc>
          <w:tcPr>
            <w:tcW w:w="5000" w:type="pct"/>
            <w:shd w:val="clear" w:color="auto" w:fill="auto"/>
            <w:vAlign w:val="center"/>
          </w:tcPr>
          <w:p w:rsidR="004A677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ARMADOR deberá presentar como parte de su propuesta:</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2B43F8">
            <w:pPr>
              <w:numPr>
                <w:ilvl w:val="0"/>
                <w:numId w:val="57"/>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w:t>
            </w:r>
            <w:r w:rsidRPr="00B3578C">
              <w:rPr>
                <w:rFonts w:ascii="Lucida Bright" w:hAnsi="Lucida Bright" w:cs="Calibri"/>
                <w:bCs/>
                <w:sz w:val="18"/>
                <w:szCs w:val="18"/>
              </w:rPr>
              <w:t>listado</w:t>
            </w:r>
            <w:r w:rsidRPr="00B3578C">
              <w:rPr>
                <w:rFonts w:ascii="Lucida Bright" w:hAnsi="Lucida Bright" w:cs="Calibri"/>
                <w:sz w:val="18"/>
                <w:szCs w:val="18"/>
              </w:rPr>
              <w:t xml:space="preserve"> de barcazas </w:t>
            </w:r>
            <w:r>
              <w:rPr>
                <w:rFonts w:ascii="Lucida Bright" w:hAnsi="Lucida Bright" w:cs="Calibri"/>
                <w:sz w:val="18"/>
                <w:szCs w:val="18"/>
              </w:rPr>
              <w:t>con el detalle de la</w:t>
            </w:r>
            <w:r w:rsidRPr="00B3578C">
              <w:rPr>
                <w:rFonts w:ascii="Lucida Bright" w:hAnsi="Lucida Bright" w:cs="Calibri"/>
                <w:sz w:val="18"/>
                <w:szCs w:val="18"/>
              </w:rPr>
              <w:t xml:space="preserve"> capacidad de carga con la que cuenta cada barcaza para cada producto, </w:t>
            </w:r>
          </w:p>
          <w:p w:rsidR="004A677C" w:rsidRPr="00B3578C" w:rsidRDefault="004A677C" w:rsidP="002B43F8">
            <w:pPr>
              <w:numPr>
                <w:ilvl w:val="0"/>
                <w:numId w:val="57"/>
              </w:numPr>
              <w:autoSpaceDE w:val="0"/>
              <w:autoSpaceDN w:val="0"/>
              <w:adjustRightInd w:val="0"/>
              <w:contextualSpacing/>
              <w:jc w:val="both"/>
              <w:rPr>
                <w:rFonts w:ascii="Lucida Bright" w:hAnsi="Lucida Bright" w:cs="Calibri"/>
                <w:sz w:val="18"/>
                <w:szCs w:val="18"/>
              </w:rPr>
            </w:pPr>
            <w:r>
              <w:rPr>
                <w:rFonts w:ascii="Lucida Bright" w:hAnsi="Lucida Bright" w:cs="Calibri"/>
                <w:sz w:val="18"/>
                <w:szCs w:val="18"/>
              </w:rPr>
              <w:t>Fotocopias de</w:t>
            </w:r>
            <w:r w:rsidRPr="00B3578C">
              <w:rPr>
                <w:rFonts w:ascii="Lucida Bright" w:hAnsi="Lucida Bright" w:cs="Calibri"/>
                <w:sz w:val="18"/>
                <w:szCs w:val="18"/>
              </w:rPr>
              <w:t xml:space="preserve"> las tablas de calibración escaneadas, debidamente certificadas por la RINA (</w:t>
            </w:r>
            <w:proofErr w:type="spellStart"/>
            <w:r w:rsidRPr="00B3578C">
              <w:rPr>
                <w:rFonts w:ascii="Lucida Bright" w:hAnsi="Lucida Bright" w:cs="Calibri"/>
                <w:sz w:val="18"/>
                <w:szCs w:val="18"/>
              </w:rPr>
              <w:t>The</w:t>
            </w:r>
            <w:proofErr w:type="spellEnd"/>
            <w:r w:rsidRPr="00B3578C">
              <w:rPr>
                <w:rFonts w:ascii="Lucida Bright" w:hAnsi="Lucida Bright" w:cs="Calibri"/>
                <w:sz w:val="18"/>
                <w:szCs w:val="18"/>
              </w:rPr>
              <w:t xml:space="preserve"> Royal </w:t>
            </w:r>
            <w:proofErr w:type="spellStart"/>
            <w:r w:rsidRPr="00B3578C">
              <w:rPr>
                <w:rFonts w:ascii="Lucida Bright" w:hAnsi="Lucida Bright" w:cs="Calibri"/>
                <w:sz w:val="18"/>
                <w:szCs w:val="18"/>
              </w:rPr>
              <w:t>Institution</w:t>
            </w:r>
            <w:proofErr w:type="spellEnd"/>
            <w:r w:rsidRPr="00B3578C">
              <w:rPr>
                <w:rFonts w:ascii="Lucida Bright" w:hAnsi="Lucida Bright" w:cs="Calibri"/>
                <w:sz w:val="18"/>
                <w:szCs w:val="18"/>
              </w:rPr>
              <w:t xml:space="preserve"> of Naval </w:t>
            </w:r>
            <w:proofErr w:type="spellStart"/>
            <w:r w:rsidRPr="00B3578C">
              <w:rPr>
                <w:rFonts w:ascii="Lucida Bright" w:hAnsi="Lucida Bright" w:cs="Calibri"/>
                <w:sz w:val="18"/>
                <w:szCs w:val="18"/>
              </w:rPr>
              <w:t>Architects</w:t>
            </w:r>
            <w:proofErr w:type="spellEnd"/>
            <w:r w:rsidRPr="00B3578C">
              <w:rPr>
                <w:rFonts w:ascii="Lucida Bright" w:hAnsi="Lucida Bright" w:cs="Calibri"/>
                <w:sz w:val="18"/>
                <w:szCs w:val="18"/>
              </w:rPr>
              <w:t>) y/o una empresa inspectora. La calibración debe haber sido efectuada durante la gestión 2018</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No se requiere un volumen mínimo.</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Para el cálculo de capacidad Anual se debe considerar que una barcaza/convoy de barcazas puede efectuar 1 viaje cada 2 meses.</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Las Barcazas deben contar con doble casco, caso contrario serán descontadas de la propuesta.</w:t>
            </w:r>
          </w:p>
        </w:tc>
      </w:tr>
      <w:tr w:rsidR="004A677C" w:rsidRPr="00B3578C" w:rsidTr="00D936F2">
        <w:trPr>
          <w:trHeight w:val="191"/>
          <w:jc w:val="center"/>
        </w:trPr>
        <w:tc>
          <w:tcPr>
            <w:tcW w:w="5000" w:type="pct"/>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PRECIO</w:t>
            </w:r>
          </w:p>
        </w:tc>
      </w:tr>
      <w:tr w:rsidR="004A677C" w:rsidRPr="00B3578C" w:rsidTr="00D936F2">
        <w:trPr>
          <w:trHeight w:val="121"/>
          <w:jc w:val="center"/>
        </w:trPr>
        <w:tc>
          <w:tcPr>
            <w:tcW w:w="5000" w:type="pct"/>
            <w:shd w:val="clear" w:color="auto" w:fill="auto"/>
            <w:vAlign w:val="center"/>
          </w:tcPr>
          <w:p w:rsidR="004A677C" w:rsidRPr="00B3578C" w:rsidRDefault="004A677C" w:rsidP="00941C1C">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El precio del servicio se fijará en dólares americanos por metro cúbico (USD/M3), de acuerdo a las siguientes características:</w:t>
            </w:r>
          </w:p>
          <w:p w:rsidR="004A677C" w:rsidRPr="00B3578C" w:rsidRDefault="004A677C" w:rsidP="00941C1C">
            <w:pPr>
              <w:contextualSpacing/>
              <w:jc w:val="both"/>
              <w:rPr>
                <w:rFonts w:ascii="Lucida Bright" w:eastAsia="Calibri" w:hAnsi="Lucida Bright" w:cs="Calibri"/>
                <w:sz w:val="18"/>
                <w:szCs w:val="18"/>
              </w:rPr>
            </w:pPr>
          </w:p>
          <w:p w:rsidR="004A677C" w:rsidRPr="00B3578C" w:rsidRDefault="004A677C" w:rsidP="00941C1C">
            <w:pPr>
              <w:ind w:left="1416"/>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Precio = </w:t>
            </w:r>
            <w:r w:rsidRPr="00B3578C">
              <w:rPr>
                <w:rFonts w:ascii="Lucida Bright" w:eastAsia="Calibri" w:hAnsi="Lucida Bright" w:cs="Calibri"/>
                <w:b/>
                <w:sz w:val="18"/>
                <w:szCs w:val="18"/>
              </w:rPr>
              <w:t>Tarifa Base</w:t>
            </w:r>
            <w:r w:rsidRPr="00B3578C">
              <w:rPr>
                <w:rFonts w:ascii="Lucida Bright" w:eastAsia="Calibri" w:hAnsi="Lucida Bright" w:cs="Calibri"/>
                <w:sz w:val="18"/>
                <w:szCs w:val="18"/>
              </w:rPr>
              <w:t xml:space="preserve"> + Ajuste + Seguro de Producto</w:t>
            </w:r>
            <w:r w:rsidRPr="00B3578C">
              <w:rPr>
                <w:rFonts w:ascii="Lucida Bright" w:eastAsia="Calibri" w:hAnsi="Lucida Bright" w:cs="Calibri"/>
                <w:b/>
                <w:sz w:val="18"/>
                <w:szCs w:val="18"/>
              </w:rPr>
              <w:t xml:space="preserve"> </w:t>
            </w:r>
          </w:p>
          <w:p w:rsidR="004A677C" w:rsidRPr="00B3578C" w:rsidRDefault="004A677C" w:rsidP="00941C1C">
            <w:pPr>
              <w:contextualSpacing/>
              <w:jc w:val="both"/>
              <w:rPr>
                <w:rFonts w:ascii="Lucida Bright" w:eastAsia="Calibri" w:hAnsi="Lucida Bright" w:cs="Calibri"/>
                <w:sz w:val="18"/>
                <w:szCs w:val="18"/>
              </w:rPr>
            </w:pPr>
          </w:p>
          <w:p w:rsidR="004A677C" w:rsidRPr="00B3578C" w:rsidRDefault="004A677C" w:rsidP="00941C1C">
            <w:pPr>
              <w:ind w:left="2019" w:hanging="1452"/>
              <w:contextualSpacing/>
              <w:jc w:val="both"/>
              <w:rPr>
                <w:rFonts w:ascii="Lucida Bright" w:hAnsi="Lucida Bright" w:cs="Calibri"/>
                <w:sz w:val="18"/>
                <w:szCs w:val="18"/>
              </w:rPr>
            </w:pPr>
            <w:r w:rsidRPr="00B3578C">
              <w:rPr>
                <w:rFonts w:ascii="Lucida Bright" w:eastAsia="Calibri" w:hAnsi="Lucida Bright" w:cs="Calibri"/>
                <w:sz w:val="18"/>
                <w:szCs w:val="18"/>
              </w:rPr>
              <w:t xml:space="preserve">Tarifa Base = </w:t>
            </w:r>
            <w:r w:rsidRPr="00B3578C">
              <w:rPr>
                <w:rFonts w:ascii="Lucida Bright" w:hAnsi="Lucida Bright" w:cs="Calibri"/>
                <w:sz w:val="18"/>
                <w:szCs w:val="18"/>
              </w:rPr>
              <w:t xml:space="preserve">Es el precio base expresado en USD/m3, ofertado por el proponente para el servicio de transporte fluvial del producto. </w:t>
            </w:r>
          </w:p>
          <w:p w:rsidR="004A677C" w:rsidRPr="00B3578C" w:rsidRDefault="004A677C" w:rsidP="00941C1C">
            <w:pPr>
              <w:contextualSpacing/>
              <w:jc w:val="both"/>
              <w:rPr>
                <w:rFonts w:ascii="Lucida Bright" w:eastAsia="Calibri" w:hAnsi="Lucida Bright" w:cs="Calibri"/>
                <w:sz w:val="18"/>
                <w:szCs w:val="18"/>
              </w:rPr>
            </w:pPr>
          </w:p>
          <w:p w:rsidR="004A677C" w:rsidRPr="00B3578C" w:rsidRDefault="004A677C" w:rsidP="00941C1C">
            <w:pPr>
              <w:ind w:left="2019" w:hanging="1452"/>
              <w:contextualSpacing/>
              <w:jc w:val="both"/>
              <w:rPr>
                <w:rFonts w:ascii="Lucida Bright" w:hAnsi="Lucida Bright" w:cs="Calibri"/>
                <w:sz w:val="18"/>
                <w:szCs w:val="18"/>
              </w:rPr>
            </w:pPr>
            <w:r w:rsidRPr="00B3578C">
              <w:rPr>
                <w:rFonts w:ascii="Lucida Bright" w:eastAsia="Calibri" w:hAnsi="Lucida Bright" w:cs="Calibri"/>
                <w:sz w:val="18"/>
                <w:szCs w:val="18"/>
              </w:rPr>
              <w:t xml:space="preserve">Ajuste = </w:t>
            </w:r>
            <w:r w:rsidRPr="00B3578C">
              <w:rPr>
                <w:rFonts w:ascii="Lucida Bright" w:eastAsia="Calibri" w:hAnsi="Lucida Bright" w:cs="Calibri"/>
                <w:sz w:val="18"/>
                <w:szCs w:val="18"/>
              </w:rPr>
              <w:tab/>
              <w:t xml:space="preserve">La </w:t>
            </w:r>
            <w:r w:rsidRPr="00B3578C">
              <w:rPr>
                <w:rFonts w:ascii="Lucida Bright" w:hAnsi="Lucida Bright" w:cs="Calibri"/>
                <w:sz w:val="18"/>
                <w:szCs w:val="18"/>
              </w:rPr>
              <w:t>Tarifa</w:t>
            </w:r>
            <w:r w:rsidRPr="00B3578C">
              <w:rPr>
                <w:rFonts w:ascii="Lucida Bright" w:eastAsia="Calibri" w:hAnsi="Lucida Bright" w:cs="Calibri"/>
                <w:sz w:val="18"/>
                <w:szCs w:val="18"/>
              </w:rPr>
              <w:t xml:space="preserve"> base </w:t>
            </w:r>
            <w:r w:rsidRPr="00B3578C">
              <w:rPr>
                <w:rFonts w:ascii="Lucida Bright" w:hAnsi="Lucida Bright" w:cs="Calibri"/>
                <w:sz w:val="18"/>
                <w:szCs w:val="18"/>
              </w:rPr>
              <w:t xml:space="preserve">será reajustada en función de las variaciones del precio del combustible a precio internacional de acuerdo lo siguiente. </w:t>
            </w:r>
          </w:p>
          <w:p w:rsidR="004A677C" w:rsidRPr="00B3578C" w:rsidRDefault="004A677C" w:rsidP="00941C1C">
            <w:pPr>
              <w:ind w:left="567"/>
              <w:contextualSpacing/>
              <w:jc w:val="both"/>
              <w:rPr>
                <w:rFonts w:ascii="Lucida Bright" w:hAnsi="Lucida Bright" w:cs="Calibri"/>
                <w:sz w:val="18"/>
                <w:szCs w:val="18"/>
              </w:rPr>
            </w:pPr>
          </w:p>
          <w:p w:rsidR="004A677C" w:rsidRPr="00B3578C" w:rsidRDefault="004A677C" w:rsidP="00941C1C">
            <w:pPr>
              <w:ind w:left="567"/>
              <w:contextualSpacing/>
              <w:jc w:val="both"/>
              <w:rPr>
                <w:rFonts w:ascii="Lucida Bright" w:hAnsi="Lucida Bright" w:cs="Calibri"/>
                <w:sz w:val="18"/>
                <w:szCs w:val="18"/>
              </w:rPr>
            </w:pPr>
            <w:r w:rsidRPr="00B3578C">
              <w:rPr>
                <w:rFonts w:ascii="Lucida Bright" w:hAnsi="Lucida Bright" w:cs="Calibri"/>
                <w:sz w:val="18"/>
                <w:szCs w:val="18"/>
              </w:rPr>
              <w:t xml:space="preserve">Para el ajuste de la Tarifa Base, se utilizará como referencia el promedio aritmético de las cotizaciones promedio válidas y efectivas </w:t>
            </w:r>
            <w:proofErr w:type="spellStart"/>
            <w:r w:rsidRPr="00B3578C">
              <w:rPr>
                <w:rFonts w:ascii="Lucida Bright" w:hAnsi="Lucida Bright" w:cs="Calibri"/>
                <w:sz w:val="18"/>
                <w:szCs w:val="18"/>
              </w:rPr>
              <w:t>high-low</w:t>
            </w:r>
            <w:proofErr w:type="spellEnd"/>
            <w:r w:rsidRPr="00B3578C">
              <w:rPr>
                <w:rFonts w:ascii="Lucida Bright" w:hAnsi="Lucida Bright" w:cs="Calibri"/>
                <w:sz w:val="18"/>
                <w:szCs w:val="18"/>
              </w:rPr>
              <w:t xml:space="preserve"> publicadas por </w:t>
            </w:r>
            <w:proofErr w:type="spellStart"/>
            <w:r w:rsidRPr="00B3578C">
              <w:rPr>
                <w:rFonts w:ascii="Lucida Bright" w:hAnsi="Lucida Bright" w:cs="Calibri"/>
                <w:sz w:val="18"/>
                <w:szCs w:val="18"/>
              </w:rPr>
              <w:t>Platt’s</w:t>
            </w:r>
            <w:proofErr w:type="spellEnd"/>
            <w:r w:rsidRPr="00B3578C">
              <w:rPr>
                <w:rFonts w:ascii="Lucida Bright" w:hAnsi="Lucida Bright" w:cs="Calibri"/>
                <w:sz w:val="18"/>
                <w:szCs w:val="18"/>
              </w:rPr>
              <w:t xml:space="preserve"> para el producto Nº2 US </w:t>
            </w:r>
            <w:proofErr w:type="spellStart"/>
            <w:r w:rsidRPr="00B3578C">
              <w:rPr>
                <w:rFonts w:ascii="Lucida Bright" w:hAnsi="Lucida Bright" w:cs="Calibri"/>
                <w:sz w:val="18"/>
                <w:szCs w:val="18"/>
              </w:rPr>
              <w:t>Gulf</w:t>
            </w:r>
            <w:proofErr w:type="spellEnd"/>
            <w:r w:rsidRPr="00B3578C">
              <w:rPr>
                <w:rFonts w:ascii="Lucida Bright" w:hAnsi="Lucida Bright" w:cs="Calibri"/>
                <w:sz w:val="18"/>
                <w:szCs w:val="18"/>
              </w:rPr>
              <w:t xml:space="preserve"> </w:t>
            </w:r>
            <w:proofErr w:type="spellStart"/>
            <w:r w:rsidRPr="00B3578C">
              <w:rPr>
                <w:rFonts w:ascii="Lucida Bright" w:hAnsi="Lucida Bright" w:cs="Calibri"/>
                <w:sz w:val="18"/>
                <w:szCs w:val="18"/>
              </w:rPr>
              <w:t>Coast</w:t>
            </w:r>
            <w:proofErr w:type="spellEnd"/>
            <w:r w:rsidRPr="00B3578C">
              <w:rPr>
                <w:rFonts w:ascii="Lucida Bright" w:hAnsi="Lucida Bright" w:cs="Calibri"/>
                <w:sz w:val="18"/>
                <w:szCs w:val="18"/>
              </w:rPr>
              <w:t xml:space="preserve"> </w:t>
            </w:r>
            <w:proofErr w:type="spellStart"/>
            <w:r w:rsidRPr="00B3578C">
              <w:rPr>
                <w:rFonts w:ascii="Lucida Bright" w:hAnsi="Lucida Bright" w:cs="Calibri"/>
                <w:sz w:val="18"/>
                <w:szCs w:val="18"/>
              </w:rPr>
              <w:t>Waterborne</w:t>
            </w:r>
            <w:proofErr w:type="spellEnd"/>
            <w:r w:rsidRPr="00B3578C">
              <w:rPr>
                <w:rFonts w:ascii="Lucida Bright" w:hAnsi="Lucida Bright" w:cs="Calibri"/>
                <w:sz w:val="18"/>
                <w:szCs w:val="18"/>
              </w:rPr>
              <w:t xml:space="preserve">, considerando el promedio del mes anterior de la carga del producto. </w:t>
            </w:r>
          </w:p>
          <w:p w:rsidR="004A677C" w:rsidRPr="00B3578C" w:rsidRDefault="004A677C" w:rsidP="00941C1C">
            <w:pPr>
              <w:ind w:left="1026"/>
              <w:contextualSpacing/>
              <w:jc w:val="both"/>
              <w:rPr>
                <w:rFonts w:ascii="Lucida Bright" w:hAnsi="Lucida Bright" w:cs="Calibri"/>
                <w:sz w:val="18"/>
                <w:szCs w:val="18"/>
              </w:rPr>
            </w:pPr>
          </w:p>
          <w:p w:rsidR="004A677C" w:rsidRPr="00B3578C" w:rsidRDefault="004A677C" w:rsidP="00941C1C">
            <w:pPr>
              <w:ind w:left="567"/>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Cuando el promedio mensual de dicha cotización registre una variación </w:t>
            </w:r>
            <w:r>
              <w:rPr>
                <w:rFonts w:ascii="Lucida Bright" w:eastAsia="Calibri" w:hAnsi="Lucida Bright" w:cs="Calibri"/>
                <w:sz w:val="18"/>
                <w:szCs w:val="18"/>
              </w:rPr>
              <w:t>superior a</w:t>
            </w:r>
            <w:r w:rsidRPr="00B3578C">
              <w:rPr>
                <w:rFonts w:ascii="Lucida Bright" w:eastAsia="Calibri" w:hAnsi="Lucida Bright" w:cs="Calibri"/>
                <w:sz w:val="18"/>
                <w:szCs w:val="18"/>
              </w:rPr>
              <w:t xml:space="preserve"> +/- 10% respecto a </w:t>
            </w:r>
            <w:r w:rsidRPr="00B3578C">
              <w:rPr>
                <w:rFonts w:ascii="Lucida Bright" w:eastAsia="Calibri" w:hAnsi="Lucida Bright" w:cs="Calibri"/>
                <w:b/>
                <w:i/>
                <w:sz w:val="18"/>
                <w:szCs w:val="18"/>
              </w:rPr>
              <w:t>520.73 USD/M3</w:t>
            </w:r>
            <w:r w:rsidRPr="00B3578C">
              <w:rPr>
                <w:rFonts w:ascii="Lucida Bright" w:eastAsia="Calibri" w:hAnsi="Lucida Bright" w:cs="Calibri"/>
                <w:i/>
                <w:sz w:val="18"/>
                <w:szCs w:val="18"/>
              </w:rPr>
              <w:t xml:space="preserve">, </w:t>
            </w:r>
            <w:r w:rsidRPr="00B3578C">
              <w:rPr>
                <w:rFonts w:ascii="Lucida Bright" w:eastAsia="Calibri" w:hAnsi="Lucida Bright" w:cs="Calibri"/>
                <w:sz w:val="18"/>
                <w:szCs w:val="18"/>
              </w:rPr>
              <w:t>la tarifa base se corregirá</w:t>
            </w:r>
            <w:r>
              <w:rPr>
                <w:rFonts w:ascii="Lucida Bright" w:eastAsia="Calibri" w:hAnsi="Lucida Bright" w:cs="Calibri"/>
                <w:sz w:val="18"/>
                <w:szCs w:val="18"/>
              </w:rPr>
              <w:t xml:space="preserve"> sumándole el resultado de la multiplicación del valor de ajuste</w:t>
            </w:r>
            <w:r w:rsidRPr="00B3578C">
              <w:rPr>
                <w:rFonts w:ascii="Lucida Bright" w:eastAsia="Calibri" w:hAnsi="Lucida Bright" w:cs="Calibri"/>
                <w:sz w:val="18"/>
                <w:szCs w:val="18"/>
              </w:rPr>
              <w:t xml:space="preserve"> </w:t>
            </w:r>
            <w:r>
              <w:rPr>
                <w:rFonts w:ascii="Lucida Bright" w:eastAsia="Calibri" w:hAnsi="Lucida Bright" w:cs="Calibri"/>
                <w:sz w:val="18"/>
                <w:szCs w:val="18"/>
              </w:rPr>
              <w:t>(</w:t>
            </w:r>
            <w:r w:rsidRPr="00B3578C">
              <w:rPr>
                <w:rFonts w:ascii="Lucida Bright" w:eastAsia="Calibri" w:hAnsi="Lucida Bright" w:cs="Calibri"/>
                <w:sz w:val="18"/>
                <w:szCs w:val="18"/>
              </w:rPr>
              <w:t>+/- 0,025</w:t>
            </w:r>
            <w:r>
              <w:rPr>
                <w:rFonts w:ascii="Lucida Bright" w:eastAsia="Calibri" w:hAnsi="Lucida Bright" w:cs="Calibri"/>
                <w:sz w:val="18"/>
                <w:szCs w:val="18"/>
              </w:rPr>
              <w:t>)</w:t>
            </w:r>
            <w:r w:rsidRPr="00B3578C">
              <w:rPr>
                <w:rFonts w:ascii="Lucida Bright" w:eastAsia="Calibri" w:hAnsi="Lucida Bright" w:cs="Calibri"/>
                <w:sz w:val="18"/>
                <w:szCs w:val="18"/>
              </w:rPr>
              <w:t xml:space="preserve"> por cada USD/m3 de diferencia.</w:t>
            </w:r>
          </w:p>
          <w:p w:rsidR="004A677C" w:rsidRPr="00B3578C" w:rsidRDefault="004A677C" w:rsidP="00941C1C">
            <w:pPr>
              <w:ind w:left="567"/>
              <w:contextualSpacing/>
              <w:jc w:val="both"/>
              <w:rPr>
                <w:rFonts w:ascii="Lucida Bright" w:eastAsia="Calibri" w:hAnsi="Lucida Bright" w:cs="Calibri"/>
                <w:sz w:val="18"/>
                <w:szCs w:val="18"/>
              </w:rPr>
            </w:pPr>
          </w:p>
          <w:p w:rsidR="004A677C" w:rsidRPr="00B3578C" w:rsidRDefault="004A677C" w:rsidP="00941C1C">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Seguro del Producto = </w:t>
            </w:r>
            <w:r w:rsidRPr="00B3578C">
              <w:rPr>
                <w:rFonts w:ascii="Lucida Bright" w:hAnsi="Lucida Bright" w:cs="Calibri"/>
                <w:sz w:val="18"/>
                <w:szCs w:val="18"/>
              </w:rPr>
              <w:t xml:space="preserve">Es el seguro expresado en USD/m3. Para fines contractuales se considerará la prima real pagada, que deberá ser respaldada por la empresa </w:t>
            </w:r>
            <w:r w:rsidRPr="00B3578C">
              <w:rPr>
                <w:rFonts w:ascii="Lucida Bright" w:eastAsia="Calibri" w:hAnsi="Lucida Bright" w:cs="Calibri"/>
                <w:sz w:val="18"/>
                <w:szCs w:val="18"/>
              </w:rPr>
              <w:t>aseguradora.</w:t>
            </w:r>
          </w:p>
          <w:p w:rsidR="004A677C" w:rsidRPr="00B3578C" w:rsidRDefault="004A677C" w:rsidP="00941C1C">
            <w:pPr>
              <w:contextualSpacing/>
              <w:jc w:val="both"/>
              <w:rPr>
                <w:rFonts w:ascii="Lucida Bright" w:eastAsia="Calibri" w:hAnsi="Lucida Bright" w:cs="Calibri"/>
                <w:sz w:val="18"/>
                <w:szCs w:val="18"/>
              </w:rPr>
            </w:pPr>
          </w:p>
          <w:p w:rsidR="004A677C" w:rsidRDefault="004A677C" w:rsidP="00941C1C">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En este sentido, la oferta de precio deberá remitirse bajo el siguiente formato:</w:t>
            </w:r>
          </w:p>
          <w:p w:rsidR="004A677C" w:rsidRDefault="004A677C" w:rsidP="00941C1C">
            <w:pPr>
              <w:contextualSpacing/>
              <w:jc w:val="both"/>
              <w:rPr>
                <w:rFonts w:ascii="Lucida Bright" w:eastAsia="Calibri"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4111"/>
              <w:gridCol w:w="1276"/>
              <w:gridCol w:w="1275"/>
              <w:gridCol w:w="1180"/>
            </w:tblGrid>
            <w:tr w:rsidR="004A677C" w:rsidRPr="007A33A2" w:rsidTr="00941C1C">
              <w:trPr>
                <w:trHeight w:val="70"/>
                <w:tblHeader/>
                <w:jc w:val="center"/>
              </w:trPr>
              <w:tc>
                <w:tcPr>
                  <w:tcW w:w="1271" w:type="dxa"/>
                  <w:shd w:val="clear" w:color="auto" w:fill="D9D9D9"/>
                  <w:vAlign w:val="center"/>
                  <w:hideMark/>
                </w:tcPr>
                <w:p w:rsidR="004A677C" w:rsidRPr="007A33A2" w:rsidRDefault="004A677C" w:rsidP="00941C1C">
                  <w:pPr>
                    <w:contextualSpacing/>
                    <w:jc w:val="center"/>
                    <w:rPr>
                      <w:rFonts w:ascii="Arial Narrow" w:hAnsi="Arial Narrow" w:cs="Calibri"/>
                      <w:b/>
                      <w:bCs/>
                      <w:sz w:val="16"/>
                      <w:szCs w:val="18"/>
                    </w:rPr>
                  </w:pPr>
                  <w:r w:rsidRPr="007A33A2">
                    <w:rPr>
                      <w:rFonts w:ascii="Arial Narrow" w:hAnsi="Arial Narrow" w:cs="Calibri"/>
                      <w:b/>
                      <w:bCs/>
                      <w:sz w:val="16"/>
                      <w:szCs w:val="18"/>
                    </w:rPr>
                    <w:lastRenderedPageBreak/>
                    <w:t>Tramo</w:t>
                  </w:r>
                </w:p>
              </w:tc>
              <w:tc>
                <w:tcPr>
                  <w:tcW w:w="4111" w:type="dxa"/>
                  <w:shd w:val="clear" w:color="auto" w:fill="D9D9D9"/>
                  <w:vAlign w:val="center"/>
                  <w:hideMark/>
                </w:tcPr>
                <w:p w:rsidR="004A677C" w:rsidRPr="007A33A2" w:rsidRDefault="004A677C" w:rsidP="00941C1C">
                  <w:pPr>
                    <w:contextualSpacing/>
                    <w:jc w:val="center"/>
                    <w:rPr>
                      <w:rFonts w:ascii="Arial Narrow" w:hAnsi="Arial Narrow" w:cs="Calibri"/>
                      <w:b/>
                      <w:bCs/>
                      <w:sz w:val="16"/>
                      <w:szCs w:val="18"/>
                    </w:rPr>
                  </w:pPr>
                  <w:r w:rsidRPr="007A33A2">
                    <w:rPr>
                      <w:rFonts w:ascii="Arial Narrow" w:hAnsi="Arial Narrow" w:cs="Calibri"/>
                      <w:b/>
                      <w:bCs/>
                      <w:sz w:val="16"/>
                      <w:szCs w:val="18"/>
                    </w:rPr>
                    <w:t>Formulación del Precio</w:t>
                  </w:r>
                </w:p>
              </w:tc>
              <w:tc>
                <w:tcPr>
                  <w:tcW w:w="1276" w:type="dxa"/>
                  <w:shd w:val="clear" w:color="auto" w:fill="D9D9D9"/>
                  <w:vAlign w:val="center"/>
                  <w:hideMark/>
                </w:tcPr>
                <w:p w:rsidR="004A677C" w:rsidRDefault="004A677C" w:rsidP="00941C1C">
                  <w:pPr>
                    <w:contextualSpacing/>
                    <w:jc w:val="center"/>
                    <w:rPr>
                      <w:rFonts w:ascii="Arial Narrow" w:hAnsi="Arial Narrow" w:cs="Calibri"/>
                      <w:b/>
                      <w:bCs/>
                      <w:sz w:val="16"/>
                      <w:szCs w:val="18"/>
                    </w:rPr>
                  </w:pPr>
                  <w:r w:rsidRPr="007A33A2">
                    <w:rPr>
                      <w:rFonts w:ascii="Arial Narrow" w:hAnsi="Arial Narrow" w:cs="Calibri"/>
                      <w:b/>
                      <w:bCs/>
                      <w:sz w:val="16"/>
                      <w:szCs w:val="18"/>
                    </w:rPr>
                    <w:t xml:space="preserve">Tarifa Base </w:t>
                  </w:r>
                </w:p>
                <w:p w:rsidR="004A677C" w:rsidRPr="007A33A2" w:rsidRDefault="004A677C" w:rsidP="00941C1C">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c>
                <w:tcPr>
                  <w:tcW w:w="1275" w:type="dxa"/>
                  <w:shd w:val="clear" w:color="auto" w:fill="D9D9D9"/>
                  <w:vAlign w:val="center"/>
                </w:tcPr>
                <w:p w:rsidR="004A677C" w:rsidRDefault="004A677C" w:rsidP="00941C1C">
                  <w:pPr>
                    <w:contextualSpacing/>
                    <w:jc w:val="center"/>
                    <w:rPr>
                      <w:rFonts w:ascii="Arial Narrow" w:hAnsi="Arial Narrow" w:cs="Calibri"/>
                      <w:b/>
                      <w:bCs/>
                      <w:sz w:val="16"/>
                      <w:szCs w:val="18"/>
                    </w:rPr>
                  </w:pPr>
                  <w:r w:rsidRPr="007A33A2">
                    <w:rPr>
                      <w:rFonts w:ascii="Arial Narrow" w:hAnsi="Arial Narrow" w:cs="Calibri"/>
                      <w:b/>
                      <w:bCs/>
                      <w:sz w:val="16"/>
                      <w:szCs w:val="18"/>
                    </w:rPr>
                    <w:t>Cotización Base</w:t>
                  </w:r>
                  <w:r>
                    <w:rPr>
                      <w:rFonts w:ascii="Arial Narrow" w:hAnsi="Arial Narrow" w:cs="Calibri"/>
                      <w:b/>
                      <w:bCs/>
                      <w:sz w:val="16"/>
                      <w:szCs w:val="18"/>
                    </w:rPr>
                    <w:t xml:space="preserve"> </w:t>
                  </w:r>
                </w:p>
                <w:p w:rsidR="004A677C" w:rsidRPr="007A33A2" w:rsidRDefault="004A677C" w:rsidP="00941C1C">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c>
                <w:tcPr>
                  <w:tcW w:w="1180" w:type="dxa"/>
                  <w:shd w:val="clear" w:color="auto" w:fill="D9D9D9"/>
                  <w:vAlign w:val="center"/>
                  <w:hideMark/>
                </w:tcPr>
                <w:p w:rsidR="004A677C" w:rsidRDefault="004A677C" w:rsidP="00941C1C">
                  <w:pPr>
                    <w:contextualSpacing/>
                    <w:jc w:val="center"/>
                    <w:rPr>
                      <w:rFonts w:ascii="Arial Narrow" w:hAnsi="Arial Narrow" w:cs="Calibri"/>
                      <w:b/>
                      <w:bCs/>
                      <w:sz w:val="16"/>
                      <w:szCs w:val="18"/>
                    </w:rPr>
                  </w:pPr>
                  <w:r w:rsidRPr="007A33A2">
                    <w:rPr>
                      <w:rFonts w:ascii="Arial Narrow" w:hAnsi="Arial Narrow" w:cs="Calibri"/>
                      <w:b/>
                      <w:bCs/>
                      <w:sz w:val="16"/>
                      <w:szCs w:val="18"/>
                    </w:rPr>
                    <w:t>Razón de Ajuste</w:t>
                  </w:r>
                  <w:r>
                    <w:rPr>
                      <w:rFonts w:ascii="Arial Narrow" w:hAnsi="Arial Narrow" w:cs="Calibri"/>
                      <w:b/>
                      <w:bCs/>
                      <w:sz w:val="16"/>
                      <w:szCs w:val="18"/>
                    </w:rPr>
                    <w:t xml:space="preserve"> </w:t>
                  </w:r>
                </w:p>
                <w:p w:rsidR="004A677C" w:rsidRPr="007A33A2" w:rsidRDefault="004A677C" w:rsidP="00941C1C">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r>
            <w:tr w:rsidR="004A677C" w:rsidRPr="007A33A2" w:rsidTr="00941C1C">
              <w:trPr>
                <w:trHeight w:val="98"/>
                <w:jc w:val="center"/>
              </w:trPr>
              <w:tc>
                <w:tcPr>
                  <w:tcW w:w="1271" w:type="dxa"/>
                  <w:shd w:val="clear" w:color="auto" w:fill="auto"/>
                  <w:vAlign w:val="center"/>
                  <w:hideMark/>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Argentina – Bolivia</w:t>
                  </w:r>
                </w:p>
              </w:tc>
              <w:tc>
                <w:tcPr>
                  <w:tcW w:w="4111" w:type="dxa"/>
                  <w:shd w:val="clear" w:color="auto" w:fill="auto"/>
                  <w:vAlign w:val="center"/>
                  <w:hideMark/>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4A677C" w:rsidRPr="0039327C" w:rsidRDefault="004A677C" w:rsidP="00941C1C">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w:t>
                  </w:r>
                  <w:proofErr w:type="spellStart"/>
                  <w:r>
                    <w:rPr>
                      <w:rFonts w:ascii="Arial Narrow" w:hAnsi="Arial Narrow" w:cs="Calibri"/>
                      <w:color w:val="FF0000"/>
                      <w:sz w:val="16"/>
                      <w:szCs w:val="18"/>
                    </w:rPr>
                    <w:t>economica</w:t>
                  </w:r>
                  <w:proofErr w:type="spellEnd"/>
                </w:p>
              </w:tc>
              <w:tc>
                <w:tcPr>
                  <w:tcW w:w="1275" w:type="dxa"/>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hideMark/>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0,025</w:t>
                  </w:r>
                </w:p>
              </w:tc>
            </w:tr>
            <w:tr w:rsidR="004A677C" w:rsidRPr="007A33A2" w:rsidTr="00941C1C">
              <w:trPr>
                <w:trHeight w:val="70"/>
                <w:jc w:val="center"/>
              </w:trPr>
              <w:tc>
                <w:tcPr>
                  <w:tcW w:w="1271" w:type="dxa"/>
                  <w:shd w:val="clear" w:color="auto" w:fill="auto"/>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Paraguay – Bolivia</w:t>
                  </w:r>
                </w:p>
              </w:tc>
              <w:tc>
                <w:tcPr>
                  <w:tcW w:w="4111" w:type="dxa"/>
                  <w:shd w:val="clear" w:color="auto" w:fill="auto"/>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4A677C" w:rsidRPr="0039327C" w:rsidRDefault="004A677C" w:rsidP="00941C1C">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w:t>
                  </w:r>
                  <w:proofErr w:type="spellStart"/>
                  <w:r>
                    <w:rPr>
                      <w:rFonts w:ascii="Arial Narrow" w:hAnsi="Arial Narrow" w:cs="Calibri"/>
                      <w:color w:val="FF0000"/>
                      <w:sz w:val="16"/>
                      <w:szCs w:val="18"/>
                    </w:rPr>
                    <w:t>economica</w:t>
                  </w:r>
                  <w:proofErr w:type="spellEnd"/>
                </w:p>
              </w:tc>
              <w:tc>
                <w:tcPr>
                  <w:tcW w:w="1275" w:type="dxa"/>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0,025</w:t>
                  </w:r>
                </w:p>
              </w:tc>
            </w:tr>
            <w:tr w:rsidR="004A677C" w:rsidRPr="007A33A2" w:rsidTr="00941C1C">
              <w:trPr>
                <w:trHeight w:val="70"/>
                <w:jc w:val="center"/>
              </w:trPr>
              <w:tc>
                <w:tcPr>
                  <w:tcW w:w="1271" w:type="dxa"/>
                  <w:shd w:val="clear" w:color="auto" w:fill="auto"/>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Uruguay – Bolivia</w:t>
                  </w:r>
                </w:p>
              </w:tc>
              <w:tc>
                <w:tcPr>
                  <w:tcW w:w="4111" w:type="dxa"/>
                  <w:shd w:val="clear" w:color="auto" w:fill="auto"/>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4A677C" w:rsidRPr="0039327C" w:rsidRDefault="004A677C" w:rsidP="00941C1C">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w:t>
                  </w:r>
                  <w:proofErr w:type="spellStart"/>
                  <w:r>
                    <w:rPr>
                      <w:rFonts w:ascii="Arial Narrow" w:hAnsi="Arial Narrow" w:cs="Calibri"/>
                      <w:color w:val="FF0000"/>
                      <w:sz w:val="16"/>
                      <w:szCs w:val="18"/>
                    </w:rPr>
                    <w:t>economica</w:t>
                  </w:r>
                  <w:proofErr w:type="spellEnd"/>
                </w:p>
              </w:tc>
              <w:tc>
                <w:tcPr>
                  <w:tcW w:w="1275" w:type="dxa"/>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tcPr>
                <w:p w:rsidR="004A677C" w:rsidRPr="007A33A2" w:rsidRDefault="004A677C" w:rsidP="00941C1C">
                  <w:pPr>
                    <w:contextualSpacing/>
                    <w:jc w:val="center"/>
                    <w:rPr>
                      <w:rFonts w:ascii="Arial Narrow" w:hAnsi="Arial Narrow" w:cs="Calibri"/>
                      <w:sz w:val="16"/>
                      <w:szCs w:val="18"/>
                    </w:rPr>
                  </w:pPr>
                  <w:r w:rsidRPr="007A33A2">
                    <w:rPr>
                      <w:rFonts w:ascii="Arial Narrow" w:hAnsi="Arial Narrow" w:cs="Calibri"/>
                      <w:sz w:val="16"/>
                      <w:szCs w:val="18"/>
                    </w:rPr>
                    <w:t>0,025</w:t>
                  </w:r>
                </w:p>
              </w:tc>
            </w:tr>
          </w:tbl>
          <w:p w:rsidR="004A677C" w:rsidRPr="00B3578C" w:rsidRDefault="004A677C" w:rsidP="00941C1C">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La Tarifa Base para cada tramo, deberá ser definida independientemente del puerto de carga dentro de cada país de origen, por lo tanto, en ningún caso implicará un costo adicional para YPFB.</w:t>
            </w:r>
          </w:p>
          <w:p w:rsidR="004A677C" w:rsidRPr="00B3578C" w:rsidRDefault="004A677C" w:rsidP="00941C1C">
            <w:pPr>
              <w:contextualSpacing/>
              <w:jc w:val="both"/>
              <w:rPr>
                <w:rFonts w:ascii="Lucida Bright" w:eastAsia="Calibri" w:hAnsi="Lucida Bright" w:cs="Calibri"/>
                <w:sz w:val="18"/>
                <w:szCs w:val="18"/>
              </w:rPr>
            </w:pPr>
          </w:p>
          <w:p w:rsidR="004A677C" w:rsidRPr="00B3578C" w:rsidRDefault="004A677C" w:rsidP="00941C1C">
            <w:pPr>
              <w:contextualSpacing/>
              <w:jc w:val="both"/>
              <w:rPr>
                <w:rFonts w:ascii="Lucida Bright" w:hAnsi="Lucida Bright" w:cs="Calibri"/>
                <w:sz w:val="18"/>
                <w:szCs w:val="18"/>
              </w:rPr>
            </w:pPr>
            <w:r w:rsidRPr="00B3578C">
              <w:rPr>
                <w:rFonts w:ascii="Lucida Bright" w:eastAsia="Calibri" w:hAnsi="Lucida Bright" w:cs="Calibri"/>
                <w:sz w:val="18"/>
                <w:szCs w:val="18"/>
              </w:rPr>
              <w:t>El precio final deberá considerar el régimen fiscal vigente en Bolivia y en su caso los convenios internacionales para evitar la doble imposición.</w:t>
            </w:r>
          </w:p>
        </w:tc>
      </w:tr>
      <w:tr w:rsidR="004A677C" w:rsidRPr="00B3578C" w:rsidTr="00D936F2">
        <w:trPr>
          <w:trHeight w:val="234"/>
          <w:jc w:val="center"/>
        </w:trPr>
        <w:tc>
          <w:tcPr>
            <w:tcW w:w="5000" w:type="pct"/>
            <w:shd w:val="clear" w:color="auto" w:fill="C6D9F1"/>
            <w:vAlign w:val="center"/>
          </w:tcPr>
          <w:p w:rsidR="004A677C" w:rsidRPr="00B3578C" w:rsidRDefault="004A677C" w:rsidP="00941C1C">
            <w:pPr>
              <w:contextualSpacing/>
              <w:rPr>
                <w:rFonts w:ascii="Lucida Bright" w:hAnsi="Lucida Bright" w:cs="Calibri"/>
                <w:sz w:val="18"/>
                <w:szCs w:val="18"/>
              </w:rPr>
            </w:pPr>
            <w:r w:rsidRPr="00B3578C">
              <w:rPr>
                <w:rFonts w:ascii="Lucida Bright" w:hAnsi="Lucida Bright" w:cs="Calibri"/>
                <w:b/>
                <w:bCs/>
                <w:sz w:val="18"/>
                <w:szCs w:val="18"/>
              </w:rPr>
              <w:lastRenderedPageBreak/>
              <w:t>FORMA DE PAGO</w:t>
            </w:r>
          </w:p>
        </w:tc>
      </w:tr>
      <w:tr w:rsidR="004A677C" w:rsidRPr="00B3578C" w:rsidTr="00D936F2">
        <w:trPr>
          <w:trHeight w:val="234"/>
          <w:jc w:val="center"/>
        </w:trPr>
        <w:tc>
          <w:tcPr>
            <w:tcW w:w="5000" w:type="pct"/>
            <w:shd w:val="clear" w:color="auto" w:fill="auto"/>
            <w:vAlign w:val="center"/>
          </w:tcPr>
          <w:p w:rsidR="004A677C" w:rsidRPr="00B3578C" w:rsidRDefault="004A677C" w:rsidP="00941C1C">
            <w:pPr>
              <w:contextualSpacing/>
              <w:jc w:val="both"/>
              <w:rPr>
                <w:rFonts w:ascii="Lucida Bright" w:hAnsi="Lucida Bright" w:cs="Calibri"/>
                <w:bCs/>
                <w:sz w:val="18"/>
                <w:szCs w:val="18"/>
              </w:rPr>
            </w:pPr>
            <w:r w:rsidRPr="00B3578C">
              <w:rPr>
                <w:rFonts w:ascii="Lucida Bright" w:hAnsi="Lucida Bright" w:cs="Calibri"/>
                <w:bCs/>
                <w:sz w:val="18"/>
                <w:szCs w:val="18"/>
              </w:rPr>
              <w:t>El servicio se considera concluido una vez conciliados los volúmenes y emitida el Acta de Conciliación.  </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pago se realizará mediante transferencia bancaria a la cuenta que para tal efecto designe el armador.</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b/>
                <w:sz w:val="18"/>
                <w:szCs w:val="18"/>
              </w:rPr>
            </w:pPr>
            <w:r w:rsidRPr="00B3578C">
              <w:rPr>
                <w:rFonts w:ascii="Lucida Bright" w:hAnsi="Lucida Bright" w:cs="Calibri"/>
                <w:b/>
                <w:sz w:val="18"/>
                <w:szCs w:val="18"/>
              </w:rPr>
              <w:t>POSPAGO</w:t>
            </w:r>
          </w:p>
          <w:p w:rsidR="004A677C" w:rsidRPr="00B3578C" w:rsidRDefault="004A677C" w:rsidP="00941C1C">
            <w:pPr>
              <w:autoSpaceDE w:val="0"/>
              <w:autoSpaceDN w:val="0"/>
              <w:adjustRightInd w:val="0"/>
              <w:ind w:left="567"/>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ARMADORA deberá presentar su factura por convoy que arribe a destino de manera conjunta, adjuntando los siguientes documentos:</w:t>
            </w:r>
          </w:p>
          <w:p w:rsidR="004A677C" w:rsidRPr="00B3578C" w:rsidRDefault="004A677C" w:rsidP="00941C1C">
            <w:pPr>
              <w:autoSpaceDE w:val="0"/>
              <w:autoSpaceDN w:val="0"/>
              <w:adjustRightInd w:val="0"/>
              <w:ind w:left="567"/>
              <w:contextualSpacing/>
              <w:jc w:val="both"/>
              <w:rPr>
                <w:rFonts w:ascii="Lucida Bright" w:hAnsi="Lucida Bright" w:cs="Calibri"/>
                <w:sz w:val="18"/>
                <w:szCs w:val="18"/>
              </w:rPr>
            </w:pPr>
          </w:p>
          <w:p w:rsidR="004A677C" w:rsidRPr="00B3578C" w:rsidRDefault="004A677C" w:rsidP="002B43F8">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Factura original por el servicio disgregando el monto del Flete y el costo del Seguro por metro cúbico (dos ejemplares).</w:t>
            </w:r>
          </w:p>
          <w:p w:rsidR="004A677C" w:rsidRPr="00B3578C" w:rsidRDefault="004A677C" w:rsidP="002B43F8">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Copia del Conocimiento de embarque (B/L).</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de que las tablas de calibración de las barcazas no se encuentren vigentes o exista alguna observación por parte del inspector independiente se considerará el volumen medido en tanque tierra.</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YPFB comunicará el valor del producto y el descuento en dólares americanos por la merma superior a la permisible o pérdida de producto, en caso de existir y previo consenso con la ARMADORA.</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que la ARMADORA no realice el depósito o la emisión de la nota de crédito correspondiente, YPFB pagará el valor de la factura siguiente realizando el descuento respectivo.</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La fecha de vencimiento de la factura operará a los 15 (quince) días hábiles de entregada la factura a YPFB. </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COMPRADOR asumirá las comisiones generadas por las operaciones bancarias en territorio boliviano, vinculadas a la transferencia de fondos por concepto de pago de la contratación.</w:t>
            </w:r>
          </w:p>
        </w:tc>
      </w:tr>
      <w:tr w:rsidR="004A677C" w:rsidRPr="00B3578C" w:rsidTr="00D936F2">
        <w:trPr>
          <w:trHeight w:val="234"/>
          <w:jc w:val="center"/>
        </w:trPr>
        <w:tc>
          <w:tcPr>
            <w:tcW w:w="5000" w:type="pct"/>
            <w:shd w:val="clear" w:color="auto" w:fill="C6D9F1"/>
            <w:vAlign w:val="center"/>
          </w:tcPr>
          <w:p w:rsidR="004A677C" w:rsidRPr="00B3578C" w:rsidRDefault="004A677C" w:rsidP="00941C1C">
            <w:pPr>
              <w:contextualSpacing/>
              <w:rPr>
                <w:rFonts w:ascii="Lucida Bright" w:hAnsi="Lucida Bright" w:cs="Calibri"/>
                <w:b/>
                <w:bCs/>
                <w:sz w:val="18"/>
                <w:szCs w:val="18"/>
              </w:rPr>
            </w:pPr>
            <w:r w:rsidRPr="00B3578C">
              <w:rPr>
                <w:rFonts w:ascii="Lucida Bright" w:hAnsi="Lucida Bright" w:cs="Calibri"/>
                <w:b/>
                <w:bCs/>
                <w:sz w:val="18"/>
                <w:szCs w:val="18"/>
              </w:rPr>
              <w:t>CONCILIACIÓN</w:t>
            </w:r>
          </w:p>
        </w:tc>
      </w:tr>
      <w:tr w:rsidR="004A677C" w:rsidRPr="00B3578C" w:rsidTr="00D936F2">
        <w:trPr>
          <w:trHeight w:val="234"/>
          <w:jc w:val="center"/>
        </w:trPr>
        <w:tc>
          <w:tcPr>
            <w:tcW w:w="5000" w:type="pct"/>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Se efectuarán conciliaciones de los embarques realizados con los volúmenes medidos en barcaza en origen y destino dentro de los 10 días calendario después de haberse realizado la descarga del producto, o antes de la siguiente facturación, para lo cual, el ARMADOR deberá remitir la siguiente documentación a YPFB:</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2B43F8">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 xml:space="preserve">Acta de Recepción y Conformidad con volúmenes medidos en barcaza en origen y destino, de acuerdo al formato </w:t>
            </w:r>
            <w:r>
              <w:rPr>
                <w:rFonts w:ascii="Lucida Bright" w:hAnsi="Lucida Bright" w:cs="Calibri"/>
                <w:sz w:val="18"/>
                <w:szCs w:val="18"/>
              </w:rPr>
              <w:t>de YPFB</w:t>
            </w:r>
            <w:r w:rsidRPr="00B3578C">
              <w:rPr>
                <w:rFonts w:ascii="Lucida Bright" w:hAnsi="Lucida Bright" w:cs="Calibri"/>
                <w:sz w:val="18"/>
                <w:szCs w:val="18"/>
              </w:rPr>
              <w:t>.</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YPFB conciliará la diferencia entre el volumen cargado y descargado, para determinar la merma superior a la permisible o pérdida de producto en caso de existir. </w:t>
            </w:r>
          </w:p>
          <w:p w:rsidR="00D936F2" w:rsidRPr="00B3578C" w:rsidRDefault="00D936F2" w:rsidP="00941C1C">
            <w:pPr>
              <w:autoSpaceDE w:val="0"/>
              <w:autoSpaceDN w:val="0"/>
              <w:adjustRightInd w:val="0"/>
              <w:contextualSpacing/>
              <w:jc w:val="both"/>
              <w:rPr>
                <w:rFonts w:ascii="Lucida Bright" w:hAnsi="Lucida Bright" w:cs="Calibri"/>
                <w:sz w:val="18"/>
                <w:szCs w:val="18"/>
              </w:rPr>
            </w:pPr>
          </w:p>
        </w:tc>
      </w:tr>
      <w:tr w:rsidR="004A677C" w:rsidRPr="00B3578C" w:rsidTr="00D936F2">
        <w:trPr>
          <w:trHeight w:val="234"/>
          <w:jc w:val="center"/>
        </w:trPr>
        <w:tc>
          <w:tcPr>
            <w:tcW w:w="5000" w:type="pct"/>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lang w:val="es-BO" w:eastAsia="es-BO"/>
              </w:rPr>
              <w:lastRenderedPageBreak/>
              <w:br w:type="page"/>
            </w:r>
            <w:r w:rsidRPr="00B3578C">
              <w:rPr>
                <w:rFonts w:ascii="Lucida Bright" w:hAnsi="Lucida Bright" w:cs="Calibri"/>
                <w:b/>
                <w:bCs/>
                <w:sz w:val="18"/>
                <w:szCs w:val="18"/>
              </w:rPr>
              <w:t>DOCUMENTOS ADUANEROS</w:t>
            </w:r>
          </w:p>
        </w:tc>
      </w:tr>
      <w:tr w:rsidR="004A677C" w:rsidRPr="00B3578C" w:rsidTr="00D936F2">
        <w:trPr>
          <w:trHeight w:val="234"/>
          <w:jc w:val="center"/>
        </w:trPr>
        <w:tc>
          <w:tcPr>
            <w:tcW w:w="5000" w:type="pct"/>
            <w:shd w:val="clear" w:color="auto" w:fill="auto"/>
          </w:tcPr>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Dentro del plazo de 5 días hábiles a partir de la finalización de la descarga de cada barcaza el ARMADOR deberá remitir la siguiente documentación:</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2B43F8">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Original del Conocimiento de embarque (B/L), con firmas y sellos del ARMADOR (2 ejemplares originales).</w:t>
            </w:r>
          </w:p>
          <w:p w:rsidR="004A677C" w:rsidRPr="00B3578C" w:rsidRDefault="004A677C" w:rsidP="002B43F8">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Original del Manifiesto Internacional de Carga Fluvial (MIC/DTA</w:t>
            </w:r>
            <w:r w:rsidRPr="00B3578C">
              <w:rPr>
                <w:rFonts w:ascii="Lucida Bright" w:hAnsi="Lucida Bright" w:cs="Calibri"/>
                <w:b/>
                <w:sz w:val="18"/>
                <w:szCs w:val="18"/>
              </w:rPr>
              <w:t xml:space="preserve"> FLUVIAL</w:t>
            </w:r>
            <w:r w:rsidRPr="00B3578C">
              <w:rPr>
                <w:rFonts w:ascii="Lucida Bright" w:hAnsi="Lucida Bright" w:cs="Calibri"/>
                <w:sz w:val="18"/>
                <w:szCs w:val="18"/>
              </w:rPr>
              <w:t>) con firmas y sellos de registro de la Aduana del País de Origen y de la Aduana de Ingreso a Territorio Aduanero Nacional Boliviano (2 ejemplares originales).</w:t>
            </w:r>
          </w:p>
          <w:p w:rsidR="004A677C" w:rsidRPr="00B3578C" w:rsidRDefault="004A677C" w:rsidP="002B43F8">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Partes de Recepción, correspondiente al importador y a la mercancía (2 ejemplares originales, cuando corresponda).</w:t>
            </w:r>
          </w:p>
          <w:p w:rsidR="004A677C" w:rsidRPr="00B3578C" w:rsidRDefault="004A677C" w:rsidP="00941C1C">
            <w:pPr>
              <w:autoSpaceDE w:val="0"/>
              <w:autoSpaceDN w:val="0"/>
              <w:adjustRightInd w:val="0"/>
              <w:ind w:left="34"/>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Arial"/>
                <w:sz w:val="18"/>
                <w:szCs w:val="18"/>
              </w:rPr>
            </w:pPr>
            <w:r w:rsidRPr="00B3578C">
              <w:rPr>
                <w:rFonts w:ascii="Lucida Bright" w:hAnsi="Lucida Bright" w:cs="Arial"/>
                <w:sz w:val="18"/>
                <w:szCs w:val="18"/>
                <w:lang w:val="es-ES_tradnl"/>
              </w:rPr>
              <w:t>E</w:t>
            </w:r>
            <w:r w:rsidRPr="00B3578C">
              <w:rPr>
                <w:rFonts w:ascii="Lucida Bright" w:hAnsi="Lucida Bright" w:cs="Arial"/>
                <w:sz w:val="18"/>
                <w:szCs w:val="18"/>
              </w:rPr>
              <w:t>n caso que el ARMADOR incumpla con la presentación de estos documentos en este plazo, YPFB aplicará las penalidades establecidas.</w:t>
            </w:r>
          </w:p>
          <w:p w:rsidR="004A677C" w:rsidRPr="00B3578C" w:rsidRDefault="004A677C" w:rsidP="00941C1C">
            <w:pPr>
              <w:autoSpaceDE w:val="0"/>
              <w:autoSpaceDN w:val="0"/>
              <w:adjustRightInd w:val="0"/>
              <w:ind w:left="34"/>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YPFB proporcionará al ARMADOR el precio FOB del producto 4 (cuatro) días antes de la carga. Las instrucciones documentarias deberán ser remitidas por YPFB antes del inicio de la carga de las barcazas.</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ARMADOR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10% más a cada uno de estos valores, considerando que éstos tienden a cambiar al momento de la descarga y siempre existe una variación en relación a lo cargado, lo cual, garantizará que la mercancía esté cubierta por el seguro en su totalidad. </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En caso que no se presente el documento de seguro de producto, se descontará el 2% del valor FOB del producto del pago correspondiente al embarque. </w:t>
            </w:r>
          </w:p>
        </w:tc>
      </w:tr>
      <w:tr w:rsidR="004A677C" w:rsidRPr="00B3578C" w:rsidTr="00D936F2">
        <w:trPr>
          <w:trHeight w:val="234"/>
          <w:jc w:val="center"/>
        </w:trPr>
        <w:tc>
          <w:tcPr>
            <w:tcW w:w="5000" w:type="pct"/>
            <w:shd w:val="clear" w:color="auto" w:fill="C6D9F1"/>
          </w:tcPr>
          <w:p w:rsidR="004A677C" w:rsidRPr="00B3578C" w:rsidRDefault="004A677C" w:rsidP="00941C1C">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PENALIDADES</w:t>
            </w:r>
          </w:p>
        </w:tc>
      </w:tr>
      <w:tr w:rsidR="004A677C" w:rsidRPr="00B3578C" w:rsidTr="00D936F2">
        <w:trPr>
          <w:trHeight w:val="234"/>
          <w:jc w:val="center"/>
        </w:trPr>
        <w:tc>
          <w:tcPr>
            <w:tcW w:w="5000" w:type="pct"/>
            <w:shd w:val="clear" w:color="auto" w:fill="auto"/>
          </w:tcPr>
          <w:p w:rsidR="004A677C" w:rsidRPr="00B3578C" w:rsidRDefault="004A677C" w:rsidP="00941C1C">
            <w:pPr>
              <w:autoSpaceDE w:val="0"/>
              <w:autoSpaceDN w:val="0"/>
              <w:adjustRightInd w:val="0"/>
              <w:contextualSpacing/>
              <w:jc w:val="both"/>
              <w:rPr>
                <w:rFonts w:ascii="Lucida Bright" w:hAnsi="Lucida Bright" w:cs="Arial"/>
                <w:sz w:val="18"/>
                <w:szCs w:val="18"/>
              </w:rPr>
            </w:pPr>
            <w:r w:rsidRPr="00B3578C">
              <w:rPr>
                <w:rFonts w:ascii="Lucida Bright" w:hAnsi="Lucida Bright" w:cs="Arial"/>
                <w:sz w:val="18"/>
                <w:szCs w:val="18"/>
              </w:rPr>
              <w:t>El CONTRATANTE comunicará al ARMADOR vía correo electrónico, las penalidades indicadas a continuación:</w:t>
            </w:r>
          </w:p>
          <w:p w:rsidR="004A677C" w:rsidRPr="00B3578C" w:rsidRDefault="004A677C" w:rsidP="00941C1C">
            <w:pPr>
              <w:autoSpaceDE w:val="0"/>
              <w:autoSpaceDN w:val="0"/>
              <w:adjustRightInd w:val="0"/>
              <w:contextualSpacing/>
              <w:jc w:val="both"/>
              <w:rPr>
                <w:rFonts w:ascii="Lucida Bright" w:hAnsi="Lucida Bright" w:cs="Arial"/>
                <w:sz w:val="18"/>
                <w:szCs w:val="18"/>
              </w:rPr>
            </w:pPr>
          </w:p>
          <w:p w:rsidR="004A677C" w:rsidRPr="00B3578C" w:rsidRDefault="004A677C" w:rsidP="002B43F8">
            <w:pPr>
              <w:widowControl w:val="0"/>
              <w:numPr>
                <w:ilvl w:val="0"/>
                <w:numId w:val="56"/>
              </w:numPr>
              <w:autoSpaceDE w:val="0"/>
              <w:autoSpaceDN w:val="0"/>
              <w:ind w:left="318" w:right="43" w:hanging="284"/>
              <w:contextualSpacing/>
              <w:jc w:val="both"/>
              <w:rPr>
                <w:rFonts w:ascii="Lucida Bright" w:hAnsi="Lucida Bright" w:cs="Arial"/>
                <w:sz w:val="18"/>
                <w:szCs w:val="18"/>
              </w:rPr>
            </w:pPr>
            <w:r w:rsidRPr="00B3578C">
              <w:rPr>
                <w:rFonts w:ascii="Lucida Bright" w:hAnsi="Lucida Bright" w:cs="Arial"/>
                <w:color w:val="000000"/>
                <w:sz w:val="18"/>
                <w:szCs w:val="18"/>
              </w:rPr>
              <w:t>Se</w:t>
            </w:r>
            <w:r w:rsidRPr="00B3578C">
              <w:rPr>
                <w:rFonts w:ascii="Lucida Bright" w:hAnsi="Lucida Bright" w:cs="Arial"/>
                <w:color w:val="000000"/>
                <w:sz w:val="18"/>
                <w:szCs w:val="18"/>
                <w:lang w:val="es-ES_tradnl"/>
              </w:rPr>
              <w:t xml:space="preserve"> aplicará una penalidad de Bs2.000.- (Dos Mil 00/100 bolivianos) por día calendario de retraso, en la presentación de documentación aduanera </w:t>
            </w:r>
            <w:r w:rsidRPr="00B3578C">
              <w:rPr>
                <w:rFonts w:ascii="Lucida Bright" w:hAnsi="Lucida Bright" w:cs="Arial"/>
                <w:sz w:val="18"/>
                <w:szCs w:val="18"/>
              </w:rPr>
              <w:t>en el siguiente mes de servicio.</w:t>
            </w:r>
          </w:p>
          <w:p w:rsidR="004A677C" w:rsidRPr="00B3578C" w:rsidRDefault="004A677C" w:rsidP="00941C1C">
            <w:pPr>
              <w:widowControl w:val="0"/>
              <w:autoSpaceDE w:val="0"/>
              <w:autoSpaceDN w:val="0"/>
              <w:ind w:right="43"/>
              <w:contextualSpacing/>
              <w:jc w:val="both"/>
              <w:rPr>
                <w:rFonts w:ascii="Lucida Bright" w:hAnsi="Lucida Bright" w:cs="Arial"/>
                <w:sz w:val="18"/>
                <w:szCs w:val="18"/>
              </w:rPr>
            </w:pPr>
          </w:p>
          <w:p w:rsidR="004A677C" w:rsidRPr="00B3578C" w:rsidRDefault="004A677C" w:rsidP="00941C1C">
            <w:pPr>
              <w:widowControl w:val="0"/>
              <w:autoSpaceDE w:val="0"/>
              <w:autoSpaceDN w:val="0"/>
              <w:ind w:right="43"/>
              <w:contextualSpacing/>
              <w:jc w:val="both"/>
              <w:rPr>
                <w:rFonts w:ascii="Lucida Bright" w:hAnsi="Lucida Bright" w:cs="Arial"/>
                <w:sz w:val="18"/>
                <w:szCs w:val="18"/>
              </w:rPr>
            </w:pPr>
            <w:r w:rsidRPr="00B3578C">
              <w:rPr>
                <w:rFonts w:ascii="Lucida Bright" w:hAnsi="Lucida Bright" w:cs="Arial"/>
                <w:sz w:val="18"/>
                <w:szCs w:val="18"/>
              </w:rPr>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4A677C" w:rsidRPr="00B3578C" w:rsidRDefault="004A677C" w:rsidP="00941C1C">
            <w:pPr>
              <w:widowControl w:val="0"/>
              <w:autoSpaceDE w:val="0"/>
              <w:autoSpaceDN w:val="0"/>
              <w:ind w:right="43"/>
              <w:contextualSpacing/>
              <w:jc w:val="both"/>
              <w:rPr>
                <w:rFonts w:ascii="Lucida Bright" w:hAnsi="Lucida Bright" w:cs="Arial"/>
                <w:sz w:val="18"/>
                <w:szCs w:val="18"/>
              </w:rPr>
            </w:pPr>
          </w:p>
          <w:p w:rsidR="004A677C" w:rsidRPr="00B3578C" w:rsidRDefault="004A677C" w:rsidP="00941C1C">
            <w:pPr>
              <w:widowControl w:val="0"/>
              <w:autoSpaceDE w:val="0"/>
              <w:autoSpaceDN w:val="0"/>
              <w:ind w:right="43"/>
              <w:contextualSpacing/>
              <w:jc w:val="both"/>
              <w:rPr>
                <w:rFonts w:ascii="Lucida Bright" w:hAnsi="Lucida Bright" w:cs="Arial"/>
                <w:sz w:val="18"/>
                <w:szCs w:val="18"/>
              </w:rPr>
            </w:pPr>
            <w:r w:rsidRPr="00B3578C">
              <w:rPr>
                <w:rFonts w:ascii="Lucida Bright" w:hAnsi="Lucida Bright" w:cs="Arial"/>
                <w:sz w:val="18"/>
                <w:szCs w:val="18"/>
              </w:rPr>
              <w:t>En caso de que, por incumplimiento del ARMADOR en la entrega de documentos aduaneros, la Aduana Nacional multe o sancione a YPFB, estas multas/sanciones serán replicadas al ARMADOR por la vía que corresponda.</w:t>
            </w:r>
          </w:p>
        </w:tc>
      </w:tr>
      <w:tr w:rsidR="004A677C" w:rsidRPr="00B3578C" w:rsidTr="00D936F2">
        <w:trPr>
          <w:trHeight w:val="234"/>
          <w:jc w:val="center"/>
        </w:trPr>
        <w:tc>
          <w:tcPr>
            <w:tcW w:w="5000" w:type="pct"/>
            <w:shd w:val="clear" w:color="auto" w:fill="C6D9F1"/>
          </w:tcPr>
          <w:p w:rsidR="004A677C" w:rsidRPr="00B3578C" w:rsidRDefault="004A677C" w:rsidP="00941C1C">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EXPERIENCIA DEL PROPONENTE</w:t>
            </w:r>
          </w:p>
        </w:tc>
      </w:tr>
      <w:tr w:rsidR="004A677C" w:rsidRPr="00B3578C" w:rsidTr="00D936F2">
        <w:trPr>
          <w:trHeight w:val="60"/>
          <w:jc w:val="center"/>
        </w:trPr>
        <w:tc>
          <w:tcPr>
            <w:tcW w:w="5000" w:type="pct"/>
            <w:shd w:val="clear" w:color="auto" w:fill="auto"/>
          </w:tcPr>
          <w:p w:rsidR="004A677C" w:rsidRPr="00B3578C" w:rsidRDefault="004A677C" w:rsidP="00941C1C">
            <w:pPr>
              <w:contextualSpacing/>
              <w:jc w:val="both"/>
              <w:rPr>
                <w:rFonts w:ascii="Lucida Bright" w:hAnsi="Lucida Bright" w:cs="Calibri"/>
                <w:bCs/>
                <w:sz w:val="18"/>
                <w:szCs w:val="18"/>
              </w:rPr>
            </w:pPr>
            <w:r w:rsidRPr="00B3578C">
              <w:rPr>
                <w:rFonts w:ascii="Lucida Bright" w:hAnsi="Lucida Bright" w:cs="Calibri"/>
                <w:bCs/>
                <w:sz w:val="18"/>
                <w:szCs w:val="18"/>
              </w:rPr>
              <w:t>El ARMADOR oferente deberá tener experiencia de 2 años o haber suscrito</w:t>
            </w:r>
            <w:r>
              <w:rPr>
                <w:rFonts w:ascii="Lucida Bright" w:hAnsi="Lucida Bright" w:cs="Calibri"/>
                <w:bCs/>
                <w:sz w:val="18"/>
                <w:szCs w:val="18"/>
              </w:rPr>
              <w:t xml:space="preserve"> y concluido</w:t>
            </w:r>
            <w:r w:rsidRPr="00B3578C">
              <w:rPr>
                <w:rFonts w:ascii="Lucida Bright" w:hAnsi="Lucida Bright" w:cs="Calibri"/>
                <w:bCs/>
                <w:sz w:val="18"/>
                <w:szCs w:val="18"/>
              </w:rPr>
              <w:t xml:space="preserve"> 2 contratos</w:t>
            </w:r>
            <w:r>
              <w:rPr>
                <w:rFonts w:ascii="Lucida Bright" w:hAnsi="Lucida Bright" w:cs="Calibri"/>
                <w:bCs/>
                <w:sz w:val="18"/>
                <w:szCs w:val="18"/>
              </w:rPr>
              <w:t xml:space="preserve"> </w:t>
            </w:r>
            <w:r w:rsidRPr="00B3578C">
              <w:rPr>
                <w:rFonts w:ascii="Lucida Bright" w:hAnsi="Lucida Bright" w:cs="Calibri"/>
                <w:bCs/>
                <w:sz w:val="18"/>
                <w:szCs w:val="18"/>
              </w:rPr>
              <w:t>de transporte fluvial internacional de hidrocarburos líquidos.</w:t>
            </w:r>
          </w:p>
          <w:p w:rsidR="004A677C" w:rsidRPr="00B3578C" w:rsidRDefault="004A677C" w:rsidP="00941C1C">
            <w:pPr>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Cs/>
                <w:sz w:val="18"/>
                <w:szCs w:val="18"/>
              </w:rPr>
              <w:t xml:space="preserve">Para tal efecto, deberá adjuntar a su propuesta </w:t>
            </w:r>
            <w:r>
              <w:rPr>
                <w:rFonts w:ascii="Lucida Bright" w:hAnsi="Lucida Bright" w:cs="Calibri"/>
                <w:bCs/>
                <w:sz w:val="18"/>
                <w:szCs w:val="18"/>
              </w:rPr>
              <w:t>foto</w:t>
            </w:r>
            <w:r w:rsidRPr="00B3578C">
              <w:rPr>
                <w:rFonts w:ascii="Lucida Bright" w:hAnsi="Lucida Bright" w:cs="Calibri"/>
                <w:bCs/>
                <w:sz w:val="18"/>
                <w:szCs w:val="18"/>
              </w:rPr>
              <w:t>copia</w:t>
            </w:r>
            <w:r>
              <w:rPr>
                <w:rFonts w:ascii="Lucida Bright" w:hAnsi="Lucida Bright" w:cs="Calibri"/>
                <w:bCs/>
                <w:sz w:val="18"/>
                <w:szCs w:val="18"/>
              </w:rPr>
              <w:t xml:space="preserve"> simple</w:t>
            </w:r>
            <w:r w:rsidRPr="00B3578C">
              <w:rPr>
                <w:rFonts w:ascii="Lucida Bright" w:hAnsi="Lucida Bright" w:cs="Calibri"/>
                <w:bCs/>
                <w:sz w:val="18"/>
                <w:szCs w:val="18"/>
              </w:rPr>
              <w:t xml:space="preserve"> del testimonio de Constitución o documento que acredite la constitución o en su caso Certificados o </w:t>
            </w:r>
            <w:r>
              <w:rPr>
                <w:rFonts w:ascii="Lucida Bright" w:hAnsi="Lucida Bright" w:cs="Calibri"/>
                <w:bCs/>
                <w:sz w:val="18"/>
                <w:szCs w:val="18"/>
              </w:rPr>
              <w:t>fotoc</w:t>
            </w:r>
            <w:r w:rsidRPr="00B3578C">
              <w:rPr>
                <w:rFonts w:ascii="Lucida Bright" w:hAnsi="Lucida Bright" w:cs="Calibri"/>
                <w:bCs/>
                <w:sz w:val="18"/>
                <w:szCs w:val="18"/>
              </w:rPr>
              <w:t>opias</w:t>
            </w:r>
            <w:r>
              <w:rPr>
                <w:rFonts w:ascii="Lucida Bright" w:hAnsi="Lucida Bright" w:cs="Calibri"/>
                <w:bCs/>
                <w:sz w:val="18"/>
                <w:szCs w:val="18"/>
              </w:rPr>
              <w:t xml:space="preserve"> simples</w:t>
            </w:r>
            <w:r w:rsidRPr="00B3578C">
              <w:rPr>
                <w:rFonts w:ascii="Lucida Bright" w:hAnsi="Lucida Bright" w:cs="Calibri"/>
                <w:bCs/>
                <w:sz w:val="18"/>
                <w:szCs w:val="18"/>
              </w:rPr>
              <w:t xml:space="preserve"> de contratos</w:t>
            </w:r>
            <w:r>
              <w:rPr>
                <w:rFonts w:ascii="Lucida Bright" w:hAnsi="Lucida Bright" w:cs="Calibri"/>
                <w:bCs/>
                <w:sz w:val="18"/>
                <w:szCs w:val="18"/>
              </w:rPr>
              <w:t xml:space="preserve"> concluidos</w:t>
            </w:r>
            <w:r w:rsidRPr="00B3578C">
              <w:rPr>
                <w:rFonts w:ascii="Lucida Bright" w:hAnsi="Lucida Bright" w:cs="Calibri"/>
                <w:bCs/>
                <w:sz w:val="18"/>
                <w:szCs w:val="18"/>
              </w:rPr>
              <w:t xml:space="preserve"> (no necesariamente suscritos con YPFB).</w:t>
            </w:r>
          </w:p>
        </w:tc>
      </w:tr>
    </w:tbl>
    <w:p w:rsidR="004A677C" w:rsidRDefault="004A677C" w:rsidP="004A677C">
      <w:pPr>
        <w:pStyle w:val="Prrafodelista"/>
        <w:ind w:left="567"/>
        <w:contextualSpacing/>
        <w:jc w:val="both"/>
        <w:rPr>
          <w:rFonts w:ascii="Lucida Bright" w:hAnsi="Lucida Bright" w:cs="Calibri"/>
          <w:b/>
          <w:bCs/>
          <w:sz w:val="18"/>
          <w:szCs w:val="18"/>
          <w:lang w:eastAsia="es-BO"/>
        </w:rPr>
      </w:pPr>
    </w:p>
    <w:p w:rsidR="004A677C" w:rsidRPr="00B3578C" w:rsidRDefault="004A677C" w:rsidP="002B43F8">
      <w:pPr>
        <w:pStyle w:val="Prrafodelista"/>
        <w:numPr>
          <w:ilvl w:val="0"/>
          <w:numId w:val="35"/>
        </w:numPr>
        <w:ind w:left="567" w:hanging="567"/>
        <w:contextualSpacing/>
        <w:jc w:val="both"/>
        <w:rPr>
          <w:rFonts w:ascii="Lucida Bright" w:hAnsi="Lucida Bright" w:cs="Calibri"/>
          <w:b/>
          <w:bCs/>
          <w:sz w:val="18"/>
          <w:szCs w:val="18"/>
          <w:lang w:eastAsia="es-BO"/>
        </w:rPr>
      </w:pPr>
      <w:r>
        <w:rPr>
          <w:rFonts w:ascii="Lucida Bright" w:hAnsi="Lucida Bright" w:cs="Calibri"/>
          <w:b/>
          <w:bCs/>
          <w:sz w:val="18"/>
          <w:szCs w:val="18"/>
          <w:lang w:eastAsia="es-BO"/>
        </w:rPr>
        <w:br w:type="page"/>
      </w:r>
      <w:r w:rsidRPr="00B3578C">
        <w:rPr>
          <w:rFonts w:ascii="Lucida Bright" w:hAnsi="Lucida Bright" w:cs="Calibri"/>
          <w:b/>
          <w:bCs/>
          <w:sz w:val="18"/>
          <w:szCs w:val="18"/>
          <w:lang w:eastAsia="es-BO"/>
        </w:rPr>
        <w:lastRenderedPageBreak/>
        <w:t>CONDICIONES REQUERIDAS PARA EL SERVICIO (De Cumplimento Obligatorio)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A677C" w:rsidRPr="00B3578C" w:rsidTr="00941C1C">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4A677C" w:rsidRPr="00B3578C" w:rsidRDefault="004A677C" w:rsidP="00941C1C">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PLAZO DEL SERVICIO</w:t>
            </w:r>
          </w:p>
        </w:tc>
      </w:tr>
      <w:tr w:rsidR="004A677C" w:rsidRPr="00B3578C" w:rsidTr="00941C1C">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4A677C" w:rsidRPr="00B3578C" w:rsidRDefault="004A677C" w:rsidP="00941C1C">
            <w:pPr>
              <w:autoSpaceDE w:val="0"/>
              <w:autoSpaceDN w:val="0"/>
              <w:adjustRightInd w:val="0"/>
              <w:contextualSpacing/>
              <w:rPr>
                <w:rFonts w:ascii="Lucida Bright" w:hAnsi="Lucida Bright" w:cs="Calibri"/>
                <w:bCs/>
                <w:sz w:val="18"/>
                <w:szCs w:val="18"/>
              </w:rPr>
            </w:pPr>
            <w:r w:rsidRPr="00B3578C">
              <w:rPr>
                <w:rFonts w:ascii="Lucida Bright" w:hAnsi="Lucida Bright" w:cs="Calibri"/>
                <w:bCs/>
                <w:sz w:val="18"/>
                <w:szCs w:val="18"/>
              </w:rPr>
              <w:t xml:space="preserve">A partir de la suscripción de contrato hasta el 31 de diciembre de 2019 </w:t>
            </w:r>
            <w:r>
              <w:rPr>
                <w:rFonts w:ascii="Lucida Bright" w:hAnsi="Lucida Bright" w:cs="Calibri"/>
                <w:sz w:val="18"/>
                <w:szCs w:val="18"/>
              </w:rPr>
              <w:t xml:space="preserve">o hasta que </w:t>
            </w:r>
            <w:r w:rsidRPr="00B3578C">
              <w:rPr>
                <w:rFonts w:ascii="Lucida Bright" w:hAnsi="Lucida Bright" w:cs="Calibri"/>
                <w:sz w:val="18"/>
                <w:szCs w:val="18"/>
              </w:rPr>
              <w:t>las barcazas cargadas durante el periodo indicado, descargue</w:t>
            </w:r>
            <w:r>
              <w:rPr>
                <w:rFonts w:ascii="Lucida Bright" w:hAnsi="Lucida Bright" w:cs="Calibri"/>
                <w:sz w:val="18"/>
                <w:szCs w:val="18"/>
              </w:rPr>
              <w:t>n</w:t>
            </w:r>
            <w:r w:rsidRPr="00B3578C">
              <w:rPr>
                <w:rFonts w:ascii="Lucida Bright" w:hAnsi="Lucida Bright" w:cs="Calibri"/>
                <w:sz w:val="18"/>
                <w:szCs w:val="18"/>
              </w:rPr>
              <w:t xml:space="preserve"> el producto en las plantas de destino</w:t>
            </w:r>
            <w:r w:rsidRPr="00B3578C">
              <w:rPr>
                <w:rFonts w:ascii="Lucida Bright" w:hAnsi="Lucida Bright" w:cs="Calibri"/>
                <w:bCs/>
                <w:sz w:val="18"/>
                <w:szCs w:val="18"/>
              </w:rPr>
              <w:t>.</w:t>
            </w:r>
          </w:p>
        </w:tc>
      </w:tr>
      <w:tr w:rsidR="004A677C" w:rsidRPr="00B3578C" w:rsidTr="00941C1C">
        <w:trPr>
          <w:trHeight w:val="70"/>
        </w:trPr>
        <w:tc>
          <w:tcPr>
            <w:tcW w:w="5000" w:type="pct"/>
            <w:shd w:val="clear" w:color="auto" w:fill="C6D9F1"/>
            <w:vAlign w:val="center"/>
          </w:tcPr>
          <w:p w:rsidR="004A677C" w:rsidRPr="00B3578C" w:rsidRDefault="004A677C" w:rsidP="00941C1C">
            <w:pPr>
              <w:contextualSpacing/>
              <w:rPr>
                <w:rFonts w:ascii="Lucida Bright" w:hAnsi="Lucida Bright" w:cs="Calibri"/>
                <w:sz w:val="18"/>
                <w:szCs w:val="18"/>
              </w:rPr>
            </w:pPr>
            <w:r w:rsidRPr="00B3578C">
              <w:rPr>
                <w:rFonts w:ascii="Lucida Bright" w:hAnsi="Lucida Bright" w:cs="Calibri"/>
                <w:b/>
                <w:bCs/>
                <w:sz w:val="18"/>
                <w:szCs w:val="18"/>
              </w:rPr>
              <w:t>TRAMOS</w:t>
            </w:r>
          </w:p>
        </w:tc>
      </w:tr>
      <w:tr w:rsidR="004A677C" w:rsidRPr="00B3578C" w:rsidTr="00941C1C">
        <w:trPr>
          <w:trHeight w:val="1899"/>
        </w:trPr>
        <w:tc>
          <w:tcPr>
            <w:tcW w:w="5000" w:type="pct"/>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transporte se efectuará por la </w:t>
            </w:r>
            <w:proofErr w:type="spellStart"/>
            <w:r w:rsidRPr="00B3578C">
              <w:rPr>
                <w:rFonts w:ascii="Lucida Bright" w:hAnsi="Lucida Bright" w:cs="Calibri"/>
                <w:sz w:val="18"/>
                <w:szCs w:val="18"/>
              </w:rPr>
              <w:t>Hidrovía</w:t>
            </w:r>
            <w:proofErr w:type="spellEnd"/>
            <w:r w:rsidRPr="00B3578C">
              <w:rPr>
                <w:rFonts w:ascii="Lucida Bright" w:hAnsi="Lucida Bright" w:cs="Calibri"/>
                <w:sz w:val="18"/>
                <w:szCs w:val="18"/>
              </w:rPr>
              <w:t xml:space="preserve"> Paraguay-Paraná y Canal </w:t>
            </w:r>
            <w:proofErr w:type="spellStart"/>
            <w:r w:rsidRPr="00B3578C">
              <w:rPr>
                <w:rFonts w:ascii="Lucida Bright" w:hAnsi="Lucida Bright" w:cs="Calibri"/>
                <w:sz w:val="18"/>
                <w:szCs w:val="18"/>
              </w:rPr>
              <w:t>Tamengo</w:t>
            </w:r>
            <w:proofErr w:type="spellEnd"/>
            <w:r w:rsidRPr="00B3578C">
              <w:rPr>
                <w:rFonts w:ascii="Lucida Bright" w:hAnsi="Lucida Bright" w:cs="Calibri"/>
                <w:sz w:val="18"/>
                <w:szCs w:val="18"/>
              </w:rPr>
              <w:t>, en los siguientes tramos:</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2B43F8">
            <w:pPr>
              <w:numPr>
                <w:ilvl w:val="0"/>
                <w:numId w:val="36"/>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Argentina – Bolivia</w:t>
            </w:r>
          </w:p>
          <w:p w:rsidR="004A677C" w:rsidRPr="00B3578C" w:rsidRDefault="004A677C" w:rsidP="002B43F8">
            <w:pPr>
              <w:numPr>
                <w:ilvl w:val="0"/>
                <w:numId w:val="36"/>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Paraguay – Bolivia</w:t>
            </w:r>
          </w:p>
          <w:p w:rsidR="004A677C" w:rsidRPr="00B3578C" w:rsidRDefault="004A677C" w:rsidP="002B43F8">
            <w:pPr>
              <w:numPr>
                <w:ilvl w:val="0"/>
                <w:numId w:val="36"/>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Uruguay – Bolivia</w:t>
            </w:r>
          </w:p>
          <w:p w:rsidR="004A677C" w:rsidRPr="00B3578C" w:rsidRDefault="004A677C" w:rsidP="00941C1C">
            <w:pPr>
              <w:autoSpaceDE w:val="0"/>
              <w:autoSpaceDN w:val="0"/>
              <w:adjustRightInd w:val="0"/>
              <w:ind w:left="1065"/>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Rango de cargas comprendido desde Nueva Palmira, Uruguay hasta Paraguay.</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En Bolivia los puertos de descarga serán aquellos que se encuentren disponibles en Puerto </w:t>
            </w:r>
            <w:proofErr w:type="spellStart"/>
            <w:r w:rsidRPr="00B3578C">
              <w:rPr>
                <w:rFonts w:ascii="Lucida Bright" w:hAnsi="Lucida Bright" w:cs="Calibri"/>
                <w:sz w:val="18"/>
                <w:szCs w:val="18"/>
              </w:rPr>
              <w:t>Quijarro</w:t>
            </w:r>
            <w:proofErr w:type="spellEnd"/>
            <w:r w:rsidRPr="00B3578C">
              <w:rPr>
                <w:rFonts w:ascii="Lucida Bright" w:hAnsi="Lucida Bright" w:cs="Calibri"/>
                <w:sz w:val="18"/>
                <w:szCs w:val="18"/>
              </w:rPr>
              <w:t>/Puerto Suarez.</w:t>
            </w:r>
          </w:p>
        </w:tc>
      </w:tr>
      <w:tr w:rsidR="004A677C" w:rsidRPr="00B3578C" w:rsidTr="00941C1C">
        <w:trPr>
          <w:trHeight w:val="125"/>
        </w:trPr>
        <w:tc>
          <w:tcPr>
            <w:tcW w:w="5000" w:type="pct"/>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NOMINACIÓN</w:t>
            </w:r>
          </w:p>
        </w:tc>
      </w:tr>
      <w:tr w:rsidR="004A677C" w:rsidRPr="00B3578C" w:rsidTr="00941C1C">
        <w:trPr>
          <w:trHeight w:val="60"/>
        </w:trPr>
        <w:tc>
          <w:tcPr>
            <w:tcW w:w="5000" w:type="pct"/>
            <w:shd w:val="clear" w:color="auto" w:fill="auto"/>
            <w:vAlign w:val="center"/>
          </w:tcPr>
          <w:p w:rsidR="004A677C" w:rsidRPr="00B3578C" w:rsidRDefault="004A677C" w:rsidP="002B43F8">
            <w:pPr>
              <w:numPr>
                <w:ilvl w:val="0"/>
                <w:numId w:val="37"/>
              </w:numPr>
              <w:autoSpaceDE w:val="0"/>
              <w:autoSpaceDN w:val="0"/>
              <w:adjustRightInd w:val="0"/>
              <w:ind w:left="567" w:hanging="567"/>
              <w:contextualSpacing/>
              <w:jc w:val="both"/>
              <w:rPr>
                <w:rFonts w:ascii="Lucida Bright" w:hAnsi="Lucida Bright" w:cs="Calibri"/>
                <w:b/>
                <w:bCs/>
                <w:sz w:val="18"/>
                <w:szCs w:val="18"/>
              </w:rPr>
            </w:pPr>
            <w:r w:rsidRPr="00B3578C">
              <w:rPr>
                <w:rFonts w:ascii="Lucida Bright" w:hAnsi="Lucida Bright" w:cs="Calibri"/>
                <w:b/>
                <w:bCs/>
                <w:sz w:val="18"/>
                <w:szCs w:val="18"/>
              </w:rPr>
              <w:t>Volumen y Ventana de Carga</w:t>
            </w:r>
          </w:p>
          <w:p w:rsidR="004A677C" w:rsidRPr="00B3578C" w:rsidRDefault="004A677C" w:rsidP="00941C1C">
            <w:pPr>
              <w:autoSpaceDE w:val="0"/>
              <w:autoSpaceDN w:val="0"/>
              <w:adjustRightInd w:val="0"/>
              <w:ind w:left="567"/>
              <w:contextualSpacing/>
              <w:jc w:val="both"/>
              <w:rPr>
                <w:rFonts w:ascii="Lucida Bright" w:hAnsi="Lucida Bright" w:cs="Calibri"/>
                <w:bCs/>
                <w:sz w:val="18"/>
                <w:szCs w:val="18"/>
              </w:rPr>
            </w:pPr>
          </w:p>
          <w:p w:rsidR="004A677C" w:rsidRPr="00B3578C" w:rsidRDefault="004A677C" w:rsidP="00941C1C">
            <w:pPr>
              <w:autoSpaceDE w:val="0"/>
              <w:autoSpaceDN w:val="0"/>
              <w:adjustRightInd w:val="0"/>
              <w:ind w:left="567"/>
              <w:contextualSpacing/>
              <w:jc w:val="both"/>
              <w:rPr>
                <w:rFonts w:ascii="Lucida Bright" w:hAnsi="Lucida Bright" w:cs="Calibri"/>
                <w:bCs/>
                <w:sz w:val="18"/>
                <w:szCs w:val="18"/>
              </w:rPr>
            </w:pPr>
            <w:r w:rsidRPr="00B3578C">
              <w:rPr>
                <w:rFonts w:ascii="Lucida Bright" w:hAnsi="Lucida Bright" w:cs="Calibri"/>
                <w:bCs/>
                <w:sz w:val="18"/>
                <w:szCs w:val="18"/>
              </w:rPr>
              <w:t>YPFB informará al armador el volumen y la ventana de carga propuestos por el proveedor del producto. En caso de que el armador este de acuerdo con las condiciones, deberá hacer llegar a YPFB su nominación de Barcazas con el volumen y fechas informados.</w:t>
            </w:r>
          </w:p>
          <w:p w:rsidR="004A677C" w:rsidRPr="00B3578C" w:rsidRDefault="004A677C" w:rsidP="00941C1C">
            <w:pPr>
              <w:autoSpaceDE w:val="0"/>
              <w:autoSpaceDN w:val="0"/>
              <w:adjustRightInd w:val="0"/>
              <w:ind w:left="705"/>
              <w:contextualSpacing/>
              <w:jc w:val="both"/>
              <w:rPr>
                <w:rFonts w:ascii="Lucida Bright" w:hAnsi="Lucida Bright" w:cs="Calibri"/>
                <w:bCs/>
                <w:sz w:val="18"/>
                <w:szCs w:val="18"/>
              </w:rPr>
            </w:pPr>
          </w:p>
          <w:p w:rsidR="004A677C" w:rsidRPr="00B3578C" w:rsidRDefault="004A677C" w:rsidP="002B43F8">
            <w:pPr>
              <w:numPr>
                <w:ilvl w:val="0"/>
                <w:numId w:val="37"/>
              </w:numPr>
              <w:autoSpaceDE w:val="0"/>
              <w:autoSpaceDN w:val="0"/>
              <w:adjustRightInd w:val="0"/>
              <w:ind w:left="567" w:hanging="567"/>
              <w:contextualSpacing/>
              <w:jc w:val="both"/>
              <w:rPr>
                <w:rFonts w:ascii="Lucida Bright" w:hAnsi="Lucida Bright" w:cs="Calibri"/>
                <w:b/>
                <w:bCs/>
                <w:sz w:val="18"/>
                <w:szCs w:val="18"/>
              </w:rPr>
            </w:pPr>
            <w:r w:rsidRPr="00B3578C">
              <w:rPr>
                <w:rFonts w:ascii="Lucida Bright" w:hAnsi="Lucida Bright" w:cs="Calibri"/>
                <w:b/>
                <w:bCs/>
                <w:sz w:val="18"/>
                <w:szCs w:val="18"/>
              </w:rPr>
              <w:t>Ventana de Descarga</w:t>
            </w:r>
          </w:p>
          <w:p w:rsidR="004A677C" w:rsidRPr="00B3578C" w:rsidRDefault="004A677C" w:rsidP="00941C1C">
            <w:pPr>
              <w:autoSpaceDE w:val="0"/>
              <w:autoSpaceDN w:val="0"/>
              <w:adjustRightInd w:val="0"/>
              <w:ind w:left="567"/>
              <w:contextualSpacing/>
              <w:jc w:val="both"/>
              <w:rPr>
                <w:rFonts w:ascii="Lucida Bright" w:hAnsi="Lucida Bright" w:cs="Calibri"/>
                <w:bCs/>
                <w:sz w:val="18"/>
                <w:szCs w:val="18"/>
              </w:rPr>
            </w:pPr>
          </w:p>
          <w:p w:rsidR="004A677C" w:rsidRPr="00B3578C" w:rsidRDefault="004A677C" w:rsidP="00941C1C">
            <w:pPr>
              <w:autoSpaceDE w:val="0"/>
              <w:autoSpaceDN w:val="0"/>
              <w:adjustRightInd w:val="0"/>
              <w:ind w:left="567"/>
              <w:contextualSpacing/>
              <w:jc w:val="both"/>
              <w:rPr>
                <w:rFonts w:ascii="Lucida Bright" w:hAnsi="Lucida Bright" w:cs="Calibri"/>
                <w:bCs/>
                <w:sz w:val="18"/>
                <w:szCs w:val="18"/>
              </w:rPr>
            </w:pPr>
            <w:r w:rsidRPr="00B3578C">
              <w:rPr>
                <w:rFonts w:ascii="Lucida Bright" w:hAnsi="Lucida Bright" w:cs="Calibri"/>
                <w:bCs/>
                <w:sz w:val="18"/>
                <w:szCs w:val="18"/>
              </w:rPr>
              <w:t>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 La ventana de descarga solo será modificada en caso de que el buque se retrase y arribe después de la ventana de carga nominada, la ventana de descarga se moverá en la misma cantidad de días del retraso del buque.</w:t>
            </w:r>
          </w:p>
        </w:tc>
      </w:tr>
      <w:tr w:rsidR="004A677C" w:rsidRPr="00B3578C" w:rsidTr="00941C1C">
        <w:trPr>
          <w:trHeight w:val="176"/>
        </w:trPr>
        <w:tc>
          <w:tcPr>
            <w:tcW w:w="5000" w:type="pct"/>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GASTOS REEMBOLSABLES</w:t>
            </w:r>
          </w:p>
        </w:tc>
      </w:tr>
      <w:tr w:rsidR="004A677C" w:rsidRPr="00B3578C" w:rsidTr="00941C1C">
        <w:trPr>
          <w:trHeight w:val="60"/>
        </w:trPr>
        <w:tc>
          <w:tcPr>
            <w:tcW w:w="5000" w:type="pct"/>
            <w:shd w:val="clear" w:color="auto" w:fill="auto"/>
            <w:vAlign w:val="center"/>
          </w:tcPr>
          <w:p w:rsidR="004A677C" w:rsidRDefault="004A677C" w:rsidP="00941C1C">
            <w:pPr>
              <w:contextualSpacing/>
              <w:jc w:val="both"/>
              <w:rPr>
                <w:rFonts w:ascii="Lucida Bright" w:hAnsi="Lucida Bright" w:cs="Calibri"/>
                <w:bCs/>
                <w:sz w:val="18"/>
                <w:szCs w:val="18"/>
              </w:rPr>
            </w:pPr>
            <w:r w:rsidRPr="000E0B2B">
              <w:rPr>
                <w:rFonts w:ascii="Lucida Bright" w:hAnsi="Lucida Bright" w:cs="Calibri"/>
                <w:bCs/>
                <w:sz w:val="18"/>
                <w:szCs w:val="18"/>
              </w:rPr>
              <w:t>El ARMADOR realizará los pagos a los Concesionarios de Depósito de Aduana por los servicios prestados, cuyas facturas deberán ser emitidas a nombre de Yacimientos Petrolíferos Fiscales Bolivianos - YPFB con número de NIT 1020269020. El ARMADOR hasta el tercer (3er) día hábil de cada mes, remitirá al CONTRATANTE las facturas del mes anterior, que acrediten el pago al Concesionario de Depósito de Aduana, para su devolución como gastos reembolsables. Para el efecto, deberá adjuntar la solicitud de pago de gastos reembolsables con los siguientes datos:</w:t>
            </w:r>
          </w:p>
          <w:p w:rsidR="004A677C" w:rsidRPr="000E0B2B" w:rsidRDefault="004A677C" w:rsidP="00941C1C">
            <w:pPr>
              <w:contextualSpacing/>
              <w:jc w:val="both"/>
              <w:rPr>
                <w:rFonts w:ascii="Lucida Bright" w:hAnsi="Lucida Bright" w:cs="Calibri"/>
                <w:bCs/>
                <w:sz w:val="18"/>
                <w:szCs w:val="18"/>
              </w:rPr>
            </w:pP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 xml:space="preserve">Número Correlativo </w:t>
            </w: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Fecha de Carga</w:t>
            </w: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Tramo</w:t>
            </w: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 xml:space="preserve">Número de Barcaza </w:t>
            </w: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Número de DUI</w:t>
            </w: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 xml:space="preserve">Número de parte de recepción </w:t>
            </w: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Número de Factura</w:t>
            </w: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 xml:space="preserve">Fecha de Factura </w:t>
            </w:r>
          </w:p>
          <w:p w:rsidR="004A677C" w:rsidRPr="000E0B2B" w:rsidRDefault="004A677C" w:rsidP="002B43F8">
            <w:pPr>
              <w:numPr>
                <w:ilvl w:val="0"/>
                <w:numId w:val="58"/>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Importe de la factura Bs.</w:t>
            </w:r>
          </w:p>
          <w:p w:rsidR="004A677C" w:rsidRPr="000E0B2B" w:rsidRDefault="004A677C" w:rsidP="00941C1C">
            <w:pPr>
              <w:ind w:left="708"/>
              <w:contextualSpacing/>
              <w:rPr>
                <w:rFonts w:ascii="Lucida Bright" w:hAnsi="Lucida Bright"/>
                <w:sz w:val="18"/>
                <w:szCs w:val="18"/>
              </w:rPr>
            </w:pPr>
          </w:p>
          <w:p w:rsidR="004A677C" w:rsidRPr="000E0B2B" w:rsidRDefault="004A677C" w:rsidP="00941C1C">
            <w:pPr>
              <w:contextualSpacing/>
              <w:jc w:val="both"/>
              <w:rPr>
                <w:rFonts w:ascii="Lucida Bright" w:hAnsi="Lucida Bright" w:cs="Calibri"/>
                <w:bCs/>
                <w:strike/>
                <w:sz w:val="18"/>
                <w:szCs w:val="18"/>
                <w:u w:val="single"/>
              </w:rPr>
            </w:pPr>
            <w:r w:rsidRPr="000E0B2B">
              <w:rPr>
                <w:rFonts w:ascii="Lucida Bright" w:hAnsi="Lucida Bright" w:cs="Calibri"/>
                <w:bCs/>
                <w:sz w:val="18"/>
                <w:szCs w:val="18"/>
              </w:rPr>
              <w:t>No se reconocerán como gastos reembolsables las facturas que no hubieran sido presentadas en los plazos establecidos por el Contratante</w:t>
            </w:r>
          </w:p>
        </w:tc>
      </w:tr>
      <w:tr w:rsidR="004A677C" w:rsidRPr="00B3578C" w:rsidTr="00941C1C">
        <w:trPr>
          <w:trHeight w:val="80"/>
        </w:trPr>
        <w:tc>
          <w:tcPr>
            <w:tcW w:w="5000" w:type="pct"/>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MERMAS</w:t>
            </w:r>
          </w:p>
        </w:tc>
      </w:tr>
      <w:tr w:rsidR="004A677C" w:rsidRPr="00B3578C" w:rsidTr="00941C1C">
        <w:trPr>
          <w:trHeight w:val="80"/>
        </w:trPr>
        <w:tc>
          <w:tcPr>
            <w:tcW w:w="5000" w:type="pct"/>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La tolerancia máxima de mermas se establece de acuerdo al siguiente detalle:</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2B43F8">
            <w:pPr>
              <w:numPr>
                <w:ilvl w:val="0"/>
                <w:numId w:val="36"/>
              </w:numPr>
              <w:autoSpaceDE w:val="0"/>
              <w:autoSpaceDN w:val="0"/>
              <w:adjustRightInd w:val="0"/>
              <w:ind w:left="709" w:hanging="349"/>
              <w:contextualSpacing/>
              <w:jc w:val="both"/>
              <w:rPr>
                <w:rFonts w:ascii="Lucida Bright" w:hAnsi="Lucida Bright" w:cs="Calibri"/>
                <w:bCs/>
                <w:sz w:val="18"/>
                <w:szCs w:val="18"/>
              </w:rPr>
            </w:pPr>
            <w:r w:rsidRPr="00B3578C">
              <w:rPr>
                <w:rFonts w:ascii="Lucida Bright" w:hAnsi="Lucida Bright" w:cs="Calibri"/>
                <w:bCs/>
                <w:sz w:val="18"/>
                <w:szCs w:val="18"/>
              </w:rPr>
              <w:t xml:space="preserve">Para </w:t>
            </w:r>
            <w:proofErr w:type="spellStart"/>
            <w:r w:rsidRPr="00B3578C">
              <w:rPr>
                <w:rFonts w:ascii="Lucida Bright" w:hAnsi="Lucida Bright" w:cs="Calibri"/>
                <w:bCs/>
                <w:sz w:val="18"/>
                <w:szCs w:val="18"/>
              </w:rPr>
              <w:t>Diesel</w:t>
            </w:r>
            <w:proofErr w:type="spellEnd"/>
            <w:r w:rsidRPr="00B3578C">
              <w:rPr>
                <w:rFonts w:ascii="Lucida Bright" w:hAnsi="Lucida Bright" w:cs="Calibri"/>
                <w:bCs/>
                <w:sz w:val="18"/>
                <w:szCs w:val="18"/>
              </w:rPr>
              <w:t xml:space="preserve"> </w:t>
            </w:r>
            <w:proofErr w:type="spellStart"/>
            <w:r w:rsidRPr="00B3578C">
              <w:rPr>
                <w:rFonts w:ascii="Lucida Bright" w:hAnsi="Lucida Bright" w:cs="Calibri"/>
                <w:bCs/>
                <w:sz w:val="18"/>
                <w:szCs w:val="18"/>
              </w:rPr>
              <w:t>Oil</w:t>
            </w:r>
            <w:proofErr w:type="spellEnd"/>
            <w:r w:rsidRPr="00B3578C">
              <w:rPr>
                <w:rFonts w:ascii="Lucida Bright" w:hAnsi="Lucida Bright" w:cs="Calibri"/>
                <w:bCs/>
                <w:sz w:val="18"/>
                <w:szCs w:val="18"/>
              </w:rPr>
              <w:t xml:space="preserve"> se considerará el 0,20% de cada barcaza, calculado respecto del volumen medido en barcaza origen.</w:t>
            </w:r>
          </w:p>
          <w:p w:rsidR="004A677C" w:rsidRPr="00B3578C" w:rsidRDefault="004A677C" w:rsidP="00941C1C">
            <w:pPr>
              <w:autoSpaceDE w:val="0"/>
              <w:autoSpaceDN w:val="0"/>
              <w:adjustRightInd w:val="0"/>
              <w:ind w:left="709"/>
              <w:contextualSpacing/>
              <w:jc w:val="both"/>
              <w:rPr>
                <w:rFonts w:ascii="Lucida Bright" w:hAnsi="Lucida Bright" w:cs="Calibri"/>
                <w:bCs/>
                <w:sz w:val="18"/>
                <w:szCs w:val="18"/>
              </w:rPr>
            </w:pPr>
          </w:p>
          <w:p w:rsidR="004A677C" w:rsidRPr="00B3578C" w:rsidRDefault="004A677C" w:rsidP="002B43F8">
            <w:pPr>
              <w:numPr>
                <w:ilvl w:val="0"/>
                <w:numId w:val="36"/>
              </w:numPr>
              <w:autoSpaceDE w:val="0"/>
              <w:autoSpaceDN w:val="0"/>
              <w:adjustRightInd w:val="0"/>
              <w:ind w:left="709" w:hanging="349"/>
              <w:contextualSpacing/>
              <w:jc w:val="both"/>
              <w:rPr>
                <w:rFonts w:ascii="Lucida Bright" w:hAnsi="Lucida Bright" w:cs="Calibri"/>
                <w:bCs/>
                <w:sz w:val="18"/>
                <w:szCs w:val="18"/>
              </w:rPr>
            </w:pPr>
            <w:r w:rsidRPr="00B3578C">
              <w:rPr>
                <w:rFonts w:ascii="Lucida Bright" w:hAnsi="Lucida Bright" w:cs="Calibri"/>
                <w:bCs/>
                <w:sz w:val="18"/>
                <w:szCs w:val="18"/>
              </w:rPr>
              <w:t>Para Gasolina se considerará el 0,40% de cada barcaza, calculado respecto del volumen medido en barcaza origen.</w:t>
            </w:r>
          </w:p>
          <w:p w:rsidR="004A677C" w:rsidRPr="00B3578C" w:rsidRDefault="004A677C" w:rsidP="00941C1C">
            <w:pPr>
              <w:pStyle w:val="Prrafodelista"/>
              <w:contextualSpacing/>
              <w:rPr>
                <w:rFonts w:ascii="Lucida Bright" w:hAnsi="Lucida Bright" w:cs="Calibri"/>
                <w:bCs/>
                <w:sz w:val="18"/>
                <w:szCs w:val="18"/>
              </w:rPr>
            </w:pPr>
          </w:p>
          <w:p w:rsidR="004A677C" w:rsidRPr="00B3578C" w:rsidRDefault="004A677C" w:rsidP="002B43F8">
            <w:pPr>
              <w:numPr>
                <w:ilvl w:val="0"/>
                <w:numId w:val="38"/>
              </w:numPr>
              <w:autoSpaceDE w:val="0"/>
              <w:autoSpaceDN w:val="0"/>
              <w:adjustRightInd w:val="0"/>
              <w:ind w:left="709" w:hanging="349"/>
              <w:contextualSpacing/>
              <w:jc w:val="both"/>
              <w:rPr>
                <w:rFonts w:ascii="Lucida Bright" w:hAnsi="Lucida Bright" w:cs="Calibri"/>
                <w:bCs/>
                <w:sz w:val="18"/>
                <w:szCs w:val="18"/>
              </w:rPr>
            </w:pPr>
            <w:r w:rsidRPr="00B3578C">
              <w:rPr>
                <w:rFonts w:ascii="Lucida Bright" w:hAnsi="Lucida Bright" w:cs="Calibri"/>
                <w:bCs/>
                <w:sz w:val="18"/>
                <w:szCs w:val="18"/>
              </w:rPr>
              <w:lastRenderedPageBreak/>
              <w:t xml:space="preserve">La merma permisible será de 0,40% para el caso del Diésel </w:t>
            </w:r>
            <w:proofErr w:type="spellStart"/>
            <w:r w:rsidRPr="00B3578C">
              <w:rPr>
                <w:rFonts w:ascii="Lucida Bright" w:hAnsi="Lucida Bright" w:cs="Calibri"/>
                <w:bCs/>
                <w:sz w:val="18"/>
                <w:szCs w:val="18"/>
              </w:rPr>
              <w:t>Oil</w:t>
            </w:r>
            <w:proofErr w:type="spellEnd"/>
            <w:r w:rsidRPr="00B3578C">
              <w:rPr>
                <w:rFonts w:ascii="Lucida Bright" w:hAnsi="Lucida Bright" w:cs="Calibri"/>
                <w:bCs/>
                <w:sz w:val="18"/>
                <w:szCs w:val="18"/>
              </w:rPr>
              <w:t xml:space="preserve"> y 0,80% para el caso de Gasolina, sobre el volumen medido en barcaza origen, en los siguientes casos:</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2B43F8">
            <w:pPr>
              <w:numPr>
                <w:ilvl w:val="0"/>
                <w:numId w:val="39"/>
              </w:num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En caso de que se realicen alijes, excepto cuando sean alijes realizados por causas atribuibles al armador como ser fallas técnicas, siniestros y otros. En caso de Requerirse Alijes, el armador deberá solicitar el visto bueno a YPFB y solicitar la presencia de la empresa inspectora Independiente.</w:t>
            </w:r>
          </w:p>
          <w:p w:rsidR="004A677C" w:rsidRPr="00B3578C" w:rsidRDefault="004A677C" w:rsidP="00941C1C">
            <w:pPr>
              <w:autoSpaceDE w:val="0"/>
              <w:autoSpaceDN w:val="0"/>
              <w:adjustRightInd w:val="0"/>
              <w:ind w:left="1413"/>
              <w:contextualSpacing/>
              <w:jc w:val="both"/>
              <w:rPr>
                <w:rFonts w:ascii="Lucida Bright" w:hAnsi="Lucida Bright" w:cs="Calibri"/>
                <w:bCs/>
                <w:sz w:val="18"/>
                <w:szCs w:val="18"/>
              </w:rPr>
            </w:pPr>
          </w:p>
          <w:p w:rsidR="004A677C" w:rsidRPr="00B3578C" w:rsidRDefault="004A677C" w:rsidP="002B43F8">
            <w:pPr>
              <w:numPr>
                <w:ilvl w:val="0"/>
                <w:numId w:val="39"/>
              </w:num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En caso de que las barcazas deban permanecer paradas en medio tramo por un periodo mayor a 10 días, excepto cuando sea por causas atribuibles al armador como ser fallas técnicas, siniestros y otros.</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La merma se calculará considerando los volúmenes excedentes y faltantes,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 reclamo de mermas o faltantes por parte de YPFB deberá realizarse al momento de efectuar la conciliación del convoy arribado de barcazas.</w:t>
            </w:r>
          </w:p>
        </w:tc>
      </w:tr>
      <w:tr w:rsidR="004A677C" w:rsidRPr="00B3578C" w:rsidTr="00941C1C">
        <w:trPr>
          <w:trHeight w:val="60"/>
        </w:trPr>
        <w:tc>
          <w:tcPr>
            <w:tcW w:w="5000" w:type="pct"/>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lastRenderedPageBreak/>
              <w:t xml:space="preserve">TIEMPOS DE CARGA </w:t>
            </w:r>
          </w:p>
        </w:tc>
      </w:tr>
      <w:tr w:rsidR="004A677C" w:rsidRPr="00B3578C" w:rsidTr="00941C1C">
        <w:trPr>
          <w:trHeight w:val="417"/>
        </w:trPr>
        <w:tc>
          <w:tcPr>
            <w:tcW w:w="5000" w:type="pct"/>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Dentro de la ventana acordada, la barcaza presentará la NOR al puerto de carga y al vendedor a la llegada al puerto de carga o fondeo acostumbrado u otra zona de espera, pero siempre conforme a las restricciones de la terminal, si hubiere alguna.</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 tiempo de carga para el volumen de 6.000 m3 (seis mil metros cúbicos), con una diferencia de +/- 5% (más o menos cinco por ciento), será de 30 (treinta) horas SHINC (</w:t>
            </w:r>
            <w:proofErr w:type="spellStart"/>
            <w:r w:rsidRPr="00B3578C">
              <w:rPr>
                <w:rFonts w:ascii="Lucida Bright" w:hAnsi="Lucida Bright" w:cs="Calibri"/>
                <w:bCs/>
                <w:sz w:val="18"/>
                <w:szCs w:val="18"/>
              </w:rPr>
              <w:t>Sunday</w:t>
            </w:r>
            <w:proofErr w:type="spellEnd"/>
            <w:r w:rsidRPr="00B3578C">
              <w:rPr>
                <w:rFonts w:ascii="Lucida Bright" w:hAnsi="Lucida Bright" w:cs="Calibri"/>
                <w:bCs/>
                <w:sz w:val="18"/>
                <w:szCs w:val="18"/>
              </w:rPr>
              <w:t xml:space="preserve"> and </w:t>
            </w:r>
            <w:proofErr w:type="spellStart"/>
            <w:r w:rsidRPr="00B3578C">
              <w:rPr>
                <w:rFonts w:ascii="Lucida Bright" w:hAnsi="Lucida Bright" w:cs="Calibri"/>
                <w:bCs/>
                <w:sz w:val="18"/>
                <w:szCs w:val="18"/>
              </w:rPr>
              <w:t>Holiday</w:t>
            </w:r>
            <w:proofErr w:type="spellEnd"/>
            <w:r w:rsidRPr="00B3578C">
              <w:rPr>
                <w:rFonts w:ascii="Lucida Bright" w:hAnsi="Lucida Bright" w:cs="Calibri"/>
                <w:bCs/>
                <w:sz w:val="18"/>
                <w:szCs w:val="18"/>
              </w:rPr>
              <w:t xml:space="preserve"> </w:t>
            </w:r>
            <w:proofErr w:type="spellStart"/>
            <w:r w:rsidRPr="00B3578C">
              <w:rPr>
                <w:rFonts w:ascii="Lucida Bright" w:hAnsi="Lucida Bright" w:cs="Calibri"/>
                <w:bCs/>
                <w:sz w:val="18"/>
                <w:szCs w:val="18"/>
              </w:rPr>
              <w:t>Included</w:t>
            </w:r>
            <w:proofErr w:type="spellEnd"/>
            <w:r w:rsidRPr="00B3578C">
              <w:rPr>
                <w:rFonts w:ascii="Lucida Bright" w:hAnsi="Lucida Bright" w:cs="Calibri"/>
                <w:bCs/>
                <w:sz w:val="18"/>
                <w:szCs w:val="18"/>
              </w:rPr>
              <w:t>).</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Para volúmenes diferentes a 6.000 m3 (seis mil metros cúbicos), el tiempo de carga de 30 (treinta) horas mencionado anteriormente variará proporcionalmente en forma directa a la cantidad efectivamente cargada.</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A los efectos de computar, el tiempo de carga empezará a correr a partir de:</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2B43F8">
            <w:pPr>
              <w:numPr>
                <w:ilvl w:val="0"/>
                <w:numId w:val="40"/>
              </w:numPr>
              <w:autoSpaceDE w:val="0"/>
              <w:autoSpaceDN w:val="0"/>
              <w:adjustRightInd w:val="0"/>
              <w:ind w:left="568" w:hanging="284"/>
              <w:contextualSpacing/>
              <w:jc w:val="both"/>
              <w:rPr>
                <w:rFonts w:ascii="Lucida Bright" w:hAnsi="Lucida Bright" w:cs="Calibri"/>
                <w:bCs/>
                <w:sz w:val="18"/>
                <w:szCs w:val="18"/>
              </w:rPr>
            </w:pPr>
            <w:r w:rsidRPr="00B3578C">
              <w:rPr>
                <w:rFonts w:ascii="Lucida Bright" w:hAnsi="Lucida Bright" w:cs="Calibri"/>
                <w:bCs/>
                <w:sz w:val="18"/>
                <w:szCs w:val="18"/>
              </w:rPr>
              <w:t>En caso que la barcaza o convoy de barcazas arribe después del buque, dentro de la ventana de carga, el tiempo de carga empezará a correr 6 horas después de presentada la NOR de las barcazas.</w:t>
            </w:r>
          </w:p>
          <w:p w:rsidR="004A677C" w:rsidRPr="00B3578C" w:rsidRDefault="004A677C" w:rsidP="00941C1C">
            <w:pPr>
              <w:autoSpaceDE w:val="0"/>
              <w:autoSpaceDN w:val="0"/>
              <w:adjustRightInd w:val="0"/>
              <w:ind w:left="568"/>
              <w:contextualSpacing/>
              <w:jc w:val="both"/>
              <w:rPr>
                <w:rFonts w:ascii="Lucida Bright" w:hAnsi="Lucida Bright" w:cs="Calibri"/>
                <w:bCs/>
                <w:sz w:val="18"/>
                <w:szCs w:val="18"/>
              </w:rPr>
            </w:pPr>
            <w:r w:rsidRPr="00B3578C">
              <w:rPr>
                <w:rFonts w:ascii="Lucida Bright" w:hAnsi="Lucida Bright" w:cs="Calibri"/>
                <w:bCs/>
                <w:sz w:val="18"/>
                <w:szCs w:val="18"/>
              </w:rPr>
              <w:t xml:space="preserve"> </w:t>
            </w:r>
          </w:p>
          <w:p w:rsidR="004A677C" w:rsidRPr="00B3578C" w:rsidRDefault="004A677C" w:rsidP="002B43F8">
            <w:pPr>
              <w:numPr>
                <w:ilvl w:val="0"/>
                <w:numId w:val="40"/>
              </w:numPr>
              <w:autoSpaceDE w:val="0"/>
              <w:autoSpaceDN w:val="0"/>
              <w:adjustRightInd w:val="0"/>
              <w:ind w:left="568" w:hanging="284"/>
              <w:contextualSpacing/>
              <w:jc w:val="both"/>
              <w:rPr>
                <w:rFonts w:ascii="Lucida Bright" w:hAnsi="Lucida Bright" w:cs="Calibri"/>
                <w:bCs/>
                <w:sz w:val="18"/>
                <w:szCs w:val="18"/>
              </w:rPr>
            </w:pPr>
            <w:r w:rsidRPr="00B3578C">
              <w:rPr>
                <w:rFonts w:ascii="Lucida Bright" w:hAnsi="Lucida Bright" w:cs="Calibri"/>
                <w:bCs/>
                <w:sz w:val="18"/>
                <w:szCs w:val="18"/>
              </w:rPr>
              <w:t xml:space="preserve">En caso que el buque arribe después de la barcaza o convoy de barcazas, dentro de la ventana de carga, el tiempo de carga empezará a correr 6 horas después de presentada la NOR del buque. </w:t>
            </w:r>
          </w:p>
          <w:p w:rsidR="004A677C" w:rsidRPr="00B3578C" w:rsidRDefault="004A677C" w:rsidP="00941C1C">
            <w:pPr>
              <w:autoSpaceDE w:val="0"/>
              <w:autoSpaceDN w:val="0"/>
              <w:adjustRightInd w:val="0"/>
              <w:ind w:left="568"/>
              <w:contextualSpacing/>
              <w:jc w:val="both"/>
              <w:rPr>
                <w:rFonts w:ascii="Lucida Bright" w:hAnsi="Lucida Bright" w:cs="Calibri"/>
                <w:bCs/>
                <w:sz w:val="18"/>
                <w:szCs w:val="18"/>
              </w:rPr>
            </w:pPr>
          </w:p>
          <w:p w:rsidR="004A677C" w:rsidRPr="00B3578C" w:rsidRDefault="004A677C" w:rsidP="002B43F8">
            <w:pPr>
              <w:numPr>
                <w:ilvl w:val="0"/>
                <w:numId w:val="40"/>
              </w:numPr>
              <w:autoSpaceDE w:val="0"/>
              <w:autoSpaceDN w:val="0"/>
              <w:adjustRightInd w:val="0"/>
              <w:ind w:left="568" w:hanging="284"/>
              <w:contextualSpacing/>
              <w:jc w:val="both"/>
              <w:rPr>
                <w:rFonts w:ascii="Lucida Bright" w:hAnsi="Lucida Bright" w:cs="Calibri"/>
                <w:bCs/>
                <w:sz w:val="18"/>
                <w:szCs w:val="18"/>
              </w:rPr>
            </w:pPr>
            <w:r w:rsidRPr="00B3578C">
              <w:rPr>
                <w:rFonts w:ascii="Lucida Bright" w:hAnsi="Lucida Bright" w:cs="Calibri"/>
                <w:bCs/>
                <w:sz w:val="18"/>
                <w:szCs w:val="18"/>
              </w:rPr>
              <w:t xml:space="preserve">Si la barcaza o convoy de barcazas y el buque presentaran la NOR antes del primer día de la ventana acordada, no se computará el tiempo antes de las 06:00 horas del primer día de la ventana acordada, aun siendo este utilizado. </w:t>
            </w:r>
          </w:p>
          <w:p w:rsidR="004A677C" w:rsidRPr="00B3578C" w:rsidRDefault="004A677C" w:rsidP="00941C1C">
            <w:pPr>
              <w:autoSpaceDE w:val="0"/>
              <w:autoSpaceDN w:val="0"/>
              <w:adjustRightInd w:val="0"/>
              <w:ind w:left="568" w:hanging="284"/>
              <w:contextualSpacing/>
              <w:jc w:val="both"/>
              <w:rPr>
                <w:rFonts w:ascii="Lucida Bright" w:hAnsi="Lucida Bright" w:cs="Calibri"/>
                <w:bCs/>
                <w:sz w:val="18"/>
                <w:szCs w:val="18"/>
              </w:rPr>
            </w:pPr>
          </w:p>
          <w:p w:rsidR="004A677C" w:rsidRPr="00B3578C" w:rsidRDefault="004A677C" w:rsidP="002B43F8">
            <w:pPr>
              <w:numPr>
                <w:ilvl w:val="0"/>
                <w:numId w:val="40"/>
              </w:numPr>
              <w:autoSpaceDE w:val="0"/>
              <w:autoSpaceDN w:val="0"/>
              <w:adjustRightInd w:val="0"/>
              <w:ind w:left="568" w:hanging="284"/>
              <w:contextualSpacing/>
              <w:jc w:val="both"/>
              <w:rPr>
                <w:rFonts w:ascii="Lucida Bright" w:hAnsi="Lucida Bright" w:cs="Calibri"/>
                <w:bCs/>
                <w:sz w:val="18"/>
                <w:szCs w:val="18"/>
              </w:rPr>
            </w:pPr>
            <w:r w:rsidRPr="00B3578C">
              <w:rPr>
                <w:rFonts w:ascii="Lucida Bright" w:hAnsi="Lucida Bright" w:cs="Calibri"/>
                <w:bCs/>
                <w:sz w:val="18"/>
                <w:szCs w:val="18"/>
              </w:rPr>
              <w:t>Si la barcaza o convoy de barcazas presentara la NOR antes de la ventana acordada y el buque arribase después de la ventana acordada,</w:t>
            </w:r>
            <w:r w:rsidRPr="00571FD2">
              <w:rPr>
                <w:rFonts w:ascii="Lucida Bright" w:hAnsi="Lucida Bright" w:cs="Calibri"/>
                <w:bCs/>
                <w:sz w:val="18"/>
                <w:szCs w:val="18"/>
              </w:rPr>
              <w:t xml:space="preserve"> </w:t>
            </w:r>
            <w:r w:rsidRPr="00B3578C">
              <w:rPr>
                <w:rFonts w:ascii="Lucida Bright" w:hAnsi="Lucida Bright" w:cs="Calibri"/>
                <w:bCs/>
                <w:sz w:val="18"/>
                <w:szCs w:val="18"/>
              </w:rPr>
              <w:t>no se computará el tiempo antes de las 06:00 horas del primer día de la ventana acordada.</w:t>
            </w:r>
          </w:p>
          <w:p w:rsidR="004A677C" w:rsidRPr="00B3578C" w:rsidRDefault="004A677C" w:rsidP="00941C1C">
            <w:pPr>
              <w:pStyle w:val="Prrafodelista"/>
              <w:contextualSpacing/>
              <w:rPr>
                <w:rFonts w:ascii="Lucida Bright" w:hAnsi="Lucida Bright" w:cs="Calibri"/>
                <w:bCs/>
                <w:sz w:val="18"/>
                <w:szCs w:val="18"/>
              </w:rPr>
            </w:pPr>
          </w:p>
          <w:p w:rsidR="004A677C" w:rsidRPr="00B3578C" w:rsidRDefault="004A677C" w:rsidP="002B43F8">
            <w:pPr>
              <w:numPr>
                <w:ilvl w:val="0"/>
                <w:numId w:val="40"/>
              </w:numPr>
              <w:autoSpaceDE w:val="0"/>
              <w:autoSpaceDN w:val="0"/>
              <w:adjustRightInd w:val="0"/>
              <w:ind w:left="568" w:hanging="284"/>
              <w:contextualSpacing/>
              <w:jc w:val="both"/>
              <w:rPr>
                <w:rFonts w:ascii="Lucida Bright" w:hAnsi="Lucida Bright" w:cs="Calibri"/>
                <w:bCs/>
                <w:sz w:val="18"/>
                <w:szCs w:val="18"/>
              </w:rPr>
            </w:pPr>
            <w:r w:rsidRPr="00B3578C">
              <w:rPr>
                <w:rFonts w:ascii="Lucida Bright" w:hAnsi="Lucida Bright" w:cs="Calibri"/>
                <w:bCs/>
                <w:sz w:val="18"/>
                <w:szCs w:val="18"/>
              </w:rPr>
              <w:t>Si la barcaza o convoy de barcazas presentara la NOR dentro de la ventana acordada y el buque arribase después de la ventana acordada,</w:t>
            </w:r>
            <w:r w:rsidRPr="00571FD2">
              <w:rPr>
                <w:rFonts w:ascii="Lucida Bright" w:hAnsi="Lucida Bright" w:cs="Calibri"/>
                <w:bCs/>
                <w:sz w:val="18"/>
                <w:szCs w:val="18"/>
              </w:rPr>
              <w:t xml:space="preserve"> </w:t>
            </w:r>
            <w:r w:rsidRPr="00B3578C">
              <w:rPr>
                <w:rFonts w:ascii="Lucida Bright" w:hAnsi="Lucida Bright" w:cs="Calibri"/>
                <w:bCs/>
                <w:sz w:val="18"/>
                <w:szCs w:val="18"/>
              </w:rPr>
              <w:t>el tiempo de carga empezará a correr 6 horas después de presentada la NOR de las barcazas.</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 tiempo de carga cesará y la carga se considerará completa cuando se desconecten las mangueras de la barcaza o en su caso convoy de barcazas.</w:t>
            </w:r>
          </w:p>
          <w:p w:rsidR="004A677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En caso que, el tiempo utilizado en la carga excediere el tiempo de carga establecido por razones ajenas a la armadora, YPFB abonara por cada día de demora a la armadora una multa de 1 USD por m3 por día</w:t>
            </w:r>
            <w:r>
              <w:rPr>
                <w:rFonts w:ascii="Lucida Bright" w:hAnsi="Lucida Bright" w:cs="Calibri"/>
                <w:bCs/>
                <w:sz w:val="18"/>
                <w:szCs w:val="18"/>
              </w:rPr>
              <w:t xml:space="preserve"> calendario</w:t>
            </w:r>
            <w:r w:rsidRPr="00B3578C">
              <w:rPr>
                <w:rFonts w:ascii="Lucida Bright" w:hAnsi="Lucida Bright" w:cs="Calibri"/>
                <w:bCs/>
                <w:sz w:val="18"/>
                <w:szCs w:val="18"/>
              </w:rPr>
              <w:t>, pro rata. La penalidad variará proporcionalmente al tiempo efectivo de demora y al volumen del convoy completo. Este concepto será facturado como gastos operativos.</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 convoy de barcazas será definido en lo que hace al volumen a cargar, por la nominación realizada por YPFB a la ARMADORA.</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No se reconocerá ningún reclamo por demora, ni se efectuará pago alguno por tal concepto, si dicho reclamo no es presentado por la ARMADORA a YPFB o viceversa, con toda su documentación de respaldo dentro de los 60 (sesenta) días, contados a partir de la fecha de finalización de la operación.</w:t>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Cs/>
                <w:sz w:val="18"/>
                <w:szCs w:val="18"/>
              </w:rPr>
              <w:t>En caso que, por razones atribuibles al armador, y no por razones de fuerza mayor o mutuo acuerdo, el tiempo de arribo de las barcazas supere los 5 días</w:t>
            </w:r>
            <w:r>
              <w:rPr>
                <w:rFonts w:ascii="Lucida Bright" w:hAnsi="Lucida Bright" w:cs="Calibri"/>
                <w:bCs/>
                <w:sz w:val="18"/>
                <w:szCs w:val="18"/>
              </w:rPr>
              <w:t xml:space="preserve"> calendario</w:t>
            </w:r>
            <w:r w:rsidRPr="00B3578C">
              <w:rPr>
                <w:rFonts w:ascii="Lucida Bright" w:hAnsi="Lucida Bright" w:cs="Calibri"/>
                <w:bCs/>
                <w:sz w:val="18"/>
                <w:szCs w:val="18"/>
              </w:rPr>
              <w:t xml:space="preserve"> respecto de la ventana nominada, se descontará del pago siguiente, 1 USD por m3 por día pro rata. La penalidad variará proporcionalmente al tiempo efectivo de demora.</w:t>
            </w:r>
          </w:p>
        </w:tc>
      </w:tr>
      <w:tr w:rsidR="004A677C" w:rsidRPr="00B3578C" w:rsidTr="00941C1C">
        <w:trPr>
          <w:trHeight w:val="70"/>
        </w:trPr>
        <w:tc>
          <w:tcPr>
            <w:tcW w:w="5000" w:type="pct"/>
            <w:shd w:val="clear" w:color="auto" w:fill="C6D9F1"/>
            <w:vAlign w:val="center"/>
          </w:tcPr>
          <w:p w:rsidR="004A677C" w:rsidRPr="00B3578C" w:rsidRDefault="004A677C" w:rsidP="00941C1C">
            <w:pPr>
              <w:contextualSpacing/>
              <w:rPr>
                <w:rFonts w:ascii="Lucida Bright" w:hAnsi="Lucida Bright" w:cs="Calibri"/>
                <w:b/>
                <w:bCs/>
                <w:sz w:val="18"/>
                <w:szCs w:val="18"/>
              </w:rPr>
            </w:pPr>
            <w:r w:rsidRPr="00B3578C">
              <w:rPr>
                <w:rFonts w:ascii="Lucida Bright" w:hAnsi="Lucida Bright" w:cs="Calibri"/>
                <w:b/>
                <w:bCs/>
                <w:sz w:val="18"/>
                <w:szCs w:val="18"/>
              </w:rPr>
              <w:lastRenderedPageBreak/>
              <w:t>SISTEMA DE MONITOREO SATELITAL</w:t>
            </w:r>
          </w:p>
        </w:tc>
      </w:tr>
      <w:tr w:rsidR="004A677C" w:rsidRPr="00B3578C" w:rsidTr="00941C1C">
        <w:trPr>
          <w:trHeight w:val="70"/>
        </w:trPr>
        <w:tc>
          <w:tcPr>
            <w:tcW w:w="5000" w:type="pct"/>
            <w:shd w:val="clear" w:color="auto" w:fill="auto"/>
            <w:vAlign w:val="center"/>
          </w:tcPr>
          <w:p w:rsidR="004A677C" w:rsidRPr="00B3578C" w:rsidRDefault="004A677C" w:rsidP="00941C1C">
            <w:pPr>
              <w:contextualSpacing/>
              <w:jc w:val="both"/>
              <w:rPr>
                <w:rFonts w:ascii="Lucida Bright" w:hAnsi="Lucida Bright" w:cs="Calibri"/>
                <w:sz w:val="18"/>
                <w:szCs w:val="18"/>
              </w:rPr>
            </w:pPr>
            <w:r w:rsidRPr="00B3578C">
              <w:rPr>
                <w:rFonts w:ascii="Lucida Bright" w:hAnsi="Lucida Bright" w:cs="Calibri"/>
                <w:sz w:val="18"/>
                <w:szCs w:val="18"/>
              </w:rPr>
              <w:t>YPFB por cuenta propia o a través de un tercero, proporcionará al ARMADOR los dispositivos para el monitoreo Satelital, los cuales serán instalados en cada remolcador, una vez finalizado el contrato estos dispositivos deberán ser devueltos en óptimas condiciones de funcionamiento y preservación.</w:t>
            </w:r>
          </w:p>
        </w:tc>
      </w:tr>
      <w:tr w:rsidR="004A677C" w:rsidRPr="00B3578C" w:rsidTr="00941C1C">
        <w:trPr>
          <w:trHeight w:val="70"/>
        </w:trPr>
        <w:tc>
          <w:tcPr>
            <w:tcW w:w="5000" w:type="pct"/>
            <w:shd w:val="clear" w:color="auto" w:fill="C6D9F1"/>
            <w:vAlign w:val="center"/>
          </w:tcPr>
          <w:p w:rsidR="004A677C" w:rsidRPr="00B3578C" w:rsidRDefault="004A677C" w:rsidP="00941C1C">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LEY APLICABLE</w:t>
            </w:r>
          </w:p>
        </w:tc>
      </w:tr>
      <w:tr w:rsidR="004A677C" w:rsidRPr="00B3578C" w:rsidTr="00941C1C">
        <w:trPr>
          <w:trHeight w:val="70"/>
        </w:trPr>
        <w:tc>
          <w:tcPr>
            <w:tcW w:w="5000" w:type="pct"/>
            <w:shd w:val="clear" w:color="auto" w:fill="auto"/>
            <w:vAlign w:val="center"/>
          </w:tcPr>
          <w:p w:rsidR="004A677C" w:rsidRPr="00B3578C" w:rsidRDefault="004A677C" w:rsidP="00941C1C">
            <w:pPr>
              <w:autoSpaceDE w:val="0"/>
              <w:autoSpaceDN w:val="0"/>
              <w:adjustRightInd w:val="0"/>
              <w:contextualSpacing/>
              <w:rPr>
                <w:rFonts w:ascii="Lucida Bright" w:hAnsi="Lucida Bright" w:cs="Calibri"/>
                <w:sz w:val="18"/>
                <w:szCs w:val="18"/>
              </w:rPr>
            </w:pPr>
            <w:r w:rsidRPr="00B3578C">
              <w:rPr>
                <w:rFonts w:ascii="Lucida Bright" w:hAnsi="Lucida Bright" w:cs="Calibri"/>
                <w:sz w:val="18"/>
                <w:szCs w:val="18"/>
              </w:rPr>
              <w:t>El contrato se interpretará y se regirá de acuerdo a las disposiciones legales y normativas del Estado Plurinacional de Bolivia.</w:t>
            </w:r>
          </w:p>
        </w:tc>
      </w:tr>
      <w:tr w:rsidR="004A677C" w:rsidRPr="00B3578C" w:rsidTr="00941C1C">
        <w:trPr>
          <w:trHeight w:val="70"/>
        </w:trPr>
        <w:tc>
          <w:tcPr>
            <w:tcW w:w="5000" w:type="pct"/>
            <w:shd w:val="clear" w:color="auto" w:fill="C6D9F1"/>
            <w:vAlign w:val="center"/>
          </w:tcPr>
          <w:p w:rsidR="004A677C" w:rsidRPr="00B3578C" w:rsidRDefault="004A677C" w:rsidP="00941C1C">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SOLUCIÓN DE CONTROVERSIAS</w:t>
            </w:r>
          </w:p>
        </w:tc>
      </w:tr>
      <w:tr w:rsidR="004A677C" w:rsidRPr="00B3578C" w:rsidTr="00941C1C">
        <w:trPr>
          <w:trHeight w:val="70"/>
        </w:trPr>
        <w:tc>
          <w:tcPr>
            <w:tcW w:w="5000" w:type="pct"/>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Solución de Controversias será redactada a momento de la suscripción del Contrato en el marco de lo establecido en el Artículo 366 de la Constitución Política del Estado Plurinacional de Bolivia.</w:t>
            </w:r>
          </w:p>
        </w:tc>
      </w:tr>
      <w:tr w:rsidR="004A677C" w:rsidRPr="00B3578C" w:rsidTr="00941C1C">
        <w:trPr>
          <w:trHeight w:val="89"/>
        </w:trPr>
        <w:tc>
          <w:tcPr>
            <w:tcW w:w="5000" w:type="pct"/>
            <w:shd w:val="clear" w:color="auto" w:fill="C6D9F1"/>
            <w:vAlign w:val="center"/>
          </w:tcPr>
          <w:p w:rsidR="004A677C" w:rsidRPr="00B3578C" w:rsidRDefault="004A677C" w:rsidP="00941C1C">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 xml:space="preserve">MULTAS </w:t>
            </w:r>
          </w:p>
        </w:tc>
      </w:tr>
      <w:tr w:rsidR="004A677C" w:rsidRPr="00B3578C" w:rsidTr="00941C1C">
        <w:trPr>
          <w:trHeight w:val="64"/>
        </w:trPr>
        <w:tc>
          <w:tcPr>
            <w:tcW w:w="5000" w:type="pct"/>
            <w:shd w:val="clear" w:color="auto" w:fill="auto"/>
            <w:vAlign w:val="center"/>
          </w:tcPr>
          <w:p w:rsidR="004A677C" w:rsidRPr="006709AD" w:rsidRDefault="004A677C" w:rsidP="00941C1C">
            <w:pPr>
              <w:widowControl w:val="0"/>
              <w:autoSpaceDE w:val="0"/>
              <w:autoSpaceDN w:val="0"/>
              <w:ind w:right="43"/>
              <w:contextualSpacing/>
              <w:jc w:val="both"/>
              <w:rPr>
                <w:rFonts w:ascii="Lucida Bright" w:hAnsi="Lucida Bright" w:cs="Arial"/>
                <w:sz w:val="18"/>
                <w:szCs w:val="18"/>
              </w:rPr>
            </w:pPr>
            <w:r w:rsidRPr="006709AD">
              <w:rPr>
                <w:rFonts w:ascii="Lucida Bright" w:hAnsi="Lucida Bright" w:cs="Arial"/>
                <w:sz w:val="18"/>
                <w:szCs w:val="18"/>
              </w:rPr>
              <w:t>Al momento de ocurrir en la prestación del servicio un siniestro que represente derrame y/o pérdida de producto de propiedad de YPFB, el armador debe proporcionar toda la documentación e información que YPFB solicite respecto del hecho en plazos no mayores a 30 días calendario. De incurrir en esta falta se aplicará una penalidad de Bs. 100 (Cien Bolivianos) por día hábil de retraso.</w:t>
            </w:r>
          </w:p>
        </w:tc>
      </w:tr>
      <w:tr w:rsidR="004A677C" w:rsidRPr="00B3578C" w:rsidTr="00941C1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4A677C" w:rsidRPr="006709AD" w:rsidRDefault="004A677C" w:rsidP="00941C1C">
            <w:pPr>
              <w:contextualSpacing/>
              <w:rPr>
                <w:rFonts w:ascii="Lucida Bright" w:hAnsi="Lucida Bright"/>
                <w:b/>
                <w:sz w:val="18"/>
                <w:szCs w:val="18"/>
              </w:rPr>
            </w:pPr>
            <w:r w:rsidRPr="006709AD">
              <w:rPr>
                <w:rFonts w:ascii="Lucida Bright" w:hAnsi="Lucida Bright"/>
                <w:b/>
                <w:sz w:val="18"/>
                <w:szCs w:val="18"/>
              </w:rPr>
              <w:t>CONDICIONES DE SERVICIO RECURRENTE</w:t>
            </w:r>
          </w:p>
        </w:tc>
      </w:tr>
      <w:tr w:rsidR="004A677C" w:rsidRPr="00B3578C" w:rsidTr="00941C1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A677C" w:rsidRPr="006709AD" w:rsidRDefault="004A677C" w:rsidP="00941C1C">
            <w:pPr>
              <w:contextualSpacing/>
              <w:rPr>
                <w:rFonts w:ascii="Lucida Bright" w:hAnsi="Lucida Bright"/>
                <w:sz w:val="18"/>
                <w:szCs w:val="18"/>
              </w:rPr>
            </w:pPr>
            <w:r w:rsidRPr="006709AD">
              <w:rPr>
                <w:rFonts w:ascii="Lucida Bright" w:hAnsi="Lucida Bright"/>
                <w:sz w:val="18"/>
                <w:szCs w:val="18"/>
              </w:rPr>
              <w:t>El proceso de contratación no obstante de llegar hasta la adjudicación, se llevará a cabo sin compromiso estando sujeto a la aprobación del presupuesto de la siguiente gestión.</w:t>
            </w:r>
          </w:p>
        </w:tc>
      </w:tr>
      <w:tr w:rsidR="004A677C" w:rsidRPr="00B3578C" w:rsidTr="00941C1C">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4A677C" w:rsidRPr="00B3578C" w:rsidRDefault="004A677C" w:rsidP="00941C1C">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FISCAL DE SERVICIO</w:t>
            </w:r>
          </w:p>
        </w:tc>
      </w:tr>
      <w:tr w:rsidR="004A677C" w:rsidRPr="00B3578C" w:rsidTr="00941C1C">
        <w:trPr>
          <w:trHeight w:val="30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Elaborar y firmar el Acta de recepción / conformidad de los servicios prestados.</w:t>
            </w:r>
          </w:p>
        </w:tc>
      </w:tr>
      <w:tr w:rsidR="004A677C" w:rsidRPr="00B3578C" w:rsidTr="00941C1C">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rsidR="004A677C" w:rsidRPr="00B3578C" w:rsidRDefault="004A677C" w:rsidP="00941C1C">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 xml:space="preserve">VALIDACIONES </w:t>
            </w:r>
          </w:p>
        </w:tc>
      </w:tr>
      <w:tr w:rsidR="004A677C" w:rsidRPr="00B3578C" w:rsidTr="00941C1C">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4A677C" w:rsidRPr="00B3578C" w:rsidRDefault="004A677C" w:rsidP="00941C1C">
            <w:pPr>
              <w:autoSpaceDE w:val="0"/>
              <w:autoSpaceDN w:val="0"/>
              <w:adjustRightInd w:val="0"/>
              <w:contextualSpacing/>
              <w:rPr>
                <w:rFonts w:ascii="Lucida Bright" w:hAnsi="Lucida Bright" w:cs="Calibri"/>
                <w:sz w:val="18"/>
                <w:szCs w:val="18"/>
              </w:rPr>
            </w:pPr>
            <w:r w:rsidRPr="00B3578C">
              <w:rPr>
                <w:rFonts w:ascii="Lucida Bright" w:hAnsi="Lucida Bright" w:cs="Calibri"/>
                <w:sz w:val="18"/>
                <w:szCs w:val="18"/>
              </w:rPr>
              <w:t>SE ADJUNTAN VALIDACIONES EN ANEXOS</w:t>
            </w:r>
          </w:p>
        </w:tc>
      </w:tr>
    </w:tbl>
    <w:p w:rsidR="004A677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right"/>
        <w:rPr>
          <w:rFonts w:ascii="Lucida Bright" w:hAnsi="Lucida Bright" w:cs="Calibri"/>
          <w:sz w:val="18"/>
          <w:szCs w:val="18"/>
        </w:rPr>
      </w:pPr>
    </w:p>
    <w:p w:rsidR="004A677C" w:rsidRPr="00B3578C" w:rsidRDefault="004A677C" w:rsidP="004A677C">
      <w:pPr>
        <w:contextualSpacing/>
        <w:rPr>
          <w:rFonts w:ascii="Lucida Bright" w:hAnsi="Lucida Bright"/>
          <w:sz w:val="18"/>
          <w:szCs w:val="18"/>
        </w:rPr>
      </w:pPr>
      <w:r w:rsidRPr="00B3578C">
        <w:rPr>
          <w:rFonts w:ascii="Lucida Bright" w:hAnsi="Lucida Bright"/>
          <w:sz w:val="18"/>
          <w:szCs w:val="18"/>
        </w:rPr>
        <w:br w:type="page"/>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4A677C" w:rsidRPr="00B3578C" w:rsidTr="00D936F2">
        <w:trPr>
          <w:trHeight w:val="232"/>
        </w:trPr>
        <w:tc>
          <w:tcPr>
            <w:tcW w:w="9668" w:type="dxa"/>
            <w:shd w:val="clear" w:color="auto" w:fill="C6D9F1"/>
            <w:vAlign w:val="center"/>
          </w:tcPr>
          <w:p w:rsidR="004A677C" w:rsidRPr="00B3578C" w:rsidRDefault="004A677C" w:rsidP="00941C1C">
            <w:pPr>
              <w:contextualSpacing/>
              <w:jc w:val="center"/>
              <w:rPr>
                <w:rFonts w:ascii="Lucida Bright" w:hAnsi="Lucida Bright" w:cs="Calibri"/>
                <w:b/>
                <w:sz w:val="18"/>
                <w:szCs w:val="18"/>
              </w:rPr>
            </w:pPr>
            <w:r w:rsidRPr="00B3578C">
              <w:rPr>
                <w:rFonts w:ascii="Lucida Bright" w:hAnsi="Lucida Bright" w:cs="Calibri"/>
                <w:sz w:val="18"/>
                <w:szCs w:val="18"/>
              </w:rPr>
              <w:lastRenderedPageBreak/>
              <w:br w:type="page"/>
            </w:r>
            <w:r w:rsidRPr="00B3578C">
              <w:rPr>
                <w:rFonts w:ascii="Lucida Bright" w:hAnsi="Lucida Bright" w:cs="Calibri"/>
                <w:b/>
                <w:bCs/>
                <w:sz w:val="18"/>
                <w:szCs w:val="18"/>
                <w:lang w:val="es-BO" w:eastAsia="es-BO"/>
              </w:rPr>
              <w:br w:type="page"/>
            </w:r>
            <w:r w:rsidRPr="00B3578C">
              <w:rPr>
                <w:rFonts w:ascii="Lucida Bright" w:hAnsi="Lucida Bright" w:cs="Calibri"/>
                <w:b/>
                <w:sz w:val="18"/>
                <w:szCs w:val="18"/>
              </w:rPr>
              <w:t>ANEXO 1: GARANTÍAS FINANCIERAS</w:t>
            </w:r>
          </w:p>
        </w:tc>
      </w:tr>
      <w:tr w:rsidR="004A677C" w:rsidRPr="00B3578C" w:rsidTr="00D936F2">
        <w:trPr>
          <w:trHeight w:val="70"/>
        </w:trPr>
        <w:tc>
          <w:tcPr>
            <w:tcW w:w="9668" w:type="dxa"/>
            <w:shd w:val="clear" w:color="auto" w:fill="auto"/>
            <w:vAlign w:val="center"/>
          </w:tcPr>
          <w:p w:rsidR="004A677C" w:rsidRPr="00B3578C" w:rsidRDefault="004A677C" w:rsidP="00941C1C">
            <w:pPr>
              <w:contextualSpacing/>
              <w:jc w:val="both"/>
              <w:rPr>
                <w:rFonts w:ascii="Lucida Bright" w:hAnsi="Lucida Bright" w:cs="Calibri"/>
                <w:bCs/>
                <w:sz w:val="18"/>
                <w:szCs w:val="18"/>
              </w:rPr>
            </w:pPr>
            <w:r w:rsidRPr="00B3578C">
              <w:rPr>
                <w:rFonts w:ascii="Lucida Bright" w:hAnsi="Lucida Bright" w:cs="Calibri"/>
                <w:bCs/>
                <w:sz w:val="18"/>
                <w:szCs w:val="18"/>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4A677C" w:rsidRPr="00B3578C" w:rsidRDefault="004A677C" w:rsidP="00941C1C">
            <w:pPr>
              <w:contextualSpacing/>
              <w:jc w:val="both"/>
              <w:rPr>
                <w:rFonts w:ascii="Lucida Bright" w:hAnsi="Lucida Bright" w:cs="Calibri"/>
                <w:bCs/>
                <w:sz w:val="18"/>
                <w:szCs w:val="18"/>
              </w:rPr>
            </w:pPr>
          </w:p>
          <w:p w:rsidR="004A677C" w:rsidRPr="00B3578C" w:rsidRDefault="004A677C" w:rsidP="00941C1C">
            <w:pPr>
              <w:contextualSpacing/>
              <w:jc w:val="both"/>
              <w:rPr>
                <w:rFonts w:ascii="Lucida Bright" w:hAnsi="Lucida Bright" w:cs="Calibri"/>
                <w:bCs/>
                <w:sz w:val="18"/>
                <w:szCs w:val="18"/>
              </w:rPr>
            </w:pPr>
            <w:r w:rsidRPr="00B3578C">
              <w:rPr>
                <w:rFonts w:ascii="Lucida Bright" w:hAnsi="Lucida Bright" w:cs="Calibri"/>
                <w:bCs/>
                <w:sz w:val="18"/>
                <w:szCs w:val="18"/>
              </w:rPr>
              <w:t xml:space="preserve">Adicionalmente, para las opciones de Boleta de Garantía Contra Garantizada y/o Garantía a Primer Requerimiento </w:t>
            </w:r>
            <w:proofErr w:type="spellStart"/>
            <w:r w:rsidRPr="00B3578C">
              <w:rPr>
                <w:rFonts w:ascii="Lucida Bright" w:hAnsi="Lucida Bright" w:cs="Calibri"/>
                <w:bCs/>
                <w:sz w:val="18"/>
                <w:szCs w:val="18"/>
              </w:rPr>
              <w:t>Contragarantizada</w:t>
            </w:r>
            <w:proofErr w:type="spellEnd"/>
            <w:r w:rsidRPr="00B3578C">
              <w:rPr>
                <w:rFonts w:ascii="Lucida Bright" w:hAnsi="Lucida Bright" w:cs="Calibri"/>
                <w:bCs/>
                <w:sz w:val="18"/>
                <w:szCs w:val="18"/>
              </w:rPr>
              <w:t xml:space="preserve"> (ambas </w:t>
            </w:r>
            <w:proofErr w:type="spellStart"/>
            <w:r w:rsidRPr="00B3578C">
              <w:rPr>
                <w:rFonts w:ascii="Lucida Bright" w:hAnsi="Lucida Bright" w:cs="Calibri"/>
                <w:bCs/>
                <w:sz w:val="18"/>
                <w:szCs w:val="18"/>
              </w:rPr>
              <w:t>contragarantizadas</w:t>
            </w:r>
            <w:proofErr w:type="spellEnd"/>
            <w:r w:rsidRPr="00B3578C">
              <w:rPr>
                <w:rFonts w:ascii="Lucida Bright" w:hAnsi="Lucida Bright" w:cs="Calibri"/>
                <w:bCs/>
                <w:sz w:val="18"/>
                <w:szCs w:val="18"/>
              </w:rPr>
              <w:t xml:space="preserve"> por una Carta de Crédito Stand </w:t>
            </w:r>
            <w:proofErr w:type="spellStart"/>
            <w:r w:rsidRPr="00B3578C">
              <w:rPr>
                <w:rFonts w:ascii="Lucida Bright" w:hAnsi="Lucida Bright" w:cs="Calibri"/>
                <w:bCs/>
                <w:sz w:val="18"/>
                <w:szCs w:val="18"/>
              </w:rPr>
              <w:t>By</w:t>
            </w:r>
            <w:proofErr w:type="spellEnd"/>
            <w:r w:rsidRPr="00B3578C">
              <w:rPr>
                <w:rFonts w:ascii="Lucida Bright" w:hAnsi="Lucida Bright" w:cs="Calibri"/>
                <w:bCs/>
                <w:sz w:val="18"/>
                <w:szCs w:val="18"/>
              </w:rPr>
              <w:t>) se aclara que, éstas serán admitidas o válidas únicamente cuando el ARMADOR proponente o adjudicado, según corresponda, adjunte uno de los siguientes documentos:</w:t>
            </w:r>
          </w:p>
          <w:p w:rsidR="004A677C" w:rsidRPr="00B3578C" w:rsidRDefault="004A677C" w:rsidP="00941C1C">
            <w:pPr>
              <w:contextualSpacing/>
              <w:jc w:val="both"/>
              <w:rPr>
                <w:rFonts w:ascii="Lucida Bright" w:hAnsi="Lucida Bright" w:cs="Calibri"/>
                <w:bCs/>
                <w:sz w:val="18"/>
                <w:szCs w:val="18"/>
              </w:rPr>
            </w:pPr>
          </w:p>
          <w:p w:rsidR="004A677C" w:rsidRPr="00B3578C" w:rsidRDefault="004A677C" w:rsidP="002B43F8">
            <w:pPr>
              <w:numPr>
                <w:ilvl w:val="0"/>
                <w:numId w:val="54"/>
              </w:numPr>
              <w:contextualSpacing/>
              <w:jc w:val="both"/>
              <w:rPr>
                <w:rFonts w:ascii="Lucida Bright" w:hAnsi="Lucida Bright" w:cs="Calibri"/>
                <w:bCs/>
                <w:sz w:val="18"/>
                <w:szCs w:val="18"/>
              </w:rPr>
            </w:pPr>
            <w:r w:rsidRPr="00B3578C">
              <w:rPr>
                <w:rFonts w:ascii="Lucida Bright" w:hAnsi="Lucida Bright" w:cs="Calibri"/>
                <w:bCs/>
                <w:sz w:val="18"/>
                <w:szCs w:val="18"/>
              </w:rPr>
              <w:t>Certificación emitida por la Entidad de Intermediación Financiera Bancaria Local (</w:t>
            </w:r>
            <w:proofErr w:type="gramStart"/>
            <w:r w:rsidRPr="00B3578C">
              <w:rPr>
                <w:rFonts w:ascii="Lucida Bright" w:hAnsi="Lucida Bright" w:cs="Calibri"/>
                <w:bCs/>
                <w:sz w:val="18"/>
                <w:szCs w:val="18"/>
              </w:rPr>
              <w:t>Boliviana</w:t>
            </w:r>
            <w:proofErr w:type="gramEnd"/>
            <w:r w:rsidRPr="00B3578C">
              <w:rPr>
                <w:rFonts w:ascii="Lucida Bright" w:hAnsi="Lucida Bright" w:cs="Calibri"/>
                <w:bCs/>
                <w:sz w:val="18"/>
                <w:szCs w:val="18"/>
              </w:rPr>
              <w:t xml:space="preserve">) estableciendo que la contragarantía corresponde a una Carta de Crédito Stand </w:t>
            </w:r>
            <w:proofErr w:type="spellStart"/>
            <w:r w:rsidRPr="00B3578C">
              <w:rPr>
                <w:rFonts w:ascii="Lucida Bright" w:hAnsi="Lucida Bright" w:cs="Calibri"/>
                <w:bCs/>
                <w:sz w:val="18"/>
                <w:szCs w:val="18"/>
              </w:rPr>
              <w:t>By</w:t>
            </w:r>
            <w:proofErr w:type="spellEnd"/>
            <w:r w:rsidRPr="00B3578C">
              <w:rPr>
                <w:rFonts w:ascii="Lucida Bright" w:hAnsi="Lucida Bright" w:cs="Calibri"/>
                <w:bCs/>
                <w:sz w:val="18"/>
                <w:szCs w:val="18"/>
              </w:rPr>
              <w:t xml:space="preserve">; o </w:t>
            </w:r>
          </w:p>
          <w:p w:rsidR="004A677C" w:rsidRPr="00B3578C" w:rsidRDefault="004A677C" w:rsidP="002B43F8">
            <w:pPr>
              <w:numPr>
                <w:ilvl w:val="0"/>
                <w:numId w:val="54"/>
              </w:numPr>
              <w:contextualSpacing/>
              <w:jc w:val="both"/>
              <w:rPr>
                <w:rFonts w:ascii="Lucida Bright" w:hAnsi="Lucida Bright" w:cs="Calibri"/>
                <w:bCs/>
                <w:sz w:val="18"/>
                <w:szCs w:val="18"/>
              </w:rPr>
            </w:pPr>
            <w:r w:rsidRPr="00B3578C">
              <w:rPr>
                <w:rFonts w:ascii="Lucida Bright" w:hAnsi="Lucida Bright" w:cs="Calibri"/>
                <w:bCs/>
                <w:sz w:val="18"/>
                <w:szCs w:val="18"/>
              </w:rPr>
              <w:t xml:space="preserve">Copia del Swift de instrucción de emisión o apertura del instrumento financiero, emitido por el Banco Emisor en el país de origen, con base al cual se emite la Boleta de Garantía </w:t>
            </w:r>
            <w:proofErr w:type="spellStart"/>
            <w:r w:rsidRPr="00B3578C">
              <w:rPr>
                <w:rFonts w:ascii="Lucida Bright" w:hAnsi="Lucida Bright" w:cs="Calibri"/>
                <w:bCs/>
                <w:sz w:val="18"/>
                <w:szCs w:val="18"/>
              </w:rPr>
              <w:t>contragarantizada</w:t>
            </w:r>
            <w:proofErr w:type="spellEnd"/>
            <w:r w:rsidRPr="00B3578C">
              <w:rPr>
                <w:rFonts w:ascii="Lucida Bright" w:hAnsi="Lucida Bright" w:cs="Calibri"/>
                <w:bCs/>
                <w:sz w:val="18"/>
                <w:szCs w:val="18"/>
              </w:rPr>
              <w:t xml:space="preserve"> o la Garantía a Primer Requerimiento contra garantizada, que perfecciona la garantía requerida.</w:t>
            </w:r>
          </w:p>
          <w:p w:rsidR="004A677C" w:rsidRPr="00B3578C" w:rsidRDefault="004A677C" w:rsidP="00941C1C">
            <w:pPr>
              <w:contextualSpacing/>
              <w:jc w:val="both"/>
              <w:rPr>
                <w:rFonts w:ascii="Lucida Bright" w:hAnsi="Lucida Bright" w:cs="Calibri"/>
                <w:bCs/>
                <w:sz w:val="18"/>
                <w:szCs w:val="18"/>
              </w:rPr>
            </w:pPr>
          </w:p>
          <w:p w:rsidR="004A677C" w:rsidRPr="00B3578C" w:rsidRDefault="004A677C" w:rsidP="00941C1C">
            <w:pPr>
              <w:contextualSpacing/>
              <w:jc w:val="both"/>
              <w:rPr>
                <w:rFonts w:ascii="Lucida Bright" w:hAnsi="Lucida Bright" w:cs="Calibri"/>
                <w:bCs/>
                <w:sz w:val="18"/>
                <w:szCs w:val="18"/>
              </w:rPr>
            </w:pPr>
            <w:r w:rsidRPr="00B3578C">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4A677C" w:rsidRPr="00B3578C" w:rsidRDefault="004A677C" w:rsidP="00941C1C">
            <w:pPr>
              <w:contextualSpacing/>
              <w:jc w:val="both"/>
              <w:rPr>
                <w:rFonts w:ascii="Lucida Bright" w:hAnsi="Lucida Bright" w:cs="Calibri"/>
                <w:bCs/>
                <w:sz w:val="18"/>
                <w:szCs w:val="18"/>
              </w:rPr>
            </w:pPr>
          </w:p>
          <w:p w:rsidR="004A677C" w:rsidRPr="00B3578C" w:rsidRDefault="004A677C" w:rsidP="00941C1C">
            <w:pPr>
              <w:contextualSpacing/>
              <w:jc w:val="both"/>
              <w:rPr>
                <w:rFonts w:ascii="Lucida Bright" w:hAnsi="Lucida Bright" w:cs="Bookman Old Style,Bold"/>
                <w:bCs/>
                <w:sz w:val="18"/>
                <w:szCs w:val="18"/>
                <w:lang w:val="es-BO" w:eastAsia="es-BO"/>
              </w:rPr>
            </w:pPr>
            <w:r w:rsidRPr="00B3578C">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4A677C" w:rsidRPr="00B3578C" w:rsidTr="00D936F2">
        <w:trPr>
          <w:trHeight w:val="70"/>
        </w:trPr>
        <w:tc>
          <w:tcPr>
            <w:tcW w:w="9668" w:type="dxa"/>
            <w:shd w:val="clear" w:color="auto" w:fill="C6D9F1"/>
            <w:vAlign w:val="center"/>
          </w:tcPr>
          <w:p w:rsidR="004A677C" w:rsidRPr="00B3578C" w:rsidRDefault="004A677C" w:rsidP="00941C1C">
            <w:pPr>
              <w:contextualSpacing/>
              <w:rPr>
                <w:rFonts w:ascii="Lucida Bright" w:hAnsi="Lucida Bright" w:cs="Calibri"/>
                <w:sz w:val="18"/>
                <w:szCs w:val="18"/>
              </w:rPr>
            </w:pPr>
            <w:r w:rsidRPr="00B3578C">
              <w:rPr>
                <w:rFonts w:ascii="Lucida Bright" w:hAnsi="Lucida Bright" w:cs="Calibri"/>
                <w:b/>
                <w:bCs/>
                <w:sz w:val="18"/>
                <w:szCs w:val="18"/>
              </w:rPr>
              <w:t>GARANTÍA DE SERIEDAD DE PROPUESTA</w:t>
            </w:r>
          </w:p>
        </w:tc>
      </w:tr>
      <w:tr w:rsidR="004A677C" w:rsidRPr="00B3578C" w:rsidTr="00D936F2">
        <w:trPr>
          <w:trHeight w:val="691"/>
        </w:trPr>
        <w:tc>
          <w:tcPr>
            <w:tcW w:w="9668" w:type="dxa"/>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A elección del proponente, este podrá presentar, conjuntamente con su oferta, una de las siguientes alternativas:</w:t>
            </w:r>
          </w:p>
          <w:p w:rsidR="004A677C" w:rsidRPr="00B3578C" w:rsidRDefault="004A677C" w:rsidP="00941C1C">
            <w:pPr>
              <w:autoSpaceDE w:val="0"/>
              <w:autoSpaceDN w:val="0"/>
              <w:adjustRightInd w:val="0"/>
              <w:ind w:left="720"/>
              <w:contextualSpacing/>
              <w:jc w:val="both"/>
              <w:rPr>
                <w:rFonts w:ascii="Lucida Bright" w:hAnsi="Lucida Bright" w:cs="Calibri"/>
                <w:sz w:val="18"/>
                <w:szCs w:val="18"/>
              </w:rPr>
            </w:pPr>
          </w:p>
          <w:p w:rsidR="004A677C" w:rsidRPr="00B3578C" w:rsidRDefault="004A677C" w:rsidP="002B43F8">
            <w:pPr>
              <w:numPr>
                <w:ilvl w:val="0"/>
                <w:numId w:val="46"/>
              </w:numPr>
              <w:contextualSpacing/>
              <w:jc w:val="both"/>
              <w:rPr>
                <w:rFonts w:ascii="Lucida Bright" w:hAnsi="Lucida Bright"/>
                <w:sz w:val="18"/>
                <w:szCs w:val="18"/>
              </w:rPr>
            </w:pPr>
            <w:r w:rsidRPr="00B3578C">
              <w:rPr>
                <w:rFonts w:ascii="Lucida Bright" w:hAnsi="Lucida Bright"/>
                <w:b/>
                <w:bCs/>
                <w:sz w:val="18"/>
                <w:szCs w:val="18"/>
                <w:u w:val="single"/>
              </w:rPr>
              <w:t xml:space="preserve">Carta de Crédito Stand </w:t>
            </w:r>
            <w:proofErr w:type="spellStart"/>
            <w:r w:rsidRPr="00B3578C">
              <w:rPr>
                <w:rFonts w:ascii="Lucida Bright" w:hAnsi="Lucida Bright"/>
                <w:b/>
                <w:bCs/>
                <w:sz w:val="18"/>
                <w:szCs w:val="18"/>
                <w:u w:val="single"/>
              </w:rPr>
              <w:t>By</w:t>
            </w:r>
            <w:proofErr w:type="spellEnd"/>
            <w:r w:rsidRPr="00B3578C">
              <w:rPr>
                <w:rFonts w:ascii="Lucida Bright" w:hAnsi="Lucida Bright"/>
                <w:b/>
                <w:bCs/>
                <w:sz w:val="18"/>
                <w:szCs w:val="18"/>
                <w:u w:val="single"/>
              </w:rPr>
              <w:t xml:space="preserve"> (SBLC)</w:t>
            </w:r>
            <w:r w:rsidRPr="00B3578C">
              <w:rPr>
                <w:rFonts w:ascii="Lucida Bright" w:hAnsi="Lucida Bright"/>
                <w:sz w:val="18"/>
                <w:szCs w:val="18"/>
              </w:rPr>
              <w:t xml:space="preserve"> emitida por una Entidad Financiera Internacional y </w:t>
            </w:r>
            <w:r w:rsidRPr="00B3578C">
              <w:rPr>
                <w:rFonts w:ascii="Lucida Bright" w:hAnsi="Lucida Bright"/>
                <w:b/>
                <w:bCs/>
                <w:sz w:val="18"/>
                <w:szCs w:val="18"/>
                <w:u w:val="single"/>
              </w:rPr>
              <w:t>confirmada</w:t>
            </w:r>
            <w:r w:rsidRPr="00B357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w:t>
            </w:r>
            <w:r w:rsidRPr="00B3578C">
              <w:rPr>
                <w:rFonts w:ascii="Lucida Bright" w:hAnsi="Lucida Bright"/>
                <w:color w:val="000000"/>
                <w:sz w:val="18"/>
                <w:szCs w:val="18"/>
              </w:rPr>
              <w:t xml:space="preserve">29.615,00  </w:t>
            </w:r>
            <w:r w:rsidRPr="00B3578C">
              <w:rPr>
                <w:rFonts w:ascii="Lucida Bright" w:hAnsi="Lucida Bright"/>
                <w:sz w:val="18"/>
                <w:szCs w:val="18"/>
              </w:rPr>
              <w:t>USD Dólares Americanos.</w:t>
            </w:r>
          </w:p>
          <w:p w:rsidR="004A677C" w:rsidRPr="00B3578C" w:rsidRDefault="004A677C" w:rsidP="00941C1C">
            <w:pPr>
              <w:ind w:left="720"/>
              <w:contextualSpacing/>
              <w:jc w:val="both"/>
              <w:rPr>
                <w:rFonts w:ascii="Lucida Bright" w:hAnsi="Lucida Bright"/>
                <w:sz w:val="18"/>
                <w:szCs w:val="18"/>
              </w:rPr>
            </w:pPr>
          </w:p>
          <w:p w:rsidR="004A677C" w:rsidRPr="00B3578C" w:rsidRDefault="004A677C" w:rsidP="002B43F8">
            <w:pPr>
              <w:numPr>
                <w:ilvl w:val="0"/>
                <w:numId w:val="46"/>
              </w:numPr>
              <w:contextualSpacing/>
              <w:jc w:val="both"/>
              <w:rPr>
                <w:rFonts w:ascii="Lucida Bright" w:hAnsi="Lucida Bright"/>
                <w:sz w:val="18"/>
                <w:szCs w:val="18"/>
              </w:rPr>
            </w:pPr>
            <w:r w:rsidRPr="00B3578C">
              <w:rPr>
                <w:rFonts w:ascii="Lucida Bright" w:hAnsi="Lucida Bright"/>
                <w:b/>
                <w:bCs/>
                <w:sz w:val="18"/>
                <w:szCs w:val="18"/>
                <w:u w:val="single"/>
              </w:rPr>
              <w:t>Boleta de Garantía contra garantizada</w:t>
            </w:r>
            <w:r w:rsidRPr="00B3578C">
              <w:rPr>
                <w:rFonts w:ascii="Lucida Bright" w:hAnsi="Lucida Bright"/>
                <w:sz w:val="18"/>
                <w:szCs w:val="18"/>
              </w:rPr>
              <w:t xml:space="preserve"> (por una Carta de Crédito Stand </w:t>
            </w:r>
            <w:proofErr w:type="spellStart"/>
            <w:r w:rsidRPr="00B3578C">
              <w:rPr>
                <w:rFonts w:ascii="Lucida Bright" w:hAnsi="Lucida Bright"/>
                <w:sz w:val="18"/>
                <w:szCs w:val="18"/>
              </w:rPr>
              <w:t>By</w:t>
            </w:r>
            <w:proofErr w:type="spellEnd"/>
            <w:r w:rsidRPr="00B3578C">
              <w:rPr>
                <w:rFonts w:ascii="Lucida Bright" w:hAnsi="Lucida Bright"/>
                <w:sz w:val="18"/>
                <w:szCs w:val="18"/>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w:t>
            </w:r>
            <w:r w:rsidRPr="00B3578C">
              <w:rPr>
                <w:rFonts w:ascii="Lucida Bright" w:hAnsi="Lucida Bright"/>
                <w:color w:val="000000"/>
                <w:sz w:val="18"/>
                <w:szCs w:val="18"/>
              </w:rPr>
              <w:t xml:space="preserve">29.615,00  </w:t>
            </w:r>
            <w:r w:rsidRPr="00B3578C">
              <w:rPr>
                <w:rFonts w:ascii="Lucida Bright" w:hAnsi="Lucida Bright"/>
                <w:sz w:val="18"/>
                <w:szCs w:val="18"/>
              </w:rPr>
              <w:t>USD Dólares Americanos.</w:t>
            </w:r>
          </w:p>
          <w:p w:rsidR="004A677C" w:rsidRPr="00B3578C" w:rsidRDefault="004A677C" w:rsidP="00941C1C">
            <w:pPr>
              <w:contextualSpacing/>
              <w:jc w:val="both"/>
              <w:rPr>
                <w:rFonts w:ascii="Lucida Bright" w:hAnsi="Lucida Bright"/>
                <w:sz w:val="18"/>
                <w:szCs w:val="18"/>
              </w:rPr>
            </w:pPr>
          </w:p>
          <w:p w:rsidR="004A677C" w:rsidRPr="00B3578C" w:rsidRDefault="004A677C" w:rsidP="002B43F8">
            <w:pPr>
              <w:numPr>
                <w:ilvl w:val="0"/>
                <w:numId w:val="46"/>
              </w:numPr>
              <w:contextualSpacing/>
              <w:jc w:val="both"/>
              <w:rPr>
                <w:rFonts w:ascii="Lucida Bright" w:hAnsi="Lucida Bright"/>
                <w:sz w:val="18"/>
                <w:szCs w:val="18"/>
              </w:rPr>
            </w:pPr>
            <w:r w:rsidRPr="00B3578C">
              <w:rPr>
                <w:rFonts w:ascii="Lucida Bright" w:hAnsi="Lucida Bright"/>
                <w:b/>
                <w:bCs/>
                <w:sz w:val="18"/>
                <w:szCs w:val="18"/>
                <w:u w:val="single"/>
              </w:rPr>
              <w:t xml:space="preserve">Garantía a Primer Requerimiento contra garantizada </w:t>
            </w:r>
            <w:r w:rsidRPr="00B3578C">
              <w:rPr>
                <w:rFonts w:ascii="Lucida Bright" w:hAnsi="Lucida Bright"/>
                <w:sz w:val="18"/>
                <w:szCs w:val="18"/>
              </w:rPr>
              <w:t xml:space="preserve">(por una Carta de Crédito Stand </w:t>
            </w:r>
            <w:proofErr w:type="spellStart"/>
            <w:r w:rsidRPr="00B3578C">
              <w:rPr>
                <w:rFonts w:ascii="Lucida Bright" w:hAnsi="Lucida Bright"/>
                <w:sz w:val="18"/>
                <w:szCs w:val="18"/>
              </w:rPr>
              <w:t>By</w:t>
            </w:r>
            <w:proofErr w:type="spellEnd"/>
            <w:r w:rsidRPr="00B3578C">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w:t>
            </w:r>
            <w:r w:rsidRPr="00B3578C">
              <w:rPr>
                <w:rFonts w:ascii="Lucida Bright" w:hAnsi="Lucida Bright"/>
                <w:color w:val="000000"/>
                <w:sz w:val="18"/>
                <w:szCs w:val="18"/>
              </w:rPr>
              <w:t xml:space="preserve">29.615,00 </w:t>
            </w:r>
            <w:r w:rsidRPr="00B3578C">
              <w:rPr>
                <w:rFonts w:ascii="Lucida Bright" w:hAnsi="Lucida Bright"/>
                <w:sz w:val="18"/>
                <w:szCs w:val="18"/>
              </w:rPr>
              <w:t>USD Dólares Americanos.</w:t>
            </w:r>
          </w:p>
        </w:tc>
      </w:tr>
      <w:tr w:rsidR="004A677C" w:rsidRPr="00B3578C" w:rsidTr="00D936F2">
        <w:trPr>
          <w:trHeight w:val="70"/>
        </w:trPr>
        <w:tc>
          <w:tcPr>
            <w:tcW w:w="9668" w:type="dxa"/>
            <w:shd w:val="clear" w:color="auto" w:fill="C6D9F1"/>
            <w:vAlign w:val="center"/>
          </w:tcPr>
          <w:p w:rsidR="004A677C" w:rsidRPr="00B3578C" w:rsidRDefault="004A677C" w:rsidP="00941C1C">
            <w:pPr>
              <w:contextualSpacing/>
              <w:rPr>
                <w:rFonts w:ascii="Lucida Bright" w:hAnsi="Lucida Bright" w:cs="Calibri"/>
                <w:b/>
                <w:sz w:val="18"/>
                <w:szCs w:val="18"/>
              </w:rPr>
            </w:pPr>
            <w:r w:rsidRPr="00B3578C">
              <w:rPr>
                <w:rFonts w:ascii="Lucida Bright" w:hAnsi="Lucida Bright" w:cs="Calibri"/>
                <w:b/>
                <w:sz w:val="18"/>
                <w:szCs w:val="18"/>
              </w:rPr>
              <w:t>GARANTÍA DE CUMPLIMIENTO DE CONTRATO</w:t>
            </w:r>
          </w:p>
        </w:tc>
      </w:tr>
      <w:tr w:rsidR="004A677C" w:rsidRPr="00B3578C" w:rsidTr="00D936F2">
        <w:trPr>
          <w:trHeight w:val="414"/>
        </w:trPr>
        <w:tc>
          <w:tcPr>
            <w:tcW w:w="9668" w:type="dxa"/>
            <w:shd w:val="clear" w:color="auto" w:fill="auto"/>
            <w:vAlign w:val="center"/>
          </w:tcPr>
          <w:p w:rsidR="004A677C" w:rsidRPr="00B3578C" w:rsidRDefault="004A677C" w:rsidP="00941C1C">
            <w:pPr>
              <w:contextualSpacing/>
              <w:jc w:val="both"/>
              <w:rPr>
                <w:rFonts w:ascii="Lucida Bright" w:hAnsi="Lucida Bright" w:cs="Calibri"/>
                <w:sz w:val="18"/>
                <w:szCs w:val="18"/>
              </w:rPr>
            </w:pPr>
          </w:p>
          <w:p w:rsidR="004A677C" w:rsidRPr="00B3578C" w:rsidRDefault="004A677C" w:rsidP="00941C1C">
            <w:pPr>
              <w:contextualSpacing/>
              <w:jc w:val="both"/>
              <w:rPr>
                <w:rFonts w:ascii="Lucida Bright" w:hAnsi="Lucida Bright" w:cs="Calibri"/>
                <w:sz w:val="18"/>
                <w:szCs w:val="18"/>
              </w:rPr>
            </w:pPr>
            <w:r w:rsidRPr="00B3578C">
              <w:rPr>
                <w:rFonts w:ascii="Lucida Bright" w:hAnsi="Lucida Bright" w:cs="Calibri"/>
                <w:sz w:val="18"/>
                <w:szCs w:val="18"/>
              </w:rPr>
              <w:t>El proponente, en caso de ser adjudicado, para la firma del Contrato, podrá optar por cualquiera de las siguientes opciones de Garantía de Cumplimiento de Contrato:</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2B43F8">
            <w:pPr>
              <w:numPr>
                <w:ilvl w:val="0"/>
                <w:numId w:val="47"/>
              </w:numPr>
              <w:contextualSpacing/>
              <w:jc w:val="both"/>
              <w:rPr>
                <w:rFonts w:ascii="Lucida Bright" w:hAnsi="Lucida Bright"/>
                <w:sz w:val="18"/>
                <w:szCs w:val="18"/>
              </w:rPr>
            </w:pPr>
            <w:r w:rsidRPr="00B3578C">
              <w:rPr>
                <w:rFonts w:ascii="Lucida Bright" w:hAnsi="Lucida Bright"/>
                <w:b/>
                <w:bCs/>
                <w:sz w:val="18"/>
                <w:szCs w:val="18"/>
                <w:u w:val="single"/>
              </w:rPr>
              <w:lastRenderedPageBreak/>
              <w:t xml:space="preserve">Carta de Crédito Stand </w:t>
            </w:r>
            <w:proofErr w:type="spellStart"/>
            <w:r w:rsidRPr="00B3578C">
              <w:rPr>
                <w:rFonts w:ascii="Lucida Bright" w:hAnsi="Lucida Bright"/>
                <w:b/>
                <w:bCs/>
                <w:sz w:val="18"/>
                <w:szCs w:val="18"/>
                <w:u w:val="single"/>
              </w:rPr>
              <w:t>By</w:t>
            </w:r>
            <w:proofErr w:type="spellEnd"/>
            <w:r w:rsidRPr="00B3578C">
              <w:rPr>
                <w:rFonts w:ascii="Lucida Bright" w:hAnsi="Lucida Bright"/>
                <w:b/>
                <w:bCs/>
                <w:sz w:val="18"/>
                <w:szCs w:val="18"/>
                <w:u w:val="single"/>
              </w:rPr>
              <w:t xml:space="preserve"> (SBLC)</w:t>
            </w:r>
            <w:r w:rsidRPr="00B3578C">
              <w:rPr>
                <w:rFonts w:ascii="Lucida Bright" w:hAnsi="Lucida Bright"/>
                <w:sz w:val="18"/>
                <w:szCs w:val="18"/>
              </w:rPr>
              <w:t xml:space="preserve"> emitida por una Entidad Financiera Internacional y </w:t>
            </w:r>
            <w:r w:rsidRPr="00B3578C">
              <w:rPr>
                <w:rFonts w:ascii="Lucida Bright" w:hAnsi="Lucida Bright"/>
                <w:b/>
                <w:bCs/>
                <w:sz w:val="18"/>
                <w:szCs w:val="18"/>
                <w:u w:val="single"/>
              </w:rPr>
              <w:t>confirmada</w:t>
            </w:r>
            <w:r w:rsidRPr="00B357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B3578C">
              <w:rPr>
                <w:rFonts w:ascii="Lucida Bright" w:hAnsi="Lucida Bright"/>
                <w:color w:val="000000"/>
                <w:sz w:val="18"/>
                <w:szCs w:val="18"/>
              </w:rPr>
              <w:t xml:space="preserve">207.302,00 </w:t>
            </w:r>
            <w:r w:rsidRPr="00B3578C">
              <w:rPr>
                <w:rFonts w:ascii="Lucida Bright" w:hAnsi="Lucida Bright"/>
                <w:sz w:val="18"/>
                <w:szCs w:val="18"/>
              </w:rPr>
              <w:t>USD Dólares Americanos.</w:t>
            </w:r>
          </w:p>
          <w:p w:rsidR="004A677C" w:rsidRPr="00B3578C" w:rsidRDefault="004A677C" w:rsidP="00941C1C">
            <w:pPr>
              <w:ind w:left="720"/>
              <w:contextualSpacing/>
              <w:jc w:val="both"/>
              <w:rPr>
                <w:rFonts w:ascii="Lucida Bright" w:hAnsi="Lucida Bright"/>
                <w:sz w:val="18"/>
                <w:szCs w:val="18"/>
              </w:rPr>
            </w:pPr>
          </w:p>
          <w:p w:rsidR="004A677C" w:rsidRPr="00B3578C" w:rsidRDefault="004A677C" w:rsidP="002B43F8">
            <w:pPr>
              <w:numPr>
                <w:ilvl w:val="0"/>
                <w:numId w:val="47"/>
              </w:numPr>
              <w:contextualSpacing/>
              <w:jc w:val="both"/>
              <w:rPr>
                <w:rFonts w:ascii="Lucida Bright" w:hAnsi="Lucida Bright"/>
                <w:sz w:val="18"/>
                <w:szCs w:val="18"/>
              </w:rPr>
            </w:pPr>
            <w:r w:rsidRPr="00B3578C">
              <w:rPr>
                <w:rFonts w:ascii="Lucida Bright" w:hAnsi="Lucida Bright"/>
                <w:b/>
                <w:bCs/>
                <w:sz w:val="18"/>
                <w:szCs w:val="18"/>
                <w:u w:val="single"/>
              </w:rPr>
              <w:t>Boleta de Garantía contra garantizada</w:t>
            </w:r>
            <w:r w:rsidRPr="00B3578C">
              <w:rPr>
                <w:rFonts w:ascii="Lucida Bright" w:hAnsi="Lucida Bright"/>
                <w:sz w:val="18"/>
                <w:szCs w:val="18"/>
              </w:rPr>
              <w:t xml:space="preserve"> (por una Carta de Crédito Stand </w:t>
            </w:r>
            <w:proofErr w:type="spellStart"/>
            <w:r w:rsidRPr="00B3578C">
              <w:rPr>
                <w:rFonts w:ascii="Lucida Bright" w:hAnsi="Lucida Bright"/>
                <w:sz w:val="18"/>
                <w:szCs w:val="18"/>
              </w:rPr>
              <w:t>By</w:t>
            </w:r>
            <w:proofErr w:type="spellEnd"/>
            <w:r w:rsidRPr="00B3578C">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w:t>
            </w:r>
            <w:r w:rsidRPr="00B3578C">
              <w:rPr>
                <w:rFonts w:ascii="Lucida Bright" w:hAnsi="Lucida Bright"/>
                <w:color w:val="000000"/>
                <w:sz w:val="18"/>
                <w:szCs w:val="18"/>
              </w:rPr>
              <w:t xml:space="preserve">207.302,00 </w:t>
            </w:r>
            <w:r w:rsidRPr="00B3578C">
              <w:rPr>
                <w:rFonts w:ascii="Lucida Bright" w:hAnsi="Lucida Bright"/>
                <w:sz w:val="18"/>
                <w:szCs w:val="18"/>
              </w:rPr>
              <w:t>USD Dólares Americanos.</w:t>
            </w:r>
          </w:p>
          <w:p w:rsidR="004A677C" w:rsidRPr="00B3578C" w:rsidRDefault="004A677C" w:rsidP="00941C1C">
            <w:pPr>
              <w:contextualSpacing/>
              <w:jc w:val="both"/>
              <w:rPr>
                <w:rFonts w:ascii="Lucida Bright" w:hAnsi="Lucida Bright"/>
                <w:sz w:val="18"/>
                <w:szCs w:val="18"/>
              </w:rPr>
            </w:pPr>
          </w:p>
          <w:p w:rsidR="004A677C" w:rsidRPr="00B3578C" w:rsidRDefault="004A677C" w:rsidP="002B43F8">
            <w:pPr>
              <w:numPr>
                <w:ilvl w:val="0"/>
                <w:numId w:val="47"/>
              </w:numPr>
              <w:contextualSpacing/>
              <w:jc w:val="both"/>
              <w:rPr>
                <w:rFonts w:ascii="Lucida Bright" w:hAnsi="Lucida Bright"/>
                <w:sz w:val="18"/>
                <w:szCs w:val="18"/>
              </w:rPr>
            </w:pPr>
            <w:r w:rsidRPr="00B3578C">
              <w:rPr>
                <w:rFonts w:ascii="Lucida Bright" w:hAnsi="Lucida Bright"/>
                <w:b/>
                <w:bCs/>
                <w:sz w:val="18"/>
                <w:szCs w:val="18"/>
                <w:u w:val="single"/>
              </w:rPr>
              <w:t>Garantía a Primer Requerimiento contra garantizada</w:t>
            </w:r>
            <w:r w:rsidRPr="00B3578C">
              <w:rPr>
                <w:rFonts w:ascii="Lucida Bright" w:hAnsi="Lucida Bright"/>
                <w:sz w:val="18"/>
                <w:szCs w:val="18"/>
              </w:rPr>
              <w:t xml:space="preserve"> (por una Carta de Crédito Stand </w:t>
            </w:r>
            <w:proofErr w:type="spellStart"/>
            <w:r w:rsidRPr="00B3578C">
              <w:rPr>
                <w:rFonts w:ascii="Lucida Bright" w:hAnsi="Lucida Bright"/>
                <w:sz w:val="18"/>
                <w:szCs w:val="18"/>
              </w:rPr>
              <w:t>By</w:t>
            </w:r>
            <w:proofErr w:type="spellEnd"/>
            <w:r w:rsidRPr="00B3578C">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B3578C">
              <w:rPr>
                <w:rFonts w:ascii="Lucida Bright" w:hAnsi="Lucida Bright"/>
                <w:color w:val="000000"/>
                <w:sz w:val="18"/>
                <w:szCs w:val="18"/>
              </w:rPr>
              <w:t xml:space="preserve">207.302,00 </w:t>
            </w:r>
            <w:r w:rsidRPr="00B3578C">
              <w:rPr>
                <w:rFonts w:ascii="Lucida Bright" w:hAnsi="Lucida Bright"/>
                <w:sz w:val="18"/>
                <w:szCs w:val="18"/>
              </w:rPr>
              <w:t>USD Dólares Americanos.</w:t>
            </w:r>
          </w:p>
          <w:p w:rsidR="004A677C" w:rsidRPr="00B3578C" w:rsidRDefault="004A677C" w:rsidP="00941C1C">
            <w:pPr>
              <w:contextualSpacing/>
              <w:jc w:val="both"/>
              <w:rPr>
                <w:rFonts w:ascii="Lucida Bright" w:hAnsi="Lucida Bright" w:cs="Calibri"/>
                <w:sz w:val="18"/>
                <w:szCs w:val="18"/>
              </w:rPr>
            </w:pPr>
          </w:p>
          <w:p w:rsidR="004A677C" w:rsidRPr="00B3578C" w:rsidRDefault="004A677C" w:rsidP="00941C1C">
            <w:pPr>
              <w:contextualSpacing/>
              <w:jc w:val="both"/>
              <w:rPr>
                <w:rFonts w:ascii="Lucida Bright" w:hAnsi="Lucida Bright" w:cs="Calibri"/>
                <w:sz w:val="18"/>
                <w:szCs w:val="18"/>
              </w:rPr>
            </w:pPr>
            <w:r w:rsidRPr="00B3578C">
              <w:rPr>
                <w:rFonts w:ascii="Lucida Bright" w:hAnsi="Lucida Bright" w:cs="Calibri"/>
                <w:sz w:val="18"/>
                <w:szCs w:val="18"/>
              </w:rPr>
              <w:t>La modalidad de Garantía no podrá ser modificada durante la vigencia del contrato.</w:t>
            </w:r>
          </w:p>
          <w:p w:rsidR="004A677C" w:rsidRPr="00B3578C" w:rsidRDefault="004A677C" w:rsidP="00941C1C">
            <w:pPr>
              <w:contextualSpacing/>
              <w:jc w:val="both"/>
              <w:rPr>
                <w:rFonts w:ascii="Lucida Bright" w:hAnsi="Lucida Bright" w:cs="Calibri"/>
                <w:sz w:val="18"/>
                <w:szCs w:val="18"/>
              </w:rPr>
            </w:pPr>
          </w:p>
        </w:tc>
      </w:tr>
      <w:tr w:rsidR="004A677C" w:rsidRPr="00B3578C" w:rsidTr="00D936F2">
        <w:trPr>
          <w:trHeight w:val="70"/>
        </w:trPr>
        <w:tc>
          <w:tcPr>
            <w:tcW w:w="9668" w:type="dxa"/>
            <w:tcBorders>
              <w:top w:val="single" w:sz="4" w:space="0" w:color="auto"/>
              <w:left w:val="single" w:sz="4" w:space="0" w:color="auto"/>
              <w:bottom w:val="single" w:sz="4" w:space="0" w:color="auto"/>
              <w:right w:val="single" w:sz="4" w:space="0" w:color="auto"/>
            </w:tcBorders>
            <w:shd w:val="clear" w:color="auto" w:fill="D9D9D9"/>
            <w:vAlign w:val="center"/>
          </w:tcPr>
          <w:p w:rsidR="004A677C" w:rsidRPr="00B3578C" w:rsidRDefault="004A677C" w:rsidP="00941C1C">
            <w:pPr>
              <w:autoSpaceDE w:val="0"/>
              <w:autoSpaceDN w:val="0"/>
              <w:adjustRightInd w:val="0"/>
              <w:contextualSpacing/>
              <w:jc w:val="both"/>
              <w:rPr>
                <w:rFonts w:ascii="Lucida Bright" w:hAnsi="Lucida Bright" w:cs="Calibri"/>
                <w:b/>
                <w:sz w:val="18"/>
                <w:szCs w:val="18"/>
              </w:rPr>
            </w:pPr>
            <w:r w:rsidRPr="00B3578C">
              <w:rPr>
                <w:rFonts w:ascii="Lucida Bright" w:hAnsi="Lucida Bright" w:cs="Calibri"/>
                <w:b/>
                <w:sz w:val="18"/>
                <w:szCs w:val="18"/>
              </w:rPr>
              <w:lastRenderedPageBreak/>
              <w:t>INSTRUCCIONES PARA LA EMISIÓN DE INSTRUMENTOS FINANCIEROS</w:t>
            </w:r>
          </w:p>
        </w:tc>
      </w:tr>
      <w:tr w:rsidR="004A677C" w:rsidRPr="00B3578C" w:rsidTr="00D936F2">
        <w:trPr>
          <w:trHeight w:val="70"/>
        </w:trPr>
        <w:tc>
          <w:tcPr>
            <w:tcW w:w="9668" w:type="dxa"/>
            <w:tcBorders>
              <w:top w:val="single" w:sz="4" w:space="0" w:color="auto"/>
              <w:left w:val="single" w:sz="4" w:space="0" w:color="auto"/>
              <w:bottom w:val="single" w:sz="4" w:space="0" w:color="auto"/>
              <w:right w:val="single" w:sz="4" w:space="0" w:color="auto"/>
            </w:tcBorders>
            <w:shd w:val="clear" w:color="auto" w:fill="auto"/>
            <w:vAlign w:val="center"/>
          </w:tcPr>
          <w:p w:rsidR="004A677C" w:rsidRPr="00B3578C" w:rsidRDefault="004A677C" w:rsidP="00941C1C">
            <w:pPr>
              <w:contextualSpacing/>
              <w:jc w:val="both"/>
              <w:rPr>
                <w:rFonts w:ascii="Lucida Bright" w:hAnsi="Lucida Bright" w:cs="Calibri"/>
                <w:sz w:val="18"/>
                <w:szCs w:val="18"/>
              </w:rPr>
            </w:pPr>
            <w:r w:rsidRPr="00B3578C">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B3578C">
              <w:rPr>
                <w:rFonts w:ascii="Lucida Bright" w:hAnsi="Lucida Bright" w:cs="Calibri"/>
                <w:sz w:val="18"/>
                <w:szCs w:val="18"/>
                <w:u w:val="single"/>
              </w:rPr>
              <w:t>cumpliendo obligatoriamente</w:t>
            </w:r>
            <w:r w:rsidRPr="00B3578C">
              <w:rPr>
                <w:rFonts w:ascii="Lucida Bright" w:hAnsi="Lucida Bright" w:cs="Calibri"/>
                <w:sz w:val="18"/>
                <w:szCs w:val="18"/>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4A677C" w:rsidRPr="00B31B90" w:rsidTr="00941C1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A677C" w:rsidRPr="00B31B90" w:rsidRDefault="004A677C" w:rsidP="00941C1C">
                  <w:pPr>
                    <w:pStyle w:val="Prrafodelista"/>
                    <w:ind w:left="0"/>
                    <w:contextualSpacing/>
                    <w:jc w:val="center"/>
                    <w:rPr>
                      <w:rFonts w:ascii="Lucida Bright" w:hAnsi="Lucida Bright" w:cs="Calibri"/>
                      <w:b/>
                      <w:bCs/>
                      <w:sz w:val="16"/>
                      <w:szCs w:val="18"/>
                    </w:rPr>
                  </w:pPr>
                  <w:r w:rsidRPr="00B31B90">
                    <w:rPr>
                      <w:rFonts w:ascii="Lucida Bright" w:hAnsi="Lucida Bright" w:cs="Calibri"/>
                      <w:b/>
                      <w:bCs/>
                      <w:sz w:val="16"/>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A677C" w:rsidRPr="00B31B90" w:rsidRDefault="004A677C" w:rsidP="00941C1C">
                  <w:pPr>
                    <w:pStyle w:val="Prrafodelista"/>
                    <w:ind w:left="0"/>
                    <w:contextualSpacing/>
                    <w:jc w:val="center"/>
                    <w:rPr>
                      <w:rFonts w:ascii="Lucida Bright" w:hAnsi="Lucida Bright" w:cs="Calibri"/>
                      <w:b/>
                      <w:bCs/>
                      <w:sz w:val="16"/>
                      <w:szCs w:val="18"/>
                    </w:rPr>
                  </w:pPr>
                  <w:r w:rsidRPr="00B31B90">
                    <w:rPr>
                      <w:rFonts w:ascii="Lucida Bright" w:hAnsi="Lucida Bright" w:cs="Calibri"/>
                      <w:b/>
                      <w:bCs/>
                      <w:sz w:val="16"/>
                      <w:szCs w:val="18"/>
                    </w:rPr>
                    <w:t>INSTRUCCIÓN</w:t>
                  </w:r>
                </w:p>
              </w:tc>
            </w:tr>
            <w:tr w:rsidR="004A677C" w:rsidRPr="00B31B90" w:rsidTr="00941C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677C" w:rsidRPr="00B31B90" w:rsidRDefault="004A677C" w:rsidP="00941C1C">
                  <w:pPr>
                    <w:contextualSpacing/>
                    <w:rPr>
                      <w:rFonts w:ascii="Lucida Bright" w:hAnsi="Lucida Bright" w:cs="Calibri"/>
                      <w:b/>
                      <w:bCs/>
                      <w:sz w:val="16"/>
                      <w:szCs w:val="18"/>
                    </w:rPr>
                  </w:pPr>
                  <w:r w:rsidRPr="00B31B90">
                    <w:rPr>
                      <w:rFonts w:ascii="Lucida Bright" w:hAnsi="Lucida Bright" w:cs="Calibri"/>
                      <w:b/>
                      <w:bCs/>
                      <w:sz w:val="16"/>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A677C" w:rsidRPr="00B31B90" w:rsidRDefault="004A677C" w:rsidP="00941C1C">
                  <w:pPr>
                    <w:contextualSpacing/>
                    <w:jc w:val="both"/>
                    <w:rPr>
                      <w:rFonts w:ascii="Lucida Bright" w:hAnsi="Lucida Bright" w:cs="Calibri"/>
                      <w:sz w:val="16"/>
                      <w:szCs w:val="18"/>
                    </w:rPr>
                  </w:pPr>
                </w:p>
                <w:p w:rsidR="004A677C" w:rsidRPr="00B31B90" w:rsidRDefault="004A677C" w:rsidP="00941C1C">
                  <w:pPr>
                    <w:contextualSpacing/>
                    <w:jc w:val="both"/>
                    <w:rPr>
                      <w:rStyle w:val="nfasis"/>
                      <w:rFonts w:ascii="Lucida Bright" w:hAnsi="Lucida Bright" w:cs="Calibri"/>
                      <w:sz w:val="16"/>
                      <w:szCs w:val="18"/>
                    </w:rPr>
                  </w:pPr>
                  <w:r w:rsidRPr="00B31B90">
                    <w:rPr>
                      <w:rFonts w:ascii="Lucida Bright" w:hAnsi="Lucida Bright" w:cs="Calibri"/>
                      <w:sz w:val="16"/>
                      <w:szCs w:val="18"/>
                    </w:rPr>
                    <w:t xml:space="preserve">Se aceptará </w:t>
                  </w:r>
                  <w:r w:rsidRPr="00B31B90">
                    <w:rPr>
                      <w:rFonts w:ascii="Lucida Bright" w:hAnsi="Lucida Bright" w:cs="Calibri"/>
                      <w:b/>
                      <w:sz w:val="16"/>
                      <w:szCs w:val="18"/>
                      <w:u w:val="single"/>
                    </w:rPr>
                    <w:t>únicamente</w:t>
                  </w:r>
                  <w:r w:rsidRPr="00B31B90">
                    <w:rPr>
                      <w:rFonts w:ascii="Lucida Bright" w:hAnsi="Lucida Bright" w:cs="Calibri"/>
                      <w:sz w:val="16"/>
                      <w:szCs w:val="18"/>
                    </w:rPr>
                    <w:t xml:space="preserve"> los instrumentos detallados en el presente anexo.</w:t>
                  </w:r>
                </w:p>
              </w:tc>
            </w:tr>
            <w:tr w:rsidR="004A677C" w:rsidRPr="00B31B90" w:rsidTr="00941C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677C" w:rsidRPr="00B31B90" w:rsidRDefault="004A677C" w:rsidP="00941C1C">
                  <w:pPr>
                    <w:pStyle w:val="Prrafodelista"/>
                    <w:ind w:left="0"/>
                    <w:contextualSpacing/>
                    <w:rPr>
                      <w:rFonts w:ascii="Lucida Bright" w:hAnsi="Lucida Bright" w:cs="Calibri"/>
                      <w:b/>
                      <w:bCs/>
                      <w:sz w:val="16"/>
                      <w:szCs w:val="18"/>
                    </w:rPr>
                  </w:pPr>
                  <w:r w:rsidRPr="00B31B90">
                    <w:rPr>
                      <w:rFonts w:ascii="Lucida Bright" w:hAnsi="Lucida Bright" w:cs="Calibri"/>
                      <w:b/>
                      <w:bCs/>
                      <w:sz w:val="16"/>
                      <w:szCs w:val="18"/>
                    </w:rPr>
                    <w:t>OBJETO DE LA GARANTÍA</w:t>
                  </w:r>
                </w:p>
                <w:p w:rsidR="004A677C" w:rsidRPr="00B31B90" w:rsidRDefault="004A677C" w:rsidP="00941C1C">
                  <w:pPr>
                    <w:pStyle w:val="Prrafodelista"/>
                    <w:ind w:left="0"/>
                    <w:contextualSpacing/>
                    <w:rPr>
                      <w:rFonts w:ascii="Lucida Bright" w:hAnsi="Lucida Bright" w:cs="Calibri"/>
                      <w:i/>
                      <w:sz w:val="16"/>
                      <w:szCs w:val="18"/>
                    </w:rPr>
                  </w:pPr>
                  <w:r w:rsidRPr="00B31B90">
                    <w:rPr>
                      <w:rFonts w:ascii="Lucida Bright" w:hAnsi="Lucida Bright" w:cs="Calibri"/>
                      <w:b/>
                      <w:bCs/>
                      <w:sz w:val="16"/>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A677C" w:rsidRPr="00B31B90" w:rsidRDefault="004A677C" w:rsidP="00941C1C">
                  <w:pPr>
                    <w:contextualSpacing/>
                    <w:jc w:val="both"/>
                    <w:rPr>
                      <w:rFonts w:ascii="Lucida Bright" w:hAnsi="Lucida Bright" w:cs="Calibri"/>
                      <w:sz w:val="16"/>
                      <w:szCs w:val="18"/>
                    </w:rPr>
                  </w:pPr>
                  <w:r w:rsidRPr="00B31B90">
                    <w:rPr>
                      <w:rFonts w:ascii="Lucida Bright" w:hAnsi="Lucida Bright" w:cs="Calibri"/>
                      <w:sz w:val="16"/>
                      <w:szCs w:val="18"/>
                    </w:rPr>
                    <w:t xml:space="preserve">Debe consignar correctamente y de manera explícita, </w:t>
                  </w:r>
                  <w:r w:rsidRPr="00B31B90">
                    <w:rPr>
                      <w:rFonts w:ascii="Lucida Bright" w:hAnsi="Lucida Bright" w:cs="Calibri"/>
                      <w:b/>
                      <w:sz w:val="16"/>
                      <w:szCs w:val="18"/>
                      <w:u w:val="single"/>
                    </w:rPr>
                    <w:t>textual</w:t>
                  </w:r>
                  <w:r w:rsidRPr="00B31B90">
                    <w:rPr>
                      <w:rFonts w:ascii="Lucida Bright" w:hAnsi="Lucida Bright" w:cs="Calibri"/>
                      <w:sz w:val="16"/>
                      <w:szCs w:val="18"/>
                    </w:rPr>
                    <w:t xml:space="preserve"> y </w:t>
                  </w:r>
                  <w:r w:rsidRPr="00B31B90">
                    <w:rPr>
                      <w:rFonts w:ascii="Lucida Bright" w:hAnsi="Lucida Bright" w:cs="Calibri"/>
                      <w:b/>
                      <w:sz w:val="16"/>
                      <w:szCs w:val="18"/>
                      <w:u w:val="single"/>
                    </w:rPr>
                    <w:t>completa</w:t>
                  </w:r>
                  <w:r w:rsidRPr="00B31B90">
                    <w:rPr>
                      <w:rFonts w:ascii="Lucida Bright" w:hAnsi="Lucida Bright" w:cs="Calibri"/>
                      <w:sz w:val="16"/>
                      <w:szCs w:val="18"/>
                    </w:rPr>
                    <w:t xml:space="preserve">: </w:t>
                  </w:r>
                </w:p>
                <w:p w:rsidR="004A677C" w:rsidRPr="00B31B90" w:rsidRDefault="004A677C" w:rsidP="002B43F8">
                  <w:pPr>
                    <w:numPr>
                      <w:ilvl w:val="0"/>
                      <w:numId w:val="48"/>
                    </w:numPr>
                    <w:contextualSpacing/>
                    <w:jc w:val="both"/>
                    <w:rPr>
                      <w:rFonts w:ascii="Lucida Bright" w:hAnsi="Lucida Bright" w:cs="Calibri"/>
                      <w:sz w:val="16"/>
                      <w:szCs w:val="18"/>
                    </w:rPr>
                  </w:pPr>
                  <w:r w:rsidRPr="00B31B90">
                    <w:rPr>
                      <w:rFonts w:ascii="Lucida Bright" w:hAnsi="Lucida Bright" w:cs="Calibri"/>
                      <w:b/>
                      <w:sz w:val="16"/>
                      <w:szCs w:val="18"/>
                    </w:rPr>
                    <w:t>Objeto a garantizar (“Garantía según el objeto”)</w:t>
                  </w:r>
                  <w:r w:rsidRPr="00B31B90">
                    <w:rPr>
                      <w:rFonts w:ascii="Lucida Bright" w:hAnsi="Lucida Bright" w:cs="Calibri"/>
                      <w:sz w:val="16"/>
                      <w:szCs w:val="18"/>
                      <w:vertAlign w:val="superscript"/>
                    </w:rPr>
                    <w:t>1</w:t>
                  </w:r>
                  <w:r w:rsidRPr="00B31B90">
                    <w:rPr>
                      <w:rFonts w:ascii="Lucida Bright" w:hAnsi="Lucida Bright" w:cs="Calibri"/>
                      <w:sz w:val="16"/>
                      <w:szCs w:val="18"/>
                    </w:rPr>
                    <w:t xml:space="preserve"> conforme lo requerido en el presente anexo.</w:t>
                  </w:r>
                </w:p>
                <w:p w:rsidR="004A677C" w:rsidRPr="00B31B90" w:rsidRDefault="004A677C" w:rsidP="002B43F8">
                  <w:pPr>
                    <w:numPr>
                      <w:ilvl w:val="0"/>
                      <w:numId w:val="48"/>
                    </w:numPr>
                    <w:contextualSpacing/>
                    <w:jc w:val="both"/>
                    <w:rPr>
                      <w:rFonts w:ascii="Lucida Bright" w:hAnsi="Lucida Bright" w:cs="Calibri"/>
                      <w:b/>
                      <w:sz w:val="16"/>
                      <w:szCs w:val="18"/>
                    </w:rPr>
                  </w:pPr>
                  <w:r w:rsidRPr="00B31B90">
                    <w:rPr>
                      <w:rFonts w:ascii="Lucida Bright" w:hAnsi="Lucida Bright" w:cs="Calibri"/>
                      <w:b/>
                      <w:sz w:val="16"/>
                      <w:szCs w:val="18"/>
                    </w:rPr>
                    <w:t xml:space="preserve">Nombre (Objeto de la Contratación) y/o código </w:t>
                  </w:r>
                  <w:r w:rsidRPr="00B31B90">
                    <w:rPr>
                      <w:rFonts w:ascii="Lucida Bright" w:hAnsi="Lucida Bright" w:cs="Calibri"/>
                      <w:sz w:val="16"/>
                      <w:szCs w:val="18"/>
                    </w:rPr>
                    <w:t>del proceso de contratación, conforme al registrado en la página web</w:t>
                  </w:r>
                  <w:r w:rsidRPr="00B31B90">
                    <w:rPr>
                      <w:rFonts w:ascii="Lucida Bright" w:hAnsi="Lucida Bright" w:cs="Calibri"/>
                      <w:b/>
                      <w:sz w:val="16"/>
                      <w:szCs w:val="18"/>
                    </w:rPr>
                    <w:t>:</w:t>
                  </w:r>
                </w:p>
                <w:p w:rsidR="004A677C" w:rsidRPr="00B31B90" w:rsidRDefault="004A677C" w:rsidP="00941C1C">
                  <w:pPr>
                    <w:ind w:left="360"/>
                    <w:contextualSpacing/>
                    <w:jc w:val="both"/>
                    <w:rPr>
                      <w:rFonts w:ascii="Lucida Bright" w:hAnsi="Lucida Bright" w:cs="Calibri"/>
                      <w:b/>
                      <w:i/>
                      <w:sz w:val="16"/>
                      <w:szCs w:val="18"/>
                    </w:rPr>
                  </w:pPr>
                  <w:r w:rsidRPr="00B31B90">
                    <w:rPr>
                      <w:rFonts w:ascii="Lucida Bright" w:hAnsi="Lucida Bright" w:cs="Calibri"/>
                      <w:b/>
                      <w:i/>
                      <w:sz w:val="16"/>
                      <w:szCs w:val="18"/>
                    </w:rPr>
                    <w:t>http://contrataciones.ypfb.gob.bo/contrataciones/publicacion</w:t>
                  </w:r>
                </w:p>
              </w:tc>
            </w:tr>
            <w:tr w:rsidR="004A677C" w:rsidRPr="00B31B90" w:rsidTr="00941C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677C" w:rsidRPr="00B31B90" w:rsidRDefault="004A677C" w:rsidP="00941C1C">
                  <w:pPr>
                    <w:pStyle w:val="Prrafodelista"/>
                    <w:ind w:left="0"/>
                    <w:contextualSpacing/>
                    <w:rPr>
                      <w:rFonts w:ascii="Lucida Bright" w:hAnsi="Lucida Bright" w:cs="Calibri"/>
                      <w:b/>
                      <w:bCs/>
                      <w:sz w:val="16"/>
                      <w:szCs w:val="18"/>
                    </w:rPr>
                  </w:pPr>
                  <w:r w:rsidRPr="00B31B90">
                    <w:rPr>
                      <w:rFonts w:ascii="Lucida Bright" w:hAnsi="Lucida Bright" w:cs="Calibri"/>
                      <w:b/>
                      <w:bCs/>
                      <w:sz w:val="16"/>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A677C" w:rsidRPr="00B31B90" w:rsidRDefault="004A677C" w:rsidP="00941C1C">
                  <w:pPr>
                    <w:contextualSpacing/>
                    <w:jc w:val="both"/>
                    <w:rPr>
                      <w:rFonts w:ascii="Lucida Bright" w:hAnsi="Lucida Bright" w:cs="Calibri"/>
                      <w:sz w:val="16"/>
                      <w:szCs w:val="18"/>
                    </w:rPr>
                  </w:pPr>
                  <w:r w:rsidRPr="00B31B90">
                    <w:rPr>
                      <w:rFonts w:ascii="Lucida Bright" w:hAnsi="Lucida Bright" w:cs="Calibri"/>
                      <w:sz w:val="16"/>
                      <w:szCs w:val="18"/>
                    </w:rPr>
                    <w:t xml:space="preserve">Debe consignar el nombre </w:t>
                  </w:r>
                  <w:r w:rsidRPr="00B31B90">
                    <w:rPr>
                      <w:rFonts w:ascii="Lucida Bright" w:hAnsi="Lucida Bright" w:cs="Calibri"/>
                      <w:sz w:val="16"/>
                      <w:szCs w:val="18"/>
                      <w:u w:val="single"/>
                    </w:rPr>
                    <w:t>plenamente</w:t>
                  </w:r>
                  <w:r w:rsidRPr="00B31B90">
                    <w:rPr>
                      <w:rFonts w:ascii="Lucida Bright" w:hAnsi="Lucida Bright" w:cs="Calibri"/>
                      <w:sz w:val="16"/>
                      <w:szCs w:val="18"/>
                    </w:rPr>
                    <w:t xml:space="preserve"> consistente o concordante con el registrado en el Formulario A-1 (campo: </w:t>
                  </w:r>
                  <w:r w:rsidRPr="00B31B90">
                    <w:rPr>
                      <w:rFonts w:ascii="Lucida Bright" w:hAnsi="Lucida Bright" w:cs="Calibri"/>
                      <w:i/>
                      <w:sz w:val="16"/>
                      <w:szCs w:val="18"/>
                    </w:rPr>
                    <w:t>Nombre o Razón Social del Proponente</w:t>
                  </w:r>
                  <w:r w:rsidRPr="00B31B90">
                    <w:rPr>
                      <w:rFonts w:ascii="Lucida Bright" w:hAnsi="Lucida Bright" w:cs="Calibri"/>
                      <w:sz w:val="16"/>
                      <w:szCs w:val="18"/>
                    </w:rPr>
                    <w:t xml:space="preserve">). Para </w:t>
                  </w:r>
                  <w:r w:rsidRPr="00B31B90">
                    <w:rPr>
                      <w:rFonts w:ascii="Lucida Bright" w:hAnsi="Lucida Bright" w:cs="Calibri"/>
                      <w:sz w:val="16"/>
                      <w:szCs w:val="18"/>
                      <w:u w:val="single"/>
                    </w:rPr>
                    <w:t>empresas unipersonales</w:t>
                  </w:r>
                  <w:r w:rsidRPr="00B31B90">
                    <w:rPr>
                      <w:rFonts w:ascii="Lucida Bright" w:hAnsi="Lucida Bright" w:cs="Calibri"/>
                      <w:sz w:val="16"/>
                      <w:szCs w:val="18"/>
                    </w:rPr>
                    <w:t xml:space="preserve"> podrá figurar alternativamente el nombre del Contribuyente (NIT).</w:t>
                  </w:r>
                </w:p>
                <w:p w:rsidR="004A677C" w:rsidRPr="00B31B90" w:rsidRDefault="004A677C" w:rsidP="00941C1C">
                  <w:pPr>
                    <w:contextualSpacing/>
                    <w:jc w:val="both"/>
                    <w:rPr>
                      <w:rFonts w:ascii="Lucida Bright" w:hAnsi="Lucida Bright" w:cs="Calibri"/>
                      <w:sz w:val="16"/>
                      <w:szCs w:val="18"/>
                    </w:rPr>
                  </w:pPr>
                  <w:r w:rsidRPr="00B31B90">
                    <w:rPr>
                      <w:rFonts w:ascii="Lucida Bright" w:hAnsi="Lucida Bright" w:cs="Calibri"/>
                      <w:sz w:val="16"/>
                      <w:szCs w:val="18"/>
                    </w:rPr>
                    <w:t xml:space="preserve">Asimismo, el </w:t>
                  </w:r>
                  <w:r w:rsidRPr="00B31B90">
                    <w:rPr>
                      <w:rFonts w:ascii="Lucida Bright" w:hAnsi="Lucida Bright" w:cs="Calibri"/>
                      <w:i/>
                      <w:sz w:val="16"/>
                      <w:szCs w:val="18"/>
                    </w:rPr>
                    <w:t>Nombre o</w:t>
                  </w:r>
                  <w:r w:rsidRPr="00B31B90">
                    <w:rPr>
                      <w:rFonts w:ascii="Lucida Bright" w:hAnsi="Lucida Bright" w:cs="Calibri"/>
                      <w:sz w:val="16"/>
                      <w:szCs w:val="18"/>
                    </w:rPr>
                    <w:t xml:space="preserve"> </w:t>
                  </w:r>
                  <w:r w:rsidRPr="00B31B90">
                    <w:rPr>
                      <w:rFonts w:ascii="Lucida Bright" w:hAnsi="Lucida Bright" w:cs="Calibri"/>
                      <w:i/>
                      <w:sz w:val="16"/>
                      <w:szCs w:val="18"/>
                    </w:rPr>
                    <w:t xml:space="preserve">Razón Social del Proponente </w:t>
                  </w:r>
                  <w:r w:rsidRPr="00B31B90">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B31B90">
                    <w:rPr>
                      <w:rFonts w:ascii="Lucida Bright" w:hAnsi="Lucida Bright" w:cs="Calibri"/>
                      <w:sz w:val="16"/>
                      <w:szCs w:val="18"/>
                    </w:rPr>
                    <w:t>TDRs</w:t>
                  </w:r>
                  <w:proofErr w:type="spellEnd"/>
                  <w:r w:rsidRPr="00B31B90">
                    <w:rPr>
                      <w:rFonts w:ascii="Lucida Bright" w:hAnsi="Lucida Bright" w:cs="Calibri"/>
                      <w:sz w:val="16"/>
                      <w:szCs w:val="18"/>
                    </w:rPr>
                    <w:t>:</w:t>
                  </w:r>
                </w:p>
                <w:p w:rsidR="004A677C" w:rsidRPr="00B31B90" w:rsidRDefault="004A677C" w:rsidP="002B43F8">
                  <w:pPr>
                    <w:numPr>
                      <w:ilvl w:val="0"/>
                      <w:numId w:val="49"/>
                    </w:numPr>
                    <w:contextualSpacing/>
                    <w:jc w:val="both"/>
                    <w:rPr>
                      <w:rFonts w:ascii="Lucida Bright" w:hAnsi="Lucida Bright" w:cs="Calibri"/>
                      <w:sz w:val="16"/>
                      <w:szCs w:val="18"/>
                    </w:rPr>
                  </w:pPr>
                  <w:r w:rsidRPr="00B31B90">
                    <w:rPr>
                      <w:rFonts w:ascii="Lucida Bright" w:hAnsi="Lucida Bright" w:cs="Calibri"/>
                      <w:sz w:val="16"/>
                      <w:szCs w:val="18"/>
                    </w:rPr>
                    <w:t>Registros FUNDEMPRESA, (o equivalente en el país de origen); o</w:t>
                  </w:r>
                </w:p>
                <w:p w:rsidR="004A677C" w:rsidRPr="00B31B90" w:rsidRDefault="004A677C" w:rsidP="002B43F8">
                  <w:pPr>
                    <w:numPr>
                      <w:ilvl w:val="0"/>
                      <w:numId w:val="49"/>
                    </w:numPr>
                    <w:contextualSpacing/>
                    <w:jc w:val="both"/>
                    <w:rPr>
                      <w:rFonts w:ascii="Lucida Bright" w:hAnsi="Lucida Bright" w:cs="Calibri"/>
                      <w:sz w:val="16"/>
                      <w:szCs w:val="18"/>
                    </w:rPr>
                  </w:pPr>
                  <w:r w:rsidRPr="00B31B90">
                    <w:rPr>
                      <w:rFonts w:ascii="Lucida Bright" w:hAnsi="Lucida Bright" w:cs="Calibri"/>
                      <w:sz w:val="16"/>
                      <w:szCs w:val="18"/>
                    </w:rPr>
                    <w:t>Instrumento de Constitución.</w:t>
                  </w:r>
                </w:p>
              </w:tc>
            </w:tr>
            <w:tr w:rsidR="004A677C" w:rsidRPr="00B31B90" w:rsidTr="00941C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677C" w:rsidRPr="00B31B90" w:rsidRDefault="004A677C" w:rsidP="00941C1C">
                  <w:pPr>
                    <w:pStyle w:val="Prrafodelista"/>
                    <w:ind w:left="0"/>
                    <w:contextualSpacing/>
                    <w:rPr>
                      <w:rFonts w:ascii="Lucida Bright" w:hAnsi="Lucida Bright" w:cs="Calibri"/>
                      <w:b/>
                      <w:bCs/>
                      <w:sz w:val="16"/>
                      <w:szCs w:val="18"/>
                    </w:rPr>
                  </w:pPr>
                  <w:r w:rsidRPr="00B31B90">
                    <w:rPr>
                      <w:rFonts w:ascii="Lucida Bright" w:hAnsi="Lucida Bright" w:cs="Calibri"/>
                      <w:b/>
                      <w:bCs/>
                      <w:sz w:val="16"/>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A677C" w:rsidRPr="00B31B90" w:rsidRDefault="004A677C" w:rsidP="00941C1C">
                  <w:pPr>
                    <w:contextualSpacing/>
                    <w:jc w:val="both"/>
                    <w:rPr>
                      <w:rFonts w:ascii="Lucida Bright" w:hAnsi="Lucida Bright" w:cs="Calibri"/>
                      <w:sz w:val="16"/>
                      <w:szCs w:val="18"/>
                    </w:rPr>
                  </w:pPr>
                  <w:r w:rsidRPr="00B31B90">
                    <w:rPr>
                      <w:rFonts w:ascii="Lucida Bright" w:hAnsi="Lucida Bright" w:cs="Calibri"/>
                      <w:sz w:val="16"/>
                      <w:szCs w:val="18"/>
                    </w:rPr>
                    <w:t>Debe consignar:</w:t>
                  </w:r>
                </w:p>
                <w:p w:rsidR="004A677C" w:rsidRPr="00B31B90" w:rsidRDefault="004A677C" w:rsidP="002B43F8">
                  <w:pPr>
                    <w:pStyle w:val="Prrafodelista"/>
                    <w:numPr>
                      <w:ilvl w:val="0"/>
                      <w:numId w:val="50"/>
                    </w:numPr>
                    <w:spacing w:line="276" w:lineRule="auto"/>
                    <w:ind w:left="357" w:hanging="357"/>
                    <w:contextualSpacing/>
                    <w:jc w:val="both"/>
                    <w:rPr>
                      <w:rFonts w:ascii="Lucida Bright" w:hAnsi="Lucida Bright" w:cs="Calibri"/>
                      <w:sz w:val="16"/>
                      <w:szCs w:val="18"/>
                    </w:rPr>
                  </w:pPr>
                  <w:r w:rsidRPr="00B31B90">
                    <w:rPr>
                      <w:rFonts w:ascii="Lucida Bright" w:hAnsi="Lucida Bright" w:cs="Calibri"/>
                      <w:sz w:val="16"/>
                      <w:szCs w:val="18"/>
                    </w:rPr>
                    <w:t>YACIMIENTOS PETROLIFEROS FISCALES BOLIVIANOS;</w:t>
                  </w:r>
                </w:p>
                <w:p w:rsidR="004A677C" w:rsidRPr="00B31B90" w:rsidRDefault="004A677C" w:rsidP="002B43F8">
                  <w:pPr>
                    <w:pStyle w:val="Prrafodelista"/>
                    <w:numPr>
                      <w:ilvl w:val="0"/>
                      <w:numId w:val="50"/>
                    </w:numPr>
                    <w:spacing w:line="276" w:lineRule="auto"/>
                    <w:ind w:left="357" w:hanging="357"/>
                    <w:contextualSpacing/>
                    <w:jc w:val="both"/>
                    <w:rPr>
                      <w:rFonts w:ascii="Lucida Bright" w:hAnsi="Lucida Bright" w:cs="Calibri"/>
                      <w:i/>
                      <w:sz w:val="16"/>
                      <w:szCs w:val="18"/>
                    </w:rPr>
                  </w:pPr>
                  <w:r w:rsidRPr="00B31B90">
                    <w:rPr>
                      <w:rFonts w:ascii="Lucida Bright" w:hAnsi="Lucida Bright" w:cs="Calibri"/>
                      <w:i/>
                      <w:sz w:val="16"/>
                      <w:szCs w:val="18"/>
                    </w:rPr>
                    <w:t>YPFB;</w:t>
                  </w:r>
                </w:p>
                <w:p w:rsidR="004A677C" w:rsidRPr="00B31B90" w:rsidRDefault="004A677C" w:rsidP="002B43F8">
                  <w:pPr>
                    <w:pStyle w:val="Prrafodelista"/>
                    <w:numPr>
                      <w:ilvl w:val="0"/>
                      <w:numId w:val="50"/>
                    </w:numPr>
                    <w:spacing w:line="276" w:lineRule="auto"/>
                    <w:ind w:left="357" w:hanging="357"/>
                    <w:contextualSpacing/>
                    <w:jc w:val="both"/>
                    <w:rPr>
                      <w:rFonts w:ascii="Lucida Bright" w:hAnsi="Lucida Bright" w:cs="Calibri"/>
                      <w:i/>
                      <w:sz w:val="16"/>
                      <w:szCs w:val="18"/>
                    </w:rPr>
                  </w:pPr>
                  <w:r w:rsidRPr="00B31B90">
                    <w:rPr>
                      <w:rFonts w:ascii="Lucida Bright" w:hAnsi="Lucida Bright" w:cs="Calibri"/>
                      <w:i/>
                      <w:sz w:val="16"/>
                      <w:szCs w:val="18"/>
                    </w:rPr>
                    <w:t>o ambos.</w:t>
                  </w:r>
                </w:p>
              </w:tc>
            </w:tr>
            <w:tr w:rsidR="004A677C" w:rsidRPr="00B31B90" w:rsidTr="00941C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677C" w:rsidRPr="00B31B90" w:rsidRDefault="004A677C" w:rsidP="00941C1C">
                  <w:pPr>
                    <w:pStyle w:val="Prrafodelista"/>
                    <w:ind w:left="0"/>
                    <w:contextualSpacing/>
                    <w:rPr>
                      <w:rFonts w:ascii="Lucida Bright" w:hAnsi="Lucida Bright" w:cs="Calibri"/>
                      <w:sz w:val="16"/>
                      <w:szCs w:val="18"/>
                    </w:rPr>
                  </w:pPr>
                  <w:r w:rsidRPr="00B31B90">
                    <w:rPr>
                      <w:rFonts w:ascii="Lucida Bright" w:hAnsi="Lucida Bright" w:cs="Calibri"/>
                      <w:b/>
                      <w:bCs/>
                      <w:sz w:val="16"/>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A677C" w:rsidRPr="00B31B90" w:rsidRDefault="004A677C" w:rsidP="00941C1C">
                  <w:pPr>
                    <w:contextualSpacing/>
                    <w:jc w:val="both"/>
                    <w:rPr>
                      <w:rFonts w:ascii="Lucida Bright" w:hAnsi="Lucida Bright" w:cs="Calibri"/>
                      <w:sz w:val="16"/>
                      <w:szCs w:val="18"/>
                    </w:rPr>
                  </w:pPr>
                  <w:r w:rsidRPr="00B31B90">
                    <w:rPr>
                      <w:rFonts w:ascii="Lucida Bright" w:hAnsi="Lucida Bright" w:cs="Calibri"/>
                      <w:sz w:val="16"/>
                      <w:szCs w:val="18"/>
                    </w:rPr>
                    <w:t>Debe consignar el valor/importe/monto correctamente calculado, conforme el presente anexo y la “</w:t>
                  </w:r>
                  <w:r w:rsidRPr="00B31B90">
                    <w:rPr>
                      <w:rFonts w:ascii="Lucida Bright" w:hAnsi="Lucida Bright" w:cs="Calibri"/>
                      <w:i/>
                      <w:sz w:val="16"/>
                      <w:szCs w:val="18"/>
                    </w:rPr>
                    <w:t>Garantía según el objeto</w:t>
                  </w:r>
                  <w:r w:rsidRPr="00B31B90">
                    <w:rPr>
                      <w:rFonts w:ascii="Lucida Bright" w:hAnsi="Lucida Bright" w:cs="Calibri"/>
                      <w:sz w:val="16"/>
                      <w:szCs w:val="18"/>
                    </w:rPr>
                    <w:t xml:space="preserve">” requerida, considerando el </w:t>
                  </w:r>
                  <w:proofErr w:type="spellStart"/>
                  <w:r w:rsidRPr="00B31B90">
                    <w:rPr>
                      <w:rFonts w:ascii="Lucida Bright" w:hAnsi="Lucida Bright" w:cs="Calibri"/>
                      <w:sz w:val="16"/>
                      <w:szCs w:val="18"/>
                    </w:rPr>
                    <w:t>inc</w:t>
                  </w:r>
                  <w:proofErr w:type="spellEnd"/>
                  <w:r w:rsidRPr="00B31B90">
                    <w:rPr>
                      <w:rFonts w:ascii="Lucida Bright" w:hAnsi="Lucida Bright" w:cs="Calibri"/>
                      <w:sz w:val="16"/>
                      <w:szCs w:val="18"/>
                    </w:rPr>
                    <w:t xml:space="preserve"> c) de los Aspectos Subsanables del DBC o DCD.</w:t>
                  </w:r>
                </w:p>
              </w:tc>
            </w:tr>
            <w:tr w:rsidR="004A677C" w:rsidRPr="00B31B90" w:rsidTr="00941C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677C" w:rsidRPr="00B31B90" w:rsidRDefault="004A677C" w:rsidP="00941C1C">
                  <w:pPr>
                    <w:pStyle w:val="Prrafodelista"/>
                    <w:ind w:left="0"/>
                    <w:contextualSpacing/>
                    <w:rPr>
                      <w:rFonts w:ascii="Lucida Bright" w:hAnsi="Lucida Bright" w:cs="Calibri"/>
                      <w:sz w:val="16"/>
                      <w:szCs w:val="18"/>
                    </w:rPr>
                  </w:pPr>
                  <w:r w:rsidRPr="00B31B90">
                    <w:rPr>
                      <w:rFonts w:ascii="Lucida Bright" w:hAnsi="Lucida Bright" w:cs="Calibri"/>
                      <w:b/>
                      <w:bCs/>
                      <w:sz w:val="16"/>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A677C" w:rsidRPr="00B31B90" w:rsidRDefault="004A677C" w:rsidP="00941C1C">
                  <w:pPr>
                    <w:contextualSpacing/>
                    <w:jc w:val="both"/>
                    <w:rPr>
                      <w:rFonts w:ascii="Lucida Bright" w:hAnsi="Lucida Bright" w:cs="Calibri"/>
                      <w:sz w:val="16"/>
                      <w:szCs w:val="18"/>
                    </w:rPr>
                  </w:pPr>
                </w:p>
                <w:p w:rsidR="004A677C" w:rsidRPr="00B31B90" w:rsidRDefault="004A677C" w:rsidP="00941C1C">
                  <w:pPr>
                    <w:contextualSpacing/>
                    <w:jc w:val="both"/>
                    <w:rPr>
                      <w:rFonts w:ascii="Lucida Bright" w:hAnsi="Lucida Bright" w:cs="Calibri"/>
                      <w:sz w:val="16"/>
                      <w:szCs w:val="18"/>
                    </w:rPr>
                  </w:pPr>
                  <w:r w:rsidRPr="00B31B90">
                    <w:rPr>
                      <w:rFonts w:ascii="Lucida Bright" w:hAnsi="Lucida Bright" w:cs="Calibri"/>
                      <w:sz w:val="16"/>
                      <w:szCs w:val="18"/>
                    </w:rPr>
                    <w:t xml:space="preserve">Debe consignar una vigencia </w:t>
                  </w:r>
                  <w:r w:rsidRPr="00B31B90">
                    <w:rPr>
                      <w:rFonts w:ascii="Lucida Bright" w:hAnsi="Lucida Bright" w:cs="Calibri"/>
                      <w:sz w:val="16"/>
                      <w:szCs w:val="18"/>
                      <w:u w:val="single"/>
                    </w:rPr>
                    <w:t>igual o mayor</w:t>
                  </w:r>
                  <w:r w:rsidRPr="00B31B90">
                    <w:rPr>
                      <w:rFonts w:ascii="Lucida Bright" w:hAnsi="Lucida Bright" w:cs="Calibri"/>
                      <w:sz w:val="16"/>
                      <w:szCs w:val="18"/>
                    </w:rPr>
                    <w:t xml:space="preserve"> a la requerida en el presente Anexo,</w:t>
                  </w:r>
                </w:p>
                <w:p w:rsidR="004A677C" w:rsidRPr="00B31B90" w:rsidRDefault="004A677C" w:rsidP="002B43F8">
                  <w:pPr>
                    <w:numPr>
                      <w:ilvl w:val="0"/>
                      <w:numId w:val="51"/>
                    </w:numPr>
                    <w:contextualSpacing/>
                    <w:jc w:val="both"/>
                    <w:rPr>
                      <w:rFonts w:ascii="Lucida Bright" w:hAnsi="Lucida Bright" w:cs="Calibri"/>
                      <w:sz w:val="16"/>
                      <w:szCs w:val="18"/>
                    </w:rPr>
                  </w:pPr>
                  <w:r w:rsidRPr="00B31B90">
                    <w:rPr>
                      <w:rFonts w:ascii="Lucida Bright" w:hAnsi="Lucida Bright" w:cs="Calibri"/>
                      <w:b/>
                      <w:sz w:val="16"/>
                      <w:szCs w:val="18"/>
                      <w:u w:val="single"/>
                    </w:rPr>
                    <w:t>Para la Garantía de Seriedad de Propuesta:</w:t>
                  </w:r>
                  <w:r w:rsidRPr="00B31B90">
                    <w:rPr>
                      <w:rFonts w:ascii="Lucida Bright" w:hAnsi="Lucida Bright" w:cs="Calibri"/>
                      <w:sz w:val="16"/>
                      <w:szCs w:val="18"/>
                    </w:rPr>
                    <w:t xml:space="preserve"> (120 días) computable a partir de la </w:t>
                  </w:r>
                  <w:r w:rsidRPr="00B31B90">
                    <w:rPr>
                      <w:rFonts w:ascii="Lucida Bright" w:hAnsi="Lucida Bright" w:cs="Calibri"/>
                      <w:i/>
                      <w:sz w:val="16"/>
                      <w:szCs w:val="18"/>
                    </w:rPr>
                    <w:t>“Fecha de presentación de propuesta”</w:t>
                  </w:r>
                  <w:r w:rsidRPr="00B31B90">
                    <w:rPr>
                      <w:rFonts w:ascii="Lucida Bright" w:hAnsi="Lucida Bright" w:cs="Calibri"/>
                      <w:sz w:val="16"/>
                      <w:szCs w:val="18"/>
                    </w:rPr>
                    <w:t xml:space="preserve">, establecida en el </w:t>
                  </w:r>
                  <w:r w:rsidRPr="00B31B90">
                    <w:rPr>
                      <w:rFonts w:ascii="Lucida Bright" w:hAnsi="Lucida Bright" w:cs="Calibri"/>
                      <w:b/>
                      <w:sz w:val="16"/>
                      <w:szCs w:val="18"/>
                    </w:rPr>
                    <w:t>“</w:t>
                  </w:r>
                  <w:r w:rsidRPr="00B31B90">
                    <w:rPr>
                      <w:rFonts w:ascii="Lucida Bright" w:hAnsi="Lucida Bright" w:cs="Calibri"/>
                      <w:i/>
                      <w:sz w:val="16"/>
                      <w:szCs w:val="18"/>
                    </w:rPr>
                    <w:t>Cronograma de Plazos”</w:t>
                  </w:r>
                  <w:r w:rsidRPr="00B31B90">
                    <w:rPr>
                      <w:rFonts w:ascii="Lucida Bright" w:hAnsi="Lucida Bright" w:cs="Calibri"/>
                      <w:sz w:val="16"/>
                      <w:szCs w:val="18"/>
                    </w:rPr>
                    <w:t xml:space="preserve"> incluidos como parte del DBC y considerando los Aspectos Subsanables admisibles en dicho documento. </w:t>
                  </w:r>
                </w:p>
                <w:p w:rsidR="004A677C" w:rsidRPr="00B31B90" w:rsidRDefault="004A677C" w:rsidP="002B43F8">
                  <w:pPr>
                    <w:numPr>
                      <w:ilvl w:val="0"/>
                      <w:numId w:val="51"/>
                    </w:numPr>
                    <w:contextualSpacing/>
                    <w:jc w:val="both"/>
                    <w:rPr>
                      <w:rFonts w:ascii="Lucida Bright" w:hAnsi="Lucida Bright" w:cs="Calibri"/>
                      <w:sz w:val="16"/>
                      <w:szCs w:val="18"/>
                    </w:rPr>
                  </w:pPr>
                  <w:r w:rsidRPr="00B31B90">
                    <w:rPr>
                      <w:rFonts w:ascii="Lucida Bright" w:hAnsi="Lucida Bright" w:cs="Calibri"/>
                      <w:b/>
                      <w:sz w:val="16"/>
                      <w:szCs w:val="18"/>
                      <w:u w:val="single"/>
                    </w:rPr>
                    <w:lastRenderedPageBreak/>
                    <w:t>Para Garantía de Cumplimiento de Contrato y otras Garantías (DS 29506 y DS 181):</w:t>
                  </w:r>
                  <w:r w:rsidRPr="00B31B90">
                    <w:rPr>
                      <w:rFonts w:ascii="Lucida Bright" w:hAnsi="Lucida Bright" w:cs="Calibri"/>
                      <w:b/>
                      <w:sz w:val="16"/>
                      <w:szCs w:val="18"/>
                    </w:rPr>
                    <w:t xml:space="preserve"> </w:t>
                  </w:r>
                  <w:r w:rsidRPr="00B31B90">
                    <w:rPr>
                      <w:rFonts w:ascii="Lucida Bright" w:hAnsi="Lucida Bright" w:cs="Calibri"/>
                      <w:sz w:val="16"/>
                      <w:szCs w:val="18"/>
                    </w:rPr>
                    <w:t xml:space="preserve">conforme los días requeridos en el presente anexo, computables a partir de la </w:t>
                  </w:r>
                  <w:r w:rsidRPr="00B31B90">
                    <w:rPr>
                      <w:rFonts w:ascii="Lucida Bright" w:hAnsi="Lucida Bright" w:cs="Calibri"/>
                      <w:sz w:val="16"/>
                      <w:szCs w:val="18"/>
                      <w:u w:val="single"/>
                    </w:rPr>
                    <w:t>fecha de emisión de los instrumentos financieros</w:t>
                  </w:r>
                  <w:r w:rsidRPr="00B31B90">
                    <w:rPr>
                      <w:rFonts w:ascii="Lucida Bright" w:hAnsi="Lucida Bright" w:cs="Calibri"/>
                      <w:sz w:val="16"/>
                      <w:szCs w:val="18"/>
                    </w:rPr>
                    <w:t>, entendiéndose la “</w:t>
                  </w:r>
                  <w:r w:rsidRPr="00B31B90">
                    <w:rPr>
                      <w:rFonts w:ascii="Lucida Bright" w:hAnsi="Lucida Bright" w:cs="Calibri"/>
                      <w:b/>
                      <w:i/>
                      <w:sz w:val="16"/>
                      <w:szCs w:val="18"/>
                      <w:u w:val="single"/>
                    </w:rPr>
                    <w:t>Vigencia del contrato</w:t>
                  </w:r>
                  <w:r w:rsidRPr="00B31B90">
                    <w:rPr>
                      <w:rFonts w:ascii="Lucida Bright" w:hAnsi="Lucida Bright" w:cs="Calibri"/>
                      <w:b/>
                      <w:sz w:val="16"/>
                      <w:szCs w:val="18"/>
                    </w:rPr>
                    <w:t xml:space="preserve">” </w:t>
                  </w:r>
                  <w:r w:rsidRPr="00B31B90">
                    <w:rPr>
                      <w:rFonts w:ascii="Lucida Bright" w:hAnsi="Lucida Bright" w:cs="Calibri"/>
                      <w:sz w:val="16"/>
                      <w:szCs w:val="18"/>
                    </w:rPr>
                    <w:t xml:space="preserve">como </w:t>
                  </w:r>
                  <w:r w:rsidRPr="00B31B90">
                    <w:rPr>
                      <w:rFonts w:ascii="Lucida Bright" w:hAnsi="Lucida Bright" w:cs="Calibri"/>
                      <w:sz w:val="16"/>
                      <w:szCs w:val="18"/>
                      <w:u w:val="single"/>
                    </w:rPr>
                    <w:t xml:space="preserve">la fecha resultante de </w:t>
                  </w:r>
                  <w:r w:rsidRPr="00B31B90">
                    <w:rPr>
                      <w:rFonts w:ascii="Lucida Bright" w:hAnsi="Lucida Bright" w:cs="Calibri"/>
                      <w:b/>
                      <w:sz w:val="16"/>
                      <w:szCs w:val="18"/>
                      <w:u w:val="single"/>
                    </w:rPr>
                    <w:t>adicionar</w:t>
                  </w:r>
                  <w:r w:rsidRPr="00B31B90">
                    <w:rPr>
                      <w:rFonts w:ascii="Lucida Bright" w:hAnsi="Lucida Bright" w:cs="Calibri"/>
                      <w:sz w:val="16"/>
                      <w:szCs w:val="18"/>
                      <w:u w:val="single"/>
                    </w:rPr>
                    <w:t xml:space="preserve"> el “</w:t>
                  </w:r>
                  <w:r w:rsidRPr="00B31B90">
                    <w:rPr>
                      <w:rFonts w:ascii="Lucida Bright" w:hAnsi="Lucida Bright" w:cs="Calibri"/>
                      <w:i/>
                      <w:sz w:val="16"/>
                      <w:szCs w:val="18"/>
                      <w:u w:val="single"/>
                    </w:rPr>
                    <w:t>Plazo de entrega”</w:t>
                  </w:r>
                  <w:r w:rsidRPr="00B31B90">
                    <w:rPr>
                      <w:rFonts w:ascii="Lucida Bright" w:hAnsi="Lucida Bright" w:cs="Calibri"/>
                      <w:sz w:val="16"/>
                      <w:szCs w:val="18"/>
                      <w:u w:val="single"/>
                    </w:rPr>
                    <w:t xml:space="preserve"> establecido en el DBC o DCD, a dicha fecha de emisión.</w:t>
                  </w:r>
                </w:p>
              </w:tc>
            </w:tr>
            <w:tr w:rsidR="004A677C" w:rsidRPr="00B31B90" w:rsidTr="00941C1C">
              <w:trPr>
                <w:trHeight w:val="1188"/>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677C" w:rsidRPr="00B31B90" w:rsidRDefault="004A677C" w:rsidP="00941C1C">
                  <w:pPr>
                    <w:pStyle w:val="Prrafodelista"/>
                    <w:ind w:left="0"/>
                    <w:contextualSpacing/>
                    <w:rPr>
                      <w:rFonts w:ascii="Lucida Bright" w:hAnsi="Lucida Bright" w:cs="Calibri"/>
                      <w:b/>
                      <w:bCs/>
                      <w:sz w:val="16"/>
                      <w:szCs w:val="18"/>
                    </w:rPr>
                  </w:pPr>
                  <w:r w:rsidRPr="00B31B90">
                    <w:rPr>
                      <w:rFonts w:ascii="Lucida Bright" w:hAnsi="Lucida Bright" w:cs="Calibri"/>
                      <w:b/>
                      <w:bCs/>
                      <w:sz w:val="16"/>
                      <w:szCs w:val="18"/>
                    </w:rPr>
                    <w:lastRenderedPageBreak/>
                    <w:t xml:space="preserve">CLÁUSULAS O CONDICIONES  </w:t>
                  </w:r>
                </w:p>
                <w:p w:rsidR="004A677C" w:rsidRPr="00B31B90" w:rsidRDefault="004A677C" w:rsidP="00941C1C">
                  <w:pPr>
                    <w:pStyle w:val="Prrafodelista"/>
                    <w:ind w:left="0"/>
                    <w:contextualSpacing/>
                    <w:jc w:val="both"/>
                    <w:rPr>
                      <w:rFonts w:ascii="Lucida Bright" w:hAnsi="Lucida Bright" w:cs="Calibri"/>
                      <w:b/>
                      <w:bCs/>
                      <w:sz w:val="16"/>
                      <w:szCs w:val="18"/>
                    </w:rPr>
                  </w:pP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A677C" w:rsidRPr="00B31B90" w:rsidRDefault="004A677C" w:rsidP="00941C1C">
                  <w:pPr>
                    <w:contextualSpacing/>
                    <w:jc w:val="both"/>
                    <w:rPr>
                      <w:rFonts w:ascii="Lucida Bright" w:hAnsi="Lucida Bright" w:cs="Calibri"/>
                      <w:sz w:val="16"/>
                      <w:szCs w:val="18"/>
                    </w:rPr>
                  </w:pPr>
                </w:p>
                <w:p w:rsidR="004A677C" w:rsidRPr="00B31B90" w:rsidRDefault="004A677C" w:rsidP="00941C1C">
                  <w:pPr>
                    <w:contextualSpacing/>
                    <w:jc w:val="both"/>
                    <w:rPr>
                      <w:rFonts w:ascii="Lucida Bright" w:hAnsi="Lucida Bright" w:cs="Calibri"/>
                      <w:sz w:val="16"/>
                      <w:szCs w:val="18"/>
                    </w:rPr>
                  </w:pPr>
                  <w:r w:rsidRPr="00B31B90">
                    <w:rPr>
                      <w:rFonts w:ascii="Lucida Bright" w:hAnsi="Lucida Bright" w:cs="Calibri"/>
                      <w:sz w:val="16"/>
                      <w:szCs w:val="18"/>
                    </w:rPr>
                    <w:t>Debe incluir las cláusulas de:</w:t>
                  </w:r>
                </w:p>
                <w:p w:rsidR="004A677C" w:rsidRPr="00B31B90" w:rsidRDefault="004A677C" w:rsidP="002B43F8">
                  <w:pPr>
                    <w:pStyle w:val="Prrafodelista"/>
                    <w:numPr>
                      <w:ilvl w:val="0"/>
                      <w:numId w:val="52"/>
                    </w:numPr>
                    <w:contextualSpacing/>
                    <w:jc w:val="both"/>
                    <w:rPr>
                      <w:rFonts w:ascii="Lucida Bright" w:hAnsi="Lucida Bright" w:cs="Calibri"/>
                      <w:sz w:val="16"/>
                      <w:szCs w:val="18"/>
                    </w:rPr>
                  </w:pPr>
                  <w:r w:rsidRPr="00B31B90">
                    <w:rPr>
                      <w:rFonts w:ascii="Lucida Bright" w:hAnsi="Lucida Bright" w:cs="Calibri"/>
                      <w:sz w:val="16"/>
                      <w:szCs w:val="18"/>
                    </w:rPr>
                    <w:t xml:space="preserve">Renovable, irrevocable y de </w:t>
                  </w:r>
                  <w:r w:rsidRPr="00B31B90">
                    <w:rPr>
                      <w:rFonts w:ascii="Lucida Bright" w:hAnsi="Lucida Bright" w:cs="Calibri"/>
                      <w:sz w:val="16"/>
                      <w:szCs w:val="18"/>
                      <w:u w:val="single"/>
                    </w:rPr>
                    <w:t>ejecución inmediata</w:t>
                  </w:r>
                  <w:r w:rsidRPr="00B31B90">
                    <w:rPr>
                      <w:rFonts w:ascii="Lucida Bright" w:hAnsi="Lucida Bright" w:cs="Calibri"/>
                      <w:sz w:val="16"/>
                      <w:szCs w:val="18"/>
                    </w:rPr>
                    <w:t xml:space="preserve"> o </w:t>
                  </w:r>
                  <w:r w:rsidRPr="00B31B90">
                    <w:rPr>
                      <w:rFonts w:ascii="Lucida Bright" w:hAnsi="Lucida Bright" w:cs="Calibri"/>
                      <w:sz w:val="16"/>
                      <w:szCs w:val="18"/>
                      <w:u w:val="single"/>
                    </w:rPr>
                    <w:t>ejecución a primer requerimiento</w:t>
                  </w:r>
                  <w:r w:rsidRPr="00B31B90">
                    <w:rPr>
                      <w:rFonts w:ascii="Lucida Bright" w:hAnsi="Lucida Bright" w:cs="Calibri"/>
                      <w:sz w:val="16"/>
                      <w:szCs w:val="18"/>
                    </w:rPr>
                    <w:t xml:space="preserve"> según corresponda al Instrumento Financiero requerido en el presente Anexo.</w:t>
                  </w:r>
                </w:p>
                <w:p w:rsidR="004A677C" w:rsidRPr="00B31B90" w:rsidRDefault="004A677C" w:rsidP="00941C1C">
                  <w:pPr>
                    <w:pStyle w:val="Prrafodelista"/>
                    <w:ind w:left="360"/>
                    <w:contextualSpacing/>
                    <w:jc w:val="both"/>
                    <w:rPr>
                      <w:rFonts w:ascii="Lucida Bright" w:hAnsi="Lucida Bright" w:cs="Calibri"/>
                      <w:sz w:val="16"/>
                      <w:szCs w:val="18"/>
                    </w:rPr>
                  </w:pPr>
                </w:p>
              </w:tc>
            </w:tr>
          </w:tbl>
          <w:p w:rsidR="004A677C" w:rsidRPr="00B31B90" w:rsidRDefault="004A677C" w:rsidP="00941C1C">
            <w:pPr>
              <w:widowControl w:val="0"/>
              <w:contextualSpacing/>
              <w:rPr>
                <w:rFonts w:ascii="Lucida Bright" w:hAnsi="Lucida Bright" w:cs="Calibri"/>
                <w:b/>
                <w:sz w:val="16"/>
                <w:szCs w:val="18"/>
              </w:rPr>
            </w:pPr>
          </w:p>
          <w:p w:rsidR="004A677C" w:rsidRPr="00B31B90" w:rsidRDefault="004A677C" w:rsidP="00941C1C">
            <w:pPr>
              <w:widowControl w:val="0"/>
              <w:contextualSpacing/>
              <w:rPr>
                <w:rFonts w:ascii="Lucida Bright" w:hAnsi="Lucida Bright" w:cs="Calibri"/>
                <w:sz w:val="16"/>
                <w:szCs w:val="18"/>
              </w:rPr>
            </w:pPr>
            <w:r w:rsidRPr="00B31B90">
              <w:rPr>
                <w:rFonts w:ascii="Lucida Bright" w:hAnsi="Lucida Bright" w:cs="Calibri"/>
                <w:b/>
                <w:sz w:val="16"/>
                <w:szCs w:val="18"/>
              </w:rPr>
              <w:t xml:space="preserve">NOTA: EL INCUMPLIMIENTO DE LOS PARAMETROS ESTABLECIDOS </w:t>
            </w:r>
            <w:proofErr w:type="gramStart"/>
            <w:r w:rsidRPr="00B31B90">
              <w:rPr>
                <w:rFonts w:ascii="Lucida Bright" w:hAnsi="Lucida Bright" w:cs="Calibri"/>
                <w:b/>
                <w:sz w:val="16"/>
                <w:szCs w:val="18"/>
              </w:rPr>
              <w:t xml:space="preserve">PRECEDENTEMENTE,  </w:t>
            </w:r>
            <w:r w:rsidRPr="00B31B90">
              <w:rPr>
                <w:rFonts w:ascii="Lucida Bright" w:hAnsi="Lucida Bright" w:cs="Calibri"/>
                <w:b/>
                <w:sz w:val="16"/>
                <w:szCs w:val="18"/>
                <w:u w:val="single"/>
              </w:rPr>
              <w:t>NO</w:t>
            </w:r>
            <w:proofErr w:type="gramEnd"/>
            <w:r w:rsidRPr="00B31B90">
              <w:rPr>
                <w:rFonts w:ascii="Lucida Bright" w:hAnsi="Lucida Bright" w:cs="Calibri"/>
                <w:b/>
                <w:sz w:val="16"/>
                <w:szCs w:val="18"/>
                <w:u w:val="single"/>
              </w:rPr>
              <w:t xml:space="preserve"> DARÁ LUGAR A SUBSANACION ALGUNA</w:t>
            </w:r>
            <w:r w:rsidRPr="00B31B90">
              <w:rPr>
                <w:rFonts w:ascii="Lucida Bright" w:hAnsi="Lucida Bright" w:cs="Calibri"/>
                <w:sz w:val="16"/>
                <w:szCs w:val="18"/>
              </w:rPr>
              <w:t xml:space="preserve"> </w:t>
            </w:r>
          </w:p>
          <w:p w:rsidR="004A677C" w:rsidRPr="00B31B90" w:rsidRDefault="004A677C" w:rsidP="00941C1C">
            <w:pPr>
              <w:widowControl w:val="0"/>
              <w:contextualSpacing/>
              <w:rPr>
                <w:rFonts w:ascii="Lucida Bright" w:hAnsi="Lucida Bright"/>
                <w:sz w:val="16"/>
                <w:szCs w:val="18"/>
              </w:rPr>
            </w:pPr>
          </w:p>
          <w:p w:rsidR="004A677C" w:rsidRPr="00B31B90" w:rsidRDefault="004A677C" w:rsidP="00941C1C">
            <w:pPr>
              <w:pStyle w:val="Textonotapie"/>
              <w:contextualSpacing/>
              <w:rPr>
                <w:rFonts w:ascii="Lucida Bright" w:hAnsi="Lucida Bright" w:cs="Calibri"/>
                <w:sz w:val="16"/>
                <w:szCs w:val="18"/>
              </w:rPr>
            </w:pPr>
            <w:r w:rsidRPr="00B31B90">
              <w:rPr>
                <w:rStyle w:val="Refdenotaalpie"/>
                <w:rFonts w:ascii="Lucida Bright" w:hAnsi="Lucida Bright" w:cs="Calibri"/>
                <w:szCs w:val="18"/>
              </w:rPr>
              <w:footnoteRef/>
            </w:r>
            <w:r w:rsidRPr="00B31B90">
              <w:rPr>
                <w:rFonts w:ascii="Lucida Bright" w:hAnsi="Lucida Bright" w:cs="Calibri"/>
                <w:sz w:val="16"/>
                <w:szCs w:val="18"/>
              </w:rPr>
              <w:t xml:space="preserve"> “</w:t>
            </w:r>
            <w:r w:rsidRPr="00B31B90">
              <w:rPr>
                <w:rFonts w:ascii="Lucida Bright" w:hAnsi="Lucida Bright" w:cs="Calibri"/>
                <w:bCs/>
                <w:sz w:val="16"/>
                <w:szCs w:val="18"/>
              </w:rPr>
              <w:t>Seriedad de Propuesta”; “Cumplimiento de Contrato”; “Adicional a la Garantía de Cumplimiento de Contrato de Obras”; “Funcionamiento de Maquinaria y/o Equipo”; “Correcta Inversión de Anticipo” u otras.</w:t>
            </w:r>
          </w:p>
          <w:p w:rsidR="004A677C" w:rsidRPr="00B3578C" w:rsidRDefault="004A677C" w:rsidP="00941C1C">
            <w:pPr>
              <w:autoSpaceDE w:val="0"/>
              <w:autoSpaceDN w:val="0"/>
              <w:adjustRightInd w:val="0"/>
              <w:contextualSpacing/>
              <w:jc w:val="both"/>
              <w:rPr>
                <w:rFonts w:ascii="Lucida Bright" w:hAnsi="Lucida Bright" w:cs="Calibri"/>
                <w:b/>
                <w:sz w:val="18"/>
                <w:szCs w:val="18"/>
                <w:lang w:val="es-BO"/>
              </w:rPr>
            </w:pPr>
          </w:p>
        </w:tc>
      </w:tr>
    </w:tbl>
    <w:p w:rsidR="004A677C" w:rsidRPr="00B3578C" w:rsidRDefault="004A677C" w:rsidP="004A677C">
      <w:pPr>
        <w:contextualSpacing/>
        <w:rPr>
          <w:rFonts w:ascii="Lucida Bright" w:hAnsi="Lucida Bright"/>
          <w:sz w:val="18"/>
          <w:szCs w:val="18"/>
        </w:rPr>
      </w:pPr>
    </w:p>
    <w:p w:rsidR="004A677C" w:rsidRPr="00B3578C" w:rsidRDefault="004A677C" w:rsidP="004A677C">
      <w:pPr>
        <w:contextualSpacing/>
        <w:rPr>
          <w:rFonts w:ascii="Lucida Bright" w:hAnsi="Lucida Bright"/>
          <w:sz w:val="18"/>
          <w:szCs w:val="18"/>
        </w:rPr>
      </w:pPr>
      <w:r w:rsidRPr="00B3578C">
        <w:rPr>
          <w:rFonts w:ascii="Lucida Bright" w:hAnsi="Lucida Bright"/>
          <w:sz w:val="18"/>
          <w:szCs w:val="18"/>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4A677C" w:rsidRPr="00B3578C" w:rsidTr="00941C1C">
        <w:trPr>
          <w:trHeight w:val="70"/>
        </w:trPr>
        <w:tc>
          <w:tcPr>
            <w:tcW w:w="9072" w:type="dxa"/>
            <w:shd w:val="clear" w:color="auto" w:fill="C6D9F1"/>
            <w:vAlign w:val="center"/>
          </w:tcPr>
          <w:p w:rsidR="004A677C" w:rsidRPr="00B3578C" w:rsidRDefault="004A677C" w:rsidP="00941C1C">
            <w:pPr>
              <w:autoSpaceDE w:val="0"/>
              <w:autoSpaceDN w:val="0"/>
              <w:adjustRightInd w:val="0"/>
              <w:contextualSpacing/>
              <w:jc w:val="center"/>
              <w:rPr>
                <w:rFonts w:ascii="Lucida Bright" w:hAnsi="Lucida Bright" w:cs="Calibri"/>
                <w:b/>
                <w:sz w:val="18"/>
                <w:szCs w:val="18"/>
              </w:rPr>
            </w:pPr>
            <w:r w:rsidRPr="00B3578C">
              <w:rPr>
                <w:rFonts w:ascii="Lucida Bright" w:hAnsi="Lucida Bright" w:cs="Calibri"/>
                <w:b/>
                <w:bCs/>
                <w:sz w:val="18"/>
                <w:szCs w:val="18"/>
                <w:lang w:val="es-BO" w:eastAsia="es-BO"/>
              </w:rPr>
              <w:lastRenderedPageBreak/>
              <w:br w:type="page"/>
            </w:r>
            <w:r w:rsidRPr="00B3578C">
              <w:rPr>
                <w:rFonts w:ascii="Lucida Bright" w:hAnsi="Lucida Bright" w:cs="Calibri"/>
                <w:b/>
                <w:bCs/>
                <w:sz w:val="18"/>
                <w:szCs w:val="18"/>
                <w:lang w:val="es-BO" w:eastAsia="es-BO"/>
              </w:rPr>
              <w:br w:type="page"/>
            </w:r>
            <w:r w:rsidRPr="00B3578C">
              <w:rPr>
                <w:rFonts w:ascii="Lucida Bright" w:hAnsi="Lucida Bright" w:cs="Calibri"/>
                <w:b/>
                <w:sz w:val="18"/>
                <w:szCs w:val="18"/>
              </w:rPr>
              <w:t>ANEXO 2: DISPOSICIONES AMBIENTALES PARA LA CONTRATACIÓN DE EMPRESAS TRANSPORTISTAS DE HIDROCARBUROS LÍQUIDOS</w:t>
            </w:r>
          </w:p>
        </w:tc>
      </w:tr>
      <w:tr w:rsidR="004A677C" w:rsidRPr="00B3578C" w:rsidTr="00941C1C">
        <w:trPr>
          <w:trHeight w:val="70"/>
        </w:trPr>
        <w:tc>
          <w:tcPr>
            <w:tcW w:w="9072" w:type="dxa"/>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sz w:val="18"/>
                <w:szCs w:val="18"/>
              </w:rPr>
            </w:pPr>
            <w:r w:rsidRPr="00B3578C">
              <w:rPr>
                <w:rFonts w:ascii="Lucida Bright" w:hAnsi="Lucida Bright"/>
                <w:b/>
                <w:sz w:val="18"/>
                <w:szCs w:val="18"/>
              </w:rPr>
              <w:t>DISPOSICIONES AMBIENTALES</w:t>
            </w:r>
          </w:p>
        </w:tc>
      </w:tr>
      <w:tr w:rsidR="004A677C" w:rsidRPr="00B3578C" w:rsidTr="00941C1C">
        <w:trPr>
          <w:trHeight w:val="454"/>
        </w:trPr>
        <w:tc>
          <w:tcPr>
            <w:tcW w:w="9072" w:type="dxa"/>
            <w:shd w:val="clear" w:color="auto" w:fill="auto"/>
            <w:vAlign w:val="center"/>
          </w:tcPr>
          <w:p w:rsidR="004A677C" w:rsidRPr="00B3578C" w:rsidRDefault="004A677C" w:rsidP="002B43F8">
            <w:pPr>
              <w:pStyle w:val="Prrafodelista"/>
              <w:numPr>
                <w:ilvl w:val="0"/>
                <w:numId w:val="55"/>
              </w:numPr>
              <w:contextualSpacing/>
              <w:jc w:val="both"/>
              <w:rPr>
                <w:rFonts w:ascii="Lucida Bright" w:hAnsi="Lucida Bright" w:cs="Calibri"/>
                <w:b/>
                <w:sz w:val="18"/>
                <w:szCs w:val="18"/>
              </w:rPr>
            </w:pPr>
            <w:r w:rsidRPr="00B3578C">
              <w:rPr>
                <w:rFonts w:ascii="Lucida Bright" w:hAnsi="Lucida Bright" w:cs="Calibri"/>
                <w:b/>
                <w:sz w:val="18"/>
                <w:szCs w:val="18"/>
              </w:rPr>
              <w:t>DISPOSICIONES AMBIENTALES</w:t>
            </w:r>
          </w:p>
          <w:p w:rsidR="004A677C" w:rsidRPr="00B3578C" w:rsidRDefault="004A677C" w:rsidP="00941C1C">
            <w:pPr>
              <w:pStyle w:val="Prrafodelista"/>
              <w:ind w:left="1080"/>
              <w:contextualSpacing/>
              <w:jc w:val="both"/>
              <w:rPr>
                <w:rFonts w:ascii="Lucida Bright" w:hAnsi="Lucida Bright" w:cs="Calibri"/>
                <w:sz w:val="18"/>
                <w:szCs w:val="18"/>
              </w:rPr>
            </w:pPr>
            <w:r w:rsidRPr="00B3578C">
              <w:rPr>
                <w:rFonts w:ascii="Lucida Bright" w:hAnsi="Lucida Bright" w:cs="Calibri"/>
                <w:sz w:val="18"/>
                <w:szCs w:val="18"/>
              </w:rPr>
              <w:t xml:space="preserve"> </w:t>
            </w:r>
          </w:p>
          <w:p w:rsidR="004A677C" w:rsidRPr="00B3578C" w:rsidRDefault="004A677C" w:rsidP="002B43F8">
            <w:pPr>
              <w:pStyle w:val="Prrafodelista"/>
              <w:numPr>
                <w:ilvl w:val="1"/>
                <w:numId w:val="42"/>
              </w:numPr>
              <w:ind w:left="993" w:hanging="567"/>
              <w:contextualSpacing/>
              <w:jc w:val="both"/>
              <w:rPr>
                <w:rFonts w:ascii="Lucida Bright" w:hAnsi="Lucida Bright" w:cs="Calibri"/>
                <w:b/>
                <w:sz w:val="18"/>
                <w:szCs w:val="18"/>
              </w:rPr>
            </w:pPr>
            <w:r w:rsidRPr="00B3578C">
              <w:rPr>
                <w:rFonts w:ascii="Lucida Bright" w:hAnsi="Lucida Bright" w:cs="Calibri"/>
                <w:b/>
                <w:sz w:val="18"/>
                <w:szCs w:val="18"/>
              </w:rPr>
              <w:t>Licencias Ambientales para la Ejecución del Servicio</w:t>
            </w:r>
          </w:p>
          <w:p w:rsidR="004A677C" w:rsidRPr="00B3578C" w:rsidRDefault="004A677C" w:rsidP="00941C1C">
            <w:pPr>
              <w:pStyle w:val="Prrafodelista"/>
              <w:ind w:left="993"/>
              <w:contextualSpacing/>
              <w:jc w:val="both"/>
              <w:rPr>
                <w:rFonts w:ascii="Lucida Bright" w:hAnsi="Lucida Bright" w:cs="Calibri"/>
                <w:b/>
                <w:sz w:val="18"/>
                <w:szCs w:val="18"/>
              </w:rPr>
            </w:pPr>
          </w:p>
          <w:p w:rsidR="004A677C" w:rsidRPr="00B3578C" w:rsidRDefault="004A677C" w:rsidP="00941C1C">
            <w:pPr>
              <w:ind w:left="426"/>
              <w:contextualSpacing/>
              <w:jc w:val="both"/>
              <w:rPr>
                <w:rFonts w:ascii="Lucida Bright" w:hAnsi="Lucida Bright" w:cs="Calibri"/>
                <w:sz w:val="18"/>
                <w:szCs w:val="18"/>
              </w:rPr>
            </w:pPr>
            <w:r w:rsidRPr="00B3578C">
              <w:rPr>
                <w:rFonts w:ascii="Lucida Bright" w:hAnsi="Lucida Bright" w:cs="Calibri"/>
                <w:sz w:val="18"/>
                <w:szCs w:val="18"/>
              </w:rPr>
              <w:t>El ARMADOR deberá dar cumplimiento a lo establecido en la normativa ambiental vigente, disposiciones de la Ley 1333 de Medio Ambiente y sus Reglamentos y Reglamento Ambiental para el Sector Hidrocarburos (RASH), según corresponda.</w:t>
            </w:r>
          </w:p>
          <w:p w:rsidR="004A677C" w:rsidRPr="00B3578C" w:rsidRDefault="004A677C" w:rsidP="00941C1C">
            <w:pPr>
              <w:contextualSpacing/>
              <w:jc w:val="both"/>
              <w:rPr>
                <w:rFonts w:ascii="Lucida Bright" w:hAnsi="Lucida Bright" w:cs="Calibri"/>
                <w:sz w:val="18"/>
                <w:szCs w:val="18"/>
              </w:rPr>
            </w:pPr>
          </w:p>
          <w:p w:rsidR="004A677C" w:rsidRPr="00B3578C" w:rsidRDefault="004A677C" w:rsidP="002B43F8">
            <w:pPr>
              <w:pStyle w:val="Prrafodelista"/>
              <w:numPr>
                <w:ilvl w:val="1"/>
                <w:numId w:val="42"/>
              </w:numPr>
              <w:ind w:left="993" w:hanging="567"/>
              <w:contextualSpacing/>
              <w:jc w:val="both"/>
              <w:rPr>
                <w:rFonts w:ascii="Lucida Bright" w:hAnsi="Lucida Bright" w:cs="Calibri"/>
                <w:b/>
                <w:sz w:val="18"/>
                <w:szCs w:val="18"/>
              </w:rPr>
            </w:pPr>
            <w:r w:rsidRPr="00B3578C">
              <w:rPr>
                <w:rFonts w:ascii="Lucida Bright" w:hAnsi="Lucida Bright" w:cs="Calibri"/>
                <w:b/>
                <w:sz w:val="18"/>
                <w:szCs w:val="18"/>
              </w:rPr>
              <w:t>Aspectos Generales</w:t>
            </w:r>
          </w:p>
          <w:p w:rsidR="004A677C" w:rsidRPr="00B3578C" w:rsidRDefault="004A677C" w:rsidP="00941C1C">
            <w:pPr>
              <w:ind w:left="426"/>
              <w:contextualSpacing/>
              <w:jc w:val="both"/>
              <w:rPr>
                <w:rFonts w:ascii="Lucida Bright" w:hAnsi="Lucida Bright" w:cs="Calibri"/>
                <w:sz w:val="18"/>
                <w:szCs w:val="18"/>
              </w:rPr>
            </w:pPr>
            <w:r w:rsidRPr="00B3578C">
              <w:rPr>
                <w:rFonts w:ascii="Lucida Bright" w:hAnsi="Lucida Bright" w:cs="Calibri"/>
                <w:sz w:val="18"/>
                <w:szCs w:val="18"/>
              </w:rPr>
              <w:t>Es responsabilidad del ARMADOR considerar las diferentes acciones que se deben realizar para evitar, reducir, mitigar y/o remediar los impactos que se generen en caso de ocurrir contingencias en el transporte:</w:t>
            </w:r>
          </w:p>
          <w:p w:rsidR="004A677C" w:rsidRPr="00B3578C" w:rsidRDefault="004A677C" w:rsidP="00941C1C">
            <w:pPr>
              <w:ind w:left="426"/>
              <w:contextualSpacing/>
              <w:jc w:val="both"/>
              <w:rPr>
                <w:rFonts w:ascii="Lucida Bright" w:hAnsi="Lucida Bright" w:cs="Calibri"/>
                <w:sz w:val="18"/>
                <w:szCs w:val="18"/>
              </w:rPr>
            </w:pPr>
          </w:p>
          <w:p w:rsidR="004A677C" w:rsidRPr="00B3578C" w:rsidRDefault="004A677C" w:rsidP="002B43F8">
            <w:pPr>
              <w:pStyle w:val="Prrafodelista"/>
              <w:numPr>
                <w:ilvl w:val="0"/>
                <w:numId w:val="43"/>
              </w:numPr>
              <w:ind w:left="1428"/>
              <w:contextualSpacing/>
              <w:jc w:val="both"/>
              <w:rPr>
                <w:rFonts w:ascii="Lucida Bright" w:hAnsi="Lucida Bright" w:cs="Calibri"/>
                <w:sz w:val="18"/>
                <w:szCs w:val="18"/>
              </w:rPr>
            </w:pPr>
            <w:r w:rsidRPr="00B3578C">
              <w:rPr>
                <w:rFonts w:ascii="Lucida Bright" w:hAnsi="Lucida Bright" w:cs="Calibri"/>
                <w:sz w:val="18"/>
                <w:szCs w:val="18"/>
              </w:rPr>
              <w:t>Introducir medidas preventivas y/o correctoras en el desarrollo del servicio a fin de anular, atenuar, evitar o corregir las acciones que podrían ocasionar una contingencia.</w:t>
            </w:r>
          </w:p>
          <w:p w:rsidR="004A677C" w:rsidRPr="00B3578C" w:rsidRDefault="004A677C" w:rsidP="002B43F8">
            <w:pPr>
              <w:pStyle w:val="Prrafodelista"/>
              <w:numPr>
                <w:ilvl w:val="0"/>
                <w:numId w:val="43"/>
              </w:numPr>
              <w:ind w:left="1428"/>
              <w:contextualSpacing/>
              <w:jc w:val="both"/>
              <w:rPr>
                <w:rFonts w:ascii="Lucida Bright" w:hAnsi="Lucida Bright" w:cs="Calibri"/>
                <w:sz w:val="18"/>
                <w:szCs w:val="18"/>
              </w:rPr>
            </w:pPr>
            <w:r w:rsidRPr="00B3578C">
              <w:rPr>
                <w:rFonts w:ascii="Lucida Bright" w:hAnsi="Lucida Bright" w:cs="Calibri"/>
                <w:sz w:val="18"/>
                <w:szCs w:val="18"/>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4A677C" w:rsidRPr="00B3578C" w:rsidRDefault="004A677C" w:rsidP="00941C1C">
            <w:pPr>
              <w:pStyle w:val="Prrafodelista"/>
              <w:ind w:left="1428"/>
              <w:contextualSpacing/>
              <w:jc w:val="both"/>
              <w:rPr>
                <w:rFonts w:ascii="Lucida Bright" w:hAnsi="Lucida Bright" w:cs="Calibri"/>
                <w:sz w:val="18"/>
                <w:szCs w:val="18"/>
              </w:rPr>
            </w:pPr>
          </w:p>
          <w:p w:rsidR="004A677C" w:rsidRPr="00B3578C" w:rsidRDefault="004A677C" w:rsidP="00941C1C">
            <w:pPr>
              <w:ind w:left="426"/>
              <w:contextualSpacing/>
              <w:jc w:val="both"/>
              <w:rPr>
                <w:rFonts w:ascii="Lucida Bright" w:hAnsi="Lucida Bright" w:cs="Calibri"/>
                <w:sz w:val="18"/>
                <w:szCs w:val="18"/>
              </w:rPr>
            </w:pPr>
            <w:r w:rsidRPr="00B3578C">
              <w:rPr>
                <w:rFonts w:ascii="Lucida Bright" w:hAnsi="Lucida Bright" w:cs="Calibri"/>
                <w:sz w:val="18"/>
                <w:szCs w:val="18"/>
              </w:rPr>
              <w:t>El ARMADOR debe llevar a cabo la mejor coordinación posible entre los recursos humanos y materiales disponibles para prevenir accidentes y presentar una respuesta inmediata a los accidentes en el transporte de hidrocarburos.</w:t>
            </w:r>
          </w:p>
          <w:p w:rsidR="004A677C" w:rsidRPr="00B3578C" w:rsidRDefault="004A677C" w:rsidP="00941C1C">
            <w:pPr>
              <w:ind w:left="426"/>
              <w:contextualSpacing/>
              <w:jc w:val="both"/>
              <w:rPr>
                <w:rFonts w:ascii="Lucida Bright" w:hAnsi="Lucida Bright" w:cs="Calibri"/>
                <w:sz w:val="18"/>
                <w:szCs w:val="18"/>
              </w:rPr>
            </w:pPr>
          </w:p>
          <w:p w:rsidR="004A677C" w:rsidRPr="00B3578C" w:rsidRDefault="004A677C" w:rsidP="00941C1C">
            <w:pPr>
              <w:ind w:left="426"/>
              <w:contextualSpacing/>
              <w:jc w:val="both"/>
              <w:rPr>
                <w:rFonts w:ascii="Lucida Bright" w:hAnsi="Lucida Bright" w:cs="Calibri"/>
                <w:sz w:val="18"/>
                <w:szCs w:val="18"/>
              </w:rPr>
            </w:pPr>
            <w:r w:rsidRPr="00B3578C">
              <w:rPr>
                <w:rFonts w:ascii="Lucida Bright" w:hAnsi="Lucida Bright" w:cs="Calibri"/>
                <w:sz w:val="18"/>
                <w:szCs w:val="18"/>
              </w:rPr>
              <w:t>El ARMADOR debe abarcar los siguientes aspectos:</w:t>
            </w:r>
          </w:p>
          <w:p w:rsidR="004A677C" w:rsidRPr="00B3578C" w:rsidRDefault="004A677C" w:rsidP="00941C1C">
            <w:pPr>
              <w:ind w:left="426"/>
              <w:contextualSpacing/>
              <w:jc w:val="both"/>
              <w:rPr>
                <w:rFonts w:ascii="Lucida Bright" w:hAnsi="Lucida Bright" w:cs="Calibri"/>
                <w:sz w:val="18"/>
                <w:szCs w:val="18"/>
              </w:rPr>
            </w:pPr>
          </w:p>
          <w:p w:rsidR="004A677C" w:rsidRPr="00B3578C" w:rsidRDefault="004A677C" w:rsidP="002B43F8">
            <w:pPr>
              <w:pStyle w:val="Prrafodelista"/>
              <w:numPr>
                <w:ilvl w:val="0"/>
                <w:numId w:val="45"/>
              </w:numPr>
              <w:contextualSpacing/>
              <w:jc w:val="both"/>
              <w:rPr>
                <w:rFonts w:ascii="Lucida Bright" w:hAnsi="Lucida Bright" w:cs="Calibri"/>
                <w:sz w:val="18"/>
                <w:szCs w:val="18"/>
              </w:rPr>
            </w:pPr>
            <w:r w:rsidRPr="00B3578C">
              <w:rPr>
                <w:rFonts w:ascii="Lucida Bright" w:hAnsi="Lucida Bright" w:cs="Calibri"/>
                <w:sz w:val="18"/>
                <w:szCs w:val="18"/>
              </w:rPr>
              <w:t>Logísticas de Operación para riesgos en el transporte de Hidrocarburos.</w:t>
            </w:r>
          </w:p>
          <w:p w:rsidR="004A677C" w:rsidRPr="00B3578C" w:rsidRDefault="004A677C" w:rsidP="002B43F8">
            <w:pPr>
              <w:pStyle w:val="Prrafodelista"/>
              <w:numPr>
                <w:ilvl w:val="0"/>
                <w:numId w:val="45"/>
              </w:numPr>
              <w:contextualSpacing/>
              <w:jc w:val="both"/>
              <w:rPr>
                <w:rFonts w:ascii="Lucida Bright" w:hAnsi="Lucida Bright" w:cs="Calibri"/>
                <w:sz w:val="18"/>
                <w:szCs w:val="18"/>
              </w:rPr>
            </w:pPr>
            <w:r w:rsidRPr="00B3578C">
              <w:rPr>
                <w:rFonts w:ascii="Lucida Bright" w:hAnsi="Lucida Bright" w:cs="Calibri"/>
                <w:sz w:val="18"/>
                <w:szCs w:val="18"/>
              </w:rPr>
              <w:t>Plan de Operación del Transporte:</w:t>
            </w:r>
          </w:p>
          <w:p w:rsidR="004A677C" w:rsidRPr="00B3578C" w:rsidRDefault="004A677C" w:rsidP="00941C1C">
            <w:pPr>
              <w:pStyle w:val="Prrafodelista"/>
              <w:ind w:left="1146"/>
              <w:contextualSpacing/>
              <w:jc w:val="both"/>
              <w:rPr>
                <w:rFonts w:ascii="Lucida Bright" w:hAnsi="Lucida Bright" w:cs="Calibri"/>
                <w:sz w:val="18"/>
                <w:szCs w:val="18"/>
              </w:rPr>
            </w:pPr>
          </w:p>
          <w:p w:rsidR="004A677C" w:rsidRPr="00B3578C" w:rsidRDefault="004A677C" w:rsidP="002B43F8">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Procedimiento de Contingencias</w:t>
            </w:r>
          </w:p>
          <w:p w:rsidR="004A677C" w:rsidRPr="00B3578C" w:rsidRDefault="004A677C" w:rsidP="00941C1C">
            <w:pPr>
              <w:pStyle w:val="Prrafodelista"/>
              <w:ind w:left="1428"/>
              <w:contextualSpacing/>
              <w:jc w:val="both"/>
              <w:rPr>
                <w:rFonts w:ascii="Lucida Bright" w:hAnsi="Lucida Bright" w:cs="Calibri"/>
                <w:sz w:val="18"/>
                <w:szCs w:val="18"/>
              </w:rPr>
            </w:pPr>
          </w:p>
          <w:p w:rsidR="004A677C" w:rsidRPr="00B3578C" w:rsidRDefault="004A677C" w:rsidP="002B43F8">
            <w:pPr>
              <w:pStyle w:val="Prrafodelista"/>
              <w:numPr>
                <w:ilvl w:val="0"/>
                <w:numId w:val="45"/>
              </w:numPr>
              <w:contextualSpacing/>
              <w:jc w:val="both"/>
              <w:rPr>
                <w:rFonts w:ascii="Lucida Bright" w:hAnsi="Lucida Bright" w:cs="Calibri"/>
                <w:sz w:val="18"/>
                <w:szCs w:val="18"/>
              </w:rPr>
            </w:pPr>
            <w:r w:rsidRPr="00B3578C">
              <w:rPr>
                <w:rFonts w:ascii="Lucida Bright" w:hAnsi="Lucida Bright" w:cs="Calibri"/>
                <w:sz w:val="18"/>
                <w:szCs w:val="18"/>
              </w:rPr>
              <w:t>Acciones de Prevención</w:t>
            </w:r>
          </w:p>
          <w:p w:rsidR="004A677C" w:rsidRPr="00B3578C" w:rsidRDefault="004A677C" w:rsidP="002B43F8">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Charlas de Inducción</w:t>
            </w:r>
          </w:p>
          <w:p w:rsidR="004A677C" w:rsidRPr="00B3578C" w:rsidRDefault="004A677C" w:rsidP="00941C1C">
            <w:pPr>
              <w:pStyle w:val="Prrafodelista"/>
              <w:ind w:left="1428"/>
              <w:contextualSpacing/>
              <w:jc w:val="both"/>
              <w:rPr>
                <w:rFonts w:ascii="Lucida Bright" w:hAnsi="Lucida Bright" w:cs="Calibri"/>
                <w:sz w:val="18"/>
                <w:szCs w:val="18"/>
              </w:rPr>
            </w:pPr>
          </w:p>
          <w:p w:rsidR="004A677C" w:rsidRPr="00B3578C" w:rsidRDefault="004A677C" w:rsidP="002B43F8">
            <w:pPr>
              <w:pStyle w:val="Prrafodelista"/>
              <w:numPr>
                <w:ilvl w:val="0"/>
                <w:numId w:val="45"/>
              </w:numPr>
              <w:contextualSpacing/>
              <w:jc w:val="both"/>
              <w:rPr>
                <w:rFonts w:ascii="Lucida Bright" w:hAnsi="Lucida Bright" w:cs="Calibri"/>
                <w:sz w:val="18"/>
                <w:szCs w:val="18"/>
              </w:rPr>
            </w:pPr>
            <w:r w:rsidRPr="00B3578C">
              <w:rPr>
                <w:rFonts w:ascii="Lucida Bright" w:hAnsi="Lucida Bright" w:cs="Calibri"/>
                <w:sz w:val="18"/>
                <w:szCs w:val="18"/>
              </w:rPr>
              <w:t>Acciones de Mitigación</w:t>
            </w:r>
          </w:p>
          <w:p w:rsidR="004A677C" w:rsidRPr="00B3578C" w:rsidRDefault="004A677C" w:rsidP="002B43F8">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Reacción Inmediata a emergencias</w:t>
            </w:r>
          </w:p>
          <w:p w:rsidR="004A677C" w:rsidRPr="00B3578C" w:rsidRDefault="004A677C" w:rsidP="002B43F8">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Contención de Derrame (cuando corresponda)</w:t>
            </w:r>
          </w:p>
          <w:p w:rsidR="004A677C" w:rsidRPr="00B3578C" w:rsidRDefault="004A677C" w:rsidP="002B43F8">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Recuperación de Productos</w:t>
            </w:r>
          </w:p>
          <w:p w:rsidR="004A677C" w:rsidRPr="00B3578C" w:rsidRDefault="004A677C" w:rsidP="00941C1C">
            <w:pPr>
              <w:contextualSpacing/>
              <w:jc w:val="both"/>
              <w:rPr>
                <w:rFonts w:ascii="Lucida Bright" w:hAnsi="Lucida Bright" w:cs="Calibri"/>
                <w:sz w:val="18"/>
                <w:szCs w:val="18"/>
              </w:rPr>
            </w:pPr>
          </w:p>
          <w:p w:rsidR="004A677C" w:rsidRPr="00B3578C" w:rsidRDefault="004A677C" w:rsidP="00941C1C">
            <w:pPr>
              <w:ind w:left="426"/>
              <w:contextualSpacing/>
              <w:jc w:val="both"/>
              <w:rPr>
                <w:rFonts w:ascii="Lucida Bright" w:hAnsi="Lucida Bright" w:cs="Calibri"/>
                <w:sz w:val="18"/>
                <w:szCs w:val="18"/>
              </w:rPr>
            </w:pPr>
            <w:r w:rsidRPr="00B3578C">
              <w:rPr>
                <w:rFonts w:ascii="Lucida Bright" w:hAnsi="Lucida Bright" w:cs="Calibri"/>
                <w:sz w:val="18"/>
                <w:szCs w:val="18"/>
              </w:rPr>
              <w:t>Es responsabilidad del ARMADOR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4A677C" w:rsidRPr="00B3578C" w:rsidRDefault="004A677C" w:rsidP="00941C1C">
            <w:pPr>
              <w:ind w:left="426"/>
              <w:contextualSpacing/>
              <w:jc w:val="both"/>
              <w:rPr>
                <w:rFonts w:ascii="Lucida Bright" w:hAnsi="Lucida Bright" w:cs="Calibri"/>
                <w:sz w:val="18"/>
                <w:szCs w:val="18"/>
              </w:rPr>
            </w:pPr>
            <w:r w:rsidRPr="00B3578C">
              <w:rPr>
                <w:rFonts w:ascii="Lucida Bright" w:hAnsi="Lucida Bright" w:cs="Calibri"/>
                <w:sz w:val="18"/>
                <w:szCs w:val="18"/>
              </w:rPr>
              <w:t>El o los ARMADOR(ES) que resultase(N) adjudicado(S),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4A677C" w:rsidRPr="00B3578C" w:rsidRDefault="004A677C" w:rsidP="00941C1C">
            <w:pPr>
              <w:ind w:left="426"/>
              <w:contextualSpacing/>
              <w:jc w:val="both"/>
              <w:rPr>
                <w:rFonts w:ascii="Lucida Bright" w:hAnsi="Lucida Bright" w:cs="Calibri"/>
                <w:sz w:val="18"/>
                <w:szCs w:val="18"/>
              </w:rPr>
            </w:pPr>
          </w:p>
          <w:p w:rsidR="004A677C" w:rsidRPr="00B3578C" w:rsidRDefault="004A677C" w:rsidP="00941C1C">
            <w:pPr>
              <w:ind w:left="426"/>
              <w:contextualSpacing/>
              <w:jc w:val="both"/>
              <w:rPr>
                <w:rFonts w:ascii="Lucida Bright" w:hAnsi="Lucida Bright" w:cs="Calibri"/>
                <w:sz w:val="18"/>
                <w:szCs w:val="18"/>
              </w:rPr>
            </w:pPr>
            <w:r w:rsidRPr="00B3578C">
              <w:rPr>
                <w:rFonts w:ascii="Lucida Bright" w:hAnsi="Lucida Bright" w:cs="Calibri"/>
                <w:sz w:val="18"/>
                <w:szCs w:val="18"/>
              </w:rPr>
              <w:t>El o los ARMADOR(es) que resultase(n) adjudicado(s), tiene la obligación de cumplir y acatar por sí misma, por su personal y subcontratistas, las estipulaciones contenidas en la normativa ambiental vigente y mantener indemne al CONTRATANTE de cualquier responsabilidad.</w:t>
            </w:r>
          </w:p>
        </w:tc>
      </w:tr>
    </w:tbl>
    <w:p w:rsidR="004A677C" w:rsidRPr="00B3578C" w:rsidRDefault="004A677C" w:rsidP="004A677C">
      <w:pPr>
        <w:contextualSpacing/>
        <w:rPr>
          <w:rFonts w:ascii="Lucida Bright" w:hAnsi="Lucida Bright"/>
          <w:sz w:val="18"/>
          <w:szCs w:val="18"/>
        </w:rPr>
      </w:pPr>
      <w:r w:rsidRPr="00B3578C">
        <w:rPr>
          <w:rFonts w:ascii="Lucida Bright" w:hAnsi="Lucida Bright"/>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4A677C" w:rsidRPr="00B3578C" w:rsidTr="00941C1C">
        <w:trPr>
          <w:trHeight w:val="70"/>
        </w:trPr>
        <w:tc>
          <w:tcPr>
            <w:tcW w:w="9072" w:type="dxa"/>
            <w:shd w:val="clear" w:color="auto" w:fill="C6D9F1"/>
            <w:vAlign w:val="center"/>
          </w:tcPr>
          <w:p w:rsidR="004A677C" w:rsidRPr="00B3578C" w:rsidRDefault="004A677C" w:rsidP="00941C1C">
            <w:pPr>
              <w:contextualSpacing/>
              <w:jc w:val="center"/>
              <w:rPr>
                <w:rFonts w:ascii="Lucida Bright" w:hAnsi="Lucida Bright" w:cs="Calibri"/>
                <w:b/>
                <w:sz w:val="18"/>
                <w:szCs w:val="18"/>
              </w:rPr>
            </w:pPr>
            <w:r w:rsidRPr="00B3578C">
              <w:rPr>
                <w:rFonts w:ascii="Lucida Bright" w:hAnsi="Lucida Bright" w:cs="Calibri"/>
                <w:b/>
                <w:sz w:val="18"/>
                <w:szCs w:val="18"/>
              </w:rPr>
              <w:lastRenderedPageBreak/>
              <w:t>ANEXO 3: FACTURACIÓN Y TRIBUTOS</w:t>
            </w:r>
          </w:p>
        </w:tc>
      </w:tr>
      <w:tr w:rsidR="004A677C" w:rsidRPr="00B3578C" w:rsidTr="00941C1C">
        <w:trPr>
          <w:trHeight w:val="70"/>
        </w:trPr>
        <w:tc>
          <w:tcPr>
            <w:tcW w:w="9072" w:type="dxa"/>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FACTURACIÓN</w:t>
            </w:r>
          </w:p>
        </w:tc>
      </w:tr>
      <w:tr w:rsidR="004A677C" w:rsidRPr="00B3578C" w:rsidTr="00941C1C">
        <w:trPr>
          <w:trHeight w:val="60"/>
        </w:trPr>
        <w:tc>
          <w:tcPr>
            <w:tcW w:w="9072" w:type="dxa"/>
            <w:shd w:val="clear" w:color="auto" w:fill="auto"/>
            <w:vAlign w:val="center"/>
          </w:tcPr>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La factura comercial (</w:t>
            </w:r>
            <w:proofErr w:type="spellStart"/>
            <w:r w:rsidRPr="00B3578C">
              <w:rPr>
                <w:rFonts w:ascii="Lucida Bright" w:hAnsi="Lucida Bright" w:cs="Calibri"/>
                <w:bCs/>
                <w:sz w:val="18"/>
                <w:szCs w:val="18"/>
              </w:rPr>
              <w:t>invoice</w:t>
            </w:r>
            <w:proofErr w:type="spellEnd"/>
            <w:r w:rsidRPr="00B3578C">
              <w:rPr>
                <w:rFonts w:ascii="Lucida Bright" w:hAnsi="Lucida Bright" w:cs="Calibri"/>
                <w:bCs/>
                <w:sz w:val="18"/>
                <w:szCs w:val="18"/>
              </w:rPr>
              <w:t>) debe ser emitida a nombre de Yacimientos Petrolíferos Fiscales Bolivianos o YPFB, consignando el Número de Identificación Tributaria (NIT) 1020269020.</w:t>
            </w:r>
            <w:r w:rsidRPr="00B3578C">
              <w:rPr>
                <w:rFonts w:ascii="Lucida Bright" w:hAnsi="Lucida Bright" w:cs="Calibri"/>
                <w:bCs/>
                <w:sz w:val="18"/>
                <w:szCs w:val="18"/>
              </w:rPr>
              <w:tab/>
            </w:r>
          </w:p>
          <w:p w:rsidR="004A677C" w:rsidRPr="00B3578C" w:rsidRDefault="004A677C" w:rsidP="00941C1C">
            <w:pPr>
              <w:autoSpaceDE w:val="0"/>
              <w:autoSpaceDN w:val="0"/>
              <w:adjustRightInd w:val="0"/>
              <w:contextualSpacing/>
              <w:jc w:val="both"/>
              <w:rPr>
                <w:rFonts w:ascii="Lucida Bright" w:hAnsi="Lucida Bright" w:cs="Calibri"/>
                <w:bCs/>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que el valor de los productos perdidos o extraviados, no sean cancelados por conceptos de derrames, mermas u otros; no sean cancelados en el plazo previsto, el Contratante podrá cobrar el monto adeudado deduciendo el importe correspondiente de la factura pendiente de pago.</w:t>
            </w:r>
          </w:p>
          <w:p w:rsidR="004A677C" w:rsidRPr="00B3578C" w:rsidRDefault="004A677C" w:rsidP="00941C1C">
            <w:pPr>
              <w:autoSpaceDE w:val="0"/>
              <w:autoSpaceDN w:val="0"/>
              <w:adjustRightInd w:val="0"/>
              <w:contextualSpacing/>
              <w:jc w:val="both"/>
              <w:rPr>
                <w:rFonts w:ascii="Lucida Bright" w:hAnsi="Lucida Bright" w:cs="Calibri"/>
                <w:sz w:val="18"/>
                <w:szCs w:val="18"/>
              </w:rPr>
            </w:pPr>
          </w:p>
          <w:p w:rsidR="004A677C" w:rsidRPr="00B3578C" w:rsidRDefault="004A677C" w:rsidP="00941C1C">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de que la merma sea superior a la merma máxima permisible, el Contratante podrá cobrar el monto calculado de acuerdo a la cláusula (Mermas), mediante el descuento de la factura del mes de solicitud de pago. Se podrán realizar ajustes al valor de mermas antes del último pago del ARMADOR.</w:t>
            </w:r>
          </w:p>
        </w:tc>
      </w:tr>
      <w:tr w:rsidR="004A677C" w:rsidRPr="00B3578C" w:rsidTr="00941C1C">
        <w:trPr>
          <w:trHeight w:val="70"/>
        </w:trPr>
        <w:tc>
          <w:tcPr>
            <w:tcW w:w="9072" w:type="dxa"/>
            <w:shd w:val="clear" w:color="auto" w:fill="C6D9F1"/>
            <w:vAlign w:val="center"/>
          </w:tcPr>
          <w:p w:rsidR="004A677C" w:rsidRPr="00B3578C" w:rsidRDefault="004A677C" w:rsidP="00941C1C">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TRIBUTOS</w:t>
            </w:r>
          </w:p>
        </w:tc>
      </w:tr>
      <w:tr w:rsidR="004A677C" w:rsidRPr="00B3578C" w:rsidTr="00941C1C">
        <w:trPr>
          <w:trHeight w:val="60"/>
        </w:trPr>
        <w:tc>
          <w:tcPr>
            <w:tcW w:w="9072" w:type="dxa"/>
            <w:shd w:val="clear" w:color="auto" w:fill="auto"/>
          </w:tcPr>
          <w:p w:rsidR="004A677C" w:rsidRPr="00B3578C" w:rsidRDefault="004A677C" w:rsidP="00941C1C">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 adjudicado declara que todos los tributos vigentes a la fecha y que puedan originarse directa o indirectamente en aplicación del contrato, son de su responsabilidad, no correspondiendo ningún reclamo posterior.</w:t>
            </w:r>
          </w:p>
        </w:tc>
      </w:tr>
    </w:tbl>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p>
    <w:p w:rsidR="004A677C" w:rsidRPr="00B3578C" w:rsidRDefault="004A677C" w:rsidP="004A677C">
      <w:pPr>
        <w:pStyle w:val="Prrafodelista"/>
        <w:ind w:left="0"/>
        <w:contextualSpacing/>
        <w:jc w:val="both"/>
        <w:rPr>
          <w:rFonts w:ascii="Lucida Bright" w:hAnsi="Lucida Bright" w:cs="Calibri"/>
          <w:b/>
          <w:bCs/>
          <w:sz w:val="18"/>
          <w:szCs w:val="18"/>
          <w:lang w:val="es-BO" w:eastAsia="es-BO"/>
        </w:rPr>
      </w:pPr>
      <w:r>
        <w:rPr>
          <w:rFonts w:ascii="Lucida Bright" w:hAnsi="Lucida Bright" w:cs="Calibri"/>
          <w:b/>
          <w:bCs/>
          <w:sz w:val="18"/>
          <w:szCs w:val="18"/>
          <w:lang w:val="es-BO" w:eastAsia="es-BO"/>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4A677C" w:rsidRPr="00B3578C" w:rsidTr="00941C1C">
        <w:trPr>
          <w:trHeight w:val="70"/>
        </w:trPr>
        <w:tc>
          <w:tcPr>
            <w:tcW w:w="9072" w:type="dxa"/>
            <w:shd w:val="clear" w:color="auto" w:fill="C6D9F1"/>
            <w:vAlign w:val="center"/>
          </w:tcPr>
          <w:p w:rsidR="004A677C" w:rsidRPr="00B3578C" w:rsidRDefault="004A677C" w:rsidP="00941C1C">
            <w:pPr>
              <w:autoSpaceDE w:val="0"/>
              <w:autoSpaceDN w:val="0"/>
              <w:contextualSpacing/>
              <w:jc w:val="center"/>
              <w:rPr>
                <w:rFonts w:ascii="Lucida Bright" w:hAnsi="Lucida Bright"/>
                <w:b/>
                <w:bCs/>
                <w:sz w:val="18"/>
                <w:szCs w:val="18"/>
              </w:rPr>
            </w:pPr>
            <w:r w:rsidRPr="00B3578C">
              <w:rPr>
                <w:rFonts w:ascii="Lucida Bright" w:hAnsi="Lucida Bright"/>
                <w:sz w:val="18"/>
                <w:szCs w:val="18"/>
              </w:rPr>
              <w:lastRenderedPageBreak/>
              <w:br w:type="page"/>
            </w:r>
            <w:r w:rsidRPr="00B3578C">
              <w:rPr>
                <w:rFonts w:ascii="Lucida Bright" w:hAnsi="Lucida Bright" w:cs="Calibri"/>
                <w:b/>
                <w:bCs/>
                <w:sz w:val="18"/>
                <w:szCs w:val="18"/>
                <w:lang w:val="es-BO" w:eastAsia="es-BO"/>
              </w:rPr>
              <w:br w:type="page"/>
              <w:t>ANEXO 4: VALIDACIÓN SEGUROS</w:t>
            </w:r>
          </w:p>
        </w:tc>
      </w:tr>
      <w:tr w:rsidR="004A677C" w:rsidRPr="00B3578C" w:rsidTr="00941C1C">
        <w:trPr>
          <w:trHeight w:val="70"/>
        </w:trPr>
        <w:tc>
          <w:tcPr>
            <w:tcW w:w="9072" w:type="dxa"/>
            <w:shd w:val="clear" w:color="auto" w:fill="C6D9F1"/>
            <w:vAlign w:val="center"/>
          </w:tcPr>
          <w:p w:rsidR="004A677C" w:rsidRPr="00B3578C" w:rsidRDefault="004A677C" w:rsidP="00941C1C">
            <w:pPr>
              <w:autoSpaceDE w:val="0"/>
              <w:autoSpaceDN w:val="0"/>
              <w:contextualSpacing/>
              <w:rPr>
                <w:rFonts w:ascii="Lucida Bright" w:hAnsi="Lucida Bright"/>
                <w:b/>
                <w:bCs/>
                <w:sz w:val="18"/>
                <w:szCs w:val="18"/>
                <w:lang w:val="es-BO"/>
              </w:rPr>
            </w:pPr>
            <w:r w:rsidRPr="00B3578C">
              <w:rPr>
                <w:rFonts w:ascii="Lucida Bright" w:hAnsi="Lucida Bright"/>
                <w:b/>
                <w:bCs/>
                <w:sz w:val="18"/>
                <w:szCs w:val="18"/>
              </w:rPr>
              <w:t>SEGUROS TRANSPORTE FLUVIAL INTERNACIONAL DE HIDROCARBUROS LÍQUIDOS</w:t>
            </w:r>
          </w:p>
        </w:tc>
      </w:tr>
      <w:tr w:rsidR="004A677C" w:rsidRPr="00B3578C" w:rsidTr="00941C1C">
        <w:trPr>
          <w:trHeight w:val="420"/>
        </w:trPr>
        <w:tc>
          <w:tcPr>
            <w:tcW w:w="9072" w:type="dxa"/>
            <w:vAlign w:val="center"/>
          </w:tcPr>
          <w:p w:rsidR="004A677C" w:rsidRPr="00B3578C" w:rsidRDefault="004A677C" w:rsidP="00941C1C">
            <w:pPr>
              <w:contextualSpacing/>
              <w:jc w:val="both"/>
              <w:rPr>
                <w:rFonts w:ascii="Lucida Bright" w:hAnsi="Lucida Bright"/>
                <w:sz w:val="18"/>
                <w:szCs w:val="18"/>
              </w:rPr>
            </w:pPr>
            <w:r w:rsidRPr="00B3578C">
              <w:rPr>
                <w:rFonts w:ascii="Lucida Bright" w:hAnsi="Lucida Bright"/>
                <w:sz w:val="18"/>
                <w:szCs w:val="18"/>
              </w:rPr>
              <w:t>En caso de ser adjudicado, el ARMADOR deberá presentar y mantener vigente de forma ininterrumpida durante todo el periodo del contrato las Pólizas de Seguros especificadas a continuación, pudiendo contratar otras coberturas necesarias para cubrir los riesgos a los que se encuentra expuesto:</w:t>
            </w:r>
          </w:p>
          <w:p w:rsidR="004A677C" w:rsidRPr="00B3578C" w:rsidRDefault="004A677C" w:rsidP="00941C1C">
            <w:pPr>
              <w:contextualSpacing/>
              <w:rPr>
                <w:rFonts w:ascii="Lucida Bright" w:hAnsi="Lucida Bright"/>
                <w:sz w:val="18"/>
                <w:szCs w:val="18"/>
              </w:rPr>
            </w:pPr>
          </w:p>
          <w:p w:rsidR="004A677C" w:rsidRPr="00B3578C" w:rsidRDefault="004A677C" w:rsidP="002B43F8">
            <w:pPr>
              <w:pStyle w:val="Prrafodelista"/>
              <w:numPr>
                <w:ilvl w:val="0"/>
                <w:numId w:val="41"/>
              </w:numPr>
              <w:ind w:left="568" w:hanging="284"/>
              <w:contextualSpacing/>
              <w:jc w:val="both"/>
              <w:rPr>
                <w:rFonts w:ascii="Lucida Bright" w:hAnsi="Lucida Bright"/>
                <w:sz w:val="18"/>
                <w:szCs w:val="18"/>
              </w:rPr>
            </w:pPr>
            <w:r w:rsidRPr="00B3578C">
              <w:rPr>
                <w:rFonts w:ascii="Lucida Bright" w:hAnsi="Lucida Bright"/>
                <w:sz w:val="18"/>
                <w:szCs w:val="18"/>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Dejando indemne a YPFB por cualquier suceso, evento o reclamo de un tercero afectado.</w:t>
            </w:r>
          </w:p>
          <w:p w:rsidR="004A677C" w:rsidRPr="00B3578C" w:rsidRDefault="004A677C" w:rsidP="00941C1C">
            <w:pPr>
              <w:pStyle w:val="Prrafodelista"/>
              <w:ind w:left="851" w:hanging="284"/>
              <w:contextualSpacing/>
              <w:jc w:val="both"/>
              <w:rPr>
                <w:rFonts w:ascii="Lucida Bright" w:hAnsi="Lucida Bright"/>
                <w:sz w:val="18"/>
                <w:szCs w:val="18"/>
              </w:rPr>
            </w:pPr>
          </w:p>
          <w:p w:rsidR="004A677C" w:rsidRPr="00B3578C" w:rsidRDefault="004A677C" w:rsidP="00941C1C">
            <w:pPr>
              <w:ind w:left="567"/>
              <w:contextualSpacing/>
              <w:jc w:val="both"/>
              <w:rPr>
                <w:rFonts w:ascii="Lucida Bright" w:hAnsi="Lucida Bright"/>
                <w:sz w:val="18"/>
                <w:szCs w:val="18"/>
              </w:rPr>
            </w:pPr>
            <w:r w:rsidRPr="00B3578C">
              <w:rPr>
                <w:rFonts w:ascii="Lucida Bright" w:hAnsi="Lucida Bright"/>
                <w:sz w:val="18"/>
                <w:szCs w:val="18"/>
              </w:rPr>
              <w:t>YPFB no será responsable de los siniestros que pudieran ocurrir durante la vigencia del Contrato.</w:t>
            </w:r>
          </w:p>
          <w:p w:rsidR="004A677C" w:rsidRPr="00B3578C" w:rsidRDefault="004A677C" w:rsidP="00941C1C">
            <w:pPr>
              <w:ind w:left="567"/>
              <w:contextualSpacing/>
              <w:jc w:val="both"/>
              <w:rPr>
                <w:rFonts w:ascii="Lucida Bright" w:hAnsi="Lucida Bright"/>
                <w:sz w:val="18"/>
                <w:szCs w:val="18"/>
                <w:lang w:val="es-BO"/>
              </w:rPr>
            </w:pPr>
          </w:p>
          <w:p w:rsidR="004A677C" w:rsidRPr="00B3578C" w:rsidRDefault="004A677C" w:rsidP="00941C1C">
            <w:pPr>
              <w:pStyle w:val="Prrafodelista"/>
              <w:ind w:left="567"/>
              <w:contextualSpacing/>
              <w:jc w:val="both"/>
              <w:rPr>
                <w:rFonts w:ascii="Lucida Bright" w:hAnsi="Lucida Bright"/>
                <w:sz w:val="18"/>
                <w:szCs w:val="18"/>
              </w:rPr>
            </w:pPr>
            <w:r w:rsidRPr="00B3578C">
              <w:rPr>
                <w:rFonts w:ascii="Lucida Bright" w:hAnsi="Lucida Bright"/>
                <w:sz w:val="18"/>
                <w:szCs w:val="18"/>
              </w:rPr>
              <w:t xml:space="preserve">Con cobertura de indemnización para terceros por lesiones corporales, muerte y/o daños materiales causados por el medio transportador de su propiedad o arrendadas conducidas por el ARMADOR, dentro o fuera del tramo donde preste el servicio. </w:t>
            </w:r>
          </w:p>
          <w:p w:rsidR="004A677C" w:rsidRPr="00B3578C" w:rsidRDefault="004A677C" w:rsidP="00941C1C">
            <w:pPr>
              <w:pStyle w:val="Prrafodelista"/>
              <w:ind w:left="567"/>
              <w:contextualSpacing/>
              <w:jc w:val="both"/>
              <w:rPr>
                <w:rFonts w:ascii="Lucida Bright" w:hAnsi="Lucida Bright"/>
                <w:sz w:val="18"/>
                <w:szCs w:val="18"/>
              </w:rPr>
            </w:pPr>
          </w:p>
          <w:p w:rsidR="004A677C" w:rsidRPr="00B3578C" w:rsidRDefault="004A677C" w:rsidP="00941C1C">
            <w:pPr>
              <w:pStyle w:val="Prrafodelista"/>
              <w:ind w:left="567"/>
              <w:contextualSpacing/>
              <w:jc w:val="both"/>
              <w:rPr>
                <w:rFonts w:ascii="Lucida Bright" w:hAnsi="Lucida Bright"/>
                <w:sz w:val="18"/>
                <w:szCs w:val="18"/>
              </w:rPr>
            </w:pPr>
            <w:r w:rsidRPr="00B3578C">
              <w:rPr>
                <w:rFonts w:ascii="Lucida Bright" w:hAnsi="Lucida Bright"/>
                <w:sz w:val="18"/>
                <w:szCs w:val="18"/>
              </w:rPr>
              <w:t>La póliza debe indicar el Límite Geográfico de acuerdo a los servicios que brindara el contrato: nacional y/o internacional.</w:t>
            </w:r>
          </w:p>
          <w:p w:rsidR="004A677C" w:rsidRPr="00B3578C" w:rsidRDefault="004A677C" w:rsidP="00941C1C">
            <w:pPr>
              <w:ind w:left="851" w:hanging="284"/>
              <w:contextualSpacing/>
              <w:jc w:val="both"/>
              <w:rPr>
                <w:rFonts w:ascii="Lucida Bright" w:hAnsi="Lucida Bright"/>
                <w:sz w:val="18"/>
                <w:szCs w:val="18"/>
                <w:lang w:val="es-BO"/>
              </w:rPr>
            </w:pPr>
          </w:p>
          <w:p w:rsidR="004A677C" w:rsidRPr="00B3578C" w:rsidRDefault="004A677C" w:rsidP="002B43F8">
            <w:pPr>
              <w:pStyle w:val="Prrafodelista"/>
              <w:numPr>
                <w:ilvl w:val="0"/>
                <w:numId w:val="41"/>
              </w:numPr>
              <w:ind w:left="568" w:hanging="284"/>
              <w:contextualSpacing/>
              <w:jc w:val="both"/>
              <w:rPr>
                <w:rFonts w:ascii="Lucida Bright" w:hAnsi="Lucida Bright"/>
                <w:sz w:val="18"/>
                <w:szCs w:val="18"/>
              </w:rPr>
            </w:pPr>
            <w:r w:rsidRPr="00B3578C">
              <w:rPr>
                <w:rFonts w:ascii="Lucida Bright" w:hAnsi="Lucida Bright"/>
                <w:sz w:val="18"/>
                <w:szCs w:val="18"/>
              </w:rPr>
              <w:t xml:space="preserve">Seguro de Transporte contra todo riesgo de Producto Transportado con cobertura desde el punto de despacho y/o carguío hasta el punto de recepción y/o </w:t>
            </w:r>
            <w:proofErr w:type="spellStart"/>
            <w:r w:rsidRPr="00B3578C">
              <w:rPr>
                <w:rFonts w:ascii="Lucida Bright" w:hAnsi="Lucida Bright"/>
                <w:sz w:val="18"/>
                <w:szCs w:val="18"/>
              </w:rPr>
              <w:t>descarguío</w:t>
            </w:r>
            <w:proofErr w:type="spellEnd"/>
            <w:r w:rsidRPr="00B3578C">
              <w:rPr>
                <w:rFonts w:ascii="Lucida Bright" w:hAnsi="Lucida Bright"/>
                <w:sz w:val="18"/>
                <w:szCs w:val="18"/>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4A677C" w:rsidRPr="00B3578C" w:rsidRDefault="004A677C" w:rsidP="00941C1C">
            <w:pPr>
              <w:pStyle w:val="Prrafodelista"/>
              <w:ind w:left="851" w:hanging="284"/>
              <w:contextualSpacing/>
              <w:jc w:val="both"/>
              <w:rPr>
                <w:rFonts w:ascii="Lucida Bright" w:hAnsi="Lucida Bright"/>
                <w:sz w:val="18"/>
                <w:szCs w:val="18"/>
              </w:rPr>
            </w:pPr>
          </w:p>
          <w:p w:rsidR="004A677C" w:rsidRPr="00B3578C" w:rsidRDefault="004A677C" w:rsidP="00941C1C">
            <w:pPr>
              <w:ind w:firstLine="567"/>
              <w:contextualSpacing/>
              <w:jc w:val="both"/>
              <w:rPr>
                <w:rFonts w:ascii="Lucida Bright" w:hAnsi="Lucida Bright"/>
                <w:sz w:val="18"/>
                <w:szCs w:val="18"/>
                <w:lang w:val="es-BO"/>
              </w:rPr>
            </w:pPr>
            <w:r w:rsidRPr="00B3578C">
              <w:rPr>
                <w:rFonts w:ascii="Lucida Bright" w:hAnsi="Lucida Bright"/>
                <w:sz w:val="18"/>
                <w:szCs w:val="18"/>
              </w:rPr>
              <w:t>Valor Asegurado: En base al costo del producto.</w:t>
            </w:r>
          </w:p>
          <w:p w:rsidR="004A677C" w:rsidRPr="00B3578C" w:rsidRDefault="004A677C" w:rsidP="00941C1C">
            <w:pPr>
              <w:ind w:left="567"/>
              <w:contextualSpacing/>
              <w:jc w:val="both"/>
              <w:rPr>
                <w:rFonts w:ascii="Lucida Bright" w:hAnsi="Lucida Bright"/>
                <w:sz w:val="18"/>
                <w:szCs w:val="18"/>
              </w:rPr>
            </w:pPr>
          </w:p>
          <w:tbl>
            <w:tblPr>
              <w:tblW w:w="0" w:type="auto"/>
              <w:jc w:val="center"/>
              <w:tblCellMar>
                <w:left w:w="0" w:type="dxa"/>
                <w:right w:w="0" w:type="dxa"/>
              </w:tblCellMar>
              <w:tblLook w:val="04A0" w:firstRow="1" w:lastRow="0" w:firstColumn="1" w:lastColumn="0" w:noHBand="0" w:noVBand="1"/>
            </w:tblPr>
            <w:tblGrid>
              <w:gridCol w:w="2866"/>
              <w:gridCol w:w="4471"/>
            </w:tblGrid>
            <w:tr w:rsidR="004A677C" w:rsidRPr="00B3578C" w:rsidTr="00941C1C">
              <w:trPr>
                <w:trHeight w:val="7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4A677C" w:rsidRPr="00B3578C" w:rsidRDefault="004A677C" w:rsidP="00941C1C">
                  <w:pPr>
                    <w:contextualSpacing/>
                    <w:jc w:val="center"/>
                    <w:rPr>
                      <w:rFonts w:ascii="Lucida Bright" w:hAnsi="Lucida Bright"/>
                      <w:b/>
                      <w:bCs/>
                      <w:sz w:val="18"/>
                      <w:szCs w:val="18"/>
                    </w:rPr>
                  </w:pPr>
                  <w:r w:rsidRPr="00B3578C">
                    <w:rPr>
                      <w:rFonts w:ascii="Lucida Bright" w:hAnsi="Lucida Bright"/>
                      <w:b/>
                      <w:bCs/>
                      <w:sz w:val="18"/>
                      <w:szCs w:val="18"/>
                    </w:rPr>
                    <w:t>Producto</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4A677C" w:rsidRPr="00B3578C" w:rsidRDefault="004A677C" w:rsidP="00941C1C">
                  <w:pPr>
                    <w:contextualSpacing/>
                    <w:jc w:val="center"/>
                    <w:rPr>
                      <w:rFonts w:ascii="Lucida Bright" w:hAnsi="Lucida Bright"/>
                      <w:b/>
                      <w:bCs/>
                      <w:sz w:val="18"/>
                      <w:szCs w:val="18"/>
                    </w:rPr>
                  </w:pPr>
                  <w:r w:rsidRPr="00B3578C">
                    <w:rPr>
                      <w:rFonts w:ascii="Lucida Bright" w:hAnsi="Lucida Bright"/>
                      <w:b/>
                      <w:bCs/>
                      <w:sz w:val="18"/>
                      <w:szCs w:val="18"/>
                    </w:rPr>
                    <w:t>Costo de Producto</w:t>
                  </w:r>
                </w:p>
              </w:tc>
            </w:tr>
            <w:tr w:rsidR="004A677C" w:rsidRPr="00B3578C" w:rsidTr="00941C1C">
              <w:trPr>
                <w:trHeight w:val="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677C" w:rsidRPr="00B3578C" w:rsidRDefault="004A677C" w:rsidP="00941C1C">
                  <w:pPr>
                    <w:contextualSpacing/>
                    <w:jc w:val="center"/>
                    <w:rPr>
                      <w:rFonts w:ascii="Lucida Bright" w:hAnsi="Lucida Bright"/>
                      <w:sz w:val="18"/>
                      <w:szCs w:val="18"/>
                    </w:rPr>
                  </w:pPr>
                  <w:proofErr w:type="spellStart"/>
                  <w:r w:rsidRPr="00B3578C">
                    <w:rPr>
                      <w:rFonts w:ascii="Lucida Bright" w:hAnsi="Lucida Bright"/>
                      <w:sz w:val="18"/>
                      <w:szCs w:val="18"/>
                    </w:rPr>
                    <w:t>Diesel</w:t>
                  </w:r>
                  <w:proofErr w:type="spellEnd"/>
                  <w:r w:rsidRPr="00B3578C">
                    <w:rPr>
                      <w:rFonts w:ascii="Lucida Bright" w:hAnsi="Lucida Bright"/>
                      <w:sz w:val="18"/>
                      <w:szCs w:val="18"/>
                    </w:rPr>
                    <w:t xml:space="preserve"> </w:t>
                  </w:r>
                  <w:proofErr w:type="spellStart"/>
                  <w:r w:rsidRPr="00B3578C">
                    <w:rPr>
                      <w:rFonts w:ascii="Lucida Bright" w:hAnsi="Lucida Bright"/>
                      <w:sz w:val="18"/>
                      <w:szCs w:val="18"/>
                    </w:rPr>
                    <w:t>Oil</w:t>
                  </w:r>
                  <w:proofErr w:type="spellEnd"/>
                  <w:r w:rsidRPr="00B3578C">
                    <w:rPr>
                      <w:rFonts w:ascii="Lucida Bright" w:hAnsi="Lucida Bright"/>
                      <w:sz w:val="18"/>
                      <w:szCs w:val="18"/>
                    </w:rPr>
                    <w:t xml:space="preserve"> e Insumos y Aditivos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rsidR="004A677C" w:rsidRPr="00B3578C" w:rsidRDefault="004A677C" w:rsidP="00941C1C">
                  <w:pPr>
                    <w:contextualSpacing/>
                    <w:jc w:val="center"/>
                    <w:rPr>
                      <w:rFonts w:ascii="Lucida Bright" w:hAnsi="Lucida Bright"/>
                      <w:sz w:val="18"/>
                      <w:szCs w:val="18"/>
                    </w:rPr>
                  </w:pPr>
                  <w:r w:rsidRPr="00B3578C">
                    <w:rPr>
                      <w:rFonts w:ascii="Lucida Bright" w:hAnsi="Lucida Bright"/>
                      <w:sz w:val="18"/>
                      <w:szCs w:val="18"/>
                    </w:rPr>
                    <w:t>Costo del Producto Importado en Planta de Carga</w:t>
                  </w:r>
                </w:p>
              </w:tc>
            </w:tr>
          </w:tbl>
          <w:p w:rsidR="004A677C" w:rsidRPr="00B3578C" w:rsidRDefault="004A677C" w:rsidP="00941C1C">
            <w:pPr>
              <w:pStyle w:val="Prrafodelista"/>
              <w:ind w:left="851"/>
              <w:contextualSpacing/>
              <w:jc w:val="both"/>
              <w:rPr>
                <w:rFonts w:ascii="Lucida Bright" w:eastAsia="Calibri" w:hAnsi="Lucida Bright"/>
                <w:sz w:val="18"/>
                <w:szCs w:val="18"/>
              </w:rPr>
            </w:pPr>
          </w:p>
          <w:p w:rsidR="004A677C" w:rsidRPr="00B3578C" w:rsidRDefault="004A677C" w:rsidP="00941C1C">
            <w:pPr>
              <w:ind w:left="567"/>
              <w:contextualSpacing/>
              <w:jc w:val="both"/>
              <w:rPr>
                <w:rFonts w:ascii="Lucida Bright" w:eastAsia="Calibri" w:hAnsi="Lucida Bright"/>
                <w:sz w:val="18"/>
                <w:szCs w:val="18"/>
                <w:lang w:val="es-BO"/>
              </w:rPr>
            </w:pPr>
            <w:r w:rsidRPr="00B3578C">
              <w:rPr>
                <w:rFonts w:ascii="Lucida Bright" w:hAnsi="Lucida Bright"/>
                <w:sz w:val="18"/>
                <w:szCs w:val="18"/>
              </w:rPr>
              <w:t>YPFB puede realizar el descuento del valor de productos perdidos y no cancelados por el seguro dentro de un plazo de 60 días después de ocurrido el siniestro, de la facturación por transporte.</w:t>
            </w:r>
          </w:p>
          <w:p w:rsidR="004A677C" w:rsidRPr="00B3578C" w:rsidRDefault="004A677C" w:rsidP="00941C1C">
            <w:pPr>
              <w:pStyle w:val="Prrafodelista"/>
              <w:ind w:left="851"/>
              <w:contextualSpacing/>
              <w:jc w:val="both"/>
              <w:rPr>
                <w:rFonts w:ascii="Lucida Bright" w:hAnsi="Lucida Bright"/>
                <w:sz w:val="18"/>
                <w:szCs w:val="18"/>
              </w:rPr>
            </w:pPr>
          </w:p>
          <w:p w:rsidR="004A677C" w:rsidRPr="00B3578C" w:rsidRDefault="004A677C" w:rsidP="00941C1C">
            <w:pPr>
              <w:contextualSpacing/>
              <w:jc w:val="both"/>
              <w:rPr>
                <w:rFonts w:ascii="Lucida Bright" w:hAnsi="Lucida Bright"/>
                <w:sz w:val="18"/>
                <w:szCs w:val="18"/>
              </w:rPr>
            </w:pPr>
            <w:r w:rsidRPr="00B3578C">
              <w:rPr>
                <w:rFonts w:ascii="Lucida Bright" w:hAnsi="Lucida Bright"/>
                <w:sz w:val="18"/>
                <w:szCs w:val="18"/>
              </w:rPr>
              <w:t>De suspenderse por cualquier razón la vigencia o cobertura de cualquiera de las pólizas nominadas precedentemente, o bien se presente la existencia de eventos no cubiertos por las mismas; el ARMADOR se hace enteramente responsable frente a YPFB y a terceros por todos los daños emergentes, desde la recepción de los hidrocarburos, en las barcazas cargadas en puntos de recepción hasta el punto de entrega.</w:t>
            </w:r>
          </w:p>
          <w:p w:rsidR="004A677C" w:rsidRPr="00B3578C" w:rsidRDefault="004A677C" w:rsidP="00941C1C">
            <w:pPr>
              <w:contextualSpacing/>
              <w:jc w:val="both"/>
              <w:rPr>
                <w:rFonts w:ascii="Lucida Bright" w:hAnsi="Lucida Bright"/>
                <w:sz w:val="18"/>
                <w:szCs w:val="18"/>
                <w:lang w:val="es-BO"/>
              </w:rPr>
            </w:pPr>
          </w:p>
          <w:p w:rsidR="004A677C" w:rsidRPr="00B3578C" w:rsidRDefault="004A677C" w:rsidP="00941C1C">
            <w:pPr>
              <w:contextualSpacing/>
              <w:jc w:val="both"/>
              <w:rPr>
                <w:rFonts w:ascii="Lucida Bright" w:hAnsi="Lucida Bright"/>
                <w:sz w:val="18"/>
                <w:szCs w:val="18"/>
              </w:rPr>
            </w:pPr>
            <w:r w:rsidRPr="00B3578C">
              <w:rPr>
                <w:rFonts w:ascii="Lucida Bright" w:hAnsi="Lucida Bright"/>
                <w:sz w:val="18"/>
                <w:szCs w:val="18"/>
              </w:rPr>
              <w:t>El ARMADOR, una vez adjudicado, deberá entregar una copia de las citadas pólizas a YPFB antes de la suscripción del contrato.</w:t>
            </w:r>
          </w:p>
          <w:p w:rsidR="004A677C" w:rsidRPr="00B3578C" w:rsidRDefault="004A677C" w:rsidP="00941C1C">
            <w:pPr>
              <w:contextualSpacing/>
              <w:jc w:val="both"/>
              <w:rPr>
                <w:rFonts w:ascii="Lucida Bright" w:hAnsi="Lucida Bright"/>
                <w:sz w:val="18"/>
                <w:szCs w:val="18"/>
              </w:rPr>
            </w:pPr>
          </w:p>
          <w:p w:rsidR="004A677C" w:rsidRPr="00B3578C" w:rsidRDefault="004A677C" w:rsidP="00941C1C">
            <w:pPr>
              <w:contextualSpacing/>
              <w:jc w:val="both"/>
              <w:rPr>
                <w:rFonts w:ascii="Lucida Bright" w:hAnsi="Lucida Bright"/>
                <w:sz w:val="18"/>
                <w:szCs w:val="18"/>
                <w:lang w:val="es-BO"/>
              </w:rPr>
            </w:pPr>
            <w:r w:rsidRPr="00B3578C">
              <w:rPr>
                <w:rFonts w:ascii="Lucida Bright" w:hAnsi="Lucida Bright"/>
                <w:sz w:val="18"/>
                <w:szCs w:val="18"/>
              </w:rPr>
              <w:t>En el caso de ARMADORES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tc>
      </w:tr>
    </w:tbl>
    <w:p w:rsidR="004A677C" w:rsidRPr="00B3578C" w:rsidRDefault="004A677C" w:rsidP="004A677C">
      <w:pPr>
        <w:pStyle w:val="Prrafodelista"/>
        <w:ind w:left="0"/>
        <w:contextualSpacing/>
        <w:jc w:val="both"/>
        <w:rPr>
          <w:rFonts w:ascii="Lucida Bright" w:hAnsi="Lucida Bright" w:cs="Calibri"/>
          <w:b/>
          <w:bCs/>
          <w:sz w:val="18"/>
          <w:szCs w:val="18"/>
          <w:lang w:eastAsia="es-BO"/>
        </w:rPr>
      </w:pPr>
    </w:p>
    <w:p w:rsidR="004A677C" w:rsidRPr="00B3578C" w:rsidRDefault="004A677C" w:rsidP="004A677C">
      <w:pPr>
        <w:pStyle w:val="Prrafodelista"/>
        <w:ind w:left="0"/>
        <w:contextualSpacing/>
        <w:jc w:val="both"/>
        <w:rPr>
          <w:rFonts w:ascii="Lucida Bright" w:hAnsi="Lucida Bright" w:cs="Calibri"/>
          <w:b/>
          <w:bCs/>
          <w:sz w:val="18"/>
          <w:szCs w:val="18"/>
          <w:lang w:eastAsia="es-BO"/>
        </w:rPr>
      </w:pPr>
      <w:r w:rsidRPr="00B3578C">
        <w:rPr>
          <w:rFonts w:ascii="Lucida Bright" w:hAnsi="Lucida Bright" w:cs="Calibri"/>
          <w:b/>
          <w:bCs/>
          <w:sz w:val="18"/>
          <w:szCs w:val="18"/>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A677C" w:rsidRPr="00B3578C" w:rsidTr="00941C1C">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4A677C" w:rsidRPr="00152623" w:rsidRDefault="004A677C" w:rsidP="00941C1C">
            <w:pPr>
              <w:tabs>
                <w:tab w:val="left" w:pos="567"/>
              </w:tabs>
              <w:contextualSpacing/>
              <w:jc w:val="center"/>
              <w:rPr>
                <w:rFonts w:ascii="Lucida Bright" w:hAnsi="Lucida Bright"/>
                <w:b/>
                <w:bCs/>
                <w:sz w:val="18"/>
                <w:szCs w:val="18"/>
                <w:lang w:val="es-BO"/>
              </w:rPr>
            </w:pPr>
            <w:r w:rsidRPr="00152623">
              <w:rPr>
                <w:rFonts w:ascii="Lucida Bright" w:hAnsi="Lucida Bright"/>
                <w:b/>
                <w:bCs/>
                <w:sz w:val="18"/>
                <w:szCs w:val="18"/>
                <w:lang w:val="es-BO"/>
              </w:rPr>
              <w:lastRenderedPageBreak/>
              <w:t xml:space="preserve">ANEXO 5: </w:t>
            </w:r>
            <w:r w:rsidRPr="00152623">
              <w:rPr>
                <w:rFonts w:ascii="Lucida Bright" w:hAnsi="Lucida Bright" w:cs="Calibri"/>
                <w:b/>
                <w:bCs/>
                <w:sz w:val="18"/>
                <w:szCs w:val="18"/>
              </w:rPr>
              <w:t>FORMA DE LA EVALUACIÓN, CONCERTACIÓN Y ADJUDICACIÓN</w:t>
            </w:r>
          </w:p>
        </w:tc>
      </w:tr>
      <w:tr w:rsidR="004A677C" w:rsidRPr="00B3578C" w:rsidTr="00941C1C">
        <w:trPr>
          <w:trHeight w:val="420"/>
        </w:trPr>
        <w:tc>
          <w:tcPr>
            <w:tcW w:w="9339" w:type="dxa"/>
            <w:tcBorders>
              <w:top w:val="single" w:sz="4" w:space="0" w:color="auto"/>
              <w:left w:val="single" w:sz="4" w:space="0" w:color="auto"/>
              <w:bottom w:val="single" w:sz="4" w:space="0" w:color="auto"/>
              <w:right w:val="single" w:sz="4" w:space="0" w:color="auto"/>
            </w:tcBorders>
            <w:vAlign w:val="center"/>
          </w:tcPr>
          <w:p w:rsidR="004A677C" w:rsidRPr="00057735" w:rsidRDefault="004A677C" w:rsidP="00941C1C">
            <w:pPr>
              <w:jc w:val="both"/>
              <w:rPr>
                <w:rFonts w:ascii="Lucida Bright" w:hAnsi="Lucida Bright"/>
                <w:b/>
                <w:bCs/>
                <w:color w:val="000000"/>
                <w:sz w:val="18"/>
                <w:szCs w:val="18"/>
                <w:lang w:val="es-BO"/>
              </w:rPr>
            </w:pPr>
            <w:r w:rsidRPr="00057735">
              <w:rPr>
                <w:rFonts w:ascii="Lucida Bright" w:hAnsi="Lucida Bright"/>
                <w:b/>
                <w:bCs/>
                <w:color w:val="000000"/>
                <w:sz w:val="18"/>
                <w:szCs w:val="18"/>
                <w:lang w:val="es-BO"/>
              </w:rPr>
              <w:t>JUSTIFICACION DE LA FORMA DE EVALUACIÓN</w:t>
            </w:r>
          </w:p>
          <w:p w:rsidR="004A677C" w:rsidRPr="00057735" w:rsidRDefault="004A677C" w:rsidP="00941C1C">
            <w:pPr>
              <w:jc w:val="both"/>
              <w:rPr>
                <w:rFonts w:ascii="Lucida Bright" w:hAnsi="Lucida Bright"/>
                <w:color w:val="000000"/>
                <w:sz w:val="18"/>
                <w:szCs w:val="18"/>
                <w:lang w:val="es-BO"/>
              </w:rPr>
            </w:pPr>
          </w:p>
          <w:p w:rsidR="004A677C" w:rsidRPr="00057735" w:rsidRDefault="004A677C" w:rsidP="00941C1C">
            <w:pPr>
              <w:jc w:val="both"/>
              <w:rPr>
                <w:rFonts w:ascii="Lucida Bright" w:hAnsi="Lucida Bright"/>
                <w:color w:val="000000"/>
                <w:sz w:val="18"/>
                <w:szCs w:val="18"/>
                <w:lang w:val="es-BO"/>
              </w:rPr>
            </w:pPr>
            <w:r w:rsidRPr="00057735">
              <w:rPr>
                <w:rFonts w:ascii="Lucida Bright" w:hAnsi="Lucida Bright"/>
                <w:color w:val="000000"/>
                <w:sz w:val="18"/>
                <w:szCs w:val="18"/>
                <w:lang w:val="es-BO"/>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4A677C" w:rsidRPr="00057735" w:rsidRDefault="004A677C" w:rsidP="00941C1C">
            <w:pPr>
              <w:jc w:val="both"/>
              <w:rPr>
                <w:rFonts w:ascii="Lucida Bright" w:hAnsi="Lucida Bright"/>
                <w:color w:val="000000"/>
                <w:sz w:val="18"/>
                <w:szCs w:val="18"/>
                <w:lang w:val="es-BO"/>
              </w:rPr>
            </w:pPr>
          </w:p>
          <w:p w:rsidR="004A677C" w:rsidRPr="00057735" w:rsidRDefault="004A677C" w:rsidP="00941C1C">
            <w:pPr>
              <w:jc w:val="both"/>
              <w:rPr>
                <w:rFonts w:ascii="Lucida Bright" w:hAnsi="Lucida Bright"/>
                <w:color w:val="000000"/>
                <w:sz w:val="18"/>
                <w:szCs w:val="18"/>
                <w:lang w:val="es-BO"/>
              </w:rPr>
            </w:pPr>
            <w:r w:rsidRPr="00057735">
              <w:rPr>
                <w:rFonts w:ascii="Lucida Bright" w:hAnsi="Lucida Bright"/>
                <w:color w:val="000000"/>
                <w:sz w:val="18"/>
                <w:szCs w:val="18"/>
                <w:lang w:val="es-BO"/>
              </w:rPr>
              <w:t>El comité de licitación recomendará realizar la concertación con todos los proponentes habilitados que cumplan con los aspectos solicitados en el DBC.</w:t>
            </w:r>
          </w:p>
          <w:p w:rsidR="004A677C" w:rsidRPr="00057735" w:rsidRDefault="004A677C" w:rsidP="00941C1C">
            <w:pPr>
              <w:jc w:val="both"/>
              <w:rPr>
                <w:rFonts w:ascii="Lucida Bright" w:hAnsi="Lucida Bright"/>
                <w:b/>
                <w:bCs/>
                <w:color w:val="000000"/>
                <w:sz w:val="18"/>
                <w:szCs w:val="18"/>
                <w:lang w:val="es-BO"/>
              </w:rPr>
            </w:pPr>
          </w:p>
          <w:p w:rsidR="004A677C" w:rsidRPr="00057735" w:rsidRDefault="004A677C" w:rsidP="00941C1C">
            <w:pPr>
              <w:jc w:val="both"/>
              <w:rPr>
                <w:rFonts w:ascii="Lucida Bright" w:hAnsi="Lucida Bright"/>
                <w:b/>
                <w:bCs/>
                <w:color w:val="000000"/>
                <w:sz w:val="18"/>
                <w:szCs w:val="18"/>
                <w:lang w:val="es-BO"/>
              </w:rPr>
            </w:pPr>
            <w:r w:rsidRPr="00057735">
              <w:rPr>
                <w:rFonts w:ascii="Lucida Bright" w:hAnsi="Lucida Bright"/>
                <w:b/>
                <w:bCs/>
                <w:color w:val="000000"/>
                <w:sz w:val="18"/>
                <w:szCs w:val="18"/>
                <w:lang w:val="es-BO"/>
              </w:rPr>
              <w:t>JUSTIFICACION DE LA CONCERTACIÓN</w:t>
            </w:r>
          </w:p>
          <w:p w:rsidR="004A677C" w:rsidRPr="00057735" w:rsidRDefault="004A677C" w:rsidP="00941C1C">
            <w:pPr>
              <w:jc w:val="both"/>
              <w:rPr>
                <w:rFonts w:ascii="Lucida Bright" w:hAnsi="Lucida Bright"/>
                <w:color w:val="000000"/>
                <w:sz w:val="18"/>
                <w:szCs w:val="18"/>
                <w:lang w:val="es-BO"/>
              </w:rPr>
            </w:pPr>
          </w:p>
          <w:p w:rsidR="004A677C" w:rsidRPr="00057735" w:rsidRDefault="004A677C" w:rsidP="00941C1C">
            <w:pPr>
              <w:jc w:val="both"/>
              <w:rPr>
                <w:rFonts w:ascii="Lucida Bright" w:hAnsi="Lucida Bright"/>
                <w:color w:val="000000"/>
                <w:sz w:val="18"/>
                <w:szCs w:val="18"/>
                <w:lang w:val="es-BO"/>
              </w:rPr>
            </w:pPr>
            <w:r w:rsidRPr="00057735">
              <w:rPr>
                <w:rFonts w:ascii="Lucida Bright" w:hAnsi="Lucida Bright"/>
                <w:color w:val="000000"/>
                <w:sz w:val="18"/>
                <w:szCs w:val="18"/>
                <w:lang w:val="es-BO"/>
              </w:rPr>
              <w:t>La concertación se realizará con el o los proponentes recomendados en el informe de evaluación y recomendación final, habiendo cumplido con todos los requisitos solicitados en el DBC.</w:t>
            </w:r>
          </w:p>
          <w:p w:rsidR="004A677C" w:rsidRPr="00057735" w:rsidRDefault="004A677C" w:rsidP="00941C1C">
            <w:pPr>
              <w:jc w:val="both"/>
              <w:rPr>
                <w:rFonts w:ascii="Lucida Bright" w:hAnsi="Lucida Bright"/>
                <w:color w:val="000000"/>
                <w:sz w:val="18"/>
                <w:szCs w:val="18"/>
                <w:lang w:val="es-BO"/>
              </w:rPr>
            </w:pPr>
          </w:p>
          <w:p w:rsidR="004A677C" w:rsidRPr="00057735" w:rsidRDefault="004A677C" w:rsidP="00941C1C">
            <w:pPr>
              <w:jc w:val="both"/>
              <w:rPr>
                <w:rFonts w:ascii="Lucida Bright" w:hAnsi="Lucida Bright"/>
                <w:b/>
                <w:bCs/>
                <w:color w:val="000000"/>
                <w:sz w:val="18"/>
                <w:szCs w:val="18"/>
                <w:lang w:val="es-BO"/>
              </w:rPr>
            </w:pPr>
            <w:r w:rsidRPr="00057735">
              <w:rPr>
                <w:rFonts w:ascii="Lucida Bright" w:hAnsi="Lucida Bright"/>
                <w:b/>
                <w:bCs/>
                <w:color w:val="000000"/>
                <w:sz w:val="18"/>
                <w:szCs w:val="18"/>
                <w:lang w:val="es-BO"/>
              </w:rPr>
              <w:t xml:space="preserve">JUSTIFICACION DE ADJUDICACIÓN </w:t>
            </w:r>
          </w:p>
          <w:p w:rsidR="004A677C" w:rsidRPr="00057735" w:rsidRDefault="004A677C" w:rsidP="00941C1C">
            <w:pPr>
              <w:jc w:val="both"/>
              <w:rPr>
                <w:rFonts w:ascii="Lucida Bright" w:hAnsi="Lucida Bright"/>
                <w:color w:val="000000"/>
                <w:sz w:val="18"/>
                <w:szCs w:val="18"/>
                <w:lang w:val="es-BO"/>
              </w:rPr>
            </w:pPr>
          </w:p>
          <w:p w:rsidR="004A677C" w:rsidRPr="00057735" w:rsidRDefault="004A677C" w:rsidP="00941C1C">
            <w:pPr>
              <w:jc w:val="both"/>
              <w:rPr>
                <w:rFonts w:ascii="Lucida Bright" w:hAnsi="Lucida Bright"/>
                <w:sz w:val="18"/>
                <w:szCs w:val="18"/>
                <w:lang w:val="es-BO"/>
              </w:rPr>
            </w:pPr>
            <w:r w:rsidRPr="00057735">
              <w:rPr>
                <w:rFonts w:ascii="Lucida Bright" w:hAnsi="Lucida Bright"/>
                <w:color w:val="000000"/>
                <w:sz w:val="18"/>
                <w:szCs w:val="18"/>
                <w:lang w:val="es-BO"/>
              </w:rPr>
              <w:t>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 </w:t>
            </w:r>
          </w:p>
          <w:p w:rsidR="004A677C" w:rsidRPr="00152623" w:rsidRDefault="004A677C" w:rsidP="00941C1C">
            <w:pPr>
              <w:pStyle w:val="Prrafodelista"/>
              <w:autoSpaceDE w:val="0"/>
              <w:autoSpaceDN w:val="0"/>
              <w:ind w:left="0"/>
              <w:contextualSpacing/>
              <w:jc w:val="both"/>
              <w:rPr>
                <w:rFonts w:ascii="Lucida Bright" w:hAnsi="Lucida Bright"/>
                <w:bCs/>
                <w:sz w:val="18"/>
                <w:szCs w:val="18"/>
              </w:rPr>
            </w:pPr>
          </w:p>
        </w:tc>
      </w:tr>
    </w:tbl>
    <w:p w:rsidR="004A677C" w:rsidRPr="00B3578C" w:rsidRDefault="004A677C" w:rsidP="004A677C">
      <w:pPr>
        <w:pStyle w:val="Prrafodelista"/>
        <w:ind w:left="0"/>
        <w:contextualSpacing/>
        <w:jc w:val="both"/>
        <w:rPr>
          <w:rFonts w:ascii="Lucida Bright" w:hAnsi="Lucida Bright" w:cs="Calibri"/>
          <w:b/>
          <w:bCs/>
          <w:sz w:val="18"/>
          <w:szCs w:val="18"/>
          <w:lang w:eastAsia="es-BO"/>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4A677C" w:rsidRDefault="004A677C">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4A677C" w:rsidP="004A677C">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r w:rsidR="007D4619" w:rsidRPr="004854C5">
              <w:rPr>
                <w:rFonts w:asciiTheme="minorHAnsi" w:hAnsiTheme="minorHAnsi" w:cstheme="minorHAnsi"/>
                <w:bCs/>
                <w:sz w:val="22"/>
                <w:szCs w:val="22"/>
              </w:rPr>
              <w:t>.</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97F" w:rsidRDefault="00ED597F">
      <w:r>
        <w:separator/>
      </w:r>
    </w:p>
  </w:endnote>
  <w:endnote w:type="continuationSeparator" w:id="0">
    <w:p w:rsidR="00ED597F" w:rsidRDefault="00ED5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2BC" w:rsidRPr="006B79AF" w:rsidRDefault="008A02B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F6DC8">
      <w:rPr>
        <w:rFonts w:ascii="Calibri" w:hAnsi="Calibri" w:cs="Calibri"/>
        <w:noProof/>
      </w:rPr>
      <w:t>20</w:t>
    </w:r>
    <w:r w:rsidRPr="006B79AF">
      <w:rPr>
        <w:rFonts w:ascii="Calibri" w:hAnsi="Calibri" w:cs="Calibri"/>
      </w:rPr>
      <w:fldChar w:fldCharType="end"/>
    </w:r>
  </w:p>
  <w:p w:rsidR="008A02BC" w:rsidRDefault="008A02B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97F" w:rsidRDefault="00ED597F">
      <w:r>
        <w:separator/>
      </w:r>
    </w:p>
  </w:footnote>
  <w:footnote w:type="continuationSeparator" w:id="0">
    <w:p w:rsidR="00ED597F" w:rsidRDefault="00ED59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12221204"/>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6D2CE0"/>
    <w:multiLevelType w:val="hybridMultilevel"/>
    <w:tmpl w:val="06786728"/>
    <w:lvl w:ilvl="0" w:tplc="BDE0E836">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15:restartNumberingAfterBreak="0">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89278E8"/>
    <w:multiLevelType w:val="hybridMultilevel"/>
    <w:tmpl w:val="FA682836"/>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A575303"/>
    <w:multiLevelType w:val="hybridMultilevel"/>
    <w:tmpl w:val="E62471AA"/>
    <w:lvl w:ilvl="0" w:tplc="12CA3702">
      <w:start w:val="1"/>
      <w:numFmt w:val="lowerLetter"/>
      <w:lvlText w:val="%1)"/>
      <w:lvlJc w:val="left"/>
      <w:pPr>
        <w:ind w:left="360" w:hanging="360"/>
      </w:pPr>
      <w:rPr>
        <w:b w:val="0"/>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F4327D7"/>
    <w:multiLevelType w:val="hybridMultilevel"/>
    <w:tmpl w:val="E982DC38"/>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00B392C"/>
    <w:multiLevelType w:val="hybridMultilevel"/>
    <w:tmpl w:val="BFDE198A"/>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15:restartNumberingAfterBreak="0">
    <w:nsid w:val="41BF6B2A"/>
    <w:multiLevelType w:val="hybridMultilevel"/>
    <w:tmpl w:val="0C8CB648"/>
    <w:lvl w:ilvl="0" w:tplc="2ACC3E0C">
      <w:start w:val="2"/>
      <w:numFmt w:val="bullet"/>
      <w:lvlText w:val="•"/>
      <w:lvlJc w:val="left"/>
      <w:pPr>
        <w:ind w:left="720" w:hanging="360"/>
      </w:pPr>
      <w:rPr>
        <w:rFonts w:ascii="Verdana" w:eastAsia="Times New Roman" w:hAnsi="Verdana"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15:restartNumberingAfterBreak="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75A0CC4"/>
    <w:multiLevelType w:val="hybridMultilevel"/>
    <w:tmpl w:val="F4167A2C"/>
    <w:lvl w:ilvl="0" w:tplc="FA985E1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9" w15:restartNumberingAfterBreak="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1AD644D"/>
    <w:multiLevelType w:val="hybridMultilevel"/>
    <w:tmpl w:val="596032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3E3265B"/>
    <w:multiLevelType w:val="multilevel"/>
    <w:tmpl w:val="C270C3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4BC1C5C"/>
    <w:multiLevelType w:val="hybridMultilevel"/>
    <w:tmpl w:val="C43E3686"/>
    <w:lvl w:ilvl="0" w:tplc="6F9A0724">
      <w:start w:val="1"/>
      <w:numFmt w:val="decimal"/>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98A059C"/>
    <w:multiLevelType w:val="hybridMultilevel"/>
    <w:tmpl w:val="DE66A79E"/>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6"/>
  </w:num>
  <w:num w:numId="3">
    <w:abstractNumId w:val="42"/>
  </w:num>
  <w:num w:numId="4">
    <w:abstractNumId w:val="9"/>
  </w:num>
  <w:num w:numId="5">
    <w:abstractNumId w:val="24"/>
  </w:num>
  <w:num w:numId="6">
    <w:abstractNumId w:val="26"/>
  </w:num>
  <w:num w:numId="7">
    <w:abstractNumId w:val="0"/>
  </w:num>
  <w:num w:numId="8">
    <w:abstractNumId w:val="48"/>
  </w:num>
  <w:num w:numId="9">
    <w:abstractNumId w:val="8"/>
  </w:num>
  <w:num w:numId="10">
    <w:abstractNumId w:val="10"/>
  </w:num>
  <w:num w:numId="11">
    <w:abstractNumId w:val="40"/>
  </w:num>
  <w:num w:numId="12">
    <w:abstractNumId w:val="37"/>
  </w:num>
  <w:num w:numId="13">
    <w:abstractNumId w:val="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1"/>
  </w:num>
  <w:num w:numId="18">
    <w:abstractNumId w:val="4"/>
  </w:num>
  <w:num w:numId="19">
    <w:abstractNumId w:val="54"/>
  </w:num>
  <w:num w:numId="20">
    <w:abstractNumId w:val="52"/>
  </w:num>
  <w:num w:numId="21">
    <w:abstractNumId w:val="43"/>
  </w:num>
  <w:num w:numId="22">
    <w:abstractNumId w:val="28"/>
  </w:num>
  <w:num w:numId="23">
    <w:abstractNumId w:val="18"/>
  </w:num>
  <w:num w:numId="24">
    <w:abstractNumId w:val="55"/>
  </w:num>
  <w:num w:numId="25">
    <w:abstractNumId w:val="56"/>
  </w:num>
  <w:num w:numId="26">
    <w:abstractNumId w:val="12"/>
  </w:num>
  <w:num w:numId="27">
    <w:abstractNumId w:val="17"/>
  </w:num>
  <w:num w:numId="28">
    <w:abstractNumId w:val="49"/>
  </w:num>
  <w:num w:numId="29">
    <w:abstractNumId w:val="15"/>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50"/>
  </w:num>
  <w:num w:numId="35">
    <w:abstractNumId w:val="1"/>
  </w:num>
  <w:num w:numId="36">
    <w:abstractNumId w:val="53"/>
  </w:num>
  <w:num w:numId="37">
    <w:abstractNumId w:val="31"/>
  </w:num>
  <w:num w:numId="38">
    <w:abstractNumId w:val="27"/>
  </w:num>
  <w:num w:numId="39">
    <w:abstractNumId w:val="51"/>
  </w:num>
  <w:num w:numId="40">
    <w:abstractNumId w:val="44"/>
  </w:num>
  <w:num w:numId="41">
    <w:abstractNumId w:val="32"/>
    <w:lvlOverride w:ilvl="0">
      <w:startOverride w:val="1"/>
    </w:lvlOverride>
    <w:lvlOverride w:ilvl="1"/>
    <w:lvlOverride w:ilvl="2"/>
    <w:lvlOverride w:ilvl="3"/>
    <w:lvlOverride w:ilvl="4"/>
    <w:lvlOverride w:ilvl="5"/>
    <w:lvlOverride w:ilvl="6"/>
    <w:lvlOverride w:ilvl="7"/>
    <w:lvlOverride w:ilvl="8"/>
  </w:num>
  <w:num w:numId="42">
    <w:abstractNumId w:val="11"/>
  </w:num>
  <w:num w:numId="43">
    <w:abstractNumId w:val="39"/>
  </w:num>
  <w:num w:numId="44">
    <w:abstractNumId w:val="38"/>
  </w:num>
  <w:num w:numId="45">
    <w:abstractNumId w:val="47"/>
  </w:num>
  <w:num w:numId="46">
    <w:abstractNumId w:val="34"/>
  </w:num>
  <w:num w:numId="47">
    <w:abstractNumId w:val="22"/>
  </w:num>
  <w:num w:numId="48">
    <w:abstractNumId w:val="36"/>
  </w:num>
  <w:num w:numId="49">
    <w:abstractNumId w:val="46"/>
  </w:num>
  <w:num w:numId="50">
    <w:abstractNumId w:val="45"/>
  </w:num>
  <w:num w:numId="51">
    <w:abstractNumId w:val="13"/>
  </w:num>
  <w:num w:numId="52">
    <w:abstractNumId w:val="25"/>
  </w:num>
  <w:num w:numId="53">
    <w:abstractNumId w:val="35"/>
  </w:num>
  <w:num w:numId="54">
    <w:abstractNumId w:val="5"/>
  </w:num>
  <w:num w:numId="55">
    <w:abstractNumId w:val="6"/>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3F8"/>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29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6DC8"/>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60"/>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77C"/>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505"/>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81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9C3"/>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38"/>
    <w:rsid w:val="006F7DB0"/>
    <w:rsid w:val="007000F6"/>
    <w:rsid w:val="00700591"/>
    <w:rsid w:val="00700C2E"/>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2BC"/>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0CF1"/>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96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1C1C"/>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5CB"/>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5C5"/>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635"/>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A9"/>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6F2"/>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21A"/>
    <w:rsid w:val="00EB238E"/>
    <w:rsid w:val="00EB2548"/>
    <w:rsid w:val="00EB2A8B"/>
    <w:rsid w:val="00EB2F21"/>
    <w:rsid w:val="00EB3FAC"/>
    <w:rsid w:val="00EB4A1D"/>
    <w:rsid w:val="00EB53A6"/>
    <w:rsid w:val="00EB5791"/>
    <w:rsid w:val="00EB5D68"/>
    <w:rsid w:val="00EB6512"/>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97F"/>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347029"/>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5D998-DFAE-42D2-9043-7742A6C0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14555</Words>
  <Characters>80057</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94424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5</cp:revision>
  <cp:lastPrinted>2018-11-08T12:20:00Z</cp:lastPrinted>
  <dcterms:created xsi:type="dcterms:W3CDTF">2018-11-08T14:42:00Z</dcterms:created>
  <dcterms:modified xsi:type="dcterms:W3CDTF">2018-11-08T14:43:00Z</dcterms:modified>
</cp:coreProperties>
</file>