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Pr="0033529B"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BB5355">
        <w:rPr>
          <w:rFonts w:ascii="Bookman Old Style" w:hAnsi="Bookman Old Style"/>
          <w:b/>
          <w:color w:val="A6A6A6" w:themeColor="background1" w:themeShade="A6"/>
        </w:rPr>
        <w:t>7</w:t>
      </w:r>
    </w:p>
    <w:p w:rsidR="00355595" w:rsidRPr="0033529B" w:rsidRDefault="00B84FA2" w:rsidP="00355595">
      <w:pPr>
        <w:pBdr>
          <w:bottom w:val="single" w:sz="4" w:space="1" w:color="auto"/>
        </w:pBdr>
        <w:spacing w:after="0" w:line="240" w:lineRule="auto"/>
        <w:jc w:val="right"/>
        <w:rPr>
          <w:rFonts w:ascii="Bookman Old Style" w:hAnsi="Bookman Old Style"/>
        </w:rPr>
      </w:pPr>
      <w:r w:rsidRPr="0033529B">
        <w:rPr>
          <w:rFonts w:ascii="Bookman Old Style" w:hAnsi="Bookman Old Style"/>
          <w:b/>
        </w:rPr>
        <w:t>DISPOSICIONES AMBIENTALES PARA LA CONTRATACIÓN DE EMPRESAS</w:t>
      </w:r>
      <w:r w:rsidR="0033529B" w:rsidRPr="0033529B">
        <w:rPr>
          <w:rFonts w:ascii="Bookman Old Style" w:hAnsi="Bookman Old Style"/>
          <w:b/>
        </w:rPr>
        <w:t xml:space="preserve"> </w:t>
      </w:r>
      <w:r w:rsidR="0033529B">
        <w:rPr>
          <w:rFonts w:ascii="Bookman Old Style" w:hAnsi="Bookman Old Style"/>
          <w:b/>
        </w:rPr>
        <w:t>PARA LA EJECUCIÓN DE PROYECTOS DE REDES DE GAS</w:t>
      </w:r>
    </w:p>
    <w:p w:rsidR="00355595" w:rsidRPr="0033529B" w:rsidRDefault="00355595" w:rsidP="00355595">
      <w:pPr>
        <w:jc w:val="both"/>
        <w:rPr>
          <w:rFonts w:ascii="Bookman Old Style" w:hAnsi="Bookman Old Style"/>
          <w:sz w:val="20"/>
          <w:szCs w:val="20"/>
        </w:rPr>
      </w:pPr>
    </w:p>
    <w:p w:rsidR="00355595" w:rsidRPr="0033529B" w:rsidRDefault="00355595" w:rsidP="00650353">
      <w:pPr>
        <w:pStyle w:val="Prrafodelista"/>
        <w:numPr>
          <w:ilvl w:val="0"/>
          <w:numId w:val="1"/>
        </w:numPr>
        <w:spacing w:before="120" w:after="120" w:line="240" w:lineRule="auto"/>
        <w:jc w:val="both"/>
        <w:rPr>
          <w:rFonts w:ascii="Bookman Old Style" w:hAnsi="Bookman Old Style"/>
          <w:b/>
          <w:sz w:val="20"/>
          <w:szCs w:val="20"/>
        </w:rPr>
      </w:pPr>
      <w:r w:rsidRPr="0033529B">
        <w:rPr>
          <w:rFonts w:ascii="Bookman Old Style" w:hAnsi="Bookman Old Style"/>
          <w:b/>
          <w:sz w:val="20"/>
          <w:szCs w:val="20"/>
        </w:rPr>
        <w:t>DISPOSICIONES AMBIENTALES</w:t>
      </w:r>
    </w:p>
    <w:p w:rsidR="00355595" w:rsidRPr="0033529B" w:rsidRDefault="00355595" w:rsidP="00650353">
      <w:pPr>
        <w:pStyle w:val="Prrafodelista"/>
        <w:spacing w:before="120" w:after="120" w:line="240" w:lineRule="auto"/>
        <w:ind w:left="1080"/>
        <w:jc w:val="both"/>
        <w:rPr>
          <w:rFonts w:ascii="Bookman Old Style" w:hAnsi="Bookman Old Style"/>
          <w:sz w:val="20"/>
          <w:szCs w:val="20"/>
        </w:rPr>
      </w:pPr>
      <w:r w:rsidRPr="0033529B">
        <w:rPr>
          <w:rFonts w:ascii="Bookman Old Style" w:hAnsi="Bookman Old Style"/>
          <w:sz w:val="20"/>
          <w:szCs w:val="20"/>
        </w:rPr>
        <w:t xml:space="preserve"> </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33529B">
        <w:rPr>
          <w:rFonts w:ascii="Bookman Old Style" w:hAnsi="Bookman Old Style"/>
          <w:sz w:val="20"/>
          <w:szCs w:val="20"/>
        </w:rPr>
        <w:t>LA</w:t>
      </w:r>
      <w:proofErr w:type="spellEnd"/>
      <w:r w:rsidRPr="0033529B">
        <w:rPr>
          <w:rFonts w:ascii="Bookman Old Style" w:hAnsi="Bookman Old Style"/>
          <w:sz w:val="20"/>
          <w:szCs w:val="20"/>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w:t>
      </w:r>
      <w:bookmarkStart w:id="0" w:name="_GoBack"/>
      <w:bookmarkEnd w:id="0"/>
      <w:r w:rsidRPr="0033529B">
        <w:rPr>
          <w:rFonts w:ascii="Bookman Old Style" w:hAnsi="Bookman Old Style"/>
          <w:sz w:val="20"/>
          <w:szCs w:val="20"/>
        </w:rPr>
        <w:t>as”, parte integral del presente documento.</w:t>
      </w:r>
    </w:p>
    <w:p w:rsidR="0033529B" w:rsidRPr="0033529B" w:rsidRDefault="0033529B" w:rsidP="0033529B">
      <w:pPr>
        <w:spacing w:before="120" w:after="120" w:line="240" w:lineRule="auto"/>
        <w:ind w:left="993"/>
        <w:jc w:val="both"/>
        <w:rPr>
          <w:rFonts w:ascii="Bookman Old Style" w:hAnsi="Bookman Old Style"/>
          <w:sz w:val="20"/>
          <w:szCs w:val="20"/>
        </w:rPr>
      </w:pPr>
      <w:r w:rsidRPr="0033529B">
        <w:rPr>
          <w:rFonts w:ascii="Bookman Old Style" w:hAnsi="Bookman Old Style"/>
          <w:sz w:val="20"/>
          <w:szCs w:val="20"/>
        </w:rPr>
        <w:t>Toda esta documentación de respaldo deberá demostrar el cumplimiento de la legislación aplicable, misma que será de insumo para la elaboración de los Informes de Monitoreo Ambiental que elabore YPFB cuando corresponda.</w:t>
      </w: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33529B" w:rsidRPr="0033529B"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33529B" w:rsidRDefault="0033529B" w:rsidP="0033529B">
      <w:pPr>
        <w:pStyle w:val="Prrafodelista"/>
        <w:spacing w:before="120" w:after="120" w:line="240" w:lineRule="auto"/>
        <w:ind w:left="993"/>
        <w:jc w:val="both"/>
        <w:rPr>
          <w:rFonts w:ascii="Bookman Old Style" w:hAnsi="Bookman Old Style"/>
          <w:sz w:val="20"/>
          <w:szCs w:val="20"/>
        </w:rPr>
      </w:pPr>
    </w:p>
    <w:p w:rsidR="002C4C53" w:rsidRDefault="0033529B" w:rsidP="0033529B">
      <w:pPr>
        <w:pStyle w:val="Prrafodelista"/>
        <w:numPr>
          <w:ilvl w:val="1"/>
          <w:numId w:val="2"/>
        </w:numPr>
        <w:spacing w:before="120" w:after="120" w:line="240" w:lineRule="auto"/>
        <w:ind w:left="993" w:hanging="567"/>
        <w:jc w:val="both"/>
        <w:rPr>
          <w:rFonts w:ascii="Bookman Old Style" w:hAnsi="Bookman Old Style"/>
          <w:sz w:val="20"/>
          <w:szCs w:val="20"/>
        </w:rPr>
      </w:pPr>
      <w:r w:rsidRPr="0033529B">
        <w:rPr>
          <w:rFonts w:ascii="Bookman Old Style" w:hAnsi="Bookman Old Style"/>
          <w:sz w:val="20"/>
          <w:szCs w:val="20"/>
        </w:rPr>
        <w:t>La contratista se obliga a aplicar los lineamientos establecidos en el Anexo “Requisitos de Prote</w:t>
      </w:r>
      <w:r>
        <w:rPr>
          <w:rFonts w:ascii="Bookman Old Style" w:hAnsi="Bookman Old Style"/>
          <w:sz w:val="20"/>
          <w:szCs w:val="20"/>
        </w:rPr>
        <w:t xml:space="preserve">cción Ambiental Contratistas”. </w:t>
      </w:r>
      <w:r w:rsidRPr="0033529B">
        <w:rPr>
          <w:rFonts w:ascii="Bookman Old Style" w:hAnsi="Bookman Old Style"/>
          <w:sz w:val="20"/>
          <w:szCs w:val="20"/>
        </w:rPr>
        <w:t>Este anexo establece la generación de planillas de la gestión de residuos sólidos durante la ejecución del proyecto, además de solicitar un informe donde se detalle las acciones y lineamientos seguidos para una adecu</w:t>
      </w:r>
      <w:r w:rsidR="00EA3EE8">
        <w:rPr>
          <w:rFonts w:ascii="Bookman Old Style" w:hAnsi="Bookman Old Style"/>
          <w:sz w:val="20"/>
          <w:szCs w:val="20"/>
        </w:rPr>
        <w:t>ada gestión de residuos sólidos</w:t>
      </w:r>
      <w:r w:rsidRPr="0033529B">
        <w:rPr>
          <w:rFonts w:ascii="Bookman Old Style" w:hAnsi="Bookman Old Style"/>
          <w:sz w:val="20"/>
          <w:szCs w:val="20"/>
        </w:rPr>
        <w:t>.</w:t>
      </w:r>
    </w:p>
    <w:p w:rsidR="00EA3EE8" w:rsidRPr="00EA3EE8" w:rsidRDefault="00EA3EE8" w:rsidP="00EA3EE8">
      <w:pPr>
        <w:pStyle w:val="Prrafodelista"/>
        <w:rPr>
          <w:rFonts w:ascii="Bookman Old Style" w:hAnsi="Bookman Old Style"/>
          <w:sz w:val="20"/>
          <w:szCs w:val="20"/>
        </w:rPr>
      </w:pPr>
    </w:p>
    <w:p w:rsidR="00EA3EE8" w:rsidRPr="0033529B" w:rsidRDefault="00EA3EE8" w:rsidP="0033529B">
      <w:pPr>
        <w:pStyle w:val="Prrafodelista"/>
        <w:numPr>
          <w:ilvl w:val="1"/>
          <w:numId w:val="2"/>
        </w:numPr>
        <w:spacing w:before="120" w:after="120" w:line="240" w:lineRule="auto"/>
        <w:ind w:left="993" w:hanging="567"/>
        <w:jc w:val="both"/>
        <w:rPr>
          <w:rFonts w:ascii="Bookman Old Style" w:hAnsi="Bookman Old Style"/>
          <w:sz w:val="20"/>
          <w:szCs w:val="20"/>
        </w:rPr>
      </w:pPr>
      <w:r>
        <w:rPr>
          <w:rFonts w:ascii="Bookman Old Style" w:hAnsi="Bookman Old Style"/>
          <w:sz w:val="20"/>
          <w:szCs w:val="20"/>
        </w:rPr>
        <w:t>YPFB entregará a la CONTRATISTA el Procedimiento Gerencial de Residuos Sólidos para su aplicación, según corresponda durante la ejecución de sus actividades.</w:t>
      </w:r>
    </w:p>
    <w:p w:rsidR="00EA7F3D" w:rsidRDefault="00EA7F3D" w:rsidP="00EA7F3D">
      <w:pPr>
        <w:spacing w:before="60" w:after="60" w:line="240" w:lineRule="auto"/>
        <w:jc w:val="both"/>
        <w:rPr>
          <w:rFonts w:ascii="Bookman Old Style" w:hAnsi="Bookman Old Style"/>
          <w:sz w:val="20"/>
          <w:szCs w:val="20"/>
        </w:rPr>
      </w:pPr>
      <w:r w:rsidRPr="0033529B">
        <w:rPr>
          <w:rFonts w:ascii="Bookman Old Style" w:hAnsi="Bookman Old Style"/>
          <w:sz w:val="20"/>
          <w:szCs w:val="20"/>
        </w:rPr>
        <w:tab/>
      </w:r>
    </w:p>
    <w:p w:rsidR="008931E8" w:rsidRPr="00E21B68" w:rsidRDefault="0033529B" w:rsidP="008D1A49">
      <w:pPr>
        <w:shd w:val="clear" w:color="auto" w:fill="BFBFBF" w:themeFill="background1" w:themeFillShade="BF"/>
        <w:spacing w:before="60" w:after="60" w:line="240" w:lineRule="auto"/>
        <w:ind w:left="993" w:hanging="709"/>
        <w:jc w:val="both"/>
        <w:rPr>
          <w:rFonts w:ascii="Bookman Old Style" w:hAnsi="Bookman Old Style"/>
          <w:sz w:val="20"/>
          <w:szCs w:val="20"/>
        </w:rPr>
      </w:pPr>
      <w:r w:rsidRPr="00E21B68">
        <w:rPr>
          <w:rFonts w:ascii="Bookman Old Style" w:hAnsi="Bookman Old Style"/>
          <w:b/>
          <w:sz w:val="20"/>
          <w:szCs w:val="20"/>
        </w:rPr>
        <w:t>Nota:</w:t>
      </w:r>
      <w:r w:rsidRPr="00E21B68">
        <w:rPr>
          <w:rFonts w:ascii="Bookman Old Style" w:hAnsi="Bookman Old Style"/>
          <w:b/>
          <w:sz w:val="20"/>
          <w:szCs w:val="20"/>
        </w:rPr>
        <w:tab/>
      </w:r>
      <w:r w:rsidRPr="00E21B68">
        <w:rPr>
          <w:rFonts w:ascii="Bookman Old Style" w:hAnsi="Bookman Old Style"/>
          <w:sz w:val="20"/>
          <w:szCs w:val="20"/>
        </w:rPr>
        <w:t xml:space="preserve">Se debe adjuntar el o los Anexo/s “Requisitos de Protección Ambiental Contratistas” que se requiera según el alcance de </w:t>
      </w:r>
      <w:r w:rsidR="00EA751A">
        <w:rPr>
          <w:rFonts w:ascii="Bookman Old Style" w:hAnsi="Bookman Old Style"/>
          <w:sz w:val="20"/>
          <w:szCs w:val="20"/>
        </w:rPr>
        <w:t>las especificaciones técnicas</w:t>
      </w:r>
      <w:r w:rsidRPr="00E21B68">
        <w:rPr>
          <w:rFonts w:ascii="Bookman Old Style" w:hAnsi="Bookman Old Style"/>
          <w:sz w:val="20"/>
          <w:szCs w:val="20"/>
        </w:rPr>
        <w:t xml:space="preserve">. </w:t>
      </w:r>
    </w:p>
    <w:p w:rsidR="0096382E" w:rsidRDefault="0096382E" w:rsidP="00EA7F3D">
      <w:pPr>
        <w:spacing w:before="60" w:after="60" w:line="240" w:lineRule="auto"/>
        <w:jc w:val="both"/>
        <w:rPr>
          <w:rFonts w:ascii="Bookman Old Style" w:hAnsi="Bookman Old Style"/>
          <w:sz w:val="20"/>
          <w:szCs w:val="20"/>
        </w:rPr>
      </w:pPr>
    </w:p>
    <w:p w:rsidR="008931E8" w:rsidRDefault="008931E8" w:rsidP="00886DF5">
      <w:pPr>
        <w:spacing w:after="0" w:line="240" w:lineRule="auto"/>
        <w:rPr>
          <w:rFonts w:ascii="Bookman Old Style" w:hAnsi="Bookman Old Style"/>
          <w:b/>
          <w:color w:val="A6A6A6" w:themeColor="background1" w:themeShade="A6"/>
        </w:rPr>
        <w:sectPr w:rsidR="008931E8" w:rsidSect="000D3660">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lastRenderedPageBreak/>
        <w:t xml:space="preserve">REQUISITOS DE PROTECCION AMBIENTAL CONTRATISTAS </w:t>
      </w:r>
    </w:p>
    <w:p w:rsidR="0029070F" w:rsidRDefault="0029070F"/>
    <w:tbl>
      <w:tblPr>
        <w:tblW w:w="10778" w:type="dxa"/>
        <w:tblInd w:w="100" w:type="dxa"/>
        <w:tblCellMar>
          <w:left w:w="70" w:type="dxa"/>
          <w:right w:w="70" w:type="dxa"/>
        </w:tblCellMar>
        <w:tblLook w:val="04A0" w:firstRow="1" w:lastRow="0" w:firstColumn="1" w:lastColumn="0" w:noHBand="0" w:noVBand="1"/>
      </w:tblPr>
      <w:tblGrid>
        <w:gridCol w:w="1700"/>
        <w:gridCol w:w="763"/>
        <w:gridCol w:w="3756"/>
        <w:gridCol w:w="2104"/>
        <w:gridCol w:w="2455"/>
      </w:tblGrid>
      <w:tr w:rsidR="0096382E" w:rsidRPr="004C270B" w:rsidTr="0029070F">
        <w:trPr>
          <w:trHeight w:val="755"/>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29070F">
        <w:trPr>
          <w:trHeight w:val="378"/>
        </w:trPr>
        <w:tc>
          <w:tcPr>
            <w:tcW w:w="10778" w:type="dxa"/>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 REQUISITOS DE PROTECCION AMBIENTAL CONTRATISTAS SERVICIOS DE MANTENIMIENTO</w:t>
            </w:r>
          </w:p>
        </w:tc>
      </w:tr>
      <w:tr w:rsidR="0096382E" w:rsidRPr="00183699" w:rsidTr="0029070F">
        <w:trPr>
          <w:trHeight w:val="280"/>
        </w:trPr>
        <w:tc>
          <w:tcPr>
            <w:tcW w:w="10778" w:type="dxa"/>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96382E" w:rsidRPr="00183699"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4.5 SERVICIOS DE INSTALACION DE VALVULAS</w:t>
            </w:r>
            <w:r w:rsidR="001333A5">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sidR="00271CB9">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042BAF" w:rsidRPr="00E8489F" w:rsidTr="0029070F">
        <w:trPr>
          <w:trHeight w:val="280"/>
        </w:trPr>
        <w:tc>
          <w:tcPr>
            <w:tcW w:w="107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042BAF" w:rsidRPr="00E8489F" w:rsidRDefault="00042BAF" w:rsidP="0096382E">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29070F">
        <w:trPr>
          <w:trHeight w:val="280"/>
        </w:trPr>
        <w:tc>
          <w:tcPr>
            <w:tcW w:w="6219" w:type="dxa"/>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29070F">
        <w:trPr>
          <w:trHeight w:val="207"/>
        </w:trPr>
        <w:tc>
          <w:tcPr>
            <w:tcW w:w="6219" w:type="dxa"/>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96382E" w:rsidRPr="00E8489F" w:rsidRDefault="0096382E" w:rsidP="0096382E">
            <w:pPr>
              <w:spacing w:after="0" w:line="240" w:lineRule="auto"/>
              <w:jc w:val="center"/>
              <w:rPr>
                <w:rFonts w:ascii="Times" w:eastAsia="Times New Roman" w:hAnsi="Times" w:cs="Times"/>
                <w:color w:val="000000"/>
                <w:sz w:val="18"/>
                <w:szCs w:val="16"/>
                <w:lang w:eastAsia="es-BO"/>
              </w:rPr>
            </w:pPr>
          </w:p>
        </w:tc>
      </w:tr>
      <w:tr w:rsidR="0096382E" w:rsidRPr="00E8489F" w:rsidTr="0029070F">
        <w:trPr>
          <w:trHeight w:val="280"/>
        </w:trPr>
        <w:tc>
          <w:tcPr>
            <w:tcW w:w="62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042BAF" w:rsidRDefault="0096382E" w:rsidP="0096382E">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29070F">
        <w:trPr>
          <w:trHeight w:val="280"/>
        </w:trPr>
        <w:tc>
          <w:tcPr>
            <w:tcW w:w="2463" w:type="dxa"/>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highlight w:val="yellow"/>
                <w:lang w:eastAsia="es-BO"/>
              </w:rPr>
            </w:pP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96382E" w:rsidRPr="004C270B" w:rsidTr="0029070F">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7E58CA" w:rsidRPr="004C270B" w:rsidTr="0029070F">
        <w:trPr>
          <w:trHeight w:val="442"/>
        </w:trPr>
        <w:tc>
          <w:tcPr>
            <w:tcW w:w="2463" w:type="dxa"/>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7E58CA" w:rsidRPr="004C270B" w:rsidRDefault="007E58CA" w:rsidP="000E610B">
            <w:pPr>
              <w:spacing w:after="0" w:line="240" w:lineRule="auto"/>
              <w:rPr>
                <w:rFonts w:ascii="Times New Roman" w:eastAsia="Times New Roman" w:hAnsi="Times New Roman" w:cs="Times New Roman"/>
                <w:color w:val="000000"/>
                <w:sz w:val="16"/>
                <w:szCs w:val="16"/>
                <w:lang w:eastAsia="es-BO"/>
              </w:rPr>
            </w:pPr>
          </w:p>
        </w:tc>
      </w:tr>
    </w:tbl>
    <w:p w:rsidR="0096382E" w:rsidRDefault="0096382E" w:rsidP="0096382E"/>
    <w:p w:rsidR="00CD3189" w:rsidRDefault="00CD3189" w:rsidP="0096382E"/>
    <w:p w:rsidR="00CD3189" w:rsidRDefault="00CD3189" w:rsidP="0096382E"/>
    <w:p w:rsidR="00CD3189" w:rsidRDefault="00CD3189" w:rsidP="0096382E"/>
    <w:p w:rsidR="00CD3189" w:rsidRDefault="00CD3189" w:rsidP="0096382E"/>
    <w:p w:rsidR="00CD3189" w:rsidRDefault="00CD3189" w:rsidP="0096382E"/>
    <w:p w:rsidR="00C32C53" w:rsidRDefault="00C32C53" w:rsidP="0096382E"/>
    <w:p w:rsidR="0029070F" w:rsidRDefault="0029070F" w:rsidP="0096382E"/>
    <w:p w:rsidR="0029070F" w:rsidRDefault="0029070F" w:rsidP="0096382E"/>
    <w:p w:rsidR="0029070F" w:rsidRDefault="0029070F"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lastRenderedPageBreak/>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1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919" w:rsidRDefault="00C76919" w:rsidP="004E1A67">
      <w:pPr>
        <w:spacing w:after="0" w:line="240" w:lineRule="auto"/>
      </w:pPr>
      <w:r>
        <w:separator/>
      </w:r>
    </w:p>
  </w:endnote>
  <w:endnote w:type="continuationSeparator" w:id="0">
    <w:p w:rsidR="00C76919" w:rsidRDefault="00C7691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7C8" w:rsidRDefault="001737C8">
    <w:pPr>
      <w:pStyle w:val="Piedepgina"/>
      <w:jc w:val="right"/>
    </w:pPr>
  </w:p>
  <w:p w:rsidR="001737C8" w:rsidRDefault="00173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919" w:rsidRDefault="00C76919" w:rsidP="004E1A67">
      <w:pPr>
        <w:spacing w:after="0" w:line="240" w:lineRule="auto"/>
      </w:pPr>
      <w:r>
        <w:separator/>
      </w:r>
    </w:p>
  </w:footnote>
  <w:footnote w:type="continuationSeparator" w:id="0">
    <w:p w:rsidR="00C76919" w:rsidRDefault="00C7691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513"/>
      <w:gridCol w:w="1417"/>
    </w:tblGrid>
    <w:tr w:rsidR="001737C8" w:rsidTr="000D3660">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5B242287" wp14:editId="144D7CBF">
                <wp:extent cx="857250" cy="581580"/>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513" w:type="dxa"/>
          <w:vMerge w:val="restart"/>
          <w:vAlign w:val="center"/>
        </w:tcPr>
        <w:p w:rsidR="001737C8" w:rsidRPr="000D3660" w:rsidRDefault="001737C8" w:rsidP="007E64A6">
          <w:pPr>
            <w:pStyle w:val="Encabezado"/>
            <w:jc w:val="center"/>
            <w:rPr>
              <w:rFonts w:ascii="Bookman Old Style" w:hAnsi="Bookman Old Style"/>
              <w:b/>
              <w:sz w:val="18"/>
            </w:rPr>
          </w:pPr>
          <w:r w:rsidRPr="008931E8">
            <w:rPr>
              <w:rFonts w:ascii="Bookman Old Style" w:hAnsi="Bookman Old Style"/>
              <w:b/>
              <w:sz w:val="18"/>
            </w:rPr>
            <w:t>DISPOSICIONES AMBIENTALES PARA LA CONTRATACIÓN DE EMPRESAS DE PROYECTOS DE REDES DE GAS</w:t>
          </w:r>
        </w:p>
      </w:tc>
      <w:tc>
        <w:tcPr>
          <w:tcW w:w="1417" w:type="dxa"/>
          <w:vAlign w:val="center"/>
        </w:tcPr>
        <w:p w:rsidR="001737C8" w:rsidRPr="00160983" w:rsidRDefault="001737C8" w:rsidP="00520A4D">
          <w:pPr>
            <w:pStyle w:val="Encabezado"/>
            <w:jc w:val="center"/>
            <w:rPr>
              <w:rFonts w:ascii="Bookman Old Style" w:hAnsi="Bookman Old Style"/>
              <w:b/>
              <w:sz w:val="18"/>
            </w:rPr>
          </w:pPr>
          <w:r w:rsidRPr="00160983">
            <w:rPr>
              <w:rFonts w:ascii="Bookman Old Style" w:hAnsi="Bookman Old Style"/>
              <w:b/>
            </w:rPr>
            <w:t xml:space="preserve">ANEXO </w:t>
          </w:r>
          <w:r w:rsidR="003A5F5C">
            <w:rPr>
              <w:rFonts w:ascii="Bookman Old Style" w:hAnsi="Bookman Old Style"/>
              <w:b/>
            </w:rPr>
            <w:t>7</w:t>
          </w:r>
        </w:p>
      </w:tc>
    </w:tr>
    <w:tr w:rsidR="001737C8" w:rsidTr="000D3660">
      <w:trPr>
        <w:trHeight w:val="510"/>
      </w:trPr>
      <w:tc>
        <w:tcPr>
          <w:tcW w:w="1980" w:type="dxa"/>
          <w:vMerge/>
          <w:vAlign w:val="center"/>
        </w:tcPr>
        <w:p w:rsidR="001737C8" w:rsidRDefault="001737C8" w:rsidP="000D3660">
          <w:pPr>
            <w:pStyle w:val="Encabezado"/>
            <w:jc w:val="center"/>
            <w:rPr>
              <w:noProof/>
              <w:lang w:eastAsia="es-BO"/>
            </w:rPr>
          </w:pPr>
        </w:p>
      </w:tc>
      <w:tc>
        <w:tcPr>
          <w:tcW w:w="7513" w:type="dxa"/>
          <w:vMerge/>
          <w:vAlign w:val="center"/>
        </w:tcPr>
        <w:p w:rsidR="001737C8" w:rsidRPr="000D3660" w:rsidRDefault="001737C8" w:rsidP="000D3660">
          <w:pPr>
            <w:pStyle w:val="Encabezado"/>
            <w:jc w:val="center"/>
            <w:rPr>
              <w:rFonts w:ascii="Bookman Old Style" w:hAnsi="Bookman Old Style"/>
              <w:b/>
              <w:sz w:val="18"/>
            </w:rPr>
          </w:pPr>
        </w:p>
      </w:tc>
      <w:tc>
        <w:tcPr>
          <w:tcW w:w="1417" w:type="dxa"/>
          <w:vAlign w:val="center"/>
        </w:tcPr>
        <w:sdt>
          <w:sdtPr>
            <w:rPr>
              <w:rFonts w:ascii="Bookman Old Style" w:hAnsi="Bookman Old Style"/>
              <w:sz w:val="18"/>
            </w:rPr>
            <w:id w:val="-176961690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0598A">
                <w:rPr>
                  <w:rFonts w:ascii="Bookman Old Style" w:hAnsi="Bookman Old Style"/>
                  <w:noProof/>
                  <w:sz w:val="18"/>
                </w:rPr>
                <w:t>1</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0598A">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176EBD27" wp14:editId="0E5B2F2D">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205659">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60598A">
                <w:rPr>
                  <w:rFonts w:ascii="Bookman Old Style" w:hAnsi="Bookman Old Style"/>
                  <w:noProof/>
                  <w:sz w:val="18"/>
                </w:rPr>
                <w:t>4</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60598A">
                <w:rPr>
                  <w:rFonts w:ascii="Bookman Old Style" w:hAnsi="Bookman Old Style"/>
                  <w:noProof/>
                  <w:sz w:val="18"/>
                </w:rPr>
                <w:t>4</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15:restartNumberingAfterBreak="0">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15:restartNumberingAfterBreak="0">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15:restartNumberingAfterBreak="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05659"/>
    <w:rsid w:val="0022524C"/>
    <w:rsid w:val="00235A0B"/>
    <w:rsid w:val="00271CB9"/>
    <w:rsid w:val="00284A18"/>
    <w:rsid w:val="0029070F"/>
    <w:rsid w:val="002A6939"/>
    <w:rsid w:val="002C4C53"/>
    <w:rsid w:val="002D3A7C"/>
    <w:rsid w:val="002F6A30"/>
    <w:rsid w:val="00321DD9"/>
    <w:rsid w:val="0033529B"/>
    <w:rsid w:val="00355595"/>
    <w:rsid w:val="003A5F5C"/>
    <w:rsid w:val="003B0EB8"/>
    <w:rsid w:val="00442732"/>
    <w:rsid w:val="00452AB2"/>
    <w:rsid w:val="004605A5"/>
    <w:rsid w:val="00494D5B"/>
    <w:rsid w:val="004D5685"/>
    <w:rsid w:val="004E1A67"/>
    <w:rsid w:val="00520A4D"/>
    <w:rsid w:val="00535D53"/>
    <w:rsid w:val="005709DE"/>
    <w:rsid w:val="0060598A"/>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7603A"/>
    <w:rsid w:val="00B82EE0"/>
    <w:rsid w:val="00B84FA2"/>
    <w:rsid w:val="00BB5355"/>
    <w:rsid w:val="00BF4979"/>
    <w:rsid w:val="00C003AA"/>
    <w:rsid w:val="00C32C53"/>
    <w:rsid w:val="00C651AE"/>
    <w:rsid w:val="00C76919"/>
    <w:rsid w:val="00C85354"/>
    <w:rsid w:val="00CB77FD"/>
    <w:rsid w:val="00CD3189"/>
    <w:rsid w:val="00CD6CDE"/>
    <w:rsid w:val="00CF65A3"/>
    <w:rsid w:val="00D327AE"/>
    <w:rsid w:val="00D35A9C"/>
    <w:rsid w:val="00D844B3"/>
    <w:rsid w:val="00DC5D82"/>
    <w:rsid w:val="00E21B68"/>
    <w:rsid w:val="00E22C5F"/>
    <w:rsid w:val="00E94B2B"/>
    <w:rsid w:val="00EA3EE8"/>
    <w:rsid w:val="00EA751A"/>
    <w:rsid w:val="00EA7F3D"/>
    <w:rsid w:val="00EB5AFF"/>
    <w:rsid w:val="00EE5465"/>
    <w:rsid w:val="00EE5B1A"/>
    <w:rsid w:val="00F56740"/>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73128-A83F-4970-BE09-157ED95C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1265</Words>
  <Characters>6961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Paolo Mauricio Iturri Raich</cp:lastModifiedBy>
  <cp:revision>10</cp:revision>
  <cp:lastPrinted>2018-10-18T20:00:00Z</cp:lastPrinted>
  <dcterms:created xsi:type="dcterms:W3CDTF">2018-06-14T15:50:00Z</dcterms:created>
  <dcterms:modified xsi:type="dcterms:W3CDTF">2018-10-18T20:07:00Z</dcterms:modified>
</cp:coreProperties>
</file>