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r w:rsidRPr="00873316">
        <w:rPr>
          <w:rFonts w:asciiTheme="minorHAnsi" w:eastAsia="Times New Roman" w:hAnsiTheme="minorHAnsi" w:cstheme="minorHAnsi"/>
          <w:color w:val="4472C4" w:themeColor="accent5"/>
          <w:sz w:val="20"/>
          <w:szCs w:val="20"/>
          <w:lang w:val="es-ES" w:eastAsia="es-BO"/>
        </w:rPr>
        <w:t>INSTALACIÓN DE FAENAS - PROVISIÓN Y COLOCADO DE LETREROS DE OBRA.</w:t>
      </w:r>
    </w:p>
    <w:p w:rsidR="0031499A" w:rsidRPr="00BA4C43" w:rsidRDefault="00CD35FE"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PZA                              </w:t>
      </w:r>
      <w:r w:rsidR="000631F7">
        <w:rPr>
          <w:rFonts w:asciiTheme="minorHAnsi" w:eastAsia="Arial Unicode MS" w:hAnsiTheme="minorHAnsi" w:cstheme="minorHAnsi"/>
          <w:sz w:val="16"/>
          <w:szCs w:val="20"/>
          <w:lang w:val="es-ES_tradnl"/>
        </w:rPr>
        <w:tab/>
      </w:r>
      <w:r w:rsidR="000631F7">
        <w:rPr>
          <w:rFonts w:asciiTheme="minorHAnsi" w:eastAsia="Arial Unicode MS" w:hAnsiTheme="minorHAnsi" w:cstheme="minorHAnsi"/>
          <w:sz w:val="16"/>
          <w:szCs w:val="20"/>
          <w:lang w:val="es-ES_tradnl"/>
        </w:rPr>
        <w:tab/>
        <w:t>1</w:t>
      </w:r>
      <w:bookmarkStart w:id="3" w:name="_GoBack"/>
      <w:bookmarkEnd w:id="3"/>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A22AA6">
        <w:rPr>
          <w:rFonts w:asciiTheme="minorHAnsi" w:eastAsia="Arial Unicode MS" w:hAnsiTheme="minorHAnsi" w:cstheme="minorHAnsi"/>
          <w:sz w:val="16"/>
          <w:szCs w:val="20"/>
          <w:lang w:val="es-ES_tradnl"/>
        </w:rPr>
        <w:tab/>
      </w:r>
      <w:r w:rsidR="00A22AA6">
        <w:rPr>
          <w:rFonts w:asciiTheme="minorHAnsi" w:eastAsia="Arial Unicode MS" w:hAnsiTheme="minorHAnsi" w:cstheme="minorHAnsi"/>
          <w:sz w:val="16"/>
          <w:szCs w:val="20"/>
          <w:lang w:val="es-ES_tradnl"/>
        </w:rPr>
        <w:tab/>
        <w:t>2</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4" w:name="_Toc314666493"/>
      <w:r w:rsidRPr="00873316">
        <w:rPr>
          <w:rFonts w:asciiTheme="minorHAnsi" w:hAnsiTheme="minorHAnsi" w:cstheme="minorHAnsi"/>
          <w:color w:val="auto"/>
          <w:sz w:val="20"/>
          <w:szCs w:val="20"/>
        </w:rPr>
        <w:t>MATERIALES, HERRAMIENTAS Y EQUIPO</w:t>
      </w:r>
      <w:bookmarkEnd w:id="4"/>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Carpas o Semi-Sombras, Tinglados, etc.; para el resguardo del material del sol o lluvia.</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5" w:name="_Toc314666495"/>
      <w:r w:rsidRPr="00873316">
        <w:rPr>
          <w:rFonts w:asciiTheme="minorHAnsi" w:hAnsiTheme="minorHAnsi" w:cstheme="minorHAnsi"/>
          <w:color w:val="auto"/>
          <w:sz w:val="20"/>
          <w:szCs w:val="20"/>
        </w:rPr>
        <w:t>PROCEDIMIENTO PARA LA EJECUCIÓN</w:t>
      </w:r>
      <w:bookmarkEnd w:id="5"/>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5A3330">
        <w:rPr>
          <w:rFonts w:asciiTheme="minorHAnsi" w:hAnsiTheme="minorHAnsi" w:cstheme="minorHAnsi"/>
          <w:sz w:val="20"/>
          <w:szCs w:val="20"/>
        </w:rPr>
        <w:lastRenderedPageBreak/>
        <w:t xml:space="preserve">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9" w:name="_Toc314666502"/>
      <w:r w:rsidRPr="00873316">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4472C4" w:themeColor="accent5"/>
          <w:lang w:val="es-ES_tradnl" w:eastAsia="es-ES"/>
        </w:rPr>
      </w:pPr>
      <w:r w:rsidRPr="00873316">
        <w:rPr>
          <w:rFonts w:asciiTheme="minorHAnsi" w:eastAsia="Times New Roman" w:hAnsiTheme="minorHAnsi" w:cstheme="minorHAnsi"/>
          <w:iCs/>
          <w:color w:val="4472C4" w:themeColor="accent5"/>
          <w:lang w:val="es-ES_tradnl" w:eastAsia="es-ES"/>
        </w:rPr>
        <w:t>MOVILIZACIÓN, DESMOVILIZACIÓN DE EQUIPO, MATERIAL, HERRAMIENTAS Y PERSONAL.</w:t>
      </w:r>
    </w:p>
    <w:p w:rsidR="00873316" w:rsidRPr="00BA4C43" w:rsidRDefault="00CD35FE"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lastRenderedPageBreak/>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694E24" w:rsidRDefault="0031499A" w:rsidP="00910E64">
      <w:pPr>
        <w:pStyle w:val="Ttulo3"/>
        <w:keepLines w:val="0"/>
        <w:numPr>
          <w:ilvl w:val="0"/>
          <w:numId w:val="38"/>
        </w:numPr>
        <w:spacing w:before="240"/>
        <w:contextualSpacing/>
        <w:jc w:val="both"/>
        <w:rPr>
          <w:rFonts w:asciiTheme="minorHAnsi" w:eastAsia="Arial Unicode MS" w:hAnsiTheme="minorHAnsi" w:cstheme="minorHAnsi"/>
          <w:bCs w:val="0"/>
          <w:color w:val="4472C4" w:themeColor="accent5"/>
          <w:sz w:val="20"/>
          <w:szCs w:val="20"/>
          <w:lang w:val="es-ES_tradnl" w:eastAsia="es-ES"/>
        </w:rPr>
      </w:pPr>
      <w:r w:rsidRPr="00694E24">
        <w:rPr>
          <w:rFonts w:asciiTheme="minorHAnsi" w:eastAsia="Arial Unicode MS" w:hAnsiTheme="minorHAnsi" w:cstheme="minorHAnsi"/>
          <w:bCs w:val="0"/>
          <w:color w:val="4472C4" w:themeColor="accent5"/>
          <w:sz w:val="20"/>
          <w:szCs w:val="20"/>
          <w:lang w:val="es-ES_tradnl" w:eastAsia="es-ES"/>
        </w:rPr>
        <w:t>REPLANTEO Y TRAZADO TOPOGRÁFICO.</w:t>
      </w:r>
    </w:p>
    <w:p w:rsidR="0031499A" w:rsidRPr="00BA4C43" w:rsidRDefault="0031499A" w:rsidP="0031499A">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m</w:t>
      </w:r>
    </w:p>
    <w:p w:rsidR="0031499A" w:rsidRPr="00694E24"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694E24">
        <w:rPr>
          <w:rFonts w:asciiTheme="minorHAnsi" w:hAnsiTheme="minorHAnsi"/>
          <w:color w:val="auto"/>
          <w:sz w:val="20"/>
          <w:szCs w:val="20"/>
        </w:rPr>
        <w:t>DEFINICIÓN</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bookmarkStart w:id="11" w:name="_Toc314666506"/>
      <w:r w:rsidRPr="005A3330">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5A3330">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De igual manera contempla la definición de la poligonal abierta, y la documentación de los PB´s y BM´s, a objeto de tener establecido las coordenadas de eje del ducto.</w:t>
      </w:r>
    </w:p>
    <w:p w:rsidR="0031499A" w:rsidRPr="00694E24"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MATERIALES, HERRAMIENTAS Y EQUIPO</w:t>
      </w:r>
    </w:p>
    <w:p w:rsidR="0031499A" w:rsidRPr="005A3330" w:rsidRDefault="0031499A" w:rsidP="0031499A">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694E24"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12" w:name="_Toc314666511"/>
      <w:r w:rsidRPr="00694E24">
        <w:rPr>
          <w:rFonts w:asciiTheme="minorHAnsi" w:hAnsiTheme="minorHAnsi" w:cstheme="minorHAnsi"/>
          <w:color w:val="auto"/>
          <w:sz w:val="20"/>
          <w:szCs w:val="20"/>
        </w:rPr>
        <w:t>PROCEDIMIENTO PARA LA EJECUCIÓN</w:t>
      </w:r>
      <w:bookmarkEnd w:id="12"/>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3" w:name="_Toc314666512"/>
      <w:r w:rsidRPr="005A3330">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w:t>
      </w:r>
      <w:r w:rsidRPr="005A3330">
        <w:rPr>
          <w:rFonts w:asciiTheme="minorHAnsi" w:eastAsia="Arial Unicode MS" w:hAnsiTheme="minorHAnsi" w:cstheme="minorHAnsi"/>
          <w:sz w:val="20"/>
          <w:szCs w:val="20"/>
          <w:lang w:val="es-ES_tradnl"/>
        </w:rPr>
        <w:lastRenderedPageBreak/>
        <w:t xml:space="preserve">el área simultáneamente a los trabajos de tendido de red con progresivas pintadas cada 50 metros, el </w:t>
      </w:r>
      <w:r w:rsidRPr="005A3330">
        <w:rPr>
          <w:rFonts w:asciiTheme="minorHAnsi" w:eastAsia="Arial Unicode MS" w:hAnsiTheme="minorHAnsi" w:cstheme="minorHAnsi"/>
          <w:iCs/>
          <w:sz w:val="20"/>
          <w:szCs w:val="20"/>
          <w:lang w:val="es-ES_tradnl"/>
        </w:rPr>
        <w:t>replanteo a realizar comprende:</w:t>
      </w:r>
      <w:bookmarkEnd w:id="13"/>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4" w:name="_Toc314666513"/>
      <w:r w:rsidRPr="005A3330">
        <w:rPr>
          <w:rFonts w:asciiTheme="minorHAnsi" w:eastAsia="Arial Unicode MS" w:hAnsiTheme="minorHAnsi" w:cstheme="minorHAnsi"/>
          <w:b/>
          <w:bCs/>
          <w:iCs/>
          <w:sz w:val="20"/>
          <w:szCs w:val="20"/>
          <w:lang w:val="es-ES_tradnl"/>
        </w:rPr>
        <w:t xml:space="preserve">a) </w:t>
      </w:r>
      <w:r w:rsidRPr="005A3330">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5" w:name="_Toc314666514"/>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5A3330">
        <w:rPr>
          <w:rFonts w:asciiTheme="minorHAnsi" w:eastAsia="Arial Unicode MS" w:hAnsiTheme="minorHAnsi" w:cstheme="minorHAnsi"/>
          <w:iCs/>
          <w:sz w:val="20"/>
          <w:szCs w:val="20"/>
          <w:lang w:val="es-ES_tradnl"/>
        </w:rPr>
        <w:t>.</w:t>
      </w:r>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6" w:name="_Toc314666516"/>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bookmarkEnd w:id="16"/>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7" w:name="_Toc314666518"/>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5A3330">
        <w:rPr>
          <w:rFonts w:asciiTheme="minorHAnsi" w:eastAsia="Arial Unicode MS" w:hAnsiTheme="minorHAnsi" w:cstheme="minorHAnsi"/>
          <w:iCs/>
          <w:sz w:val="20"/>
          <w:szCs w:val="20"/>
          <w:lang w:val="es-ES_tradnl"/>
        </w:rPr>
        <w:t>los gobiernos Departamentales y municipales.</w:t>
      </w:r>
    </w:p>
    <w:p w:rsidR="0031499A" w:rsidRPr="005A3330" w:rsidRDefault="0031499A" w:rsidP="0031499A">
      <w:pPr>
        <w:contextualSpacing/>
        <w:jc w:val="both"/>
        <w:rPr>
          <w:rFonts w:asciiTheme="minorHAnsi" w:eastAsia="Arial Unicode MS" w:hAnsiTheme="minorHAnsi" w:cstheme="minorHAnsi"/>
          <w:iCs/>
          <w:strike/>
          <w:sz w:val="20"/>
          <w:szCs w:val="20"/>
          <w:lang w:val="es-ES_tradnl"/>
        </w:rPr>
      </w:pPr>
    </w:p>
    <w:p w:rsidR="0031499A" w:rsidRPr="005A3330" w:rsidRDefault="0031499A" w:rsidP="0031499A">
      <w:pPr>
        <w:spacing w:before="120" w:after="120"/>
        <w:contextualSpacing/>
        <w:jc w:val="both"/>
        <w:rPr>
          <w:rFonts w:asciiTheme="minorHAnsi" w:hAnsiTheme="minorHAnsi" w:cstheme="minorHAnsi"/>
          <w:sz w:val="20"/>
          <w:szCs w:val="20"/>
        </w:rPr>
      </w:pPr>
      <w:r w:rsidRPr="005A3330">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31499A" w:rsidRPr="005A3330" w:rsidRDefault="0031499A" w:rsidP="0031499A">
      <w:pPr>
        <w:spacing w:before="120" w:after="120"/>
        <w:contextualSpacing/>
        <w:jc w:val="both"/>
        <w:rPr>
          <w:rFonts w:asciiTheme="minorHAnsi" w:hAnsiTheme="minorHAnsi" w:cstheme="minorHAnsi"/>
          <w:sz w:val="20"/>
          <w:szCs w:val="20"/>
        </w:rPr>
      </w:pP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b/>
          <w:sz w:val="20"/>
          <w:szCs w:val="20"/>
        </w:rPr>
        <w:t>NOTA:</w:t>
      </w:r>
      <w:r w:rsidRPr="005A3330">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p>
    <w:p w:rsidR="0031499A" w:rsidRPr="00694E24"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694E24">
        <w:rPr>
          <w:rFonts w:asciiTheme="minorHAnsi" w:hAnsi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694E24">
      <w:pPr>
        <w:rPr>
          <w:rFonts w:asciiTheme="minorHAnsi" w:hAnsiTheme="minorHAnsi" w:cstheme="minorHAnsi"/>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694E24"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MEDICIÓN Y FORMA DE PAGO</w:t>
      </w:r>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31499A" w:rsidRPr="00694E24"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r w:rsidRPr="00694E24">
        <w:rPr>
          <w:rFonts w:asciiTheme="minorHAnsi" w:hAnsiTheme="minorHAnsi" w:cstheme="minorHAnsi"/>
          <w:color w:val="4472C4" w:themeColor="accent5"/>
          <w:sz w:val="20"/>
          <w:szCs w:val="20"/>
        </w:rPr>
        <w:t>CORTE, ROTURA Y REMOCIÓN DE ACERA Y/O CUNETA.</w:t>
      </w:r>
    </w:p>
    <w:p w:rsidR="0031499A" w:rsidRPr="00BA4C43" w:rsidRDefault="0031499A" w:rsidP="00694E24">
      <w:pPr>
        <w:ind w:left="708" w:hanging="708"/>
        <w:contextualSpacing/>
        <w:jc w:val="both"/>
        <w:rPr>
          <w:rFonts w:asciiTheme="minorHAnsi" w:eastAsiaTheme="majorEastAsia" w:hAnsiTheme="minorHAnsi" w:cstheme="minorHAnsi"/>
          <w:b/>
          <w:bCs/>
          <w:sz w:val="20"/>
          <w:szCs w:val="20"/>
          <w:lang w:val="es-BO" w:eastAsia="en-US"/>
        </w:rPr>
      </w:pPr>
      <w:r w:rsidRPr="00BA4C43">
        <w:rPr>
          <w:rFonts w:asciiTheme="minorHAnsi" w:hAnsiTheme="minorHAnsi" w:cstheme="minorHAnsi"/>
          <w:b/>
          <w:sz w:val="20"/>
          <w:szCs w:val="20"/>
        </w:rPr>
        <w:t>UNIDAD: m</w:t>
      </w:r>
      <w:r w:rsidRPr="00BA4C43">
        <w:rPr>
          <w:rFonts w:asciiTheme="minorHAnsi" w:hAnsiTheme="minorHAnsi" w:cstheme="minorHAnsi"/>
          <w:b/>
          <w:sz w:val="20"/>
          <w:szCs w:val="20"/>
          <w:vertAlign w:val="superscript"/>
        </w:rPr>
        <w:t>2</w:t>
      </w:r>
    </w:p>
    <w:p w:rsidR="0031499A" w:rsidRPr="004010EF" w:rsidRDefault="0031499A" w:rsidP="009C1A72">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4010EF">
        <w:rPr>
          <w:rFonts w:asciiTheme="minorHAnsi" w:hAnsiTheme="minorHAnsi" w:cstheme="minorHAnsi"/>
          <w:color w:val="auto"/>
          <w:sz w:val="20"/>
          <w:szCs w:val="20"/>
        </w:rPr>
        <w:t>DEFINICIÓN</w:t>
      </w:r>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MATERIALES, HERRAMIENTAS Y EQUIPO</w:t>
      </w:r>
    </w:p>
    <w:p w:rsidR="0031499A" w:rsidRPr="005A3330" w:rsidRDefault="0031499A" w:rsidP="00694E24">
      <w:pPr>
        <w:spacing w:after="12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5A3330">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r w:rsidR="00694E24" w:rsidRPr="005A3330">
        <w:rPr>
          <w:rFonts w:asciiTheme="minorHAnsi" w:hAnsiTheme="minorHAnsi" w:cstheme="minorHAnsi"/>
          <w:sz w:val="20"/>
          <w:szCs w:val="20"/>
          <w:lang w:val="es-ES_tradnl"/>
        </w:rPr>
        <w:t xml:space="preserve"> </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lastRenderedPageBreak/>
        <w:t>PROCEDIMIENTO PARA LA EJECUCIÓN</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936C8D">
      <w:pPr>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5A3330" w:rsidRDefault="0031499A" w:rsidP="00936C8D">
      <w:pPr>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5A3330" w:rsidRDefault="0031499A" w:rsidP="00936C8D">
      <w:pPr>
        <w:numPr>
          <w:ilvl w:val="0"/>
          <w:numId w:val="8"/>
        </w:numPr>
        <w:contextualSpacing/>
        <w:jc w:val="both"/>
        <w:rPr>
          <w:rFonts w:asciiTheme="minorHAnsi" w:hAnsiTheme="minorHAnsi" w:cstheme="minorHAnsi"/>
          <w:b/>
          <w:kern w:val="28"/>
          <w:sz w:val="20"/>
          <w:szCs w:val="20"/>
          <w:lang w:val="es-ES_tradnl"/>
        </w:rPr>
      </w:pPr>
      <w:r w:rsidRPr="005A3330">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5A3330" w:rsidRDefault="0031499A" w:rsidP="00936C8D">
      <w:pPr>
        <w:pStyle w:val="Prrafodelista"/>
        <w:numPr>
          <w:ilvl w:val="0"/>
          <w:numId w:val="8"/>
        </w:num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Todo corte se realizara </w:t>
      </w:r>
      <w:r w:rsidRPr="005A3330">
        <w:rPr>
          <w:rFonts w:asciiTheme="minorHAnsi" w:hAnsiTheme="minorHAnsi" w:cstheme="minorHAnsi"/>
          <w:kern w:val="28"/>
          <w:sz w:val="20"/>
          <w:szCs w:val="20"/>
          <w:lang w:val="es-ES_tradnl"/>
        </w:rPr>
        <w:t>de manera rectilínea, simétrica y con el cuidado correspondiente</w:t>
      </w:r>
      <w:r w:rsidRPr="005A3330">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5A3330">
        <w:rPr>
          <w:rFonts w:asciiTheme="minorHAnsi" w:hAnsiTheme="minorHAnsi" w:cstheme="minorHAnsi"/>
          <w:kern w:val="28"/>
          <w:sz w:val="20"/>
          <w:szCs w:val="20"/>
          <w:lang w:val="es-ES_tradnl"/>
        </w:rPr>
        <w:t>sobre la franja de tendido o fuera de ella</w:t>
      </w:r>
      <w:r w:rsidRPr="005A3330">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5A3330">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5A3330" w:rsidRDefault="0031499A" w:rsidP="00936C8D">
      <w:pPr>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5A3330" w:rsidRDefault="0031499A" w:rsidP="00936C8D">
      <w:pPr>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5A3330" w:rsidRDefault="0031499A" w:rsidP="00936C8D">
      <w:pPr>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694E24" w:rsidRDefault="0031499A" w:rsidP="00910E64">
      <w:pPr>
        <w:pStyle w:val="Ttulo3"/>
        <w:keepLines w:val="0"/>
        <w:numPr>
          <w:ilvl w:val="1"/>
          <w:numId w:val="38"/>
        </w:numPr>
        <w:spacing w:before="240"/>
        <w:ind w:left="426"/>
        <w:contextualSpacing/>
        <w:jc w:val="both"/>
        <w:rPr>
          <w:rFonts w:asciiTheme="minorHAnsi" w:hAnsiTheme="minorHAnsi"/>
          <w:color w:val="auto"/>
          <w:sz w:val="20"/>
          <w:szCs w:val="20"/>
        </w:rPr>
      </w:pPr>
      <w:r w:rsidRPr="00694E24">
        <w:rPr>
          <w:rFonts w:asciiTheme="minorHAnsi" w:hAnsi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AD2C9F"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sidRPr="00AD2C9F">
        <w:rPr>
          <w:rFonts w:asciiTheme="minorHAnsi" w:hAnsiTheme="minorHAnsi" w:cstheme="minorHAnsi"/>
          <w:color w:val="4472C4" w:themeColor="accent5"/>
          <w:sz w:val="20"/>
          <w:szCs w:val="20"/>
        </w:rPr>
        <w:t>CORTE</w:t>
      </w:r>
      <w:r w:rsidRPr="00AD2C9F">
        <w:rPr>
          <w:rFonts w:asciiTheme="minorHAnsi" w:eastAsia="Times New Roman" w:hAnsiTheme="minorHAnsi" w:cstheme="minorHAnsi"/>
          <w:color w:val="4472C4" w:themeColor="accent5"/>
        </w:rPr>
        <w:t>, ROTURA Y REMOCIÓN DE CERÁMICA, BALDOSAS Y/O CORTEZAS ESPECIALES</w:t>
      </w:r>
      <w:r w:rsidRPr="00AD2C9F">
        <w:rPr>
          <w:rFonts w:asciiTheme="minorHAnsi" w:eastAsia="Times New Roman" w:hAnsiTheme="minorHAnsi" w:cstheme="minorHAnsi"/>
          <w:b w:val="0"/>
          <w:color w:val="4472C4" w:themeColor="accent5"/>
        </w:rPr>
        <w:t xml:space="preserve">. </w:t>
      </w:r>
    </w:p>
    <w:p w:rsidR="0031499A" w:rsidRPr="00BA4C43" w:rsidRDefault="0031499A" w:rsidP="0031499A">
      <w:pPr>
        <w:contextualSpacing/>
        <w:jc w:val="both"/>
        <w:rPr>
          <w:rFonts w:asciiTheme="minorHAnsi" w:hAnsiTheme="minorHAnsi" w:cstheme="minorHAnsi"/>
          <w:b/>
          <w:sz w:val="20"/>
          <w:szCs w:val="20"/>
          <w:vertAlign w:val="superscript"/>
        </w:rPr>
      </w:pPr>
      <w:r w:rsidRPr="00BA4C43">
        <w:rPr>
          <w:rFonts w:asciiTheme="minorHAnsi" w:hAnsiTheme="minorHAnsi" w:cstheme="minorHAnsi"/>
          <w:b/>
          <w:sz w:val="20"/>
          <w:szCs w:val="20"/>
        </w:rPr>
        <w:t>UNIDAD: m</w:t>
      </w:r>
      <w:r w:rsidRPr="00BA4C43">
        <w:rPr>
          <w:rFonts w:asciiTheme="minorHAnsi" w:hAnsiTheme="minorHAnsi" w:cstheme="minorHAnsi"/>
          <w:b/>
          <w:sz w:val="20"/>
          <w:szCs w:val="20"/>
          <w:vertAlign w:val="superscript"/>
        </w:rPr>
        <w:t>2</w:t>
      </w:r>
    </w:p>
    <w:p w:rsidR="0031499A" w:rsidRPr="00AD2C9F"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DEFINICIÓN.</w:t>
      </w:r>
    </w:p>
    <w:p w:rsidR="0031499A" w:rsidRPr="005A3330" w:rsidRDefault="0031499A" w:rsidP="0031499A">
      <w:pPr>
        <w:contextualSpacing/>
        <w:jc w:val="both"/>
        <w:rPr>
          <w:rFonts w:asciiTheme="minorHAnsi" w:eastAsia="Arial Unicode MS" w:hAnsiTheme="minorHAnsi" w:cstheme="minorHAnsi"/>
          <w:strike/>
          <w:sz w:val="20"/>
          <w:szCs w:val="20"/>
          <w:lang w:val="es-ES_tradnl"/>
        </w:rPr>
      </w:pPr>
      <w:r w:rsidRPr="005A3330">
        <w:rPr>
          <w:rFonts w:asciiTheme="minorHAnsi" w:eastAsia="Arial Unicode MS" w:hAnsiTheme="minorHAnsi" w:cstheme="minorHAnsi"/>
          <w:sz w:val="20"/>
          <w:szCs w:val="20"/>
          <w:lang w:val="es-ES_tradnl"/>
        </w:rPr>
        <w:t>Este ítem comprende los trabajos necesarios para el corte  rotura y remoción de graderías de hormigón, por el cual está constituida, (</w:t>
      </w:r>
      <w:r w:rsidRPr="005A3330">
        <w:rPr>
          <w:rFonts w:asciiTheme="minorHAnsi" w:hAnsiTheme="minorHAnsi" w:cstheme="minorHAnsi"/>
          <w:sz w:val="20"/>
          <w:szCs w:val="20"/>
        </w:rPr>
        <w:t xml:space="preserve">piedra, vaciado pobre de cemento, jardineras y cualquier otro tipo de material o corteza especial),  este </w:t>
      </w:r>
      <w:r w:rsidRPr="005A3330">
        <w:rPr>
          <w:rFonts w:asciiTheme="minorHAnsi" w:eastAsia="Arial Unicode MS" w:hAnsiTheme="minorHAnsi" w:cstheme="minorHAnsi"/>
          <w:sz w:val="20"/>
          <w:szCs w:val="20"/>
          <w:lang w:val="es-ES_tradnl"/>
        </w:rPr>
        <w:t xml:space="preserve">ítem se ejecutara de  acuerdo con los planos de construcción y/o instrucciones del SUPERVISOR DE OBRA, </w:t>
      </w:r>
      <w:r w:rsidRPr="005A3330">
        <w:rPr>
          <w:rFonts w:asciiTheme="minorHAnsi" w:hAnsiTheme="minorHAnsi" w:cstheme="minorHAnsi"/>
          <w:sz w:val="20"/>
          <w:szCs w:val="20"/>
        </w:rPr>
        <w:t>de esta manera descubrir el terreno definido en el replanteo para la ejecución de la franja correspondiente de trabajo.</w:t>
      </w:r>
    </w:p>
    <w:p w:rsidR="0031499A" w:rsidRPr="00AD2C9F"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eastAsia="Arial Unicode MS" w:hAnsiTheme="minorHAnsi" w:cstheme="minorHAnsi"/>
          <w:sz w:val="20"/>
          <w:szCs w:val="20"/>
          <w:lang w:val="es-ES_tradnl"/>
        </w:rPr>
        <w:t>Se</w:t>
      </w:r>
      <w:r w:rsidRPr="005A3330">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1499A" w:rsidRPr="00AD2C9F"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lastRenderedPageBreak/>
        <w:t>PROCEDIMIENTO PARA LA EJECUCIÓN.</w:t>
      </w:r>
    </w:p>
    <w:p w:rsidR="0031499A" w:rsidRPr="005A3330" w:rsidRDefault="0031499A" w:rsidP="0031499A">
      <w:pPr>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1499A" w:rsidRPr="005A3330" w:rsidRDefault="0031499A" w:rsidP="0031499A">
      <w:pPr>
        <w:autoSpaceDE w:val="0"/>
        <w:autoSpaceDN w:val="0"/>
        <w:adjustRightInd w:val="0"/>
        <w:jc w:val="both"/>
        <w:rPr>
          <w:rFonts w:asciiTheme="minorHAnsi" w:eastAsia="Arial Unicode MS" w:hAnsiTheme="minorHAnsi" w:cstheme="minorHAnsi"/>
          <w:sz w:val="20"/>
          <w:szCs w:val="20"/>
          <w:lang w:val="es-ES_tradnl"/>
        </w:rPr>
      </w:pPr>
    </w:p>
    <w:p w:rsidR="0031499A" w:rsidRPr="005A3330" w:rsidRDefault="0031499A" w:rsidP="0031499A">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sz w:val="20"/>
          <w:szCs w:val="20"/>
        </w:rPr>
        <w:t>Está completamente prohibido el uso de combo para la remoción de cerámica y baldosa.</w:t>
      </w:r>
    </w:p>
    <w:p w:rsidR="0031499A" w:rsidRPr="005A3330" w:rsidRDefault="0031499A" w:rsidP="0031499A">
      <w:pPr>
        <w:jc w:val="both"/>
        <w:rPr>
          <w:rFonts w:asciiTheme="minorHAnsi" w:hAnsiTheme="minorHAnsi" w:cstheme="minorHAnsi"/>
          <w:sz w:val="20"/>
          <w:szCs w:val="20"/>
        </w:rPr>
      </w:pPr>
    </w:p>
    <w:p w:rsidR="0031499A" w:rsidRPr="005A3330" w:rsidRDefault="0031499A" w:rsidP="0031499A">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5A3330" w:rsidRDefault="0031499A" w:rsidP="0031499A">
      <w:pPr>
        <w:jc w:val="both"/>
        <w:rPr>
          <w:rFonts w:asciiTheme="minorHAnsi" w:eastAsia="Arial Unicode MS" w:hAnsiTheme="minorHAnsi" w:cstheme="minorHAnsi"/>
          <w:sz w:val="20"/>
          <w:szCs w:val="20"/>
          <w:lang w:val="es-ES_tradnl"/>
        </w:rPr>
      </w:pPr>
      <w:r w:rsidRPr="005A3330">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5A3330">
        <w:rPr>
          <w:rFonts w:asciiTheme="minorHAnsi" w:hAnsiTheme="minorHAnsi" w:cstheme="minorHAnsi"/>
          <w:b/>
          <w:bCs/>
          <w:sz w:val="20"/>
          <w:szCs w:val="20"/>
        </w:rPr>
        <w:t xml:space="preserve">corte </w:t>
      </w:r>
      <w:r w:rsidRPr="005A3330">
        <w:rPr>
          <w:rFonts w:asciiTheme="minorHAnsi" w:hAnsiTheme="minorHAnsi" w:cstheme="minorHAnsi"/>
          <w:sz w:val="20"/>
          <w:szCs w:val="20"/>
        </w:rPr>
        <w:t>a criterio; al existir daño adicional en el sector se realizara la Remoción de la capa correspondiente, a costo del CONTRATISTA.</w:t>
      </w:r>
    </w:p>
    <w:p w:rsidR="0031499A" w:rsidRPr="005A3330"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1499A" w:rsidRPr="005A3330"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1499A" w:rsidRPr="005A3330"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1499A" w:rsidRPr="00AD2C9F"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31499A" w:rsidRPr="00AD2C9F"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r w:rsidRPr="00AD2C9F">
        <w:rPr>
          <w:rFonts w:asciiTheme="minorHAnsi" w:eastAsia="Times New Roman" w:hAnsiTheme="minorHAnsi" w:cstheme="minorHAnsi"/>
          <w:color w:val="4472C4" w:themeColor="accent5"/>
          <w:sz w:val="20"/>
          <w:szCs w:val="20"/>
        </w:rPr>
        <w:t xml:space="preserve">REMOCIÓN DE LOSETA, ADOQUÍN Y/O PIEDRA COMANCHE. </w:t>
      </w:r>
    </w:p>
    <w:p w:rsidR="0031499A" w:rsidRPr="00BA4C43" w:rsidRDefault="0031499A" w:rsidP="00AD2C9F">
      <w:pPr>
        <w:contextualSpacing/>
        <w:jc w:val="both"/>
        <w:rPr>
          <w:rFonts w:asciiTheme="minorHAnsi" w:eastAsiaTheme="majorEastAsia" w:hAnsiTheme="minorHAnsi" w:cstheme="minorHAnsi"/>
          <w:b/>
          <w:bCs/>
          <w:sz w:val="20"/>
          <w:szCs w:val="20"/>
          <w:lang w:val="es-BO" w:eastAsia="en-US"/>
        </w:rPr>
      </w:pPr>
      <w:r w:rsidRPr="00BA4C43">
        <w:rPr>
          <w:rFonts w:asciiTheme="minorHAnsi" w:hAnsiTheme="minorHAnsi" w:cstheme="minorHAnsi"/>
          <w:b/>
          <w:sz w:val="20"/>
          <w:szCs w:val="20"/>
        </w:rPr>
        <w:t>UNIDAD: m</w:t>
      </w:r>
      <w:r w:rsidRPr="00BA4C43">
        <w:rPr>
          <w:rFonts w:asciiTheme="minorHAnsi" w:hAnsiTheme="minorHAnsi" w:cstheme="minorHAnsi"/>
          <w:b/>
          <w:sz w:val="20"/>
          <w:szCs w:val="20"/>
          <w:vertAlign w:val="superscript"/>
        </w:rPr>
        <w:t>2</w:t>
      </w:r>
    </w:p>
    <w:p w:rsidR="0031499A" w:rsidRPr="00AD2C9F"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AD2C9F">
        <w:rPr>
          <w:rFonts w:asciiTheme="minorHAnsi" w:hAnsiTheme="minorHAnsi" w:cstheme="minorHAnsi"/>
          <w:color w:val="auto"/>
          <w:sz w:val="20"/>
          <w:szCs w:val="20"/>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primaria.</w:t>
      </w:r>
      <w:r w:rsidRPr="005A3330">
        <w:rPr>
          <w:rFonts w:asciiTheme="minorHAnsi" w:hAnsiTheme="minorHAnsi" w:cstheme="minorHAnsi"/>
          <w:iCs/>
          <w:sz w:val="20"/>
          <w:szCs w:val="20"/>
          <w:lang w:val="es-ES_tradnl"/>
        </w:rPr>
        <w:cr/>
      </w:r>
    </w:p>
    <w:p w:rsidR="0031499A" w:rsidRPr="001F4305"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r w:rsidRPr="001F4305">
        <w:rPr>
          <w:rFonts w:asciiTheme="minorHAnsi" w:hAnsiTheme="minorHAnsi" w:cstheme="minorHAnsi"/>
          <w:color w:val="auto"/>
          <w:sz w:val="20"/>
          <w:szCs w:val="20"/>
        </w:rPr>
        <w:lastRenderedPageBreak/>
        <w:t>PROCEDIMIENTO PARA LA EJECUCIÓN</w:t>
      </w:r>
    </w:p>
    <w:p w:rsidR="0031499A" w:rsidRPr="005A3330" w:rsidRDefault="0031499A" w:rsidP="0031499A">
      <w:pPr>
        <w:autoSpaceDE w:val="0"/>
        <w:autoSpaceDN w:val="0"/>
        <w:adjustRightInd w:val="0"/>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31499A" w:rsidRPr="005A3330" w:rsidRDefault="0031499A" w:rsidP="0031499A">
      <w:pPr>
        <w:autoSpaceDE w:val="0"/>
        <w:autoSpaceDN w:val="0"/>
        <w:adjustRightInd w:val="0"/>
        <w:contextualSpacing/>
        <w:jc w:val="both"/>
        <w:rPr>
          <w:rFonts w:asciiTheme="minorHAnsi" w:hAnsiTheme="minorHAnsi" w:cstheme="minorHAnsi"/>
          <w:b/>
          <w:iCs/>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El retiro de la loseta, adoquín, y/o piedra comanche deberá ser manualmente y con el debido cuidado, para evitar daños tanto de las instalaciones sanitarias o de agua potable y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lastRenderedPageBreak/>
        <w:t>MEDICIÓN Y FORMA DE PAGO</w:t>
      </w:r>
    </w:p>
    <w:p w:rsidR="0031499A" w:rsidRPr="005A3330" w:rsidRDefault="0031499A" w:rsidP="0031499A">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31499A" w:rsidRPr="005A3330" w:rsidRDefault="0031499A" w:rsidP="0031499A">
      <w:pPr>
        <w:pStyle w:val="Estilo1"/>
        <w:contextualSpacing/>
        <w:rPr>
          <w:rFonts w:asciiTheme="minorHAnsi" w:hAnsiTheme="minorHAnsi" w:cstheme="minorHAnsi"/>
          <w:iCs/>
          <w:sz w:val="20"/>
          <w:szCs w:val="20"/>
        </w:rPr>
      </w:pPr>
    </w:p>
    <w:p w:rsidR="0031499A" w:rsidRPr="005A3330" w:rsidRDefault="0031499A" w:rsidP="0031499A">
      <w:pPr>
        <w:pStyle w:val="Estilo1"/>
        <w:contextualSpacing/>
        <w:rPr>
          <w:rFonts w:asciiTheme="minorHAnsi" w:eastAsia="Times New Roman" w:hAnsiTheme="minorHAnsi" w:cstheme="minorHAnsi"/>
          <w:b w:val="0"/>
          <w:iCs/>
          <w:sz w:val="20"/>
          <w:szCs w:val="20"/>
        </w:rPr>
      </w:pPr>
      <w:r w:rsidRPr="005A3330">
        <w:rPr>
          <w:rFonts w:asciiTheme="minorHAnsi" w:eastAsia="Times New Roman" w:hAnsiTheme="minorHAnsi" w:cstheme="minorHAnsi"/>
          <w:b w:val="0"/>
          <w:iCs/>
          <w:sz w:val="20"/>
          <w:szCs w:val="20"/>
        </w:rPr>
        <w:t>El retiro de la loseta, adoquín, y/o piedra comanche será ejecutado de acuerdo con los planos y las presentes especificaciones, medido según lo señalado y aprobado por el SUPERVISOR DE OBRA de YPFB, será pagado de acuerdo al precio unitario de la propuesta aceptada.</w:t>
      </w:r>
    </w:p>
    <w:p w:rsidR="0031499A" w:rsidRPr="005A3330" w:rsidRDefault="0031499A" w:rsidP="0031499A">
      <w:pPr>
        <w:pStyle w:val="Estilo1"/>
        <w:contextualSpacing/>
        <w:rPr>
          <w:rFonts w:asciiTheme="minorHAnsi" w:eastAsia="Times New Roman" w:hAnsiTheme="minorHAnsi" w:cstheme="minorHAnsi"/>
          <w:b w:val="0"/>
          <w:iCs/>
          <w:sz w:val="20"/>
          <w:szCs w:val="20"/>
        </w:rPr>
      </w:pPr>
    </w:p>
    <w:p w:rsidR="00BA4C43" w:rsidRPr="00A22AA6" w:rsidRDefault="0031499A" w:rsidP="00A22AA6">
      <w:pPr>
        <w:pStyle w:val="Estilo1"/>
        <w:contextualSpacing/>
        <w:rPr>
          <w:rFonts w:asciiTheme="minorHAnsi" w:hAnsiTheme="minorHAnsi" w:cstheme="minorHAnsi"/>
          <w:b w:val="0"/>
          <w:sz w:val="20"/>
          <w:szCs w:val="20"/>
          <w:vertAlign w:val="superscript"/>
        </w:rPr>
      </w:pPr>
      <w:r w:rsidRPr="005A3330">
        <w:rPr>
          <w:rFonts w:asciiTheme="minorHAnsi" w:eastAsia="Times New Roman" w:hAnsiTheme="minorHAnsi" w:cstheme="minorHAnsi"/>
          <w:b w:val="0"/>
          <w:iCs/>
          <w:sz w:val="20"/>
          <w:szCs w:val="20"/>
        </w:rPr>
        <w:t>Dicho precio será compensación total por los materiales, mano de obra, herramientas, equipo y otros gastos que sean necesarios para la adecuada y correcta ejecución de los trabajos.</w:t>
      </w:r>
      <w:r w:rsidRPr="005A3330">
        <w:rPr>
          <w:rFonts w:asciiTheme="minorHAnsi" w:hAnsiTheme="minorHAnsi" w:cstheme="minorHAnsi"/>
          <w:b w:val="0"/>
          <w:sz w:val="20"/>
          <w:szCs w:val="20"/>
          <w:vertAlign w:val="superscript"/>
        </w:rPr>
        <w:t xml:space="preserve"> </w:t>
      </w:r>
    </w:p>
    <w:p w:rsidR="0031499A" w:rsidRPr="001F4305"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sidRPr="001F4305">
        <w:rPr>
          <w:rFonts w:asciiTheme="minorHAnsi" w:eastAsia="Times New Roman" w:hAnsiTheme="minorHAnsi" w:cstheme="minorHAnsi"/>
          <w:color w:val="4472C4" w:themeColor="accent5"/>
        </w:rPr>
        <w:t xml:space="preserve">EXCAVACIÓN DE ZANJA TERRENO BLANDO. </w:t>
      </w:r>
    </w:p>
    <w:p w:rsidR="0031499A" w:rsidRPr="00BA4C43" w:rsidRDefault="0031499A" w:rsidP="001F4305">
      <w:pPr>
        <w:contextualSpacing/>
        <w:jc w:val="both"/>
        <w:rPr>
          <w:rFonts w:asciiTheme="minorHAnsi" w:eastAsiaTheme="majorEastAsia" w:hAnsiTheme="minorHAnsi" w:cstheme="minorHAnsi"/>
          <w:b/>
          <w:bCs/>
          <w:sz w:val="20"/>
          <w:szCs w:val="20"/>
          <w:lang w:val="es-BO" w:eastAsia="en-US"/>
        </w:rPr>
      </w:pPr>
      <w:r w:rsidRPr="00BA4C43">
        <w:rPr>
          <w:rFonts w:asciiTheme="minorHAnsi" w:hAnsiTheme="minorHAnsi" w:cstheme="minorHAnsi"/>
          <w:b/>
          <w:sz w:val="20"/>
          <w:szCs w:val="20"/>
        </w:rPr>
        <w:t>UNIDAD: m</w:t>
      </w:r>
      <w:r w:rsidRPr="00BA4C43">
        <w:rPr>
          <w:rFonts w:asciiTheme="minorHAnsi" w:hAnsiTheme="minorHAnsi" w:cstheme="minorHAnsi"/>
          <w:b/>
          <w:sz w:val="20"/>
          <w:szCs w:val="20"/>
          <w:vertAlign w:val="superscript"/>
        </w:rPr>
        <w:t>3</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DEFINICIÓN.</w:t>
      </w:r>
      <w:bookmarkStart w:id="18" w:name="_Toc314666598"/>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eastAsia="Arial Unicode MS" w:hAnsiTheme="minorHAnsi" w:cstheme="minorHAnsi"/>
          <w:sz w:val="20"/>
          <w:szCs w:val="20"/>
          <w:lang w:val="es-ES_tradnl"/>
        </w:rPr>
        <w:t>Este ítem comprende los trabajos necesarios para</w:t>
      </w:r>
      <w:r w:rsidRPr="005A3330">
        <w:rPr>
          <w:rFonts w:asciiTheme="minorHAnsi" w:hAnsiTheme="minorHAnsi" w:cstheme="minorHAnsi"/>
          <w:kern w:val="28"/>
          <w:sz w:val="20"/>
          <w:szCs w:val="20"/>
          <w:lang w:val="es-ES_tradnl"/>
        </w:rPr>
        <w:t xml:space="preserve"> la excavación en zanja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w:t>
      </w:r>
      <w:r w:rsidRPr="005A3330">
        <w:rPr>
          <w:rFonts w:asciiTheme="minorHAnsi" w:eastAsia="Arial Unicode MS" w:hAnsiTheme="minorHAnsi" w:cstheme="minorHAnsi"/>
          <w:sz w:val="20"/>
          <w:szCs w:val="20"/>
          <w:lang w:val="es-ES_tradnl"/>
        </w:rPr>
        <w:t>instrucciones emitidas por el SUPERVISOR DE OBRA</w:t>
      </w:r>
      <w:r w:rsidRPr="005A3330">
        <w:rPr>
          <w:rFonts w:asciiTheme="minorHAnsi" w:hAnsiTheme="minorHAnsi" w:cstheme="minorHAnsi"/>
          <w:kern w:val="28"/>
          <w:sz w:val="20"/>
          <w:szCs w:val="20"/>
          <w:lang w:val="es-ES_tradnl"/>
        </w:rPr>
        <w:t>, utilizando medios mecánicos o manuales. En este ítem se incluye cualquier desbroce superficial</w:t>
      </w:r>
      <w:bookmarkEnd w:id="18"/>
      <w:r w:rsidRPr="005A3330">
        <w:rPr>
          <w:rFonts w:asciiTheme="minorHAnsi" w:hAnsiTheme="minorHAnsi" w:cstheme="minorHAnsi"/>
          <w:kern w:val="28"/>
          <w:sz w:val="20"/>
          <w:szCs w:val="20"/>
          <w:lang w:val="es-ES_tradnl"/>
        </w:rPr>
        <w:t>.</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pStyle w:val="PARRAFO"/>
        <w:spacing w:after="0" w:afterAutospacing="0" w:line="240" w:lineRule="auto"/>
        <w:contextualSpacing/>
        <w:jc w:val="left"/>
        <w:rPr>
          <w:sz w:val="20"/>
          <w:szCs w:val="20"/>
          <w:u w:val="single"/>
          <w:lang w:val="es-BO"/>
        </w:rPr>
      </w:pPr>
      <w:r w:rsidRPr="005A3330">
        <w:rPr>
          <w:sz w:val="20"/>
          <w:szCs w:val="20"/>
          <w:u w:val="single"/>
          <w:lang w:val="es-BO"/>
        </w:rPr>
        <w:t>Terreno Normal a Semiduro Tipo I: Dunas, arenas sueltas, terreno de relleno y tierra vegetal.</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PROCEDIMIENTO PARA LA EJECUCIÓN.</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9" w:name="_Toc314666600"/>
      <w:r w:rsidRPr="005A33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9"/>
      <w:r w:rsidRPr="005A3330">
        <w:rPr>
          <w:rFonts w:asciiTheme="minorHAnsi" w:hAnsiTheme="minorHAnsi" w:cstheme="minorHAnsi"/>
          <w:kern w:val="28"/>
          <w:sz w:val="20"/>
          <w:szCs w:val="20"/>
          <w:lang w:val="es-ES_tradnl"/>
        </w:rPr>
        <w:t xml:space="preserve"> en cada tramo.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br/>
      </w:r>
      <w:bookmarkStart w:id="20" w:name="_Toc314666601"/>
      <w:r w:rsidRPr="005A3330">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w:t>
      </w:r>
      <w:r w:rsidRPr="005A3330">
        <w:rPr>
          <w:rFonts w:asciiTheme="minorHAnsi" w:hAnsiTheme="minorHAnsi" w:cstheme="minorHAnsi"/>
          <w:kern w:val="28"/>
          <w:sz w:val="20"/>
          <w:szCs w:val="20"/>
          <w:lang w:val="es-ES_tradnl"/>
        </w:rPr>
        <w:lastRenderedPageBreak/>
        <w:t>resultantes, durante las excavaciones, incluyendo daños a las fundaciones, estructuras existentes en la zona, u otros en forma inmediata y a satisfacción del SUPERVISOR DE OBRA y el afectado (Pudiendo ser este un vecino o bien una empresa privada o estatal).</w:t>
      </w:r>
      <w:bookmarkEnd w:id="20"/>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1" w:name="_Toc314666602"/>
      <w:r w:rsidRPr="005A3330">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al carbón.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1"/>
    </w:p>
    <w:p w:rsidR="0031499A" w:rsidRPr="005A3330" w:rsidRDefault="0031499A" w:rsidP="0031499A">
      <w:pPr>
        <w:pStyle w:val="Prrafodelista"/>
        <w:ind w:left="644"/>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2" w:name="_Toc314666603"/>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3" w:name="_Toc314666605"/>
      <w:bookmarkEnd w:id="22"/>
    </w:p>
    <w:p w:rsidR="0031499A" w:rsidRPr="005A3330" w:rsidRDefault="0031499A" w:rsidP="0031499A">
      <w:pPr>
        <w:contextualSpacing/>
        <w:jc w:val="both"/>
        <w:rPr>
          <w:rFonts w:asciiTheme="minorHAnsi" w:hAnsiTheme="minorHAnsi" w:cstheme="minorHAnsi"/>
          <w:kern w:val="28"/>
          <w:sz w:val="20"/>
          <w:szCs w:val="20"/>
          <w:lang w:val="es-ES_tradnl"/>
        </w:rPr>
      </w:pPr>
    </w:p>
    <w:bookmarkEnd w:id="23"/>
    <w:p w:rsidR="0031499A" w:rsidRPr="005A3330" w:rsidRDefault="0031499A" w:rsidP="0031499A">
      <w:pPr>
        <w:pStyle w:val="PARRAFO"/>
        <w:spacing w:after="0" w:afterAutospacing="0" w:line="240" w:lineRule="auto"/>
        <w:contextualSpacing/>
        <w:rPr>
          <w:sz w:val="20"/>
          <w:szCs w:val="20"/>
        </w:rPr>
      </w:pPr>
      <w:r w:rsidRPr="005A3330">
        <w:rPr>
          <w:sz w:val="20"/>
          <w:szCs w:val="20"/>
          <w:lang w:val="es-ES_tradnl"/>
        </w:rPr>
        <w:t xml:space="preserve">Será responsabilidad del CONTRATISTA y del SUPERVISOR DE OBRA  </w:t>
      </w:r>
      <w:r w:rsidRPr="005A3330">
        <w:rPr>
          <w:sz w:val="20"/>
          <w:szCs w:val="20"/>
        </w:rPr>
        <w:t>comunicar a los vecinos beneficiarios del proyecto (ya sea a través de la dirigencia, de Distrito u otra institución que sea representativa)</w:t>
      </w:r>
      <w:r w:rsidRPr="005A3330">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5A3330">
        <w:rPr>
          <w:sz w:val="20"/>
          <w:szCs w:val="20"/>
        </w:rPr>
        <w:t>La ejecución de la actividad conllevara la responsabilidad de reparación de daños si corresponde.</w:t>
      </w:r>
    </w:p>
    <w:p w:rsidR="0031499A" w:rsidRPr="005A3330" w:rsidRDefault="0031499A" w:rsidP="0031499A">
      <w:pPr>
        <w:pStyle w:val="PARRAFO"/>
        <w:spacing w:after="0" w:afterAutospacing="0" w:line="240" w:lineRule="auto"/>
        <w:contextualSpacing/>
        <w:rPr>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La ejecución de la actividad conllevara la responsabilidad de reparación de daños si corresponde.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lastRenderedPageBreak/>
        <w:t xml:space="preserve">En caso de excavarse por debajo del límite inferior especificado en los planos de construcción o indicados por el SUPERVISOR DE OBRA de Obra, el CONTRATISTA realizará el relleno y compactado por su cuenta y riesgo, relleno que será propuesto al SUPERVISOR DE OBRA y aprobado por éste antes y después de su realización.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4" w:name="_Toc314666610"/>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5" w:name="_Toc314666612"/>
      <w:bookmarkEnd w:id="24"/>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r w:rsidRPr="005A3330">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5A3330">
        <w:rPr>
          <w:rFonts w:asciiTheme="minorHAnsi" w:hAnsiTheme="minorHAnsi" w:cstheme="minorHAnsi"/>
          <w:kern w:val="28"/>
          <w:sz w:val="20"/>
          <w:szCs w:val="20"/>
          <w:lang w:val="es-ES_tradnl"/>
        </w:rPr>
        <w:t xml:space="preserve">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31499A" w:rsidRPr="005A3330" w:rsidRDefault="0031499A" w:rsidP="0031499A">
      <w:pPr>
        <w:contextualSpacing/>
        <w:jc w:val="both"/>
        <w:rPr>
          <w:rFonts w:asciiTheme="minorHAnsi" w:eastAsia="Arial Unicode MS" w:hAnsiTheme="minorHAnsi" w:cstheme="minorHAnsi"/>
          <w:iCs/>
          <w:sz w:val="20"/>
          <w:szCs w:val="20"/>
          <w:lang w:val="es-ES_tradnl"/>
        </w:rPr>
      </w:pPr>
    </w:p>
    <w:p w:rsidR="0031499A" w:rsidRPr="005A3330" w:rsidRDefault="0031499A" w:rsidP="0031499A">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31499A">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31499A">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936C8D">
      <w:pPr>
        <w:numPr>
          <w:ilvl w:val="0"/>
          <w:numId w:val="13"/>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936C8D">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7" w:name="_Toc314666620"/>
      <w:r w:rsidRPr="005A3330">
        <w:rPr>
          <w:rFonts w:asciiTheme="minorHAnsi" w:hAnsiTheme="minorHAnsi" w:cstheme="minorHAnsi"/>
          <w:sz w:val="20"/>
          <w:szCs w:val="20"/>
          <w:lang w:val="es-ES_tradnl"/>
        </w:rPr>
        <w:t>El CONTRATISTA debe ubicar cada uno de los puntos de cruce de la tubería de acero negro al carbon con los sistemas existentes, en cada punto realizará la excavación con el objeto de determinar cómo se ejecutara el cruce.</w:t>
      </w:r>
      <w:bookmarkEnd w:id="27"/>
    </w:p>
    <w:p w:rsidR="0031499A" w:rsidRPr="005A3330" w:rsidRDefault="0031499A" w:rsidP="00936C8D">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8" w:name="_Toc314666621"/>
      <w:r w:rsidRPr="005A3330">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31499A" w:rsidRPr="005A3330" w:rsidRDefault="0031499A" w:rsidP="00936C8D">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9" w:name="_Toc314666623"/>
      <w:r w:rsidRPr="005A3330">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31499A" w:rsidRPr="005A3330" w:rsidRDefault="0031499A" w:rsidP="00936C8D">
      <w:pPr>
        <w:numPr>
          <w:ilvl w:val="0"/>
          <w:numId w:val="13"/>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w:t>
      </w:r>
      <w:bookmarkStart w:id="30" w:name="_Toc314666624"/>
      <w:r w:rsidRPr="005A3330">
        <w:rPr>
          <w:rFonts w:asciiTheme="minorHAnsi" w:eastAsia="Arial Unicode MS" w:hAnsiTheme="minorHAnsi" w:cstheme="minorHAnsi"/>
          <w:b/>
          <w:sz w:val="20"/>
          <w:szCs w:val="20"/>
          <w:lang w:val="es-ES_tradnl"/>
        </w:rPr>
        <w:t>on líneas enterradas existentes</w:t>
      </w:r>
    </w:p>
    <w:bookmarkEnd w:id="30"/>
    <w:p w:rsidR="0031499A" w:rsidRPr="005A3330" w:rsidRDefault="0031499A" w:rsidP="00936C8D">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Cuando el tendido se realice de forma paralela a otros sistemas subterráneos (en lo posible evitable), la tubería de acero negro llevara una funda de protección de PVC (provista por el Contratista) a lo largo del tramo en cuestión. Además de ello la funda de protección deberá estar envuelta con cinta adicional de señalización (provista por el CONTRATISTA); con el fin de diferenciarla de los demás servicios subterráneos.</w:t>
      </w:r>
    </w:p>
    <w:p w:rsidR="0031499A" w:rsidRPr="005A3330" w:rsidRDefault="0031499A" w:rsidP="00936C8D">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1499A" w:rsidRPr="005A3330" w:rsidRDefault="0031499A" w:rsidP="00936C8D">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eastAsia="Arial Unicode MS" w:hAnsiTheme="minorHAnsi" w:cstheme="minorHAnsi"/>
          <w:b/>
          <w:sz w:val="20"/>
          <w:szCs w:val="20"/>
          <w:lang w:val="es-ES_tradnl"/>
        </w:rPr>
      </w:pPr>
      <w:r w:rsidRPr="005A3330">
        <w:rPr>
          <w:rFonts w:asciiTheme="minorHAnsi" w:hAnsiTheme="minorHAnsi" w:cstheme="minorHAnsi"/>
          <w:sz w:val="20"/>
          <w:szCs w:val="20"/>
          <w:lang w:val="es-ES_tradnl"/>
        </w:rPr>
        <w:lastRenderedPageBreak/>
        <w:t>Cuando el contratista provea de fundas de protección de PVC y la cinta para realizar proteger y señalizar las tubería de gas, estas deberán contar con su respectivo archivo fotográfico y deben ser verificadas y aprobadas</w:t>
      </w:r>
      <w:r w:rsidRPr="005A3330">
        <w:rPr>
          <w:rFonts w:asciiTheme="minorHAnsi" w:eastAsia="Arial Unicode MS" w:hAnsiTheme="minorHAnsi" w:cstheme="minorHAnsi"/>
          <w:sz w:val="20"/>
          <w:szCs w:val="20"/>
          <w:lang w:val="es-ES_tradnl"/>
        </w:rPr>
        <w:t xml:space="preserve"> por el SUPERVISOR DE OBRA. </w:t>
      </w:r>
    </w:p>
    <w:p w:rsidR="0031499A" w:rsidRPr="005A3330" w:rsidRDefault="0031499A" w:rsidP="0031499A">
      <w:pPr>
        <w:tabs>
          <w:tab w:val="left" w:pos="9072"/>
        </w:tabs>
        <w:autoSpaceDE w:val="0"/>
        <w:autoSpaceDN w:val="0"/>
        <w:adjustRightInd w:val="0"/>
        <w:ind w:left="426" w:right="51"/>
        <w:contextualSpacing/>
        <w:jc w:val="both"/>
        <w:rPr>
          <w:rFonts w:asciiTheme="minorHAnsi" w:eastAsia="Arial Unicode MS" w:hAnsiTheme="minorHAnsi" w:cstheme="minorHAnsi"/>
          <w:b/>
          <w:sz w:val="20"/>
          <w:szCs w:val="20"/>
          <w:lang w:val="es-ES_tradnl"/>
        </w:rPr>
      </w:pPr>
    </w:p>
    <w:p w:rsidR="0031499A" w:rsidRPr="005A3330" w:rsidRDefault="0031499A" w:rsidP="0031499A">
      <w:p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Excavación para uniones de tubería</w:t>
      </w:r>
    </w:p>
    <w:p w:rsidR="0031499A" w:rsidRPr="001F4305" w:rsidRDefault="0031499A" w:rsidP="00936C8D">
      <w:pPr>
        <w:numPr>
          <w:ilvl w:val="0"/>
          <w:numId w:val="12"/>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bCs/>
          <w:sz w:val="20"/>
          <w:szCs w:val="20"/>
        </w:rPr>
      </w:pPr>
      <w:r w:rsidRPr="001F4305">
        <w:rPr>
          <w:rFonts w:asciiTheme="minorHAnsi" w:eastAsia="Arial Unicode MS" w:hAnsiTheme="minorHAnsi" w:cstheme="minorHAnsi"/>
          <w:sz w:val="20"/>
          <w:szCs w:val="20"/>
          <w:lang w:val="es-ES_tradnl"/>
        </w:rPr>
        <w:t xml:space="preserve">El </w:t>
      </w:r>
      <w:r w:rsidRPr="001F4305">
        <w:rPr>
          <w:rFonts w:asciiTheme="minorHAnsi" w:hAnsiTheme="minorHAnsi" w:cstheme="minorHAnsi"/>
          <w:sz w:val="20"/>
          <w:szCs w:val="20"/>
          <w:lang w:val="es-ES_tradnl"/>
        </w:rPr>
        <w:t>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Pr="001F4305"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rPr>
        <w:t xml:space="preserve">El ítem de </w:t>
      </w:r>
      <w:r w:rsidRPr="005A3330">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31499A" w:rsidRPr="00E55AE3" w:rsidRDefault="0031499A" w:rsidP="00910E64">
      <w:pPr>
        <w:pStyle w:val="Ttulo3"/>
        <w:keepLines w:val="0"/>
        <w:numPr>
          <w:ilvl w:val="0"/>
          <w:numId w:val="38"/>
        </w:numPr>
        <w:spacing w:before="240"/>
        <w:contextualSpacing/>
        <w:jc w:val="both"/>
        <w:rPr>
          <w:rFonts w:asciiTheme="minorHAnsi" w:eastAsiaTheme="minorHAnsi" w:hAnsiTheme="minorHAnsi" w:cstheme="minorHAnsi"/>
          <w:bCs w:val="0"/>
          <w:color w:val="4472C4" w:themeColor="accent5"/>
        </w:rPr>
      </w:pPr>
      <w:r w:rsidRPr="00E55AE3">
        <w:rPr>
          <w:rFonts w:asciiTheme="minorHAnsi" w:eastAsiaTheme="minorHAnsi" w:hAnsiTheme="minorHAnsi" w:cstheme="minorHAnsi"/>
          <w:bCs w:val="0"/>
          <w:color w:val="4472C4" w:themeColor="accent5"/>
        </w:rPr>
        <w:t>PROVISIÓN Y COLOCADO DE SEÑALIZACIÓN VERTICAL</w:t>
      </w:r>
      <w:r w:rsidRPr="00E55AE3">
        <w:rPr>
          <w:rFonts w:asciiTheme="minorHAnsi" w:hAnsiTheme="minorHAnsi" w:cstheme="minorHAnsi"/>
          <w:color w:val="4472C4" w:themeColor="accent5"/>
        </w:rPr>
        <w:t>.</w:t>
      </w:r>
    </w:p>
    <w:p w:rsidR="0031499A" w:rsidRPr="000D7AA3" w:rsidRDefault="0031499A" w:rsidP="0031499A">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UNIDAD: PZA</w:t>
      </w:r>
    </w:p>
    <w:p w:rsidR="0031499A" w:rsidRPr="00E55AE3"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E55AE3">
        <w:rPr>
          <w:rFonts w:asciiTheme="minorHAnsi" w:hAnsiTheme="minorHAnsi" w:cstheme="minorHAnsi"/>
          <w:color w:val="auto"/>
          <w:sz w:val="20"/>
          <w:szCs w:val="20"/>
        </w:rPr>
        <w:t>DEFINICIÓN</w:t>
      </w:r>
    </w:p>
    <w:p w:rsidR="0031499A" w:rsidRPr="00EF12B5" w:rsidRDefault="0031499A" w:rsidP="00EF12B5">
      <w:pPr>
        <w:contextualSpacing/>
        <w:jc w:val="both"/>
        <w:rPr>
          <w:rFonts w:asciiTheme="minorHAnsi" w:hAnsiTheme="minorHAnsi" w:cstheme="minorHAnsi"/>
          <w:sz w:val="20"/>
          <w:szCs w:val="20"/>
        </w:rPr>
      </w:pPr>
      <w:r w:rsidRPr="00EF12B5">
        <w:rPr>
          <w:rFonts w:asciiTheme="minorHAnsi" w:hAnsiTheme="minorHAnsi" w:cstheme="minorHAnsi"/>
          <w:sz w:val="20"/>
          <w:szCs w:val="20"/>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E55AE3"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E55AE3">
        <w:rPr>
          <w:rFonts w:asciiTheme="minorHAnsi" w:hAnsiTheme="minorHAnsi" w:cstheme="minorHAnsi"/>
          <w:color w:val="auto"/>
          <w:sz w:val="20"/>
          <w:szCs w:val="20"/>
        </w:rPr>
        <w:t>MATERIALES</w:t>
      </w:r>
      <w:r w:rsidRPr="00E55AE3">
        <w:rPr>
          <w:rFonts w:asciiTheme="minorHAnsi" w:eastAsiaTheme="minorHAnsi" w:hAnsiTheme="minorHAnsi" w:cstheme="minorHAnsi"/>
          <w:bCs w:val="0"/>
          <w:color w:val="auto"/>
          <w:sz w:val="20"/>
          <w:szCs w:val="20"/>
        </w:rPr>
        <w:t>, HERRAMIENTAS, EQUIPO Y PERSONAL</w:t>
      </w:r>
    </w:p>
    <w:p w:rsidR="00E55AE3" w:rsidRPr="00E55AE3" w:rsidRDefault="00E55AE3" w:rsidP="00E55AE3">
      <w:pPr>
        <w:rPr>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5A3330" w:rsidTr="008561E0">
        <w:trPr>
          <w:jc w:val="center"/>
        </w:trPr>
        <w:tc>
          <w:tcPr>
            <w:tcW w:w="1210"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INSTALACIÓN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31499A" w:rsidRPr="005A3330" w:rsidTr="008561E0">
        <w:trPr>
          <w:jc w:val="center"/>
        </w:trPr>
        <w:tc>
          <w:tcPr>
            <w:tcW w:w="1210"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Poste de</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Letrero</w:t>
            </w:r>
            <w:r w:rsidRPr="005A3330">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Urbana</w:t>
            </w:r>
          </w:p>
        </w:tc>
      </w:tr>
      <w:tr w:rsidR="0031499A" w:rsidRPr="005A3330" w:rsidTr="008561E0">
        <w:trPr>
          <w:jc w:val="center"/>
        </w:trPr>
        <w:tc>
          <w:tcPr>
            <w:tcW w:w="1210"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Mojón de</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Rural</w:t>
            </w:r>
          </w:p>
        </w:tc>
      </w:tr>
    </w:tbl>
    <w:p w:rsidR="0031499A" w:rsidRPr="005A3330" w:rsidRDefault="0031499A" w:rsidP="0031499A">
      <w:pPr>
        <w:pStyle w:val="Estilo1"/>
        <w:contextualSpacing/>
        <w:jc w:val="left"/>
        <w:rPr>
          <w:rFonts w:asciiTheme="minorHAnsi" w:hAnsiTheme="minorHAnsi" w:cstheme="minorHAnsi"/>
          <w:sz w:val="20"/>
          <w:szCs w:val="20"/>
        </w:rPr>
      </w:pPr>
    </w:p>
    <w:p w:rsidR="0031499A" w:rsidRPr="00166C6B"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lastRenderedPageBreak/>
        <w:t>PROCEDIMIENTO</w:t>
      </w:r>
      <w:r w:rsidRPr="00166C6B">
        <w:rPr>
          <w:rFonts w:asciiTheme="minorHAnsi" w:eastAsiaTheme="minorHAnsi" w:hAnsiTheme="minorHAnsi" w:cstheme="minorHAnsi"/>
          <w:bCs w:val="0"/>
          <w:color w:val="auto"/>
          <w:sz w:val="20"/>
          <w:szCs w:val="20"/>
        </w:rPr>
        <w:t xml:space="preserve">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Poste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5A3330" w:rsidRDefault="0031499A" w:rsidP="0031499A">
      <w:pPr>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Mojón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66C6B" w:rsidRDefault="0031499A" w:rsidP="00910E64">
      <w:pPr>
        <w:pStyle w:val="Ttulo3"/>
        <w:keepLines w:val="0"/>
        <w:numPr>
          <w:ilvl w:val="1"/>
          <w:numId w:val="38"/>
        </w:numPr>
        <w:spacing w:before="240"/>
        <w:ind w:left="426"/>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lastRenderedPageBreak/>
        <w:t>MEDICIÓN</w:t>
      </w:r>
      <w:r w:rsidRPr="00166C6B">
        <w:rPr>
          <w:rFonts w:asciiTheme="minorHAnsi" w:eastAsiaTheme="minorHAnsi" w:hAnsiTheme="minorHAnsi" w:cstheme="minorHAnsi"/>
          <w:bCs w:val="0"/>
          <w:color w:val="auto"/>
          <w:sz w:val="20"/>
          <w:szCs w:val="20"/>
        </w:rPr>
        <w:t xml:space="preserve">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5A3330"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166C6B"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sidRPr="00166C6B">
        <w:rPr>
          <w:rFonts w:asciiTheme="minorHAnsi" w:hAnsiTheme="minorHAnsi" w:cstheme="minorHAnsi"/>
          <w:color w:val="4472C4" w:themeColor="accent5"/>
          <w:lang w:val="es-ES_tradnl"/>
        </w:rPr>
        <w:t>PROVISIÓN Y COLOCADO DE CINTA DE SEÑALIZACIÓN.</w:t>
      </w:r>
      <w:r w:rsidRPr="00166C6B">
        <w:rPr>
          <w:rFonts w:asciiTheme="minorHAnsi" w:hAnsiTheme="minorHAnsi" w:cstheme="minorHAnsi"/>
          <w:color w:val="4472C4" w:themeColor="accent5"/>
        </w:rPr>
        <w:t xml:space="preserve"> </w:t>
      </w:r>
    </w:p>
    <w:p w:rsidR="0031499A" w:rsidRPr="00443775" w:rsidRDefault="0031499A" w:rsidP="0031499A">
      <w:pPr>
        <w:contextualSpacing/>
        <w:jc w:val="both"/>
        <w:rPr>
          <w:rFonts w:asciiTheme="minorHAnsi" w:hAnsiTheme="minorHAnsi" w:cstheme="minorHAnsi"/>
          <w:b/>
          <w:sz w:val="20"/>
          <w:szCs w:val="20"/>
        </w:rPr>
      </w:pPr>
      <w:r w:rsidRPr="00443775">
        <w:rPr>
          <w:rFonts w:asciiTheme="minorHAnsi" w:hAnsiTheme="minorHAnsi" w:cstheme="minorHAnsi"/>
          <w:b/>
          <w:sz w:val="20"/>
          <w:szCs w:val="20"/>
        </w:rPr>
        <w:t>UNIDAD:   m</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b w:val="0"/>
          <w:color w:val="auto"/>
          <w:sz w:val="20"/>
          <w:szCs w:val="20"/>
          <w:lang w:val="es-ES"/>
        </w:rPr>
      </w:pPr>
      <w:r w:rsidRPr="00166C6B">
        <w:rPr>
          <w:rFonts w:asciiTheme="minorHAnsi" w:hAnsiTheme="minorHAnsi" w:cstheme="minorHAnsi"/>
          <w:color w:val="auto"/>
          <w:sz w:val="20"/>
          <w:szCs w:val="20"/>
        </w:rPr>
        <w:t>DEFINICIÓN</w:t>
      </w:r>
      <w:r w:rsidRPr="00166C6B">
        <w:rPr>
          <w:rFonts w:asciiTheme="minorHAnsi" w:hAnsiTheme="minorHAnsi" w:cstheme="minorHAnsi"/>
          <w:color w:val="auto"/>
          <w:kern w:val="28"/>
          <w:sz w:val="20"/>
          <w:szCs w:val="20"/>
        </w:rPr>
        <w:t xml:space="preserve"> </w:t>
      </w: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Este ítem se refiere a la provisión y colocación de cinta de señalización, que señalizará la red de gas a construir.</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MATERIALES, HERRAMIENTAS Y EQUIPO</w:t>
      </w:r>
    </w:p>
    <w:p w:rsidR="00166C6B" w:rsidRPr="00166C6B" w:rsidRDefault="00166C6B" w:rsidP="00166C6B">
      <w:pPr>
        <w:rPr>
          <w:lang w:val="es-BO" w:eastAsia="en-US"/>
        </w:rPr>
      </w:pP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31499A" w:rsidRPr="005A3330" w:rsidRDefault="0031499A" w:rsidP="0031499A">
      <w:pPr>
        <w:autoSpaceDE w:val="0"/>
        <w:autoSpaceDN w:val="0"/>
        <w:adjustRightInd w:val="0"/>
        <w:contextualSpacing/>
        <w:jc w:val="both"/>
        <w:rPr>
          <w:rFonts w:asciiTheme="minorHAnsi" w:hAnsiTheme="minorHAnsi" w:cstheme="minorHAnsi"/>
          <w:b/>
          <w:iCs/>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proponente deberá considerar que el material a ser provisto debe ser nuevo.</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PROCEDIMIENTO PARA LA EJECUCIÓN</w:t>
      </w: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31499A" w:rsidRPr="005A3330" w:rsidRDefault="0031499A" w:rsidP="0031499A">
      <w:pPr>
        <w:pStyle w:val="Estilo1"/>
        <w:contextualSpacing/>
        <w:rPr>
          <w:rFonts w:asciiTheme="minorHAnsi" w:hAnsiTheme="minorHAnsi" w:cstheme="minorHAnsi"/>
          <w:b w:val="0"/>
          <w:sz w:val="20"/>
          <w:szCs w:val="20"/>
          <w:lang w:val="es-ES"/>
        </w:rPr>
      </w:pP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Los bienes a adquirir deben cumplir con las siguientes características, mismas que tienen carácter enunciativo pero no limitativo:</w:t>
      </w:r>
    </w:p>
    <w:p w:rsidR="0031499A" w:rsidRPr="005A3330" w:rsidRDefault="0031499A" w:rsidP="00936C8D">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Cinta de señalización de 50 micrones (de carácter obligatorio)</w:t>
      </w:r>
    </w:p>
    <w:p w:rsidR="0031499A" w:rsidRPr="005A3330" w:rsidRDefault="0031499A" w:rsidP="00936C8D">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Ancho de la cinta de 35 cm. (como mínimo)</w:t>
      </w:r>
    </w:p>
    <w:p w:rsidR="0031499A" w:rsidRPr="005A3330" w:rsidRDefault="0031499A" w:rsidP="00936C8D">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Color amarillo</w:t>
      </w:r>
    </w:p>
    <w:p w:rsidR="0031499A" w:rsidRDefault="0031499A" w:rsidP="00936C8D">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Texto: PRECAUCIÓN! YPFB LÍNEA DE GAS.</w:t>
      </w:r>
    </w:p>
    <w:p w:rsidR="00166C6B" w:rsidRDefault="00166C6B" w:rsidP="00166C6B">
      <w:pPr>
        <w:contextualSpacing/>
        <w:jc w:val="both"/>
        <w:rPr>
          <w:rFonts w:asciiTheme="minorHAnsi" w:hAnsiTheme="minorHAnsi" w:cstheme="minorHAnsi"/>
          <w:sz w:val="20"/>
          <w:szCs w:val="20"/>
        </w:rPr>
      </w:pPr>
    </w:p>
    <w:p w:rsidR="00166C6B" w:rsidRDefault="00166C6B" w:rsidP="00166C6B">
      <w:pPr>
        <w:contextualSpacing/>
        <w:jc w:val="both"/>
        <w:rPr>
          <w:rFonts w:asciiTheme="minorHAnsi" w:hAnsiTheme="minorHAnsi" w:cstheme="minorHAnsi"/>
          <w:sz w:val="20"/>
          <w:szCs w:val="20"/>
        </w:rPr>
      </w:pPr>
    </w:p>
    <w:p w:rsidR="00A22AA6" w:rsidRDefault="00A22AA6" w:rsidP="00166C6B">
      <w:pPr>
        <w:contextualSpacing/>
        <w:jc w:val="both"/>
        <w:rPr>
          <w:rFonts w:asciiTheme="minorHAnsi" w:hAnsiTheme="minorHAnsi" w:cstheme="minorHAnsi"/>
          <w:sz w:val="20"/>
          <w:szCs w:val="20"/>
        </w:rPr>
      </w:pPr>
    </w:p>
    <w:p w:rsidR="00A22AA6" w:rsidRDefault="00A22AA6" w:rsidP="00166C6B">
      <w:pPr>
        <w:contextualSpacing/>
        <w:jc w:val="both"/>
        <w:rPr>
          <w:rFonts w:asciiTheme="minorHAnsi" w:hAnsiTheme="minorHAnsi" w:cstheme="minorHAnsi"/>
          <w:sz w:val="20"/>
          <w:szCs w:val="20"/>
        </w:rPr>
      </w:pPr>
    </w:p>
    <w:p w:rsidR="00A22AA6" w:rsidRDefault="00A22AA6" w:rsidP="00166C6B">
      <w:pPr>
        <w:contextualSpacing/>
        <w:jc w:val="both"/>
        <w:rPr>
          <w:rFonts w:asciiTheme="minorHAnsi" w:hAnsiTheme="minorHAnsi" w:cstheme="minorHAnsi"/>
          <w:sz w:val="20"/>
          <w:szCs w:val="20"/>
        </w:rPr>
      </w:pPr>
    </w:p>
    <w:p w:rsidR="00A22AA6" w:rsidRDefault="00A22AA6" w:rsidP="00166C6B">
      <w:pPr>
        <w:contextualSpacing/>
        <w:jc w:val="both"/>
        <w:rPr>
          <w:rFonts w:asciiTheme="minorHAnsi" w:hAnsiTheme="minorHAnsi" w:cstheme="minorHAnsi"/>
          <w:sz w:val="20"/>
          <w:szCs w:val="20"/>
        </w:rPr>
      </w:pPr>
    </w:p>
    <w:p w:rsidR="00A22AA6" w:rsidRDefault="00A22AA6" w:rsidP="00166C6B">
      <w:pPr>
        <w:contextualSpacing/>
        <w:jc w:val="both"/>
        <w:rPr>
          <w:rFonts w:asciiTheme="minorHAnsi" w:hAnsiTheme="minorHAnsi" w:cstheme="minorHAnsi"/>
          <w:sz w:val="20"/>
          <w:szCs w:val="20"/>
        </w:rPr>
      </w:pPr>
    </w:p>
    <w:p w:rsidR="00A22AA6" w:rsidRDefault="00A22AA6" w:rsidP="00166C6B">
      <w:pPr>
        <w:contextualSpacing/>
        <w:jc w:val="both"/>
        <w:rPr>
          <w:rFonts w:asciiTheme="minorHAnsi" w:hAnsiTheme="minorHAnsi" w:cstheme="minorHAnsi"/>
          <w:sz w:val="20"/>
          <w:szCs w:val="20"/>
        </w:rPr>
      </w:pPr>
    </w:p>
    <w:p w:rsidR="00A22AA6" w:rsidRDefault="00A22AA6" w:rsidP="00166C6B">
      <w:pPr>
        <w:contextualSpacing/>
        <w:jc w:val="both"/>
        <w:rPr>
          <w:rFonts w:asciiTheme="minorHAnsi" w:hAnsiTheme="minorHAnsi" w:cstheme="minorHAnsi"/>
          <w:sz w:val="20"/>
          <w:szCs w:val="20"/>
        </w:rPr>
      </w:pPr>
    </w:p>
    <w:p w:rsidR="00166C6B" w:rsidRDefault="00166C6B" w:rsidP="00166C6B">
      <w:pPr>
        <w:contextualSpacing/>
        <w:jc w:val="both"/>
        <w:rPr>
          <w:rFonts w:asciiTheme="minorHAnsi" w:hAnsiTheme="minorHAnsi" w:cstheme="minorHAnsi"/>
          <w:sz w:val="20"/>
          <w:szCs w:val="20"/>
        </w:rPr>
      </w:pPr>
    </w:p>
    <w:p w:rsidR="00166C6B" w:rsidRPr="005A3330" w:rsidRDefault="00166C6B" w:rsidP="00166C6B">
      <w:pPr>
        <w:contextualSpacing/>
        <w:jc w:val="both"/>
        <w:rPr>
          <w:rFonts w:asciiTheme="minorHAnsi" w:hAnsiTheme="minorHAnsi" w:cstheme="minorHAnsi"/>
          <w:sz w:val="20"/>
          <w:szCs w:val="20"/>
        </w:rPr>
      </w:pPr>
    </w:p>
    <w:p w:rsidR="0031499A" w:rsidRPr="005A3330" w:rsidRDefault="0031499A" w:rsidP="0031499A">
      <w:pPr>
        <w:tabs>
          <w:tab w:val="left" w:pos="1140"/>
        </w:tabs>
        <w:ind w:left="1108"/>
        <w:contextualSpacing/>
        <w:jc w:val="center"/>
        <w:rPr>
          <w:rFonts w:asciiTheme="minorHAnsi" w:eastAsia="Arial Unicode MS" w:hAnsiTheme="minorHAnsi" w:cstheme="minorHAnsi"/>
          <w:b/>
          <w:bCs/>
          <w:sz w:val="20"/>
          <w:szCs w:val="20"/>
        </w:rPr>
      </w:pPr>
      <w:r w:rsidRPr="005A3330">
        <w:rPr>
          <w:rFonts w:asciiTheme="minorHAnsi" w:hAnsiTheme="minorHAnsi" w:cstheme="minorHAnsi"/>
          <w:b/>
          <w:noProof/>
          <w:sz w:val="20"/>
          <w:szCs w:val="20"/>
          <w:lang w:val="es-BO" w:eastAsia="es-BO"/>
        </w:rPr>
        <w:lastRenderedPageBreak/>
        <mc:AlternateContent>
          <mc:Choice Requires="wps">
            <w:drawing>
              <wp:anchor distT="0" distB="0" distL="114300" distR="114300" simplePos="0" relativeHeight="251660288" behindDoc="0" locked="0" layoutInCell="1" allowOverlap="1" wp14:anchorId="47F0DFE9" wp14:editId="7ECAB712">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03578F"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5A3330">
        <w:rPr>
          <w:rFonts w:asciiTheme="minorHAnsi" w:eastAsia="Arial Unicode MS" w:hAnsiTheme="minorHAnsi" w:cstheme="minorHAnsi"/>
          <w:b/>
          <w:bCs/>
          <w:sz w:val="20"/>
          <w:szCs w:val="20"/>
        </w:rPr>
        <w:t>GRAFICO 1 (Dimensiones)</w:t>
      </w:r>
    </w:p>
    <w:p w:rsidR="0031499A" w:rsidRPr="005A3330" w:rsidRDefault="0031499A" w:rsidP="0031499A">
      <w:pPr>
        <w:tabs>
          <w:tab w:val="left" w:pos="3960"/>
        </w:tabs>
        <w:contextualSpacing/>
        <w:jc w:val="center"/>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2336" behindDoc="0" locked="0" layoutInCell="1" allowOverlap="1" wp14:anchorId="41DE2E0B" wp14:editId="03992342">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A22AA6" w:rsidRPr="00723B04" w:rsidRDefault="00A22AA6" w:rsidP="0031499A">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1DE2E0B"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A22AA6" w:rsidRPr="00723B04" w:rsidRDefault="00A22AA6" w:rsidP="0031499A">
                      <w:pPr>
                        <w:rPr>
                          <w:b/>
                          <w:lang w:val="es-BO"/>
                        </w:rPr>
                      </w:pPr>
                      <w:r w:rsidRPr="00723B04">
                        <w:rPr>
                          <w:b/>
                          <w:lang w:val="es-BO"/>
                        </w:rPr>
                        <w:t>35 (cm)</w:t>
                      </w:r>
                    </w:p>
                  </w:txbxContent>
                </v:textbox>
              </v:shape>
            </w:pict>
          </mc:Fallback>
        </mc:AlternateContent>
      </w:r>
      <w:r w:rsidRPr="005A3330">
        <w:rPr>
          <w:rFonts w:asciiTheme="minorHAnsi" w:hAnsiTheme="minorHAnsi" w:cstheme="minorHAnsi"/>
          <w:b/>
          <w:noProof/>
          <w:sz w:val="20"/>
          <w:szCs w:val="20"/>
          <w:lang w:val="es-BO" w:eastAsia="es-BO"/>
        </w:rPr>
        <w:drawing>
          <wp:inline distT="0" distB="0" distL="0" distR="0" wp14:anchorId="24EA447D" wp14:editId="4A523B03">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FAEC67E" wp14:editId="7F01B8E5">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D34B7"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31499A" w:rsidRPr="005A3330" w:rsidRDefault="0031499A" w:rsidP="0031499A">
      <w:pPr>
        <w:contextualSpacing/>
        <w:jc w:val="center"/>
        <w:rPr>
          <w:rFonts w:asciiTheme="minorHAnsi" w:hAnsiTheme="minorHAnsi" w:cstheme="minorHAnsi"/>
          <w:b/>
          <w:sz w:val="20"/>
          <w:szCs w:val="20"/>
        </w:rPr>
      </w:pPr>
      <w:r w:rsidRPr="005A3330">
        <w:rPr>
          <w:rFonts w:asciiTheme="minorHAnsi" w:hAnsiTheme="minorHAnsi" w:cstheme="minorHAnsi"/>
          <w:b/>
          <w:sz w:val="20"/>
          <w:szCs w:val="20"/>
        </w:rPr>
        <w:t>500 metros</w:t>
      </w:r>
    </w:p>
    <w:p w:rsidR="0031499A" w:rsidRPr="005A3330" w:rsidRDefault="0031499A" w:rsidP="0031499A">
      <w:pPr>
        <w:tabs>
          <w:tab w:val="left" w:pos="1140"/>
        </w:tabs>
        <w:ind w:left="1108"/>
        <w:contextualSpacing/>
        <w:jc w:val="both"/>
        <w:rPr>
          <w:rFonts w:asciiTheme="minorHAnsi" w:eastAsia="Arial Unicode MS" w:hAnsiTheme="minorHAnsi" w:cstheme="minorHAnsi"/>
          <w:b/>
          <w:bCs/>
          <w:sz w:val="20"/>
          <w:szCs w:val="20"/>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iCs/>
          <w:sz w:val="20"/>
          <w:szCs w:val="20"/>
        </w:rPr>
        <w:t>La cinta de señalización debe ser ubicada 30 cm antes del nivel superior de la zanja indicando “PRECAUCIÓN – LÍNEA DE GAS”</w:t>
      </w: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31499A" w:rsidRPr="00166C6B" w:rsidRDefault="0031499A" w:rsidP="00910E64">
      <w:pPr>
        <w:pStyle w:val="Ttulo3"/>
        <w:keepLines w:val="0"/>
        <w:numPr>
          <w:ilvl w:val="1"/>
          <w:numId w:val="38"/>
        </w:numPr>
        <w:spacing w:before="240"/>
        <w:ind w:left="567" w:hanging="573"/>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MEDICIÓN Y FORMA DE PAGO</w:t>
      </w:r>
    </w:p>
    <w:p w:rsidR="0031499A" w:rsidRPr="005A3330" w:rsidRDefault="0031499A" w:rsidP="0031499A">
      <w:pPr>
        <w:pStyle w:val="Prrafodelista"/>
        <w:ind w:left="0"/>
        <w:jc w:val="both"/>
        <w:rPr>
          <w:rFonts w:asciiTheme="minorHAnsi" w:hAnsiTheme="minorHAnsi" w:cstheme="minorHAnsi"/>
          <w:kern w:val="28"/>
          <w:sz w:val="20"/>
          <w:szCs w:val="20"/>
        </w:rPr>
      </w:pPr>
      <w:r w:rsidRPr="005A3330">
        <w:rPr>
          <w:rFonts w:asciiTheme="minorHAnsi" w:hAnsiTheme="minorHAnsi" w:cstheme="minorHAnsi"/>
          <w:sz w:val="20"/>
          <w:szCs w:val="20"/>
        </w:rPr>
        <w:t xml:space="preserve">La provisión y colocación de </w:t>
      </w:r>
      <w:r w:rsidRPr="005A3330">
        <w:rPr>
          <w:rFonts w:asciiTheme="minorHAnsi" w:hAnsiTheme="minorHAnsi" w:cstheme="minorHAnsi"/>
          <w:iCs/>
          <w:sz w:val="20"/>
          <w:szCs w:val="20"/>
        </w:rPr>
        <w:t xml:space="preserve">cinta de señalización </w:t>
      </w:r>
      <w:r w:rsidRPr="005A3330">
        <w:rPr>
          <w:rFonts w:asciiTheme="minorHAnsi" w:hAnsiTheme="minorHAnsi" w:cstheme="minorHAnsi"/>
          <w:sz w:val="20"/>
          <w:szCs w:val="20"/>
        </w:rPr>
        <w:t>será medida por metro lineal,</w:t>
      </w:r>
      <w:r w:rsidRPr="005A3330">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31499A" w:rsidRPr="005A3330" w:rsidRDefault="0031499A" w:rsidP="0031499A">
      <w:pPr>
        <w:pStyle w:val="Prrafodelista"/>
        <w:ind w:left="0"/>
        <w:jc w:val="both"/>
        <w:rPr>
          <w:rFonts w:asciiTheme="minorHAnsi" w:hAnsiTheme="minorHAnsi" w:cstheme="minorHAnsi"/>
          <w:kern w:val="28"/>
          <w:sz w:val="20"/>
          <w:szCs w:val="20"/>
        </w:rPr>
      </w:pPr>
    </w:p>
    <w:p w:rsidR="0031499A" w:rsidRPr="005A3330" w:rsidRDefault="0031499A" w:rsidP="0031499A">
      <w:pPr>
        <w:pStyle w:val="Prrafodelista"/>
        <w:ind w:left="0"/>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este precio global están comprendidos todas las herramientas, mano de obra, material y transporte necesarios para la ejecución total de este ítem.</w:t>
      </w:r>
    </w:p>
    <w:p w:rsidR="0031499A" w:rsidRPr="005A3330"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1B2CB3" w:rsidRDefault="0031499A" w:rsidP="00910E64">
      <w:pPr>
        <w:pStyle w:val="Ttulo3"/>
        <w:keepLines w:val="0"/>
        <w:numPr>
          <w:ilvl w:val="0"/>
          <w:numId w:val="38"/>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r w:rsidRPr="001B2CB3">
        <w:rPr>
          <w:rFonts w:asciiTheme="minorHAnsi" w:eastAsiaTheme="minorHAnsi" w:hAnsiTheme="minorHAnsi" w:cstheme="minorHAnsi"/>
          <w:bCs w:val="0"/>
          <w:color w:val="4472C4" w:themeColor="accent5"/>
          <w:sz w:val="20"/>
          <w:szCs w:val="20"/>
        </w:rPr>
        <w:t xml:space="preserve">RELLENO Y COMPACTADO DE ZANJA CON </w:t>
      </w:r>
      <w:r w:rsidR="00FA36C6" w:rsidRPr="001B2CB3">
        <w:rPr>
          <w:rFonts w:asciiTheme="minorHAnsi" w:eastAsiaTheme="minorHAnsi" w:hAnsiTheme="minorHAnsi" w:cstheme="minorHAnsi"/>
          <w:bCs w:val="0"/>
          <w:color w:val="4472C4" w:themeColor="accent5"/>
          <w:sz w:val="20"/>
          <w:szCs w:val="20"/>
        </w:rPr>
        <w:t>TIERRA</w:t>
      </w:r>
      <w:r w:rsidRPr="001B2CB3">
        <w:rPr>
          <w:rFonts w:asciiTheme="minorHAnsi" w:eastAsiaTheme="minorHAnsi" w:hAnsiTheme="minorHAnsi" w:cstheme="minorHAnsi"/>
          <w:bCs w:val="0"/>
          <w:color w:val="4472C4" w:themeColor="accent5"/>
          <w:sz w:val="20"/>
          <w:szCs w:val="20"/>
        </w:rPr>
        <w:t xml:space="preserve"> COMUN.</w:t>
      </w:r>
      <w:r w:rsidRPr="001B2CB3">
        <w:rPr>
          <w:rFonts w:asciiTheme="minorHAnsi" w:hAnsiTheme="minorHAnsi" w:cstheme="minorHAnsi"/>
          <w:color w:val="4472C4" w:themeColor="accent5"/>
          <w:sz w:val="20"/>
          <w:szCs w:val="20"/>
        </w:rPr>
        <w:t xml:space="preserve"> </w:t>
      </w:r>
    </w:p>
    <w:p w:rsidR="0031499A" w:rsidRPr="000D7AA3" w:rsidRDefault="0031499A" w:rsidP="0031499A">
      <w:pPr>
        <w:jc w:val="both"/>
        <w:rPr>
          <w:rFonts w:asciiTheme="minorHAnsi" w:hAnsiTheme="minorHAnsi" w:cstheme="minorHAnsi"/>
          <w:b/>
          <w:sz w:val="20"/>
          <w:szCs w:val="20"/>
        </w:rPr>
      </w:pPr>
      <w:r w:rsidRPr="000D7AA3">
        <w:rPr>
          <w:rFonts w:asciiTheme="minorHAnsi" w:hAnsiTheme="minorHAnsi" w:cstheme="minorHAnsi"/>
          <w:b/>
          <w:sz w:val="20"/>
          <w:szCs w:val="20"/>
        </w:rPr>
        <w:t>UNIDAD: m3</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DEFINICIÓN.</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5A3330" w:rsidRDefault="0031499A" w:rsidP="0031499A">
      <w:pPr>
        <w:jc w:val="both"/>
        <w:rPr>
          <w:rFonts w:asciiTheme="minorHAnsi" w:hAnsiTheme="minorHAnsi" w:cstheme="minorHAnsi"/>
          <w:sz w:val="20"/>
          <w:szCs w:val="20"/>
          <w:lang w:val="es-MX"/>
        </w:rPr>
      </w:pP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MATERIAL, HERRAMIENTAS Y EQUIPO.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PROCEDIMIENTO PARA LA EJECUCIÓN.</w:t>
      </w:r>
    </w:p>
    <w:p w:rsidR="0031499A" w:rsidRPr="005A3330" w:rsidRDefault="0031499A" w:rsidP="0031499A">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grado de compactación para vías con tráfico vehicular deberá ser de 95% del Proctor modificado. Y en el caso de veredas deberá ser del orden del 90% mínimo del Proctor modificado.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La cinta de señalización debe ser ubicada 40 cm antes del nivel superior de la zanja indicando la palabra "PRECAUCIÓN YPFB LÍNEA DE GAS", esta cinta de señalización para la zanja será otorgada por YPFB.</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MEDICIÓN Y FORMA DE PAGO.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31499A" w:rsidRPr="001B2CB3" w:rsidRDefault="0031499A" w:rsidP="00910E64">
      <w:pPr>
        <w:pStyle w:val="Ttulo3"/>
        <w:keepLines w:val="0"/>
        <w:numPr>
          <w:ilvl w:val="0"/>
          <w:numId w:val="38"/>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bookmarkStart w:id="31" w:name="_Toc378236512"/>
      <w:bookmarkStart w:id="32" w:name="_Toc378667045"/>
      <w:bookmarkStart w:id="33" w:name="_Toc378667231"/>
      <w:bookmarkStart w:id="34" w:name="_Toc378667746"/>
      <w:bookmarkStart w:id="35" w:name="_Toc381213534"/>
      <w:bookmarkStart w:id="36" w:name="_Toc381214011"/>
      <w:bookmarkStart w:id="37" w:name="_Toc381214102"/>
      <w:bookmarkStart w:id="38" w:name="_Toc384130468"/>
      <w:bookmarkStart w:id="39" w:name="_Toc384130689"/>
      <w:bookmarkStart w:id="40" w:name="_Toc384130845"/>
      <w:bookmarkStart w:id="41" w:name="_Toc384131236"/>
      <w:bookmarkStart w:id="42" w:name="_Toc387785987"/>
      <w:bookmarkStart w:id="43" w:name="_Toc387788275"/>
      <w:bookmarkStart w:id="44" w:name="_Toc388648584"/>
      <w:bookmarkStart w:id="45" w:name="_Toc388648673"/>
      <w:bookmarkStart w:id="46" w:name="_Toc388693334"/>
      <w:bookmarkStart w:id="47" w:name="_Toc388702297"/>
      <w:bookmarkStart w:id="48" w:name="_Toc388724575"/>
      <w:bookmarkStart w:id="49" w:name="_Toc404098164"/>
      <w:r w:rsidRPr="001B2CB3">
        <w:rPr>
          <w:rFonts w:asciiTheme="minorHAnsi" w:hAnsiTheme="minorHAnsi" w:cstheme="minorHAnsi"/>
          <w:color w:val="4472C4" w:themeColor="accent5"/>
          <w:sz w:val="20"/>
          <w:szCs w:val="20"/>
        </w:rPr>
        <w:t xml:space="preserve">REPOSICIÓN Y AFINADO DE ACERA </w:t>
      </w:r>
    </w:p>
    <w:p w:rsidR="0031499A" w:rsidRPr="001B2CB3" w:rsidRDefault="0031499A" w:rsidP="001B2CB3">
      <w:pPr>
        <w:contextualSpacing/>
        <w:jc w:val="both"/>
        <w:rPr>
          <w:rFonts w:asciiTheme="minorHAnsi" w:eastAsiaTheme="majorEastAsia" w:hAnsiTheme="minorHAnsi" w:cstheme="minorHAnsi"/>
          <w:b/>
          <w:bCs/>
          <w:color w:val="4472C4" w:themeColor="accent5"/>
          <w:sz w:val="20"/>
          <w:szCs w:val="20"/>
          <w:lang w:val="es-BO" w:eastAsia="en-US"/>
        </w:rPr>
      </w:pPr>
      <w:r w:rsidRPr="001B2CB3">
        <w:rPr>
          <w:rFonts w:asciiTheme="minorHAnsi" w:hAnsiTheme="minorHAnsi" w:cstheme="minorHAnsi"/>
          <w:b/>
          <w:color w:val="4472C4" w:themeColor="accent5"/>
          <w:sz w:val="20"/>
          <w:szCs w:val="20"/>
        </w:rPr>
        <w:t xml:space="preserve"> </w:t>
      </w:r>
      <w:r w:rsidRPr="000D7AA3">
        <w:rPr>
          <w:rFonts w:asciiTheme="minorHAnsi" w:hAnsiTheme="minorHAnsi" w:cstheme="minorHAnsi"/>
          <w:b/>
          <w:sz w:val="20"/>
          <w:szCs w:val="20"/>
        </w:rPr>
        <w:t>UNIDAD:   m</w:t>
      </w:r>
      <w:r w:rsidRPr="000D7AA3">
        <w:rPr>
          <w:rFonts w:asciiTheme="minorHAnsi" w:hAnsiTheme="minorHAnsi" w:cstheme="minorHAnsi"/>
          <w:b/>
          <w:sz w:val="20"/>
          <w:szCs w:val="20"/>
          <w:vertAlign w:val="superscript"/>
        </w:rPr>
        <w:t>2</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DEFINICIÓN.</w:t>
      </w:r>
    </w:p>
    <w:p w:rsidR="0031499A" w:rsidRPr="005A3330" w:rsidRDefault="0031499A" w:rsidP="0031499A">
      <w:pPr>
        <w:contextualSpacing/>
        <w:jc w:val="both"/>
        <w:rPr>
          <w:rFonts w:asciiTheme="minorHAnsi" w:hAnsiTheme="minorHAnsi" w:cstheme="minorHAnsi"/>
          <w:sz w:val="20"/>
          <w:szCs w:val="20"/>
          <w:lang w:val="es-MX"/>
        </w:rPr>
      </w:pPr>
      <w:r w:rsidRPr="005A3330">
        <w:rPr>
          <w:rFonts w:asciiTheme="minorHAnsi" w:hAnsiTheme="minorHAnsi" w:cstheme="minorHAnsi"/>
          <w:sz w:val="20"/>
          <w:szCs w:val="20"/>
        </w:rPr>
        <w:t xml:space="preserve">Este ítem comprende los trabajos necesarios para el vaciado de una carpeta de hormigón sobre una superficie debidamente apisonada y empedrada con piedra manzana. </w:t>
      </w:r>
      <w:r w:rsidRPr="005A3330">
        <w:rPr>
          <w:rFonts w:asciiTheme="minorHAnsi" w:hAnsiTheme="minorHAnsi" w:cstheme="minorHAnsi"/>
          <w:sz w:val="20"/>
          <w:szCs w:val="20"/>
          <w:lang w:val="es-MX"/>
        </w:rPr>
        <w:t>La acera tendrá una  dosificación 1:2:3 de 180 kg/cm2, de resistencia, incluyendo mortero para el terminado en una relación de  1:3.y la construcción de juntas de dilatación de acuerdo a instrucciones del SUPERVISOR de obras.</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MX"/>
        </w:rPr>
      </w:pPr>
      <w:bookmarkStart w:id="50" w:name="_Toc314666844"/>
      <w:r w:rsidRPr="005A3330">
        <w:rPr>
          <w:rFonts w:asciiTheme="minorHAnsi" w:hAnsiTheme="minorHAnsi" w:cstheme="minorHAnsi"/>
          <w:sz w:val="20"/>
          <w:szCs w:val="20"/>
          <w:lang w:val="es-MX"/>
        </w:rPr>
        <w:t>Después de vaciada la carpeta, se procederá a efectuar el afinado con cemento terminado de H°S° y el respectivo curado; según indicaciones del SUPERVISOR.</w:t>
      </w:r>
      <w:bookmarkEnd w:id="50"/>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w:t>
      </w:r>
      <w:r w:rsidRPr="005A3330">
        <w:rPr>
          <w:rFonts w:asciiTheme="minorHAnsi" w:hAnsiTheme="minorHAnsi" w:cstheme="minorHAnsi"/>
          <w:kern w:val="28"/>
          <w:sz w:val="20"/>
          <w:szCs w:val="20"/>
          <w:lang w:val="es-ES_tradnl"/>
        </w:rPr>
        <w:lastRenderedPageBreak/>
        <w:t xml:space="preserve">como lo solicite el SUPERVISOR. </w:t>
      </w:r>
      <w:r w:rsidRPr="005A3330">
        <w:rPr>
          <w:rFonts w:asciiTheme="minorHAnsi" w:hAnsiTheme="minorHAnsi" w:cstheme="minorHAnsi"/>
          <w:sz w:val="20"/>
          <w:szCs w:val="20"/>
          <w:lang w:val="es-MX"/>
        </w:rPr>
        <w:t>Se podrá emplear aditivos para modificar ciertas propiedades del hormigón, previa justificación y aprobación expresa efectuada por el SUPERVISOR de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agua de mezclado deberá estar limpia y libre de cualquier sustancia perjudicial para el Hormigón.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podrá emplear aditivos para modificar ciertas propiedades del hormigón, previa justificación y aprobación expresa efectuada por el SUPERVISOR.</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 xml:space="preserve">Se hará uso de mezcladora mecánica en la preparación del hormigón, a objeto de obtener homogeneidad en la calidad del concreto. </w:t>
      </w:r>
      <w:r w:rsidRPr="005A3330">
        <w:rPr>
          <w:rFonts w:asciiTheme="minorHAnsi" w:hAnsiTheme="minorHAnsi" w:cstheme="minorHAnsi"/>
          <w:sz w:val="20"/>
          <w:szCs w:val="20"/>
        </w:rPr>
        <w:t xml:space="preserve">Estará autorizado el uso de camiones hormigoneros, siempre y cuando el hormigón, cumpla los requisitos de calidad especificados.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iCs/>
          <w:sz w:val="20"/>
          <w:szCs w:val="20"/>
          <w:lang w:val="es-ES_tradnl"/>
        </w:rPr>
      </w:pPr>
      <w:r w:rsidRPr="005A3330">
        <w:rPr>
          <w:rFonts w:asciiTheme="minorHAnsi" w:hAnsiTheme="minorHAnsi" w:cstheme="minorHAnsi"/>
          <w:sz w:val="20"/>
          <w:szCs w:val="20"/>
        </w:rPr>
        <w:t>La piedra manzana (soladura de piedra)</w:t>
      </w:r>
      <w:r w:rsidRPr="005A3330">
        <w:rPr>
          <w:rFonts w:asciiTheme="minorHAnsi" w:hAnsiTheme="minorHAnsi" w:cstheme="minorHAnsi"/>
          <w:iCs/>
          <w:sz w:val="20"/>
          <w:szCs w:val="20"/>
          <w:lang w:val="es-ES_tradnl"/>
        </w:rPr>
        <w:t xml:space="preserve"> será la misma que se retire del sector o la repuesta a cuenta del CONTRATISTA.</w:t>
      </w:r>
    </w:p>
    <w:p w:rsidR="0031499A" w:rsidRPr="001B2CB3"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PROCEDIMIENTO PARA LA EJECUCIÓN.</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caso que no se encuentre soladura de piedra en aceras al momento de su reposición, el CONTRATISTA deberá proveer la piedra manzana sin costo adicional.</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bookmarkStart w:id="51" w:name="_Toc314666850"/>
      <w:r w:rsidRPr="005A3330">
        <w:rPr>
          <w:rFonts w:asciiTheme="minorHAnsi" w:hAnsiTheme="minorHAnsi"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A3330">
          <w:rPr>
            <w:rFonts w:asciiTheme="minorHAnsi" w:hAnsiTheme="minorHAnsi" w:cstheme="minorHAnsi"/>
            <w:sz w:val="20"/>
            <w:szCs w:val="20"/>
            <w:lang w:val="es-ES_tradnl"/>
          </w:rPr>
          <w:t>4 cm</w:t>
        </w:r>
      </w:smartTag>
      <w:r w:rsidRPr="005A3330">
        <w:rPr>
          <w:rFonts w:asciiTheme="minorHAnsi" w:hAnsiTheme="minorHAnsi" w:cstheme="minorHAnsi"/>
          <w:sz w:val="20"/>
          <w:szCs w:val="20"/>
          <w:lang w:val="es-ES_tradnl"/>
        </w:rPr>
        <w:t>. de hormigón con una dosificación 1:2:3 considerada sobre el nivel del empedrado, el vaciado deberá ejecutarse de acuerdo a las indicaciones del SUPERVISOR de Obra.</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5A3330">
          <w:rPr>
            <w:rFonts w:asciiTheme="minorHAnsi" w:hAnsiTheme="minorHAnsi" w:cstheme="minorHAnsi"/>
            <w:sz w:val="20"/>
            <w:szCs w:val="20"/>
            <w:lang w:val="es-ES_tradnl"/>
          </w:rPr>
          <w:t>1 cm</w:t>
        </w:r>
      </w:smartTag>
      <w:r w:rsidRPr="005A3330">
        <w:rPr>
          <w:rFonts w:asciiTheme="minorHAnsi" w:hAnsiTheme="minorHAnsi"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5A3330">
          <w:rPr>
            <w:rFonts w:asciiTheme="minorHAnsi" w:hAnsiTheme="minorHAnsi" w:cstheme="minorHAnsi"/>
            <w:sz w:val="20"/>
            <w:szCs w:val="20"/>
            <w:lang w:val="es-ES_tradnl"/>
          </w:rPr>
          <w:t>5 cm</w:t>
        </w:r>
      </w:smartTag>
      <w:r w:rsidRPr="005A3330">
        <w:rPr>
          <w:rFonts w:asciiTheme="minorHAnsi" w:hAnsiTheme="minorHAnsi" w:cstheme="minorHAnsi"/>
          <w:sz w:val="20"/>
          <w:szCs w:val="20"/>
          <w:lang w:val="es-ES_tradnl"/>
        </w:rPr>
        <w:t>., así como también donde se ubican las bunas y juntas de dilatación.</w:t>
      </w:r>
      <w:bookmarkEnd w:id="51"/>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bookmarkStart w:id="52" w:name="_Toc314666851"/>
      <w:r w:rsidRPr="005A3330">
        <w:rPr>
          <w:rFonts w:asciiTheme="minorHAnsi" w:hAnsiTheme="minorHAnsi" w:cstheme="minorHAnsi"/>
          <w:sz w:val="20"/>
          <w:szCs w:val="20"/>
          <w:lang w:val="es-ES_tradnl"/>
        </w:rPr>
        <w:t>Dosificación:</w:t>
      </w:r>
      <w:bookmarkEnd w:id="52"/>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53" w:name="_Toc314666852"/>
      <w:r w:rsidRPr="005A3330">
        <w:rPr>
          <w:rFonts w:asciiTheme="minorHAnsi" w:hAnsiTheme="minorHAnsi" w:cstheme="minorHAnsi"/>
          <w:sz w:val="20"/>
          <w:szCs w:val="20"/>
          <w:lang w:val="es-ES_tradnl"/>
        </w:rPr>
        <w:t>1</w:t>
      </w:r>
      <w:bookmarkEnd w:id="53"/>
      <w:r w:rsidRPr="005A3330">
        <w:rPr>
          <w:rFonts w:asciiTheme="minorHAnsi" w:hAnsiTheme="minorHAnsi" w:cstheme="minorHAnsi"/>
          <w:sz w:val="20"/>
          <w:szCs w:val="20"/>
          <w:lang w:val="es-ES_tradnl"/>
        </w:rPr>
        <w:t>: Cemento</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54" w:name="_Toc314666853"/>
      <w:r w:rsidRPr="005A3330">
        <w:rPr>
          <w:rFonts w:asciiTheme="minorHAnsi" w:hAnsiTheme="minorHAnsi" w:cstheme="minorHAnsi"/>
          <w:sz w:val="20"/>
          <w:szCs w:val="20"/>
          <w:lang w:val="es-ES_tradnl"/>
        </w:rPr>
        <w:t>2: Arena fina</w:t>
      </w:r>
      <w:bookmarkEnd w:id="54"/>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55" w:name="_Toc314666854"/>
      <w:r w:rsidRPr="005A3330">
        <w:rPr>
          <w:rFonts w:asciiTheme="minorHAnsi" w:hAnsiTheme="minorHAnsi" w:cstheme="minorHAnsi"/>
          <w:sz w:val="20"/>
          <w:szCs w:val="20"/>
          <w:lang w:val="es-ES_tradnl"/>
        </w:rPr>
        <w:t>3: Grava común</w:t>
      </w:r>
      <w:bookmarkEnd w:id="55"/>
    </w:p>
    <w:p w:rsidR="0031499A" w:rsidRPr="005A3330" w:rsidRDefault="0031499A" w:rsidP="0031499A">
      <w:pPr>
        <w:contextualSpacing/>
        <w:jc w:val="both"/>
        <w:rPr>
          <w:rFonts w:asciiTheme="minorHAnsi" w:hAnsiTheme="minorHAnsi" w:cstheme="minorHAnsi"/>
          <w:sz w:val="20"/>
          <w:szCs w:val="20"/>
          <w:lang w:val="es-ES_tradnl"/>
        </w:rPr>
      </w:pPr>
      <w:bookmarkStart w:id="56" w:name="_Toc314666855"/>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6"/>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caso de encontrarse espesores mayores en la reposición de aceras, el CONTRATISTA deberá cubrir dicho espesor, SIN COSTO ADICIONAL ALGUNO.</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Las terminaciones de las juntas se alisarán con planchas metálicas. </w:t>
      </w:r>
      <w:r w:rsidRPr="005A3330">
        <w:rPr>
          <w:rFonts w:asciiTheme="minorHAnsi" w:hAnsiTheme="minorHAnsi"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lang w:val="es-ES_tradnl"/>
        </w:rPr>
        <w:t xml:space="preserve">La mezcla deberá ser adecuada para manipuleo y vaciado del hormigón permitiendo el llenado de los vacíos existentes entre las piezas del empedrado. </w:t>
      </w:r>
      <w:r w:rsidRPr="005A3330">
        <w:rPr>
          <w:rFonts w:asciiTheme="minorHAnsi" w:hAnsiTheme="minorHAnsi" w:cstheme="minorHAnsi"/>
          <w:sz w:val="20"/>
          <w:szCs w:val="20"/>
        </w:rPr>
        <w:t>Periódicamente se verificará la uniformidad del mezclado.Los materiales componentes serán introducidos en el siguiente orden:</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1º</w:t>
      </w:r>
      <w:r w:rsidRPr="005A3330">
        <w:rPr>
          <w:rFonts w:asciiTheme="minorHAnsi" w:hAnsiTheme="minorHAnsi" w:cstheme="minorHAnsi"/>
          <w:sz w:val="20"/>
          <w:szCs w:val="20"/>
        </w:rPr>
        <w:tab/>
        <w:t>Una parte del agua del mezclado.</w:t>
      </w:r>
    </w:p>
    <w:p w:rsidR="0031499A" w:rsidRPr="005A3330" w:rsidRDefault="0031499A" w:rsidP="0031499A">
      <w:pPr>
        <w:ind w:firstLine="720"/>
        <w:contextualSpacing/>
        <w:jc w:val="both"/>
        <w:rPr>
          <w:rFonts w:asciiTheme="minorHAnsi" w:hAnsiTheme="minorHAnsi" w:cstheme="minorHAnsi"/>
          <w:sz w:val="20"/>
          <w:szCs w:val="20"/>
        </w:rPr>
      </w:pPr>
      <w:r w:rsidRPr="005A3330">
        <w:rPr>
          <w:rFonts w:asciiTheme="minorHAnsi" w:hAnsiTheme="minorHAnsi" w:cstheme="minorHAnsi"/>
          <w:sz w:val="20"/>
          <w:szCs w:val="20"/>
        </w:rPr>
        <w:t>2º</w:t>
      </w:r>
      <w:r w:rsidRPr="005A3330">
        <w:rPr>
          <w:rFonts w:asciiTheme="minorHAnsi" w:hAnsiTheme="minorHAnsi" w:cstheme="minorHAnsi"/>
          <w:sz w:val="20"/>
          <w:szCs w:val="20"/>
        </w:rPr>
        <w:tab/>
        <w:t>Grava</w:t>
      </w:r>
    </w:p>
    <w:p w:rsidR="0031499A" w:rsidRPr="005A3330" w:rsidRDefault="0031499A" w:rsidP="0031499A">
      <w:pPr>
        <w:ind w:left="1440" w:hanging="720"/>
        <w:contextualSpacing/>
        <w:jc w:val="both"/>
        <w:rPr>
          <w:rFonts w:asciiTheme="minorHAnsi" w:hAnsiTheme="minorHAnsi" w:cstheme="minorHAnsi"/>
          <w:sz w:val="20"/>
          <w:szCs w:val="20"/>
        </w:rPr>
      </w:pPr>
      <w:r w:rsidRPr="005A3330">
        <w:rPr>
          <w:rFonts w:asciiTheme="minorHAnsi" w:hAnsiTheme="minorHAnsi" w:cstheme="minorHAnsi"/>
          <w:sz w:val="20"/>
          <w:szCs w:val="20"/>
        </w:rPr>
        <w:t>3º</w:t>
      </w:r>
      <w:r w:rsidRPr="005A3330">
        <w:rPr>
          <w:rFonts w:asciiTheme="minorHAnsi" w:hAnsiTheme="minorHAnsi" w:cstheme="minorHAnsi"/>
          <w:sz w:val="20"/>
          <w:szCs w:val="20"/>
        </w:rPr>
        <w:tab/>
        <w:t xml:space="preserve">Arena. </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 xml:space="preserve">4º </w:t>
      </w:r>
      <w:r w:rsidRPr="005A3330">
        <w:rPr>
          <w:rFonts w:asciiTheme="minorHAnsi" w:hAnsiTheme="minorHAnsi" w:cstheme="minorHAnsi"/>
          <w:sz w:val="20"/>
          <w:szCs w:val="20"/>
        </w:rPr>
        <w:tab/>
        <w:t>Cemento</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5º</w:t>
      </w:r>
      <w:r w:rsidRPr="005A3330">
        <w:rPr>
          <w:rFonts w:asciiTheme="minorHAnsi" w:hAnsiTheme="minorHAnsi" w:cstheme="minorHAnsi"/>
          <w:sz w:val="20"/>
          <w:szCs w:val="20"/>
        </w:rPr>
        <w:tab/>
        <w:t>El resto del agua de amasado en caso de que la mezcla lo requiera.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bookmarkStart w:id="57" w:name="_Toc314666866"/>
      <w:r w:rsidRPr="005A3330">
        <w:rPr>
          <w:rFonts w:asciiTheme="minorHAnsi" w:hAnsiTheme="minorHAnsi" w:cstheme="minorHAns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57"/>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mezclado manual queda expresamente PROHIBIDO.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5A3330">
        <w:rPr>
          <w:rFonts w:asciiTheme="minorHAnsi" w:hAnsiTheme="minorHAnsi" w:cstheme="minorHAnsi"/>
          <w:b/>
          <w:sz w:val="20"/>
          <w:szCs w:val="20"/>
        </w:rPr>
        <w:t>responsabilidad del CONTRATISTA y a su costo,</w:t>
      </w:r>
      <w:r w:rsidRPr="005A3330">
        <w:rPr>
          <w:rFonts w:asciiTheme="minorHAnsi" w:hAnsiTheme="minorHAnsi" w:cstheme="minorHAnsi"/>
          <w:sz w:val="20"/>
          <w:szCs w:val="20"/>
        </w:rPr>
        <w:t xml:space="preserve"> realizar la reposición de acera de forma </w:t>
      </w:r>
      <w:r w:rsidRPr="005A3330">
        <w:rPr>
          <w:rFonts w:asciiTheme="minorHAnsi" w:hAnsiTheme="minorHAnsi" w:cstheme="minorHAnsi"/>
          <w:b/>
          <w:sz w:val="20"/>
          <w:szCs w:val="20"/>
        </w:rPr>
        <w:t>simétrica</w:t>
      </w:r>
      <w:r w:rsidRPr="005A3330">
        <w:rPr>
          <w:rFonts w:asciiTheme="minorHAnsi" w:hAnsiTheme="minorHAnsi" w:cstheme="minorHAnsi"/>
          <w:sz w:val="20"/>
          <w:szCs w:val="20"/>
        </w:rPr>
        <w:t xml:space="preserve"> ampliando el ancho de reposición en función al daño ocasionado (juntas de acabado longitudinal).</w:t>
      </w:r>
    </w:p>
    <w:p w:rsidR="0031499A" w:rsidRPr="005A3330" w:rsidRDefault="0031499A" w:rsidP="0031499A">
      <w:pPr>
        <w:contextualSpacing/>
        <w:jc w:val="both"/>
        <w:rPr>
          <w:rFonts w:asciiTheme="minorHAnsi" w:eastAsia="Arial Unicode MS" w:hAnsiTheme="minorHAnsi" w:cstheme="minorHAnsi"/>
          <w:b/>
          <w:sz w:val="20"/>
          <w:szCs w:val="20"/>
          <w:u w:val="single"/>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Antes del vaciado del hormigón para la reposición de aceras, el CONTRATISTA deberá requerir la correspondiente autorización escrita del</w:t>
      </w:r>
      <w:r w:rsidRPr="005A3330">
        <w:rPr>
          <w:rFonts w:asciiTheme="minorHAnsi" w:hAnsiTheme="minorHAnsi" w:cstheme="minorHAnsi"/>
          <w:b/>
          <w:sz w:val="20"/>
          <w:szCs w:val="20"/>
        </w:rPr>
        <w:t xml:space="preserve"> SUPERVISOR</w:t>
      </w:r>
      <w:r w:rsidRPr="005A3330">
        <w:rPr>
          <w:rFonts w:asciiTheme="minorHAnsi" w:hAnsiTheme="minorHAnsi" w:cstheme="minorHAnsi"/>
          <w:sz w:val="20"/>
          <w:szCs w:val="20"/>
        </w:rPr>
        <w:t>.</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 </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A3330">
        <w:rPr>
          <w:rFonts w:asciiTheme="minorHAnsi" w:hAnsiTheme="minorHAnsi"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p>
    <w:p w:rsidR="0031499A" w:rsidRPr="005A3330" w:rsidRDefault="0031499A" w:rsidP="0031499A">
      <w:pPr>
        <w:autoSpaceDE w:val="0"/>
        <w:autoSpaceDN w:val="0"/>
        <w:adjustRightInd w:val="0"/>
        <w:ind w:left="708" w:firstLine="12"/>
        <w:contextualSpacing/>
        <w:jc w:val="both"/>
        <w:rPr>
          <w:rFonts w:asciiTheme="minorHAnsi" w:hAnsiTheme="minorHAnsi" w:cstheme="minorHAnsi"/>
          <w:sz w:val="20"/>
          <w:szCs w:val="20"/>
        </w:rPr>
      </w:pPr>
      <w:r w:rsidRPr="005A3330">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1499A" w:rsidRPr="005A3330" w:rsidRDefault="0031499A" w:rsidP="0031499A">
      <w:pPr>
        <w:autoSpaceDE w:val="0"/>
        <w:autoSpaceDN w:val="0"/>
        <w:adjustRightInd w:val="0"/>
        <w:ind w:left="708" w:firstLine="12"/>
        <w:contextualSpacing/>
        <w:jc w:val="both"/>
        <w:rPr>
          <w:rFonts w:asciiTheme="minorHAnsi" w:hAnsiTheme="minorHAnsi" w:cstheme="minorHAnsi"/>
          <w:sz w:val="20"/>
          <w:szCs w:val="20"/>
        </w:rPr>
      </w:pPr>
      <w:r w:rsidRPr="005A3330">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31499A" w:rsidRPr="005A3330" w:rsidRDefault="0031499A" w:rsidP="0031499A">
      <w:pPr>
        <w:autoSpaceDE w:val="0"/>
        <w:autoSpaceDN w:val="0"/>
        <w:adjustRightInd w:val="0"/>
        <w:ind w:left="708" w:firstLine="12"/>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Todos los ensayos para la calidad de Hormigón especificados u otros que proponga el SUPERVISOR, serán a costo del CONTRATISTA.</w:t>
      </w:r>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bookmarkStart w:id="58" w:name="_Toc314666872"/>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Ensayos</w:t>
      </w:r>
      <w:bookmarkEnd w:id="58"/>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bookmarkStart w:id="59" w:name="_Toc314666873"/>
      <w:r w:rsidRPr="005A3330">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9"/>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p>
    <w:p w:rsidR="0031499A" w:rsidRPr="005A3330" w:rsidRDefault="0031499A" w:rsidP="00936C8D">
      <w:pPr>
        <w:pStyle w:val="Prrafodelista"/>
        <w:numPr>
          <w:ilvl w:val="0"/>
          <w:numId w:val="11"/>
        </w:numPr>
        <w:autoSpaceDE w:val="0"/>
        <w:autoSpaceDN w:val="0"/>
        <w:adjustRightInd w:val="0"/>
        <w:contextualSpacing/>
        <w:jc w:val="both"/>
        <w:rPr>
          <w:rFonts w:asciiTheme="minorHAnsi" w:hAnsiTheme="minorHAnsi" w:cstheme="minorHAnsi"/>
          <w:sz w:val="20"/>
          <w:szCs w:val="20"/>
        </w:rPr>
      </w:pPr>
      <w:bookmarkStart w:id="60" w:name="_Toc314666875"/>
      <w:r w:rsidRPr="005A3330">
        <w:rPr>
          <w:rFonts w:asciiTheme="minorHAnsi" w:hAnsiTheme="minorHAnsi" w:cstheme="minorHAnsi"/>
          <w:b/>
          <w:sz w:val="20"/>
          <w:szCs w:val="20"/>
        </w:rPr>
        <w:t>Laboratorio</w:t>
      </w:r>
      <w:r w:rsidRPr="005A3330">
        <w:rPr>
          <w:rFonts w:asciiTheme="minorHAnsi" w:hAnsiTheme="minorHAnsi" w:cstheme="minorHAnsi"/>
          <w:sz w:val="20"/>
          <w:szCs w:val="20"/>
        </w:rPr>
        <w:t>. Todos los ensayos se realizarán en un laboratorio de reconocida solvencia y técnica debidamente aprobado por el SUPERVISOR.</w:t>
      </w:r>
      <w:bookmarkEnd w:id="60"/>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p>
    <w:p w:rsidR="0031499A" w:rsidRPr="005A3330" w:rsidRDefault="0031499A" w:rsidP="00936C8D">
      <w:pPr>
        <w:pStyle w:val="Prrafodelista"/>
        <w:numPr>
          <w:ilvl w:val="0"/>
          <w:numId w:val="11"/>
        </w:numPr>
        <w:autoSpaceDE w:val="0"/>
        <w:autoSpaceDN w:val="0"/>
        <w:adjustRightInd w:val="0"/>
        <w:contextualSpacing/>
        <w:jc w:val="both"/>
        <w:rPr>
          <w:rFonts w:asciiTheme="minorHAnsi" w:hAnsiTheme="minorHAnsi" w:cstheme="minorHAnsi"/>
          <w:sz w:val="20"/>
          <w:szCs w:val="20"/>
        </w:rPr>
      </w:pPr>
      <w:bookmarkStart w:id="61" w:name="_Toc314666876"/>
      <w:r w:rsidRPr="005A3330">
        <w:rPr>
          <w:rFonts w:asciiTheme="minorHAnsi" w:hAnsiTheme="minorHAnsi" w:cstheme="minorHAnsi"/>
          <w:b/>
          <w:sz w:val="20"/>
          <w:szCs w:val="20"/>
        </w:rPr>
        <w:lastRenderedPageBreak/>
        <w:t>Frecuencia de los ensayos</w:t>
      </w:r>
      <w:bookmarkEnd w:id="61"/>
      <w:r w:rsidRPr="005A3330">
        <w:rPr>
          <w:rFonts w:asciiTheme="minorHAnsi" w:hAnsiTheme="minorHAnsi" w:cstheme="minorHAnsi"/>
          <w:sz w:val="20"/>
          <w:szCs w:val="20"/>
        </w:rPr>
        <w:t xml:space="preserve">. </w:t>
      </w:r>
      <w:bookmarkStart w:id="62" w:name="_Toc314666877"/>
      <w:r w:rsidRPr="005A3330">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2"/>
      <w:r w:rsidRPr="005A3330">
        <w:rPr>
          <w:rFonts w:asciiTheme="minorHAnsi" w:hAnsiTheme="minorHAnsi" w:cstheme="minorHAnsi"/>
          <w:sz w:val="20"/>
          <w:szCs w:val="20"/>
        </w:rPr>
        <w:t>.</w:t>
      </w:r>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63" w:name="_Toc314666878"/>
      <w:r w:rsidRPr="005A3330">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3"/>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64" w:name="_Toc314666879"/>
      <w:r w:rsidRPr="005A3330">
        <w:rPr>
          <w:rFonts w:asciiTheme="minorHAnsi" w:hAnsiTheme="minorHAnsi" w:cstheme="minorHAnsi"/>
          <w:sz w:val="20"/>
          <w:szCs w:val="20"/>
        </w:rPr>
        <w:t>Se deberá individualizar cada probeta anotando la fecha y hora y el elemento estructural correspondiente.</w:t>
      </w:r>
      <w:bookmarkEnd w:id="64"/>
    </w:p>
    <w:p w:rsidR="0031499A" w:rsidRPr="005A3330" w:rsidRDefault="0031499A" w:rsidP="0031499A">
      <w:pPr>
        <w:autoSpaceDE w:val="0"/>
        <w:autoSpaceDN w:val="0"/>
        <w:adjustRightInd w:val="0"/>
        <w:ind w:firstLine="360"/>
        <w:contextualSpacing/>
        <w:jc w:val="both"/>
        <w:rPr>
          <w:rFonts w:asciiTheme="minorHAnsi" w:hAnsiTheme="minorHAnsi" w:cstheme="minorHAnsi"/>
          <w:sz w:val="20"/>
          <w:szCs w:val="20"/>
        </w:rPr>
      </w:pPr>
      <w:bookmarkStart w:id="65" w:name="_Toc314666880"/>
      <w:r w:rsidRPr="005A3330">
        <w:rPr>
          <w:rFonts w:asciiTheme="minorHAnsi" w:hAnsiTheme="minorHAnsi" w:cstheme="minorHAnsi"/>
          <w:sz w:val="20"/>
          <w:szCs w:val="20"/>
        </w:rPr>
        <w:t>Las probetas serán preparadas en presencia del SUPERVISOR de Obra.</w:t>
      </w:r>
      <w:bookmarkEnd w:id="65"/>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66" w:name="_Toc314666881"/>
      <w:r w:rsidRPr="005A3330">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6"/>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67" w:name="_Toc314666882"/>
      <w:r w:rsidRPr="005A3330">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7"/>
    </w:p>
    <w:p w:rsidR="0031499A" w:rsidRPr="005A3330" w:rsidRDefault="0031499A" w:rsidP="00936C8D">
      <w:pPr>
        <w:pStyle w:val="Prrafodelista"/>
        <w:numPr>
          <w:ilvl w:val="0"/>
          <w:numId w:val="20"/>
        </w:numPr>
        <w:autoSpaceDE w:val="0"/>
        <w:autoSpaceDN w:val="0"/>
        <w:adjustRightInd w:val="0"/>
        <w:ind w:left="426" w:hanging="426"/>
        <w:contextualSpacing/>
        <w:jc w:val="both"/>
        <w:rPr>
          <w:rFonts w:asciiTheme="minorHAnsi" w:hAnsiTheme="minorHAnsi" w:cstheme="minorHAnsi"/>
          <w:sz w:val="20"/>
          <w:szCs w:val="20"/>
        </w:rPr>
      </w:pPr>
      <w:bookmarkStart w:id="68" w:name="_Toc314666883"/>
      <w:r w:rsidRPr="005A3330">
        <w:rPr>
          <w:rFonts w:asciiTheme="minorHAnsi" w:hAnsiTheme="minorHAnsi" w:cstheme="minorHAnsi"/>
          <w:b/>
          <w:sz w:val="20"/>
          <w:szCs w:val="20"/>
        </w:rPr>
        <w:t xml:space="preserve">Evaluación y aceptación del </w:t>
      </w:r>
      <w:bookmarkStart w:id="69" w:name="_Toc314666884"/>
      <w:bookmarkEnd w:id="68"/>
      <w:r w:rsidRPr="005A3330">
        <w:rPr>
          <w:rFonts w:asciiTheme="minorHAnsi" w:hAnsiTheme="minorHAnsi" w:cstheme="minorHAnsi"/>
          <w:b/>
          <w:sz w:val="20"/>
          <w:szCs w:val="20"/>
        </w:rPr>
        <w:t>hormigón</w:t>
      </w:r>
      <w:r w:rsidRPr="005A3330">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69"/>
    </w:p>
    <w:p w:rsidR="0031499A" w:rsidRPr="005A3330" w:rsidRDefault="0031499A" w:rsidP="00936C8D">
      <w:pPr>
        <w:pStyle w:val="Prrafodelista"/>
        <w:numPr>
          <w:ilvl w:val="0"/>
          <w:numId w:val="20"/>
        </w:numPr>
        <w:autoSpaceDE w:val="0"/>
        <w:autoSpaceDN w:val="0"/>
        <w:adjustRightInd w:val="0"/>
        <w:ind w:left="426"/>
        <w:contextualSpacing/>
        <w:jc w:val="both"/>
        <w:rPr>
          <w:rFonts w:asciiTheme="minorHAnsi" w:hAnsiTheme="minorHAnsi" w:cstheme="minorHAnsi"/>
          <w:sz w:val="20"/>
          <w:szCs w:val="20"/>
        </w:rPr>
      </w:pPr>
      <w:bookmarkStart w:id="70" w:name="_Toc314666885"/>
      <w:r w:rsidRPr="005A3330">
        <w:rPr>
          <w:rFonts w:asciiTheme="minorHAnsi" w:hAnsiTheme="minorHAnsi" w:cstheme="minorHAnsi"/>
          <w:b/>
          <w:sz w:val="20"/>
          <w:szCs w:val="20"/>
        </w:rPr>
        <w:t xml:space="preserve">Aceptación de la </w:t>
      </w:r>
      <w:bookmarkStart w:id="71" w:name="_Toc314666886"/>
      <w:bookmarkEnd w:id="70"/>
      <w:r w:rsidRPr="005A3330">
        <w:rPr>
          <w:rFonts w:asciiTheme="minorHAnsi" w:hAnsiTheme="minorHAnsi" w:cstheme="minorHAnsi"/>
          <w:b/>
          <w:sz w:val="20"/>
          <w:szCs w:val="20"/>
        </w:rPr>
        <w:t>estructura</w:t>
      </w:r>
      <w:r w:rsidRPr="005A3330">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1"/>
    </w:p>
    <w:p w:rsidR="0031499A" w:rsidRPr="005A3330" w:rsidRDefault="0031499A" w:rsidP="0031499A">
      <w:pPr>
        <w:pStyle w:val="Prrafodelista"/>
        <w:autoSpaceDE w:val="0"/>
        <w:autoSpaceDN w:val="0"/>
        <w:adjustRightInd w:val="0"/>
        <w:ind w:left="426"/>
        <w:contextualSpacing/>
        <w:jc w:val="both"/>
        <w:rPr>
          <w:rFonts w:asciiTheme="minorHAnsi" w:hAnsiTheme="minorHAnsi" w:cstheme="minorHAnsi"/>
          <w:sz w:val="20"/>
          <w:szCs w:val="20"/>
        </w:rPr>
      </w:pPr>
    </w:p>
    <w:p w:rsidR="0031499A" w:rsidRPr="005A3330" w:rsidRDefault="0031499A" w:rsidP="0031499A">
      <w:pPr>
        <w:autoSpaceDE w:val="0"/>
        <w:autoSpaceDN w:val="0"/>
        <w:adjustRightInd w:val="0"/>
        <w:ind w:firstLine="720"/>
        <w:contextualSpacing/>
        <w:jc w:val="both"/>
        <w:rPr>
          <w:rFonts w:asciiTheme="minorHAnsi" w:hAnsiTheme="minorHAnsi" w:cstheme="minorHAnsi"/>
          <w:sz w:val="20"/>
          <w:szCs w:val="20"/>
        </w:rPr>
      </w:pPr>
      <w:bookmarkStart w:id="72" w:name="_Toc314666887"/>
      <w:r w:rsidRPr="005A3330">
        <w:rPr>
          <w:rFonts w:asciiTheme="minorHAnsi" w:hAnsiTheme="minorHAnsi" w:cstheme="minorHAnsi"/>
          <w:sz w:val="20"/>
          <w:szCs w:val="20"/>
        </w:rPr>
        <w:t>i) Resistencia del mayores al 90 %.</w:t>
      </w:r>
      <w:bookmarkStart w:id="73" w:name="_Toc314666888"/>
      <w:bookmarkEnd w:id="72"/>
      <w:r w:rsidRPr="005A3330">
        <w:rPr>
          <w:rFonts w:asciiTheme="minorHAnsi" w:hAnsiTheme="minorHAnsi" w:cstheme="minorHAnsi"/>
          <w:sz w:val="20"/>
          <w:szCs w:val="20"/>
        </w:rPr>
        <w:t>Se procederá a:</w:t>
      </w:r>
      <w:bookmarkEnd w:id="73"/>
    </w:p>
    <w:p w:rsidR="0031499A" w:rsidRPr="005A3330" w:rsidRDefault="0031499A" w:rsidP="0031499A">
      <w:pPr>
        <w:autoSpaceDE w:val="0"/>
        <w:autoSpaceDN w:val="0"/>
        <w:adjustRightInd w:val="0"/>
        <w:ind w:firstLine="720"/>
        <w:contextualSpacing/>
        <w:jc w:val="both"/>
        <w:rPr>
          <w:rFonts w:asciiTheme="minorHAnsi" w:hAnsiTheme="minorHAnsi" w:cstheme="minorHAnsi"/>
          <w:sz w:val="20"/>
          <w:szCs w:val="20"/>
        </w:rPr>
      </w:pPr>
      <w:bookmarkStart w:id="74" w:name="_Toc314666889"/>
      <w:r w:rsidRPr="005A3330">
        <w:rPr>
          <w:rFonts w:asciiTheme="minorHAnsi" w:hAnsiTheme="minorHAnsi" w:cstheme="minorHAnsi"/>
          <w:sz w:val="20"/>
          <w:szCs w:val="20"/>
        </w:rPr>
        <w:t>1. Ensayo con esclerómetro, senoscopio u otro no destructivo.</w:t>
      </w:r>
      <w:bookmarkEnd w:id="74"/>
    </w:p>
    <w:p w:rsidR="0031499A" w:rsidRPr="005A3330" w:rsidRDefault="0031499A" w:rsidP="0031499A">
      <w:pPr>
        <w:autoSpaceDE w:val="0"/>
        <w:autoSpaceDN w:val="0"/>
        <w:adjustRightInd w:val="0"/>
        <w:ind w:left="720"/>
        <w:contextualSpacing/>
        <w:jc w:val="both"/>
        <w:rPr>
          <w:rFonts w:asciiTheme="minorHAnsi" w:hAnsiTheme="minorHAnsi" w:cstheme="minorHAnsi"/>
          <w:sz w:val="20"/>
          <w:szCs w:val="20"/>
        </w:rPr>
      </w:pPr>
      <w:bookmarkStart w:id="75" w:name="_Toc314666890"/>
      <w:r w:rsidRPr="005A3330">
        <w:rPr>
          <w:rFonts w:asciiTheme="minorHAnsi" w:hAnsiTheme="minorHAnsi" w:cstheme="minorHAnsi"/>
          <w:sz w:val="20"/>
          <w:szCs w:val="20"/>
        </w:rPr>
        <w:t>2. Carga directa según normas y precauciones previstas. En caso de obtener resultados satisfactorios, será aceptada la estructura.</w:t>
      </w:r>
      <w:bookmarkEnd w:id="75"/>
    </w:p>
    <w:p w:rsidR="0031499A" w:rsidRPr="005A3330" w:rsidRDefault="0031499A" w:rsidP="0031499A">
      <w:pPr>
        <w:autoSpaceDE w:val="0"/>
        <w:autoSpaceDN w:val="0"/>
        <w:adjustRightInd w:val="0"/>
        <w:ind w:firstLine="720"/>
        <w:contextualSpacing/>
        <w:jc w:val="both"/>
        <w:rPr>
          <w:rFonts w:asciiTheme="minorHAnsi" w:hAnsiTheme="minorHAnsi" w:cstheme="minorHAnsi"/>
          <w:sz w:val="20"/>
          <w:szCs w:val="20"/>
        </w:rPr>
      </w:pPr>
      <w:bookmarkStart w:id="76" w:name="_Toc314666891"/>
      <w:r w:rsidRPr="005A3330">
        <w:rPr>
          <w:rFonts w:asciiTheme="minorHAnsi" w:hAnsiTheme="minorHAnsi" w:cstheme="minorHAnsi"/>
          <w:sz w:val="20"/>
          <w:szCs w:val="20"/>
        </w:rPr>
        <w:t>ii) Resistencia inferior al 90 %.</w:t>
      </w:r>
      <w:bookmarkEnd w:id="76"/>
      <w:r w:rsidRPr="005A3330">
        <w:rPr>
          <w:rFonts w:asciiTheme="minorHAnsi" w:hAnsiTheme="minorHAnsi" w:cstheme="minorHAnsi"/>
          <w:sz w:val="20"/>
          <w:szCs w:val="20"/>
        </w:rPr>
        <w:t xml:space="preserve"> Se procederá a:</w:t>
      </w:r>
    </w:p>
    <w:p w:rsidR="0031499A" w:rsidRPr="005A3330" w:rsidRDefault="0031499A" w:rsidP="0031499A">
      <w:pPr>
        <w:autoSpaceDE w:val="0"/>
        <w:autoSpaceDN w:val="0"/>
        <w:adjustRightInd w:val="0"/>
        <w:ind w:left="720"/>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1. </w:t>
      </w:r>
      <w:bookmarkStart w:id="77" w:name="_Toc314666892"/>
      <w:r w:rsidRPr="005A3330">
        <w:rPr>
          <w:rFonts w:asciiTheme="minorHAnsi" w:hAnsiTheme="minorHAnsi" w:cstheme="minorHAnsi"/>
          <w:sz w:val="20"/>
          <w:szCs w:val="20"/>
        </w:rPr>
        <w:t>El CONTRATISTA procederá a la demolición y reemplazo del sector de vaciado afectado.</w:t>
      </w:r>
      <w:bookmarkEnd w:id="77"/>
    </w:p>
    <w:p w:rsidR="0031499A" w:rsidRPr="005A3330" w:rsidRDefault="0031499A" w:rsidP="0031499A">
      <w:pPr>
        <w:contextualSpacing/>
        <w:jc w:val="both"/>
        <w:rPr>
          <w:rFonts w:asciiTheme="minorHAnsi" w:hAnsiTheme="minorHAnsi" w:cstheme="minorHAnsi"/>
          <w:sz w:val="20"/>
          <w:szCs w:val="20"/>
        </w:rPr>
      </w:pPr>
      <w:bookmarkStart w:id="78" w:name="_Toc314666893"/>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Todos los ensayos, pruebas, demoliciones, reemplazos necesarios serán cancelados por el CONTRATISTA.</w:t>
      </w:r>
      <w:bookmarkEnd w:id="78"/>
    </w:p>
    <w:p w:rsidR="0031499A" w:rsidRPr="005A3330" w:rsidRDefault="0031499A" w:rsidP="0031499A">
      <w:pPr>
        <w:contextualSpacing/>
        <w:jc w:val="both"/>
        <w:rPr>
          <w:rFonts w:asciiTheme="minorHAnsi" w:hAnsiTheme="minorHAnsi" w:cstheme="minorHAnsi"/>
          <w:b/>
          <w:sz w:val="20"/>
          <w:szCs w:val="20"/>
        </w:rPr>
      </w:pPr>
      <w:bookmarkStart w:id="79" w:name="_Toc314666894"/>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b/>
          <w:sz w:val="20"/>
          <w:szCs w:val="20"/>
        </w:rPr>
        <w:t>Curado y Protección del Concreto</w:t>
      </w:r>
      <w:r w:rsidRPr="005A3330">
        <w:rPr>
          <w:rFonts w:asciiTheme="minorHAnsi" w:hAnsiTheme="minorHAnsi" w:cstheme="minorHAnsi"/>
          <w:sz w:val="20"/>
          <w:szCs w:val="20"/>
        </w:rPr>
        <w:t>. El curado se hará en una de las dos formas siguientes:</w:t>
      </w:r>
      <w:bookmarkEnd w:id="79"/>
    </w:p>
    <w:p w:rsidR="0031499A" w:rsidRPr="005A3330" w:rsidRDefault="0031499A" w:rsidP="0031499A">
      <w:pPr>
        <w:contextualSpacing/>
        <w:jc w:val="both"/>
        <w:rPr>
          <w:rFonts w:asciiTheme="minorHAnsi" w:hAnsiTheme="minorHAnsi" w:cstheme="minorHAnsi"/>
          <w:b/>
          <w:sz w:val="20"/>
          <w:szCs w:val="20"/>
        </w:rPr>
      </w:pPr>
      <w:bookmarkStart w:id="80" w:name="_Toc314666895"/>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b/>
          <w:sz w:val="20"/>
          <w:szCs w:val="20"/>
        </w:rPr>
        <w:t>Curado por Agua</w:t>
      </w:r>
      <w:r w:rsidRPr="005A3330">
        <w:rPr>
          <w:rFonts w:asciiTheme="minorHAnsi" w:hAnsiTheme="minorHAnsi"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80"/>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bookmarkStart w:id="81" w:name="_Toc314666896"/>
      <w:r w:rsidRPr="005A3330">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1"/>
    </w:p>
    <w:p w:rsidR="0031499A" w:rsidRPr="005A3330" w:rsidRDefault="0031499A" w:rsidP="0031499A">
      <w:pPr>
        <w:contextualSpacing/>
        <w:jc w:val="both"/>
        <w:rPr>
          <w:rFonts w:asciiTheme="minorHAnsi" w:hAnsiTheme="minorHAnsi" w:cstheme="minorHAnsi"/>
          <w:sz w:val="20"/>
          <w:szCs w:val="20"/>
        </w:rPr>
      </w:pPr>
      <w:bookmarkStart w:id="82" w:name="_Toc314666897"/>
      <w:r w:rsidRPr="005A3330">
        <w:rPr>
          <w:rFonts w:asciiTheme="minorHAnsi" w:hAnsiTheme="minorHAnsi" w:cstheme="minorHAnsi"/>
          <w:sz w:val="20"/>
          <w:szCs w:val="20"/>
        </w:rPr>
        <w:t>En esta forma no se requerirá el empleo adicional de agua una vez la superficie haya sido cubierta.</w:t>
      </w:r>
      <w:bookmarkEnd w:id="82"/>
    </w:p>
    <w:p w:rsidR="0031499A" w:rsidRPr="005A3330" w:rsidRDefault="0031499A" w:rsidP="0031499A">
      <w:pPr>
        <w:contextualSpacing/>
        <w:jc w:val="both"/>
        <w:rPr>
          <w:rFonts w:asciiTheme="minorHAnsi" w:hAnsiTheme="minorHAnsi" w:cstheme="minorHAnsi"/>
          <w:sz w:val="20"/>
          <w:szCs w:val="20"/>
        </w:rPr>
      </w:pPr>
      <w:bookmarkStart w:id="83" w:name="_Toc314666898"/>
      <w:r w:rsidRPr="005A3330">
        <w:rPr>
          <w:rFonts w:asciiTheme="minorHAnsi" w:hAnsiTheme="minorHAnsi" w:cstheme="minorHAnsi"/>
          <w:sz w:val="20"/>
          <w:szCs w:val="20"/>
        </w:rPr>
        <w:t>El tramo debe revisarse frecuentemente para asegurarse que si tenga la humedad requerida.</w:t>
      </w:r>
      <w:bookmarkEnd w:id="83"/>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bookmarkStart w:id="84" w:name="_Toc314666899"/>
      <w:r w:rsidRPr="005A3330">
        <w:rPr>
          <w:rFonts w:asciiTheme="minorHAnsi" w:hAnsiTheme="minorHAnsi" w:cstheme="minorHAnsi"/>
          <w:b/>
          <w:sz w:val="20"/>
          <w:szCs w:val="20"/>
        </w:rPr>
        <w:t>Curado por Compuestos Sellantes</w:t>
      </w:r>
      <w:r w:rsidRPr="005A3330">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4"/>
    </w:p>
    <w:p w:rsidR="0031499A" w:rsidRPr="005A3330" w:rsidRDefault="0031499A" w:rsidP="0031499A">
      <w:pPr>
        <w:contextualSpacing/>
        <w:jc w:val="both"/>
        <w:rPr>
          <w:rFonts w:asciiTheme="minorHAnsi" w:hAnsiTheme="minorHAnsi" w:cstheme="minorHAnsi"/>
          <w:sz w:val="20"/>
          <w:szCs w:val="20"/>
        </w:rPr>
      </w:pPr>
      <w:bookmarkStart w:id="85" w:name="_Toc314666900"/>
      <w:r w:rsidRPr="005A3330">
        <w:rPr>
          <w:rFonts w:asciiTheme="minorHAnsi" w:hAnsiTheme="minorHAnsi" w:cstheme="minorHAnsi"/>
          <w:sz w:val="20"/>
          <w:szCs w:val="20"/>
        </w:rPr>
        <w:lastRenderedPageBreak/>
        <w:t>La humedad del concreto debe permanecer intacta por lo menos durante los siete días posteriores a su colocación.</w:t>
      </w:r>
      <w:bookmarkEnd w:id="85"/>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Por último el CONTRATISTA estará a cargo de:</w:t>
      </w:r>
    </w:p>
    <w:p w:rsidR="0031499A" w:rsidRPr="005A3330" w:rsidRDefault="0031499A" w:rsidP="00936C8D">
      <w:pPr>
        <w:numPr>
          <w:ilvl w:val="0"/>
          <w:numId w:val="19"/>
        </w:num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5A3330">
        <w:rPr>
          <w:rFonts w:asciiTheme="minorHAnsi" w:hAnsiTheme="minorHAnsi" w:cstheme="minorHAnsi"/>
          <w:b/>
          <w:sz w:val="20"/>
          <w:szCs w:val="20"/>
        </w:rPr>
        <w:t>YPFB-GAS</w:t>
      </w:r>
      <w:r w:rsidRPr="005A3330">
        <w:rPr>
          <w:rFonts w:asciiTheme="minorHAnsi" w:hAnsiTheme="minorHAnsi" w:cstheme="minorHAnsi"/>
          <w:sz w:val="20"/>
          <w:szCs w:val="20"/>
        </w:rPr>
        <w:t>.</w:t>
      </w:r>
    </w:p>
    <w:p w:rsidR="0031499A" w:rsidRPr="005A3330" w:rsidRDefault="0031499A" w:rsidP="00936C8D">
      <w:pPr>
        <w:numPr>
          <w:ilvl w:val="0"/>
          <w:numId w:val="19"/>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1499A" w:rsidRPr="0012754B"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2754B">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2754B" w:rsidRDefault="0031499A" w:rsidP="00910E64">
      <w:pPr>
        <w:pStyle w:val="Ttulo3"/>
        <w:keepLines w:val="0"/>
        <w:numPr>
          <w:ilvl w:val="1"/>
          <w:numId w:val="38"/>
        </w:numPr>
        <w:spacing w:before="240" w:line="360" w:lineRule="auto"/>
        <w:ind w:left="567" w:hanging="573"/>
        <w:contextualSpacing/>
        <w:jc w:val="both"/>
        <w:rPr>
          <w:rFonts w:asciiTheme="minorHAnsi" w:hAnsiTheme="minorHAnsi" w:cstheme="minorHAnsi"/>
          <w:color w:val="auto"/>
          <w:sz w:val="20"/>
          <w:szCs w:val="20"/>
        </w:rPr>
      </w:pPr>
      <w:r w:rsidRPr="0012754B">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86" w:name="_Toc314666902"/>
      <w:r w:rsidRPr="005A3330">
        <w:rPr>
          <w:rFonts w:asciiTheme="minorHAnsi" w:hAnsiTheme="minorHAnsi" w:cstheme="minorHAnsi"/>
          <w:kern w:val="28"/>
          <w:sz w:val="20"/>
          <w:szCs w:val="20"/>
          <w:lang w:val="es-ES_tradnl"/>
        </w:rPr>
        <w:lastRenderedPageBreak/>
        <w:t xml:space="preserve">Las carpetas construidas con materiales aprobados y en todo de acuerdo con lo aquí especificado y estipulado según lo prescrito en medición, serán pagados según el precio cotizado en la propuesta aceptada.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este precio global están comprendidos todas las herramientas, mano de obra, material y transporte necesarios para la ejecución total de este ítem.</w:t>
      </w:r>
      <w:bookmarkEnd w:id="86"/>
    </w:p>
    <w:p w:rsidR="0031499A" w:rsidRPr="008B5259" w:rsidRDefault="0031499A" w:rsidP="00910E64">
      <w:pPr>
        <w:pStyle w:val="Ttulo3"/>
        <w:keepLines w:val="0"/>
        <w:numPr>
          <w:ilvl w:val="0"/>
          <w:numId w:val="38"/>
        </w:numPr>
        <w:spacing w:before="240" w:line="360" w:lineRule="auto"/>
        <w:contextualSpacing/>
        <w:jc w:val="both"/>
        <w:rPr>
          <w:rFonts w:asciiTheme="minorHAnsi" w:hAnsiTheme="minorHAnsi" w:cstheme="minorHAnsi"/>
          <w:color w:val="4472C4" w:themeColor="accent5"/>
          <w:sz w:val="20"/>
          <w:szCs w:val="20"/>
        </w:rPr>
      </w:pPr>
      <w:r w:rsidRPr="008B5259">
        <w:rPr>
          <w:rFonts w:asciiTheme="minorHAnsi" w:hAnsiTheme="minorHAnsi" w:cstheme="minorHAnsi"/>
          <w:color w:val="4472C4" w:themeColor="accent5"/>
          <w:sz w:val="20"/>
          <w:szCs w:val="20"/>
        </w:rPr>
        <w:t xml:space="preserve">REPOSICIÓN DE CERÁMICA, BALDOSAS Y/O CORTEZAS ESPECIALES (CON PROVISIÓN). </w:t>
      </w:r>
    </w:p>
    <w:p w:rsidR="0031499A" w:rsidRPr="00DE12A8" w:rsidRDefault="0031499A" w:rsidP="0031499A">
      <w:pPr>
        <w:contextualSpacing/>
        <w:jc w:val="both"/>
        <w:rPr>
          <w:rFonts w:asciiTheme="minorHAnsi" w:hAnsiTheme="minorHAnsi" w:cstheme="minorHAnsi"/>
          <w:b/>
          <w:sz w:val="20"/>
          <w:szCs w:val="20"/>
          <w:vertAlign w:val="superscript"/>
        </w:rPr>
      </w:pPr>
      <w:r w:rsidRPr="00DE12A8">
        <w:rPr>
          <w:rFonts w:asciiTheme="minorHAnsi" w:hAnsiTheme="minorHAnsi" w:cstheme="minorHAnsi"/>
          <w:b/>
          <w:sz w:val="20"/>
          <w:szCs w:val="20"/>
        </w:rPr>
        <w:t>UNIDAD:   m</w:t>
      </w:r>
      <w:r w:rsidR="008B5259" w:rsidRPr="00DE12A8">
        <w:rPr>
          <w:rFonts w:asciiTheme="minorHAnsi" w:hAnsiTheme="minorHAnsi" w:cstheme="minorHAnsi"/>
          <w:b/>
          <w:sz w:val="20"/>
          <w:szCs w:val="20"/>
          <w:vertAlign w:val="superscript"/>
        </w:rPr>
        <w:t>2</w:t>
      </w:r>
    </w:p>
    <w:p w:rsidR="0031499A" w:rsidRPr="008B5259" w:rsidRDefault="0031499A" w:rsidP="00910E64">
      <w:pPr>
        <w:pStyle w:val="Ttulo3"/>
        <w:keepLines w:val="0"/>
        <w:numPr>
          <w:ilvl w:val="1"/>
          <w:numId w:val="38"/>
        </w:numPr>
        <w:spacing w:before="240" w:line="360" w:lineRule="auto"/>
        <w:ind w:left="567" w:hanging="567"/>
        <w:contextualSpacing/>
        <w:jc w:val="both"/>
        <w:rPr>
          <w:rFonts w:asciiTheme="minorHAnsi" w:hAnsiTheme="minorHAnsi" w:cstheme="minorHAnsi"/>
          <w:color w:val="auto"/>
          <w:sz w:val="20"/>
          <w:szCs w:val="20"/>
        </w:rPr>
      </w:pPr>
      <w:bookmarkStart w:id="87" w:name="_Toc314666903"/>
      <w:r w:rsidRPr="008B5259">
        <w:rPr>
          <w:rFonts w:asciiTheme="minorHAnsi" w:hAnsiTheme="minorHAnsi" w:cstheme="minorHAnsi"/>
          <w:color w:val="auto"/>
          <w:kern w:val="28"/>
          <w:sz w:val="20"/>
          <w:szCs w:val="20"/>
        </w:rPr>
        <w:t>DEFINICIÓN</w:t>
      </w:r>
      <w:r w:rsidRPr="008B5259">
        <w:rPr>
          <w:rFonts w:asciiTheme="minorHAnsi" w:hAnsiTheme="minorHAnsi" w:cstheme="minorHAnsi"/>
          <w:color w:val="auto"/>
          <w:sz w:val="20"/>
          <w:szCs w:val="20"/>
        </w:rPr>
        <w:t xml:space="preserve"> </w:t>
      </w: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se refiere al acabado de la carpeta de cemento con cerámica o baldosa, en aquellos lugares en los cuales existía este tipo de revestimiento en acera.</w:t>
      </w:r>
      <w:bookmarkEnd w:id="87"/>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lang w:val="es-ES_tradnl"/>
        </w:rPr>
      </w:pPr>
    </w:p>
    <w:p w:rsidR="0031499A" w:rsidRPr="008B5259" w:rsidRDefault="0031499A" w:rsidP="0031499A">
      <w:pPr>
        <w:widowControl w:val="0"/>
        <w:autoSpaceDE w:val="0"/>
        <w:autoSpaceDN w:val="0"/>
        <w:adjustRightInd w:val="0"/>
        <w:contextualSpacing/>
        <w:jc w:val="both"/>
        <w:rPr>
          <w:rFonts w:asciiTheme="minorHAnsi" w:hAnsiTheme="minorHAnsi" w:cstheme="minorHAnsi"/>
          <w:sz w:val="20"/>
          <w:szCs w:val="20"/>
          <w:lang w:val="es-ES_tradnl"/>
        </w:rPr>
      </w:pPr>
      <w:bookmarkStart w:id="88" w:name="_Toc314666904"/>
      <w:r w:rsidRPr="005A3330">
        <w:rPr>
          <w:rFonts w:asciiTheme="minorHAnsi" w:hAnsiTheme="minorHAnsi" w:cstheme="minorHAnsi"/>
          <w:sz w:val="20"/>
          <w:szCs w:val="20"/>
          <w:lang w:val="es-ES_tradnl"/>
        </w:rPr>
        <w:t xml:space="preserve">Todos </w:t>
      </w:r>
      <w:r w:rsidRPr="008B5259">
        <w:rPr>
          <w:rFonts w:asciiTheme="minorHAnsi" w:hAnsiTheme="minorHAnsi" w:cstheme="minorHAnsi"/>
          <w:sz w:val="20"/>
          <w:szCs w:val="20"/>
          <w:lang w:val="es-ES_tradnl"/>
        </w:rPr>
        <w:t>los trabajos serán ejecutados de acuerdo a las instrucciones del SUPERVISOR de obra.</w:t>
      </w:r>
      <w:bookmarkEnd w:id="88"/>
    </w:p>
    <w:p w:rsidR="0031499A" w:rsidRPr="008B5259" w:rsidRDefault="0031499A" w:rsidP="00910E64">
      <w:pPr>
        <w:pStyle w:val="Ttulo3"/>
        <w:keepLines w:val="0"/>
        <w:numPr>
          <w:ilvl w:val="1"/>
          <w:numId w:val="38"/>
        </w:numPr>
        <w:spacing w:before="240" w:line="360" w:lineRule="auto"/>
        <w:ind w:left="567" w:hanging="567"/>
        <w:contextualSpacing/>
        <w:jc w:val="both"/>
        <w:rPr>
          <w:rFonts w:asciiTheme="minorHAnsi" w:hAnsiTheme="minorHAnsi" w:cstheme="minorHAnsi"/>
          <w:color w:val="auto"/>
          <w:sz w:val="20"/>
          <w:szCs w:val="20"/>
        </w:rPr>
      </w:pPr>
      <w:bookmarkStart w:id="89" w:name="_Toc314666905"/>
      <w:r w:rsidRPr="008B5259">
        <w:rPr>
          <w:rFonts w:asciiTheme="minorHAnsi" w:hAnsiTheme="minorHAnsi" w:cstheme="minorHAnsi"/>
          <w:color w:val="auto"/>
          <w:sz w:val="20"/>
          <w:szCs w:val="20"/>
        </w:rPr>
        <w:t>MATERIALES, HERRAMIENTAS Y EQUIPO.</w:t>
      </w: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89"/>
    </w:p>
    <w:p w:rsidR="0031499A" w:rsidRPr="008B5259" w:rsidRDefault="0031499A" w:rsidP="00910E64">
      <w:pPr>
        <w:pStyle w:val="Ttulo3"/>
        <w:keepLines w:val="0"/>
        <w:numPr>
          <w:ilvl w:val="1"/>
          <w:numId w:val="38"/>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PROCEDIMIENTO PARA LA EJECUCIÓN</w:t>
      </w:r>
    </w:p>
    <w:p w:rsidR="0031499A" w:rsidRPr="005A3330" w:rsidRDefault="0031499A" w:rsidP="0031499A">
      <w:pPr>
        <w:contextualSpacing/>
        <w:jc w:val="both"/>
        <w:rPr>
          <w:rFonts w:asciiTheme="minorHAnsi" w:hAnsiTheme="minorHAnsi" w:cstheme="minorHAnsi"/>
          <w:sz w:val="20"/>
          <w:szCs w:val="20"/>
          <w:lang w:val="es-ES_tradnl"/>
        </w:rPr>
      </w:pPr>
      <w:bookmarkStart w:id="90" w:name="_Toc314666906"/>
      <w:r w:rsidRPr="005A3330">
        <w:rPr>
          <w:rFonts w:asciiTheme="minorHAnsi" w:hAnsiTheme="minorHAnsi" w:cstheme="minorHAnsi"/>
          <w:sz w:val="20"/>
          <w:szCs w:val="20"/>
          <w:lang w:val="es-ES_tradnl"/>
        </w:rPr>
        <w:t>Se colocaran líneas maestras para aplicar el mortero de asiento cuidando de que estén perfectamente niveladas.</w:t>
      </w:r>
      <w:bookmarkEnd w:id="90"/>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bookmarkStart w:id="91" w:name="_Toc314666907"/>
      <w:r w:rsidRPr="005A3330">
        <w:rPr>
          <w:rFonts w:asciiTheme="minorHAnsi" w:hAnsiTheme="minorHAnsi" w:cstheme="minorHAnsi"/>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5A3330">
          <w:rPr>
            <w:rFonts w:asciiTheme="minorHAnsi" w:hAnsiTheme="minorHAnsi" w:cstheme="minorHAnsi"/>
            <w:sz w:val="20"/>
            <w:szCs w:val="20"/>
            <w:lang w:val="es-ES_tradnl"/>
          </w:rPr>
          <w:t>1.5 cm</w:t>
        </w:r>
      </w:smartTag>
      <w:r w:rsidRPr="005A3330">
        <w:rPr>
          <w:rFonts w:asciiTheme="minorHAnsi" w:hAnsiTheme="minorHAnsi" w:cstheme="minorHAnsi"/>
          <w:sz w:val="20"/>
          <w:szCs w:val="20"/>
          <w:lang w:val="es-ES_tradnl"/>
        </w:rPr>
        <w:t>. Una vez colocadas se rellenarán las juntas entre pieza y pieza  con lechada de cemento puro, blanco o gris u ocre de acuerdo al color del piso.</w:t>
      </w:r>
      <w:bookmarkEnd w:id="91"/>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bookmarkStart w:id="92" w:name="_Toc314666908"/>
      <w:r w:rsidRPr="005A3330">
        <w:rPr>
          <w:rFonts w:asciiTheme="minorHAnsi" w:hAnsiTheme="minorHAnsi" w:cstheme="minorHAnsi"/>
          <w:sz w:val="20"/>
          <w:szCs w:val="20"/>
          <w:lang w:val="es-ES_tradnl"/>
        </w:rPr>
        <w:t>El CONTRATISTA deberá tomar las precauciones necesarias para evitar el transito sobre las baldosas o cerámicas recién  colocadas, durante por lo menos tres (3) días de su acabado.</w:t>
      </w:r>
      <w:bookmarkStart w:id="93" w:name="_Toc314666909"/>
      <w:bookmarkEnd w:id="92"/>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 </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5A3330">
          <w:rPr>
            <w:rFonts w:asciiTheme="minorHAnsi" w:hAnsiTheme="minorHAnsi" w:cstheme="minorHAnsi"/>
            <w:sz w:val="20"/>
            <w:szCs w:val="20"/>
            <w:lang w:val="es-ES_tradnl"/>
          </w:rPr>
          <w:t>8 mm</w:t>
        </w:r>
      </w:smartTag>
      <w:r w:rsidRPr="005A3330">
        <w:rPr>
          <w:rFonts w:asciiTheme="minorHAnsi" w:hAnsiTheme="minorHAnsi" w:cstheme="minorHAnsi"/>
          <w:sz w:val="20"/>
          <w:szCs w:val="20"/>
          <w:lang w:val="es-ES_tradnl"/>
        </w:rPr>
        <w:t>, no pueden ser rayadas por una punta de acero.</w:t>
      </w:r>
      <w:bookmarkEnd w:id="93"/>
    </w:p>
    <w:p w:rsidR="0031499A" w:rsidRPr="008B5259" w:rsidRDefault="0031499A" w:rsidP="00910E64">
      <w:pPr>
        <w:pStyle w:val="Ttulo3"/>
        <w:keepLines w:val="0"/>
        <w:numPr>
          <w:ilvl w:val="1"/>
          <w:numId w:val="38"/>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B5259" w:rsidRDefault="0031499A" w:rsidP="00910E64">
      <w:pPr>
        <w:pStyle w:val="Ttulo3"/>
        <w:keepLines w:val="0"/>
        <w:numPr>
          <w:ilvl w:val="1"/>
          <w:numId w:val="38"/>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sz w:val="20"/>
          <w:szCs w:val="20"/>
          <w:lang w:val="es-ES_tradnl"/>
        </w:rPr>
      </w:pPr>
      <w:bookmarkStart w:id="94" w:name="_Toc314666910"/>
      <w:r w:rsidRPr="005A3330">
        <w:rPr>
          <w:rFonts w:asciiTheme="minorHAnsi" w:hAnsiTheme="minorHAnsi" w:cstheme="minorHAnsi"/>
          <w:sz w:val="20"/>
          <w:szCs w:val="20"/>
          <w:lang w:val="es-ES_tradnl"/>
        </w:rPr>
        <w:t>Los pisos de cerámica, baldosa, se medirán en metros cuadrados, tomando en cuenta únicamente las superficies netas ejecutadas y será pagado al precio unitario de la propuesta aceptada para este ítem.</w:t>
      </w:r>
      <w:bookmarkEnd w:id="94"/>
    </w:p>
    <w:p w:rsidR="0031499A" w:rsidRPr="005A3330"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bookmarkStart w:id="95" w:name="_Toc150859420"/>
    </w:p>
    <w:bookmarkEnd w:id="95"/>
    <w:p w:rsidR="0031499A" w:rsidRPr="008B5259" w:rsidRDefault="0031499A" w:rsidP="00910E64">
      <w:pPr>
        <w:pStyle w:val="Ttulo3"/>
        <w:keepLines w:val="0"/>
        <w:numPr>
          <w:ilvl w:val="0"/>
          <w:numId w:val="38"/>
        </w:numPr>
        <w:spacing w:before="240" w:line="360" w:lineRule="auto"/>
        <w:contextualSpacing/>
        <w:jc w:val="both"/>
        <w:rPr>
          <w:rFonts w:asciiTheme="minorHAnsi" w:hAnsiTheme="minorHAnsi" w:cstheme="minorHAnsi"/>
          <w:color w:val="4472C4" w:themeColor="accent5"/>
          <w:sz w:val="20"/>
          <w:szCs w:val="20"/>
        </w:rPr>
      </w:pPr>
      <w:r w:rsidRPr="008B5259">
        <w:rPr>
          <w:rFonts w:asciiTheme="minorHAnsi" w:hAnsiTheme="minorHAnsi" w:cstheme="minorHAnsi"/>
          <w:color w:val="4472C4" w:themeColor="accent5"/>
          <w:sz w:val="20"/>
          <w:szCs w:val="20"/>
        </w:rPr>
        <w:t>REPOSICIÓN DE LOSETA, ADOQUÍN Y</w:t>
      </w:r>
      <w:r w:rsidR="00DE12A8">
        <w:rPr>
          <w:rFonts w:asciiTheme="minorHAnsi" w:hAnsiTheme="minorHAnsi" w:cstheme="minorHAnsi"/>
          <w:color w:val="4472C4" w:themeColor="accent5"/>
          <w:sz w:val="20"/>
          <w:szCs w:val="20"/>
        </w:rPr>
        <w:t>/O</w:t>
      </w:r>
      <w:r w:rsidRPr="008B5259">
        <w:rPr>
          <w:rFonts w:asciiTheme="minorHAnsi" w:hAnsiTheme="minorHAnsi" w:cstheme="minorHAnsi"/>
          <w:color w:val="4472C4" w:themeColor="accent5"/>
          <w:sz w:val="20"/>
          <w:szCs w:val="20"/>
        </w:rPr>
        <w:t xml:space="preserve"> PIEDRA COMANCHE. </w:t>
      </w:r>
    </w:p>
    <w:p w:rsidR="0031499A" w:rsidRPr="00DE12A8" w:rsidRDefault="0031499A" w:rsidP="0031499A">
      <w:pPr>
        <w:contextualSpacing/>
        <w:jc w:val="both"/>
        <w:rPr>
          <w:rFonts w:asciiTheme="minorHAnsi" w:hAnsiTheme="minorHAnsi" w:cstheme="minorHAnsi"/>
          <w:b/>
          <w:sz w:val="20"/>
          <w:szCs w:val="20"/>
        </w:rPr>
      </w:pPr>
      <w:r w:rsidRPr="00DE12A8">
        <w:rPr>
          <w:rFonts w:asciiTheme="minorHAnsi" w:hAnsiTheme="minorHAnsi" w:cstheme="minorHAnsi"/>
          <w:b/>
          <w:sz w:val="20"/>
          <w:szCs w:val="20"/>
        </w:rPr>
        <w:t>UNIDAD:   m</w:t>
      </w:r>
      <w:r w:rsidRPr="00DE12A8">
        <w:rPr>
          <w:rFonts w:asciiTheme="minorHAnsi" w:hAnsiTheme="minorHAnsi" w:cstheme="minorHAnsi"/>
          <w:b/>
          <w:sz w:val="20"/>
          <w:szCs w:val="20"/>
          <w:vertAlign w:val="superscript"/>
        </w:rPr>
        <w:t>2</w:t>
      </w:r>
    </w:p>
    <w:p w:rsidR="0031499A" w:rsidRPr="008B5259" w:rsidRDefault="0031499A" w:rsidP="00910E64">
      <w:pPr>
        <w:pStyle w:val="Ttulo3"/>
        <w:keepLines w:val="0"/>
        <w:numPr>
          <w:ilvl w:val="1"/>
          <w:numId w:val="38"/>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DEFINICIÓN.</w:t>
      </w:r>
    </w:p>
    <w:p w:rsidR="0031499A" w:rsidRPr="005A3330" w:rsidRDefault="0031499A" w:rsidP="0031499A">
      <w:pPr>
        <w:contextualSpacing/>
        <w:jc w:val="both"/>
        <w:rPr>
          <w:rFonts w:asciiTheme="minorHAnsi" w:hAnsiTheme="minorHAnsi" w:cstheme="minorHAnsi"/>
          <w:kern w:val="28"/>
          <w:sz w:val="20"/>
          <w:szCs w:val="20"/>
          <w:lang w:val="es-ES_tradnl"/>
        </w:rPr>
      </w:pPr>
      <w:bookmarkStart w:id="96" w:name="_Toc314666695"/>
      <w:r w:rsidRPr="005A3330">
        <w:rPr>
          <w:rFonts w:asciiTheme="minorHAnsi" w:hAnsiTheme="minorHAnsi" w:cstheme="minorHAnsi"/>
          <w:kern w:val="28"/>
          <w:sz w:val="20"/>
          <w:szCs w:val="20"/>
          <w:lang w:val="es-ES_tradnl"/>
        </w:rPr>
        <w:t>Este ítem se refiere a la colocación de adoquín, enlosetado y piedra comanche incluyéndose juntas con arena, tierra cernida u otro material por el cual estaba constituida.</w:t>
      </w:r>
      <w:bookmarkEnd w:id="96"/>
    </w:p>
    <w:p w:rsidR="0031499A" w:rsidRPr="008B5259" w:rsidRDefault="0031499A" w:rsidP="00910E64">
      <w:pPr>
        <w:pStyle w:val="Ttulo3"/>
        <w:keepLines w:val="0"/>
        <w:numPr>
          <w:ilvl w:val="1"/>
          <w:numId w:val="38"/>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 xml:space="preserve">MATERIAL HERRAMIENTAS Y EQUIPO. </w:t>
      </w:r>
    </w:p>
    <w:p w:rsidR="0031499A" w:rsidRPr="005A3330" w:rsidRDefault="0031499A" w:rsidP="0031499A">
      <w:pPr>
        <w:contextualSpacing/>
        <w:jc w:val="both"/>
        <w:rPr>
          <w:rFonts w:asciiTheme="minorHAnsi" w:hAnsiTheme="minorHAnsi" w:cstheme="minorHAnsi"/>
          <w:kern w:val="28"/>
          <w:sz w:val="20"/>
          <w:szCs w:val="20"/>
          <w:lang w:val="es-ES_tradnl"/>
        </w:rPr>
      </w:pPr>
      <w:bookmarkStart w:id="97" w:name="_Toc314666696"/>
      <w:r w:rsidRPr="005A3330">
        <w:rPr>
          <w:rFonts w:asciiTheme="minorHAnsi" w:hAnsiTheme="minorHAnsi" w:cstheme="minorHAnsi"/>
          <w:kern w:val="28"/>
          <w:sz w:val="20"/>
          <w:szCs w:val="20"/>
          <w:lang w:val="es-ES_tradnl"/>
        </w:rPr>
        <w:t>El CONTRATISTA suministrará todos los materiales, herramientas, equipos necesarios y apropiados, de acuerdo a su propuesta.</w:t>
      </w:r>
      <w:bookmarkEnd w:id="97"/>
    </w:p>
    <w:p w:rsidR="0031499A" w:rsidRPr="005A3330" w:rsidRDefault="0031499A" w:rsidP="0031499A">
      <w:pPr>
        <w:contextualSpacing/>
        <w:jc w:val="both"/>
        <w:rPr>
          <w:rFonts w:asciiTheme="minorHAnsi" w:hAnsiTheme="minorHAnsi" w:cstheme="minorHAnsi"/>
          <w:b/>
          <w:kern w:val="28"/>
          <w:sz w:val="20"/>
          <w:szCs w:val="20"/>
          <w:lang w:val="es-ES_tradnl"/>
        </w:rPr>
      </w:pPr>
    </w:p>
    <w:p w:rsidR="0031499A" w:rsidRPr="005A3330" w:rsidRDefault="0031499A" w:rsidP="0031499A">
      <w:pPr>
        <w:contextualSpacing/>
        <w:jc w:val="both"/>
        <w:rPr>
          <w:rFonts w:asciiTheme="minorHAnsi" w:hAnsiTheme="minorHAnsi" w:cstheme="minorHAnsi"/>
          <w:iCs/>
          <w:sz w:val="20"/>
          <w:szCs w:val="20"/>
          <w:lang w:val="es-ES_tradnl"/>
        </w:rPr>
      </w:pPr>
      <w:bookmarkStart w:id="98" w:name="_Toc314666697"/>
      <w:r w:rsidRPr="005A3330">
        <w:rPr>
          <w:rFonts w:asciiTheme="minorHAnsi" w:hAnsiTheme="minorHAnsi" w:cstheme="minorHAnsi"/>
          <w:iCs/>
          <w:sz w:val="20"/>
          <w:szCs w:val="20"/>
          <w:lang w:val="es-ES_tradnl"/>
        </w:rPr>
        <w:t>El adoquín, loseta y piedra comanche será el mismo que se retire y se encuentre en el sector.</w:t>
      </w:r>
      <w:bookmarkEnd w:id="98"/>
    </w:p>
    <w:p w:rsidR="0031499A" w:rsidRPr="005A3330" w:rsidRDefault="0031499A" w:rsidP="0031499A">
      <w:pPr>
        <w:contextualSpacing/>
        <w:jc w:val="both"/>
        <w:rPr>
          <w:rFonts w:asciiTheme="minorHAnsi" w:hAnsiTheme="minorHAnsi" w:cstheme="minorHAnsi"/>
          <w:iCs/>
          <w:sz w:val="20"/>
          <w:szCs w:val="20"/>
          <w:lang w:val="es-ES_tradnl"/>
        </w:rPr>
      </w:pPr>
      <w:bookmarkStart w:id="99" w:name="_Toc314666711"/>
      <w:r w:rsidRPr="005A3330">
        <w:rPr>
          <w:rFonts w:asciiTheme="minorHAnsi" w:hAnsiTheme="minorHAnsi" w:cstheme="minorHAnsi"/>
          <w:iCs/>
          <w:sz w:val="20"/>
          <w:szCs w:val="20"/>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99"/>
    </w:p>
    <w:p w:rsidR="0031499A" w:rsidRPr="005A3330" w:rsidRDefault="0031499A" w:rsidP="0031499A">
      <w:pPr>
        <w:contextualSpacing/>
        <w:jc w:val="both"/>
        <w:rPr>
          <w:rFonts w:asciiTheme="minorHAnsi" w:hAnsiTheme="minorHAnsi" w:cstheme="minorHAnsi"/>
          <w:iCs/>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lang w:val="es-ES_tradnl"/>
        </w:rPr>
        <w:lastRenderedPageBreak/>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31499A" w:rsidRPr="008B5259" w:rsidRDefault="0031499A" w:rsidP="00910E64">
      <w:pPr>
        <w:pStyle w:val="Ttulo3"/>
        <w:keepLines w:val="0"/>
        <w:numPr>
          <w:ilvl w:val="1"/>
          <w:numId w:val="38"/>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PROCEDIMIENTO PARA LA EJECUCIÓN.</w:t>
      </w:r>
    </w:p>
    <w:p w:rsidR="0031499A" w:rsidRPr="005A3330" w:rsidRDefault="0031499A" w:rsidP="0031499A">
      <w:pPr>
        <w:contextualSpacing/>
        <w:jc w:val="both"/>
        <w:rPr>
          <w:rFonts w:asciiTheme="minorHAnsi" w:hAnsiTheme="minorHAnsi" w:cstheme="minorHAnsi"/>
          <w:iCs/>
          <w:sz w:val="20"/>
          <w:szCs w:val="20"/>
          <w:lang w:val="es-ES_tradnl"/>
        </w:rPr>
      </w:pPr>
      <w:bookmarkStart w:id="100" w:name="_Toc314666698"/>
      <w:r w:rsidRPr="005A3330">
        <w:rPr>
          <w:rFonts w:asciiTheme="minorHAnsi" w:hAnsiTheme="minorHAnsi" w:cstheme="minorHAnsi"/>
          <w:iCs/>
          <w:sz w:val="20"/>
          <w:szCs w:val="20"/>
          <w:lang w:val="es-ES_tradnl"/>
        </w:rPr>
        <w:t>Se debe conservar el bombeo de acuerdo al diseño original de la vía.</w:t>
      </w:r>
      <w:bookmarkEnd w:id="100"/>
    </w:p>
    <w:p w:rsidR="0031499A" w:rsidRPr="005A3330" w:rsidRDefault="0031499A" w:rsidP="0031499A">
      <w:pPr>
        <w:contextualSpacing/>
        <w:jc w:val="both"/>
        <w:rPr>
          <w:rFonts w:asciiTheme="minorHAnsi" w:hAnsiTheme="minorHAnsi" w:cstheme="minorHAnsi"/>
          <w:iCs/>
          <w:sz w:val="20"/>
          <w:szCs w:val="20"/>
          <w:lang w:val="es-ES_tradnl"/>
        </w:rPr>
      </w:pPr>
    </w:p>
    <w:p w:rsidR="0031499A" w:rsidRPr="005A3330" w:rsidRDefault="0031499A" w:rsidP="0031499A">
      <w:pPr>
        <w:contextualSpacing/>
        <w:jc w:val="both"/>
        <w:rPr>
          <w:rFonts w:asciiTheme="minorHAnsi" w:hAnsiTheme="minorHAnsi" w:cstheme="minorHAnsi"/>
          <w:iCs/>
          <w:sz w:val="20"/>
          <w:szCs w:val="20"/>
          <w:lang w:val="es-ES_tradnl"/>
        </w:rPr>
      </w:pPr>
      <w:bookmarkStart w:id="101" w:name="_Toc314666699"/>
      <w:r w:rsidRPr="005A3330">
        <w:rPr>
          <w:rFonts w:asciiTheme="minorHAnsi" w:hAnsiTheme="minorHAnsi" w:cstheme="minorHAnsi"/>
          <w:iCs/>
          <w:sz w:val="20"/>
          <w:szCs w:val="20"/>
          <w:lang w:val="es-ES_tradnl"/>
        </w:rPr>
        <w:t>En caso de ser necesario se realizará una mejora de la subrasante a un CBR mínimo de 10. Luego se construirá una sub-base, donde irá apoyado el adoquinado.</w:t>
      </w:r>
      <w:bookmarkEnd w:id="101"/>
      <w:r w:rsidRPr="005A3330">
        <w:rPr>
          <w:rFonts w:asciiTheme="minorHAnsi" w:hAnsiTheme="minorHAnsi" w:cstheme="minorHAnsi"/>
          <w:iCs/>
          <w:sz w:val="20"/>
          <w:szCs w:val="20"/>
          <w:lang w:val="es-ES_tradnl"/>
        </w:rPr>
        <w:tab/>
      </w:r>
    </w:p>
    <w:p w:rsidR="0031499A" w:rsidRPr="005A3330" w:rsidRDefault="0031499A" w:rsidP="0031499A">
      <w:pPr>
        <w:contextualSpacing/>
        <w:jc w:val="both"/>
        <w:rPr>
          <w:rFonts w:asciiTheme="minorHAnsi" w:hAnsiTheme="minorHAnsi" w:cstheme="minorHAnsi"/>
          <w:iCs/>
          <w:sz w:val="20"/>
          <w:szCs w:val="20"/>
          <w:lang w:val="es-ES_tradnl"/>
        </w:rPr>
      </w:pPr>
    </w:p>
    <w:p w:rsidR="0031499A" w:rsidRPr="005A3330" w:rsidRDefault="0031499A" w:rsidP="0031499A">
      <w:pPr>
        <w:contextualSpacing/>
        <w:jc w:val="both"/>
        <w:rPr>
          <w:rFonts w:asciiTheme="minorHAnsi" w:hAnsiTheme="minorHAnsi" w:cstheme="minorHAnsi"/>
          <w:iCs/>
          <w:sz w:val="20"/>
          <w:szCs w:val="20"/>
          <w:lang w:val="es-ES_tradnl"/>
        </w:rPr>
      </w:pPr>
      <w:bookmarkStart w:id="102" w:name="_Toc314666700"/>
      <w:r w:rsidRPr="005A3330">
        <w:rPr>
          <w:rFonts w:asciiTheme="minorHAnsi" w:hAnsiTheme="minorHAnsi" w:cstheme="minorHAnsi"/>
          <w:iCs/>
          <w:sz w:val="20"/>
          <w:szCs w:val="20"/>
          <w:lang w:val="es-ES_tradnl"/>
        </w:rPr>
        <w:t>Una vez nivelado el terreno y consolidada la subrasante se extenderá una capa de arena silícea gruesa de 4 cm. de espesor, uniformemente en toda la extensión de la superficie destinada al pavimento de la calzada.</w:t>
      </w:r>
      <w:bookmarkEnd w:id="102"/>
    </w:p>
    <w:p w:rsidR="0031499A" w:rsidRPr="005A3330" w:rsidRDefault="0031499A" w:rsidP="0031499A">
      <w:pPr>
        <w:contextualSpacing/>
        <w:jc w:val="both"/>
        <w:rPr>
          <w:rFonts w:asciiTheme="minorHAnsi" w:hAnsiTheme="minorHAnsi" w:cstheme="minorHAnsi"/>
          <w:iCs/>
          <w:sz w:val="20"/>
          <w:szCs w:val="20"/>
          <w:lang w:val="es-ES_tradnl"/>
        </w:rPr>
      </w:pPr>
    </w:p>
    <w:p w:rsidR="0031499A" w:rsidRPr="005A3330" w:rsidRDefault="0031499A" w:rsidP="0031499A">
      <w:pPr>
        <w:contextualSpacing/>
        <w:jc w:val="both"/>
        <w:rPr>
          <w:rFonts w:asciiTheme="minorHAnsi" w:hAnsiTheme="minorHAnsi" w:cstheme="minorHAnsi"/>
          <w:iCs/>
          <w:sz w:val="20"/>
          <w:szCs w:val="20"/>
          <w:lang w:val="es-ES_tradnl"/>
        </w:rPr>
      </w:pPr>
      <w:bookmarkStart w:id="103" w:name="_Toc314666701"/>
      <w:r w:rsidRPr="005A3330">
        <w:rPr>
          <w:rFonts w:asciiTheme="minorHAnsi" w:hAnsiTheme="minorHAnsi" w:cstheme="minorHAnsi"/>
          <w:iCs/>
          <w:sz w:val="20"/>
          <w:szCs w:val="20"/>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03"/>
    </w:p>
    <w:p w:rsidR="0031499A" w:rsidRPr="005A3330" w:rsidRDefault="0031499A" w:rsidP="0031499A">
      <w:pPr>
        <w:contextualSpacing/>
        <w:jc w:val="both"/>
        <w:rPr>
          <w:rFonts w:asciiTheme="minorHAnsi" w:hAnsiTheme="minorHAnsi" w:cstheme="minorHAnsi"/>
          <w:iCs/>
          <w:sz w:val="20"/>
          <w:szCs w:val="20"/>
          <w:lang w:val="es-ES_tradnl"/>
        </w:rPr>
      </w:pPr>
      <w:bookmarkStart w:id="104" w:name="_Toc314666702"/>
      <w:r w:rsidRPr="005A3330">
        <w:rPr>
          <w:rFonts w:asciiTheme="minorHAnsi" w:hAnsiTheme="minorHAnsi" w:cstheme="minorHAnsi"/>
          <w:iCs/>
          <w:sz w:val="20"/>
          <w:szCs w:val="20"/>
          <w:lang w:val="es-ES_tradnl"/>
        </w:rPr>
        <w:t>En seguida se procederá  a la colocación de los adoquines en filas transversales completas, normales al eje de la calle, golpeándolos hasta dejarlos a nivel entre dos maestras transversales consecutivas.</w:t>
      </w:r>
      <w:bookmarkEnd w:id="104"/>
    </w:p>
    <w:p w:rsidR="0031499A" w:rsidRPr="005A3330" w:rsidRDefault="0031499A" w:rsidP="0031499A">
      <w:pPr>
        <w:contextualSpacing/>
        <w:jc w:val="both"/>
        <w:rPr>
          <w:rFonts w:asciiTheme="minorHAnsi" w:hAnsiTheme="minorHAnsi" w:cstheme="minorHAnsi"/>
          <w:iCs/>
          <w:sz w:val="20"/>
          <w:szCs w:val="20"/>
          <w:lang w:val="es-ES_tradnl"/>
        </w:rPr>
      </w:pPr>
    </w:p>
    <w:p w:rsidR="0031499A" w:rsidRPr="005A3330" w:rsidRDefault="0031499A" w:rsidP="0031499A">
      <w:pPr>
        <w:contextualSpacing/>
        <w:jc w:val="both"/>
        <w:rPr>
          <w:rFonts w:asciiTheme="minorHAnsi" w:hAnsiTheme="minorHAnsi" w:cstheme="minorHAnsi"/>
          <w:iCs/>
          <w:sz w:val="20"/>
          <w:szCs w:val="20"/>
          <w:lang w:val="es-ES_tradnl"/>
        </w:rPr>
      </w:pPr>
      <w:bookmarkStart w:id="105" w:name="_Toc314666703"/>
      <w:r w:rsidRPr="005A3330">
        <w:rPr>
          <w:rFonts w:asciiTheme="minorHAnsi" w:hAnsiTheme="minorHAnsi" w:cstheme="minorHAnsi"/>
          <w:iCs/>
          <w:sz w:val="20"/>
          <w:szCs w:val="20"/>
          <w:lang w:val="es-ES_tradnl"/>
        </w:rPr>
        <w:t>A fin de lograr la trabazón necesaria con los cordones de acera y conseguir que las juntas entre adoquines no sean continuas, se intercalarán medios adoquines al principio y al final de cada hilera, o de acuerdo al diseño original</w:t>
      </w:r>
      <w:bookmarkStart w:id="106" w:name="_Toc314666704"/>
      <w:bookmarkEnd w:id="105"/>
      <w:r w:rsidRPr="005A3330">
        <w:rPr>
          <w:rFonts w:asciiTheme="minorHAnsi" w:hAnsiTheme="minorHAnsi" w:cstheme="minorHAnsi"/>
          <w:iCs/>
          <w:sz w:val="20"/>
          <w:szCs w:val="20"/>
          <w:lang w:val="es-ES_tradnl"/>
        </w:rPr>
        <w:t xml:space="preserve"> Se dejará un espacio igual al existente entre adoquín y adoquín, el mismo que deberá rellenarse y calafatearse con arena silícea fina, golpeando primero con punzones y fierro redondo y finalmente con láminas de fierro platino de 1/4" de espesor.</w:t>
      </w:r>
      <w:bookmarkEnd w:id="106"/>
    </w:p>
    <w:p w:rsidR="0031499A" w:rsidRPr="005A3330" w:rsidRDefault="0031499A" w:rsidP="0031499A">
      <w:pPr>
        <w:contextualSpacing/>
        <w:jc w:val="both"/>
        <w:rPr>
          <w:rFonts w:asciiTheme="minorHAnsi" w:hAnsiTheme="minorHAnsi" w:cstheme="minorHAnsi"/>
          <w:iCs/>
          <w:sz w:val="20"/>
          <w:szCs w:val="20"/>
          <w:lang w:val="es-ES_tradnl"/>
        </w:rPr>
      </w:pPr>
    </w:p>
    <w:p w:rsidR="0031499A" w:rsidRPr="005A3330" w:rsidRDefault="0031499A" w:rsidP="0031499A">
      <w:pPr>
        <w:contextualSpacing/>
        <w:jc w:val="both"/>
        <w:rPr>
          <w:rFonts w:asciiTheme="minorHAnsi" w:hAnsiTheme="minorHAnsi" w:cstheme="minorHAnsi"/>
          <w:iCs/>
          <w:sz w:val="20"/>
          <w:szCs w:val="20"/>
          <w:lang w:val="es-ES_tradnl"/>
        </w:rPr>
      </w:pPr>
      <w:bookmarkStart w:id="107" w:name="_Toc314666705"/>
      <w:r w:rsidRPr="005A3330">
        <w:rPr>
          <w:rFonts w:asciiTheme="minorHAnsi" w:hAnsiTheme="minorHAnsi" w:cstheme="minorHAnsi"/>
          <w:iCs/>
          <w:sz w:val="20"/>
          <w:szCs w:val="20"/>
          <w:lang w:val="es-ES_tradnl"/>
        </w:rPr>
        <w:t>En calles de excesiva pendiente y cuando así lo determine el SUPERVISOR de Obra de YPFB se colocarán los adoquines  diagonalmente con una  inclinación de 45° grados con respecto a al eje longitudinal.</w:t>
      </w:r>
      <w:bookmarkEnd w:id="107"/>
    </w:p>
    <w:p w:rsidR="0031499A" w:rsidRPr="005A3330" w:rsidRDefault="0031499A" w:rsidP="0031499A">
      <w:pPr>
        <w:contextualSpacing/>
        <w:jc w:val="both"/>
        <w:rPr>
          <w:rFonts w:asciiTheme="minorHAnsi" w:hAnsiTheme="minorHAnsi" w:cstheme="minorHAnsi"/>
          <w:iCs/>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piezas de comanche serán de 10 cm de espesor mínimo. Antes de proceder a su colocación el contratista deberá someter una muestra del material a la aprobación del Supervisor de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tomar las precauciones para evitar el tránsito sobre la piedra recién colocada mientras no haya transcurrido el período de fraguado en su integridad.</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entregar la superficie completamente pulida y limpia.</w:t>
      </w:r>
    </w:p>
    <w:p w:rsidR="0031499A" w:rsidRPr="005A3330" w:rsidRDefault="0031499A" w:rsidP="0031499A">
      <w:pPr>
        <w:contextualSpacing/>
        <w:jc w:val="both"/>
        <w:rPr>
          <w:rFonts w:asciiTheme="minorHAnsi" w:hAnsiTheme="minorHAnsi" w:cstheme="minorHAnsi"/>
          <w:iCs/>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108" w:name="_Toc314666713"/>
      <w:r w:rsidRPr="005A3330">
        <w:rPr>
          <w:rFonts w:asciiTheme="minorHAnsi" w:hAnsiTheme="minorHAnsi" w:cstheme="minorHAnsi"/>
          <w:kern w:val="28"/>
          <w:sz w:val="20"/>
          <w:szCs w:val="20"/>
          <w:lang w:val="es-ES_tradnl"/>
        </w:rPr>
        <w:t>Las losetas deberán ser colocadas con sus juntas cerradas, las juntas entre losetas no deberán exceder de 2 a 3 mm. como máximo, debiendo variar si el proyecto original fuera diferente</w:t>
      </w:r>
      <w:bookmarkEnd w:id="108"/>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109" w:name="_Toc314666714"/>
      <w:r w:rsidRPr="005A3330">
        <w:rPr>
          <w:rFonts w:asciiTheme="minorHAnsi" w:hAnsiTheme="minorHAnsi" w:cstheme="minorHAnsi"/>
          <w:kern w:val="28"/>
          <w:sz w:val="20"/>
          <w:szCs w:val="20"/>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09"/>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110" w:name="_Toc314666706"/>
      <w:r w:rsidRPr="005A3330">
        <w:rPr>
          <w:rFonts w:asciiTheme="minorHAnsi" w:hAnsiTheme="minorHAnsi" w:cstheme="minorHAnsi"/>
          <w:kern w:val="28"/>
          <w:sz w:val="20"/>
          <w:szCs w:val="20"/>
          <w:lang w:val="es-ES_tradnl"/>
        </w:rPr>
        <w:lastRenderedPageBreak/>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10"/>
    </w:p>
    <w:p w:rsidR="0031499A" w:rsidRPr="008B5259" w:rsidRDefault="0031499A" w:rsidP="00910E64">
      <w:pPr>
        <w:pStyle w:val="Ttulo3"/>
        <w:keepLines w:val="0"/>
        <w:numPr>
          <w:ilvl w:val="1"/>
          <w:numId w:val="38"/>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B5259" w:rsidRDefault="0031499A" w:rsidP="00910E64">
      <w:pPr>
        <w:pStyle w:val="Ttulo3"/>
        <w:keepLines w:val="0"/>
        <w:numPr>
          <w:ilvl w:val="1"/>
          <w:numId w:val="38"/>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MEDICIÓN Y FORMA DE PAGO.</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bookmarkStart w:id="111" w:name="_Toc314666707"/>
      <w:r w:rsidRPr="005A3330">
        <w:rPr>
          <w:rFonts w:asciiTheme="minorHAnsi" w:hAnsiTheme="minorHAnsi" w:cstheme="minorHAnsi"/>
          <w:kern w:val="28"/>
          <w:sz w:val="20"/>
          <w:szCs w:val="20"/>
          <w:lang w:val="es-ES_tradnl"/>
        </w:rPr>
        <w:t>El ítem de reposición de adoquín, losetas y/o piedra comanche, será medido en metros cuadrados.</w:t>
      </w:r>
      <w:bookmarkEnd w:id="111"/>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112" w:name="_Toc314666708"/>
      <w:r w:rsidRPr="005A3330">
        <w:rPr>
          <w:rFonts w:asciiTheme="minorHAnsi" w:hAnsiTheme="minorHAnsi" w:cstheme="minorHAnsi"/>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12"/>
    </w:p>
    <w:p w:rsidR="0031499A"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p>
    <w:p w:rsidR="00205B74" w:rsidRDefault="00205B74" w:rsidP="00205B74">
      <w:pPr>
        <w:rPr>
          <w:lang w:val="es-BO" w:eastAsia="en-US"/>
        </w:rPr>
      </w:pPr>
    </w:p>
    <w:p w:rsidR="00205B74" w:rsidRPr="00205B74" w:rsidRDefault="00205B74" w:rsidP="00205B74">
      <w:pPr>
        <w:rPr>
          <w:lang w:val="es-BO" w:eastAsia="en-US"/>
        </w:rPr>
      </w:pPr>
    </w:p>
    <w:p w:rsidR="0031499A" w:rsidRPr="00AD3AB9"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D3AB9">
        <w:rPr>
          <w:rFonts w:asciiTheme="minorHAnsi" w:hAnsiTheme="minorHAnsi" w:cstheme="minorHAnsi"/>
          <w:color w:val="4472C4" w:themeColor="accent5"/>
          <w:kern w:val="28"/>
          <w:sz w:val="20"/>
          <w:szCs w:val="20"/>
        </w:rPr>
        <w:lastRenderedPageBreak/>
        <w:t>APERTURA DE VÍA, ACCESO Y DESBROCE.</w:t>
      </w:r>
    </w:p>
    <w:p w:rsidR="0031499A" w:rsidRPr="00F36097" w:rsidRDefault="0031499A" w:rsidP="0031499A">
      <w:pPr>
        <w:ind w:left="708" w:hanging="708"/>
        <w:contextualSpacing/>
        <w:jc w:val="both"/>
        <w:rPr>
          <w:rFonts w:asciiTheme="minorHAnsi" w:hAnsiTheme="minorHAnsi" w:cstheme="minorHAnsi"/>
          <w:b/>
          <w:kern w:val="28"/>
          <w:sz w:val="20"/>
          <w:szCs w:val="20"/>
          <w:vertAlign w:val="superscript"/>
        </w:rPr>
      </w:pPr>
      <w:r w:rsidRPr="00F36097">
        <w:rPr>
          <w:rFonts w:asciiTheme="minorHAnsi" w:hAnsiTheme="minorHAnsi" w:cstheme="minorHAnsi"/>
          <w:b/>
          <w:kern w:val="28"/>
          <w:sz w:val="20"/>
          <w:szCs w:val="20"/>
        </w:rPr>
        <w:t>UNIDAD: m</w:t>
      </w:r>
      <w:r w:rsidRPr="00F36097">
        <w:rPr>
          <w:rFonts w:asciiTheme="minorHAnsi" w:hAnsiTheme="minorHAnsi" w:cstheme="minorHAnsi"/>
          <w:b/>
          <w:kern w:val="28"/>
          <w:sz w:val="20"/>
          <w:szCs w:val="20"/>
          <w:vertAlign w:val="superscript"/>
        </w:rPr>
        <w:t>2</w:t>
      </w:r>
    </w:p>
    <w:p w:rsidR="0031499A" w:rsidRPr="00AD3AB9"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D3AB9">
        <w:rPr>
          <w:rFonts w:asciiTheme="minorHAnsi" w:hAnsiTheme="minorHAnsi" w:cstheme="minorHAnsi"/>
          <w:color w:val="auto"/>
          <w:kern w:val="28"/>
          <w:sz w:val="20"/>
          <w:szCs w:val="20"/>
        </w:rPr>
        <w:t>DEFINICIÓN</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Apertura de Vía, desbroce, desbosque, destronque y la limpieza del terreno es el conjunto de trabajos necesarios para retirar y disponer los materiales vegetales, orgánicos y/o inadecuados existentes en la zona necesaria para construir,  y la habilitación de una via de acceso provisional de acuerdo con las presentes Especificaciones.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de desbosque consistirá en el corte y remoción de toda la vegetación constituida por arbustos o árboles, cualquiera sea su densidad.</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31499A" w:rsidRPr="00AD3AB9"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D3AB9">
        <w:rPr>
          <w:rFonts w:asciiTheme="minorHAnsi" w:hAnsiTheme="minorHAnsi" w:cstheme="minorHAnsi"/>
          <w:color w:val="auto"/>
          <w:kern w:val="28"/>
          <w:sz w:val="20"/>
          <w:szCs w:val="20"/>
        </w:rPr>
        <w:t>MATERIALES, HERRAMIENTAS Y EQUIPO</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31499A" w:rsidRPr="00AD3AB9"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D3AB9">
        <w:rPr>
          <w:rFonts w:asciiTheme="minorHAnsi" w:hAnsiTheme="minorHAnsi" w:cstheme="minorHAnsi"/>
          <w:color w:val="auto"/>
          <w:kern w:val="28"/>
          <w:sz w:val="20"/>
          <w:szCs w:val="20"/>
        </w:rPr>
        <w:t>PROCEDIMIENTO PARA LA EJECUCIÓN</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w:t>
      </w:r>
      <w:r w:rsidRPr="005A3330">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31499A" w:rsidRPr="005A3330" w:rsidRDefault="0031499A" w:rsidP="0031499A">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b)</w:t>
      </w:r>
      <w:r w:rsidRPr="005A3330">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31499A" w:rsidRPr="005A3330" w:rsidRDefault="0031499A" w:rsidP="0031499A">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w:t>
      </w:r>
      <w:r w:rsidRPr="005A3330">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personal de topografía del SUPERVISOR verificará los límites colocados por el CONTRATISTA para la ejecución de los trabajos de desbroce, desbosque, destronque y limpieza, previamente a la aprobación y autorización  para iniciar los trabajos.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13222">
        <w:rPr>
          <w:rFonts w:asciiTheme="minorHAnsi" w:hAnsiTheme="minorHAnsi" w:cstheme="minorHAnsi"/>
          <w:color w:val="auto"/>
          <w:kern w:val="28"/>
          <w:sz w:val="20"/>
          <w:szCs w:val="20"/>
        </w:rPr>
        <w:t>MEDICIÓN Y FORMA DE PAGO</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 </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eastAsia="Arial Unicode MS" w:hAnsiTheme="minorHAnsi" w:cstheme="minorHAnsi"/>
          <w:color w:val="4472C4" w:themeColor="accent5"/>
          <w:kern w:val="28"/>
          <w:sz w:val="20"/>
          <w:szCs w:val="20"/>
          <w:lang w:val="es-ES_tradnl"/>
        </w:rPr>
        <w:t>CONSTRUCCION DE CAMARAS DE HORMIGON.</w:t>
      </w:r>
    </w:p>
    <w:p w:rsidR="0031499A" w:rsidRPr="00F36097" w:rsidRDefault="0031499A" w:rsidP="0031499A">
      <w:pPr>
        <w:autoSpaceDE w:val="0"/>
        <w:autoSpaceDN w:val="0"/>
        <w:adjustRightInd w:val="0"/>
        <w:rPr>
          <w:rFonts w:asciiTheme="minorHAnsi" w:eastAsia="Arial Unicode MS" w:hAnsiTheme="minorHAnsi" w:cstheme="minorHAnsi"/>
          <w:b/>
          <w:kern w:val="28"/>
          <w:sz w:val="20"/>
          <w:szCs w:val="20"/>
          <w:lang w:val="es-ES_tradnl"/>
        </w:rPr>
      </w:pPr>
      <w:r w:rsidRPr="00F36097">
        <w:rPr>
          <w:rFonts w:asciiTheme="minorHAnsi" w:eastAsia="Arial Unicode MS" w:hAnsiTheme="minorHAnsi" w:cstheme="minorHAnsi"/>
          <w:b/>
          <w:kern w:val="28"/>
          <w:sz w:val="20"/>
          <w:szCs w:val="20"/>
          <w:lang w:val="es-ES_tradnl"/>
        </w:rPr>
        <w:t>UNIDAD: PZA</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kern w:val="28"/>
          <w:sz w:val="20"/>
          <w:szCs w:val="20"/>
        </w:rPr>
      </w:pPr>
      <w:r w:rsidRPr="00A13222">
        <w:rPr>
          <w:rFonts w:asciiTheme="minorHAnsi" w:hAnsiTheme="minorHAnsi" w:cstheme="minorHAnsi"/>
          <w:color w:val="auto"/>
          <w:kern w:val="28"/>
          <w:sz w:val="20"/>
          <w:szCs w:val="20"/>
        </w:rPr>
        <w:t>DEFINICIÓN</w:t>
      </w:r>
    </w:p>
    <w:p w:rsidR="0031499A" w:rsidRPr="005A3330" w:rsidRDefault="0031499A" w:rsidP="0031499A">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kern w:val="28"/>
          <w:sz w:val="20"/>
          <w:szCs w:val="20"/>
        </w:rPr>
      </w:pPr>
      <w:r w:rsidRPr="00A13222">
        <w:rPr>
          <w:rFonts w:asciiTheme="minorHAnsi" w:eastAsiaTheme="minorHAnsi" w:hAnsiTheme="minorHAnsi" w:cstheme="minorHAnsi"/>
          <w:color w:val="000000"/>
          <w:sz w:val="20"/>
          <w:szCs w:val="20"/>
        </w:rPr>
        <w:t>MATERIALES, HERRAMIENTAS, EQUIPO Y PERSONAL</w:t>
      </w:r>
    </w:p>
    <w:p w:rsidR="0031499A" w:rsidRPr="005A3330"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r w:rsidRPr="005A3330">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5A3330">
        <w:rPr>
          <w:rFonts w:asciiTheme="minorHAnsi" w:eastAsiaTheme="minorHAnsi" w:hAnsiTheme="minorHAnsi" w:cstheme="minorHAnsi"/>
          <w:color w:val="000000"/>
          <w:sz w:val="13"/>
          <w:szCs w:val="13"/>
          <w:lang w:val="es-BO" w:eastAsia="en-US"/>
        </w:rPr>
        <w:t>3</w:t>
      </w:r>
      <w:r w:rsidRPr="005A3330">
        <w:rPr>
          <w:rFonts w:asciiTheme="minorHAnsi" w:eastAsiaTheme="minorHAnsi" w:hAnsiTheme="minorHAnsi" w:cstheme="minorHAnsi"/>
          <w:color w:val="000000"/>
          <w:sz w:val="20"/>
          <w:szCs w:val="20"/>
          <w:lang w:val="es-BO" w:eastAsia="en-US"/>
        </w:rPr>
        <w:t>/</w:t>
      </w:r>
      <w:r w:rsidRPr="005A3330">
        <w:rPr>
          <w:rFonts w:asciiTheme="minorHAnsi" w:eastAsiaTheme="minorHAnsi" w:hAnsiTheme="minorHAnsi" w:cstheme="minorHAnsi"/>
          <w:color w:val="000000"/>
          <w:sz w:val="13"/>
          <w:szCs w:val="13"/>
          <w:lang w:val="es-BO" w:eastAsia="en-US"/>
        </w:rPr>
        <w:t>8</w:t>
      </w:r>
      <w:r w:rsidRPr="005A3330">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13222">
        <w:rPr>
          <w:rFonts w:asciiTheme="minorHAnsi" w:eastAsiaTheme="minorHAnsi" w:hAnsiTheme="minorHAnsi" w:cstheme="minorHAnsi"/>
          <w:bCs w:val="0"/>
          <w:color w:val="auto"/>
          <w:sz w:val="20"/>
          <w:szCs w:val="20"/>
        </w:rPr>
        <w:t>PROCEDIMIENTO PARA LA EJECUCIÓN</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HºAº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Antes de la autorización de vaciado se verificara el encofrado y disposición de la armadura de fierro estructural, con antecedente en el libro de órdenes.</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Seguidamente, se verificara la calidad de hormigón mediante los siguientes ensayos:</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Prueba de Cono de Abrams para determinar plasticidad de la mezcla y cantidad de agua requerida.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Probetas de Hormigón para verificar que la misma alcanzo la resistencia mecánica especificada.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no cumplir con la resistencia mecánica especificada la Empresa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lastRenderedPageBreak/>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13222">
        <w:rPr>
          <w:rFonts w:asciiTheme="minorHAnsi" w:eastAsiaTheme="minorHAnsi" w:hAnsiTheme="minorHAnsi" w:cstheme="minorHAnsi"/>
          <w:bCs w:val="0"/>
          <w:color w:val="auto"/>
          <w:sz w:val="20"/>
          <w:szCs w:val="20"/>
        </w:rPr>
        <w:t>MEDICIÓN Y FORMA DE PAGO</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w:t>
      </w:r>
      <w:r w:rsidR="00E42642" w:rsidRPr="005A3330">
        <w:rPr>
          <w:rFonts w:asciiTheme="minorHAnsi" w:eastAsiaTheme="minorHAnsi" w:hAnsiTheme="minorHAnsi" w:cstheme="minorHAnsi"/>
          <w:sz w:val="20"/>
          <w:szCs w:val="20"/>
          <w:lang w:val="es-BO" w:eastAsia="en-US"/>
        </w:rPr>
        <w:t xml:space="preserve"> piezas </w:t>
      </w:r>
      <w:r w:rsidRPr="005A3330">
        <w:rPr>
          <w:rFonts w:asciiTheme="minorHAnsi" w:eastAsiaTheme="minorHAnsi" w:hAnsiTheme="minorHAnsi" w:cstheme="minorHAnsi"/>
          <w:sz w:val="20"/>
          <w:szCs w:val="20"/>
          <w:lang w:val="es-BO" w:eastAsia="en-US"/>
        </w:rPr>
        <w:t xml:space="preserve"> de acuerdo a los precios unitarios establecidos en el contrato, el mismo será considerado como concluido una vez que el Supervisor compruebe que la(s) cámara(s) responde(n) a las especificaciones solicitadas.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205B74" w:rsidRPr="005A3330" w:rsidRDefault="00205B74" w:rsidP="0031499A">
      <w:pPr>
        <w:autoSpaceDE w:val="0"/>
        <w:autoSpaceDN w:val="0"/>
        <w:adjustRightInd w:val="0"/>
        <w:jc w:val="both"/>
        <w:rPr>
          <w:rFonts w:asciiTheme="minorHAnsi" w:eastAsiaTheme="minorHAnsi" w:hAnsiTheme="minorHAnsi" w:cstheme="minorHAnsi"/>
          <w:sz w:val="20"/>
          <w:szCs w:val="20"/>
          <w:lang w:val="es-BO" w:eastAsia="en-US"/>
        </w:rPr>
      </w:pPr>
    </w:p>
    <w:p w:rsidR="00F36097" w:rsidRPr="00F36097" w:rsidRDefault="00F36097" w:rsidP="00F36097">
      <w:pPr>
        <w:pStyle w:val="Prrafodelista"/>
        <w:numPr>
          <w:ilvl w:val="0"/>
          <w:numId w:val="38"/>
        </w:numPr>
        <w:rPr>
          <w:rFonts w:asciiTheme="minorHAnsi" w:eastAsiaTheme="majorEastAsia" w:hAnsiTheme="minorHAnsi" w:cstheme="minorHAnsi"/>
          <w:b/>
          <w:bCs/>
          <w:color w:val="4472C4" w:themeColor="accent5"/>
          <w:kern w:val="28"/>
          <w:sz w:val="20"/>
          <w:szCs w:val="20"/>
          <w:lang w:val="es-BO" w:eastAsia="en-US"/>
        </w:rPr>
      </w:pPr>
      <w:r w:rsidRPr="00F36097">
        <w:rPr>
          <w:rFonts w:asciiTheme="minorHAnsi" w:eastAsiaTheme="majorEastAsia" w:hAnsiTheme="minorHAnsi" w:cstheme="minorHAnsi"/>
          <w:b/>
          <w:bCs/>
          <w:color w:val="4472C4" w:themeColor="accent5"/>
          <w:kern w:val="28"/>
          <w:sz w:val="20"/>
          <w:szCs w:val="20"/>
          <w:lang w:val="es-BO" w:eastAsia="en-US"/>
        </w:rPr>
        <w:t>PERFORACIÓN DIRIGIDA</w:t>
      </w:r>
    </w:p>
    <w:p w:rsidR="00F36097" w:rsidRDefault="00F36097" w:rsidP="00F36097">
      <w:pPr>
        <w:spacing w:after="100" w:afterAutospacing="1" w:line="240" w:lineRule="atLeast"/>
        <w:contextualSpacing/>
        <w:jc w:val="both"/>
        <w:rPr>
          <w:rFonts w:asciiTheme="minorHAnsi" w:eastAsiaTheme="majorEastAsia" w:hAnsiTheme="minorHAnsi" w:cstheme="minorHAnsi"/>
          <w:b/>
          <w:sz w:val="20"/>
          <w:szCs w:val="20"/>
        </w:rPr>
      </w:pPr>
      <w:r w:rsidRPr="002F227B">
        <w:rPr>
          <w:rFonts w:asciiTheme="minorHAnsi" w:eastAsiaTheme="majorEastAsia" w:hAnsiTheme="minorHAnsi" w:cstheme="minorHAnsi"/>
          <w:b/>
          <w:sz w:val="20"/>
          <w:szCs w:val="20"/>
        </w:rPr>
        <w:t>UNIDAD: Metro (</w:t>
      </w:r>
      <w:r>
        <w:rPr>
          <w:rFonts w:asciiTheme="minorHAnsi" w:eastAsiaTheme="majorEastAsia" w:hAnsiTheme="minorHAnsi" w:cstheme="minorHAnsi"/>
          <w:b/>
          <w:sz w:val="20"/>
          <w:szCs w:val="20"/>
        </w:rPr>
        <w:t>m</w:t>
      </w:r>
      <w:r w:rsidRPr="002F227B">
        <w:rPr>
          <w:rFonts w:asciiTheme="minorHAnsi" w:eastAsiaTheme="majorEastAsia" w:hAnsiTheme="minorHAnsi" w:cstheme="minorHAnsi"/>
          <w:b/>
          <w:sz w:val="20"/>
          <w:szCs w:val="20"/>
        </w:rPr>
        <w:t>).</w:t>
      </w:r>
    </w:p>
    <w:p w:rsidR="00F36097" w:rsidRPr="00F36097" w:rsidRDefault="00F36097" w:rsidP="00F36097">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36097">
        <w:rPr>
          <w:rFonts w:asciiTheme="minorHAnsi" w:eastAsiaTheme="minorHAnsi" w:hAnsiTheme="minorHAnsi" w:cstheme="minorHAnsi"/>
          <w:color w:val="auto"/>
          <w:sz w:val="20"/>
          <w:szCs w:val="20"/>
        </w:rPr>
        <w:t xml:space="preserve"> DEFINICIÓN</w:t>
      </w:r>
    </w:p>
    <w:p w:rsidR="00F36097" w:rsidRPr="004E0E43" w:rsidRDefault="00F36097" w:rsidP="00F36097">
      <w:pPr>
        <w:autoSpaceDE w:val="0"/>
        <w:autoSpaceDN w:val="0"/>
        <w:adjustRightInd w:val="0"/>
        <w:jc w:val="both"/>
        <w:rPr>
          <w:rFonts w:asciiTheme="minorHAnsi" w:hAnsiTheme="minorHAnsi" w:cstheme="minorHAnsi"/>
          <w:sz w:val="20"/>
          <w:szCs w:val="20"/>
        </w:rPr>
      </w:pPr>
      <w:r w:rsidRPr="00D74593">
        <w:rPr>
          <w:rFonts w:asciiTheme="minorHAnsi" w:hAnsiTheme="minorHAnsi" w:cstheme="minorHAnsi"/>
          <w:sz w:val="20"/>
          <w:szCs w:val="20"/>
        </w:rPr>
        <w:t xml:space="preserve">Este ítem comprende el trabajo de perforación dirigida (PHD), la cual se empleará </w:t>
      </w:r>
      <w:r w:rsidRPr="004E0E43">
        <w:rPr>
          <w:rFonts w:asciiTheme="minorHAnsi" w:hAnsiTheme="minorHAnsi" w:cstheme="minorHAnsi"/>
          <w:sz w:val="20"/>
          <w:szCs w:val="20"/>
        </w:rPr>
        <w:t xml:space="preserve">para el cruce de cañerías por debajo de Quebradas, Ríos, Canales, Carreteras, Rotondas, Líneas Férreas, Zonas Poblabas, etc. </w:t>
      </w:r>
      <w:r w:rsidRPr="00D74593">
        <w:rPr>
          <w:rFonts w:asciiTheme="minorHAnsi" w:hAnsiTheme="minorHAnsi" w:cstheme="minorHAnsi"/>
          <w:sz w:val="20"/>
          <w:szCs w:val="20"/>
        </w:rPr>
        <w:t>Esta técnica de perforación horizontal dirigida (PHD) se realizará previa autorizació</w:t>
      </w:r>
      <w:r>
        <w:rPr>
          <w:rFonts w:asciiTheme="minorHAnsi" w:hAnsiTheme="minorHAnsi" w:cstheme="minorHAnsi"/>
          <w:sz w:val="20"/>
          <w:szCs w:val="20"/>
        </w:rPr>
        <w:t xml:space="preserve">n del SUPERVISOR DE OBRA con </w:t>
      </w:r>
      <w:r w:rsidRPr="00D74593">
        <w:rPr>
          <w:rFonts w:asciiTheme="minorHAnsi" w:hAnsiTheme="minorHAnsi" w:cstheme="minorHAnsi"/>
          <w:sz w:val="20"/>
          <w:szCs w:val="20"/>
        </w:rPr>
        <w:lastRenderedPageBreak/>
        <w:t>una profundidad mínima de 3 metros o según instrucciones de la ABC, FOSA o GAM. Se tendrá especial cuidado en el relleno del túnel a fin de lograr una buena compactación del conducto, evitando asentamiento en la superficie por inundaciones.</w:t>
      </w:r>
    </w:p>
    <w:p w:rsidR="00F36097" w:rsidRPr="00D74593" w:rsidRDefault="00F36097" w:rsidP="00F36097">
      <w:pPr>
        <w:jc w:val="both"/>
        <w:rPr>
          <w:rFonts w:asciiTheme="minorHAnsi" w:hAnsiTheme="minorHAnsi" w:cstheme="minorHAnsi"/>
          <w:sz w:val="20"/>
          <w:szCs w:val="20"/>
        </w:rPr>
      </w:pPr>
      <w:r w:rsidRPr="00D74593">
        <w:rPr>
          <w:rFonts w:asciiTheme="minorHAnsi" w:hAnsiTheme="minorHAnsi" w:cstheme="minorHAnsi"/>
          <w:sz w:val="20"/>
          <w:szCs w:val="20"/>
        </w:rPr>
        <w:t>Los correspondientes estudios de suelos (Ensayos S.P.T.), la ingeniería y los trámites requeridos para la ejecución de este trabajo ante las entidades correspondientes estarán a cargo del CONTRATISTA. Para el cumplimiento de este ítem, la CONTRATISTA deberá presentar a  YPFB y a la entidad correspondiente (según el cruce) el proyecto constructivo del cruce para su aprobación.</w:t>
      </w:r>
    </w:p>
    <w:p w:rsidR="00F36097" w:rsidRPr="00D74593" w:rsidRDefault="00F36097" w:rsidP="00F36097">
      <w:pPr>
        <w:spacing w:before="100" w:beforeAutospacing="1" w:after="100" w:afterAutospacing="1"/>
        <w:contextualSpacing/>
        <w:jc w:val="both"/>
        <w:rPr>
          <w:rFonts w:asciiTheme="minorHAnsi" w:hAnsiTheme="minorHAnsi" w:cstheme="minorHAnsi"/>
          <w:sz w:val="20"/>
          <w:szCs w:val="20"/>
        </w:rPr>
      </w:pPr>
    </w:p>
    <w:p w:rsidR="00F36097" w:rsidRDefault="00F36097" w:rsidP="00F36097">
      <w:pPr>
        <w:spacing w:before="100" w:beforeAutospacing="1" w:after="100" w:afterAutospacing="1"/>
        <w:contextualSpacing/>
        <w:jc w:val="both"/>
        <w:rPr>
          <w:rFonts w:asciiTheme="minorHAnsi" w:hAnsiTheme="minorHAnsi" w:cstheme="minorHAnsi"/>
          <w:sz w:val="20"/>
          <w:szCs w:val="20"/>
        </w:rPr>
      </w:pPr>
      <w:r w:rsidRPr="00D74593">
        <w:rPr>
          <w:rFonts w:asciiTheme="minorHAnsi" w:hAnsiTheme="minorHAnsi" w:cstheme="minorHAnsi"/>
          <w:sz w:val="20"/>
          <w:szCs w:val="20"/>
        </w:rPr>
        <w:t>A ambos lados del cruce se colocarán las señales verticales de advertencia (poste indicador (mojón)).</w:t>
      </w:r>
    </w:p>
    <w:p w:rsidR="00F36097" w:rsidRPr="00F36097" w:rsidRDefault="00F36097" w:rsidP="00F36097">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36097">
        <w:rPr>
          <w:rFonts w:asciiTheme="minorHAnsi" w:eastAsiaTheme="minorHAnsi" w:hAnsiTheme="minorHAnsi" w:cstheme="minorHAnsi"/>
          <w:color w:val="auto"/>
          <w:sz w:val="20"/>
          <w:szCs w:val="20"/>
        </w:rPr>
        <w:t>MATERIALES, HERRAMIENTAS Y EQUIPO.</w:t>
      </w:r>
    </w:p>
    <w:p w:rsidR="00F36097" w:rsidRPr="006D1FDD" w:rsidRDefault="00F36097" w:rsidP="00F36097">
      <w:pPr>
        <w:autoSpaceDE w:val="0"/>
        <w:autoSpaceDN w:val="0"/>
        <w:adjustRightInd w:val="0"/>
        <w:jc w:val="both"/>
        <w:rPr>
          <w:rFonts w:ascii="Calibri" w:eastAsiaTheme="minorHAnsi" w:hAnsi="Calibri" w:cstheme="minorBidi"/>
          <w:sz w:val="20"/>
          <w:szCs w:val="20"/>
          <w:lang w:eastAsia="en-US"/>
        </w:rPr>
      </w:pPr>
      <w:r w:rsidRPr="004D7842">
        <w:rPr>
          <w:rFonts w:ascii="Calibri" w:eastAsiaTheme="minorHAnsi" w:hAnsi="Calibri" w:cstheme="minorBidi"/>
          <w:sz w:val="20"/>
          <w:szCs w:val="20"/>
          <w:lang w:eastAsia="en-US"/>
        </w:rPr>
        <w:t xml:space="preserve">Los materiales, mano de obra y equipos que se utilizan para estos trabajos se describen a continuación: </w:t>
      </w:r>
    </w:p>
    <w:p w:rsidR="00F36097" w:rsidRPr="00422B9D" w:rsidRDefault="00F36097" w:rsidP="00B46B26">
      <w:pPr>
        <w:pStyle w:val="Prrafodelista"/>
        <w:numPr>
          <w:ilvl w:val="0"/>
          <w:numId w:val="47"/>
        </w:numPr>
        <w:autoSpaceDE w:val="0"/>
        <w:autoSpaceDN w:val="0"/>
        <w:adjustRightInd w:val="0"/>
        <w:spacing w:after="11"/>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Bentonita </w:t>
      </w:r>
    </w:p>
    <w:p w:rsidR="00F36097" w:rsidRPr="00422B9D" w:rsidRDefault="00F36097" w:rsidP="00B46B26">
      <w:pPr>
        <w:pStyle w:val="Prrafodelista"/>
        <w:numPr>
          <w:ilvl w:val="0"/>
          <w:numId w:val="47"/>
        </w:numPr>
        <w:autoSpaceDE w:val="0"/>
        <w:autoSpaceDN w:val="0"/>
        <w:adjustRightInd w:val="0"/>
        <w:spacing w:after="11"/>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Carbonato de Sodio </w:t>
      </w:r>
    </w:p>
    <w:p w:rsidR="00F36097" w:rsidRPr="00422B9D" w:rsidRDefault="00F36097" w:rsidP="00B46B26">
      <w:pPr>
        <w:pStyle w:val="Prrafodelista"/>
        <w:numPr>
          <w:ilvl w:val="0"/>
          <w:numId w:val="47"/>
        </w:numPr>
        <w:autoSpaceDE w:val="0"/>
        <w:autoSpaceDN w:val="0"/>
        <w:adjustRightInd w:val="0"/>
        <w:spacing w:after="11"/>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Viscosan </w:t>
      </w:r>
    </w:p>
    <w:p w:rsidR="00F36097" w:rsidRPr="00422B9D" w:rsidRDefault="00F36097" w:rsidP="00B46B26">
      <w:pPr>
        <w:pStyle w:val="Prrafodelista"/>
        <w:numPr>
          <w:ilvl w:val="0"/>
          <w:numId w:val="47"/>
        </w:numPr>
        <w:autoSpaceDE w:val="0"/>
        <w:autoSpaceDN w:val="0"/>
        <w:adjustRightInd w:val="0"/>
        <w:spacing w:after="11"/>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Gel Troll </w:t>
      </w:r>
    </w:p>
    <w:p w:rsidR="00F36097" w:rsidRPr="00422B9D" w:rsidRDefault="00F36097" w:rsidP="00B46B26">
      <w:pPr>
        <w:pStyle w:val="Prrafodelista"/>
        <w:numPr>
          <w:ilvl w:val="0"/>
          <w:numId w:val="47"/>
        </w:numPr>
        <w:autoSpaceDE w:val="0"/>
        <w:autoSpaceDN w:val="0"/>
        <w:adjustRightInd w:val="0"/>
        <w:spacing w:after="11"/>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Poly Plus </w:t>
      </w:r>
    </w:p>
    <w:p w:rsidR="00F36097" w:rsidRPr="00422B9D" w:rsidRDefault="00F36097" w:rsidP="00B46B26">
      <w:pPr>
        <w:pStyle w:val="Prrafodelista"/>
        <w:numPr>
          <w:ilvl w:val="0"/>
          <w:numId w:val="47"/>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Mil Pac </w:t>
      </w:r>
    </w:p>
    <w:p w:rsidR="00F36097" w:rsidRPr="004D7842" w:rsidRDefault="00F36097" w:rsidP="00F36097">
      <w:pPr>
        <w:autoSpaceDE w:val="0"/>
        <w:autoSpaceDN w:val="0"/>
        <w:adjustRightInd w:val="0"/>
        <w:jc w:val="both"/>
        <w:rPr>
          <w:rFonts w:ascii="Calibri" w:eastAsiaTheme="minorHAnsi" w:hAnsi="Calibri" w:cs="Calibri"/>
          <w:sz w:val="20"/>
          <w:szCs w:val="20"/>
          <w:lang w:eastAsia="en-US"/>
        </w:rPr>
      </w:pPr>
    </w:p>
    <w:p w:rsidR="00F36097" w:rsidRPr="006D1FDD" w:rsidRDefault="00F36097" w:rsidP="00F36097">
      <w:pPr>
        <w:autoSpaceDE w:val="0"/>
        <w:autoSpaceDN w:val="0"/>
        <w:adjustRightInd w:val="0"/>
        <w:jc w:val="both"/>
        <w:rPr>
          <w:rFonts w:ascii="Calibri" w:eastAsiaTheme="minorHAnsi" w:hAnsi="Calibri" w:cs="Calibri"/>
          <w:sz w:val="20"/>
          <w:szCs w:val="20"/>
          <w:lang w:eastAsia="en-US"/>
        </w:rPr>
      </w:pPr>
      <w:r w:rsidRPr="004D7842">
        <w:rPr>
          <w:rFonts w:ascii="Calibri" w:eastAsiaTheme="minorHAnsi" w:hAnsi="Calibri" w:cs="Calibri"/>
          <w:sz w:val="20"/>
          <w:szCs w:val="20"/>
          <w:lang w:eastAsia="en-US"/>
        </w:rPr>
        <w:t xml:space="preserve">Los equipos a ser utilizados se describen a continuación: </w:t>
      </w:r>
    </w:p>
    <w:p w:rsidR="00F36097" w:rsidRPr="00422B9D" w:rsidRDefault="00F36097" w:rsidP="00B46B26">
      <w:pPr>
        <w:pStyle w:val="Prrafodelista"/>
        <w:numPr>
          <w:ilvl w:val="0"/>
          <w:numId w:val="48"/>
        </w:numPr>
        <w:autoSpaceDE w:val="0"/>
        <w:autoSpaceDN w:val="0"/>
        <w:adjustRightInd w:val="0"/>
        <w:spacing w:after="6"/>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Equipo de P</w:t>
      </w:r>
      <w:r>
        <w:rPr>
          <w:rFonts w:ascii="Calibri" w:eastAsiaTheme="minorHAnsi" w:hAnsi="Calibri" w:cs="Calibri"/>
          <w:sz w:val="20"/>
          <w:szCs w:val="20"/>
          <w:lang w:eastAsia="en-US"/>
        </w:rPr>
        <w:t xml:space="preserve">erforación Horizontal Dirigida </w:t>
      </w:r>
      <w:r w:rsidRPr="00422B9D">
        <w:rPr>
          <w:rFonts w:ascii="Calibri" w:eastAsiaTheme="minorHAnsi" w:hAnsi="Calibri" w:cs="Calibri"/>
          <w:sz w:val="20"/>
          <w:szCs w:val="20"/>
          <w:lang w:eastAsia="en-US"/>
        </w:rPr>
        <w:t>con todos</w:t>
      </w:r>
      <w:r>
        <w:rPr>
          <w:rFonts w:ascii="Calibri" w:eastAsiaTheme="minorHAnsi" w:hAnsi="Calibri" w:cs="Calibri"/>
          <w:sz w:val="20"/>
          <w:szCs w:val="20"/>
          <w:lang w:eastAsia="en-US"/>
        </w:rPr>
        <w:t xml:space="preserve"> sus elementos que lo conforman</w:t>
      </w:r>
      <w:r w:rsidRPr="00422B9D">
        <w:rPr>
          <w:rFonts w:ascii="Calibri" w:eastAsiaTheme="minorHAnsi" w:hAnsi="Calibri" w:cs="Calibri"/>
          <w:sz w:val="20"/>
          <w:szCs w:val="20"/>
          <w:lang w:eastAsia="en-US"/>
        </w:rPr>
        <w:t xml:space="preserve"> </w:t>
      </w:r>
    </w:p>
    <w:p w:rsidR="00F36097" w:rsidRPr="00422B9D" w:rsidRDefault="00F36097" w:rsidP="00B46B26">
      <w:pPr>
        <w:pStyle w:val="Prrafodelista"/>
        <w:numPr>
          <w:ilvl w:val="0"/>
          <w:numId w:val="48"/>
        </w:numPr>
        <w:autoSpaceDE w:val="0"/>
        <w:autoSpaceDN w:val="0"/>
        <w:adjustRightInd w:val="0"/>
        <w:spacing w:after="6"/>
        <w:jc w:val="both"/>
        <w:rPr>
          <w:rFonts w:ascii="Calibri" w:eastAsiaTheme="minorHAnsi" w:hAnsi="Calibri" w:cs="Calibri"/>
          <w:sz w:val="20"/>
          <w:szCs w:val="20"/>
          <w:lang w:eastAsia="en-US"/>
        </w:rPr>
      </w:pPr>
      <w:r>
        <w:rPr>
          <w:rFonts w:ascii="Calibri" w:eastAsiaTheme="minorHAnsi" w:hAnsi="Calibri" w:cs="Calibri"/>
          <w:sz w:val="20"/>
          <w:szCs w:val="20"/>
          <w:lang w:eastAsia="en-US"/>
        </w:rPr>
        <w:t>Equipo de lodos</w:t>
      </w:r>
    </w:p>
    <w:p w:rsidR="00F36097" w:rsidRPr="00422B9D" w:rsidRDefault="00F36097" w:rsidP="00B46B26">
      <w:pPr>
        <w:pStyle w:val="Prrafodelista"/>
        <w:numPr>
          <w:ilvl w:val="0"/>
          <w:numId w:val="48"/>
        </w:numPr>
        <w:autoSpaceDE w:val="0"/>
        <w:autoSpaceDN w:val="0"/>
        <w:adjustRightInd w:val="0"/>
        <w:spacing w:after="6"/>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Cisterna </w:t>
      </w:r>
    </w:p>
    <w:p w:rsidR="00F36097" w:rsidRDefault="00F36097" w:rsidP="00B46B26">
      <w:pPr>
        <w:pStyle w:val="Prrafodelista"/>
        <w:numPr>
          <w:ilvl w:val="0"/>
          <w:numId w:val="48"/>
        </w:numPr>
        <w:autoSpaceDE w:val="0"/>
        <w:autoSpaceDN w:val="0"/>
        <w:adjustRightInd w:val="0"/>
        <w:jc w:val="both"/>
        <w:rPr>
          <w:rFonts w:ascii="Calibri" w:eastAsiaTheme="minorHAnsi" w:hAnsi="Calibri" w:cs="Calibri"/>
          <w:sz w:val="20"/>
          <w:szCs w:val="20"/>
          <w:lang w:eastAsia="en-US"/>
        </w:rPr>
      </w:pPr>
      <w:r w:rsidRPr="00422B9D">
        <w:rPr>
          <w:rFonts w:ascii="Calibri" w:eastAsiaTheme="minorHAnsi" w:hAnsi="Calibri" w:cs="Calibri"/>
          <w:sz w:val="20"/>
          <w:szCs w:val="20"/>
          <w:lang w:eastAsia="en-US"/>
        </w:rPr>
        <w:t xml:space="preserve">Motobombas de agua </w:t>
      </w:r>
    </w:p>
    <w:p w:rsidR="00F36097" w:rsidRPr="00F36097" w:rsidRDefault="00F36097" w:rsidP="00F36097">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36097">
        <w:rPr>
          <w:rFonts w:asciiTheme="minorHAnsi" w:eastAsiaTheme="minorHAnsi" w:hAnsiTheme="minorHAnsi" w:cstheme="minorHAnsi"/>
          <w:color w:val="auto"/>
          <w:sz w:val="20"/>
          <w:szCs w:val="20"/>
        </w:rPr>
        <w:t>PROCEDIMIENTO PARA LA EJECUCIÓN.</w:t>
      </w:r>
    </w:p>
    <w:p w:rsidR="00F36097" w:rsidRPr="00ED129D" w:rsidRDefault="00F36097" w:rsidP="00F36097">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i/>
          <w:color w:val="000000" w:themeColor="text1"/>
          <w:lang w:val="es-ES" w:eastAsia="es-BO"/>
        </w:rPr>
      </w:pPr>
      <w:r w:rsidRPr="00ED129D">
        <w:rPr>
          <w:rFonts w:asciiTheme="minorHAnsi" w:eastAsia="Times New Roman" w:hAnsiTheme="minorHAnsi" w:cstheme="minorHAnsi"/>
          <w:i/>
          <w:color w:val="000000" w:themeColor="text1"/>
          <w:lang w:val="es-ES" w:eastAsia="es-BO"/>
        </w:rPr>
        <w:t xml:space="preserve">Perforación del Pozo Piloto </w:t>
      </w:r>
    </w:p>
    <w:p w:rsidR="00F36097" w:rsidRPr="004D7842" w:rsidRDefault="00F36097" w:rsidP="00F36097">
      <w:pPr>
        <w:autoSpaceDE w:val="0"/>
        <w:autoSpaceDN w:val="0"/>
        <w:adjustRightInd w:val="0"/>
        <w:jc w:val="both"/>
        <w:rPr>
          <w:rFonts w:ascii="Calibri" w:eastAsiaTheme="minorHAnsi" w:hAnsi="Calibri" w:cs="Calibri"/>
          <w:sz w:val="20"/>
          <w:szCs w:val="20"/>
          <w:lang w:eastAsia="en-US"/>
        </w:rPr>
      </w:pPr>
    </w:p>
    <w:p w:rsidR="00F36097" w:rsidRPr="004E0E43" w:rsidRDefault="00F36097" w:rsidP="00F36097">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De acuerdo a las características de los suelos encontrados en cada cruce se preverá realizar la perforación con un equipo de “PHD” teniendo una velocidad de avance de acuerdo al material encontrado en el terreno. </w:t>
      </w:r>
    </w:p>
    <w:p w:rsidR="00F36097" w:rsidRPr="004E0E43" w:rsidRDefault="00F36097" w:rsidP="00F36097">
      <w:pPr>
        <w:autoSpaceDE w:val="0"/>
        <w:autoSpaceDN w:val="0"/>
        <w:adjustRightInd w:val="0"/>
        <w:jc w:val="both"/>
        <w:rPr>
          <w:rFonts w:asciiTheme="minorHAnsi" w:hAnsiTheme="minorHAnsi" w:cstheme="minorHAnsi"/>
          <w:sz w:val="20"/>
          <w:szCs w:val="20"/>
        </w:rPr>
      </w:pPr>
      <w:r w:rsidRPr="004E0E43">
        <w:rPr>
          <w:rFonts w:asciiTheme="minorHAnsi" w:hAnsiTheme="minorHAnsi" w:cstheme="minorHAnsi"/>
          <w:sz w:val="20"/>
          <w:szCs w:val="20"/>
        </w:rPr>
        <w:t xml:space="preserve">Se utiliza como herramienta un beacom, que tiene como objetivo detectar la dirección de la perforación con una sonda emisora; además de contar con un receptor y repetidor en la máquina de perforación. </w:t>
      </w:r>
    </w:p>
    <w:p w:rsidR="00F36097" w:rsidRPr="004D7842" w:rsidRDefault="00F36097" w:rsidP="00F36097">
      <w:pPr>
        <w:autoSpaceDE w:val="0"/>
        <w:autoSpaceDN w:val="0"/>
        <w:adjustRightInd w:val="0"/>
        <w:jc w:val="both"/>
        <w:rPr>
          <w:rFonts w:ascii="Calibri" w:eastAsiaTheme="minorHAnsi" w:hAnsi="Calibri" w:cs="Calibri"/>
          <w:sz w:val="20"/>
          <w:szCs w:val="20"/>
          <w:lang w:eastAsia="en-US"/>
        </w:rPr>
      </w:pP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De ser necesario se sustituye por el trepano con diente de corte, para lo cual se deberá extraer el tren de barras de perforación, la velocidad de avance del trepano es de acuerdo al suelo. Si se encontrara una obstrucción provocada por una formación rocosa o piedra bola aislada (no prevista en función de la información geológica de la zona), se procederá a maniobrar con la herramienta para eludir tales obstáculos.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El direccionamiento, o guiado de la perforación se realizara por medio de una herramienta curva en la barra posterior al cabezal de corte e inyección de líquidos; la orientación que se imprima a esta pieza permitirá al perforador construir la curva programada, teniendo en consideración la flexión de la tubería a instalar.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lastRenderedPageBreak/>
        <w:t>Este sensor permitirá conocer en todo momento, a través de un registro la dirección y ángulo de avance de la perforación con un equipo de localización de alta precisión. La perforación continuara su avance con el agregado de barras de longitud definida según el diámetro de la tubería (8”); cada una provistas de manera automática o manual a definir por el operador del equipo.</w:t>
      </w:r>
    </w:p>
    <w:p w:rsidR="00F36097" w:rsidRPr="006069FA" w:rsidRDefault="00F36097" w:rsidP="00F36097">
      <w:pPr>
        <w:autoSpaceDE w:val="0"/>
        <w:autoSpaceDN w:val="0"/>
        <w:adjustRightInd w:val="0"/>
        <w:contextualSpacing/>
        <w:jc w:val="both"/>
        <w:rPr>
          <w:rFonts w:ascii="Calibri" w:eastAsiaTheme="minorHAnsi" w:hAnsi="Calibri" w:cs="Calibri"/>
          <w:sz w:val="20"/>
          <w:szCs w:val="20"/>
          <w:lang w:eastAsia="en-US"/>
        </w:rPr>
      </w:pPr>
    </w:p>
    <w:p w:rsidR="00F36097" w:rsidRPr="006069FA" w:rsidRDefault="00F36097" w:rsidP="00F36097">
      <w:pPr>
        <w:autoSpaceDE w:val="0"/>
        <w:autoSpaceDN w:val="0"/>
        <w:adjustRightInd w:val="0"/>
        <w:jc w:val="center"/>
        <w:rPr>
          <w:rFonts w:ascii="Calibri" w:eastAsiaTheme="minorHAnsi" w:hAnsi="Calibri" w:cs="Calibri"/>
          <w:sz w:val="20"/>
          <w:szCs w:val="20"/>
          <w:lang w:eastAsia="en-US"/>
        </w:rPr>
      </w:pPr>
      <w:r w:rsidRPr="006069FA">
        <w:rPr>
          <w:rFonts w:ascii="Calibri" w:hAnsi="Calibri"/>
          <w:noProof/>
          <w:sz w:val="20"/>
          <w:szCs w:val="20"/>
          <w:lang w:val="es-BO" w:eastAsia="es-BO"/>
        </w:rPr>
        <w:drawing>
          <wp:inline distT="0" distB="0" distL="0" distR="0" wp14:anchorId="4BED1FE1" wp14:editId="62ECD074">
            <wp:extent cx="4220270" cy="1891862"/>
            <wp:effectExtent l="19050" t="19050" r="27940" b="133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170" t="26289" r="17201" b="28707"/>
                    <a:stretch/>
                  </pic:blipFill>
                  <pic:spPr bwMode="auto">
                    <a:xfrm>
                      <a:off x="0" y="0"/>
                      <a:ext cx="4247849" cy="19042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36097" w:rsidRPr="006069FA" w:rsidRDefault="00F36097" w:rsidP="00F36097">
      <w:pPr>
        <w:autoSpaceDE w:val="0"/>
        <w:autoSpaceDN w:val="0"/>
        <w:adjustRightInd w:val="0"/>
        <w:contextualSpacing/>
        <w:jc w:val="center"/>
        <w:rPr>
          <w:rFonts w:ascii="Calibri" w:eastAsiaTheme="minorHAnsi" w:hAnsi="Calibri" w:cs="Calibri"/>
          <w:b/>
          <w:bCs/>
          <w:sz w:val="20"/>
          <w:szCs w:val="20"/>
          <w:lang w:eastAsia="en-US"/>
        </w:rPr>
      </w:pPr>
      <w:r w:rsidRPr="006069FA">
        <w:rPr>
          <w:rFonts w:ascii="Calibri" w:eastAsiaTheme="minorHAnsi" w:hAnsi="Calibri" w:cs="Calibri"/>
          <w:sz w:val="20"/>
          <w:szCs w:val="20"/>
          <w:lang w:eastAsia="en-US"/>
        </w:rPr>
        <w:t>Fig. 2 Ejemplo de un cruce típico.</w:t>
      </w:r>
    </w:p>
    <w:p w:rsidR="00F36097" w:rsidRDefault="00F36097" w:rsidP="00F36097">
      <w:pPr>
        <w:pStyle w:val="Ttulo3"/>
        <w:keepLines w:val="0"/>
        <w:numPr>
          <w:ilvl w:val="0"/>
          <w:numId w:val="0"/>
        </w:numPr>
        <w:spacing w:before="0" w:line="240" w:lineRule="auto"/>
        <w:ind w:left="360"/>
        <w:contextualSpacing/>
        <w:jc w:val="both"/>
        <w:rPr>
          <w:rFonts w:asciiTheme="minorHAnsi" w:eastAsia="Times New Roman" w:hAnsiTheme="minorHAnsi" w:cstheme="minorHAnsi"/>
          <w:color w:val="000000" w:themeColor="text1"/>
          <w:lang w:val="es-ES" w:eastAsia="es-BO"/>
        </w:rPr>
      </w:pPr>
    </w:p>
    <w:p w:rsidR="00F36097" w:rsidRPr="00EB4DA1" w:rsidRDefault="00F36097" w:rsidP="00F36097">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i/>
          <w:color w:val="000000" w:themeColor="text1"/>
          <w:lang w:val="es-ES" w:eastAsia="es-BO"/>
        </w:rPr>
      </w:pPr>
      <w:r w:rsidRPr="00EB4DA1">
        <w:rPr>
          <w:rFonts w:asciiTheme="minorHAnsi" w:eastAsia="Times New Roman" w:hAnsiTheme="minorHAnsi" w:cstheme="minorHAnsi"/>
          <w:i/>
          <w:color w:val="000000" w:themeColor="text1"/>
          <w:lang w:val="es-ES" w:eastAsia="es-BO"/>
        </w:rPr>
        <w:t>Fluidos de Perforación</w:t>
      </w:r>
    </w:p>
    <w:p w:rsidR="00F36097" w:rsidRPr="00A5457A" w:rsidRDefault="00F36097" w:rsidP="00F36097">
      <w:pPr>
        <w:autoSpaceDE w:val="0"/>
        <w:autoSpaceDN w:val="0"/>
        <w:adjustRightInd w:val="0"/>
        <w:jc w:val="both"/>
        <w:rPr>
          <w:rFonts w:ascii="Calibri" w:eastAsiaTheme="minorHAnsi" w:hAnsi="Calibri" w:cstheme="minorBidi"/>
          <w:sz w:val="20"/>
          <w:szCs w:val="20"/>
          <w:lang w:eastAsia="en-US"/>
        </w:rPr>
      </w:pP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El mismo debe tener como objetivo principal el de limpiar, estabilizar y lubricar el túnel durante las etapas de perforación, ensanche e instalación de la tubería, de modo de optimizar las operaciones previstas. Del análisis geológico a partir de la información provista por el cliente, se determina el fluido más conveniente para cada cruce, proponiendo la dosificación recomendada de cada producto.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La preparación de lodos debe tener como mínimo las siguientes características: </w:t>
      </w:r>
    </w:p>
    <w:p w:rsidR="00F36097" w:rsidRPr="004E0E43" w:rsidRDefault="00F36097" w:rsidP="00B46B26">
      <w:pPr>
        <w:pStyle w:val="Prrafodelista"/>
        <w:numPr>
          <w:ilvl w:val="0"/>
          <w:numId w:val="49"/>
        </w:num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Mantener valores de pH y si es necesario modificarla para un valor de 9. </w:t>
      </w:r>
    </w:p>
    <w:p w:rsidR="00F36097" w:rsidRPr="004E0E43" w:rsidRDefault="00F36097" w:rsidP="00B46B26">
      <w:pPr>
        <w:pStyle w:val="Prrafodelista"/>
        <w:numPr>
          <w:ilvl w:val="0"/>
          <w:numId w:val="49"/>
        </w:num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Controlar el filtrado para el caso de pérdida de fluidos y sellador de filtrado. </w:t>
      </w:r>
    </w:p>
    <w:p w:rsidR="00F36097" w:rsidRPr="006D3811" w:rsidRDefault="00F36097" w:rsidP="00B46B26">
      <w:pPr>
        <w:pStyle w:val="Prrafodelista"/>
        <w:numPr>
          <w:ilvl w:val="0"/>
          <w:numId w:val="49"/>
        </w:numPr>
        <w:autoSpaceDE w:val="0"/>
        <w:autoSpaceDN w:val="0"/>
        <w:adjustRightInd w:val="0"/>
        <w:spacing w:before="100" w:beforeAutospacing="1" w:after="100" w:afterAutospacing="1"/>
        <w:jc w:val="both"/>
        <w:rPr>
          <w:rFonts w:ascii="Calibri" w:eastAsiaTheme="minorHAnsi" w:hAnsi="Calibri" w:cs="Calibri"/>
          <w:sz w:val="20"/>
          <w:szCs w:val="20"/>
          <w:lang w:eastAsia="en-US"/>
        </w:rPr>
      </w:pPr>
      <w:r w:rsidRPr="006D3811">
        <w:rPr>
          <w:rFonts w:asciiTheme="minorHAnsi" w:hAnsiTheme="minorHAnsi" w:cstheme="minorHAnsi"/>
          <w:sz w:val="20"/>
          <w:szCs w:val="20"/>
        </w:rPr>
        <w:t xml:space="preserve">Lubricar para reducir el torque y disminuir el desgaste de herramientas durante la perforación del suelo y de la columna de tuberías. </w:t>
      </w:r>
    </w:p>
    <w:p w:rsidR="00F36097" w:rsidRPr="00EB4DA1" w:rsidRDefault="00F36097" w:rsidP="00F36097">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i/>
          <w:color w:val="000000" w:themeColor="text1"/>
          <w:lang w:val="es-ES" w:eastAsia="es-BO"/>
        </w:rPr>
      </w:pPr>
      <w:r w:rsidRPr="00EB4DA1">
        <w:rPr>
          <w:rFonts w:asciiTheme="minorHAnsi" w:eastAsia="Times New Roman" w:hAnsiTheme="minorHAnsi" w:cstheme="minorHAnsi"/>
          <w:i/>
          <w:color w:val="000000" w:themeColor="text1"/>
          <w:lang w:val="es-ES" w:eastAsia="es-BO"/>
        </w:rPr>
        <w:t>Pileta para lodos</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Se comenzará con la construcción de las piletas para lodos, la misma que tendrá la función entre otras propiedades, la capacidad de evacuar el material resultante de la perforación y actuara como lubricante de las herramientas, es un estabilizante de las paredes del túnel.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lastRenderedPageBreak/>
        <w:t xml:space="preserve">La pileta para recepción de los lodos de perforación en el punto de entrada, tendrá como dimensiones mínimas: profundidad 1.50 mts, ancho 3 mts y largo 3 mts. La ubicación del pozo de recepción de lodos se vinculara por medio de una zanja transversal excavada al punto de entrada de la perforación.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El agua situada en la parte alta de la pileta será empleada para riego de caminos, limpieza de los equipos de perforación; El barro, material pesado en el fondo de la pileta, será empleado para nivelación, tapar desniveles de los caminos y calles de la zona donde se realizó en trabajo, o como relleno de la zanja en la cual quedara instalada la cañería. </w:t>
      </w:r>
    </w:p>
    <w:p w:rsidR="00F36097" w:rsidRPr="00EB4DA1" w:rsidRDefault="00F36097" w:rsidP="00F36097">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i/>
          <w:color w:val="000000" w:themeColor="text1"/>
          <w:lang w:val="es-ES" w:eastAsia="es-BO"/>
        </w:rPr>
      </w:pPr>
      <w:r w:rsidRPr="00EB4DA1">
        <w:rPr>
          <w:rFonts w:asciiTheme="minorHAnsi" w:eastAsia="Times New Roman" w:hAnsiTheme="minorHAnsi" w:cstheme="minorHAnsi"/>
          <w:i/>
          <w:color w:val="000000" w:themeColor="text1"/>
          <w:lang w:val="es-ES" w:eastAsia="es-BO"/>
        </w:rPr>
        <w:t>Ensanchamiento del Túnel</w:t>
      </w:r>
    </w:p>
    <w:p w:rsidR="00F36097" w:rsidRPr="00A5457A" w:rsidRDefault="00F36097" w:rsidP="00F36097">
      <w:pPr>
        <w:autoSpaceDE w:val="0"/>
        <w:autoSpaceDN w:val="0"/>
        <w:adjustRightInd w:val="0"/>
        <w:jc w:val="both"/>
        <w:rPr>
          <w:rFonts w:ascii="Calibri" w:eastAsiaTheme="minorHAnsi" w:hAnsi="Calibri" w:cs="Calibri"/>
          <w:sz w:val="20"/>
          <w:szCs w:val="20"/>
          <w:lang w:eastAsia="en-US"/>
        </w:rPr>
      </w:pPr>
    </w:p>
    <w:p w:rsidR="00F36097" w:rsidRDefault="00F36097" w:rsidP="00F36097">
      <w:pPr>
        <w:autoSpaceDE w:val="0"/>
        <w:autoSpaceDN w:val="0"/>
        <w:adjustRightInd w:val="0"/>
        <w:jc w:val="both"/>
        <w:rPr>
          <w:rFonts w:ascii="Calibri" w:eastAsiaTheme="minorHAnsi" w:hAnsi="Calibri" w:cs="Calibri"/>
          <w:sz w:val="20"/>
          <w:szCs w:val="20"/>
          <w:lang w:eastAsia="en-US"/>
        </w:rPr>
      </w:pPr>
      <w:r w:rsidRPr="00A5457A">
        <w:rPr>
          <w:rFonts w:ascii="Calibri" w:eastAsiaTheme="minorHAnsi" w:hAnsi="Calibri" w:cs="Calibri"/>
          <w:sz w:val="20"/>
          <w:szCs w:val="20"/>
          <w:lang w:eastAsia="en-US"/>
        </w:rPr>
        <w:t xml:space="preserve">Alcanzado el punto de salida con la herramienta de perforación piloto, se procederá al ensanchamiento progresivo del túnel con el agregado de herramientas rotativas. El ensanchador se conecta al tren de barras que permite su giro con un diámetro superior al de la cañería a instalar. </w:t>
      </w:r>
    </w:p>
    <w:p w:rsidR="00F36097" w:rsidRPr="00A5457A" w:rsidRDefault="00F36097" w:rsidP="00F36097">
      <w:pPr>
        <w:autoSpaceDE w:val="0"/>
        <w:autoSpaceDN w:val="0"/>
        <w:adjustRightInd w:val="0"/>
        <w:jc w:val="both"/>
        <w:rPr>
          <w:rFonts w:ascii="Calibri" w:eastAsiaTheme="minorHAnsi" w:hAnsi="Calibri" w:cs="Calibri"/>
          <w:sz w:val="20"/>
          <w:szCs w:val="20"/>
          <w:lang w:eastAsia="en-US"/>
        </w:rPr>
      </w:pPr>
    </w:p>
    <w:p w:rsidR="00F36097" w:rsidRDefault="00F36097" w:rsidP="00F36097">
      <w:pPr>
        <w:autoSpaceDE w:val="0"/>
        <w:autoSpaceDN w:val="0"/>
        <w:adjustRightInd w:val="0"/>
        <w:jc w:val="both"/>
        <w:rPr>
          <w:rFonts w:ascii="Calibri" w:eastAsiaTheme="minorHAnsi" w:hAnsi="Calibri" w:cs="Calibri"/>
          <w:sz w:val="20"/>
          <w:szCs w:val="20"/>
          <w:lang w:eastAsia="en-US"/>
        </w:rPr>
      </w:pPr>
      <w:r w:rsidRPr="00A5457A">
        <w:rPr>
          <w:rFonts w:ascii="Calibri" w:eastAsiaTheme="minorHAnsi" w:hAnsi="Calibri" w:cs="Calibri"/>
          <w:sz w:val="20"/>
          <w:szCs w:val="20"/>
          <w:lang w:eastAsia="en-US"/>
        </w:rPr>
        <w:t xml:space="preserve">Las barras de perforación se colocan automáticamente en el equipo de perforación. El ensanchamiento del túnel será hasta un mínimo de un 100% más que el diámetro de la columna de tubería a insertar. </w:t>
      </w:r>
    </w:p>
    <w:p w:rsidR="00F36097" w:rsidRPr="00A5457A" w:rsidRDefault="00F36097" w:rsidP="00F36097">
      <w:pPr>
        <w:autoSpaceDE w:val="0"/>
        <w:autoSpaceDN w:val="0"/>
        <w:adjustRightInd w:val="0"/>
        <w:jc w:val="both"/>
        <w:rPr>
          <w:rFonts w:ascii="Calibri" w:eastAsiaTheme="minorHAnsi" w:hAnsi="Calibri" w:cs="Calibri"/>
          <w:sz w:val="20"/>
          <w:szCs w:val="20"/>
          <w:lang w:eastAsia="en-US"/>
        </w:rPr>
      </w:pPr>
    </w:p>
    <w:p w:rsidR="00F36097" w:rsidRPr="00EB4DA1" w:rsidRDefault="00F36097" w:rsidP="00F36097">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i/>
          <w:color w:val="000000" w:themeColor="text1"/>
          <w:lang w:val="es-ES" w:eastAsia="es-BO"/>
        </w:rPr>
      </w:pPr>
      <w:r w:rsidRPr="00EB4DA1">
        <w:rPr>
          <w:rFonts w:asciiTheme="minorHAnsi" w:eastAsia="Times New Roman" w:hAnsiTheme="minorHAnsi" w:cstheme="minorHAnsi"/>
          <w:i/>
          <w:color w:val="000000" w:themeColor="text1"/>
          <w:lang w:val="es-ES" w:eastAsia="es-BO"/>
        </w:rPr>
        <w:t>Inserción de Columna de Tuberías</w:t>
      </w:r>
    </w:p>
    <w:p w:rsidR="00F36097" w:rsidRPr="00A5457A" w:rsidRDefault="00F36097" w:rsidP="00F36097">
      <w:pPr>
        <w:autoSpaceDE w:val="0"/>
        <w:autoSpaceDN w:val="0"/>
        <w:adjustRightInd w:val="0"/>
        <w:jc w:val="both"/>
        <w:rPr>
          <w:rFonts w:ascii="Calibri" w:eastAsiaTheme="minorHAnsi" w:hAnsi="Calibri" w:cs="Calibri"/>
          <w:sz w:val="20"/>
          <w:szCs w:val="20"/>
          <w:lang w:eastAsia="en-US"/>
        </w:rPr>
      </w:pP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El tramo de tubería a instalar será colocado sobre lanzadores o rodillos, caso contrario se podrá acompañar la inserción con fajas puestas en los equipos de izaje, para facilitar su desplazamiento hacia el túnel perforado. La misma deberá tener soldado el cabezal de tiro sobre el extremo delantero de la columna en el sentido del lanzamiento.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A continuación se colocara una unión giratoria, vinculada al cabezal de tiro soldado, una vez concluidas las maniobras de conexión a la tubería de tracción, se mantendrá suspendido el tramo de la cañería a instalar con una grúa o tiende tubos en las inmediaciones de su ingreso al túnel de modo de producir una suave curvatura por flexión natural hasta su primer apoyo fijo antes del ingreso al túnel.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Con todos los aprontes ya realizados, se dará inicio del jalado de la columna de tuberías desde el equipo perforador guiándola por el túnel en forma simultánea. El ingreso de la columna de tubería al túnel se cumplirá en tramos de 3,0 mts de longitud de cada barra de perforación, que será retirada secuencialmente en el equipo; al retirar la última barra quedara concluido el cruce, para evitar daños al ducto se recomienda manejar los siguientes parámetros: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Se debe ingresar al túnel con 14° (24%) y Salir con 9° (14%). </w:t>
      </w:r>
    </w:p>
    <w:p w:rsidR="00F36097" w:rsidRPr="00A5457A" w:rsidRDefault="00F36097" w:rsidP="00F36097">
      <w:pPr>
        <w:autoSpaceDE w:val="0"/>
        <w:autoSpaceDN w:val="0"/>
        <w:adjustRightInd w:val="0"/>
        <w:jc w:val="both"/>
        <w:rPr>
          <w:rFonts w:ascii="Calibri" w:eastAsiaTheme="minorHAnsi" w:hAnsi="Calibri" w:cstheme="minorBidi"/>
          <w:sz w:val="20"/>
          <w:szCs w:val="20"/>
          <w:lang w:eastAsia="en-US"/>
        </w:rPr>
      </w:pPr>
    </w:p>
    <w:p w:rsidR="00F36097" w:rsidRPr="00EB4DA1" w:rsidRDefault="00F36097" w:rsidP="00F36097">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i/>
          <w:color w:val="000000" w:themeColor="text1"/>
          <w:lang w:val="es-ES" w:eastAsia="es-BO"/>
        </w:rPr>
      </w:pPr>
      <w:r w:rsidRPr="00EB4DA1">
        <w:rPr>
          <w:rFonts w:asciiTheme="minorHAnsi" w:eastAsia="Times New Roman" w:hAnsiTheme="minorHAnsi" w:cstheme="minorHAnsi"/>
          <w:i/>
          <w:color w:val="000000" w:themeColor="text1"/>
          <w:lang w:val="es-ES" w:eastAsia="es-BO"/>
        </w:rPr>
        <w:lastRenderedPageBreak/>
        <w:t>Cuidados con el Revestimiento del Ducto</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Un revestimiento dieléctrico correctamente seleccionado, aplicado y cuidado tiene un efecto beneficioso inmenso sobre la distribución de la corriente y reduce los requerimientos totales de corriente de protección catódica. Esto se obtiene logrando una separación casi total entre el metal de la estructura y su medio. El principal efecto del revestimiento está relacionado con su elevada resistividad, lo que aumenta la resistencia por pérdida (leakage resistance) de la estructura, RL, minimizando por lo tanto la atenuación de la corriente.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La resistencia por pérdida de la estructura es la suma de la resistencia por perdidas del revestimiento y la resistencia por perdidas con respecto al terreno remoto.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Las resistencias típicas de los revestimientos de tuberías que se usan hoy en día están en el orden de los 10¹° a 10¹² ohm-cm, y su espesor normalmente es de alrededor 0.03 cm (12 mils).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Con el objeto de buscar que el Revestimiento del ducto no sufra daños, el túnel se dejara minino con un 50% más del diámetro del ducto a pasar, el ducto a medida que avance dentro del túnel desplazara y flotara dentro de los lodos bentónicos, los espacios anulares del túnel serán rellenados con los lodos del proceso de perforación, esto evitara que el revestimiento del ducto pueda ser afectado; Se recomienda que al momento de ingresar el ducto al túnel se realice la prueba al revestimiento mediante el paso del Holiday Detector con un voltaje aplicado e indicado de acuerdo a la Norma NACE SP0274-2004.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Para la protección de las juntas soldadas se recomienda la utilización de mantas Termo contraíbles doble anillo de seguridad.</w:t>
      </w:r>
    </w:p>
    <w:p w:rsidR="00F36097" w:rsidRPr="00F36097" w:rsidRDefault="00F36097" w:rsidP="00F36097">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36097">
        <w:rPr>
          <w:rFonts w:asciiTheme="minorHAnsi" w:eastAsiaTheme="minorHAnsi" w:hAnsiTheme="minorHAnsi" w:cstheme="minorHAnsi"/>
          <w:color w:val="auto"/>
          <w:sz w:val="20"/>
          <w:szCs w:val="20"/>
        </w:rPr>
        <w:t>MEDIDAS DE MITIGACION AMBIENTAL</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4E0E43">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6097" w:rsidRPr="004E0E43" w:rsidRDefault="00F36097" w:rsidP="00F36097">
      <w:pPr>
        <w:spacing w:before="100" w:beforeAutospacing="1" w:after="100" w:afterAutospacing="1"/>
        <w:jc w:val="both"/>
        <w:rPr>
          <w:rFonts w:asciiTheme="minorHAnsi" w:hAnsiTheme="minorHAnsi" w:cstheme="minorHAnsi"/>
          <w:sz w:val="20"/>
          <w:szCs w:val="20"/>
        </w:rPr>
      </w:pPr>
      <w:r w:rsidRPr="004E0E4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36097" w:rsidRPr="00F36097" w:rsidRDefault="00F36097" w:rsidP="00F36097">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F36097">
        <w:rPr>
          <w:rFonts w:asciiTheme="minorHAnsi" w:eastAsiaTheme="minorHAnsi" w:hAnsiTheme="minorHAnsi" w:cstheme="minorHAnsi"/>
          <w:color w:val="auto"/>
          <w:sz w:val="20"/>
          <w:szCs w:val="20"/>
        </w:rPr>
        <w:t>MEDICIÓN Y FORMA DE PAGO.</w:t>
      </w:r>
    </w:p>
    <w:p w:rsidR="00F36097" w:rsidRPr="006D1FDD" w:rsidRDefault="00F36097" w:rsidP="00F36097">
      <w:pPr>
        <w:spacing w:before="100" w:beforeAutospacing="1" w:after="100" w:afterAutospacing="1"/>
        <w:jc w:val="both"/>
        <w:rPr>
          <w:rFonts w:asciiTheme="minorHAnsi" w:hAnsiTheme="minorHAnsi" w:cstheme="minorHAnsi"/>
          <w:sz w:val="20"/>
          <w:szCs w:val="20"/>
        </w:rPr>
      </w:pPr>
      <w:r w:rsidRPr="006D1FDD">
        <w:rPr>
          <w:rFonts w:asciiTheme="minorHAnsi" w:hAnsiTheme="minorHAnsi" w:cstheme="minorHAnsi"/>
          <w:sz w:val="20"/>
          <w:szCs w:val="20"/>
        </w:rPr>
        <w:t xml:space="preserve">El ítem de Perforación Dirigida, será medido en metros, de acuerdo a las longitudes, las cuales serán medidas y aprobadas por el SUPERVISOR DE OBRA. La forma de pago se efectuara de acuerdo al precio unitario de la propuesta aceptada. </w:t>
      </w:r>
    </w:p>
    <w:p w:rsidR="00F36097" w:rsidRPr="006D1FDD" w:rsidRDefault="00F36097" w:rsidP="00F36097">
      <w:pPr>
        <w:spacing w:before="100" w:beforeAutospacing="1" w:after="100" w:afterAutospacing="1"/>
        <w:jc w:val="both"/>
        <w:rPr>
          <w:rFonts w:asciiTheme="minorHAnsi" w:hAnsiTheme="minorHAnsi" w:cstheme="minorHAnsi"/>
          <w:sz w:val="20"/>
          <w:szCs w:val="20"/>
        </w:rPr>
      </w:pPr>
      <w:r w:rsidRPr="006D1FDD">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F36097" w:rsidRPr="002659A0" w:rsidRDefault="00F36097" w:rsidP="00F36097">
      <w:pPr>
        <w:spacing w:before="100" w:beforeAutospacing="1" w:after="100" w:afterAutospacing="1"/>
        <w:jc w:val="both"/>
        <w:rPr>
          <w:rFonts w:asciiTheme="minorHAnsi" w:hAnsiTheme="minorHAnsi" w:cstheme="minorHAnsi"/>
          <w:sz w:val="20"/>
          <w:szCs w:val="20"/>
        </w:rPr>
      </w:pPr>
      <w:r w:rsidRPr="006D1FDD">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kern w:val="28"/>
          <w:sz w:val="20"/>
          <w:szCs w:val="20"/>
        </w:rPr>
      </w:pPr>
      <w:r w:rsidRPr="00A13222">
        <w:rPr>
          <w:rFonts w:asciiTheme="minorHAnsi" w:hAnsiTheme="minorHAnsi" w:cstheme="minorHAnsi"/>
          <w:color w:val="4472C4" w:themeColor="accent5"/>
          <w:kern w:val="28"/>
          <w:sz w:val="20"/>
          <w:szCs w:val="20"/>
        </w:rPr>
        <w:t xml:space="preserve">ELABORACIÓN DE PLANOS “AS BUILT”. </w:t>
      </w:r>
    </w:p>
    <w:p w:rsidR="0031499A" w:rsidRPr="00F36097" w:rsidRDefault="0031499A" w:rsidP="0031499A">
      <w:pPr>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UNIDAD: m</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DEFINICIÓN.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5A3330" w:rsidRDefault="0031499A" w:rsidP="0031499A">
      <w:pPr>
        <w:contextualSpacing/>
        <w:jc w:val="both"/>
        <w:rPr>
          <w:rFonts w:asciiTheme="minorHAnsi" w:hAnsiTheme="minorHAnsi" w:cstheme="minorHAnsi"/>
          <w:kern w:val="28"/>
          <w:sz w:val="20"/>
          <w:szCs w:val="20"/>
        </w:rPr>
      </w:pP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PROCEDIMIENTO PARA LA EJECUCIÓN.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 xml:space="preserve">a) </w:t>
      </w:r>
      <w:r w:rsidRPr="005A3330">
        <w:rPr>
          <w:rFonts w:asciiTheme="minorHAnsi" w:hAnsiTheme="minorHAnsi" w:cstheme="minorHAnsi"/>
          <w:kern w:val="28"/>
          <w:sz w:val="20"/>
          <w:szCs w:val="20"/>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f) </w:t>
      </w:r>
      <w:r w:rsidRPr="005A3330">
        <w:rPr>
          <w:rFonts w:asciiTheme="minorHAnsi" w:hAnsiTheme="minorHAnsi" w:cstheme="minorHAnsi"/>
          <w:kern w:val="28"/>
          <w:sz w:val="20"/>
          <w:szCs w:val="20"/>
        </w:rPr>
        <w:tab/>
        <w:t xml:space="preserve">La presentación final de los planos “As Built” por parte del CONTRATISTA, deberá realizarse antes de la entrega definitiva de la obra, caso contrario no se realizara la recepción de la obra.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31499A" w:rsidRPr="005A3330"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31499A" w:rsidRPr="00A13222" w:rsidRDefault="00E42642"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113" w:name="_Toc378236514"/>
      <w:bookmarkStart w:id="114" w:name="_Toc378667047"/>
      <w:bookmarkStart w:id="115" w:name="_Toc378667233"/>
      <w:bookmarkStart w:id="116" w:name="_Toc378667748"/>
      <w:bookmarkStart w:id="117" w:name="_Toc381213541"/>
      <w:bookmarkStart w:id="118" w:name="_Toc381214018"/>
      <w:bookmarkStart w:id="119" w:name="_Toc381214109"/>
      <w:bookmarkStart w:id="120" w:name="_Toc384130477"/>
      <w:bookmarkStart w:id="121" w:name="_Toc384130698"/>
      <w:bookmarkStart w:id="122" w:name="_Toc384130854"/>
      <w:bookmarkStart w:id="123" w:name="_Toc384131245"/>
      <w:bookmarkStart w:id="124" w:name="_Toc387785996"/>
      <w:bookmarkStart w:id="125" w:name="_Toc387788284"/>
      <w:bookmarkStart w:id="126" w:name="_Toc388648593"/>
      <w:bookmarkStart w:id="127" w:name="_Toc388648681"/>
      <w:bookmarkStart w:id="128" w:name="_Toc388693342"/>
      <w:bookmarkStart w:id="129" w:name="_Toc388702304"/>
      <w:bookmarkStart w:id="130" w:name="_Toc388724582"/>
      <w:bookmarkStart w:id="131" w:name="_Toc404098170"/>
      <w:r w:rsidRPr="00A13222">
        <w:rPr>
          <w:rFonts w:asciiTheme="minorHAnsi" w:eastAsiaTheme="minorHAnsi" w:hAnsiTheme="minorHAnsi" w:cstheme="minorHAnsi"/>
          <w:bCs w:val="0"/>
          <w:color w:val="4472C4" w:themeColor="accent5"/>
          <w:sz w:val="20"/>
          <w:szCs w:val="20"/>
        </w:rPr>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CD35FE"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 xml:space="preserve">Conformado por la documentación administrativa: Dicho tomo deberá ser entregado como requisito para realizar la entrega de </w:t>
      </w:r>
      <w:r w:rsidRPr="005A3330">
        <w:rPr>
          <w:rFonts w:asciiTheme="minorHAnsi" w:eastAsiaTheme="minorHAnsi" w:hAnsiTheme="minorHAnsi" w:cstheme="minorHAnsi"/>
          <w:sz w:val="20"/>
          <w:szCs w:val="20"/>
          <w:lang w:val="es-BO" w:eastAsia="en-US"/>
        </w:rPr>
        <w:lastRenderedPageBreak/>
        <w:t>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910E64"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hAnsiTheme="minorHAnsi" w:cstheme="minorHAnsi"/>
          <w:color w:val="4472C4" w:themeColor="accent5"/>
          <w:sz w:val="20"/>
          <w:szCs w:val="20"/>
        </w:rPr>
        <w:t xml:space="preserve">LIMPIEZA Y RETIRO DE ESCOMBROS. </w:t>
      </w:r>
    </w:p>
    <w:p w:rsidR="0031499A" w:rsidRPr="009C1A72" w:rsidRDefault="00CD35FE" w:rsidP="0031499A">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Glb</w:t>
      </w:r>
    </w:p>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lastRenderedPageBreak/>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132"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32"/>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910E64">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sectPr w:rsidR="0031499A" w:rsidRPr="005A3330">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0C6" w:rsidRDefault="003D00C6" w:rsidP="0031499A">
      <w:r>
        <w:separator/>
      </w:r>
    </w:p>
  </w:endnote>
  <w:endnote w:type="continuationSeparator" w:id="0">
    <w:p w:rsidR="003D00C6" w:rsidRDefault="003D00C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22AA6" w:rsidRPr="000810BB" w:rsidTr="008561E0">
      <w:tc>
        <w:tcPr>
          <w:tcW w:w="2942" w:type="dxa"/>
        </w:tcPr>
        <w:p w:rsidR="00A22AA6" w:rsidRPr="000810BB" w:rsidRDefault="00A22AA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22AA6" w:rsidRPr="000810BB" w:rsidRDefault="00A22AA6"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A22AA6" w:rsidRPr="000810BB" w:rsidRDefault="00A22AA6" w:rsidP="0031499A">
          <w:pPr>
            <w:pStyle w:val="Piedepgina"/>
            <w:rPr>
              <w:rFonts w:ascii="Calibri" w:hAnsi="Calibri"/>
              <w:sz w:val="16"/>
              <w:szCs w:val="20"/>
            </w:rPr>
          </w:pPr>
          <w:r w:rsidRPr="000810BB">
            <w:rPr>
              <w:rFonts w:ascii="Calibri" w:hAnsi="Calibri"/>
              <w:sz w:val="16"/>
              <w:szCs w:val="20"/>
            </w:rPr>
            <w:t>Aprobado por:</w:t>
          </w:r>
        </w:p>
      </w:tc>
    </w:tr>
    <w:tr w:rsidR="00A22AA6" w:rsidRPr="000810BB" w:rsidTr="008561E0">
      <w:tc>
        <w:tcPr>
          <w:tcW w:w="2942" w:type="dxa"/>
        </w:tcPr>
        <w:p w:rsidR="00A22AA6" w:rsidRDefault="00A22AA6" w:rsidP="0031499A">
          <w:pPr>
            <w:pStyle w:val="Piedepgina"/>
            <w:rPr>
              <w:rFonts w:ascii="Calibri" w:hAnsi="Calibri"/>
              <w:sz w:val="16"/>
              <w:szCs w:val="20"/>
            </w:rPr>
          </w:pPr>
        </w:p>
        <w:p w:rsidR="00A22AA6" w:rsidRDefault="00A22AA6" w:rsidP="0031499A">
          <w:pPr>
            <w:pStyle w:val="Piedepgina"/>
            <w:rPr>
              <w:rFonts w:ascii="Calibri" w:hAnsi="Calibri"/>
              <w:sz w:val="16"/>
              <w:szCs w:val="20"/>
            </w:rPr>
          </w:pPr>
        </w:p>
        <w:p w:rsidR="00A22AA6" w:rsidRDefault="00A22AA6" w:rsidP="0031499A">
          <w:pPr>
            <w:pStyle w:val="Piedepgina"/>
            <w:rPr>
              <w:rFonts w:ascii="Calibri" w:hAnsi="Calibri"/>
              <w:sz w:val="16"/>
              <w:szCs w:val="20"/>
            </w:rPr>
          </w:pPr>
        </w:p>
        <w:p w:rsidR="00A22AA6" w:rsidRDefault="00A22AA6" w:rsidP="0031499A">
          <w:pPr>
            <w:pStyle w:val="Piedepgina"/>
            <w:rPr>
              <w:rFonts w:ascii="Calibri" w:hAnsi="Calibri"/>
              <w:sz w:val="16"/>
              <w:szCs w:val="20"/>
            </w:rPr>
          </w:pPr>
        </w:p>
        <w:p w:rsidR="00A22AA6" w:rsidRDefault="00A22AA6" w:rsidP="0031499A">
          <w:pPr>
            <w:pStyle w:val="Piedepgina"/>
            <w:rPr>
              <w:rFonts w:ascii="Calibri" w:hAnsi="Calibri"/>
              <w:sz w:val="16"/>
              <w:szCs w:val="20"/>
            </w:rPr>
          </w:pPr>
        </w:p>
        <w:p w:rsidR="00A22AA6" w:rsidRPr="000810BB" w:rsidRDefault="00A22AA6" w:rsidP="0031499A">
          <w:pPr>
            <w:pStyle w:val="Piedepgina"/>
            <w:rPr>
              <w:rFonts w:ascii="Calibri" w:hAnsi="Calibri"/>
              <w:sz w:val="16"/>
              <w:szCs w:val="20"/>
            </w:rPr>
          </w:pPr>
        </w:p>
      </w:tc>
      <w:tc>
        <w:tcPr>
          <w:tcW w:w="2943" w:type="dxa"/>
        </w:tcPr>
        <w:p w:rsidR="00A22AA6" w:rsidRPr="000810BB" w:rsidRDefault="00A22AA6" w:rsidP="0031499A">
          <w:pPr>
            <w:pStyle w:val="Piedepgina"/>
            <w:rPr>
              <w:rFonts w:ascii="Calibri" w:hAnsi="Calibri"/>
              <w:sz w:val="16"/>
              <w:szCs w:val="20"/>
            </w:rPr>
          </w:pPr>
        </w:p>
      </w:tc>
      <w:tc>
        <w:tcPr>
          <w:tcW w:w="2943" w:type="dxa"/>
        </w:tcPr>
        <w:p w:rsidR="00A22AA6" w:rsidRPr="000810BB" w:rsidRDefault="00A22AA6" w:rsidP="0031499A">
          <w:pPr>
            <w:pStyle w:val="Piedepgina"/>
            <w:rPr>
              <w:rFonts w:ascii="Calibri" w:hAnsi="Calibri"/>
              <w:sz w:val="16"/>
              <w:szCs w:val="20"/>
            </w:rPr>
          </w:pPr>
        </w:p>
        <w:p w:rsidR="00A22AA6" w:rsidRPr="000810BB" w:rsidRDefault="00A22AA6" w:rsidP="0031499A">
          <w:pPr>
            <w:pStyle w:val="Piedepgina"/>
            <w:rPr>
              <w:rFonts w:ascii="Calibri" w:hAnsi="Calibri"/>
              <w:sz w:val="16"/>
              <w:szCs w:val="20"/>
            </w:rPr>
          </w:pPr>
        </w:p>
        <w:p w:rsidR="00A22AA6" w:rsidRPr="000810BB" w:rsidRDefault="00A22AA6" w:rsidP="0031499A">
          <w:pPr>
            <w:pStyle w:val="Piedepgina"/>
            <w:rPr>
              <w:rFonts w:ascii="Calibri" w:hAnsi="Calibri"/>
              <w:sz w:val="16"/>
              <w:szCs w:val="20"/>
            </w:rPr>
          </w:pPr>
        </w:p>
        <w:p w:rsidR="00A22AA6" w:rsidRPr="000810BB" w:rsidRDefault="00A22AA6" w:rsidP="0031499A">
          <w:pPr>
            <w:pStyle w:val="Piedepgina"/>
            <w:rPr>
              <w:rFonts w:ascii="Calibri" w:hAnsi="Calibri"/>
              <w:sz w:val="16"/>
              <w:szCs w:val="20"/>
            </w:rPr>
          </w:pPr>
        </w:p>
      </w:tc>
    </w:tr>
    <w:tr w:rsidR="00A22AA6" w:rsidRPr="000810BB" w:rsidTr="008561E0">
      <w:tc>
        <w:tcPr>
          <w:tcW w:w="2942" w:type="dxa"/>
        </w:tcPr>
        <w:p w:rsidR="00A22AA6" w:rsidRPr="000810BB" w:rsidRDefault="00A22AA6"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22AA6" w:rsidRPr="000810BB" w:rsidRDefault="00A22AA6"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22AA6" w:rsidRPr="000810BB" w:rsidRDefault="00A22AA6"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22AA6" w:rsidRDefault="00A22A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0C6" w:rsidRDefault="003D00C6" w:rsidP="0031499A">
      <w:r>
        <w:separator/>
      </w:r>
    </w:p>
  </w:footnote>
  <w:footnote w:type="continuationSeparator" w:id="0">
    <w:p w:rsidR="003D00C6" w:rsidRDefault="003D00C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22AA6" w:rsidRPr="00FA0D94" w:rsidTr="008561E0">
      <w:tc>
        <w:tcPr>
          <w:tcW w:w="1446" w:type="dxa"/>
          <w:vMerge w:val="restart"/>
          <w:vAlign w:val="center"/>
        </w:tcPr>
        <w:p w:rsidR="00A22AA6" w:rsidRPr="00FA0D94" w:rsidRDefault="00A22AA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22AA6" w:rsidRDefault="00A22AA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22AA6" w:rsidRDefault="00A22AA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22AA6" w:rsidRPr="0076024C" w:rsidRDefault="00A22AA6" w:rsidP="003C06D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A22AA6" w:rsidRPr="0076024C" w:rsidRDefault="00A22AA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22AA6" w:rsidRDefault="00A22AA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22AA6" w:rsidRPr="0076024C" w:rsidRDefault="00A22AA6" w:rsidP="0031499A">
          <w:pPr>
            <w:pStyle w:val="Encabezado"/>
            <w:jc w:val="center"/>
            <w:rPr>
              <w:rFonts w:ascii="Calibri" w:eastAsia="Arial Unicode MS" w:hAnsi="Calibri" w:cs="Arial"/>
              <w:b/>
              <w:sz w:val="14"/>
              <w:szCs w:val="14"/>
              <w:lang w:val="es-MX"/>
            </w:rPr>
          </w:pPr>
        </w:p>
      </w:tc>
    </w:tr>
    <w:tr w:rsidR="00A22AA6" w:rsidRPr="00FA0D94" w:rsidTr="008561E0">
      <w:trPr>
        <w:trHeight w:val="478"/>
      </w:trPr>
      <w:tc>
        <w:tcPr>
          <w:tcW w:w="1446" w:type="dxa"/>
          <w:vMerge/>
          <w:vAlign w:val="center"/>
        </w:tcPr>
        <w:p w:rsidR="00A22AA6" w:rsidRPr="00FA0D94" w:rsidRDefault="00A22AA6" w:rsidP="0031499A">
          <w:pPr>
            <w:pStyle w:val="Encabezado"/>
            <w:jc w:val="center"/>
            <w:rPr>
              <w:rFonts w:ascii="Arial Narrow" w:eastAsia="Arial Unicode MS" w:hAnsi="Arial Narrow"/>
              <w:szCs w:val="12"/>
              <w:lang w:val="es-MX"/>
            </w:rPr>
          </w:pPr>
        </w:p>
      </w:tc>
      <w:tc>
        <w:tcPr>
          <w:tcW w:w="6209" w:type="dxa"/>
          <w:vAlign w:val="center"/>
        </w:tcPr>
        <w:p w:rsidR="00A22AA6" w:rsidRPr="0076024C" w:rsidRDefault="00A22AA6"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22AA6" w:rsidRPr="0076024C" w:rsidRDefault="00A22AA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22AA6" w:rsidRPr="0076024C" w:rsidRDefault="00A22AA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631F7">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631F7">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p>
      </w:tc>
    </w:tr>
  </w:tbl>
  <w:p w:rsidR="00A22AA6" w:rsidRDefault="00A22AA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15:restartNumberingAfterBreak="0">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15:restartNumberingAfterBreak="0">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1" w15:restartNumberingAfterBreak="0">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29"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1"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15:restartNumberingAfterBreak="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1" w15:restartNumberingAfterBreak="0">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15:restartNumberingAfterBreak="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6" w15:restartNumberingAfterBreak="0">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15:restartNumberingAfterBreak="0">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3" w15:restartNumberingAfterBreak="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4" w15:restartNumberingAfterBreak="0">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4"/>
  </w:num>
  <w:num w:numId="3">
    <w:abstractNumId w:val="17"/>
  </w:num>
  <w:num w:numId="4">
    <w:abstractNumId w:val="52"/>
  </w:num>
  <w:num w:numId="5">
    <w:abstractNumId w:val="42"/>
  </w:num>
  <w:num w:numId="6">
    <w:abstractNumId w:val="11"/>
  </w:num>
  <w:num w:numId="7">
    <w:abstractNumId w:val="33"/>
  </w:num>
  <w:num w:numId="8">
    <w:abstractNumId w:val="27"/>
  </w:num>
  <w:num w:numId="9">
    <w:abstractNumId w:val="56"/>
  </w:num>
  <w:num w:numId="10">
    <w:abstractNumId w:val="10"/>
  </w:num>
  <w:num w:numId="11">
    <w:abstractNumId w:val="3"/>
  </w:num>
  <w:num w:numId="12">
    <w:abstractNumId w:val="1"/>
  </w:num>
  <w:num w:numId="13">
    <w:abstractNumId w:val="19"/>
  </w:num>
  <w:num w:numId="14">
    <w:abstractNumId w:val="48"/>
  </w:num>
  <w:num w:numId="15">
    <w:abstractNumId w:val="2"/>
  </w:num>
  <w:num w:numId="16">
    <w:abstractNumId w:val="38"/>
  </w:num>
  <w:num w:numId="17">
    <w:abstractNumId w:val="36"/>
  </w:num>
  <w:num w:numId="18">
    <w:abstractNumId w:val="6"/>
  </w:num>
  <w:num w:numId="19">
    <w:abstractNumId w:val="26"/>
  </w:num>
  <w:num w:numId="20">
    <w:abstractNumId w:val="12"/>
  </w:num>
  <w:num w:numId="21">
    <w:abstractNumId w:val="16"/>
  </w:num>
  <w:num w:numId="22">
    <w:abstractNumId w:val="40"/>
  </w:num>
  <w:num w:numId="23">
    <w:abstractNumId w:val="4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9"/>
  </w:num>
  <w:num w:numId="26">
    <w:abstractNumId w:val="35"/>
  </w:num>
  <w:num w:numId="27">
    <w:abstractNumId w:val="4"/>
  </w:num>
  <w:num w:numId="28">
    <w:abstractNumId w:val="9"/>
  </w:num>
  <w:num w:numId="29">
    <w:abstractNumId w:val="44"/>
  </w:num>
  <w:num w:numId="30">
    <w:abstractNumId w:val="21"/>
  </w:num>
  <w:num w:numId="31">
    <w:abstractNumId w:val="47"/>
  </w:num>
  <w:num w:numId="32">
    <w:abstractNumId w:val="18"/>
  </w:num>
  <w:num w:numId="33">
    <w:abstractNumId w:val="30"/>
  </w:num>
  <w:num w:numId="34">
    <w:abstractNumId w:val="34"/>
  </w:num>
  <w:num w:numId="35">
    <w:abstractNumId w:val="20"/>
  </w:num>
  <w:num w:numId="36">
    <w:abstractNumId w:val="25"/>
  </w:num>
  <w:num w:numId="37">
    <w:abstractNumId w:val="41"/>
  </w:num>
  <w:num w:numId="38">
    <w:abstractNumId w:val="37"/>
  </w:num>
  <w:num w:numId="39">
    <w:abstractNumId w:val="15"/>
  </w:num>
  <w:num w:numId="40">
    <w:abstractNumId w:val="45"/>
  </w:num>
  <w:num w:numId="41">
    <w:abstractNumId w:val="23"/>
  </w:num>
  <w:num w:numId="42">
    <w:abstractNumId w:val="53"/>
  </w:num>
  <w:num w:numId="43">
    <w:abstractNumId w:val="49"/>
  </w:num>
  <w:num w:numId="44">
    <w:abstractNumId w:val="8"/>
  </w:num>
  <w:num w:numId="45">
    <w:abstractNumId w:val="13"/>
  </w:num>
  <w:num w:numId="46">
    <w:abstractNumId w:val="0"/>
  </w:num>
  <w:num w:numId="47">
    <w:abstractNumId w:val="51"/>
  </w:num>
  <w:num w:numId="48">
    <w:abstractNumId w:val="31"/>
  </w:num>
  <w:num w:numId="49">
    <w:abstractNumId w:val="54"/>
  </w:num>
  <w:num w:numId="50">
    <w:abstractNumId w:val="43"/>
  </w:num>
  <w:num w:numId="51">
    <w:abstractNumId w:val="7"/>
  </w:num>
  <w:num w:numId="52">
    <w:abstractNumId w:val="39"/>
  </w:num>
  <w:num w:numId="53">
    <w:abstractNumId w:val="55"/>
    <w:lvlOverride w:ilvl="0">
      <w:startOverride w:val="1"/>
    </w:lvlOverride>
  </w:num>
  <w:num w:numId="54">
    <w:abstractNumId w:val="28"/>
  </w:num>
  <w:num w:numId="55">
    <w:abstractNumId w:val="46"/>
  </w:num>
  <w:num w:numId="56">
    <w:abstractNumId w:val="24"/>
  </w:num>
  <w:num w:numId="57">
    <w:abstractNumId w:val="50"/>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631F7"/>
    <w:rsid w:val="000D063F"/>
    <w:rsid w:val="000D7AA3"/>
    <w:rsid w:val="000E2498"/>
    <w:rsid w:val="00112C3D"/>
    <w:rsid w:val="0012754B"/>
    <w:rsid w:val="00137FAB"/>
    <w:rsid w:val="00166C6B"/>
    <w:rsid w:val="001B2CB3"/>
    <w:rsid w:val="001F4305"/>
    <w:rsid w:val="00205B74"/>
    <w:rsid w:val="00297C74"/>
    <w:rsid w:val="00312521"/>
    <w:rsid w:val="00313F4C"/>
    <w:rsid w:val="0031499A"/>
    <w:rsid w:val="003B188F"/>
    <w:rsid w:val="003C06D8"/>
    <w:rsid w:val="003C0FAE"/>
    <w:rsid w:val="003C19F3"/>
    <w:rsid w:val="003D00C6"/>
    <w:rsid w:val="003E2F54"/>
    <w:rsid w:val="004010EF"/>
    <w:rsid w:val="00443775"/>
    <w:rsid w:val="0044750B"/>
    <w:rsid w:val="00464372"/>
    <w:rsid w:val="00480530"/>
    <w:rsid w:val="00532FB8"/>
    <w:rsid w:val="00592D49"/>
    <w:rsid w:val="005A3330"/>
    <w:rsid w:val="005C5557"/>
    <w:rsid w:val="00694E24"/>
    <w:rsid w:val="006B6548"/>
    <w:rsid w:val="006D5E32"/>
    <w:rsid w:val="006E1EA0"/>
    <w:rsid w:val="00700CFD"/>
    <w:rsid w:val="007D7351"/>
    <w:rsid w:val="008536AC"/>
    <w:rsid w:val="008561E0"/>
    <w:rsid w:val="00873316"/>
    <w:rsid w:val="008B5259"/>
    <w:rsid w:val="008E79DE"/>
    <w:rsid w:val="00910E64"/>
    <w:rsid w:val="00936C8D"/>
    <w:rsid w:val="009B0A8E"/>
    <w:rsid w:val="009C1A72"/>
    <w:rsid w:val="009D7352"/>
    <w:rsid w:val="00A13222"/>
    <w:rsid w:val="00A22AA6"/>
    <w:rsid w:val="00AD2C9F"/>
    <w:rsid w:val="00AD3AB9"/>
    <w:rsid w:val="00B46B26"/>
    <w:rsid w:val="00B75D38"/>
    <w:rsid w:val="00BA4C43"/>
    <w:rsid w:val="00BA72A9"/>
    <w:rsid w:val="00BC301A"/>
    <w:rsid w:val="00CB33DD"/>
    <w:rsid w:val="00CD35FE"/>
    <w:rsid w:val="00D27267"/>
    <w:rsid w:val="00D45FE8"/>
    <w:rsid w:val="00D547BB"/>
    <w:rsid w:val="00DA42FE"/>
    <w:rsid w:val="00DE12A8"/>
    <w:rsid w:val="00DF6FD3"/>
    <w:rsid w:val="00E42642"/>
    <w:rsid w:val="00E55AE3"/>
    <w:rsid w:val="00EB7FBB"/>
    <w:rsid w:val="00EF12B5"/>
    <w:rsid w:val="00F22C9F"/>
    <w:rsid w:val="00F36097"/>
    <w:rsid w:val="00FA36C6"/>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49</Pages>
  <Words>21103</Words>
  <Characters>116067</Characters>
  <Application>Microsoft Office Word</Application>
  <DocSecurity>0</DocSecurity>
  <Lines>967</Lines>
  <Paragraphs>273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Paolo Mauricio Iturri Raich</cp:lastModifiedBy>
  <cp:revision>5</cp:revision>
  <dcterms:created xsi:type="dcterms:W3CDTF">2018-07-16T14:27:00Z</dcterms:created>
  <dcterms:modified xsi:type="dcterms:W3CDTF">2018-09-04T13:15:00Z</dcterms:modified>
</cp:coreProperties>
</file>