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2602D6E7" w14:textId="5B55127A" w:rsidR="008870D2" w:rsidRPr="00831DB5" w:rsidRDefault="00230B9B" w:rsidP="00831DB5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  <w:bookmarkStart w:id="1" w:name="_GoBack"/>
      <w:bookmarkEnd w:id="1"/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E66028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602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E66028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BA79F5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5CEC63FD" w:rsidR="001B6116" w:rsidRPr="00BA79F5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CERCADO</w:t>
            </w:r>
            <w:r w:rsidR="00B513A7"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</w:p>
        </w:tc>
      </w:tr>
      <w:tr w:rsidR="000B2265" w:rsidRPr="00FD753F" w14:paraId="5D5AA357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3C8574B" w14:textId="2151112F" w:rsidR="000B2265" w:rsidRPr="00BA79F5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DISTRITO</w:t>
            </w:r>
            <w:r w:rsidR="00B762DE"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</w:t>
            </w:r>
          </w:p>
        </w:tc>
        <w:tc>
          <w:tcPr>
            <w:tcW w:w="2555" w:type="pct"/>
            <w:vAlign w:val="center"/>
          </w:tcPr>
          <w:p w14:paraId="07C9A20E" w14:textId="42417129" w:rsidR="000B2265" w:rsidRPr="00BA79F5" w:rsidRDefault="00B762DE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2, 12, 11, 9</w:t>
            </w:r>
          </w:p>
        </w:tc>
      </w:tr>
      <w:tr w:rsidR="00352423" w:rsidRPr="00FD753F" w14:paraId="664F695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5CB8F8F" w14:textId="5B1CA7F4" w:rsidR="00352423" w:rsidRPr="00BA79F5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7D4F4D24" w14:textId="59920881" w:rsidR="00352423" w:rsidRPr="00BA79F5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1B6116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71E3EC00" w:rsidR="001B6116" w:rsidRPr="00BA79F5" w:rsidRDefault="00BA79F5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5</w:t>
            </w:r>
          </w:p>
        </w:tc>
        <w:tc>
          <w:tcPr>
            <w:tcW w:w="2555" w:type="pct"/>
            <w:vAlign w:val="center"/>
          </w:tcPr>
          <w:p w14:paraId="7A9B9FEB" w14:textId="4462D399" w:rsidR="001B6116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800898.27 m E  ; 8074703.31 m S</w:t>
            </w:r>
          </w:p>
        </w:tc>
      </w:tr>
      <w:tr w:rsidR="001B6116" w:rsidRPr="00FD753F" w14:paraId="1686BCFC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287D3E9" w14:textId="4FE1A5B9" w:rsidR="001B6116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7</w:t>
            </w:r>
          </w:p>
        </w:tc>
        <w:tc>
          <w:tcPr>
            <w:tcW w:w="2555" w:type="pct"/>
            <w:vAlign w:val="center"/>
          </w:tcPr>
          <w:p w14:paraId="3FD98316" w14:textId="1D1D06D8" w:rsidR="001B6116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800720.89 m E ; 8078168.56 m S</w:t>
            </w:r>
          </w:p>
        </w:tc>
      </w:tr>
      <w:tr w:rsidR="00BA79F5" w:rsidRPr="00FD753F" w14:paraId="62996995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3639BEB6" w14:textId="6A4E7E5F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13</w:t>
            </w:r>
          </w:p>
        </w:tc>
        <w:tc>
          <w:tcPr>
            <w:tcW w:w="2555" w:type="pct"/>
            <w:vAlign w:val="center"/>
          </w:tcPr>
          <w:p w14:paraId="60561CBD" w14:textId="29A04747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803831.93 m E ; 8077111.01 m S</w:t>
            </w:r>
          </w:p>
        </w:tc>
      </w:tr>
      <w:tr w:rsidR="00BA79F5" w:rsidRPr="00FD753F" w14:paraId="64647A3F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71C76454" w14:textId="69A7CEA7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25</w:t>
            </w:r>
          </w:p>
        </w:tc>
        <w:tc>
          <w:tcPr>
            <w:tcW w:w="2555" w:type="pct"/>
            <w:vAlign w:val="center"/>
          </w:tcPr>
          <w:p w14:paraId="0960DF55" w14:textId="69E5FB37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804373.29 m E ; 8076674.15 m S</w:t>
            </w:r>
          </w:p>
        </w:tc>
      </w:tr>
      <w:tr w:rsidR="00BA79F5" w:rsidRPr="00FD753F" w14:paraId="1B1B613F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33EC4E6" w14:textId="0609DDE1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33</w:t>
            </w:r>
          </w:p>
        </w:tc>
        <w:tc>
          <w:tcPr>
            <w:tcW w:w="2555" w:type="pct"/>
            <w:vAlign w:val="center"/>
          </w:tcPr>
          <w:p w14:paraId="1A1462B4" w14:textId="69C3AEA8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798991.11 m E ; 8067545.16 m S</w:t>
            </w:r>
          </w:p>
        </w:tc>
      </w:tr>
      <w:tr w:rsidR="001B6116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1B6116" w:rsidRPr="00BA79F5" w:rsidRDefault="001B6116" w:rsidP="00E1447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</w:tr>
    </w:tbl>
    <w:p w14:paraId="6BDD6397" w14:textId="77777777" w:rsidR="00E1408B" w:rsidRPr="00E1408B" w:rsidRDefault="00E1408B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4A8084B" w14:textId="3C25FFAC" w:rsidR="00DB572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615F14CD" w14:textId="77777777" w:rsidR="00B97EC2" w:rsidRPr="00622011" w:rsidRDefault="00B97EC2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0FB75637" w:rsidR="00DB5727" w:rsidRPr="009F20FE" w:rsidRDefault="009F20FE" w:rsidP="00E140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</w:pPr>
            <w:r w:rsidRPr="009F20FE"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  <w:t>MANTENIMIENTO DE RED PRIMARIA - ANULACION DE EDR'S SUBTERRANEOS MUNICIPIO DE CERCADO</w:t>
            </w:r>
          </w:p>
        </w:tc>
        <w:tc>
          <w:tcPr>
            <w:tcW w:w="1724" w:type="pct"/>
            <w:vAlign w:val="center"/>
          </w:tcPr>
          <w:p w14:paraId="3691DCB5" w14:textId="3D5314F8" w:rsidR="00DB5727" w:rsidRPr="00F97B8B" w:rsidRDefault="008B277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35</w:t>
            </w:r>
          </w:p>
        </w:tc>
      </w:tr>
    </w:tbl>
    <w:p w14:paraId="2BD85132" w14:textId="77777777" w:rsidR="00E1447E" w:rsidRDefault="00E1447E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1E828EE3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727E67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14FE50" w14:textId="77777777" w:rsidR="00BA79F5" w:rsidRDefault="00BA79F5" w:rsidP="00BA79F5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p w14:paraId="5B81930A" w14:textId="77777777" w:rsidR="00831DB5" w:rsidRPr="00BA79F5" w:rsidRDefault="00831DB5" w:rsidP="00BA79F5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081D059F" w14:textId="18D5EB8E" w:rsidR="00DB67B2" w:rsidRPr="00BA79F5" w:rsidRDefault="00230B9B" w:rsidP="00BA79F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CANTIDADES DE OBRA</w:t>
      </w:r>
    </w:p>
    <w:p w14:paraId="068F0045" w14:textId="77777777" w:rsidR="00230B9B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02224D4" w14:textId="77777777" w:rsidR="0025473C" w:rsidRPr="009E20B4" w:rsidRDefault="0025473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1320"/>
      </w:tblGrid>
      <w:tr w:rsidR="0025473C" w:rsidRPr="0025473C" w14:paraId="158720BD" w14:textId="77777777" w:rsidTr="009F20FE">
        <w:trPr>
          <w:trHeight w:val="420"/>
        </w:trPr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705D347" w14:textId="5CCE16B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CIVILES</w:t>
            </w:r>
          </w:p>
        </w:tc>
      </w:tr>
      <w:tr w:rsidR="0025473C" w:rsidRPr="0025473C" w14:paraId="27BE5EB1" w14:textId="77777777" w:rsidTr="009F20F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FC466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253AA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47E7B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91498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5473C" w:rsidRPr="0025473C" w14:paraId="367CC283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6B0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5391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INSTALACIÓN DE FAENAS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B6B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0E7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1BBF7A0C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F83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A9D8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MOVILIZACIÓN Y DESMOVILIZACION DE EQUIPO, MATERIAL, HERRAMIENTAS Y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44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6E2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03A3B5E7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F9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D1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ELABORACION DE  PLANOS AS-BUILT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27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E54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32FEF2E8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21F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6377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ELABORACION DE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87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A9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0074D4C6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850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043C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REMOCIÓN DE ACERA Y/O CUNETA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5AC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23C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38,40</w:t>
            </w:r>
          </w:p>
        </w:tc>
      </w:tr>
      <w:tr w:rsidR="0025473C" w:rsidRPr="0025473C" w14:paraId="4A319F7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56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9450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REMOCION DE CARPETA DE HORMIGON H-21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858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B68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144,25</w:t>
            </w:r>
          </w:p>
        </w:tc>
      </w:tr>
      <w:tr w:rsidR="0025473C" w:rsidRPr="0025473C" w14:paraId="759FC70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B82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BB63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REMOSIÓN DE PAVIMENTO FLEXIBLE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8B5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B82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51,20</w:t>
            </w:r>
          </w:p>
        </w:tc>
      </w:tr>
      <w:tr w:rsidR="0025473C" w:rsidRPr="0025473C" w14:paraId="223A4DD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D0F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FAE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EXCAVACIÓN DE ZANJA TERRENO SEMIDURO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97C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7C4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143,32</w:t>
            </w:r>
          </w:p>
        </w:tc>
      </w:tr>
      <w:tr w:rsidR="0025473C" w:rsidRPr="0025473C" w14:paraId="29FDD3F3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2AD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86B8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AGOTAMIENTO, ENTIBADO Y APUNTALADO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FEC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2D5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15,00</w:t>
            </w:r>
          </w:p>
        </w:tc>
      </w:tr>
      <w:tr w:rsidR="0025473C" w:rsidRPr="0025473C" w14:paraId="1461175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ED9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8B4E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RELLENO Y COMPACTADO DE ZANJA CON TIERRA CERNIDA  S/PROVISION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3D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99E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51,76</w:t>
            </w:r>
          </w:p>
        </w:tc>
      </w:tr>
      <w:tr w:rsidR="0025473C" w:rsidRPr="0025473C" w14:paraId="53AF21CB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47B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346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37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515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82,16</w:t>
            </w:r>
          </w:p>
        </w:tc>
      </w:tr>
      <w:tr w:rsidR="0025473C" w:rsidRPr="0025473C" w14:paraId="261B6D52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DC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92E6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 (C/PROVISION)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45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723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64,50</w:t>
            </w:r>
          </w:p>
        </w:tc>
      </w:tr>
      <w:tr w:rsidR="0025473C" w:rsidRPr="0025473C" w14:paraId="0977CB5E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B07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931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CAPA BASE (C/PROVISION)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820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1E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20,48</w:t>
            </w:r>
          </w:p>
        </w:tc>
      </w:tr>
      <w:tr w:rsidR="0025473C" w:rsidRPr="0025473C" w14:paraId="20D6A25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7B3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AF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REPOSICIÓN Y AFINADO DE ACERAS Y/O CUNETAS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E81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26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38,40</w:t>
            </w:r>
          </w:p>
        </w:tc>
      </w:tr>
      <w:tr w:rsidR="0025473C" w:rsidRPr="0025473C" w14:paraId="2FF70BD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8D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4DFB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REPOSICIÓN DE PAVIMENTO FLEXIBLE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36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2AE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51,20</w:t>
            </w:r>
          </w:p>
        </w:tc>
      </w:tr>
      <w:tr w:rsidR="0025473C" w:rsidRPr="0025473C" w14:paraId="4ED7ABA1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655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93F6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PROVISION Y COLOCADO DE CINTA DE SEÑALIZACION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45C5" w14:textId="7990A034" w:rsidR="0025473C" w:rsidRPr="0025473C" w:rsidRDefault="009F20FE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64B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323,00</w:t>
            </w:r>
          </w:p>
        </w:tc>
      </w:tr>
      <w:tr w:rsidR="0025473C" w:rsidRPr="0025473C" w14:paraId="3A4C6A4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0F9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CE00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PERFORACION CON TOPO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AE0A" w14:textId="4F2EE47A" w:rsidR="0025473C" w:rsidRPr="0025473C" w:rsidRDefault="009F20FE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9FE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4,00</w:t>
            </w:r>
          </w:p>
        </w:tc>
      </w:tr>
      <w:tr w:rsidR="0025473C" w:rsidRPr="0025473C" w14:paraId="7892BCF6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1DE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2D5E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LIMPIEZA Y RETIRO DE ESCOMBROS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D4A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E08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04D8BB80" w14:textId="77777777" w:rsidTr="009F20FE">
        <w:trPr>
          <w:trHeight w:val="420"/>
        </w:trPr>
        <w:tc>
          <w:tcPr>
            <w:tcW w:w="86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B3C56BF" w14:textId="62BD135E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MECANICAS</w:t>
            </w:r>
          </w:p>
        </w:tc>
      </w:tr>
      <w:tr w:rsidR="0025473C" w:rsidRPr="0025473C" w14:paraId="6EAB8E4D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68175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55172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65771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95FA2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5473C" w:rsidRPr="0025473C" w14:paraId="61327C58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06C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BD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2"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D04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CFB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21EDDD5B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16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4847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3"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B72A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AB5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2E4091DB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11A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E28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4"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437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C1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25473C" w:rsidRPr="0025473C" w14:paraId="3C2BF293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58F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11B1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6"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23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70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3B428C49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D4F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8A6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2"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AC5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5E2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5BD9B00C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F3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D56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3"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CB8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F2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66F89538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B09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C6A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4"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B6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49F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25473C" w:rsidRPr="0025473C" w14:paraId="58F71AEC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54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5999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6"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018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3B5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539D059C" w14:textId="77777777" w:rsidTr="0025473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B11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lastRenderedPageBreak/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124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TINTAS PENETRANTES PARA ACCESORIOS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955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Punto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B7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24,00</w:t>
            </w:r>
          </w:p>
        </w:tc>
      </w:tr>
      <w:tr w:rsidR="0025473C" w:rsidRPr="0025473C" w14:paraId="5F1D48FE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8B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170C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2"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FFC7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35A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24886A3D" w14:textId="77777777" w:rsidTr="009F20F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25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D254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3" (CON PROVISION DE MANTAS)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8DF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EC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7D6D028D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6D7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519E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4"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E1E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98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25473C" w:rsidRPr="0025473C" w14:paraId="337C9B32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E71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22B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6"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B54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F667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7B23312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57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14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RECUPERACIÓN DE ACCESORIOS, EQUIPOS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9F3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72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</w:tbl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256ABE3D" w14:textId="7AC81A60" w:rsidR="00B97EC2" w:rsidRPr="009E20B4" w:rsidRDefault="00FC2893" w:rsidP="0025473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1EB1811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3D5EEA2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C561342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Retroexcavadora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82ECF6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B6FE503" w14:textId="1F6994B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6B34C6A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AB19FB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0686846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Camión Grúa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812E338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7873AFA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76158491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Camioneta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4EAB35C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371A81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31879918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Compactadora Manual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7FD4B64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2C658BA6" w14:textId="5A63CF6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831DB5" w:rsidRPr="00FD753F" w14:paraId="07D9E017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44E4B245" w14:textId="2CCBE1A6" w:rsidR="00831DB5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497D43D" w14:textId="3C9B4C53" w:rsidR="00831DB5" w:rsidRDefault="00831DB5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 de Perforación Horizontal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FB5F377" w14:textId="78D6BB1C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2249E4C3" w14:textId="60D51B27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831DB5" w:rsidRPr="00FD753F" w14:paraId="2DAA98E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6CC908B" w14:textId="249C5A73" w:rsidR="00831DB5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0D1F63F" w14:textId="1F1546E1" w:rsidR="00831DB5" w:rsidRPr="001B6116" w:rsidRDefault="00831DB5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Tecle 2Tn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1E088E2" w14:textId="0E4CFA09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6DF01034" w14:textId="3A20EC02" w:rsidR="00831DB5" w:rsidRPr="001B6116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49F317AD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3AE6FDCD" w:rsidR="00FC096F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0D386330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  <w:r w:rsidR="00831DB5">
              <w:rPr>
                <w:rFonts w:ascii="Verdana" w:eastAsia="Arial Unicode MS" w:hAnsi="Verdana" w:cs="Vijaya"/>
                <w:sz w:val="14"/>
                <w:szCs w:val="14"/>
              </w:rPr>
              <w:t xml:space="preserve"> de Aire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7C7F4093" w:rsidR="00FC096F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41515259" w:rsidR="00FC096F" w:rsidRPr="001B6116" w:rsidRDefault="008B2777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Martillo Neumático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2C770447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6CEBF0CE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B97EC2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1E163FC7" w:rsidR="00B97EC2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4BBCE522" w:rsidR="00B97EC2" w:rsidRPr="001B6116" w:rsidRDefault="00B97EC2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28AF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544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Global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476AB456" w14:textId="77777777" w:rsidR="00D91FB7" w:rsidRPr="00FC096F" w:rsidRDefault="00D91FB7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C626A" w14:textId="324AC469" w:rsidR="00230B9B" w:rsidRPr="00B97EC2" w:rsidRDefault="00230B9B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713D228A" w14:textId="77777777" w:rsidR="00B97EC2" w:rsidRPr="00B97EC2" w:rsidRDefault="00B97EC2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lastRenderedPageBreak/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A9177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3A9F9A" w14:textId="667B278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9A819" w14:textId="342AAD8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Albañil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826FB2" w14:textId="644EE23C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03C460" w14:textId="392C3A24" w:rsidR="007B4EE6" w:rsidRPr="00C85E3E" w:rsidRDefault="00E1447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1DA9312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0F4E6028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ECF725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284E0E99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Ayudante de Soldador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776277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1785D80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04BC345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432FE9BB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55C9EAC9" w:rsidR="007B4EE6" w:rsidRPr="00C85E3E" w:rsidRDefault="008B2777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Inspector</w:t>
            </w:r>
            <w:r w:rsidR="007B4EE6"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202690C3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24FC19A0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3CD64E16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452BA5A7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Dibujante de Planos As- </w:t>
            </w:r>
            <w:proofErr w:type="spellStart"/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Built</w:t>
            </w:r>
            <w:proofErr w:type="spellEnd"/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37ABB742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53CFC51C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831DB5" w:rsidRPr="00FC096F" w14:paraId="39C956F8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E3C2E7" w14:textId="7C1A496C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B8E0F9" w14:textId="177FB291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Operador de Equipo de Rotura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9B8E1E" w14:textId="18F221BF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A7F0B1" w14:textId="1C05514A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831DB5" w:rsidRPr="00FC096F" w14:paraId="20821B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BA27F9" w14:textId="3A52FEB5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9C6780" w14:textId="1D023D93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Operador de Equipo Pesado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3B9702" w14:textId="7A00DF61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1CE4CB" w14:textId="0E86882C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6117D6BC" w:rsidR="00FC096F" w:rsidRDefault="008B2777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831DB5">
      <w:pPr>
        <w:tabs>
          <w:tab w:val="left" w:pos="426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83BBBA" w14:textId="081645B8" w:rsidR="00BF2ABF" w:rsidRPr="00831DB5" w:rsidRDefault="00E06DA1" w:rsidP="00831DB5">
      <w:pPr>
        <w:pStyle w:val="Prrafodelista"/>
        <w:numPr>
          <w:ilvl w:val="1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0DC5929C" w14:textId="77777777" w:rsidR="00E06DA1" w:rsidRPr="008D6BD3" w:rsidRDefault="00BF2ABF" w:rsidP="00831DB5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CA7EE21" w14:textId="597D548C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0BF56D5" w14:textId="3B8CF8B5" w:rsidR="00E1447E" w:rsidRDefault="008A37BC" w:rsidP="00E1408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6A95D272" w14:textId="77777777" w:rsidR="008B2777" w:rsidRPr="00E1408B" w:rsidRDefault="008B2777" w:rsidP="008B2777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BA7C2A9" w14:textId="38215B3F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de Gasoductos, Oleoductos, líneas de recolección, </w:t>
      </w:r>
      <w:proofErr w:type="spellStart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flow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y </w:t>
      </w:r>
      <w:proofErr w:type="spellStart"/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Odorización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777D383F" w14:textId="52816135" w:rsidR="00831DB5" w:rsidRPr="00831DB5" w:rsidRDefault="00E06DA1" w:rsidP="00831DB5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831DB5">
        <w:rPr>
          <w:rFonts w:ascii="Calibri" w:hAnsi="Calibri" w:cs="Calibr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4CD7EF0F" w14:textId="6F853343" w:rsidR="00E06DA1" w:rsidRDefault="00831DB5" w:rsidP="00831DB5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  <w:r w:rsidRPr="00831DB5"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  <w:t xml:space="preserve">Obras </w:t>
      </w:r>
      <w:r w:rsidRPr="00831DB5">
        <w:rPr>
          <w:rFonts w:ascii="Calibri" w:hAnsi="Calibri" w:cs="Calibri"/>
          <w:sz w:val="22"/>
          <w:szCs w:val="22"/>
          <w:lang w:val="es-BO" w:eastAsia="es-BO"/>
        </w:rPr>
        <w:t>civiles</w:t>
      </w:r>
      <w:r w:rsidRPr="00831DB5"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  <w:t xml:space="preserve"> y/o mecánicas para la construcción y/o mantenimiento de red secundaria. </w:t>
      </w:r>
    </w:p>
    <w:p w14:paraId="36203906" w14:textId="77777777" w:rsidR="00831DB5" w:rsidRPr="00831DB5" w:rsidRDefault="00831DB5" w:rsidP="00831DB5">
      <w:pPr>
        <w:pStyle w:val="Prrafodelista"/>
        <w:spacing w:line="220" w:lineRule="atLeast"/>
        <w:ind w:left="284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2F1E3F03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092ECB13" w14:textId="77777777" w:rsidR="008D6BD3" w:rsidRPr="00540EA9" w:rsidRDefault="008D6BD3" w:rsidP="00162E81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CONSIDERACIONES DE CUMPLIMIENTO OBLIGATORIO</w:t>
      </w:r>
    </w:p>
    <w:p w14:paraId="775EC04D" w14:textId="3BC9A8B5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B762DE">
        <w:rPr>
          <w:rFonts w:asciiTheme="minorHAnsi" w:hAnsiTheme="minorHAnsi" w:cstheme="minorHAnsi"/>
          <w:sz w:val="22"/>
          <w:szCs w:val="22"/>
        </w:rPr>
        <w:t>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65B1E2E" w14:textId="77777777" w:rsidR="00B762DE" w:rsidRPr="000B2265" w:rsidRDefault="00B762DE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B762DE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8100ADD" w14:textId="78EC9252" w:rsidR="00E13CFA" w:rsidRPr="00B762DE" w:rsidRDefault="00CD1D40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795BD6AE" w14:textId="24E06254" w:rsidR="009A77B7" w:rsidRPr="00B762DE" w:rsidRDefault="00473870" w:rsidP="00B762D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Anexo 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02FF2EEE" w:rsidR="000A2843" w:rsidRPr="0079366A" w:rsidRDefault="00EB4575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2297A789" w:rsidR="000A2843" w:rsidRPr="0079366A" w:rsidRDefault="000A2843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B762DE">
      <w:p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B762DE">
      <w:pPr>
        <w:pStyle w:val="Prrafodelista"/>
        <w:numPr>
          <w:ilvl w:val="0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63CC02DC" w14:textId="2A2E156A" w:rsidR="00E962C8" w:rsidRDefault="00E962C8" w:rsidP="00B762DE">
      <w:pPr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47FF1EE5" w14:textId="77777777" w:rsidR="00B762DE" w:rsidRPr="00E1408B" w:rsidRDefault="00B762DE" w:rsidP="00B762DE">
      <w:pPr>
        <w:rPr>
          <w:rFonts w:asciiTheme="minorHAnsi" w:hAnsiTheme="minorHAnsi" w:cstheme="minorHAnsi"/>
          <w:bCs/>
          <w:sz w:val="22"/>
          <w:szCs w:val="22"/>
        </w:rPr>
      </w:pPr>
    </w:p>
    <w:p w14:paraId="249694AE" w14:textId="77777777" w:rsidR="00E962C8" w:rsidRDefault="00A01DDE" w:rsidP="00B762DE">
      <w:pPr>
        <w:pStyle w:val="Prrafodelista"/>
        <w:numPr>
          <w:ilvl w:val="0"/>
          <w:numId w:val="6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B762DE">
      <w:pPr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6E82D8C1" w14:textId="77BCBBC5" w:rsidR="00B762DE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1E7C7AEA" w14:textId="77777777" w:rsidR="00B762DE" w:rsidRPr="00B762DE" w:rsidRDefault="00B762DE" w:rsidP="00B762DE">
      <w:pPr>
        <w:pStyle w:val="Prrafodelista"/>
        <w:ind w:left="786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4B5FF337" w:rsidR="00FA40FC" w:rsidRPr="00B762DE" w:rsidRDefault="00FA40FC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B762DE"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D952C" w14:textId="77777777" w:rsidR="00D5219A" w:rsidRDefault="00D5219A" w:rsidP="002D1D82">
      <w:r>
        <w:separator/>
      </w:r>
    </w:p>
  </w:endnote>
  <w:endnote w:type="continuationSeparator" w:id="0">
    <w:p w14:paraId="6F2ABB8F" w14:textId="77777777" w:rsidR="00D5219A" w:rsidRDefault="00D5219A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03"/>
      <w:gridCol w:w="2894"/>
      <w:gridCol w:w="2894"/>
    </w:tblGrid>
    <w:tr w:rsidR="009F20FE" w:rsidRPr="000810BB" w14:paraId="55EC7561" w14:textId="77777777" w:rsidTr="000810BB">
      <w:tc>
        <w:tcPr>
          <w:tcW w:w="2942" w:type="dxa"/>
        </w:tcPr>
        <w:p w14:paraId="33A1825C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9F20FE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9F20FE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9F20FE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9F20FE" w:rsidRPr="000810BB" w14:paraId="47FB5D83" w14:textId="77777777" w:rsidTr="006D2CC3">
      <w:trPr>
        <w:trHeight w:val="60"/>
      </w:trPr>
      <w:tc>
        <w:tcPr>
          <w:tcW w:w="2942" w:type="dxa"/>
        </w:tcPr>
        <w:p w14:paraId="1667D904" w14:textId="77777777" w:rsidR="009F20FE" w:rsidRDefault="009F20FE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Edson Gutierrez Vidal</w:t>
          </w:r>
        </w:p>
        <w:p w14:paraId="757A7795" w14:textId="034666A6" w:rsidR="009F20FE" w:rsidRPr="00F97B8B" w:rsidRDefault="009F20FE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>
            <w:rPr>
              <w:rFonts w:ascii="Calibri" w:hAnsi="Calibri"/>
              <w:b/>
              <w:sz w:val="16"/>
              <w:szCs w:val="20"/>
            </w:rPr>
            <w:t>ESPECIALISTA DE CALIBRACION E INSTRUMENTACION</w:t>
          </w:r>
        </w:p>
      </w:tc>
      <w:tc>
        <w:tcPr>
          <w:tcW w:w="2943" w:type="dxa"/>
        </w:tcPr>
        <w:p w14:paraId="439F862A" w14:textId="77777777" w:rsidR="009F20FE" w:rsidRDefault="009F20FE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Miguel Gonzales Escalera</w:t>
          </w:r>
        </w:p>
        <w:p w14:paraId="3D5F9A60" w14:textId="0D6882CD" w:rsidR="009F20FE" w:rsidRPr="00F97B8B" w:rsidRDefault="009F20FE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F97B8B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  <w:p w14:paraId="764A8CB5" w14:textId="11E61AD1" w:rsidR="009F20FE" w:rsidRPr="000810BB" w:rsidRDefault="009F20FE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9609FEE" w14:textId="116DD3B6" w:rsidR="009F20FE" w:rsidRDefault="009F20FE" w:rsidP="00F97B8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Angel Vargas Guzman</w:t>
          </w:r>
        </w:p>
        <w:p w14:paraId="2504E614" w14:textId="60B4F67A" w:rsidR="009F20FE" w:rsidRPr="00F97B8B" w:rsidRDefault="009F20FE" w:rsidP="00F97B8B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F97B8B">
            <w:rPr>
              <w:rFonts w:ascii="Calibri" w:hAnsi="Calibri"/>
              <w:b/>
              <w:sz w:val="16"/>
              <w:szCs w:val="20"/>
            </w:rPr>
            <w:t>Jefe Unidad Distrital de Operación y Mantenimiento</w:t>
          </w:r>
        </w:p>
      </w:tc>
    </w:tr>
  </w:tbl>
  <w:p w14:paraId="113F590A" w14:textId="59EAC29D" w:rsidR="009F20FE" w:rsidRDefault="009F20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94EBE" w14:textId="77777777" w:rsidR="00D5219A" w:rsidRDefault="00D5219A" w:rsidP="002D1D82">
      <w:r>
        <w:separator/>
      </w:r>
    </w:p>
  </w:footnote>
  <w:footnote w:type="continuationSeparator" w:id="0">
    <w:p w14:paraId="40089ED0" w14:textId="77777777" w:rsidR="00D5219A" w:rsidRDefault="00D5219A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9F20FE" w14:paraId="7EFCA9E3" w14:textId="77777777" w:rsidTr="008870D2">
      <w:tc>
        <w:tcPr>
          <w:tcW w:w="618" w:type="pct"/>
          <w:vMerge w:val="restart"/>
        </w:tcPr>
        <w:p w14:paraId="73558313" w14:textId="77777777" w:rsidR="009F20FE" w:rsidRDefault="009F20FE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9F20FE" w:rsidRPr="009F20FE" w:rsidRDefault="009F20FE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F20FE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3F3187B5" w:rsidR="009F20FE" w:rsidRDefault="009F20FE" w:rsidP="00352423">
          <w:pPr>
            <w:pStyle w:val="Encabezado"/>
            <w:jc w:val="center"/>
          </w:pPr>
          <w:r w:rsidRPr="009F20FE">
            <w:rPr>
              <w:rFonts w:asciiTheme="minorHAnsi" w:eastAsiaTheme="minorHAnsi" w:hAnsiTheme="minorHAnsi" w:cstheme="minorHAnsi"/>
              <w:b/>
              <w:sz w:val="20"/>
              <w:szCs w:val="20"/>
              <w:lang w:val="es-BO" w:eastAsia="en-US"/>
            </w:rPr>
            <w:t>MANTENIMIENTO DE RED PRIMARIA - ANULACION DE EDR'S SUBTERRANEOS MUNICIPIO DE CERCADO</w:t>
          </w:r>
        </w:p>
      </w:tc>
      <w:tc>
        <w:tcPr>
          <w:tcW w:w="1122" w:type="pct"/>
          <w:vAlign w:val="center"/>
        </w:tcPr>
        <w:p w14:paraId="164F65AF" w14:textId="77777777" w:rsidR="009F20FE" w:rsidRDefault="009F20FE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9F20FE" w14:paraId="078D7E9E" w14:textId="77777777" w:rsidTr="008870D2">
      <w:tc>
        <w:tcPr>
          <w:tcW w:w="618" w:type="pct"/>
          <w:vMerge/>
        </w:tcPr>
        <w:p w14:paraId="3E0E55F6" w14:textId="77777777" w:rsidR="009F20FE" w:rsidRDefault="009F20FE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9F20FE" w:rsidRDefault="009F20FE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6A449B82" w:rsidR="009F20FE" w:rsidRDefault="005A5F08" w:rsidP="008B2777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Fecha:20</w:t>
          </w:r>
          <w:r w:rsidR="009F20FE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/02/2019</w:t>
          </w:r>
        </w:p>
      </w:tc>
    </w:tr>
    <w:tr w:rsidR="009F20FE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9F20FE" w:rsidRDefault="009F20FE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9F20FE" w:rsidRDefault="009F20FE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9F20FE" w:rsidRDefault="009F20FE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5A5F08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5A5F08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9F20FE" w:rsidRDefault="009F20FE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76881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73C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11AC"/>
    <w:rsid w:val="00313FBB"/>
    <w:rsid w:val="003157D4"/>
    <w:rsid w:val="003173BC"/>
    <w:rsid w:val="00320759"/>
    <w:rsid w:val="00324C0B"/>
    <w:rsid w:val="0032612B"/>
    <w:rsid w:val="0032643D"/>
    <w:rsid w:val="00327BB1"/>
    <w:rsid w:val="00333618"/>
    <w:rsid w:val="00337296"/>
    <w:rsid w:val="00337B37"/>
    <w:rsid w:val="0034252E"/>
    <w:rsid w:val="00342E93"/>
    <w:rsid w:val="0035242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4564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3CEB"/>
    <w:rsid w:val="0050507D"/>
    <w:rsid w:val="00505D4F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5F08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D5E5B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27E67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0EA4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1DB5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777"/>
    <w:rsid w:val="008B2823"/>
    <w:rsid w:val="008B4F92"/>
    <w:rsid w:val="008C0A0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20FE"/>
    <w:rsid w:val="009F4C4C"/>
    <w:rsid w:val="009F77A1"/>
    <w:rsid w:val="00A01DDE"/>
    <w:rsid w:val="00A029B0"/>
    <w:rsid w:val="00A046AB"/>
    <w:rsid w:val="00A05848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5641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762DE"/>
    <w:rsid w:val="00B82915"/>
    <w:rsid w:val="00B82CA3"/>
    <w:rsid w:val="00B91650"/>
    <w:rsid w:val="00B92937"/>
    <w:rsid w:val="00B92B40"/>
    <w:rsid w:val="00B949A4"/>
    <w:rsid w:val="00B96B75"/>
    <w:rsid w:val="00B97EC2"/>
    <w:rsid w:val="00BA2BE5"/>
    <w:rsid w:val="00BA333F"/>
    <w:rsid w:val="00BA5522"/>
    <w:rsid w:val="00BA5876"/>
    <w:rsid w:val="00BA79F5"/>
    <w:rsid w:val="00BB1013"/>
    <w:rsid w:val="00BB205E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219A"/>
    <w:rsid w:val="00D535AF"/>
    <w:rsid w:val="00D55729"/>
    <w:rsid w:val="00D56DCF"/>
    <w:rsid w:val="00D60ED1"/>
    <w:rsid w:val="00D6328C"/>
    <w:rsid w:val="00D64A44"/>
    <w:rsid w:val="00D73341"/>
    <w:rsid w:val="00D77862"/>
    <w:rsid w:val="00D811AF"/>
    <w:rsid w:val="00D81231"/>
    <w:rsid w:val="00D818D7"/>
    <w:rsid w:val="00D83B61"/>
    <w:rsid w:val="00D84126"/>
    <w:rsid w:val="00D90E12"/>
    <w:rsid w:val="00D91FB7"/>
    <w:rsid w:val="00D9272D"/>
    <w:rsid w:val="00D9615C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D2F58"/>
    <w:rsid w:val="00DD3BD8"/>
    <w:rsid w:val="00DD5491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408B"/>
    <w:rsid w:val="00E1447E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3980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15E4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F241-F7F2-417E-89C4-B32B265A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2700</Words>
  <Characters>14853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71</cp:revision>
  <cp:lastPrinted>2019-02-20T22:30:00Z</cp:lastPrinted>
  <dcterms:created xsi:type="dcterms:W3CDTF">2018-03-02T13:14:00Z</dcterms:created>
  <dcterms:modified xsi:type="dcterms:W3CDTF">2019-02-20T22:30:00Z</dcterms:modified>
</cp:coreProperties>
</file>