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783B82">
      <w:pPr>
        <w:pStyle w:val="Ttulo2"/>
        <w:spacing w:after="0"/>
        <w:ind w:left="3545" w:hanging="3545"/>
        <w:jc w:val="both"/>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225E" w:rsidRDefault="0076225E" w:rsidP="001C124D">
                            <w:pPr>
                              <w:pStyle w:val="Ttulo1"/>
                              <w:ind w:left="709" w:hanging="567"/>
                              <w:rPr>
                                <w:rFonts w:ascii="Century Gothic" w:hAnsi="Century Gothic"/>
                                <w:b/>
                                <w:sz w:val="28"/>
                                <w:szCs w:val="28"/>
                                <w:u w:val="single"/>
                              </w:rPr>
                            </w:pPr>
                          </w:p>
                          <w:p w:rsidR="0076225E" w:rsidRPr="002F5F5D" w:rsidRDefault="0076225E"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76225E" w:rsidRPr="00147295" w:rsidRDefault="0076225E" w:rsidP="00E33AF2">
                            <w:pPr>
                              <w:ind w:right="-9"/>
                              <w:jc w:val="center"/>
                              <w:rPr>
                                <w:rFonts w:ascii="Century Gothic" w:hAnsi="Century Gothic"/>
                              </w:rPr>
                            </w:pPr>
                          </w:p>
                          <w:p w:rsidR="0076225E" w:rsidRDefault="0076225E"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76225E" w:rsidRDefault="0076225E" w:rsidP="00E33AF2">
                            <w:pPr>
                              <w:ind w:right="-9"/>
                              <w:jc w:val="center"/>
                              <w:rPr>
                                <w:rFonts w:ascii="Verdana" w:hAnsi="Verdana"/>
                                <w:b/>
                              </w:rPr>
                            </w:pPr>
                          </w:p>
                          <w:p w:rsidR="0076225E" w:rsidRDefault="0076225E"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76225E" w:rsidRDefault="0076225E" w:rsidP="00E33AF2">
                            <w:pPr>
                              <w:spacing w:after="0"/>
                              <w:ind w:right="-9"/>
                              <w:jc w:val="center"/>
                              <w:rPr>
                                <w:rFonts w:ascii="Century Gothic" w:hAnsi="Century Gothic" w:cs="Arial"/>
                                <w:b/>
                                <w:sz w:val="32"/>
                                <w:szCs w:val="32"/>
                                <w:lang w:val="es-MX"/>
                              </w:rPr>
                            </w:pPr>
                          </w:p>
                          <w:p w:rsidR="0076225E" w:rsidRPr="00811D4C" w:rsidRDefault="0076225E"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76225E" w:rsidRDefault="0076225E"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Pr="005239AA">
                              <w:rPr>
                                <w:rFonts w:ascii="Century Gothic" w:hAnsi="Century Gothic"/>
                                <w:b/>
                                <w:sz w:val="28"/>
                                <w:szCs w:val="28"/>
                                <w:lang w:val="es-ES_tradnl"/>
                              </w:rPr>
                              <w:t>A</w:t>
                            </w:r>
                            <w:r w:rsidRPr="007C77BA">
                              <w:rPr>
                                <w:rFonts w:ascii="Century Gothic" w:hAnsi="Century Gothic"/>
                                <w:b/>
                                <w:sz w:val="28"/>
                                <w:szCs w:val="28"/>
                                <w:lang w:val="es-ES_tradnl"/>
                              </w:rPr>
                              <w:t>UDITORIA DE COSTOS RECUPERABLES 2017 - YPFB ANDINA</w:t>
                            </w:r>
                          </w:p>
                          <w:p w:rsidR="0076225E" w:rsidRDefault="0076225E"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76225E" w:rsidRPr="001030B7" w:rsidRDefault="0076225E"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215</w:t>
                            </w:r>
                            <w:r w:rsidRPr="005239AA">
                              <w:rPr>
                                <w:rFonts w:ascii="Century Gothic" w:hAnsi="Century Gothic" w:cs="Century Gothic"/>
                                <w:b/>
                                <w:bCs/>
                                <w:color w:val="000000"/>
                                <w:sz w:val="28"/>
                                <w:szCs w:val="28"/>
                              </w:rPr>
                              <w:t>-19</w:t>
                            </w:r>
                          </w:p>
                          <w:p w:rsidR="0076225E" w:rsidRDefault="0076225E"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76225E" w:rsidRPr="009930C0" w:rsidRDefault="0076225E"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76225E" w:rsidRDefault="0076225E" w:rsidP="00E33AF2">
                            <w:pPr>
                              <w:spacing w:after="0"/>
                              <w:ind w:right="-9"/>
                              <w:jc w:val="center"/>
                              <w:rPr>
                                <w:rFonts w:ascii="Century Gothic" w:hAnsi="Century Gothic"/>
                                <w:lang w:val="es-ES_tradnl"/>
                              </w:rPr>
                            </w:pPr>
                          </w:p>
                          <w:p w:rsidR="0076225E" w:rsidRDefault="0076225E" w:rsidP="00E33AF2">
                            <w:pPr>
                              <w:spacing w:after="0"/>
                              <w:ind w:right="-9"/>
                              <w:jc w:val="center"/>
                              <w:rPr>
                                <w:rFonts w:ascii="Century Gothic" w:hAnsi="Century Gothic"/>
                                <w:lang w:val="es-ES_tradnl"/>
                              </w:rPr>
                            </w:pPr>
                          </w:p>
                          <w:p w:rsidR="0076225E" w:rsidRDefault="0076225E" w:rsidP="00E33AF2">
                            <w:pPr>
                              <w:spacing w:after="0"/>
                              <w:ind w:right="-9"/>
                              <w:jc w:val="center"/>
                              <w:rPr>
                                <w:rFonts w:ascii="Century Gothic" w:hAnsi="Century Gothic"/>
                                <w:lang w:val="es-ES_tradnl"/>
                              </w:rPr>
                            </w:pPr>
                          </w:p>
                          <w:p w:rsidR="0076225E" w:rsidRDefault="0076225E" w:rsidP="00E33AF2">
                            <w:pPr>
                              <w:spacing w:after="0"/>
                              <w:ind w:right="-9"/>
                              <w:jc w:val="center"/>
                              <w:rPr>
                                <w:rFonts w:ascii="Century Gothic" w:hAnsi="Century Gothic"/>
                                <w:lang w:val="es-ES_tradnl"/>
                              </w:rPr>
                            </w:pPr>
                          </w:p>
                          <w:p w:rsidR="0076225E" w:rsidRDefault="0076225E"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76225E" w:rsidRDefault="0076225E"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76225E" w:rsidRDefault="0076225E" w:rsidP="001C124D">
                      <w:pPr>
                        <w:pStyle w:val="Ttulo1"/>
                        <w:ind w:left="709" w:hanging="567"/>
                        <w:rPr>
                          <w:rFonts w:ascii="Century Gothic" w:hAnsi="Century Gothic"/>
                          <w:b/>
                          <w:sz w:val="28"/>
                          <w:szCs w:val="28"/>
                          <w:u w:val="single"/>
                        </w:rPr>
                      </w:pPr>
                    </w:p>
                    <w:p w:rsidR="0076225E" w:rsidRPr="002F5F5D" w:rsidRDefault="0076225E"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76225E" w:rsidRPr="00147295" w:rsidRDefault="0076225E" w:rsidP="00E33AF2">
                      <w:pPr>
                        <w:ind w:right="-9"/>
                        <w:jc w:val="center"/>
                        <w:rPr>
                          <w:rFonts w:ascii="Century Gothic" w:hAnsi="Century Gothic"/>
                        </w:rPr>
                      </w:pPr>
                    </w:p>
                    <w:p w:rsidR="0076225E" w:rsidRDefault="0076225E"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76225E" w:rsidRDefault="0076225E" w:rsidP="00E33AF2">
                      <w:pPr>
                        <w:ind w:right="-9"/>
                        <w:jc w:val="center"/>
                        <w:rPr>
                          <w:rFonts w:ascii="Verdana" w:hAnsi="Verdana"/>
                          <w:b/>
                        </w:rPr>
                      </w:pPr>
                    </w:p>
                    <w:p w:rsidR="0076225E" w:rsidRDefault="0076225E"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76225E" w:rsidRDefault="0076225E" w:rsidP="00E33AF2">
                      <w:pPr>
                        <w:spacing w:after="0"/>
                        <w:ind w:right="-9"/>
                        <w:jc w:val="center"/>
                        <w:rPr>
                          <w:rFonts w:ascii="Century Gothic" w:hAnsi="Century Gothic" w:cs="Arial"/>
                          <w:b/>
                          <w:sz w:val="32"/>
                          <w:szCs w:val="32"/>
                          <w:lang w:val="es-MX"/>
                        </w:rPr>
                      </w:pPr>
                    </w:p>
                    <w:p w:rsidR="0076225E" w:rsidRPr="00811D4C" w:rsidRDefault="0076225E"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76225E" w:rsidRDefault="0076225E"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Pr="005239AA">
                        <w:rPr>
                          <w:rFonts w:ascii="Century Gothic" w:hAnsi="Century Gothic"/>
                          <w:b/>
                          <w:sz w:val="28"/>
                          <w:szCs w:val="28"/>
                          <w:lang w:val="es-ES_tradnl"/>
                        </w:rPr>
                        <w:t>A</w:t>
                      </w:r>
                      <w:r w:rsidRPr="007C77BA">
                        <w:rPr>
                          <w:rFonts w:ascii="Century Gothic" w:hAnsi="Century Gothic"/>
                          <w:b/>
                          <w:sz w:val="28"/>
                          <w:szCs w:val="28"/>
                          <w:lang w:val="es-ES_tradnl"/>
                        </w:rPr>
                        <w:t>UDITORIA DE COSTOS RECUPERABLES 2017 - YPFB ANDINA</w:t>
                      </w:r>
                    </w:p>
                    <w:p w:rsidR="0076225E" w:rsidRDefault="0076225E"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76225E" w:rsidRPr="001030B7" w:rsidRDefault="0076225E"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215</w:t>
                      </w:r>
                      <w:r w:rsidRPr="005239AA">
                        <w:rPr>
                          <w:rFonts w:ascii="Century Gothic" w:hAnsi="Century Gothic" w:cs="Century Gothic"/>
                          <w:b/>
                          <w:bCs/>
                          <w:color w:val="000000"/>
                          <w:sz w:val="28"/>
                          <w:szCs w:val="28"/>
                        </w:rPr>
                        <w:t>-19</w:t>
                      </w:r>
                    </w:p>
                    <w:p w:rsidR="0076225E" w:rsidRDefault="0076225E"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76225E" w:rsidRPr="009930C0" w:rsidRDefault="0076225E"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76225E" w:rsidRDefault="0076225E" w:rsidP="00E33AF2">
                      <w:pPr>
                        <w:spacing w:after="0"/>
                        <w:ind w:right="-9"/>
                        <w:jc w:val="center"/>
                        <w:rPr>
                          <w:rFonts w:ascii="Century Gothic" w:hAnsi="Century Gothic"/>
                          <w:lang w:val="es-ES_tradnl"/>
                        </w:rPr>
                      </w:pPr>
                    </w:p>
                    <w:p w:rsidR="0076225E" w:rsidRDefault="0076225E" w:rsidP="00E33AF2">
                      <w:pPr>
                        <w:spacing w:after="0"/>
                        <w:ind w:right="-9"/>
                        <w:jc w:val="center"/>
                        <w:rPr>
                          <w:rFonts w:ascii="Century Gothic" w:hAnsi="Century Gothic"/>
                          <w:lang w:val="es-ES_tradnl"/>
                        </w:rPr>
                      </w:pPr>
                    </w:p>
                    <w:p w:rsidR="0076225E" w:rsidRDefault="0076225E" w:rsidP="00E33AF2">
                      <w:pPr>
                        <w:spacing w:after="0"/>
                        <w:ind w:right="-9"/>
                        <w:jc w:val="center"/>
                        <w:rPr>
                          <w:rFonts w:ascii="Century Gothic" w:hAnsi="Century Gothic"/>
                          <w:lang w:val="es-ES_tradnl"/>
                        </w:rPr>
                      </w:pPr>
                    </w:p>
                    <w:p w:rsidR="0076225E" w:rsidRDefault="0076225E" w:rsidP="00E33AF2">
                      <w:pPr>
                        <w:spacing w:after="0"/>
                        <w:ind w:right="-9"/>
                        <w:jc w:val="center"/>
                        <w:rPr>
                          <w:rFonts w:ascii="Century Gothic" w:hAnsi="Century Gothic"/>
                          <w:lang w:val="es-ES_tradnl"/>
                        </w:rPr>
                      </w:pPr>
                    </w:p>
                    <w:p w:rsidR="0076225E" w:rsidRDefault="0076225E"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76225E" w:rsidRDefault="0076225E"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76225E" w:rsidRPr="0076225E">
        <w:rPr>
          <w:rFonts w:asciiTheme="minorHAnsi" w:hAnsiTheme="minorHAnsi"/>
          <w:b/>
          <w:szCs w:val="22"/>
          <w:lang w:val="es-ES_tradnl"/>
        </w:rPr>
        <w:t>940601</w:t>
      </w:r>
      <w:r w:rsidR="00EE3EC0" w:rsidRPr="00E20C30">
        <w:rPr>
          <w:rFonts w:asciiTheme="minorHAnsi" w:hAnsiTheme="minorHAnsi"/>
          <w:b/>
          <w:szCs w:val="22"/>
          <w:lang w:val="es-ES_tradnl"/>
        </w:rPr>
        <w:t>-</w:t>
      </w:r>
      <w:r w:rsidR="007C7AE9" w:rsidRPr="00E20C30">
        <w:rPr>
          <w:rFonts w:asciiTheme="minorHAnsi" w:hAnsiTheme="minorHAnsi"/>
          <w:b/>
          <w:szCs w:val="22"/>
          <w:lang w:val="es-ES_tradnl"/>
        </w:rPr>
        <w:t>1</w:t>
      </w:r>
      <w:r w:rsidR="00EE3EC0" w:rsidRPr="00E20C30">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Default="00EF70B6" w:rsidP="006E7ACE">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A presentar propuestas, sobre las condiciones del presente Documento Base de Contratación.</w:t>
      </w:r>
    </w:p>
    <w:p w:rsidR="00EF70B6" w:rsidRPr="007C7AE9" w:rsidRDefault="00EF70B6" w:rsidP="0076225E">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El objeto de este Concurso de Propuestas</w:t>
      </w:r>
      <w:r w:rsidR="00AB4DE9" w:rsidRPr="007C7AE9">
        <w:rPr>
          <w:rFonts w:asciiTheme="minorHAnsi" w:hAnsiTheme="minorHAnsi"/>
          <w:szCs w:val="22"/>
          <w:lang w:val="es-ES_tradnl"/>
        </w:rPr>
        <w:t>,</w:t>
      </w:r>
      <w:r w:rsidRPr="007C7AE9">
        <w:rPr>
          <w:rFonts w:asciiTheme="minorHAnsi" w:hAnsiTheme="minorHAnsi"/>
          <w:szCs w:val="22"/>
          <w:lang w:val="es-ES_tradnl"/>
        </w:rPr>
        <w:t xml:space="preserve"> es</w:t>
      </w:r>
      <w:r w:rsidR="002E6E3B" w:rsidRPr="007C7AE9">
        <w:rPr>
          <w:rFonts w:asciiTheme="minorHAnsi" w:hAnsiTheme="minorHAnsi"/>
          <w:szCs w:val="22"/>
          <w:lang w:val="es-ES_tradnl"/>
        </w:rPr>
        <w:t>:</w:t>
      </w:r>
      <w:r w:rsidR="00A749B3" w:rsidRPr="007C7AE9">
        <w:rPr>
          <w:rFonts w:asciiTheme="minorHAnsi" w:hAnsiTheme="minorHAnsi"/>
          <w:szCs w:val="22"/>
          <w:lang w:val="es-ES_tradnl"/>
        </w:rPr>
        <w:t xml:space="preserve"> </w:t>
      </w:r>
      <w:r w:rsidR="005E41A3" w:rsidRPr="007C7AE9">
        <w:rPr>
          <w:rFonts w:asciiTheme="minorHAnsi" w:hAnsiTheme="minorHAnsi"/>
          <w:b/>
          <w:szCs w:val="22"/>
          <w:lang w:val="es-ES_tradnl"/>
        </w:rPr>
        <w:t>“</w:t>
      </w:r>
      <w:r w:rsidR="0076225E" w:rsidRPr="0076225E">
        <w:rPr>
          <w:rFonts w:asciiTheme="minorHAnsi" w:hAnsiTheme="minorHAnsi"/>
          <w:b/>
          <w:szCs w:val="22"/>
          <w:lang w:val="es-ES_tradnl"/>
        </w:rPr>
        <w:t>AUDITORIA DE COSTOS RECUPERABLES 2017 - YPFB ANDINA</w:t>
      </w:r>
      <w:r w:rsidR="005E41A3" w:rsidRPr="007C7AE9">
        <w:rPr>
          <w:rFonts w:asciiTheme="minorHAnsi" w:hAnsiTheme="minorHAnsi"/>
          <w:b/>
          <w:szCs w:val="22"/>
          <w:lang w:val="es-ES_tradnl"/>
        </w:rPr>
        <w:t>”</w:t>
      </w:r>
      <w:r w:rsidR="007C7AE9">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Pr="00783B82" w:rsidRDefault="005239AA">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76225E" w:rsidRDefault="00926001" w:rsidP="006E7ACE">
      <w:pPr>
        <w:pStyle w:val="Prrafodelista"/>
        <w:numPr>
          <w:ilvl w:val="0"/>
          <w:numId w:val="38"/>
        </w:numPr>
        <w:spacing w:after="0"/>
        <w:ind w:left="1844" w:hanging="426"/>
        <w:rPr>
          <w:rFonts w:asciiTheme="minorHAnsi" w:hAnsiTheme="minorHAnsi" w:cstheme="minorHAnsi"/>
          <w:szCs w:val="22"/>
        </w:rPr>
      </w:pPr>
      <w:r w:rsidRPr="0076225E">
        <w:rPr>
          <w:rFonts w:asciiTheme="minorHAnsi" w:hAnsiTheme="minorHAnsi" w:cstheme="minorHAnsi"/>
          <w:szCs w:val="22"/>
        </w:rPr>
        <w:t>Un (1) Gerente de Auditoría.</w:t>
      </w:r>
    </w:p>
    <w:p w:rsidR="00926001" w:rsidRPr="0076225E" w:rsidRDefault="00926001" w:rsidP="006E7ACE">
      <w:pPr>
        <w:pStyle w:val="Prrafodelista"/>
        <w:numPr>
          <w:ilvl w:val="1"/>
          <w:numId w:val="28"/>
        </w:numPr>
        <w:spacing w:after="0"/>
        <w:ind w:left="1844" w:hanging="426"/>
        <w:rPr>
          <w:rFonts w:asciiTheme="minorHAnsi" w:hAnsiTheme="minorHAnsi" w:cstheme="minorHAnsi"/>
          <w:szCs w:val="22"/>
        </w:rPr>
      </w:pPr>
      <w:r w:rsidRPr="0076225E">
        <w:rPr>
          <w:rFonts w:asciiTheme="minorHAnsi" w:hAnsiTheme="minorHAnsi" w:cstheme="minorHAnsi"/>
          <w:szCs w:val="22"/>
        </w:rPr>
        <w:t xml:space="preserve">Un (1) Especialista en </w:t>
      </w:r>
      <w:proofErr w:type="spellStart"/>
      <w:r w:rsidRPr="0076225E">
        <w:rPr>
          <w:rFonts w:asciiTheme="minorHAnsi" w:hAnsiTheme="minorHAnsi" w:cstheme="minorHAnsi"/>
          <w:szCs w:val="22"/>
        </w:rPr>
        <w:t>auditoria</w:t>
      </w:r>
      <w:proofErr w:type="spellEnd"/>
      <w:r w:rsidRPr="0076225E">
        <w:rPr>
          <w:rFonts w:asciiTheme="minorHAnsi" w:hAnsiTheme="minorHAnsi" w:cstheme="minorHAnsi"/>
          <w:szCs w:val="22"/>
        </w:rPr>
        <w:t xml:space="preserve"> financiera en empresas del sector de hidrocarburos.</w:t>
      </w:r>
    </w:p>
    <w:p w:rsidR="00646D4C" w:rsidRPr="0076225E" w:rsidRDefault="00926001" w:rsidP="006E7ACE">
      <w:pPr>
        <w:pStyle w:val="Prrafodelista"/>
        <w:numPr>
          <w:ilvl w:val="1"/>
          <w:numId w:val="28"/>
        </w:numPr>
        <w:spacing w:after="0"/>
        <w:ind w:left="1844" w:hanging="426"/>
        <w:rPr>
          <w:rFonts w:asciiTheme="minorHAnsi" w:hAnsiTheme="minorHAnsi" w:cstheme="minorHAnsi"/>
          <w:szCs w:val="22"/>
        </w:rPr>
      </w:pPr>
      <w:r w:rsidRPr="0076225E">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735B27">
      <w:pPr>
        <w:numPr>
          <w:ilvl w:val="2"/>
          <w:numId w:val="14"/>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w:t>
      </w:r>
      <w:r w:rsidRPr="00783B82">
        <w:rPr>
          <w:rFonts w:asciiTheme="minorHAnsi" w:hAnsiTheme="minorHAnsi"/>
          <w:szCs w:val="22"/>
          <w:lang w:val="es-ES_tradnl"/>
        </w:rPr>
        <w:lastRenderedPageBreak/>
        <w:t xml:space="preserve">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76225E" w:rsidRDefault="00EF70B6" w:rsidP="008F3A86">
      <w:pPr>
        <w:numPr>
          <w:ilvl w:val="0"/>
          <w:numId w:val="5"/>
        </w:numPr>
        <w:tabs>
          <w:tab w:val="clear" w:pos="1701"/>
        </w:tabs>
        <w:spacing w:after="0"/>
        <w:ind w:left="994" w:hanging="426"/>
        <w:rPr>
          <w:rFonts w:asciiTheme="minorHAnsi" w:hAnsiTheme="minorHAnsi"/>
          <w:b/>
          <w:szCs w:val="22"/>
          <w:lang w:val="es-ES_tradnl"/>
        </w:rPr>
      </w:pPr>
      <w:r w:rsidRPr="0076225E">
        <w:rPr>
          <w:rFonts w:asciiTheme="minorHAnsi" w:hAnsiTheme="minorHAnsi"/>
          <w:b/>
          <w:szCs w:val="22"/>
          <w:lang w:val="es-ES_tradnl"/>
        </w:rPr>
        <w:t>Pago con anticipo</w:t>
      </w:r>
      <w:r w:rsidR="008B4BDB" w:rsidRPr="0076225E">
        <w:rPr>
          <w:rFonts w:asciiTheme="minorHAnsi" w:hAnsiTheme="minorHAnsi"/>
          <w:b/>
          <w:szCs w:val="22"/>
          <w:lang w:val="es-ES_tradnl"/>
        </w:rPr>
        <w:t>:</w:t>
      </w:r>
    </w:p>
    <w:p w:rsidR="00EF70B6" w:rsidRPr="00783B82" w:rsidRDefault="00EF70B6" w:rsidP="00646D4C">
      <w:pPr>
        <w:spacing w:after="0"/>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6225E">
        <w:rPr>
          <w:rFonts w:asciiTheme="minorHAnsi" w:hAnsiTheme="minorHAnsi"/>
          <w:szCs w:val="22"/>
          <w:lang w:val="es-ES_tradnl"/>
        </w:rPr>
        <w:t xml:space="preserve">Se establece que el </w:t>
      </w:r>
      <w:r w:rsidR="001D21C2" w:rsidRPr="0076225E">
        <w:rPr>
          <w:rFonts w:asciiTheme="minorHAnsi" w:hAnsiTheme="minorHAnsi"/>
          <w:szCs w:val="22"/>
          <w:lang w:val="es-ES_tradnl"/>
        </w:rPr>
        <w:t xml:space="preserve">servicio de auditoría </w:t>
      </w:r>
      <w:r w:rsidRPr="0076225E">
        <w:rPr>
          <w:rFonts w:asciiTheme="minorHAnsi" w:hAnsiTheme="minorHAnsi"/>
          <w:szCs w:val="22"/>
          <w:lang w:val="es-ES_tradnl"/>
        </w:rPr>
        <w:t xml:space="preserve">contratado deberá ser realizado </w:t>
      </w:r>
      <w:r w:rsidR="00926001" w:rsidRPr="0076225E">
        <w:rPr>
          <w:rFonts w:asciiTheme="minorHAnsi" w:hAnsiTheme="minorHAnsi"/>
          <w:szCs w:val="22"/>
          <w:lang w:val="es-ES_tradnl"/>
        </w:rPr>
        <w:t>menor o igual a ciento setenta (170) días calendario</w:t>
      </w:r>
      <w:r w:rsidR="00A749B3" w:rsidRPr="0076225E">
        <w:rPr>
          <w:rFonts w:asciiTheme="minorHAnsi" w:hAnsiTheme="minorHAnsi"/>
          <w:szCs w:val="22"/>
          <w:lang w:val="es-ES_tradnl"/>
        </w:rPr>
        <w:t>,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E20C30" w:rsidRDefault="00C40543" w:rsidP="0076225E">
      <w:pPr>
        <w:numPr>
          <w:ilvl w:val="0"/>
          <w:numId w:val="6"/>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76225E" w:rsidRPr="0076225E">
        <w:t xml:space="preserve"> </w:t>
      </w:r>
      <w:r w:rsidR="0076225E" w:rsidRPr="0076225E">
        <w:rPr>
          <w:rFonts w:asciiTheme="minorHAnsi" w:hAnsiTheme="minorHAnsi"/>
          <w:szCs w:val="22"/>
          <w:lang w:val="es-ES_tradnl"/>
        </w:rPr>
        <w:t>940601</w:t>
      </w:r>
      <w:r w:rsidR="00EE3EC0" w:rsidRPr="00E20C30">
        <w:rPr>
          <w:rFonts w:asciiTheme="minorHAnsi" w:hAnsiTheme="minorHAnsi"/>
          <w:szCs w:val="22"/>
          <w:lang w:val="es-ES_tradnl"/>
        </w:rPr>
        <w:t>-</w:t>
      </w:r>
      <w:r w:rsidR="00E20C30" w:rsidRPr="00E20C30">
        <w:rPr>
          <w:rFonts w:asciiTheme="minorHAnsi" w:hAnsiTheme="minorHAnsi"/>
          <w:szCs w:val="22"/>
          <w:lang w:val="es-ES_tradnl"/>
        </w:rPr>
        <w:t>1</w:t>
      </w:r>
      <w:r w:rsidR="00EE3EC0" w:rsidRPr="00E20C30">
        <w:rPr>
          <w:rFonts w:asciiTheme="minorHAnsi" w:hAnsiTheme="minorHAnsi"/>
          <w:szCs w:val="22"/>
          <w:lang w:val="es-ES_tradnl"/>
        </w:rPr>
        <w:t>-1</w:t>
      </w:r>
    </w:p>
    <w:p w:rsidR="00041BEB" w:rsidRPr="00357E6D" w:rsidRDefault="00C40543" w:rsidP="00646D4C">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 xml:space="preserve">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Nombre del Proponente: (Indicar si es una firma auditora o  Asociación accidental)</w:t>
      </w:r>
    </w:p>
    <w:p w:rsidR="008B73A3" w:rsidRPr="00357E6D" w:rsidRDefault="00C40543" w:rsidP="001030B7">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 xml:space="preserve">Convocatoria Pública N°: </w:t>
      </w:r>
      <w:r w:rsidR="001030B7" w:rsidRPr="00357E6D">
        <w:rPr>
          <w:rFonts w:asciiTheme="minorHAnsi" w:hAnsiTheme="minorHAnsi"/>
          <w:szCs w:val="22"/>
          <w:lang w:val="es-ES_tradnl"/>
        </w:rPr>
        <w:t>DCO-CGE-GA</w:t>
      </w:r>
      <w:r w:rsidR="0085227C">
        <w:rPr>
          <w:rFonts w:asciiTheme="minorHAnsi" w:hAnsiTheme="minorHAnsi"/>
          <w:szCs w:val="22"/>
          <w:lang w:val="es-ES_tradnl"/>
        </w:rPr>
        <w:t>EF</w:t>
      </w:r>
      <w:r w:rsidR="001030B7" w:rsidRPr="00357E6D">
        <w:rPr>
          <w:rFonts w:asciiTheme="minorHAnsi" w:hAnsiTheme="minorHAnsi"/>
          <w:szCs w:val="22"/>
          <w:lang w:val="es-ES_tradnl"/>
        </w:rPr>
        <w:t>-</w:t>
      </w:r>
      <w:r w:rsidR="0076225E">
        <w:rPr>
          <w:rFonts w:asciiTheme="minorHAnsi" w:hAnsiTheme="minorHAnsi"/>
          <w:szCs w:val="22"/>
          <w:lang w:val="es-ES_tradnl"/>
        </w:rPr>
        <w:t>215</w:t>
      </w:r>
      <w:r w:rsidR="00000561">
        <w:rPr>
          <w:rFonts w:asciiTheme="minorHAnsi" w:hAnsiTheme="minorHAnsi"/>
          <w:szCs w:val="22"/>
          <w:lang w:val="es-ES_tradnl"/>
        </w:rPr>
        <w:t>-19</w:t>
      </w:r>
      <w:r w:rsidR="00357E6D">
        <w:rPr>
          <w:rFonts w:asciiTheme="minorHAnsi" w:hAnsiTheme="minorHAnsi"/>
          <w:szCs w:val="22"/>
          <w:lang w:val="es-ES_tradnl"/>
        </w:rPr>
        <w:t xml:space="preserve"> – </w:t>
      </w:r>
      <w:r w:rsidR="00000561">
        <w:rPr>
          <w:rFonts w:asciiTheme="minorHAnsi" w:hAnsiTheme="minorHAnsi"/>
          <w:szCs w:val="22"/>
          <w:lang w:val="es-ES_tradnl"/>
        </w:rPr>
        <w:t xml:space="preserve">PRIMERA </w:t>
      </w:r>
      <w:r w:rsidR="00357E6D">
        <w:rPr>
          <w:rFonts w:asciiTheme="minorHAnsi" w:hAnsiTheme="minorHAnsi"/>
          <w:szCs w:val="22"/>
          <w:lang w:val="es-ES_tradnl"/>
        </w:rPr>
        <w:t>CONVOCATORIA</w:t>
      </w:r>
    </w:p>
    <w:p w:rsidR="005F51E2" w:rsidRPr="00783B82" w:rsidRDefault="00C40543" w:rsidP="0076225E">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Objeto de la Contratación:</w:t>
      </w:r>
      <w:r w:rsidRPr="00783B82">
        <w:rPr>
          <w:rFonts w:asciiTheme="minorHAnsi" w:hAnsiTheme="minorHAnsi"/>
          <w:i/>
          <w:szCs w:val="22"/>
          <w:lang w:val="es-ES_tradnl"/>
        </w:rPr>
        <w:t xml:space="preserve"> </w:t>
      </w:r>
      <w:r w:rsidR="005F51E2" w:rsidRPr="00783B82">
        <w:rPr>
          <w:rFonts w:asciiTheme="minorHAnsi" w:hAnsiTheme="minorHAnsi"/>
          <w:szCs w:val="22"/>
          <w:lang w:val="es-ES_tradnl"/>
        </w:rPr>
        <w:t>“</w:t>
      </w:r>
      <w:r w:rsidR="0076225E" w:rsidRPr="0076225E">
        <w:rPr>
          <w:rFonts w:asciiTheme="minorHAnsi" w:hAnsiTheme="minorHAnsi"/>
          <w:szCs w:val="22"/>
          <w:lang w:val="es-ES_tradnl"/>
        </w:rPr>
        <w:t>AUDITORIA DE COSTOS RECUPERABLES 2017 - YPFB ANDINA</w:t>
      </w:r>
      <w:r w:rsidR="005F51E2" w:rsidRPr="00783B82">
        <w:rPr>
          <w:rFonts w:asciiTheme="minorHAnsi" w:hAnsiTheme="minorHAnsi"/>
          <w:szCs w:val="22"/>
          <w:lang w:val="es-ES_tradnl"/>
        </w:rPr>
        <w:t>”</w:t>
      </w:r>
      <w:r w:rsidR="00AD2A01" w:rsidRPr="00783B82">
        <w:rPr>
          <w:rFonts w:asciiTheme="minorHAnsi" w:hAnsiTheme="minorHAnsi"/>
          <w:szCs w:val="22"/>
          <w:lang w:val="es-ES_tradnl"/>
        </w:rPr>
        <w:t xml:space="preserve"> </w:t>
      </w:r>
      <w:r w:rsidR="00AD2A01" w:rsidRPr="00783B82">
        <w:rPr>
          <w:rFonts w:asciiTheme="minorHAnsi" w:hAnsiTheme="minorHAnsi"/>
          <w:szCs w:val="22"/>
          <w:lang w:val="es-ES_tradnl"/>
        </w:rPr>
        <w:tab/>
      </w:r>
    </w:p>
    <w:p w:rsidR="00C40543" w:rsidRPr="0076225E" w:rsidRDefault="00C40543" w:rsidP="005F51E2">
      <w:pPr>
        <w:numPr>
          <w:ilvl w:val="0"/>
          <w:numId w:val="6"/>
        </w:numPr>
        <w:tabs>
          <w:tab w:val="clear" w:pos="1701"/>
        </w:tabs>
        <w:spacing w:after="0"/>
        <w:rPr>
          <w:rFonts w:asciiTheme="minorHAnsi" w:hAnsiTheme="minorHAnsi"/>
          <w:b/>
          <w:i/>
          <w:szCs w:val="22"/>
          <w:lang w:val="es-ES_tradnl"/>
        </w:rPr>
      </w:pPr>
      <w:r w:rsidRPr="0076225E">
        <w:rPr>
          <w:rFonts w:asciiTheme="minorHAnsi" w:hAnsiTheme="minorHAnsi"/>
          <w:szCs w:val="22"/>
          <w:lang w:val="es-ES_tradnl"/>
        </w:rPr>
        <w:t xml:space="preserve">NO ABRIR ANTES DE: HRS. </w:t>
      </w:r>
      <w:r w:rsidR="00C66EF7" w:rsidRPr="0076225E">
        <w:rPr>
          <w:rFonts w:asciiTheme="minorHAnsi" w:hAnsiTheme="minorHAnsi"/>
          <w:szCs w:val="22"/>
          <w:lang w:val="es-ES_tradnl"/>
        </w:rPr>
        <w:t>0</w:t>
      </w:r>
      <w:r w:rsidR="003F3A36" w:rsidRPr="0076225E">
        <w:rPr>
          <w:rFonts w:asciiTheme="minorHAnsi" w:hAnsiTheme="minorHAnsi"/>
          <w:szCs w:val="22"/>
          <w:lang w:val="es-ES_tradnl"/>
        </w:rPr>
        <w:t>9</w:t>
      </w:r>
      <w:r w:rsidRPr="0076225E">
        <w:rPr>
          <w:rFonts w:asciiTheme="minorHAnsi" w:hAnsiTheme="minorHAnsi"/>
          <w:szCs w:val="22"/>
          <w:lang w:val="es-ES_tradnl"/>
        </w:rPr>
        <w:t>:</w:t>
      </w:r>
      <w:r w:rsidR="00956B92" w:rsidRPr="0076225E">
        <w:rPr>
          <w:rFonts w:asciiTheme="minorHAnsi" w:hAnsiTheme="minorHAnsi"/>
          <w:szCs w:val="22"/>
          <w:lang w:val="es-ES_tradnl"/>
        </w:rPr>
        <w:t>15</w:t>
      </w:r>
      <w:r w:rsidRPr="0076225E">
        <w:rPr>
          <w:rFonts w:asciiTheme="minorHAnsi" w:hAnsiTheme="minorHAnsi"/>
          <w:szCs w:val="22"/>
          <w:lang w:val="es-ES_tradnl"/>
        </w:rPr>
        <w:t xml:space="preserve"> </w:t>
      </w:r>
      <w:r w:rsidR="00171606" w:rsidRPr="0076225E">
        <w:rPr>
          <w:rFonts w:asciiTheme="minorHAnsi" w:hAnsiTheme="minorHAnsi"/>
          <w:szCs w:val="22"/>
          <w:lang w:val="es-ES_tradnl"/>
        </w:rPr>
        <w:t>de</w:t>
      </w:r>
      <w:r w:rsidR="00E52899" w:rsidRPr="0076225E">
        <w:rPr>
          <w:rFonts w:asciiTheme="minorHAnsi" w:hAnsiTheme="minorHAnsi"/>
          <w:szCs w:val="22"/>
          <w:lang w:val="es-ES_tradnl"/>
        </w:rPr>
        <w:t xml:space="preserve"> fecha </w:t>
      </w:r>
      <w:r w:rsidR="0076225E" w:rsidRPr="0076225E">
        <w:rPr>
          <w:rFonts w:asciiTheme="minorHAnsi" w:hAnsiTheme="minorHAnsi"/>
          <w:szCs w:val="22"/>
          <w:lang w:val="es-ES_tradnl"/>
        </w:rPr>
        <w:t>06</w:t>
      </w:r>
      <w:r w:rsidR="00EE3EC0" w:rsidRPr="0076225E">
        <w:rPr>
          <w:rFonts w:asciiTheme="minorHAnsi" w:hAnsiTheme="minorHAnsi"/>
          <w:szCs w:val="22"/>
          <w:lang w:val="es-ES_tradnl"/>
        </w:rPr>
        <w:t xml:space="preserve"> de </w:t>
      </w:r>
      <w:r w:rsidR="0076225E" w:rsidRPr="0076225E">
        <w:rPr>
          <w:rFonts w:asciiTheme="minorHAnsi" w:hAnsiTheme="minorHAnsi"/>
          <w:szCs w:val="22"/>
          <w:lang w:val="es-ES_tradnl"/>
        </w:rPr>
        <w:t xml:space="preserve">mayo </w:t>
      </w:r>
      <w:r w:rsidR="00EE3EC0" w:rsidRPr="0076225E">
        <w:rPr>
          <w:rFonts w:asciiTheme="minorHAnsi" w:hAnsiTheme="minorHAnsi"/>
          <w:szCs w:val="22"/>
          <w:lang w:val="es-ES_tradnl"/>
        </w:rPr>
        <w:t>de</w:t>
      </w:r>
      <w:r w:rsidR="00956B92" w:rsidRPr="0076225E">
        <w:rPr>
          <w:rFonts w:asciiTheme="minorHAnsi" w:hAnsiTheme="minorHAnsi"/>
          <w:szCs w:val="22"/>
          <w:lang w:val="es-ES_tradnl"/>
        </w:rPr>
        <w:t xml:space="preserve"> 2019</w:t>
      </w:r>
      <w:r w:rsidR="00B07E5A" w:rsidRPr="0076225E">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 xml:space="preserve">numeradas, selladas y firmadas o rubricadas por el Proponente o por la(s) persona(s) debidamente autorizada(s), de acuerdo con el Poder que es parte de la propuesta, con </w:t>
      </w:r>
      <w:bookmarkStart w:id="0" w:name="_GoBack"/>
      <w:bookmarkEnd w:id="0"/>
      <w:r w:rsidRPr="00783B82">
        <w:rPr>
          <w:rFonts w:asciiTheme="minorHAnsi" w:hAnsiTheme="minorHAnsi"/>
          <w:szCs w:val="22"/>
          <w:lang w:val="es-ES_tradnl"/>
        </w:rPr>
        <w:t>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lastRenderedPageBreak/>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5239AA" w:rsidRDefault="005239AA" w:rsidP="005239AA">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593D8B" w:rsidRPr="007A7B67" w:rsidRDefault="00593D8B" w:rsidP="00593D8B">
      <w:pPr>
        <w:spacing w:after="0"/>
        <w:jc w:val="center"/>
        <w:rPr>
          <w:rFonts w:asciiTheme="minorHAnsi" w:hAnsiTheme="minorHAnsi" w:cstheme="minorHAnsi"/>
          <w:b/>
          <w:bCs/>
          <w:szCs w:val="22"/>
        </w:rPr>
      </w:pPr>
      <w:r w:rsidRPr="007D0530">
        <w:rPr>
          <w:rFonts w:asciiTheme="minorHAnsi" w:hAnsiTheme="minorHAnsi" w:cstheme="minorHAnsi"/>
          <w:b/>
          <w:bCs/>
          <w:szCs w:val="22"/>
        </w:rPr>
        <w:t xml:space="preserve"> </w:t>
      </w:r>
      <w:r w:rsidRPr="007D0530">
        <w:rPr>
          <w:rFonts w:asciiTheme="minorHAnsi" w:hAnsiTheme="minorHAnsi" w:cstheme="minorHAnsi"/>
          <w:b/>
          <w:bCs/>
          <w:szCs w:val="22"/>
        </w:rPr>
        <w:t xml:space="preserve">“AUDITORÍA DE COSTOS RECUPERABLES 2017 - </w:t>
      </w:r>
      <w:r w:rsidRPr="00953895">
        <w:rPr>
          <w:rFonts w:asciiTheme="minorHAnsi" w:hAnsiTheme="minorHAnsi" w:cstheme="minorHAnsi"/>
          <w:b/>
          <w:bCs/>
          <w:szCs w:val="22"/>
        </w:rPr>
        <w:t>YPFB ANDINA</w:t>
      </w:r>
      <w:r w:rsidRPr="001E4A6E">
        <w:rPr>
          <w:rFonts w:asciiTheme="minorHAnsi" w:hAnsiTheme="minorHAnsi" w:cstheme="minorHAnsi"/>
          <w:b/>
          <w:bCs/>
          <w:szCs w:val="22"/>
        </w:rPr>
        <w:t>”</w:t>
      </w:r>
    </w:p>
    <w:p w:rsidR="00593D8B" w:rsidRPr="007A7B67" w:rsidRDefault="00593D8B" w:rsidP="00593D8B">
      <w:pPr>
        <w:spacing w:after="0"/>
        <w:jc w:val="center"/>
        <w:rPr>
          <w:rFonts w:asciiTheme="minorHAnsi" w:hAnsiTheme="minorHAnsi" w:cstheme="minorHAnsi"/>
          <w:b/>
          <w:szCs w:val="22"/>
        </w:rPr>
      </w:pPr>
    </w:p>
    <w:p w:rsidR="00593D8B" w:rsidRPr="007A7B67" w:rsidRDefault="00593D8B" w:rsidP="00593D8B">
      <w:pPr>
        <w:pStyle w:val="Prrafodelista"/>
        <w:numPr>
          <w:ilvl w:val="0"/>
          <w:numId w:val="40"/>
        </w:numPr>
        <w:spacing w:after="0"/>
        <w:ind w:left="426" w:hanging="426"/>
        <w:rPr>
          <w:rFonts w:asciiTheme="minorHAnsi" w:hAnsiTheme="minorHAnsi" w:cstheme="minorHAnsi"/>
          <w:b/>
          <w:szCs w:val="22"/>
        </w:rPr>
      </w:pPr>
      <w:r w:rsidRPr="007A7B67">
        <w:rPr>
          <w:rFonts w:asciiTheme="minorHAnsi" w:hAnsiTheme="minorHAnsi" w:cstheme="minorHAnsi"/>
          <w:b/>
          <w:szCs w:val="22"/>
        </w:rPr>
        <w:t>CARACTERÍSTICAS TÉCNICAS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593D8B" w:rsidRPr="007A7B67" w:rsidTr="005C34B5">
        <w:trPr>
          <w:trHeight w:val="105"/>
        </w:trPr>
        <w:tc>
          <w:tcPr>
            <w:tcW w:w="8926" w:type="dxa"/>
            <w:shd w:val="clear" w:color="auto" w:fill="B8CCE4"/>
            <w:vAlign w:val="center"/>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ANTECEDENTES</w:t>
            </w:r>
          </w:p>
        </w:tc>
      </w:tr>
      <w:tr w:rsidR="00593D8B" w:rsidRPr="007A7B67" w:rsidTr="005C34B5">
        <w:trPr>
          <w:trHeight w:val="105"/>
        </w:trPr>
        <w:tc>
          <w:tcPr>
            <w:tcW w:w="8926" w:type="dxa"/>
            <w:shd w:val="clear" w:color="auto" w:fill="auto"/>
          </w:tcPr>
          <w:p w:rsidR="00593D8B" w:rsidRPr="007A7B67"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593D8B" w:rsidRPr="007A7B67"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Los CSP de manera general estipulan la necesidad de realizar una </w:t>
            </w:r>
            <w:r>
              <w:rPr>
                <w:rFonts w:asciiTheme="minorHAnsi" w:hAnsiTheme="minorHAnsi" w:cstheme="minorHAnsi"/>
                <w:bCs/>
                <w:szCs w:val="22"/>
                <w:lang w:eastAsia="es-BO"/>
              </w:rPr>
              <w:t>Auditoría</w:t>
            </w:r>
            <w:r w:rsidRPr="007A7B67">
              <w:rPr>
                <w:rFonts w:asciiTheme="minorHAnsi" w:hAnsiTheme="minorHAnsi" w:cstheme="minorHAnsi"/>
                <w:bCs/>
                <w:szCs w:val="22"/>
                <w:lang w:eastAsia="es-BO"/>
              </w:rPr>
              <w:t xml:space="preserve">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bCs/>
                <w:szCs w:val="22"/>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DE LA AUDITORÍA</w:t>
            </w:r>
          </w:p>
        </w:tc>
      </w:tr>
      <w:tr w:rsidR="00593D8B" w:rsidRPr="007A7B67" w:rsidTr="005C34B5">
        <w:trPr>
          <w:trHeight w:val="36"/>
        </w:trPr>
        <w:tc>
          <w:tcPr>
            <w:tcW w:w="8926" w:type="dxa"/>
            <w:shd w:val="clear" w:color="auto" w:fill="auto"/>
            <w:vAlign w:val="center"/>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GENERAL</w:t>
            </w:r>
          </w:p>
          <w:p w:rsidR="00593D8B" w:rsidRPr="007A7B67"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Realizar una </w:t>
            </w:r>
            <w:r>
              <w:rPr>
                <w:rFonts w:asciiTheme="minorHAnsi" w:hAnsiTheme="minorHAnsi" w:cstheme="minorHAnsi"/>
                <w:bCs/>
                <w:szCs w:val="22"/>
                <w:lang w:eastAsia="es-BO"/>
              </w:rPr>
              <w:t>Auditoría</w:t>
            </w:r>
            <w:r w:rsidRPr="007A7B67">
              <w:rPr>
                <w:rFonts w:asciiTheme="minorHAnsi" w:hAnsiTheme="minorHAnsi" w:cstheme="minorHAnsi"/>
                <w:bCs/>
                <w:szCs w:val="22"/>
                <w:lang w:eastAsia="es-BO"/>
              </w:rPr>
              <w:t xml:space="preserve"> </w:t>
            </w:r>
            <w:r>
              <w:rPr>
                <w:rFonts w:asciiTheme="minorHAnsi" w:hAnsiTheme="minorHAnsi" w:cstheme="minorHAnsi"/>
                <w:bCs/>
                <w:szCs w:val="22"/>
                <w:lang w:eastAsia="es-BO"/>
              </w:rPr>
              <w:t xml:space="preserve">Financiera </w:t>
            </w:r>
            <w:r w:rsidRPr="007A7B67">
              <w:rPr>
                <w:rFonts w:asciiTheme="minorHAnsi" w:hAnsiTheme="minorHAnsi" w:cstheme="minorHAnsi"/>
                <w:bCs/>
                <w:szCs w:val="22"/>
                <w:lang w:eastAsia="es-BO"/>
              </w:rPr>
              <w:t xml:space="preserve">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593D8B" w:rsidRPr="007A7B67" w:rsidRDefault="00593D8B" w:rsidP="005C34B5">
            <w:pPr>
              <w:spacing w:after="0"/>
              <w:rPr>
                <w:rFonts w:asciiTheme="minorHAnsi" w:hAnsiTheme="minorHAnsi" w:cstheme="minorHAnsi"/>
                <w:bCs/>
                <w:szCs w:val="22"/>
                <w:lang w:eastAsia="es-BO"/>
              </w:rPr>
            </w:pPr>
          </w:p>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OBJETIVOS ESPECÍFICOS</w:t>
            </w:r>
          </w:p>
          <w:p w:rsidR="00593D8B" w:rsidRPr="007A7B67" w:rsidRDefault="00593D8B" w:rsidP="005C34B5">
            <w:pPr>
              <w:spacing w:after="0"/>
              <w:rPr>
                <w:rFonts w:asciiTheme="minorHAnsi" w:hAnsiTheme="minorHAnsi" w:cstheme="minorHAnsi"/>
                <w:b/>
                <w:bCs/>
                <w:szCs w:val="22"/>
                <w:lang w:eastAsia="es-BO"/>
              </w:rPr>
            </w:pPr>
          </w:p>
          <w:p w:rsidR="00593D8B" w:rsidRPr="007A7B67" w:rsidRDefault="00593D8B" w:rsidP="00593D8B">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Informar si los costos “Costos Reportados” cumplen los requisitos establecidos en el D.S. N° 29504 y D.S. N° 3278, en función a la vigencia y aplicación.</w:t>
            </w:r>
          </w:p>
          <w:p w:rsidR="00593D8B" w:rsidRPr="007A7B67" w:rsidRDefault="00593D8B" w:rsidP="00593D8B">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593D8B" w:rsidRPr="007A7B67" w:rsidRDefault="00593D8B" w:rsidP="00593D8B">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Verificar la información conforme a las Normas de Auditoría, Principios de Contabilidad Generalmente Aceptados (PCGA), CSP, D.S N° 3278, N° 29504, D.S. N° 329, Reglamentos Técnicos</w:t>
            </w:r>
            <w:r>
              <w:rPr>
                <w:rFonts w:asciiTheme="minorHAnsi" w:hAnsiTheme="minorHAnsi" w:cstheme="minorHAnsi"/>
                <w:bCs/>
                <w:szCs w:val="22"/>
                <w:lang w:eastAsia="es-BO"/>
              </w:rPr>
              <w:t xml:space="preserve"> y/o normas internacionales en caso de existir </w:t>
            </w:r>
            <w:proofErr w:type="spellStart"/>
            <w:r>
              <w:rPr>
                <w:rFonts w:asciiTheme="minorHAnsi" w:hAnsiTheme="minorHAnsi" w:cstheme="minorHAnsi"/>
                <w:bCs/>
                <w:szCs w:val="22"/>
                <w:lang w:eastAsia="es-BO"/>
              </w:rPr>
              <w:t>vacio</w:t>
            </w:r>
            <w:proofErr w:type="spellEnd"/>
            <w:r>
              <w:rPr>
                <w:rFonts w:asciiTheme="minorHAnsi" w:hAnsiTheme="minorHAnsi" w:cstheme="minorHAnsi"/>
                <w:bCs/>
                <w:szCs w:val="22"/>
                <w:lang w:eastAsia="es-BO"/>
              </w:rPr>
              <w:t xml:space="preserve"> normativo</w:t>
            </w:r>
            <w:r w:rsidRPr="007A7B67">
              <w:rPr>
                <w:rFonts w:asciiTheme="minorHAnsi" w:hAnsiTheme="minorHAnsi" w:cstheme="minorHAnsi"/>
                <w:bCs/>
                <w:szCs w:val="22"/>
                <w:lang w:eastAsia="es-BO"/>
              </w:rPr>
              <w:t xml:space="preserve">. </w:t>
            </w:r>
          </w:p>
          <w:p w:rsidR="00593D8B" w:rsidRPr="007A7B67" w:rsidRDefault="00593D8B" w:rsidP="00593D8B">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Determinar si los importes reportados por el Titular como inversiones en el marco del D.S. N°3278 y D.S N°29504, cumplen con lo establecido en la normativa para el reconocimiento como Costos Recuperables o Costos Reportados Aprobados.</w:t>
            </w:r>
          </w:p>
          <w:p w:rsidR="00593D8B" w:rsidRPr="007A7B67" w:rsidRDefault="00593D8B" w:rsidP="00593D8B">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Emitir un Informe de Auditoría en los plazos y términos acordados.</w:t>
            </w:r>
          </w:p>
          <w:p w:rsidR="00593D8B" w:rsidRPr="007A7B67" w:rsidRDefault="00593D8B" w:rsidP="00593D8B">
            <w:pPr>
              <w:pStyle w:val="Prrafodelista"/>
              <w:numPr>
                <w:ilvl w:val="0"/>
                <w:numId w:val="37"/>
              </w:numPr>
              <w:spacing w:after="0"/>
              <w:rPr>
                <w:rFonts w:asciiTheme="minorHAnsi" w:hAnsiTheme="minorHAnsi" w:cstheme="minorHAnsi"/>
                <w:szCs w:val="22"/>
              </w:rPr>
            </w:pPr>
            <w:r w:rsidRPr="007A7B67">
              <w:rPr>
                <w:rFonts w:asciiTheme="minorHAnsi" w:hAnsiTheme="minorHAnsi" w:cstheme="minorHAnsi"/>
                <w:bCs/>
                <w:szCs w:val="22"/>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593D8B" w:rsidRPr="007A7B67" w:rsidRDefault="00593D8B" w:rsidP="00593D8B">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lastRenderedPageBreak/>
              <w:t>Proporcionar el respaldo de las observaciones relativas a falta de documentación y/o firma de certificaciones levantadas por la auditoria externa, en el seguimiento efectuado a las observaciones de YPFB.</w:t>
            </w:r>
          </w:p>
          <w:p w:rsidR="00593D8B" w:rsidRPr="007A7B67" w:rsidRDefault="00593D8B" w:rsidP="00593D8B">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Proporcionar tanto al Titular como YPFB el acceso a los papeles de trabajo que sustentan su opinión independiente.</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szCs w:val="22"/>
              </w:rPr>
            </w:pPr>
            <w:r w:rsidRPr="007A7B67">
              <w:rPr>
                <w:rFonts w:asciiTheme="minorHAnsi" w:hAnsiTheme="minorHAnsi" w:cstheme="minorHAnsi"/>
                <w:b/>
                <w:bCs/>
                <w:szCs w:val="22"/>
                <w:lang w:eastAsia="es-BO"/>
              </w:rPr>
              <w:lastRenderedPageBreak/>
              <w:t>OBJETO DE LA AUDITORÍA</w:t>
            </w:r>
          </w:p>
        </w:tc>
      </w:tr>
      <w:tr w:rsidR="00593D8B" w:rsidRPr="007A7B67" w:rsidTr="005C34B5">
        <w:trPr>
          <w:trHeight w:val="105"/>
        </w:trPr>
        <w:tc>
          <w:tcPr>
            <w:tcW w:w="8926" w:type="dxa"/>
            <w:shd w:val="clear" w:color="auto" w:fill="auto"/>
          </w:tcPr>
          <w:p w:rsidR="00593D8B" w:rsidRPr="007A7B67"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593D8B" w:rsidRPr="007A7B67" w:rsidRDefault="00593D8B" w:rsidP="005C34B5">
            <w:pPr>
              <w:spacing w:after="0"/>
              <w:rPr>
                <w:rFonts w:asciiTheme="minorHAnsi" w:hAnsiTheme="minorHAnsi" w:cstheme="minorHAnsi"/>
                <w:bCs/>
                <w:szCs w:val="22"/>
                <w:lang w:eastAsia="es-BO"/>
              </w:rPr>
            </w:pPr>
          </w:p>
          <w:p w:rsidR="00593D8B"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contratos objeto de la contratación son los siguientes:</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
              <w:gridCol w:w="2232"/>
              <w:gridCol w:w="1432"/>
              <w:gridCol w:w="2776"/>
              <w:gridCol w:w="2113"/>
            </w:tblGrid>
            <w:tr w:rsidR="00593D8B" w:rsidTr="005C34B5">
              <w:trPr>
                <w:trHeight w:val="20"/>
              </w:trPr>
              <w:tc>
                <w:tcPr>
                  <w:tcW w:w="365" w:type="dxa"/>
                  <w:shd w:val="clear" w:color="auto" w:fill="EBF1DE"/>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b/>
                      <w:bCs/>
                      <w:color w:val="000000"/>
                      <w:sz w:val="18"/>
                      <w:szCs w:val="18"/>
                      <w:lang w:val="es-BO" w:eastAsia="es-MX"/>
                    </w:rPr>
                  </w:pPr>
                  <w:r>
                    <w:rPr>
                      <w:rFonts w:ascii="Trebuchet MS" w:hAnsi="Trebuchet MS"/>
                      <w:b/>
                      <w:bCs/>
                      <w:color w:val="000000"/>
                      <w:sz w:val="18"/>
                      <w:szCs w:val="18"/>
                      <w:lang w:eastAsia="es-MX"/>
                    </w:rPr>
                    <w:t>N°</w:t>
                  </w:r>
                </w:p>
              </w:tc>
              <w:tc>
                <w:tcPr>
                  <w:tcW w:w="2600" w:type="dxa"/>
                  <w:shd w:val="clear" w:color="auto" w:fill="EBF1DE"/>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OPERADOR</w:t>
                  </w:r>
                </w:p>
              </w:tc>
              <w:tc>
                <w:tcPr>
                  <w:tcW w:w="1660" w:type="dxa"/>
                  <w:shd w:val="clear" w:color="auto" w:fill="EBF1DE"/>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N° DE CONTRATOS</w:t>
                  </w:r>
                </w:p>
              </w:tc>
              <w:tc>
                <w:tcPr>
                  <w:tcW w:w="3240" w:type="dxa"/>
                  <w:shd w:val="clear" w:color="auto" w:fill="EBF1DE"/>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CONTRATOS</w:t>
                  </w:r>
                </w:p>
              </w:tc>
              <w:tc>
                <w:tcPr>
                  <w:tcW w:w="2460" w:type="dxa"/>
                  <w:shd w:val="clear" w:color="auto" w:fill="EBF1DE"/>
                  <w:tcMar>
                    <w:top w:w="0" w:type="dxa"/>
                    <w:left w:w="70" w:type="dxa"/>
                    <w:bottom w:w="0" w:type="dxa"/>
                    <w:right w:w="70" w:type="dxa"/>
                  </w:tcMar>
                  <w:vAlign w:val="center"/>
                  <w:hideMark/>
                </w:tcPr>
                <w:p w:rsidR="00593D8B" w:rsidRDefault="00593D8B" w:rsidP="005C34B5">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CAMPOS</w:t>
                  </w:r>
                </w:p>
              </w:tc>
            </w:tr>
            <w:tr w:rsidR="00593D8B" w:rsidTr="005C34B5">
              <w:trPr>
                <w:trHeight w:val="20"/>
              </w:trPr>
              <w:tc>
                <w:tcPr>
                  <w:tcW w:w="365" w:type="dxa"/>
                  <w:vMerge w:val="restart"/>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1</w:t>
                  </w:r>
                </w:p>
              </w:tc>
              <w:tc>
                <w:tcPr>
                  <w:tcW w:w="2600" w:type="dxa"/>
                  <w:vMerge w:val="restart"/>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YPFB Andina</w:t>
                  </w:r>
                </w:p>
              </w:tc>
              <w:tc>
                <w:tcPr>
                  <w:tcW w:w="1660" w:type="dxa"/>
                  <w:vMerge w:val="restart"/>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17</w:t>
                  </w: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AMBORÓ ESPEJOS</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Amboró</w:t>
                  </w:r>
                  <w:proofErr w:type="spellEnd"/>
                  <w:r>
                    <w:rPr>
                      <w:rFonts w:ascii="Trebuchet MS" w:hAnsi="Trebuchet MS"/>
                      <w:color w:val="000000"/>
                      <w:sz w:val="18"/>
                      <w:szCs w:val="18"/>
                      <w:lang w:eastAsia="es-MX"/>
                    </w:rPr>
                    <w:t xml:space="preserve"> Espejos Norte y Sur</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BOQUERÓN</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Boquerón</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CAMIRI</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Camiri</w:t>
                  </w:r>
                  <w:proofErr w:type="spellEnd"/>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CASCABEL</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Cascabel</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COBRA</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Cobra</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ENCONADA</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Enconada</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GRIGOTÁ LOS SAUCES</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Los Sauces</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GUAIRUY</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Guairuy</w:t>
                  </w:r>
                  <w:proofErr w:type="spellEnd"/>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LA PEÑA-TUNDY</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 xml:space="preserve">La Peña - </w:t>
                  </w:r>
                  <w:proofErr w:type="spellStart"/>
                  <w:r>
                    <w:rPr>
                      <w:rFonts w:ascii="Trebuchet MS" w:hAnsi="Trebuchet MS"/>
                      <w:color w:val="000000"/>
                      <w:sz w:val="18"/>
                      <w:szCs w:val="18"/>
                      <w:lang w:eastAsia="es-MX"/>
                    </w:rPr>
                    <w:t>Tundy</w:t>
                  </w:r>
                  <w:proofErr w:type="spellEnd"/>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PALACIOS</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Palacios</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PATUJU</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Patujú</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PUERTO PALOS</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Puerto Palos</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RIO GRANDE</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Río Grande</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vMerge w:val="restart"/>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SARA BOOMERANG III</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Arroyo Negro</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 xml:space="preserve">Los </w:t>
                  </w:r>
                  <w:proofErr w:type="spellStart"/>
                  <w:r>
                    <w:rPr>
                      <w:rFonts w:ascii="Trebuchet MS" w:hAnsi="Trebuchet MS"/>
                      <w:color w:val="000000"/>
                      <w:sz w:val="18"/>
                      <w:szCs w:val="18"/>
                      <w:lang w:eastAsia="es-MX"/>
                    </w:rPr>
                    <w:t>Penocos</w:t>
                  </w:r>
                  <w:proofErr w:type="spellEnd"/>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SIRARI</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Sirari</w:t>
                  </w:r>
                  <w:proofErr w:type="spellEnd"/>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VIBORA</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Víbora</w:t>
                  </w:r>
                </w:p>
              </w:tc>
            </w:tr>
            <w:tr w:rsidR="00593D8B" w:rsidTr="005C34B5">
              <w:trPr>
                <w:trHeight w:val="20"/>
              </w:trPr>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0" w:type="auto"/>
                  <w:vMerge/>
                  <w:vAlign w:val="center"/>
                  <w:hideMark/>
                </w:tcPr>
                <w:p w:rsidR="00593D8B" w:rsidRDefault="00593D8B" w:rsidP="005C34B5">
                  <w:pPr>
                    <w:spacing w:after="0"/>
                    <w:jc w:val="center"/>
                    <w:rPr>
                      <w:rFonts w:ascii="Trebuchet MS" w:eastAsiaTheme="minorHAnsi" w:hAnsi="Trebuchet MS"/>
                      <w:color w:val="000000"/>
                      <w:sz w:val="18"/>
                      <w:szCs w:val="18"/>
                      <w:lang w:eastAsia="es-MX"/>
                    </w:rPr>
                  </w:pPr>
                </w:p>
              </w:tc>
              <w:tc>
                <w:tcPr>
                  <w:tcW w:w="324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YAPACANI</w:t>
                  </w:r>
                </w:p>
              </w:tc>
              <w:tc>
                <w:tcPr>
                  <w:tcW w:w="2460" w:type="dxa"/>
                  <w:shd w:val="clear" w:color="auto" w:fill="FFFFFF"/>
                  <w:noWrap/>
                  <w:tcMar>
                    <w:top w:w="0" w:type="dxa"/>
                    <w:left w:w="70" w:type="dxa"/>
                    <w:bottom w:w="0" w:type="dxa"/>
                    <w:right w:w="70" w:type="dxa"/>
                  </w:tcMar>
                  <w:vAlign w:val="center"/>
                  <w:hideMark/>
                </w:tcPr>
                <w:p w:rsidR="00593D8B" w:rsidRDefault="00593D8B" w:rsidP="005C34B5">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Yapacaní</w:t>
                  </w:r>
                  <w:proofErr w:type="spellEnd"/>
                </w:p>
              </w:tc>
            </w:tr>
          </w:tbl>
          <w:p w:rsidR="00593D8B" w:rsidRPr="007A7B67" w:rsidRDefault="00593D8B" w:rsidP="005C34B5">
            <w:pPr>
              <w:spacing w:after="0"/>
              <w:rPr>
                <w:rFonts w:asciiTheme="minorHAnsi" w:hAnsiTheme="minorHAnsi" w:cstheme="minorHAnsi"/>
                <w:bCs/>
                <w:szCs w:val="22"/>
                <w:lang w:eastAsia="es-BO"/>
              </w:rPr>
            </w:pP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ALCANCE DE LA AUDITORÍA</w:t>
            </w:r>
          </w:p>
        </w:tc>
      </w:tr>
      <w:tr w:rsidR="00593D8B" w:rsidRPr="007A7B67" w:rsidTr="005C34B5">
        <w:trPr>
          <w:trHeight w:val="105"/>
        </w:trPr>
        <w:tc>
          <w:tcPr>
            <w:tcW w:w="8926" w:type="dxa"/>
            <w:shd w:val="clear" w:color="auto" w:fill="auto"/>
            <w:vAlign w:val="center"/>
          </w:tcPr>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w:t>
            </w:r>
            <w:proofErr w:type="spellStart"/>
            <w:r w:rsidRPr="007A7B67">
              <w:rPr>
                <w:rFonts w:asciiTheme="minorHAnsi" w:hAnsiTheme="minorHAnsi" w:cstheme="minorHAnsi"/>
                <w:sz w:val="22"/>
                <w:szCs w:val="22"/>
              </w:rPr>
              <w:t>kardex</w:t>
            </w:r>
            <w:proofErr w:type="spellEnd"/>
            <w:r w:rsidRPr="007A7B67">
              <w:rPr>
                <w:rFonts w:asciiTheme="minorHAnsi" w:hAnsiTheme="minorHAnsi" w:cstheme="minorHAnsi"/>
                <w:sz w:val="22"/>
                <w:szCs w:val="22"/>
              </w:rPr>
              <w:t>, facturas, certificaciones de servicio y cualquier otro documento necesario para la auditoría.</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Además, los auditores tendrán derecho a visitar e inspeccionar, siempre que ello tenga relación con la </w:t>
            </w:r>
            <w:r>
              <w:rPr>
                <w:rFonts w:asciiTheme="minorHAnsi" w:hAnsiTheme="minorHAnsi" w:cstheme="minorHAnsi"/>
                <w:sz w:val="22"/>
                <w:szCs w:val="22"/>
              </w:rPr>
              <w:t>Auditoría</w:t>
            </w:r>
            <w:r w:rsidRPr="007A7B67">
              <w:rPr>
                <w:rFonts w:asciiTheme="minorHAnsi" w:hAnsiTheme="minorHAnsi" w:cstheme="minorHAnsi"/>
                <w:sz w:val="22"/>
                <w:szCs w:val="22"/>
              </w:rPr>
              <w:t xml:space="preserve"> de la cuenta de Costos y en momentos oportunos, Todos los lugares, plantas, instalaciones, almacenes y oficinas del Titular en el Estado Plurinacional de Bolivia que presten </w:t>
            </w:r>
            <w:r w:rsidRPr="007A7B67">
              <w:rPr>
                <w:rFonts w:asciiTheme="minorHAnsi" w:hAnsiTheme="minorHAnsi" w:cstheme="minorHAnsi"/>
                <w:sz w:val="22"/>
                <w:szCs w:val="22"/>
              </w:rPr>
              <w:lastRenderedPageBreak/>
              <w:t>servicio directo a las Operaciones Petroleras de conformidad con los términos de los CSP, deberán cumplir con todos los procedimientos que el Titular tiene respecto a Seguros y Seguridad.</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b/>
                <w:sz w:val="22"/>
                <w:szCs w:val="22"/>
              </w:rPr>
            </w:pPr>
            <w:r w:rsidRPr="007A7B67">
              <w:rPr>
                <w:rFonts w:asciiTheme="minorHAnsi" w:hAnsiTheme="minorHAnsi" w:cstheme="minorHAnsi"/>
                <w:b/>
                <w:sz w:val="22"/>
                <w:szCs w:val="22"/>
              </w:rPr>
              <w:t xml:space="preserve">La </w:t>
            </w:r>
            <w:r w:rsidRPr="007A7B67">
              <w:rPr>
                <w:rStyle w:val="CuerpodeltextoNegrita"/>
                <w:rFonts w:asciiTheme="minorHAnsi" w:hAnsiTheme="minorHAnsi" w:cstheme="minorHAnsi"/>
                <w:sz w:val="22"/>
                <w:szCs w:val="22"/>
              </w:rPr>
              <w:t xml:space="preserve">Auditoría de la cuenta Costos </w:t>
            </w:r>
            <w:r w:rsidRPr="007A7B67">
              <w:rPr>
                <w:rFonts w:asciiTheme="minorHAnsi" w:hAnsiTheme="minorHAnsi" w:cstheme="minorHAnsi"/>
                <w:b/>
                <w:sz w:val="22"/>
                <w:szCs w:val="22"/>
              </w:rPr>
              <w:t>deberá comprender mínimamente las siguientes actividades: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3"/>
              <w:keepLines/>
              <w:widowControl w:val="0"/>
              <w:shd w:val="clear" w:color="auto" w:fill="auto"/>
              <w:spacing w:before="0" w:after="0"/>
              <w:jc w:val="left"/>
              <w:rPr>
                <w:rFonts w:asciiTheme="minorHAnsi" w:eastAsia="Verdana" w:hAnsiTheme="minorHAnsi" w:cstheme="minorHAnsi"/>
                <w:sz w:val="22"/>
              </w:rPr>
            </w:pPr>
            <w:bookmarkStart w:id="1" w:name="_Toc488313895"/>
            <w:r w:rsidRPr="007A7B67">
              <w:rPr>
                <w:rFonts w:asciiTheme="minorHAnsi" w:eastAsia="Verdana" w:hAnsiTheme="minorHAnsi" w:cstheme="minorHAnsi"/>
                <w:sz w:val="22"/>
              </w:rPr>
              <w:t>COSTOS RECUPERABLES</w:t>
            </w:r>
            <w:bookmarkEnd w:id="1"/>
            <w:r w:rsidRPr="007A7B67">
              <w:rPr>
                <w:rFonts w:asciiTheme="minorHAnsi" w:eastAsia="Verdana" w:hAnsiTheme="minorHAnsi" w:cstheme="minorHAnsi"/>
                <w:sz w:val="22"/>
              </w:rPr>
              <w:t xml:space="preserve"> (CONTRATOS DE OPERACIÓN)</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La Auditoría de la cuenta Costos Recuperables, presentará un detalle donde mínimamente se exponga lo siguiente:</w:t>
            </w: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 continuación, se identifican específicamente los conceptos que deben ser revisados de los costos reportados por las Partes que componen el Titular:</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Exploración, Desarrollo y Explotación</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Examinar en forma detallada los ítems parte de las operaciones de Exploración, Desarrollo y Explotación.</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de Materiales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Cotejar los saldos de los mayores de esta cuenta con las operaciones de Exploración, Desarrollo y Explotación ejecutadas. Revisión de procedimientos en cuanto a cotizaciones, licitaciones, proveedores, consumo y valoración.</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el material no consumido y las devoluciones de material al almacén estén debidamente acreditados a la cuenta de costos correspondiente.</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 xml:space="preserve">Costos de Personal </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Proceder con la revisión de Planillas de Personal (Horas de trabajo mes) y su correspondiente distribución, en forma detallada, el concepto de aportes, descuentos, cargas sociales, y demás beneficios previstos en la cláusula 4 del anexo D de los CO.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que los otros costos relacionados con el personal del Titular estén de acuerdo a lo </w:t>
            </w:r>
            <w:r w:rsidRPr="007A7B67">
              <w:rPr>
                <w:rFonts w:asciiTheme="minorHAnsi" w:hAnsiTheme="minorHAnsi" w:cstheme="minorHAnsi"/>
                <w:sz w:val="22"/>
                <w:szCs w:val="22"/>
              </w:rPr>
              <w:lastRenderedPageBreak/>
              <w:t xml:space="preserve">estipulado en la cláusula 4.1.1. </w:t>
            </w:r>
            <w:proofErr w:type="gramStart"/>
            <w:r w:rsidRPr="007A7B67">
              <w:rPr>
                <w:rFonts w:asciiTheme="minorHAnsi" w:hAnsiTheme="minorHAnsi" w:cstheme="minorHAnsi"/>
                <w:sz w:val="22"/>
                <w:szCs w:val="22"/>
              </w:rPr>
              <w:t>de</w:t>
            </w:r>
            <w:proofErr w:type="gramEnd"/>
            <w:r w:rsidRPr="007A7B67">
              <w:rPr>
                <w:rFonts w:asciiTheme="minorHAnsi" w:hAnsiTheme="minorHAnsi" w:cstheme="minorHAnsi"/>
                <w:sz w:val="22"/>
                <w:szCs w:val="22"/>
              </w:rPr>
              <w:t xml:space="preserve"> los CSP y Leyes Aplicables en Bolivia.</w:t>
            </w:r>
          </w:p>
          <w:p w:rsidR="00593D8B" w:rsidRPr="007A7B67" w:rsidRDefault="00593D8B" w:rsidP="005C34B5">
            <w:pPr>
              <w:pStyle w:val="Ttulo4"/>
              <w:spacing w:before="0" w:after="0"/>
              <w:ind w:left="1416"/>
              <w:rPr>
                <w:rFonts w:asciiTheme="minorHAnsi" w:hAnsiTheme="minorHAnsi" w:cstheme="minorHAnsi"/>
                <w:b w:val="0"/>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por Gastos Administrativos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los Gastos Administrativos reportados por el Operador, por involucrar una gama de conceptos por la tercerización de servicios y otros. Asimismo, verificar su distribución y correspondencia a los diferentes centros de costos y/o contratos en base a criterios definidos por el Operador.</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Exponer de manera explícita los costos ajustados que corresponden a cada CO. </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Seguros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Seguros, confrontando el importe reportado con el detalle de las pólizas contratadas.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Realizar el seguimiento a siniestros e indemnizaciones según la cobertura y pagos de la Compañía Aseguradora. Para el efecto, se elaborará un papel de trabajo específico de la cuenta Seguros.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bookmarkStart w:id="2" w:name="bookmark4"/>
            <w:r w:rsidRPr="007A7B67">
              <w:rPr>
                <w:rFonts w:asciiTheme="minorHAnsi" w:hAnsiTheme="minorHAnsi" w:cstheme="minorHAnsi"/>
                <w:sz w:val="22"/>
                <w:szCs w:val="22"/>
              </w:rPr>
              <w:t>Costo Impuesto a las Transacciones (IT)</w:t>
            </w:r>
            <w:bookmarkEnd w:id="2"/>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 efectivamente pagado en el marco de los CO, cotejando el mismo con los formularios de Declaraciones Juradas de pago de este impuesto.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Impuesto a las Transacciones Financieras (ITF)</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ITF en el marco del anexo F de los CO cotejando el pago de este impuesto con los extractos bancarios. Asimismo, verificar que el origen de las transacciones tenga relación con las operaciones del CO.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bookmarkStart w:id="3" w:name="bookmark5"/>
            <w:r w:rsidRPr="007A7B67">
              <w:rPr>
                <w:rFonts w:asciiTheme="minorHAnsi" w:hAnsiTheme="minorHAnsi" w:cstheme="minorHAnsi"/>
                <w:sz w:val="22"/>
                <w:szCs w:val="22"/>
              </w:rPr>
              <w:t>Costos por Abandono</w:t>
            </w:r>
            <w:bookmarkEnd w:id="3"/>
          </w:p>
          <w:p w:rsidR="00593D8B" w:rsidRPr="007A7B67" w:rsidRDefault="00593D8B" w:rsidP="005C34B5">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Confirmar que estos costos se presenten de manera apropiada y en cumplimiento al CO.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En los costos relacionados con la provisión de abandono, se deberá verificar que los mismos se encuentren depositados en las cuentas de fideicomiso </w:t>
            </w:r>
            <w:proofErr w:type="spellStart"/>
            <w:r w:rsidRPr="007A7B67">
              <w:rPr>
                <w:rFonts w:asciiTheme="minorHAnsi" w:hAnsiTheme="minorHAnsi" w:cstheme="minorHAnsi"/>
                <w:sz w:val="22"/>
                <w:szCs w:val="22"/>
              </w:rPr>
              <w:t>aperturadas</w:t>
            </w:r>
            <w:proofErr w:type="spellEnd"/>
            <w:r w:rsidRPr="007A7B67">
              <w:rPr>
                <w:rFonts w:asciiTheme="minorHAnsi" w:hAnsiTheme="minorHAnsi" w:cstheme="minorHAnsi"/>
                <w:sz w:val="22"/>
                <w:szCs w:val="22"/>
              </w:rPr>
              <w:t xml:space="preserve"> por ambas partes, así mismo deberá validar el cálculo correspondiente según lo estipulado en el CO.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Costos por cargos relacionados con Casa Matriz del Operador</w:t>
            </w:r>
          </w:p>
          <w:p w:rsidR="00593D8B" w:rsidRPr="007A7B67" w:rsidRDefault="00593D8B" w:rsidP="005C34B5">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593D8B" w:rsidRPr="007A7B67" w:rsidRDefault="00593D8B" w:rsidP="005C34B5">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Relacionamiento Comunitario (Compensaciones a la Comunidad)</w:t>
            </w:r>
          </w:p>
          <w:p w:rsidR="00593D8B" w:rsidRPr="007A7B67" w:rsidRDefault="00593D8B" w:rsidP="005C34B5">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los costos relacionados por cualquier concepto de Compensaciones, indemnizaciones, servidumbre en el marco de los CO. </w:t>
            </w:r>
          </w:p>
          <w:p w:rsidR="00593D8B" w:rsidRPr="007A7B67" w:rsidRDefault="00593D8B" w:rsidP="005C34B5">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Créditos bajo el Contrato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los ingresos percibidos por el Operador por cualquier concepto que generen las operaciones relacionadas con las actividades de Exploración y Explotación, para que los mismos sean considerados como créditos recuperables.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lastRenderedPageBreak/>
              <w:t>Amortización de Inversiones Capitalizadas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Protección al Medio Ambiente y Seguridad Industrial</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Provisiones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las provisiones contables se hubiesen materializado, aplicando procedimientos de hechos posteriores.</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Ttulo3"/>
              <w:keepLines/>
              <w:widowControl w:val="0"/>
              <w:shd w:val="clear" w:color="auto" w:fill="auto"/>
              <w:spacing w:before="0" w:after="0"/>
              <w:jc w:val="left"/>
              <w:rPr>
                <w:rFonts w:asciiTheme="minorHAnsi" w:eastAsia="Verdana" w:hAnsiTheme="minorHAnsi" w:cstheme="minorHAnsi"/>
                <w:sz w:val="22"/>
              </w:rPr>
            </w:pPr>
            <w:bookmarkStart w:id="4" w:name="_Toc488313896"/>
            <w:r w:rsidRPr="007A7B67">
              <w:rPr>
                <w:rFonts w:asciiTheme="minorHAnsi" w:eastAsia="Verdana" w:hAnsiTheme="minorHAnsi" w:cstheme="minorHAnsi"/>
                <w:sz w:val="22"/>
              </w:rPr>
              <w:t>COSTOS DE INVERSIONES</w:t>
            </w:r>
            <w:bookmarkEnd w:id="4"/>
            <w:r w:rsidRPr="007A7B67">
              <w:rPr>
                <w:rFonts w:asciiTheme="minorHAnsi" w:eastAsia="Verdana" w:hAnsiTheme="minorHAnsi" w:cstheme="minorHAnsi"/>
                <w:sz w:val="22"/>
              </w:rPr>
              <w:t xml:space="preserve"> (CONTRATOS DE OPERACIÓN)</w:t>
            </w:r>
          </w:p>
          <w:p w:rsidR="00593D8B" w:rsidRPr="007A7B67" w:rsidRDefault="00593D8B" w:rsidP="005C34B5">
            <w:pPr>
              <w:spacing w:after="0"/>
              <w:rPr>
                <w:rFonts w:asciiTheme="minorHAnsi" w:hAnsiTheme="minorHAnsi" w:cstheme="minorHAnsi"/>
                <w:szCs w:val="22"/>
              </w:rPr>
            </w:pPr>
          </w:p>
          <w:p w:rsidR="00593D8B" w:rsidRPr="007A7B67" w:rsidRDefault="00593D8B" w:rsidP="005C34B5">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Activación contable de inversiones</w:t>
            </w: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 xml:space="preserve">Para el efecto, se revisará y validará la información reportada en los Formularios Financieros de Inversiones y de Activación, así como la Planilla de Inversiones Capitalizadas. A su vez, la </w:t>
            </w:r>
            <w:r>
              <w:rPr>
                <w:rFonts w:asciiTheme="minorHAnsi" w:hAnsiTheme="minorHAnsi" w:cstheme="minorHAnsi"/>
                <w:sz w:val="22"/>
                <w:szCs w:val="22"/>
              </w:rPr>
              <w:t>Auditoría</w:t>
            </w:r>
            <w:r w:rsidRPr="007A7B67">
              <w:rPr>
                <w:rFonts w:asciiTheme="minorHAnsi" w:hAnsiTheme="minorHAnsi" w:cstheme="minorHAnsi"/>
                <w:sz w:val="22"/>
                <w:szCs w:val="22"/>
              </w:rPr>
              <w:t xml:space="preserve"> de la cuenta Costos Recuperables, presentará un detalle donde mínimamente se exponga lo siguiente:</w:t>
            </w: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Nombre del Proyecto activado</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Código único de proyecto</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Rubro</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Periodo de Amortización (Años)</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Descripción</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Fecha de Activación Contable</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Importe activado por el Operador (en dólares americanos),</w:t>
            </w: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Costos ajustados por proyecto (en dólares americanos).</w:t>
            </w:r>
          </w:p>
          <w:p w:rsidR="00593D8B" w:rsidRPr="007A7B67" w:rsidRDefault="00593D8B" w:rsidP="005C34B5">
            <w:pPr>
              <w:pStyle w:val="Cuerpodeltexto0"/>
              <w:shd w:val="clear" w:color="auto" w:fill="auto"/>
              <w:spacing w:before="0" w:after="0" w:line="240" w:lineRule="auto"/>
              <w:ind w:left="567"/>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En cumplimiento a la cláusula 8.2 del Anexo D de los CO; el Auditor tendrá el derecho de visitar e inspeccionar las instalaciones o proyectos activados contablemente.</w:t>
            </w: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Por su parte, el Auditor además de lo estipulado en el Anexo D de los CO, deberá:</w:t>
            </w:r>
          </w:p>
          <w:p w:rsidR="00593D8B" w:rsidRPr="007A7B67" w:rsidRDefault="00593D8B" w:rsidP="005C34B5">
            <w:pPr>
              <w:pStyle w:val="Cuerpodeltexto0"/>
              <w:shd w:val="clear" w:color="auto" w:fill="auto"/>
              <w:spacing w:before="0" w:after="0" w:line="240" w:lineRule="auto"/>
              <w:ind w:right="20"/>
              <w:rPr>
                <w:rFonts w:asciiTheme="minorHAnsi" w:hAnsiTheme="minorHAnsi" w:cstheme="minorHAnsi"/>
                <w:sz w:val="22"/>
                <w:szCs w:val="22"/>
              </w:rPr>
            </w:pPr>
          </w:p>
          <w:p w:rsidR="00593D8B" w:rsidRPr="007A7B67"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Revisar el costo de las Inversiones Activadas durante la gestión 2017 desde el inicio de su ejecución hasta la finalización del proyecto activado, para ello debe verificar que se cuente con la documentación de respaldo necesaria y suficiente, que los procesos de contratación se encuentren de acuerdo a la normativa aplicable.</w:t>
            </w:r>
          </w:p>
          <w:p w:rsidR="00593D8B" w:rsidRPr="007D0530" w:rsidRDefault="00593D8B" w:rsidP="00593D8B">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PRODUCTOS RESULTANTES DE LA AUDITORÍA</w:t>
            </w:r>
          </w:p>
        </w:tc>
      </w:tr>
      <w:tr w:rsidR="00593D8B" w:rsidRPr="007A7B67" w:rsidTr="005C34B5">
        <w:trPr>
          <w:trHeight w:val="5151"/>
        </w:trPr>
        <w:tc>
          <w:tcPr>
            <w:tcW w:w="8926" w:type="dxa"/>
            <w:shd w:val="clear" w:color="auto" w:fill="auto"/>
            <w:vAlign w:val="center"/>
          </w:tcPr>
          <w:p w:rsidR="00593D8B" w:rsidRPr="007A7B67" w:rsidRDefault="00593D8B" w:rsidP="005C34B5">
            <w:pPr>
              <w:pStyle w:val="Cuerpodeltexto0"/>
              <w:shd w:val="clear" w:color="auto" w:fill="auto"/>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lastRenderedPageBreak/>
              <w:t>El auditor deberá entregar un informe por cada Contrato. Cada Informe emitido debe contener mínimamente lo siguiente:</w:t>
            </w:r>
          </w:p>
          <w:p w:rsidR="00593D8B" w:rsidRPr="007A7B67" w:rsidRDefault="00593D8B" w:rsidP="005C34B5">
            <w:pPr>
              <w:pStyle w:val="Ttulo3"/>
              <w:keepLines/>
              <w:widowControl w:val="0"/>
              <w:shd w:val="clear" w:color="auto" w:fill="auto"/>
              <w:spacing w:before="0" w:after="0"/>
              <w:jc w:val="left"/>
              <w:rPr>
                <w:rFonts w:asciiTheme="minorHAnsi" w:eastAsia="Verdana" w:hAnsiTheme="minorHAnsi" w:cstheme="minorHAnsi"/>
                <w:sz w:val="22"/>
              </w:rPr>
            </w:pPr>
          </w:p>
          <w:p w:rsidR="00593D8B" w:rsidRPr="007A7B67" w:rsidRDefault="00593D8B" w:rsidP="005C34B5">
            <w:pPr>
              <w:pStyle w:val="Ttulo3"/>
              <w:keepLines/>
              <w:widowControl w:val="0"/>
              <w:shd w:val="clear" w:color="auto" w:fill="auto"/>
              <w:spacing w:before="0" w:after="0"/>
              <w:jc w:val="left"/>
              <w:rPr>
                <w:rFonts w:asciiTheme="minorHAnsi" w:eastAsia="Verdana" w:hAnsiTheme="minorHAnsi" w:cstheme="minorHAnsi"/>
                <w:sz w:val="22"/>
              </w:rPr>
            </w:pPr>
            <w:r w:rsidRPr="007A7B67">
              <w:rPr>
                <w:rFonts w:asciiTheme="minorHAnsi" w:eastAsia="Verdana" w:hAnsiTheme="minorHAnsi" w:cstheme="minorHAnsi"/>
                <w:sz w:val="22"/>
              </w:rPr>
              <w:t>REVISIÓN DE COSTOS RECUPERABLES (CONTRATOS DE OPERACIÓN)</w:t>
            </w:r>
          </w:p>
          <w:p w:rsidR="00593D8B" w:rsidRPr="007A7B67" w:rsidRDefault="00593D8B" w:rsidP="005C34B5">
            <w:pPr>
              <w:pStyle w:val="Cuerpodeltexto0"/>
              <w:shd w:val="clear" w:color="auto" w:fill="auto"/>
              <w:spacing w:before="0" w:after="0" w:line="240" w:lineRule="auto"/>
              <w:rPr>
                <w:rFonts w:asciiTheme="minorHAnsi" w:hAnsiTheme="minorHAnsi" w:cstheme="minorHAnsi"/>
                <w:sz w:val="22"/>
                <w:szCs w:val="22"/>
              </w:rPr>
            </w:pPr>
          </w:p>
          <w:p w:rsidR="00593D8B" w:rsidRPr="007A7B67" w:rsidRDefault="00593D8B" w:rsidP="005C34B5">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 - Planilla de Costos Recuperables por la gestión finalizada el 31 de diciembre de 2017</w:t>
            </w:r>
          </w:p>
          <w:p w:rsidR="00593D8B" w:rsidRPr="007A7B67" w:rsidRDefault="00593D8B" w:rsidP="005C34B5">
            <w:pPr>
              <w:pStyle w:val="Cuerpodeltexto0"/>
              <w:spacing w:before="0" w:after="0" w:line="240" w:lineRule="auto"/>
              <w:rPr>
                <w:rFonts w:asciiTheme="minorHAnsi" w:hAnsiTheme="minorHAnsi" w:cstheme="minorHAnsi"/>
                <w:b/>
                <w:sz w:val="22"/>
                <w:szCs w:val="22"/>
              </w:rPr>
            </w:pPr>
          </w:p>
          <w:p w:rsidR="00593D8B" w:rsidRPr="007A7B67" w:rsidRDefault="00593D8B" w:rsidP="00593D8B">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Informe de auditoría emitido por un auditor independiente</w:t>
            </w:r>
          </w:p>
          <w:p w:rsidR="00593D8B" w:rsidRPr="007A7B67" w:rsidRDefault="00593D8B" w:rsidP="00593D8B">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w:t>
            </w:r>
          </w:p>
          <w:p w:rsidR="00593D8B" w:rsidRPr="007A7B67" w:rsidRDefault="00593D8B" w:rsidP="00593D8B">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Notas a la planilla de Costos Recuperables</w:t>
            </w:r>
          </w:p>
          <w:p w:rsidR="00593D8B" w:rsidRPr="007A7B67" w:rsidRDefault="00593D8B" w:rsidP="00593D8B">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 ajustados</w:t>
            </w:r>
          </w:p>
          <w:p w:rsidR="00593D8B" w:rsidRPr="007A7B67" w:rsidRDefault="00593D8B" w:rsidP="005C34B5">
            <w:pPr>
              <w:pStyle w:val="Cuerpodeltexto0"/>
              <w:spacing w:before="0" w:after="0" w:line="240" w:lineRule="auto"/>
              <w:ind w:left="720"/>
              <w:rPr>
                <w:rFonts w:asciiTheme="minorHAnsi" w:hAnsiTheme="minorHAnsi" w:cstheme="minorHAnsi"/>
                <w:sz w:val="22"/>
                <w:szCs w:val="22"/>
              </w:rPr>
            </w:pPr>
          </w:p>
          <w:p w:rsidR="00593D8B" w:rsidRPr="007A7B67" w:rsidRDefault="00593D8B" w:rsidP="005C34B5">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II - Resumen ejecutivo sobre los procedimientos de auditoria aplicados</w:t>
            </w:r>
          </w:p>
          <w:p w:rsidR="00593D8B" w:rsidRPr="007A7B67" w:rsidRDefault="00593D8B" w:rsidP="005C34B5">
            <w:pPr>
              <w:pStyle w:val="Cuerpodeltexto0"/>
              <w:spacing w:before="0" w:after="0" w:line="240" w:lineRule="auto"/>
              <w:rPr>
                <w:rFonts w:asciiTheme="minorHAnsi" w:hAnsiTheme="minorHAnsi" w:cstheme="minorHAnsi"/>
                <w:b/>
                <w:sz w:val="22"/>
                <w:szCs w:val="22"/>
              </w:rPr>
            </w:pP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Resumen ejecutivo sobre los procedimientos de auditoria aplicados.</w:t>
            </w:r>
          </w:p>
          <w:p w:rsidR="00593D8B" w:rsidRPr="007A7B67" w:rsidRDefault="00593D8B" w:rsidP="005C34B5">
            <w:pPr>
              <w:pStyle w:val="Cuerpodeltexto0"/>
              <w:spacing w:before="0" w:after="0" w:line="240" w:lineRule="auto"/>
              <w:rPr>
                <w:rFonts w:asciiTheme="minorHAnsi" w:hAnsiTheme="minorHAnsi" w:cstheme="minorHAnsi"/>
                <w:sz w:val="22"/>
                <w:szCs w:val="22"/>
              </w:rPr>
            </w:pP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ANEXOS (en el formato adjunto)</w:t>
            </w:r>
          </w:p>
          <w:p w:rsidR="00593D8B" w:rsidRPr="007A7B67" w:rsidRDefault="00593D8B" w:rsidP="005C34B5">
            <w:pPr>
              <w:pStyle w:val="Cuerpodeltexto0"/>
              <w:spacing w:before="0" w:after="0" w:line="240" w:lineRule="auto"/>
              <w:rPr>
                <w:rFonts w:asciiTheme="minorHAnsi" w:hAnsiTheme="minorHAnsi" w:cstheme="minorHAnsi"/>
                <w:sz w:val="22"/>
                <w:szCs w:val="22"/>
              </w:rPr>
            </w:pP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w:t>
            </w:r>
            <w:r w:rsidRPr="007A7B67">
              <w:rPr>
                <w:rFonts w:asciiTheme="minorHAnsi" w:hAnsiTheme="minorHAnsi" w:cstheme="minorHAnsi"/>
                <w:sz w:val="22"/>
                <w:szCs w:val="22"/>
              </w:rPr>
              <w:tab/>
            </w:r>
            <w:r w:rsidRPr="007A7B67">
              <w:rPr>
                <w:rFonts w:asciiTheme="minorHAnsi" w:hAnsiTheme="minorHAnsi" w:cstheme="minorHAnsi"/>
                <w:sz w:val="22"/>
                <w:szCs w:val="22"/>
              </w:rPr>
              <w:tab/>
              <w:t>Planilla de ajustes de costos de operación</w:t>
            </w: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w:t>
            </w:r>
            <w:r w:rsidRPr="007A7B67">
              <w:rPr>
                <w:rFonts w:asciiTheme="minorHAnsi" w:hAnsiTheme="minorHAnsi" w:cstheme="minorHAnsi"/>
                <w:sz w:val="22"/>
                <w:szCs w:val="22"/>
              </w:rPr>
              <w:tab/>
              <w:t>Detalle de proyectos activados ajustados</w:t>
            </w: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III</w:t>
            </w:r>
            <w:r w:rsidRPr="007A7B67">
              <w:rPr>
                <w:rFonts w:asciiTheme="minorHAnsi" w:hAnsiTheme="minorHAnsi" w:cstheme="minorHAnsi"/>
                <w:sz w:val="22"/>
                <w:szCs w:val="22"/>
              </w:rPr>
              <w:tab/>
              <w:t>Planilla de seguimiento a las observaciones de YPFB sobre los “Costos de Operación”</w:t>
            </w: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IV</w:t>
            </w:r>
            <w:r w:rsidRPr="007A7B67">
              <w:rPr>
                <w:rFonts w:asciiTheme="minorHAnsi" w:hAnsiTheme="minorHAnsi" w:cstheme="minorHAnsi"/>
                <w:sz w:val="22"/>
                <w:szCs w:val="22"/>
              </w:rPr>
              <w:tab/>
              <w:t>Planilla de seguimiento a las observaciones de YPFB sobre los “Gastos Administrativos G&amp;A”</w:t>
            </w: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w:t>
            </w:r>
            <w:r w:rsidRPr="007A7B67">
              <w:rPr>
                <w:rFonts w:asciiTheme="minorHAnsi" w:hAnsiTheme="minorHAnsi" w:cstheme="minorHAnsi"/>
                <w:sz w:val="22"/>
                <w:szCs w:val="22"/>
              </w:rPr>
              <w:tab/>
              <w:t xml:space="preserve">Planilla de seguimiento a observaciones de YPFB sobre las “Inversiones” </w:t>
            </w:r>
          </w:p>
          <w:p w:rsidR="00593D8B" w:rsidRPr="007A7B67" w:rsidRDefault="00593D8B" w:rsidP="005C34B5">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VI</w:t>
            </w:r>
            <w:r w:rsidRPr="007A7B67">
              <w:rPr>
                <w:rFonts w:asciiTheme="minorHAnsi" w:hAnsiTheme="minorHAnsi" w:cstheme="minorHAnsi"/>
                <w:sz w:val="22"/>
                <w:szCs w:val="22"/>
              </w:rPr>
              <w:tab/>
              <w:t>Planilla de costos en controversia entre las partes</w:t>
            </w:r>
          </w:p>
          <w:p w:rsidR="00593D8B" w:rsidRPr="007A7B67" w:rsidRDefault="00593D8B" w:rsidP="005C34B5">
            <w:pPr>
              <w:pStyle w:val="Cuerpodeltexto0"/>
              <w:spacing w:before="0" w:after="0" w:line="240" w:lineRule="auto"/>
              <w:ind w:left="1418" w:hanging="1418"/>
              <w:rPr>
                <w:rFonts w:asciiTheme="minorHAnsi" w:hAnsiTheme="minorHAnsi" w:cstheme="minorHAnsi"/>
                <w:sz w:val="22"/>
                <w:szCs w:val="22"/>
              </w:rPr>
            </w:pPr>
            <w:r w:rsidRPr="007A7B67">
              <w:rPr>
                <w:rFonts w:asciiTheme="minorHAnsi" w:hAnsiTheme="minorHAnsi" w:cstheme="minorHAnsi"/>
                <w:sz w:val="22"/>
                <w:szCs w:val="22"/>
              </w:rPr>
              <w:t>Anexo VII</w:t>
            </w:r>
            <w:r w:rsidRPr="007A7B67">
              <w:rPr>
                <w:rFonts w:asciiTheme="minorHAnsi" w:hAnsiTheme="minorHAnsi" w:cstheme="minorHAnsi"/>
                <w:sz w:val="22"/>
                <w:szCs w:val="22"/>
              </w:rPr>
              <w:tab/>
              <w:t>Resumen de los Costos Recuperables reportados, costos ajustados por el auditor y costos en controversia entre las partes.</w:t>
            </w:r>
          </w:p>
          <w:p w:rsidR="00593D8B" w:rsidRPr="007A7B67" w:rsidRDefault="00593D8B" w:rsidP="005C34B5">
            <w:pPr>
              <w:pStyle w:val="Cuerpodeltexto0"/>
              <w:spacing w:before="0" w:after="0" w:line="240" w:lineRule="auto"/>
              <w:ind w:left="1418" w:hanging="1418"/>
              <w:rPr>
                <w:rFonts w:asciiTheme="minorHAnsi" w:hAnsiTheme="minorHAnsi" w:cstheme="minorHAnsi"/>
                <w:sz w:val="22"/>
                <w:szCs w:val="22"/>
              </w:rPr>
            </w:pP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con los informes preliminar y final deberá entregar el respaldo del seguimiento efectuado a las observaciones de YPFB levantadas, relativas a falta de documentación y/o certificaciones.</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no podrá añadir clasificaciones adicionales a las establecidas en los formularios financieros.</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b/>
                <w:sz w:val="22"/>
                <w:szCs w:val="22"/>
                <w:lang w:eastAsia="es-ES"/>
              </w:rPr>
            </w:pPr>
            <w:r w:rsidRPr="007A7B67">
              <w:rPr>
                <w:rFonts w:asciiTheme="minorHAnsi" w:hAnsiTheme="minorHAnsi" w:cstheme="minorHAnsi"/>
                <w:sz w:val="22"/>
                <w:szCs w:val="22"/>
              </w:rPr>
              <w:t>Toda la información numérica reportada por el Auditor deberá ser expresada considerando únicamente dos decimales.</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b/>
                <w:bCs/>
                <w:szCs w:val="22"/>
                <w:lang w:eastAsia="es-BO"/>
              </w:rPr>
              <w:t>METODOLOGÍA</w:t>
            </w:r>
          </w:p>
        </w:tc>
      </w:tr>
      <w:tr w:rsidR="00593D8B" w:rsidRPr="007A7B67" w:rsidTr="005C34B5">
        <w:trPr>
          <w:trHeight w:val="105"/>
        </w:trPr>
        <w:tc>
          <w:tcPr>
            <w:tcW w:w="8926" w:type="dxa"/>
            <w:shd w:val="clear" w:color="auto" w:fill="auto"/>
            <w:vAlign w:val="center"/>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t xml:space="preserve">El trabajo deberá ser realizado de acuerdo con una </w:t>
            </w:r>
            <w:r w:rsidRPr="007A7B67">
              <w:rPr>
                <w:rFonts w:asciiTheme="minorHAnsi" w:hAnsiTheme="minorHAnsi" w:cstheme="minorHAnsi"/>
                <w:b/>
                <w:szCs w:val="22"/>
              </w:rPr>
              <w:t>planificación adecuada presentada a través de un memorándum de planificación</w:t>
            </w:r>
            <w:r w:rsidRPr="007A7B67">
              <w:rPr>
                <w:rFonts w:asciiTheme="minorHAnsi" w:hAnsiTheme="minorHAnsi" w:cstheme="minorHAnsi"/>
                <w:szCs w:val="22"/>
              </w:rPr>
              <w:t xml:space="preserve"> que considere los plazos, tiempos y asignaciones, </w:t>
            </w:r>
            <w:proofErr w:type="spellStart"/>
            <w:r w:rsidRPr="007A7B67">
              <w:rPr>
                <w:rFonts w:asciiTheme="minorHAnsi" w:hAnsiTheme="minorHAnsi" w:cstheme="minorHAnsi"/>
                <w:szCs w:val="22"/>
              </w:rPr>
              <w:t>asi</w:t>
            </w:r>
            <w:proofErr w:type="spellEnd"/>
            <w:r w:rsidRPr="007A7B67">
              <w:rPr>
                <w:rFonts w:asciiTheme="minorHAnsi" w:hAnsiTheme="minorHAnsi" w:cstheme="minorHAnsi"/>
                <w:szCs w:val="22"/>
              </w:rPr>
              <w:t xml:space="preserve">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7A7B67">
              <w:rPr>
                <w:rFonts w:asciiTheme="minorHAnsi" w:hAnsiTheme="minorHAnsi" w:cstheme="minorHAnsi"/>
                <w:b/>
                <w:szCs w:val="22"/>
              </w:rPr>
              <w:t>sin embargo, son enunciativos y no limitativos</w:t>
            </w:r>
            <w:r w:rsidRPr="007A7B67">
              <w:rPr>
                <w:rFonts w:asciiTheme="minorHAnsi" w:hAnsiTheme="minorHAnsi" w:cstheme="minorHAnsi"/>
                <w:szCs w:val="22"/>
              </w:rPr>
              <w:t>.</w:t>
            </w:r>
          </w:p>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t>La metodología y enfoque deberá estar circunscrita a lo siguiente:</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deberá proponer una metodología formal que permita contemplar los aspectos claves de la Auditoría.</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 deberá proponer una metodología de revisión de la cuenta completa de Costos Recuperables o Costos Reportados Aprobados.</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lastRenderedPageBreak/>
              <w:t>Organizar y administrar el desarrollo de la auditoría, la misma que debe permitir una correcta y eficiente administración del tiempo, los recursos, riesgos y la calidad del trabajo.</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Contribuir con conocimiento de mejores prácticas para la ejecución correcta de los objetivos requeridos.</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593D8B" w:rsidRPr="007A7B67" w:rsidRDefault="00593D8B" w:rsidP="00593D8B">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lang w:eastAsia="es-ES"/>
              </w:rPr>
              <w:t>En caso de que el auditor se abstenga de opinar de un tema en particular, deberá justificar debidamente.</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CRONOGRAMA DE ACTIVIDADES</w:t>
            </w:r>
          </w:p>
        </w:tc>
      </w:tr>
      <w:tr w:rsidR="00593D8B" w:rsidRPr="007A7B67" w:rsidTr="005C34B5">
        <w:trPr>
          <w:trHeight w:val="2542"/>
        </w:trPr>
        <w:tc>
          <w:tcPr>
            <w:tcW w:w="8926" w:type="dxa"/>
            <w:shd w:val="clear" w:color="auto" w:fill="auto"/>
          </w:tcPr>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cronograma será propuesto por la Empresa Auditora y deberá considerar para la revisión del Titular:</w:t>
            </w:r>
          </w:p>
          <w:p w:rsidR="00593D8B" w:rsidRPr="007A7B67" w:rsidRDefault="00593D8B" w:rsidP="005C34B5">
            <w:pPr>
              <w:spacing w:after="0"/>
              <w:rPr>
                <w:rFonts w:asciiTheme="minorHAnsi" w:hAnsiTheme="minorHAnsi" w:cstheme="minorHAnsi"/>
                <w:b/>
                <w:szCs w:val="22"/>
                <w:lang w:eastAsia="es-BO"/>
              </w:rPr>
            </w:pPr>
          </w:p>
          <w:p w:rsidR="00593D8B" w:rsidRPr="007A7B67" w:rsidRDefault="00593D8B" w:rsidP="005C34B5">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Preliminar</w:t>
            </w: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Un periodo máximo de setenta (70) días; de los cuales, cincuenta (50) días calendario serán para la ejecución del trabajo de campo y de veinte (20) días para la emisión del Informe Preliminar, improrrogablemente. El plazo debe computarse a partir de la firma de la </w:t>
            </w:r>
            <w:proofErr w:type="spellStart"/>
            <w:r w:rsidRPr="007A7B67">
              <w:rPr>
                <w:rFonts w:asciiTheme="minorHAnsi" w:hAnsiTheme="minorHAnsi" w:cstheme="minorHAnsi"/>
                <w:szCs w:val="22"/>
                <w:lang w:eastAsia="es-BO"/>
              </w:rPr>
              <w:t>órden</w:t>
            </w:r>
            <w:proofErr w:type="spellEnd"/>
            <w:r w:rsidRPr="007A7B67">
              <w:rPr>
                <w:rFonts w:asciiTheme="minorHAnsi" w:hAnsiTheme="minorHAnsi" w:cstheme="minorHAnsi"/>
                <w:szCs w:val="22"/>
                <w:lang w:eastAsia="es-BO"/>
              </w:rPr>
              <w:t xml:space="preserve"> de proceder; la cual deberá suscribirse al momento del inicio del trabajo de campo del auditor.</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Se procederá a dar inicio del trabajo con la Orden de proceder, fecha en la cual corre a computar los días para la realización de la Auditoria de Costos.</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En un plazo de 7 días, a partir de la suscripción del contrato, el auditor debe remitir el requerimiento de información inicial al Titular, por su parte el Titular deberá entregar la información en un plazo máximo de 30 días.</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Posterior a los 15 días de iniciado el proceso de auditoría, la firma de auditoria sostendrá una reunión de aclaración con YPFB y el Titular en cuanto a las observaciones y/o consultas relacionadas al Informe de Revisión de Costos.</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auditor deberá hacer conocer a las partes de manera formal las limitaciones a la auditoria en cuanto a falta de entrega de documentación y/o respaldos solicitados.</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lang w:eastAsia="es-BO"/>
              </w:rPr>
              <w:t xml:space="preserve">El informe preliminar debe ser entregado a YPFB y el Titular en formato digital editable adjuntando </w:t>
            </w:r>
            <w:r w:rsidRPr="007A7B67">
              <w:rPr>
                <w:rFonts w:asciiTheme="minorHAnsi" w:hAnsiTheme="minorHAnsi" w:cstheme="minorHAnsi"/>
                <w:szCs w:val="22"/>
              </w:rPr>
              <w:t xml:space="preserve">el respaldo de las observaciones levantadas de YPFB relativas a falta de documentación y/o certificaciones. </w:t>
            </w:r>
          </w:p>
          <w:p w:rsidR="00593D8B" w:rsidRPr="007A7B67" w:rsidRDefault="00593D8B" w:rsidP="005C34B5">
            <w:pPr>
              <w:spacing w:after="0"/>
              <w:rPr>
                <w:rFonts w:asciiTheme="minorHAnsi" w:hAnsiTheme="minorHAnsi" w:cstheme="minorHAnsi"/>
                <w:b/>
                <w:szCs w:val="22"/>
                <w:lang w:eastAsia="es-BO"/>
              </w:rPr>
            </w:pPr>
          </w:p>
          <w:p w:rsidR="00593D8B" w:rsidRPr="007A7B67" w:rsidRDefault="00593D8B" w:rsidP="005C34B5">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Descargos a observaciones y/o ajustes de auditoria</w:t>
            </w: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Dentro de los 60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593D8B" w:rsidRPr="007A7B67" w:rsidRDefault="00593D8B" w:rsidP="005C34B5">
            <w:pPr>
              <w:spacing w:after="0"/>
              <w:rPr>
                <w:rFonts w:asciiTheme="minorHAnsi" w:hAnsiTheme="minorHAnsi" w:cstheme="minorHAnsi"/>
                <w:b/>
                <w:szCs w:val="22"/>
                <w:lang w:eastAsia="es-BO"/>
              </w:rPr>
            </w:pPr>
          </w:p>
          <w:p w:rsidR="00593D8B" w:rsidRPr="007A7B67" w:rsidRDefault="00593D8B" w:rsidP="005C34B5">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lastRenderedPageBreak/>
              <w:t>Emisión del Informe Final</w:t>
            </w: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La firma de Auditoria en los 20 días siguientes a los 60 días de </w:t>
            </w:r>
            <w:r w:rsidRPr="007A7B67">
              <w:rPr>
                <w:rFonts w:asciiTheme="minorHAnsi" w:hAnsiTheme="minorHAnsi" w:cstheme="minorHAnsi"/>
                <w:b/>
                <w:szCs w:val="22"/>
                <w:lang w:eastAsia="es-BO"/>
              </w:rPr>
              <w:t>descargos a observaciones y/o ajustes de auditoria,</w:t>
            </w:r>
            <w:r w:rsidRPr="007A7B67">
              <w:rPr>
                <w:rFonts w:asciiTheme="minorHAnsi" w:hAnsiTheme="minorHAnsi" w:cstheme="minorHAnsi"/>
                <w:szCs w:val="22"/>
                <w:lang w:eastAsia="es-BO"/>
              </w:rPr>
              <w:t xml:space="preserve"> entregará los Informes finales de Auditoria a las partes, mismo que será sujeto en un plazo de 10 días a conformidad de las partes y el auditor tendrá un plazo de 10 días para su emisión definitiva.</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Los plazos se encuentran expresados en días calendario, entendiéndose que en caso de que los cumplimientos correspondan a días sábado, domingo o feriado, se trasladan al siguiente día hábil.</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PERSONAL DE LA FIRMA DE AUDITORÍA</w:t>
            </w:r>
          </w:p>
        </w:tc>
      </w:tr>
      <w:tr w:rsidR="00593D8B" w:rsidRPr="007A7B67" w:rsidTr="005C34B5">
        <w:trPr>
          <w:trHeight w:val="105"/>
        </w:trPr>
        <w:tc>
          <w:tcPr>
            <w:tcW w:w="8926" w:type="dxa"/>
            <w:shd w:val="clear" w:color="auto" w:fill="auto"/>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593D8B" w:rsidRPr="007A7B67" w:rsidRDefault="00593D8B" w:rsidP="005C34B5">
            <w:pPr>
              <w:spacing w:after="0"/>
              <w:rPr>
                <w:rFonts w:asciiTheme="minorHAnsi" w:hAnsiTheme="minorHAnsi" w:cstheme="minorHAnsi"/>
                <w:szCs w:val="22"/>
              </w:rPr>
            </w:pPr>
          </w:p>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593D8B" w:rsidRPr="007A7B67" w:rsidRDefault="00593D8B" w:rsidP="005C34B5">
            <w:pPr>
              <w:spacing w:after="0"/>
              <w:rPr>
                <w:rFonts w:asciiTheme="minorHAnsi" w:hAnsiTheme="minorHAnsi" w:cstheme="minorHAnsi"/>
                <w:szCs w:val="22"/>
              </w:rPr>
            </w:pPr>
          </w:p>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t xml:space="preserve">El Perfil profesional (con Título en Provisión Nacional) que se deberá considerar </w:t>
            </w:r>
            <w:proofErr w:type="spellStart"/>
            <w:r w:rsidRPr="007A7B67">
              <w:rPr>
                <w:rFonts w:asciiTheme="minorHAnsi" w:hAnsiTheme="minorHAnsi" w:cstheme="minorHAnsi"/>
                <w:szCs w:val="22"/>
              </w:rPr>
              <w:t>minimamente</w:t>
            </w:r>
            <w:proofErr w:type="spellEnd"/>
            <w:r w:rsidRPr="007A7B67">
              <w:rPr>
                <w:rFonts w:asciiTheme="minorHAnsi" w:hAnsiTheme="minorHAnsi" w:cstheme="minorHAnsi"/>
                <w:szCs w:val="22"/>
              </w:rPr>
              <w:t xml:space="preserve"> es el siguiente:</w:t>
            </w:r>
          </w:p>
          <w:p w:rsidR="00593D8B" w:rsidRPr="007A7B67" w:rsidRDefault="00593D8B" w:rsidP="00593D8B">
            <w:pPr>
              <w:pStyle w:val="Prrafodelista"/>
              <w:numPr>
                <w:ilvl w:val="0"/>
                <w:numId w:val="38"/>
              </w:numPr>
              <w:spacing w:after="0"/>
              <w:ind w:left="1447" w:hanging="426"/>
              <w:rPr>
                <w:rFonts w:asciiTheme="minorHAnsi" w:hAnsiTheme="minorHAnsi" w:cstheme="minorHAnsi"/>
                <w:szCs w:val="22"/>
              </w:rPr>
            </w:pPr>
            <w:r w:rsidRPr="007A7B67">
              <w:rPr>
                <w:rFonts w:asciiTheme="minorHAnsi" w:hAnsiTheme="minorHAnsi" w:cstheme="minorHAnsi"/>
                <w:szCs w:val="22"/>
              </w:rPr>
              <w:t>Un (1) Gerente de Auditoría.</w:t>
            </w:r>
          </w:p>
          <w:p w:rsidR="00593D8B" w:rsidRPr="007A7B67" w:rsidRDefault="00593D8B" w:rsidP="00593D8B">
            <w:pPr>
              <w:pStyle w:val="Prrafodelista"/>
              <w:numPr>
                <w:ilvl w:val="1"/>
                <w:numId w:val="28"/>
              </w:numPr>
              <w:spacing w:after="0"/>
              <w:ind w:left="1447" w:hanging="426"/>
              <w:rPr>
                <w:rFonts w:asciiTheme="minorHAnsi" w:hAnsiTheme="minorHAnsi" w:cstheme="minorHAnsi"/>
                <w:szCs w:val="22"/>
              </w:rPr>
            </w:pPr>
            <w:r w:rsidRPr="007A7B67">
              <w:rPr>
                <w:rFonts w:asciiTheme="minorHAnsi" w:hAnsiTheme="minorHAnsi" w:cstheme="minorHAnsi"/>
                <w:szCs w:val="22"/>
              </w:rPr>
              <w:t>Un (1) Especialista</w:t>
            </w:r>
            <w:r>
              <w:rPr>
                <w:rFonts w:asciiTheme="minorHAnsi" w:hAnsiTheme="minorHAnsi" w:cstheme="minorHAnsi"/>
                <w:szCs w:val="22"/>
              </w:rPr>
              <w:t xml:space="preserve"> en auditoría financiera en empresas del sector de hidrocarburos.</w:t>
            </w:r>
          </w:p>
          <w:p w:rsidR="00593D8B" w:rsidRPr="007A7B67" w:rsidRDefault="00593D8B" w:rsidP="00593D8B">
            <w:pPr>
              <w:pStyle w:val="Prrafodelista"/>
              <w:numPr>
                <w:ilvl w:val="1"/>
                <w:numId w:val="28"/>
              </w:numPr>
              <w:spacing w:after="0"/>
              <w:ind w:left="1447" w:hanging="426"/>
              <w:rPr>
                <w:rFonts w:asciiTheme="minorHAnsi" w:hAnsiTheme="minorHAnsi" w:cstheme="minorHAnsi"/>
                <w:szCs w:val="22"/>
              </w:rPr>
            </w:pPr>
            <w:r w:rsidRPr="007A7B67">
              <w:rPr>
                <w:rFonts w:asciiTheme="minorHAnsi" w:hAnsiTheme="minorHAnsi" w:cstheme="minorHAnsi"/>
                <w:szCs w:val="22"/>
              </w:rPr>
              <w:t>Un (1) Auditor</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b/>
                <w:bCs/>
                <w:szCs w:val="22"/>
                <w:lang w:eastAsia="es-BO"/>
              </w:rPr>
              <w:t>INFORMACIÓN DISPONIBLE Y LOCALIZACIÓN</w:t>
            </w:r>
          </w:p>
        </w:tc>
      </w:tr>
      <w:tr w:rsidR="00593D8B" w:rsidRPr="007A7B67" w:rsidTr="005C34B5">
        <w:trPr>
          <w:trHeight w:val="105"/>
        </w:trPr>
        <w:tc>
          <w:tcPr>
            <w:tcW w:w="8926" w:type="dxa"/>
            <w:shd w:val="clear" w:color="auto" w:fill="auto"/>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t>Los Auditores, deberán efectuar el trabajo de campo en las oficinas del Titular de acuerdo con su planificación. El costo de desplazamiento deberá formar parte del costo de la propuesta.</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szCs w:val="22"/>
              </w:rPr>
            </w:pPr>
            <w:r w:rsidRPr="007A7B67">
              <w:rPr>
                <w:rFonts w:asciiTheme="minorHAnsi" w:hAnsiTheme="minorHAnsi" w:cstheme="minorHAnsi"/>
                <w:b/>
                <w:bCs/>
                <w:szCs w:val="22"/>
                <w:lang w:eastAsia="es-BO"/>
              </w:rPr>
              <w:t xml:space="preserve">DATOS, SERVICIOS, PERSONAL  E INSTALACIONES </w:t>
            </w:r>
          </w:p>
        </w:tc>
      </w:tr>
      <w:tr w:rsidR="00593D8B" w:rsidRPr="007A7B67" w:rsidTr="005C34B5">
        <w:trPr>
          <w:trHeight w:val="105"/>
        </w:trPr>
        <w:tc>
          <w:tcPr>
            <w:tcW w:w="8926" w:type="dxa"/>
            <w:shd w:val="clear" w:color="auto" w:fill="auto"/>
          </w:tcPr>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Acceso a la información</w:t>
            </w:r>
            <w:r w:rsidRPr="007A7B67">
              <w:rPr>
                <w:rFonts w:asciiTheme="minorHAnsi" w:hAnsiTheme="minorHAnsi" w:cstheme="minorHAnsi"/>
                <w:sz w:val="22"/>
                <w:szCs w:val="22"/>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YPFB entregará los informes producto de la revisión de costos, así como toda la información de sustento.</w:t>
            </w: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p>
          <w:p w:rsidR="00593D8B" w:rsidRPr="007A7B67" w:rsidRDefault="00593D8B" w:rsidP="005C34B5">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Ambiente de trabajo</w:t>
            </w:r>
            <w:r w:rsidRPr="007A7B67">
              <w:rPr>
                <w:rFonts w:asciiTheme="minorHAnsi" w:hAnsiTheme="minorHAnsi" w:cstheme="minorHAnsi"/>
                <w:sz w:val="22"/>
                <w:szCs w:val="22"/>
              </w:rPr>
              <w:t>: El Titular facilitará a 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un ambiente de trabajo apropiado para la realización del trabajo encomendado.</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b/>
                <w:bCs/>
                <w:szCs w:val="22"/>
                <w:lang w:eastAsia="es-BO"/>
              </w:rPr>
              <w:t>CONTRAPARTE</w:t>
            </w:r>
          </w:p>
        </w:tc>
      </w:tr>
      <w:tr w:rsidR="00593D8B" w:rsidRPr="007A7B67" w:rsidTr="005C34B5">
        <w:trPr>
          <w:trHeight w:val="400"/>
        </w:trPr>
        <w:tc>
          <w:tcPr>
            <w:tcW w:w="8926" w:type="dxa"/>
            <w:shd w:val="clear" w:color="auto" w:fill="auto"/>
          </w:tcPr>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593D8B" w:rsidRPr="007A7B67" w:rsidRDefault="00593D8B" w:rsidP="005C34B5">
            <w:pPr>
              <w:spacing w:after="0"/>
              <w:rPr>
                <w:rFonts w:asciiTheme="minorHAnsi" w:hAnsiTheme="minorHAnsi" w:cstheme="minorHAnsi"/>
                <w:szCs w:val="22"/>
                <w:lang w:eastAsia="es-BO"/>
              </w:rPr>
            </w:pPr>
          </w:p>
          <w:p w:rsidR="00593D8B" w:rsidRPr="007A7B67" w:rsidRDefault="00593D8B" w:rsidP="005C34B5">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lastRenderedPageBreak/>
              <w:t>La contraparte será designada por el Responsable del área solicitante, sus funciones y atribuciones serán en estricto cumplimiento a lo establecido en el artículo 23 del R/CE-09.</w:t>
            </w:r>
          </w:p>
        </w:tc>
      </w:tr>
      <w:tr w:rsidR="00593D8B" w:rsidRPr="007A7B67" w:rsidTr="005C34B5">
        <w:trPr>
          <w:trHeight w:val="105"/>
        </w:trPr>
        <w:tc>
          <w:tcPr>
            <w:tcW w:w="8926" w:type="dxa"/>
            <w:shd w:val="clear" w:color="auto" w:fill="B4C6E7" w:themeFill="accent5" w:themeFillTint="66"/>
          </w:tcPr>
          <w:p w:rsidR="00593D8B" w:rsidRPr="007A7B67" w:rsidRDefault="00593D8B" w:rsidP="005C34B5">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lastRenderedPageBreak/>
              <w:t>COMITÉ DE RECEPCIÓN</w:t>
            </w:r>
          </w:p>
        </w:tc>
      </w:tr>
      <w:tr w:rsidR="00593D8B" w:rsidRPr="007A7B67" w:rsidTr="005C34B5">
        <w:trPr>
          <w:trHeight w:val="105"/>
        </w:trPr>
        <w:tc>
          <w:tcPr>
            <w:tcW w:w="8926" w:type="dxa"/>
            <w:shd w:val="clear" w:color="auto" w:fill="auto"/>
          </w:tcPr>
          <w:p w:rsidR="00593D8B" w:rsidRPr="007A7B67" w:rsidRDefault="00593D8B" w:rsidP="005C34B5">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comité de recepción será designada por la M.A.E., sus funciones y atribuciones serán en estricto cumplimiento a lo establecido en el artículo 24 del R/CE-09.</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b/>
                <w:bCs/>
                <w:szCs w:val="22"/>
                <w:lang w:eastAsia="es-BO"/>
              </w:rPr>
              <w:t>PLAZO DE REALIZACIÓN DE LA CONSULTORÍA.</w:t>
            </w:r>
          </w:p>
        </w:tc>
      </w:tr>
      <w:tr w:rsidR="00593D8B" w:rsidRPr="007A7B67" w:rsidTr="005C34B5">
        <w:trPr>
          <w:trHeight w:val="105"/>
        </w:trPr>
        <w:tc>
          <w:tcPr>
            <w:tcW w:w="8926" w:type="dxa"/>
            <w:shd w:val="clear" w:color="auto" w:fill="auto"/>
          </w:tcPr>
          <w:p w:rsidR="00593D8B" w:rsidRPr="007A7B67" w:rsidRDefault="00593D8B" w:rsidP="005C34B5">
            <w:pPr>
              <w:pStyle w:val="Prrafodelista"/>
              <w:spacing w:after="0"/>
              <w:ind w:left="0"/>
              <w:rPr>
                <w:rFonts w:asciiTheme="minorHAnsi" w:hAnsiTheme="minorHAnsi" w:cstheme="minorHAnsi"/>
                <w:szCs w:val="22"/>
                <w:lang w:eastAsia="es-BO"/>
              </w:rPr>
            </w:pPr>
            <w:r w:rsidRPr="007A7B67">
              <w:rPr>
                <w:rFonts w:asciiTheme="minorHAnsi" w:hAnsiTheme="minorHAnsi" w:cstheme="minorHAnsi"/>
                <w:szCs w:val="22"/>
                <w:lang w:eastAsia="es-BO"/>
              </w:rPr>
              <w:t>El plazo de ejecución del servicio de auditoria será menor o igual ciento setenta (170) días calendario, mismos que serán computados a partir del pago del anticipo si corresponde o la fecha de suscripción del contrato.</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FACTURACIÓN </w:t>
            </w:r>
          </w:p>
        </w:tc>
      </w:tr>
      <w:tr w:rsidR="00593D8B" w:rsidRPr="007A7B67" w:rsidTr="005C34B5">
        <w:trPr>
          <w:trHeight w:val="105"/>
        </w:trPr>
        <w:tc>
          <w:tcPr>
            <w:tcW w:w="8926" w:type="dxa"/>
            <w:shd w:val="clear" w:color="auto" w:fill="FFFFFF"/>
          </w:tcPr>
          <w:p w:rsidR="00593D8B" w:rsidRPr="007A7B67" w:rsidRDefault="00593D8B" w:rsidP="005C34B5">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 ser emitida de acuerdo a normativa vigente a nombre de Yacimientos Petrolíferos Fiscales Bolivianos consignando el Número de Identificación Tributaria (NIT) 1020269020. </w:t>
            </w:r>
          </w:p>
          <w:p w:rsidR="00593D8B" w:rsidRPr="007A7B67" w:rsidRDefault="00593D8B" w:rsidP="005C34B5">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593D8B" w:rsidRPr="007A7B67" w:rsidRDefault="00593D8B" w:rsidP="005C34B5">
            <w:pPr>
              <w:widowControl w:val="0"/>
              <w:spacing w:after="0"/>
              <w:rPr>
                <w:rFonts w:asciiTheme="minorHAnsi" w:hAnsiTheme="minorHAnsi" w:cstheme="minorHAnsi"/>
                <w:szCs w:val="22"/>
                <w:lang w:val="es-BO"/>
              </w:rPr>
            </w:pPr>
          </w:p>
          <w:p w:rsidR="00593D8B" w:rsidRPr="007A7B67" w:rsidRDefault="00593D8B" w:rsidP="005C34B5">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93D8B" w:rsidRPr="007A7B67" w:rsidRDefault="00593D8B" w:rsidP="005C34B5">
            <w:pPr>
              <w:widowControl w:val="0"/>
              <w:spacing w:after="0"/>
              <w:rPr>
                <w:rFonts w:asciiTheme="minorHAnsi" w:hAnsiTheme="minorHAnsi" w:cstheme="minorHAnsi"/>
                <w:szCs w:val="22"/>
                <w:lang w:val="es-BO"/>
              </w:rPr>
            </w:pPr>
          </w:p>
          <w:p w:rsidR="00593D8B" w:rsidRPr="007A7B67" w:rsidRDefault="00593D8B" w:rsidP="005C34B5">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En caso de otorgarse un anticipo el contratado está obligado a emitir factura a momento del pago.</w:t>
            </w:r>
          </w:p>
          <w:p w:rsidR="00593D8B" w:rsidRPr="007A7B67" w:rsidRDefault="00593D8B" w:rsidP="005C34B5">
            <w:pPr>
              <w:widowControl w:val="0"/>
              <w:spacing w:after="0"/>
              <w:rPr>
                <w:rFonts w:asciiTheme="minorHAnsi" w:hAnsiTheme="minorHAnsi" w:cstheme="minorHAnsi"/>
                <w:szCs w:val="22"/>
                <w:lang w:val="es-BO"/>
              </w:rPr>
            </w:pPr>
          </w:p>
          <w:p w:rsidR="00593D8B" w:rsidRPr="007A7B67" w:rsidRDefault="00593D8B" w:rsidP="005C34B5">
            <w:pPr>
              <w:widowControl w:val="0"/>
              <w:spacing w:after="0"/>
              <w:rPr>
                <w:rFonts w:asciiTheme="minorHAnsi" w:hAnsiTheme="minorHAnsi" w:cstheme="minorHAnsi"/>
                <w:szCs w:val="22"/>
                <w:lang w:val="es-BO"/>
              </w:rPr>
            </w:pPr>
            <w:r w:rsidRPr="007A7B67">
              <w:rPr>
                <w:rFonts w:asciiTheme="minorHAnsi" w:hAnsiTheme="minorHAnsi" w:cstheme="minorHAnsi"/>
                <w:bCs/>
                <w:szCs w:val="18"/>
                <w:lang w:eastAsia="es-BO"/>
              </w:rPr>
              <w:t>Adicionalmente el proponente debe considerar lo descrito en la cláusula TRIGÉSIMA del modelo de contrato.</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TRIBUTOS </w:t>
            </w:r>
          </w:p>
        </w:tc>
      </w:tr>
      <w:tr w:rsidR="00593D8B" w:rsidRPr="007A7B67" w:rsidTr="005C34B5">
        <w:trPr>
          <w:trHeight w:val="105"/>
        </w:trPr>
        <w:tc>
          <w:tcPr>
            <w:tcW w:w="8926" w:type="dxa"/>
            <w:shd w:val="clear" w:color="auto" w:fill="FFFFFF"/>
          </w:tcPr>
          <w:p w:rsidR="00593D8B" w:rsidRPr="007A7B67" w:rsidRDefault="00593D8B" w:rsidP="005C34B5">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tc>
      </w:tr>
      <w:tr w:rsidR="00593D8B" w:rsidRPr="007A7B67" w:rsidTr="005C34B5">
        <w:trPr>
          <w:trHeight w:val="105"/>
        </w:trPr>
        <w:tc>
          <w:tcPr>
            <w:tcW w:w="8926" w:type="dxa"/>
            <w:shd w:val="clear" w:color="auto" w:fill="BDD6EE"/>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MOROSIDAD Y PENALIDADES</w:t>
            </w:r>
          </w:p>
        </w:tc>
      </w:tr>
      <w:tr w:rsidR="00593D8B" w:rsidRPr="007A7B67" w:rsidTr="005C34B5">
        <w:trPr>
          <w:trHeight w:val="105"/>
        </w:trPr>
        <w:tc>
          <w:tcPr>
            <w:tcW w:w="8926" w:type="dxa"/>
            <w:shd w:val="clear" w:color="auto" w:fill="auto"/>
            <w:vAlign w:val="center"/>
          </w:tcPr>
          <w:p w:rsidR="00593D8B" w:rsidRPr="007A7B67" w:rsidRDefault="00593D8B" w:rsidP="005C34B5">
            <w:pPr>
              <w:widowControl w:val="0"/>
              <w:spacing w:after="0"/>
              <w:rPr>
                <w:rFonts w:asciiTheme="minorHAnsi" w:hAnsiTheme="minorHAnsi" w:cstheme="minorHAnsi"/>
                <w:b/>
                <w:szCs w:val="22"/>
              </w:rPr>
            </w:pPr>
            <w:r>
              <w:rPr>
                <w:rFonts w:ascii="Calibri" w:hAnsi="Calibri" w:cs="Calibri"/>
                <w:color w:val="333333"/>
                <w:szCs w:val="22"/>
                <w:lang w:val="es-MX"/>
              </w:rPr>
              <w:t>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R/CE-09.</w:t>
            </w:r>
          </w:p>
        </w:tc>
      </w:tr>
      <w:tr w:rsidR="00593D8B" w:rsidRPr="007A7B67" w:rsidTr="005C34B5">
        <w:trPr>
          <w:trHeight w:val="105"/>
        </w:trPr>
        <w:tc>
          <w:tcPr>
            <w:tcW w:w="8926" w:type="dxa"/>
            <w:shd w:val="clear" w:color="auto" w:fill="B4C6E7" w:themeFill="accent5" w:themeFillTint="66"/>
            <w:vAlign w:val="center"/>
          </w:tcPr>
          <w:p w:rsidR="00593D8B" w:rsidRPr="007A7B67" w:rsidRDefault="00593D8B" w:rsidP="005C34B5">
            <w:pPr>
              <w:spacing w:after="0"/>
              <w:rPr>
                <w:rFonts w:asciiTheme="minorHAnsi" w:hAnsiTheme="minorHAnsi" w:cstheme="minorHAnsi"/>
                <w:b/>
                <w:szCs w:val="22"/>
                <w:lang w:val="es-ES_tradnl"/>
              </w:rPr>
            </w:pPr>
            <w:r w:rsidRPr="007A7B67">
              <w:rPr>
                <w:rFonts w:asciiTheme="minorHAnsi" w:hAnsiTheme="minorHAnsi" w:cstheme="minorHAnsi"/>
                <w:b/>
                <w:szCs w:val="22"/>
                <w:lang w:val="es-ES_tradnl"/>
              </w:rPr>
              <w:t>TERMINACIÓN DE CONTRATO</w:t>
            </w:r>
          </w:p>
        </w:tc>
      </w:tr>
      <w:tr w:rsidR="00593D8B" w:rsidRPr="007A7B67" w:rsidTr="005C34B5">
        <w:trPr>
          <w:trHeight w:val="105"/>
        </w:trPr>
        <w:tc>
          <w:tcPr>
            <w:tcW w:w="8926" w:type="dxa"/>
            <w:shd w:val="clear" w:color="auto" w:fill="auto"/>
            <w:vAlign w:val="center"/>
          </w:tcPr>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El contrato del servicio de Auditoría, concluirá bajo las modalidades descritas en la cláusula vigésima del modelo de contrato adjunto al DBC.</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FORMA DE PAGO.-</w:t>
            </w:r>
          </w:p>
        </w:tc>
      </w:tr>
      <w:tr w:rsidR="00593D8B" w:rsidRPr="007A7B67" w:rsidTr="005C34B5">
        <w:trPr>
          <w:trHeight w:val="181"/>
        </w:trPr>
        <w:tc>
          <w:tcPr>
            <w:tcW w:w="8926" w:type="dxa"/>
            <w:shd w:val="clear" w:color="auto" w:fill="auto"/>
          </w:tcPr>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Los pagos por los servicios de auditoría serán realizados en bolivianos, de la siguiente forma:</w:t>
            </w:r>
          </w:p>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Primer pago</w:t>
            </w:r>
            <w:r w:rsidRPr="007A7B67">
              <w:rPr>
                <w:rFonts w:asciiTheme="minorHAnsi" w:hAnsiTheme="minorHAnsi" w:cstheme="minorHAnsi"/>
                <w:szCs w:val="22"/>
                <w:lang w:val="es-ES_tradnl"/>
              </w:rPr>
              <w:t>: Cuarenta por ciento (40%) del valor del Contrato a la entrega del Informe Preliminar del auditor que deberá ser presentado hasta un plazo máximo de setenta (70) días calendario. Previo al pago parcial la contraparte deberá emitir acta de conformidad.</w:t>
            </w:r>
          </w:p>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Segundo Pago:</w:t>
            </w:r>
            <w:r w:rsidRPr="007A7B67">
              <w:rPr>
                <w:rFonts w:asciiTheme="minorHAnsi" w:hAnsiTheme="minorHAnsi" w:cstheme="minorHAnsi"/>
                <w:szCs w:val="22"/>
                <w:lang w:val="es-ES_tradnl"/>
              </w:rPr>
              <w:t xml:space="preserve"> Cuarenta por ciento (40%) del valor del contrato a la presentación del Informe Final para consideración de las partes. Previo al pago parcial la contraparte deberá emitir acta de conformidad.</w:t>
            </w:r>
          </w:p>
          <w:p w:rsidR="00593D8B" w:rsidRPr="007A7B67"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
                <w:szCs w:val="22"/>
                <w:lang w:val="es-ES_tradnl"/>
              </w:rPr>
              <w:t>Tercer Pago:</w:t>
            </w:r>
            <w:r w:rsidRPr="007A7B67">
              <w:rPr>
                <w:rFonts w:asciiTheme="minorHAnsi" w:hAnsiTheme="minorHAnsi" w:cstheme="minorHAnsi"/>
                <w:szCs w:val="22"/>
                <w:lang w:val="es-ES_tradnl"/>
              </w:rPr>
              <w:t xml:space="preserve"> Veinte por ciento (20%) del valor del contrato a la emisión del Informe Final de auditoría., El pago se realizará vía SIGEP, previa emisión de factura y una vez que la Contraparte haya </w:t>
            </w:r>
            <w:r w:rsidRPr="007A7B67">
              <w:rPr>
                <w:rFonts w:asciiTheme="minorHAnsi" w:hAnsiTheme="minorHAnsi" w:cstheme="minorHAnsi"/>
                <w:szCs w:val="22"/>
                <w:lang w:val="es-ES_tradnl"/>
              </w:rPr>
              <w:lastRenderedPageBreak/>
              <w:t>efectuado la conformidad al servicio prestado.  Previo al pago parcial la contraparte deberá emitir acta de conformidad.</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 xml:space="preserve">SEGUROS </w:t>
            </w:r>
          </w:p>
        </w:tc>
      </w:tr>
      <w:tr w:rsidR="00593D8B" w:rsidRPr="007A7B67" w:rsidTr="005C34B5">
        <w:trPr>
          <w:trHeight w:val="105"/>
        </w:trPr>
        <w:tc>
          <w:tcPr>
            <w:tcW w:w="8926" w:type="dxa"/>
            <w:shd w:val="clear" w:color="auto" w:fill="auto"/>
            <w:vAlign w:val="center"/>
          </w:tcPr>
          <w:p w:rsidR="00593D8B" w:rsidRPr="007A7B67" w:rsidRDefault="00593D8B" w:rsidP="005C34B5">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La empresa adjudicada, deberá presentar y mantener vigente de forma ininterrumpida durante todo el periodo del contrato las Pólizas de Seguros especificadas a continuación:</w:t>
            </w:r>
          </w:p>
          <w:p w:rsidR="00593D8B" w:rsidRPr="007A7B67" w:rsidRDefault="00593D8B" w:rsidP="005C34B5">
            <w:pPr>
              <w:shd w:val="clear" w:color="auto" w:fill="FFFFFF"/>
              <w:spacing w:after="0"/>
              <w:ind w:hanging="360"/>
              <w:rPr>
                <w:rFonts w:asciiTheme="minorHAnsi" w:hAnsiTheme="minorHAnsi" w:cstheme="minorHAnsi"/>
                <w:szCs w:val="22"/>
              </w:rPr>
            </w:pPr>
            <w:r w:rsidRPr="007A7B67">
              <w:rPr>
                <w:rFonts w:asciiTheme="minorHAnsi" w:hAnsiTheme="minorHAnsi" w:cstheme="minorHAnsi"/>
                <w:b/>
                <w:bCs/>
                <w:i/>
                <w:iCs/>
                <w:szCs w:val="22"/>
              </w:rPr>
              <w:t>a)       Póliza de Accidentes Personales.</w:t>
            </w:r>
          </w:p>
          <w:p w:rsidR="00593D8B" w:rsidRPr="007A7B67" w:rsidRDefault="00593D8B" w:rsidP="005C34B5">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93D8B" w:rsidRPr="007A7B67" w:rsidRDefault="00593D8B" w:rsidP="005C34B5">
            <w:pPr>
              <w:shd w:val="clear" w:color="auto" w:fill="FFFFFF"/>
              <w:spacing w:after="0"/>
              <w:rPr>
                <w:rFonts w:asciiTheme="minorHAnsi" w:hAnsiTheme="minorHAnsi" w:cstheme="minorHAnsi"/>
                <w:szCs w:val="22"/>
              </w:rPr>
            </w:pPr>
            <w:r w:rsidRPr="007A7B67">
              <w:rPr>
                <w:rFonts w:asciiTheme="minorHAnsi" w:hAnsiTheme="minorHAnsi" w:cstheme="minorHAnsi"/>
                <w:i/>
                <w:iCs/>
                <w:szCs w:val="22"/>
              </w:rPr>
              <w:t>La póliza deberá estar a nombre del Adjudicado como contratante y sus empleados deberán figurar como asegurados.</w:t>
            </w:r>
          </w:p>
          <w:p w:rsidR="00593D8B" w:rsidRPr="007A7B67" w:rsidRDefault="00593D8B" w:rsidP="005C34B5">
            <w:pPr>
              <w:shd w:val="clear" w:color="auto" w:fill="FFFFFF"/>
              <w:spacing w:after="0"/>
              <w:rPr>
                <w:rFonts w:asciiTheme="minorHAnsi" w:hAnsiTheme="minorHAnsi" w:cstheme="minorHAnsi"/>
                <w:szCs w:val="22"/>
              </w:rPr>
            </w:pPr>
            <w:r w:rsidRPr="007A7B67">
              <w:rPr>
                <w:rFonts w:asciiTheme="minorHAnsi" w:hAnsiTheme="minorHAnsi" w:cstheme="minorHAnsi"/>
                <w:b/>
                <w:bCs/>
                <w:i/>
                <w:iCs/>
                <w:szCs w:val="22"/>
              </w:rPr>
              <w:t>Condiciones Adicionales.</w:t>
            </w:r>
          </w:p>
          <w:p w:rsidR="00593D8B" w:rsidRPr="007A7B67" w:rsidRDefault="00593D8B" w:rsidP="00593D8B">
            <w:pPr>
              <w:numPr>
                <w:ilvl w:val="0"/>
                <w:numId w:val="35"/>
              </w:numPr>
              <w:shd w:val="clear" w:color="auto" w:fill="FFFFFF"/>
              <w:spacing w:before="100" w:beforeAutospacing="1" w:after="0"/>
              <w:rPr>
                <w:rFonts w:asciiTheme="minorHAnsi" w:hAnsiTheme="minorHAnsi" w:cstheme="minorHAnsi"/>
                <w:szCs w:val="22"/>
              </w:rPr>
            </w:pPr>
            <w:r w:rsidRPr="007A7B67">
              <w:rPr>
                <w:rFonts w:asciiTheme="minorHAnsi" w:hAnsiTheme="minorHAnsi" w:cstheme="minorHAnsi"/>
                <w:i/>
                <w:iCs/>
                <w:szCs w:val="22"/>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593D8B" w:rsidRPr="007A7B67" w:rsidRDefault="00593D8B" w:rsidP="00593D8B">
            <w:pPr>
              <w:numPr>
                <w:ilvl w:val="0"/>
                <w:numId w:val="35"/>
              </w:numPr>
              <w:shd w:val="clear" w:color="auto" w:fill="FFFFFF"/>
              <w:spacing w:before="100" w:beforeAutospacing="1" w:after="0"/>
              <w:rPr>
                <w:rFonts w:asciiTheme="minorHAnsi" w:hAnsiTheme="minorHAnsi" w:cstheme="minorHAnsi"/>
                <w:szCs w:val="22"/>
                <w:lang w:val="es-BO"/>
              </w:rPr>
            </w:pPr>
            <w:r w:rsidRPr="007A7B67">
              <w:rPr>
                <w:rFonts w:asciiTheme="minorHAnsi" w:hAnsiTheme="minorHAnsi" w:cstheme="minorHAnsi"/>
                <w:i/>
                <w:iCs/>
                <w:szCs w:val="22"/>
              </w:rPr>
              <w:t>La empresa adjudicada, deberá entregar una copia de la citada póliza a YPFB antes de la suscripción del contrato.</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t>RESPONSABILIDAD PROFESIONAL DEL AUDITOR</w:t>
            </w:r>
          </w:p>
        </w:tc>
      </w:tr>
      <w:tr w:rsidR="00593D8B" w:rsidRPr="007A7B67" w:rsidTr="005C34B5">
        <w:trPr>
          <w:trHeight w:val="105"/>
        </w:trPr>
        <w:tc>
          <w:tcPr>
            <w:tcW w:w="8926" w:type="dxa"/>
            <w:shd w:val="clear" w:color="auto" w:fill="auto"/>
          </w:tcPr>
          <w:p w:rsidR="00593D8B" w:rsidRPr="007A7B67" w:rsidRDefault="00593D8B" w:rsidP="005C34B5">
            <w:pPr>
              <w:rPr>
                <w:rFonts w:asciiTheme="minorHAnsi" w:hAnsiTheme="minorHAnsi" w:cstheme="minorHAnsi"/>
                <w:szCs w:val="22"/>
                <w:lang w:eastAsia="es-BO"/>
              </w:rPr>
            </w:pPr>
            <w:r w:rsidRPr="007A7B67">
              <w:rPr>
                <w:rFonts w:asciiTheme="minorHAnsi" w:hAnsiTheme="minorHAnsi" w:cstheme="minorHAnsi"/>
                <w:szCs w:val="22"/>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593D8B" w:rsidRPr="007A7B67" w:rsidRDefault="00593D8B" w:rsidP="005C34B5">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por el trabajo efectuado dentro los términos de referencia, haciendo mención a la aplicación de las Normas de Auditoria Gubernamental y otras de acuerdo a la particularidad de la empresa.</w:t>
            </w:r>
          </w:p>
          <w:p w:rsidR="00593D8B" w:rsidRPr="007A7B67" w:rsidRDefault="00593D8B" w:rsidP="005C34B5">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593D8B" w:rsidRPr="007A7B67" w:rsidRDefault="00593D8B" w:rsidP="005C34B5">
            <w:pPr>
              <w:rPr>
                <w:rFonts w:asciiTheme="minorHAnsi" w:hAnsiTheme="minorHAnsi" w:cstheme="minorHAnsi"/>
                <w:szCs w:val="22"/>
                <w:lang w:eastAsia="es-BO"/>
              </w:rPr>
            </w:pPr>
            <w:r w:rsidRPr="007A7B67">
              <w:rPr>
                <w:rFonts w:asciiTheme="minorHAnsi" w:hAnsiTheme="minorHAnsi" w:cstheme="minorHAnsi"/>
                <w:szCs w:val="22"/>
                <w:lang w:eastAsia="es-BO"/>
              </w:rPr>
              <w:t>En lo que refiere a los Estados Financieros Consolidados, el auditor desarrollará sus tareas con ética profesional, y en aplicación a las Normas Contable N° 8 y demás disposiciones conexas.</w:t>
            </w:r>
          </w:p>
        </w:tc>
      </w:tr>
      <w:tr w:rsidR="00593D8B" w:rsidRPr="007A7B67" w:rsidTr="005C34B5">
        <w:trPr>
          <w:trHeight w:val="105"/>
        </w:trPr>
        <w:tc>
          <w:tcPr>
            <w:tcW w:w="8926" w:type="dxa"/>
            <w:shd w:val="clear" w:color="auto" w:fill="B8CCE4"/>
          </w:tcPr>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t>PROPIEDAD DE LOS PRODUCTOS</w:t>
            </w:r>
          </w:p>
        </w:tc>
      </w:tr>
      <w:tr w:rsidR="00593D8B" w:rsidRPr="007A7B67" w:rsidTr="005C34B5">
        <w:trPr>
          <w:trHeight w:val="105"/>
        </w:trPr>
        <w:tc>
          <w:tcPr>
            <w:tcW w:w="8926" w:type="dxa"/>
            <w:shd w:val="clear" w:color="auto" w:fill="auto"/>
          </w:tcPr>
          <w:p w:rsidR="00593D8B" w:rsidRPr="007A7B67" w:rsidRDefault="00593D8B" w:rsidP="005C34B5">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593D8B" w:rsidRPr="007A7B67" w:rsidTr="005C34B5">
        <w:trPr>
          <w:trHeight w:val="181"/>
        </w:trPr>
        <w:tc>
          <w:tcPr>
            <w:tcW w:w="8926" w:type="dxa"/>
            <w:shd w:val="clear" w:color="auto" w:fill="9CC2E5" w:themeFill="accent1" w:themeFillTint="99"/>
          </w:tcPr>
          <w:p w:rsidR="00593D8B" w:rsidRPr="007A7B67" w:rsidRDefault="00593D8B" w:rsidP="005C34B5">
            <w:pPr>
              <w:spacing w:after="0"/>
              <w:rPr>
                <w:rFonts w:asciiTheme="minorHAnsi" w:hAnsiTheme="minorHAnsi" w:cstheme="minorHAnsi"/>
                <w:szCs w:val="22"/>
                <w:lang w:val="es-ES_tradnl"/>
              </w:rPr>
            </w:pPr>
            <w:r w:rsidRPr="007A7B67">
              <w:rPr>
                <w:rFonts w:asciiTheme="minorHAnsi" w:hAnsiTheme="minorHAnsi" w:cstheme="minorHAnsi"/>
                <w:b/>
                <w:szCs w:val="22"/>
              </w:rPr>
              <w:t>ASPECTOS COMPLEMENTARIOS</w:t>
            </w:r>
          </w:p>
        </w:tc>
      </w:tr>
      <w:tr w:rsidR="00593D8B" w:rsidRPr="007A7B67" w:rsidTr="005C34B5">
        <w:trPr>
          <w:trHeight w:val="964"/>
        </w:trPr>
        <w:tc>
          <w:tcPr>
            <w:tcW w:w="8926" w:type="dxa"/>
            <w:shd w:val="clear" w:color="auto" w:fill="auto"/>
          </w:tcPr>
          <w:p w:rsidR="00593D8B" w:rsidRPr="007A7B67" w:rsidRDefault="00593D8B" w:rsidP="005C34B5">
            <w:pPr>
              <w:spacing w:after="0"/>
              <w:rPr>
                <w:rFonts w:asciiTheme="minorHAnsi" w:hAnsiTheme="minorHAnsi" w:cstheme="minorHAnsi"/>
                <w:szCs w:val="22"/>
              </w:rPr>
            </w:pPr>
            <w:r w:rsidRPr="007A7B67">
              <w:rPr>
                <w:rFonts w:asciiTheme="minorHAnsi" w:hAnsiTheme="minorHAnsi" w:cstheme="minorHAnsi"/>
                <w:szCs w:val="22"/>
              </w:rPr>
              <w:lastRenderedPageBreak/>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593D8B" w:rsidRPr="007A7B67" w:rsidRDefault="00593D8B" w:rsidP="00593D8B">
      <w:pPr>
        <w:spacing w:after="0"/>
        <w:ind w:right="34"/>
        <w:jc w:val="center"/>
        <w:rPr>
          <w:rFonts w:asciiTheme="minorHAnsi" w:hAnsiTheme="minorHAnsi" w:cstheme="minorHAnsi"/>
          <w:b/>
          <w:szCs w:val="22"/>
          <w:lang w:val="es-ES_tradnl"/>
        </w:rPr>
      </w:pPr>
    </w:p>
    <w:p w:rsidR="0076225E" w:rsidRDefault="0076225E"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Pr="00BA5996" w:rsidRDefault="005239AA" w:rsidP="00BA5996">
      <w:pPr>
        <w:jc w:val="center"/>
        <w:rPr>
          <w:b/>
          <w:szCs w:val="22"/>
        </w:rPr>
      </w:pPr>
    </w:p>
    <w:p w:rsidR="00BA5996" w:rsidRDefault="00BA5996" w:rsidP="00BA5996">
      <w:pPr>
        <w:jc w:val="center"/>
        <w:rPr>
          <w:b/>
          <w:szCs w:val="22"/>
          <w:lang w:val="es-ES_tradnl"/>
        </w:rPr>
      </w:pPr>
    </w:p>
    <w:p w:rsidR="00BA5996" w:rsidRDefault="00BA5996" w:rsidP="00BA5996">
      <w:pPr>
        <w:jc w:val="center"/>
        <w:rPr>
          <w:b/>
          <w:szCs w:val="22"/>
          <w:lang w:val="es-ES_tradnl"/>
        </w:rPr>
      </w:pPr>
    </w:p>
    <w:p w:rsidR="00BA5996" w:rsidRDefault="00BA5996"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Pr="00BF75CA" w:rsidRDefault="005239AA"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Default="00BA5996"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Default="00593D8B" w:rsidP="00BA5996">
      <w:pPr>
        <w:spacing w:after="0"/>
        <w:rPr>
          <w:rFonts w:ascii="Trebuchet MS" w:hAnsi="Trebuchet MS"/>
          <w:b/>
          <w:i/>
          <w:sz w:val="18"/>
          <w:szCs w:val="18"/>
        </w:rPr>
      </w:pPr>
    </w:p>
    <w:p w:rsidR="00593D8B" w:rsidRPr="00BF75CA" w:rsidRDefault="00593D8B"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000561" w:rsidRDefault="00000561" w:rsidP="000A6AA9">
      <w:pPr>
        <w:spacing w:after="0"/>
        <w:rPr>
          <w:rFonts w:ascii="Verdana" w:hAnsi="Verdana"/>
          <w:b/>
          <w:sz w:val="18"/>
          <w:szCs w:val="18"/>
        </w:rPr>
      </w:pPr>
    </w:p>
    <w:p w:rsidR="005460CE" w:rsidRDefault="005460CE" w:rsidP="00FC19AD">
      <w:pPr>
        <w:spacing w:after="0"/>
        <w:rPr>
          <w:rFonts w:ascii="Verdana" w:hAnsi="Verdana"/>
          <w:b/>
          <w:sz w:val="18"/>
          <w:szCs w:val="18"/>
        </w:rPr>
      </w:pPr>
    </w:p>
    <w:p w:rsidR="005460CE" w:rsidRDefault="005460CE" w:rsidP="00FC19AD">
      <w:pPr>
        <w:spacing w:after="0"/>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proofErr w:type="gramStart"/>
      <w:r w:rsidRPr="003C4F76">
        <w:rPr>
          <w:rFonts w:asciiTheme="minorHAnsi" w:hAnsiTheme="minorHAnsi"/>
        </w:rPr>
        <w:t>:</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76225E" w:rsidRDefault="0076225E"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76225E" w:rsidRPr="0011539E" w:rsidRDefault="0076225E"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76225E" w:rsidRDefault="0076225E"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76225E" w:rsidRPr="007E24CB" w:rsidRDefault="0076225E"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76225E" w:rsidRPr="007E24CB" w:rsidRDefault="0076225E"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76225E" w:rsidRPr="007E24CB" w:rsidRDefault="0076225E"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76225E" w:rsidRPr="00D27111" w:rsidRDefault="0076225E"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76225E" w:rsidRDefault="0076225E"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5"/>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76225E" w:rsidRDefault="0076225E" w:rsidP="007E24CB">
                              <w:pPr>
                                <w:spacing w:before="60"/>
                                <w:jc w:val="center"/>
                                <w:rPr>
                                  <w:b/>
                                  <w:sz w:val="24"/>
                                  <w:szCs w:val="24"/>
                                </w:rPr>
                              </w:pPr>
                            </w:p>
                            <w:p w:rsidR="0076225E" w:rsidRDefault="0076225E"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76225E" w:rsidRPr="0011539E" w:rsidRDefault="0076225E"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76225E" w:rsidRDefault="0076225E"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76225E" w:rsidRPr="007E24CB" w:rsidRDefault="0076225E"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76225E" w:rsidRPr="007E24CB" w:rsidRDefault="0076225E"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76225E" w:rsidRPr="007E24CB" w:rsidRDefault="0076225E"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76225E" w:rsidRPr="00D27111" w:rsidRDefault="0076225E"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76225E" w:rsidRDefault="0076225E" w:rsidP="007E24CB">
                        <w:pPr>
                          <w:spacing w:before="60"/>
                          <w:jc w:val="center"/>
                          <w:rPr>
                            <w:b/>
                            <w:sz w:val="24"/>
                            <w:szCs w:val="24"/>
                          </w:rPr>
                        </w:pPr>
                      </w:p>
                      <w:p w:rsidR="0076225E" w:rsidRDefault="0076225E"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6E7ACE">
            <w:pPr>
              <w:pStyle w:val="Formulario"/>
              <w:numPr>
                <w:ilvl w:val="0"/>
                <w:numId w:val="27"/>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76225E" w:rsidRDefault="0076225E"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76225E" w:rsidRPr="0011539E" w:rsidRDefault="0076225E"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76225E" w:rsidRDefault="0076225E"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76225E" w:rsidRPr="007E24CB" w:rsidRDefault="0076225E"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76225E" w:rsidRPr="007E24CB" w:rsidRDefault="0076225E"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76225E" w:rsidRPr="007E24CB" w:rsidRDefault="0076225E"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76225E" w:rsidRPr="00D27111" w:rsidRDefault="0076225E"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76225E" w:rsidRDefault="0076225E"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Abogado,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 xml:space="preserve">Especialista y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76225E" w:rsidRPr="00E20A59" w:rsidRDefault="0076225E"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76225E" w:rsidRPr="0011539E" w:rsidRDefault="0076225E"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76225E" w:rsidRDefault="0076225E"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76225E" w:rsidRPr="007E24CB" w:rsidRDefault="0076225E"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76225E" w:rsidRPr="007E24CB" w:rsidRDefault="0076225E"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76225E" w:rsidRPr="007E24CB" w:rsidRDefault="0076225E"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76225E" w:rsidRPr="00D27111" w:rsidRDefault="0076225E"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76225E" w:rsidRPr="00E20A59" w:rsidRDefault="0076225E"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1222BF" w:rsidRPr="003E74AE" w:rsidTr="0005785E">
        <w:trPr>
          <w:cantSplit/>
          <w:trHeight w:val="677"/>
          <w:tblHeader/>
          <w:jc w:val="center"/>
        </w:trPr>
        <w:tc>
          <w:tcPr>
            <w:tcW w:w="1828" w:type="dxa"/>
            <w:vMerge w:val="restart"/>
            <w:tcBorders>
              <w:top w:val="single" w:sz="4" w:space="0" w:color="auto"/>
            </w:tcBorders>
            <w:vAlign w:val="center"/>
          </w:tcPr>
          <w:p w:rsidR="001222BF" w:rsidRPr="003E74AE" w:rsidRDefault="001222BF" w:rsidP="001222BF">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restart"/>
            <w:vAlign w:val="center"/>
          </w:tcPr>
          <w:p w:rsidR="001222BF" w:rsidRPr="003E74AE" w:rsidRDefault="001222BF" w:rsidP="001222BF">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tcBorders>
              <w:bottom w:val="single" w:sz="4" w:space="0" w:color="auto"/>
            </w:tcBorders>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6E7ACE">
      <w:pPr>
        <w:numPr>
          <w:ilvl w:val="0"/>
          <w:numId w:val="19"/>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6E7ACE">
      <w:pPr>
        <w:numPr>
          <w:ilvl w:val="0"/>
          <w:numId w:val="19"/>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76225E" w:rsidRPr="00E20A59" w:rsidRDefault="0076225E"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76225E" w:rsidRPr="0011539E" w:rsidRDefault="0076225E"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76225E" w:rsidRDefault="0076225E"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76225E" w:rsidRPr="007E24CB" w:rsidRDefault="0076225E"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76225E" w:rsidRPr="007E24CB" w:rsidRDefault="0076225E"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76225E" w:rsidRPr="007E24CB" w:rsidRDefault="0076225E"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76225E" w:rsidRPr="00D27111" w:rsidRDefault="0076225E"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76225E" w:rsidRPr="00E20A59" w:rsidRDefault="0076225E"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76225E" w:rsidRPr="00C044F1" w:rsidRDefault="0076225E"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76225E" w:rsidRPr="0011539E" w:rsidRDefault="0076225E"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76225E" w:rsidRDefault="0076225E"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76225E" w:rsidRPr="007E24CB" w:rsidRDefault="0076225E"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76225E" w:rsidRPr="007E24CB" w:rsidRDefault="0076225E"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76225E" w:rsidRPr="007E24CB" w:rsidRDefault="0076225E"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76225E" w:rsidRPr="00D27111" w:rsidRDefault="0076225E"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76225E" w:rsidRPr="00C044F1" w:rsidRDefault="0076225E"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C54676">
        <w:rPr>
          <w:b/>
          <w:szCs w:val="22"/>
          <w:highlight w:val="yellow"/>
          <w:lang w:val="es-ES_tradnl"/>
        </w:rPr>
        <w:t>PARA FIRMAS DE AUDITORÍA (Con especialista y NO requiere la participación de abogado)</w:t>
      </w:r>
      <w:r w:rsidR="008E7577" w:rsidRPr="00C54676">
        <w:rPr>
          <w:b/>
          <w:szCs w:val="22"/>
          <w:highlight w:val="yellow"/>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76225E" w:rsidRPr="00C044F1" w:rsidRDefault="0076225E"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76225E" w:rsidRPr="0011539E" w:rsidRDefault="0076225E"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76225E" w:rsidRDefault="0076225E"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76225E" w:rsidRPr="007E24CB" w:rsidRDefault="0076225E"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76225E" w:rsidRPr="007E24CB" w:rsidRDefault="0076225E"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76225E" w:rsidRPr="007E24CB" w:rsidRDefault="0076225E"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76225E" w:rsidRPr="00D27111" w:rsidRDefault="0076225E"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76225E" w:rsidRPr="00C044F1" w:rsidRDefault="0076225E"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76225E" w:rsidRPr="00C044F1" w:rsidRDefault="0076225E"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76225E" w:rsidRPr="0011539E" w:rsidRDefault="0076225E"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76225E" w:rsidRDefault="0076225E"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76225E" w:rsidRPr="007E24CB" w:rsidRDefault="0076225E"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76225E" w:rsidRPr="007E24CB" w:rsidRDefault="0076225E"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76225E" w:rsidRPr="007E24CB" w:rsidRDefault="0076225E"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76225E" w:rsidRPr="00D27111" w:rsidRDefault="0076225E"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76225E" w:rsidRPr="00C044F1" w:rsidRDefault="0076225E"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6E7ACE">
      <w:pPr>
        <w:numPr>
          <w:ilvl w:val="0"/>
          <w:numId w:val="19"/>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E24CB" w:rsidRDefault="0076225E"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76225E" w:rsidRPr="00C044F1" w:rsidRDefault="0076225E"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76225E" w:rsidRPr="0011539E" w:rsidRDefault="0076225E"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76225E" w:rsidRDefault="0076225E"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76225E" w:rsidRPr="007E24CB" w:rsidRDefault="0076225E"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76225E" w:rsidRPr="007E24CB" w:rsidRDefault="0076225E"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76225E" w:rsidRPr="007E24CB" w:rsidRDefault="0076225E"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76225E" w:rsidRPr="00D27111" w:rsidRDefault="0076225E"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76225E" w:rsidRPr="00C044F1" w:rsidRDefault="0076225E"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11539E" w:rsidRDefault="0076225E"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E24CB" w:rsidRDefault="0076225E"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76225E" w:rsidRPr="00C044F1" w:rsidRDefault="0076225E"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76225E" w:rsidRPr="0011539E" w:rsidRDefault="0076225E"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76225E" w:rsidRDefault="0076225E"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76225E" w:rsidRPr="007E24CB" w:rsidRDefault="0076225E"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76225E" w:rsidRPr="0011539E" w:rsidRDefault="0076225E"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76225E" w:rsidRPr="007E24CB" w:rsidRDefault="0076225E"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76225E" w:rsidRPr="00D27111" w:rsidRDefault="0076225E"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76225E" w:rsidRPr="00C044F1" w:rsidRDefault="0076225E"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11539E" w:rsidRDefault="0076225E"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Default="0076225E"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95F01" w:rsidRDefault="0076225E"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76225E" w:rsidRPr="00795F01" w:rsidRDefault="0076225E"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5E" w:rsidRPr="00795F01" w:rsidRDefault="0076225E"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25E" w:rsidRPr="00D27111" w:rsidRDefault="0076225E"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76225E" w:rsidRPr="00C044F1" w:rsidRDefault="0076225E"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76225E" w:rsidRPr="0011539E" w:rsidRDefault="0076225E"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76225E" w:rsidRDefault="0076225E"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76225E" w:rsidRPr="00795F01" w:rsidRDefault="0076225E"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76225E" w:rsidRPr="00795F01" w:rsidRDefault="0076225E"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76225E" w:rsidRPr="00795F01" w:rsidRDefault="0076225E"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76225E" w:rsidRPr="00D27111" w:rsidRDefault="0076225E"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76225E" w:rsidRPr="00C044F1" w:rsidRDefault="0076225E"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6E7ACE">
      <w:pPr>
        <w:numPr>
          <w:ilvl w:val="0"/>
          <w:numId w:val="19"/>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6E7ACE">
      <w:pPr>
        <w:numPr>
          <w:ilvl w:val="0"/>
          <w:numId w:val="24"/>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6E7ACE">
      <w:pPr>
        <w:numPr>
          <w:ilvl w:val="0"/>
          <w:numId w:val="24"/>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6E7ACE">
      <w:pPr>
        <w:numPr>
          <w:ilvl w:val="0"/>
          <w:numId w:val="21"/>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6E7ACE">
      <w:pPr>
        <w:numPr>
          <w:ilvl w:val="0"/>
          <w:numId w:val="22"/>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6E7ACE">
      <w:pPr>
        <w:numPr>
          <w:ilvl w:val="0"/>
          <w:numId w:val="22"/>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6E7ACE">
      <w:pPr>
        <w:numPr>
          <w:ilvl w:val="0"/>
          <w:numId w:val="23"/>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 xml:space="preserve">Convenios de ejecución de obras y/o consultoría suscritos por la entidad con organismos de financiamiento </w:t>
      </w:r>
      <w:proofErr w:type="gramStart"/>
      <w:r w:rsidRPr="00D0238E">
        <w:rPr>
          <w:rFonts w:ascii="Trebuchet MS" w:hAnsi="Trebuchet MS"/>
          <w:sz w:val="18"/>
          <w:szCs w:val="18"/>
        </w:rPr>
        <w:t>y  otros</w:t>
      </w:r>
      <w:proofErr w:type="gramEnd"/>
      <w:r w:rsidRPr="00D0238E">
        <w:rPr>
          <w:rFonts w:ascii="Trebuchet MS" w:hAnsi="Trebuchet MS"/>
          <w:sz w:val="18"/>
          <w:szCs w:val="18"/>
        </w:rPr>
        <w:t>.</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Carpetas individuales de las obras y/o consultoría ejecutadas y en proceso (construcciones, refacciones</w:t>
      </w:r>
      <w:proofErr w:type="gramStart"/>
      <w:r w:rsidRPr="00D0238E">
        <w:rPr>
          <w:rFonts w:ascii="Trebuchet MS" w:hAnsi="Trebuchet MS"/>
          <w:sz w:val="18"/>
          <w:szCs w:val="18"/>
        </w:rPr>
        <w:t xml:space="preserve">, </w:t>
      </w:r>
      <w:r>
        <w:rPr>
          <w:rFonts w:ascii="Trebuchet MS" w:hAnsi="Trebuchet MS"/>
          <w:sz w:val="18"/>
          <w:szCs w:val="18"/>
        </w:rPr>
        <w:t xml:space="preserve"> </w:t>
      </w:r>
      <w:r w:rsidRPr="00D0238E">
        <w:rPr>
          <w:rFonts w:ascii="Trebuchet MS" w:hAnsi="Trebuchet MS"/>
          <w:sz w:val="18"/>
          <w:szCs w:val="18"/>
        </w:rPr>
        <w:t>estudios</w:t>
      </w:r>
      <w:proofErr w:type="gramEnd"/>
      <w:r w:rsidRPr="00D0238E">
        <w:rPr>
          <w:rFonts w:ascii="Trebuchet MS" w:hAnsi="Trebuchet MS"/>
          <w:sz w:val="18"/>
          <w:szCs w:val="18"/>
        </w:rPr>
        <w:t>,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6E7ACE">
      <w:pPr>
        <w:pStyle w:val="Prrafodelista"/>
        <w:numPr>
          <w:ilvl w:val="0"/>
          <w:numId w:val="30"/>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8"/>
      <w:footerReference w:type="even" r:id="rId19"/>
      <w:footerReference w:type="default" r:id="rId20"/>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598" w:rsidRDefault="006A3598">
      <w:r>
        <w:separator/>
      </w:r>
    </w:p>
  </w:endnote>
  <w:endnote w:type="continuationSeparator" w:id="0">
    <w:p w:rsidR="006A3598" w:rsidRDefault="006A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5E" w:rsidRDefault="0076225E"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76225E" w:rsidRDefault="0076225E"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5E" w:rsidRPr="008F3A86" w:rsidRDefault="0076225E">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141AE7">
      <w:rPr>
        <w:rFonts w:ascii="Calibri" w:hAnsi="Calibri"/>
        <w:b/>
        <w:noProof/>
        <w:sz w:val="18"/>
        <w:szCs w:val="18"/>
      </w:rPr>
      <w:t>7</w:t>
    </w:r>
    <w:r w:rsidRPr="008F3A86">
      <w:rPr>
        <w:rFonts w:ascii="Calibri" w:hAnsi="Calibri"/>
        <w:b/>
        <w:sz w:val="18"/>
        <w:szCs w:val="18"/>
      </w:rPr>
      <w:fldChar w:fldCharType="end"/>
    </w:r>
  </w:p>
  <w:p w:rsidR="0076225E" w:rsidRDefault="0076225E" w:rsidP="00DC64A9">
    <w:pPr>
      <w:pStyle w:val="Piedep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5E" w:rsidRDefault="0076225E"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6225E" w:rsidRDefault="0076225E" w:rsidP="00CB6F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5E" w:rsidRDefault="0076225E">
    <w:pPr>
      <w:pStyle w:val="Piedepgina"/>
      <w:jc w:val="right"/>
    </w:pPr>
    <w:r>
      <w:fldChar w:fldCharType="begin"/>
    </w:r>
    <w:r>
      <w:instrText xml:space="preserve"> PAGE   \* MERGEFORMAT </w:instrText>
    </w:r>
    <w:r>
      <w:fldChar w:fldCharType="separate"/>
    </w:r>
    <w:r w:rsidR="00141AE7">
      <w:rPr>
        <w:noProof/>
      </w:rPr>
      <w:t>79</w:t>
    </w:r>
    <w:r>
      <w:fldChar w:fldCharType="end"/>
    </w:r>
  </w:p>
  <w:p w:rsidR="0076225E" w:rsidRPr="00D01DA2" w:rsidRDefault="0076225E"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598" w:rsidRDefault="006A3598">
      <w:r>
        <w:separator/>
      </w:r>
    </w:p>
  </w:footnote>
  <w:footnote w:type="continuationSeparator" w:id="0">
    <w:p w:rsidR="006A3598" w:rsidRDefault="006A3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25E" w:rsidRDefault="007622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7">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4">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9868C9"/>
    <w:multiLevelType w:val="hybridMultilevel"/>
    <w:tmpl w:val="52144762"/>
    <w:lvl w:ilvl="0" w:tplc="B4BE8DE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8">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2">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4">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27">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28">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29">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0">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4">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5">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36">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37">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38">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0"/>
  </w:num>
  <w:num w:numId="3">
    <w:abstractNumId w:val="37"/>
  </w:num>
  <w:num w:numId="4">
    <w:abstractNumId w:val="22"/>
  </w:num>
  <w:num w:numId="5">
    <w:abstractNumId w:val="4"/>
  </w:num>
  <w:num w:numId="6">
    <w:abstractNumId w:val="3"/>
  </w:num>
  <w:num w:numId="7">
    <w:abstractNumId w:val="25"/>
  </w:num>
  <w:num w:numId="8">
    <w:abstractNumId w:val="38"/>
  </w:num>
  <w:num w:numId="9">
    <w:abstractNumId w:val="28"/>
  </w:num>
  <w:num w:numId="10">
    <w:abstractNumId w:val="27"/>
  </w:num>
  <w:num w:numId="11">
    <w:abstractNumId w:val="21"/>
  </w:num>
  <w:num w:numId="12">
    <w:abstractNumId w:val="19"/>
  </w:num>
  <w:num w:numId="13">
    <w:abstractNumId w:val="23"/>
  </w:num>
  <w:num w:numId="14">
    <w:abstractNumId w:val="34"/>
  </w:num>
  <w:num w:numId="15">
    <w:abstractNumId w:val="5"/>
  </w:num>
  <w:num w:numId="16">
    <w:abstractNumId w:val="17"/>
  </w:num>
  <w:num w:numId="17">
    <w:abstractNumId w:val="35"/>
  </w:num>
  <w:num w:numId="18">
    <w:abstractNumId w:val="18"/>
  </w:num>
  <w:num w:numId="19">
    <w:abstractNumId w:val="8"/>
  </w:num>
  <w:num w:numId="20">
    <w:abstractNumId w:val="20"/>
  </w:num>
  <w:num w:numId="21">
    <w:abstractNumId w:val="26"/>
  </w:num>
  <w:num w:numId="22">
    <w:abstractNumId w:val="29"/>
  </w:num>
  <w:num w:numId="23">
    <w:abstractNumId w:val="39"/>
  </w:num>
  <w:num w:numId="24">
    <w:abstractNumId w:val="11"/>
  </w:num>
  <w:num w:numId="25">
    <w:abstractNumId w:val="2"/>
  </w:num>
  <w:num w:numId="26">
    <w:abstractNumId w:val="13"/>
  </w:num>
  <w:num w:numId="27">
    <w:abstractNumId w:val="14"/>
  </w:num>
  <w:num w:numId="28">
    <w:abstractNumId w:val="6"/>
  </w:num>
  <w:num w:numId="29">
    <w:abstractNumId w:val="24"/>
  </w:num>
  <w:num w:numId="30">
    <w:abstractNumId w:val="16"/>
  </w:num>
  <w:num w:numId="31">
    <w:abstractNumId w:val="31"/>
  </w:num>
  <w:num w:numId="32">
    <w:abstractNumId w:val="33"/>
  </w:num>
  <w:num w:numId="33">
    <w:abstractNumId w:val="7"/>
  </w:num>
  <w:num w:numId="34">
    <w:abstractNumId w:val="36"/>
  </w:num>
  <w:num w:numId="35">
    <w:abstractNumId w:val="32"/>
  </w:num>
  <w:num w:numId="36">
    <w:abstractNumId w:val="30"/>
  </w:num>
  <w:num w:numId="37">
    <w:abstractNumId w:val="12"/>
  </w:num>
  <w:num w:numId="38">
    <w:abstractNumId w:val="9"/>
  </w:num>
  <w:num w:numId="39">
    <w:abstractNumId w:val="10"/>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40A72"/>
    <w:rsid w:val="00141AE7"/>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3D8B"/>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3598"/>
    <w:rsid w:val="006A7AF1"/>
    <w:rsid w:val="006B1636"/>
    <w:rsid w:val="006B1FF3"/>
    <w:rsid w:val="006B2F6D"/>
    <w:rsid w:val="006C3620"/>
    <w:rsid w:val="006C3D99"/>
    <w:rsid w:val="006C5361"/>
    <w:rsid w:val="006C59FE"/>
    <w:rsid w:val="006C5EBD"/>
    <w:rsid w:val="006D5A4E"/>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25E"/>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7BA"/>
    <w:rsid w:val="007C7AE9"/>
    <w:rsid w:val="007D33B8"/>
    <w:rsid w:val="007D44E8"/>
    <w:rsid w:val="007D7242"/>
    <w:rsid w:val="007E0085"/>
    <w:rsid w:val="007E1E9D"/>
    <w:rsid w:val="007E24CB"/>
    <w:rsid w:val="007E2E01"/>
    <w:rsid w:val="007E3DDA"/>
    <w:rsid w:val="007F0A8F"/>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0C30"/>
    <w:rsid w:val="00E24084"/>
    <w:rsid w:val="00E244C7"/>
    <w:rsid w:val="00E2628D"/>
    <w:rsid w:val="00E321ED"/>
    <w:rsid w:val="00E3338C"/>
    <w:rsid w:val="00E33AF2"/>
    <w:rsid w:val="00E366DD"/>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02B4A-6B92-4294-9B72-631A1C21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23</TotalTime>
  <Pages>79</Pages>
  <Words>23553</Words>
  <Characters>129542</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152790</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5</cp:revision>
  <cp:lastPrinted>2019-03-29T23:58:00Z</cp:lastPrinted>
  <dcterms:created xsi:type="dcterms:W3CDTF">2019-04-15T16:00:00Z</dcterms:created>
  <dcterms:modified xsi:type="dcterms:W3CDTF">2019-04-15T16:28:00Z</dcterms:modified>
</cp:coreProperties>
</file>