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31499A" w:rsidP="00D0204C">
      <w:pPr>
        <w:pStyle w:val="Ttulo3"/>
        <w:keepLines w:val="0"/>
        <w:numPr>
          <w:ilvl w:val="0"/>
          <w:numId w:val="10"/>
        </w:numPr>
        <w:spacing w:before="240"/>
        <w:contextualSpacing/>
        <w:jc w:val="both"/>
        <w:rPr>
          <w:rFonts w:asciiTheme="minorHAnsi" w:eastAsia="Times New Roman" w:hAnsiTheme="minorHAnsi" w:cstheme="minorHAnsi"/>
          <w:bCs w:val="0"/>
          <w:color w:val="4472C4" w:themeColor="accent5"/>
          <w:kern w:val="28"/>
          <w:sz w:val="20"/>
          <w:szCs w:val="20"/>
        </w:rPr>
      </w:pPr>
      <w:r w:rsidRPr="00873316">
        <w:rPr>
          <w:rFonts w:asciiTheme="minorHAnsi" w:eastAsia="Times New Roman" w:hAnsiTheme="minorHAnsi" w:cstheme="minorHAnsi"/>
          <w:color w:val="4472C4" w:themeColor="accent5"/>
          <w:sz w:val="20"/>
          <w:szCs w:val="20"/>
          <w:lang w:val="es-ES" w:eastAsia="es-BO"/>
        </w:rPr>
        <w:t xml:space="preserve">INSTALACIÓN DE FAENAS </w:t>
      </w:r>
    </w:p>
    <w:p w:rsidR="0031499A" w:rsidRDefault="00E64CDB"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Gbl</w:t>
      </w:r>
    </w:p>
    <w:p w:rsidR="002C4865" w:rsidRPr="00BA4C43" w:rsidRDefault="002C4865" w:rsidP="00873316">
      <w:pPr>
        <w:ind w:firstLine="360"/>
        <w:contextualSpacing/>
        <w:jc w:val="both"/>
        <w:rPr>
          <w:rFonts w:asciiTheme="minorHAnsi" w:hAnsiTheme="minorHAnsi" w:cstheme="minorHAnsi"/>
          <w:b/>
          <w:sz w:val="20"/>
          <w:szCs w:val="20"/>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Este Ítem comprende los trabajos necesarios para la Instalación de Faenas, siendo está emplazada en depósitos alquilados o la construcción de campamentos, limpieza del sector de emplazamiento, movilización,</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del</w:t>
      </w:r>
      <w:r w:rsidR="00C0114E">
        <w:rPr>
          <w:rFonts w:asciiTheme="minorHAnsi" w:hAnsiTheme="minorHAnsi" w:cstheme="minorHAnsi"/>
          <w:iCs/>
          <w:sz w:val="20"/>
          <w:szCs w:val="20"/>
          <w:lang w:val="es-ES_tradnl"/>
        </w:rPr>
        <w:t xml:space="preserve"> proyecto</w:t>
      </w:r>
      <w:r w:rsidRPr="005A3330">
        <w:rPr>
          <w:rFonts w:asciiTheme="minorHAnsi" w:hAnsiTheme="minorHAnsi" w:cstheme="minorHAnsi"/>
          <w:iCs/>
          <w:sz w:val="20"/>
          <w:szCs w:val="20"/>
          <w:lang w:val="es-ES_tradnl"/>
        </w:rPr>
        <w:t xml:space="preserve">.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1"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1"/>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2C4865" w:rsidRDefault="002C4865" w:rsidP="002C4865">
      <w:pPr>
        <w:pStyle w:val="Sangra3detindependiente"/>
        <w:autoSpaceDE w:val="0"/>
        <w:autoSpaceDN w:val="0"/>
        <w:adjustRightInd w:val="0"/>
        <w:spacing w:after="0" w:line="360" w:lineRule="auto"/>
        <w:ind w:left="426"/>
        <w:jc w:val="both"/>
        <w:rPr>
          <w:rFonts w:eastAsia="Arial Unicode MS" w:cstheme="minorHAnsi"/>
          <w:b/>
          <w:sz w:val="20"/>
          <w:szCs w:val="20"/>
          <w:lang w:val="es-ES_tradnl"/>
        </w:rPr>
      </w:pPr>
      <w:bookmarkStart w:id="2" w:name="_Toc314666493"/>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MATERIALES, HERRAMIENTAS Y EQUIPO</w:t>
      </w:r>
      <w:bookmarkEnd w:id="2"/>
    </w:p>
    <w:p w:rsidR="00873316" w:rsidRPr="00873316" w:rsidRDefault="00873316" w:rsidP="00873316">
      <w:pPr>
        <w:rPr>
          <w:lang w:val="es-BO" w:eastAsia="en-US"/>
        </w:rPr>
      </w:pPr>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 xml:space="preserve">El CONTRATISTA deberá disponer de depósitos para Garantizar que todos los materiales y accesorios </w:t>
      </w:r>
      <w:r w:rsidR="00873773">
        <w:rPr>
          <w:rFonts w:asciiTheme="minorHAnsi" w:hAnsiTheme="minorHAnsi" w:cstheme="minorHAnsi"/>
          <w:b w:val="0"/>
          <w:kern w:val="28"/>
          <w:sz w:val="20"/>
          <w:szCs w:val="20"/>
        </w:rPr>
        <w:t>a ser instalados en los mantenimientos</w:t>
      </w:r>
      <w:r w:rsidRPr="005A3330">
        <w:rPr>
          <w:rFonts w:asciiTheme="minorHAnsi" w:hAnsiTheme="minorHAnsi" w:cstheme="minorHAnsi"/>
          <w:b w:val="0"/>
          <w:kern w:val="28"/>
          <w:sz w:val="20"/>
          <w:szCs w:val="20"/>
        </w:rPr>
        <w:t>, estén protegidos de las condiciones climáticas y otras externas que puedan afectar los mismos</w:t>
      </w:r>
      <w:r w:rsidR="00873773">
        <w:rPr>
          <w:rFonts w:asciiTheme="minorHAnsi" w:hAnsiTheme="minorHAnsi" w:cstheme="minorHAnsi"/>
          <w:b w:val="0"/>
          <w:kern w:val="28"/>
          <w:sz w:val="20"/>
          <w:szCs w:val="20"/>
        </w:rPr>
        <w:t>, así también deberá considerar poseer un sereno para el resguardo de los materiales</w:t>
      </w:r>
      <w:r w:rsidRPr="005A3330">
        <w:rPr>
          <w:rFonts w:asciiTheme="minorHAnsi" w:hAnsiTheme="minorHAnsi" w:cstheme="minorHAnsi"/>
          <w:b w:val="0"/>
          <w:kern w:val="28"/>
          <w:sz w:val="20"/>
          <w:szCs w:val="20"/>
        </w:rPr>
        <w:t>.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Carpas o Semi-Sombras, Tinglados, etc.; para el resguardo del material del sol o lluvia.</w:t>
      </w: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bookmarkStart w:id="3" w:name="_Toc314666495"/>
      <w:r w:rsidRPr="002C4865">
        <w:rPr>
          <w:rFonts w:eastAsia="Arial Unicode MS" w:cstheme="minorHAnsi"/>
          <w:b/>
          <w:sz w:val="20"/>
          <w:szCs w:val="20"/>
          <w:lang w:val="es-ES_tradnl"/>
        </w:rPr>
        <w:t>PROCEDIMIENTO PARA LA EJECUCIÓN</w:t>
      </w:r>
      <w:bookmarkEnd w:id="3"/>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4"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4"/>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5"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5"/>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C0114E" w:rsidRPr="005A3330" w:rsidRDefault="00C0114E" w:rsidP="0031499A">
      <w:pPr>
        <w:contextualSpacing/>
        <w:jc w:val="both"/>
        <w:rPr>
          <w:rFonts w:asciiTheme="minorHAnsi" w:eastAsia="Arial Unicode MS" w:hAnsiTheme="minorHAnsi" w:cstheme="minorHAnsi"/>
          <w:sz w:val="20"/>
          <w:szCs w:val="20"/>
          <w:lang w:val="es-ES_tradnl"/>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bookmarkStart w:id="6" w:name="_Toc314666502"/>
      <w:r w:rsidRPr="002C4865">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5A3330">
        <w:rPr>
          <w:rFonts w:asciiTheme="minorHAnsi" w:hAnsiTheme="minorHAnsi" w:cstheme="minorHAnsi"/>
          <w:kern w:val="28"/>
          <w:sz w:val="20"/>
          <w:szCs w:val="20"/>
          <w:lang w:val="es-ES_tradnl"/>
        </w:rPr>
        <w:lastRenderedPageBreak/>
        <w:t>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732AF" w:rsidRPr="005A3330" w:rsidRDefault="00C732AF" w:rsidP="0031499A">
      <w:pPr>
        <w:rPr>
          <w:rFonts w:asciiTheme="minorHAnsi" w:hAnsiTheme="minorHAnsi" w:cstheme="minorHAnsi"/>
          <w:kern w:val="28"/>
          <w:sz w:val="20"/>
          <w:szCs w:val="20"/>
          <w:lang w:val="es-ES_tradnl"/>
        </w:rPr>
      </w:pPr>
    </w:p>
    <w:p w:rsidR="00873316"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MEDICIÓN Y FORMA DE PAGO</w:t>
      </w:r>
      <w:bookmarkStart w:id="7" w:name="_Toc314666503"/>
      <w:bookmarkEnd w:id="6"/>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7"/>
    </w:p>
    <w:p w:rsidR="00C0114E" w:rsidRDefault="00C0114E"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C0114E" w:rsidRDefault="00C0114E"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A136DC" w:rsidRDefault="00A136DC"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A136DC" w:rsidRDefault="00A136DC"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A136DC" w:rsidRDefault="00A136DC"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A136DC" w:rsidRDefault="00A136DC"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31499A" w:rsidRPr="00873316" w:rsidRDefault="0031499A" w:rsidP="00D0204C">
      <w:pPr>
        <w:pStyle w:val="Ttulo3"/>
        <w:keepLines w:val="0"/>
        <w:numPr>
          <w:ilvl w:val="0"/>
          <w:numId w:val="10"/>
        </w:numPr>
        <w:spacing w:before="240"/>
        <w:contextualSpacing/>
        <w:jc w:val="both"/>
        <w:rPr>
          <w:rFonts w:asciiTheme="minorHAnsi" w:eastAsia="Times New Roman" w:hAnsiTheme="minorHAnsi" w:cstheme="minorHAnsi"/>
          <w:iCs/>
          <w:color w:val="4472C4" w:themeColor="accent5"/>
          <w:lang w:val="es-ES_tradnl" w:eastAsia="es-ES"/>
        </w:rPr>
      </w:pPr>
      <w:r w:rsidRPr="00873316">
        <w:rPr>
          <w:rFonts w:asciiTheme="minorHAnsi" w:eastAsia="Times New Roman" w:hAnsiTheme="minorHAnsi" w:cstheme="minorHAnsi"/>
          <w:iCs/>
          <w:color w:val="4472C4" w:themeColor="accent5"/>
          <w:lang w:val="es-ES_tradnl" w:eastAsia="es-ES"/>
        </w:rPr>
        <w:lastRenderedPageBreak/>
        <w:t>MOVILIZACIÓN</w:t>
      </w:r>
      <w:r w:rsidR="0057047A">
        <w:rPr>
          <w:rFonts w:asciiTheme="minorHAnsi" w:eastAsia="Times New Roman" w:hAnsiTheme="minorHAnsi" w:cstheme="minorHAnsi"/>
          <w:iCs/>
          <w:color w:val="4472C4" w:themeColor="accent5"/>
          <w:lang w:val="es-ES_tradnl" w:eastAsia="es-ES"/>
        </w:rPr>
        <w:t xml:space="preserve"> Y</w:t>
      </w:r>
      <w:r w:rsidRPr="00873316">
        <w:rPr>
          <w:rFonts w:asciiTheme="minorHAnsi" w:eastAsia="Times New Roman" w:hAnsiTheme="minorHAnsi" w:cstheme="minorHAnsi"/>
          <w:iCs/>
          <w:color w:val="4472C4" w:themeColor="accent5"/>
          <w:lang w:val="es-ES_tradnl" w:eastAsia="es-ES"/>
        </w:rPr>
        <w:t xml:space="preserve"> DESMOVILIZACIÓN DE EQUIPO, MA</w:t>
      </w:r>
      <w:r w:rsidR="00886E49">
        <w:rPr>
          <w:rFonts w:asciiTheme="minorHAnsi" w:eastAsia="Times New Roman" w:hAnsiTheme="minorHAnsi" w:cstheme="minorHAnsi"/>
          <w:iCs/>
          <w:color w:val="4472C4" w:themeColor="accent5"/>
          <w:lang w:val="es-ES_tradnl" w:eastAsia="es-ES"/>
        </w:rPr>
        <w:t>TERIAL, HERRAMIENTAS Y PERSONAL</w:t>
      </w:r>
    </w:p>
    <w:p w:rsidR="00286DB8" w:rsidRDefault="00286DB8" w:rsidP="0031499A">
      <w:pPr>
        <w:autoSpaceDE w:val="0"/>
        <w:autoSpaceDN w:val="0"/>
        <w:adjustRightInd w:val="0"/>
        <w:contextualSpacing/>
        <w:jc w:val="both"/>
        <w:rPr>
          <w:rFonts w:asciiTheme="minorHAnsi" w:hAnsiTheme="minorHAnsi" w:cstheme="minorHAnsi"/>
          <w:b/>
          <w:sz w:val="20"/>
          <w:szCs w:val="20"/>
        </w:rPr>
      </w:pPr>
    </w:p>
    <w:p w:rsidR="00873316" w:rsidRPr="00BA4C43" w:rsidRDefault="00E64CDB"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UNIDAD: Gbl</w:t>
      </w: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r w:rsidR="00873773">
        <w:rPr>
          <w:rFonts w:asciiTheme="minorHAnsi" w:eastAsiaTheme="minorHAnsi" w:hAnsiTheme="minorHAnsi" w:cstheme="minorHAnsi"/>
          <w:sz w:val="20"/>
          <w:szCs w:val="20"/>
          <w:lang w:val="es-BO" w:eastAsia="en-US"/>
        </w:rPr>
        <w:t xml:space="preserve"> Mínimamente deberá considerar un chofer, un ayudante y un vehículo para la ejecución del presente ítem.</w:t>
      </w:r>
    </w:p>
    <w:p w:rsidR="00873773" w:rsidRDefault="00873773"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873773"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No obstante t</w:t>
      </w:r>
      <w:r w:rsidR="0031499A" w:rsidRPr="005A3330">
        <w:rPr>
          <w:rFonts w:asciiTheme="minorHAnsi" w:eastAsiaTheme="minorHAnsi" w:hAnsiTheme="minorHAnsi" w:cstheme="minorHAnsi"/>
          <w:sz w:val="20"/>
          <w:szCs w:val="20"/>
          <w:lang w:val="es-BO" w:eastAsia="en-US"/>
        </w:rPr>
        <w:t>odo el equipo y personal mínimo comprometido para la obra deberá ser puesto a disposición del SUPERVISOR durante toda la ejecución de la obra.</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732AF" w:rsidRPr="005A3330" w:rsidRDefault="00C732AF" w:rsidP="0031499A">
      <w:pPr>
        <w:rPr>
          <w:lang w:val="es-ES_tradnl"/>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86DB8" w:rsidRDefault="00286DB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136DC" w:rsidRDefault="00A136D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6A7ABE" w:rsidRPr="006A7ABE" w:rsidRDefault="006A7ABE" w:rsidP="006A7ABE">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6A7ABE">
        <w:rPr>
          <w:rFonts w:asciiTheme="minorHAnsi" w:eastAsiaTheme="minorHAnsi" w:hAnsiTheme="minorHAnsi" w:cstheme="minorHAnsi"/>
          <w:bCs w:val="0"/>
          <w:color w:val="4472C4" w:themeColor="accent5"/>
          <w:sz w:val="20"/>
          <w:szCs w:val="20"/>
        </w:rPr>
        <w:lastRenderedPageBreak/>
        <w:t>ELABORACIÓN DATA BOOK.</w:t>
      </w:r>
    </w:p>
    <w:p w:rsidR="006A7ABE" w:rsidRDefault="006A7ABE" w:rsidP="006A7ABE">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Gbl</w:t>
      </w:r>
    </w:p>
    <w:p w:rsidR="006A7ABE" w:rsidRPr="00F36097" w:rsidRDefault="006A7ABE" w:rsidP="006A7ABE">
      <w:pPr>
        <w:contextualSpacing/>
        <w:jc w:val="both"/>
        <w:rPr>
          <w:rFonts w:asciiTheme="minorHAnsi" w:hAnsiTheme="minorHAnsi" w:cstheme="minorHAnsi"/>
          <w:b/>
          <w:kern w:val="28"/>
          <w:sz w:val="20"/>
          <w:szCs w:val="20"/>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DEFINICIÓN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6A7ABE" w:rsidRPr="006A7ABE" w:rsidRDefault="006A7ABE" w:rsidP="006A7ABE">
      <w:pPr>
        <w:pStyle w:val="Sangra3detindependiente"/>
        <w:autoSpaceDE w:val="0"/>
        <w:autoSpaceDN w:val="0"/>
        <w:adjustRightInd w:val="0"/>
        <w:spacing w:after="0" w:line="360" w:lineRule="auto"/>
        <w:ind w:left="426"/>
        <w:jc w:val="both"/>
        <w:rPr>
          <w:rFonts w:eastAsia="Arial Unicode MS" w:cstheme="minorHAnsi"/>
          <w:b/>
          <w:sz w:val="20"/>
          <w:szCs w:val="20"/>
          <w:lang w:val="es-BO"/>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MATERIALES, HERRAMIENTAS, EQUIPO Y PERSONAL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r w:rsidR="00873773">
        <w:rPr>
          <w:rFonts w:asciiTheme="minorHAnsi" w:eastAsiaTheme="minorHAnsi" w:hAnsiTheme="minorHAnsi" w:cstheme="minorHAnsi"/>
          <w:sz w:val="20"/>
          <w:szCs w:val="20"/>
          <w:lang w:val="es-BO" w:eastAsia="en-US"/>
        </w:rPr>
        <w:t xml:space="preserve">Como material mínimamente deberá considerarse papel y material de escritorio, así también  equipos de impresión, y como personal un instrumentista y un ayudante para la recopilación </w:t>
      </w:r>
      <w:r w:rsidR="00774DAE">
        <w:rPr>
          <w:rFonts w:asciiTheme="minorHAnsi" w:eastAsiaTheme="minorHAnsi" w:hAnsiTheme="minorHAnsi" w:cstheme="minorHAnsi"/>
          <w:sz w:val="20"/>
          <w:szCs w:val="20"/>
          <w:lang w:val="es-BO" w:eastAsia="en-US"/>
        </w:rPr>
        <w:t>correcta</w:t>
      </w:r>
      <w:r w:rsidR="00873773">
        <w:rPr>
          <w:rFonts w:asciiTheme="minorHAnsi" w:eastAsiaTheme="minorHAnsi" w:hAnsiTheme="minorHAnsi" w:cstheme="minorHAnsi"/>
          <w:sz w:val="20"/>
          <w:szCs w:val="20"/>
          <w:lang w:val="es-BO" w:eastAsia="en-US"/>
        </w:rPr>
        <w:t xml:space="preserve"> de datos </w:t>
      </w:r>
      <w:r w:rsidR="00774DAE">
        <w:rPr>
          <w:rFonts w:asciiTheme="minorHAnsi" w:eastAsiaTheme="minorHAnsi" w:hAnsiTheme="minorHAnsi" w:cstheme="minorHAnsi"/>
          <w:sz w:val="20"/>
          <w:szCs w:val="20"/>
          <w:lang w:val="es-BO" w:eastAsia="en-US"/>
        </w:rPr>
        <w:t>y la correspondiente elaboración de informes.</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PROCEDIMIENTO PARA LA EJECUCIÓN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documento denominado Data Book deberá ser presentado en carpeta dura tamaño carta color azul con tres</w:t>
      </w:r>
      <w:r>
        <w:rPr>
          <w:rFonts w:asciiTheme="minorHAnsi" w:eastAsiaTheme="minorHAnsi" w:hAnsiTheme="minorHAnsi" w:cstheme="minorHAnsi"/>
          <w:sz w:val="20"/>
          <w:szCs w:val="20"/>
          <w:lang w:val="es-BO" w:eastAsia="en-US"/>
        </w:rPr>
        <w:t xml:space="preserve"> o dos</w:t>
      </w:r>
      <w:r w:rsidRPr="005A3330">
        <w:rPr>
          <w:rFonts w:asciiTheme="minorHAnsi" w:eastAsiaTheme="minorHAnsi" w:hAnsiTheme="minorHAnsi" w:cstheme="minorHAnsi"/>
          <w:sz w:val="20"/>
          <w:szCs w:val="20"/>
          <w:lang w:val="es-BO" w:eastAsia="en-US"/>
        </w:rPr>
        <w:t xml:space="preserve"> orificios de perforación, en </w:t>
      </w:r>
      <w:r w:rsidR="00774DAE">
        <w:rPr>
          <w:rFonts w:asciiTheme="minorHAnsi" w:eastAsiaTheme="minorHAnsi" w:hAnsiTheme="minorHAnsi" w:cstheme="minorHAnsi"/>
          <w:sz w:val="20"/>
          <w:szCs w:val="20"/>
          <w:lang w:val="es-BO" w:eastAsia="en-US"/>
        </w:rPr>
        <w:t>dos</w:t>
      </w:r>
      <w:r w:rsidRPr="005A3330">
        <w:rPr>
          <w:rFonts w:asciiTheme="minorHAnsi" w:eastAsiaTheme="minorHAnsi" w:hAnsiTheme="minorHAnsi" w:cstheme="minorHAnsi"/>
          <w:sz w:val="20"/>
          <w:szCs w:val="20"/>
          <w:lang w:val="es-BO" w:eastAsia="en-US"/>
        </w:rPr>
        <w:t xml:space="preserve"> copias</w:t>
      </w:r>
      <w:r w:rsidR="00774DAE">
        <w:rPr>
          <w:rFonts w:asciiTheme="minorHAnsi" w:eastAsiaTheme="minorHAnsi" w:hAnsiTheme="minorHAnsi" w:cstheme="minorHAnsi"/>
          <w:sz w:val="20"/>
          <w:szCs w:val="20"/>
          <w:lang w:val="es-BO" w:eastAsia="en-US"/>
        </w:rPr>
        <w:t xml:space="preserve"> (un original y una copia)</w:t>
      </w:r>
      <w:r w:rsidRPr="005A3330">
        <w:rPr>
          <w:rFonts w:asciiTheme="minorHAnsi" w:eastAsiaTheme="minorHAnsi" w:hAnsiTheme="minorHAnsi" w:cstheme="minorHAnsi"/>
          <w:sz w:val="20"/>
          <w:szCs w:val="20"/>
          <w:lang w:val="es-BO" w:eastAsia="en-US"/>
        </w:rPr>
        <w:t xml:space="preserve">,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Conformado por la documentación de las obras mecánicas y</w:t>
      </w:r>
      <w:r>
        <w:rPr>
          <w:rFonts w:asciiTheme="minorHAnsi" w:eastAsiaTheme="minorHAnsi" w:hAnsiTheme="minorHAnsi" w:cstheme="minorHAnsi"/>
          <w:sz w:val="20"/>
          <w:szCs w:val="20"/>
          <w:lang w:val="es-BO" w:eastAsia="en-US"/>
        </w:rPr>
        <w:t>/o</w:t>
      </w:r>
      <w:r w:rsidRPr="005A3330">
        <w:rPr>
          <w:rFonts w:asciiTheme="minorHAnsi" w:eastAsiaTheme="minorHAnsi" w:hAnsiTheme="minorHAnsi" w:cstheme="minorHAnsi"/>
          <w:sz w:val="20"/>
          <w:szCs w:val="20"/>
          <w:lang w:val="es-BO" w:eastAsia="en-US"/>
        </w:rPr>
        <w:t xml:space="preserve"> obras civiles</w:t>
      </w:r>
      <w:r w:rsidR="0009656F">
        <w:rPr>
          <w:rFonts w:asciiTheme="minorHAnsi" w:eastAsiaTheme="minorHAnsi" w:hAnsiTheme="minorHAnsi" w:cstheme="minorHAnsi"/>
          <w:sz w:val="20"/>
          <w:szCs w:val="20"/>
          <w:lang w:val="es-BO" w:eastAsia="en-US"/>
        </w:rPr>
        <w:t xml:space="preserve"> (Incluye informes de  los mantenimientos realizados)</w:t>
      </w:r>
      <w:r w:rsidRPr="005A3330">
        <w:rPr>
          <w:rFonts w:asciiTheme="minorHAnsi" w:eastAsiaTheme="minorHAnsi" w:hAnsiTheme="minorHAnsi" w:cstheme="minorHAnsi"/>
          <w:sz w:val="20"/>
          <w:szCs w:val="20"/>
          <w:lang w:val="es-BO" w:eastAsia="en-US"/>
        </w:rPr>
        <w:t xml:space="preserve">: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w:t>
      </w:r>
      <w:r w:rsidR="0009656F">
        <w:rPr>
          <w:rFonts w:asciiTheme="minorHAnsi" w:eastAsiaTheme="minorHAnsi" w:hAnsiTheme="minorHAnsi" w:cstheme="minorHAnsi"/>
          <w:sz w:val="20"/>
          <w:szCs w:val="20"/>
          <w:lang w:val="es-BO" w:eastAsia="en-US"/>
        </w:rPr>
        <w:t xml:space="preserve"> del proyecto</w:t>
      </w:r>
      <w:r w:rsidRPr="005A3330">
        <w:rPr>
          <w:rFonts w:asciiTheme="minorHAnsi" w:eastAsiaTheme="minorHAnsi" w:hAnsiTheme="minorHAnsi" w:cstheme="minorHAnsi"/>
          <w:sz w:val="20"/>
          <w:szCs w:val="20"/>
          <w:lang w:val="es-BO" w:eastAsia="en-US"/>
        </w:rPr>
        <w:t xml:space="preserve">: Dicho tomo deberá ser entregado como requisito para realizar la entrega de la obra. </w:t>
      </w:r>
    </w:p>
    <w:p w:rsidR="006A7ABE" w:rsidRPr="005A3330"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MEDIDAS DE MITIGACIÓN AMBIENTAL</w:t>
      </w: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A7ABE" w:rsidRPr="005A3330" w:rsidRDefault="006A7ABE" w:rsidP="006A7ABE">
      <w:pPr>
        <w:rPr>
          <w:rFonts w:asciiTheme="minorHAnsi" w:hAnsiTheme="minorHAnsi" w:cstheme="minorHAnsi"/>
          <w:kern w:val="28"/>
          <w:sz w:val="20"/>
          <w:szCs w:val="20"/>
          <w:lang w:val="es-ES_tradnl"/>
        </w:rPr>
      </w:pP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A7ABE" w:rsidRPr="005A3330" w:rsidRDefault="006A7ABE" w:rsidP="006A7ABE">
      <w:pPr>
        <w:rPr>
          <w:rFonts w:asciiTheme="minorHAnsi" w:hAnsiTheme="minorHAnsi" w:cstheme="minorHAnsi"/>
          <w:kern w:val="28"/>
          <w:sz w:val="20"/>
          <w:szCs w:val="20"/>
          <w:lang w:val="es-ES_tradnl"/>
        </w:rPr>
      </w:pP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6A7ABE" w:rsidRPr="005A3330" w:rsidRDefault="006A7ABE" w:rsidP="006A7ABE">
      <w:pPr>
        <w:rPr>
          <w:rFonts w:asciiTheme="minorHAnsi" w:hAnsiTheme="minorHAnsi" w:cstheme="minorHAnsi"/>
          <w:kern w:val="28"/>
          <w:sz w:val="20"/>
          <w:szCs w:val="20"/>
          <w:lang w:val="es-ES_tradnl"/>
        </w:rPr>
      </w:pP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6A7ABE" w:rsidRPr="005A3330" w:rsidRDefault="006A7ABE" w:rsidP="006A7ABE">
      <w:pPr>
        <w:rPr>
          <w:rFonts w:asciiTheme="minorHAnsi" w:hAnsiTheme="minorHAnsi" w:cstheme="minorHAnsi"/>
          <w:kern w:val="28"/>
          <w:sz w:val="20"/>
          <w:szCs w:val="20"/>
          <w:lang w:val="es-ES_tradnl"/>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MEDICIÓN Y FORMA DE PAGO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6A7ABE" w:rsidRDefault="006A7ABE" w:rsidP="00A13222">
      <w:pPr>
        <w:autoSpaceDE w:val="0"/>
        <w:autoSpaceDN w:val="0"/>
        <w:adjustRightInd w:val="0"/>
        <w:contextualSpacing/>
        <w:jc w:val="both"/>
        <w:rPr>
          <w:rFonts w:asciiTheme="minorHAnsi" w:eastAsiaTheme="minorHAnsi" w:hAnsiTheme="minorHAnsi" w:cstheme="minorHAnsi"/>
          <w:sz w:val="20"/>
          <w:szCs w:val="20"/>
          <w:lang w:val="es-BO" w:eastAsia="en-US"/>
        </w:rPr>
      </w:pPr>
    </w:p>
    <w:p w:rsidR="00EC62FE" w:rsidRDefault="00EC62FE"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A136DC" w:rsidRDefault="00A136DC" w:rsidP="00A13222">
      <w:pPr>
        <w:autoSpaceDE w:val="0"/>
        <w:autoSpaceDN w:val="0"/>
        <w:adjustRightInd w:val="0"/>
        <w:contextualSpacing/>
        <w:jc w:val="both"/>
        <w:rPr>
          <w:lang w:val="es-BO" w:eastAsia="en-US"/>
        </w:rPr>
      </w:pPr>
    </w:p>
    <w:p w:rsidR="00A136DC" w:rsidRDefault="00A136DC" w:rsidP="00A13222">
      <w:pPr>
        <w:autoSpaceDE w:val="0"/>
        <w:autoSpaceDN w:val="0"/>
        <w:adjustRightInd w:val="0"/>
        <w:contextualSpacing/>
        <w:jc w:val="both"/>
        <w:rPr>
          <w:lang w:val="es-BO" w:eastAsia="en-US"/>
        </w:rPr>
      </w:pPr>
    </w:p>
    <w:p w:rsidR="00A136DC" w:rsidRDefault="00A136DC" w:rsidP="00A13222">
      <w:pPr>
        <w:autoSpaceDE w:val="0"/>
        <w:autoSpaceDN w:val="0"/>
        <w:adjustRightInd w:val="0"/>
        <w:contextualSpacing/>
        <w:jc w:val="both"/>
        <w:rPr>
          <w:lang w:val="es-BO" w:eastAsia="en-US"/>
        </w:rPr>
      </w:pPr>
    </w:p>
    <w:p w:rsidR="00A136DC" w:rsidRDefault="00A136DC" w:rsidP="00A13222">
      <w:pPr>
        <w:autoSpaceDE w:val="0"/>
        <w:autoSpaceDN w:val="0"/>
        <w:adjustRightInd w:val="0"/>
        <w:contextualSpacing/>
        <w:jc w:val="both"/>
        <w:rPr>
          <w:lang w:val="es-BO" w:eastAsia="en-US"/>
        </w:rPr>
      </w:pPr>
    </w:p>
    <w:p w:rsidR="00A136DC" w:rsidRDefault="00A136DC" w:rsidP="00A13222">
      <w:pPr>
        <w:autoSpaceDE w:val="0"/>
        <w:autoSpaceDN w:val="0"/>
        <w:adjustRightInd w:val="0"/>
        <w:contextualSpacing/>
        <w:jc w:val="both"/>
        <w:rPr>
          <w:lang w:val="es-BO" w:eastAsia="en-US"/>
        </w:rPr>
      </w:pPr>
    </w:p>
    <w:p w:rsidR="00A136DC" w:rsidRDefault="00A136DC"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EC62FE" w:rsidRPr="00EC62FE" w:rsidRDefault="006A7ABE"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rPr>
        <w:lastRenderedPageBreak/>
        <w:t>MANTENIMIENTO DE VALVULA SHUT DOWN TIPO 1</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5B45A9">
        <w:rPr>
          <w:rFonts w:ascii="Calibri" w:hAnsi="Calibri" w:cs="Calibri"/>
          <w:b/>
          <w:sz w:val="20"/>
          <w:szCs w:val="20"/>
        </w:rPr>
        <w:t>Pza</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w:t>
      </w:r>
      <w:r w:rsidR="005B45A9">
        <w:rPr>
          <w:rFonts w:asciiTheme="minorHAnsi" w:hAnsiTheme="minorHAnsi" w:cstheme="minorHAnsi"/>
          <w:sz w:val="20"/>
          <w:szCs w:val="20"/>
        </w:rPr>
        <w:t>realizar el mantenimiento de la válvula shut down tipo 1, de forma enunciativa son los siguientes:</w:t>
      </w:r>
    </w:p>
    <w:p w:rsidR="0069115C" w:rsidRPr="0069115C" w:rsidRDefault="0069115C" w:rsidP="0069115C">
      <w:pPr>
        <w:jc w:val="both"/>
        <w:rPr>
          <w:rFonts w:asciiTheme="minorHAnsi" w:hAnsiTheme="minorHAnsi" w:cstheme="minorHAnsi"/>
          <w:sz w:val="20"/>
          <w:szCs w:val="20"/>
        </w:rPr>
      </w:pPr>
    </w:p>
    <w:p w:rsidR="005B45A9" w:rsidRDefault="005B45A9" w:rsidP="005B45A9">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Cambio de</w:t>
      </w:r>
      <w:r w:rsidRPr="005B45A9">
        <w:t xml:space="preserve"> </w:t>
      </w:r>
      <w:r w:rsidRPr="005B45A9">
        <w:rPr>
          <w:rFonts w:asciiTheme="minorHAnsi" w:hAnsiTheme="minorHAnsi" w:cstheme="minorHAnsi"/>
          <w:sz w:val="20"/>
          <w:szCs w:val="20"/>
        </w:rPr>
        <w:t>Regulador de alta presión</w:t>
      </w:r>
      <w:r w:rsidR="007C34A0">
        <w:rPr>
          <w:rFonts w:asciiTheme="minorHAnsi" w:hAnsiTheme="minorHAnsi" w:cstheme="minorHAnsi"/>
          <w:sz w:val="20"/>
          <w:szCs w:val="20"/>
        </w:rPr>
        <w:t xml:space="preserve"> Fisher 1301</w:t>
      </w:r>
      <w:r w:rsidRPr="005B45A9">
        <w:rPr>
          <w:rFonts w:asciiTheme="minorHAnsi" w:hAnsiTheme="minorHAnsi" w:cstheme="minorHAnsi"/>
          <w:sz w:val="20"/>
          <w:szCs w:val="20"/>
        </w:rPr>
        <w:t>F</w:t>
      </w:r>
      <w:r w:rsidR="0069115C">
        <w:rPr>
          <w:rFonts w:asciiTheme="minorHAnsi" w:hAnsiTheme="minorHAnsi" w:cstheme="minorHAnsi"/>
          <w:sz w:val="20"/>
          <w:szCs w:val="20"/>
        </w:rPr>
        <w:t>.- Esto incluye el desmontaje y montaje del nuevo regulador</w:t>
      </w:r>
      <w:r w:rsidR="007C34A0">
        <w:rPr>
          <w:rFonts w:asciiTheme="minorHAnsi" w:hAnsiTheme="minorHAnsi" w:cstheme="minorHAnsi"/>
          <w:sz w:val="20"/>
          <w:szCs w:val="20"/>
        </w:rPr>
        <w:t>.</w:t>
      </w:r>
    </w:p>
    <w:p w:rsidR="005B45A9" w:rsidRDefault="005B45A9" w:rsidP="0069115C">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Cambio de Regulador</w:t>
      </w:r>
      <w:r w:rsidR="0069115C" w:rsidRPr="0069115C">
        <w:rPr>
          <w:rFonts w:asciiTheme="minorHAnsi" w:hAnsiTheme="minorHAnsi" w:cstheme="minorHAnsi"/>
          <w:sz w:val="20"/>
          <w:szCs w:val="20"/>
        </w:rPr>
        <w:t xml:space="preserve"> de baja presión Fisher 67CFR</w:t>
      </w:r>
      <w:r w:rsidR="007C34A0">
        <w:rPr>
          <w:rFonts w:asciiTheme="minorHAnsi" w:hAnsiTheme="minorHAnsi" w:cstheme="minorHAnsi"/>
          <w:sz w:val="20"/>
          <w:szCs w:val="20"/>
        </w:rPr>
        <w:t xml:space="preserve">.- Esto incluye el desmontaje y montaje del nuevo regulador. </w:t>
      </w:r>
      <w:r>
        <w:rPr>
          <w:rFonts w:asciiTheme="minorHAnsi" w:hAnsiTheme="minorHAnsi" w:cstheme="minorHAnsi"/>
          <w:sz w:val="20"/>
          <w:szCs w:val="20"/>
        </w:rPr>
        <w:t xml:space="preserve"> </w:t>
      </w:r>
    </w:p>
    <w:p w:rsidR="007C34A0" w:rsidRDefault="007C34A0" w:rsidP="007C34A0">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del </w:t>
      </w:r>
      <w:r w:rsidRPr="007C34A0">
        <w:rPr>
          <w:rFonts w:asciiTheme="minorHAnsi" w:hAnsiTheme="minorHAnsi" w:cstheme="minorHAnsi"/>
          <w:sz w:val="20"/>
          <w:szCs w:val="20"/>
        </w:rPr>
        <w:t>Kit de Reparo para</w:t>
      </w:r>
      <w:r>
        <w:rPr>
          <w:rFonts w:asciiTheme="minorHAnsi" w:hAnsiTheme="minorHAnsi" w:cstheme="minorHAnsi"/>
          <w:sz w:val="20"/>
          <w:szCs w:val="20"/>
        </w:rPr>
        <w:t xml:space="preserve"> </w:t>
      </w:r>
      <w:r w:rsidRPr="007C34A0">
        <w:rPr>
          <w:rFonts w:asciiTheme="minorHAnsi" w:hAnsiTheme="minorHAnsi" w:cstheme="minorHAnsi"/>
          <w:sz w:val="20"/>
          <w:szCs w:val="20"/>
        </w:rPr>
        <w:t>actuador</w:t>
      </w:r>
      <w:r>
        <w:rPr>
          <w:rFonts w:asciiTheme="minorHAnsi" w:hAnsiTheme="minorHAnsi" w:cstheme="minorHAnsi"/>
          <w:sz w:val="20"/>
          <w:szCs w:val="20"/>
        </w:rPr>
        <w:t xml:space="preserve"> marca,</w:t>
      </w:r>
      <w:r w:rsidRPr="007C34A0">
        <w:rPr>
          <w:rFonts w:asciiTheme="minorHAnsi" w:hAnsiTheme="minorHAnsi" w:cstheme="minorHAnsi"/>
          <w:sz w:val="20"/>
          <w:szCs w:val="20"/>
        </w:rPr>
        <w:t xml:space="preserve"> </w:t>
      </w:r>
      <w:r w:rsidR="007335B6" w:rsidRPr="007C34A0">
        <w:rPr>
          <w:rFonts w:asciiTheme="minorHAnsi" w:hAnsiTheme="minorHAnsi" w:cstheme="minorHAnsi"/>
          <w:sz w:val="20"/>
          <w:szCs w:val="20"/>
        </w:rPr>
        <w:t>Ruelco</w:t>
      </w:r>
      <w:r w:rsidR="007335B6">
        <w:rPr>
          <w:rFonts w:asciiTheme="minorHAnsi" w:hAnsiTheme="minorHAnsi" w:cstheme="minorHAnsi"/>
          <w:sz w:val="20"/>
          <w:szCs w:val="20"/>
        </w:rPr>
        <w:t>,</w:t>
      </w:r>
      <w:r w:rsidRPr="007C34A0">
        <w:rPr>
          <w:rFonts w:asciiTheme="minorHAnsi" w:hAnsiTheme="minorHAnsi" w:cstheme="minorHAnsi"/>
          <w:sz w:val="20"/>
          <w:szCs w:val="20"/>
        </w:rPr>
        <w:t xml:space="preserve"> Model</w:t>
      </w:r>
      <w:r w:rsidR="007335B6">
        <w:rPr>
          <w:rFonts w:asciiTheme="minorHAnsi" w:hAnsiTheme="minorHAnsi" w:cstheme="minorHAnsi"/>
          <w:sz w:val="20"/>
          <w:szCs w:val="20"/>
        </w:rPr>
        <w:t>:</w:t>
      </w:r>
      <w:r w:rsidRPr="007C34A0">
        <w:rPr>
          <w:rFonts w:asciiTheme="minorHAnsi" w:hAnsiTheme="minorHAnsi" w:cstheme="minorHAnsi"/>
          <w:sz w:val="20"/>
          <w:szCs w:val="20"/>
        </w:rPr>
        <w:t xml:space="preserve"> 140 SR LT F10/F12 CVS 1011004</w:t>
      </w:r>
    </w:p>
    <w:p w:rsidR="007335B6" w:rsidRDefault="007335B6" w:rsidP="007335B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7335B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p w:rsidR="007335B6" w:rsidRDefault="007335B6" w:rsidP="007335B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p w:rsidR="005B45A9" w:rsidRPr="00D91F70" w:rsidRDefault="005B45A9" w:rsidP="00D91F70">
      <w:pPr>
        <w:pStyle w:val="Prrafodelista"/>
        <w:ind w:left="720"/>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003344F6" w:rsidRPr="003344F6">
        <w:rPr>
          <w:rFonts w:asciiTheme="minorHAnsi" w:hAnsiTheme="minorHAnsi" w:cstheme="minorHAnsi"/>
          <w:sz w:val="20"/>
          <w:szCs w:val="20"/>
        </w:rPr>
        <w:t xml:space="preserve">Los materiales nuevos y </w:t>
      </w:r>
      <w:r w:rsidR="00774DAE" w:rsidRPr="003344F6">
        <w:rPr>
          <w:rFonts w:asciiTheme="minorHAnsi" w:hAnsiTheme="minorHAnsi" w:cstheme="minorHAnsi"/>
          <w:sz w:val="20"/>
          <w:szCs w:val="20"/>
        </w:rPr>
        <w:t>mínimos</w:t>
      </w:r>
      <w:r w:rsidR="003344F6" w:rsidRPr="003344F6">
        <w:rPr>
          <w:rFonts w:asciiTheme="minorHAnsi" w:hAnsiTheme="minorHAnsi" w:cstheme="minorHAnsi"/>
          <w:sz w:val="20"/>
          <w:szCs w:val="20"/>
        </w:rPr>
        <w:t xml:space="preserve">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3344F6" w:rsidRPr="005108FC" w:rsidTr="003344F6">
        <w:trPr>
          <w:trHeight w:val="300"/>
          <w:jc w:val="center"/>
        </w:trPr>
        <w:tc>
          <w:tcPr>
            <w:tcW w:w="6360" w:type="dxa"/>
            <w:shd w:val="clear" w:color="auto" w:fill="auto"/>
            <w:noWrap/>
            <w:vAlign w:val="center"/>
            <w:hideMark/>
          </w:tcPr>
          <w:p w:rsidR="003344F6" w:rsidRPr="005108FC" w:rsidRDefault="003344F6" w:rsidP="003344F6">
            <w:pPr>
              <w:jc w:val="center"/>
              <w:rPr>
                <w:rFonts w:asciiTheme="minorHAnsi" w:hAnsiTheme="minorHAnsi" w:cstheme="minorHAnsi"/>
                <w:b/>
                <w:sz w:val="20"/>
                <w:szCs w:val="20"/>
              </w:rPr>
            </w:pPr>
            <w:r>
              <w:rPr>
                <w:rFonts w:asciiTheme="minorHAnsi" w:hAnsiTheme="minorHAnsi" w:cstheme="minorHAnsi"/>
                <w:b/>
                <w:sz w:val="20"/>
                <w:szCs w:val="20"/>
              </w:rPr>
              <w:t>PARA CITY GATE VILLA TUNARI</w:t>
            </w:r>
          </w:p>
        </w:tc>
        <w:tc>
          <w:tcPr>
            <w:tcW w:w="1200" w:type="dxa"/>
            <w:shd w:val="clear" w:color="auto" w:fill="auto"/>
            <w:noWrap/>
            <w:vAlign w:val="center"/>
            <w:hideMark/>
          </w:tcPr>
          <w:p w:rsidR="003344F6" w:rsidRPr="005108FC" w:rsidRDefault="003344F6"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3344F6" w:rsidRPr="005108FC" w:rsidTr="003344F6">
        <w:trPr>
          <w:trHeight w:val="250"/>
          <w:jc w:val="center"/>
        </w:trPr>
        <w:tc>
          <w:tcPr>
            <w:tcW w:w="6360" w:type="dxa"/>
            <w:shd w:val="clear" w:color="auto" w:fill="auto"/>
            <w:vAlign w:val="center"/>
            <w:hideMark/>
          </w:tcPr>
          <w:p w:rsidR="003344F6" w:rsidRPr="005108FC" w:rsidRDefault="003344F6" w:rsidP="001409F3">
            <w:pPr>
              <w:rPr>
                <w:rFonts w:asciiTheme="minorHAnsi" w:hAnsiTheme="minorHAnsi" w:cstheme="minorHAnsi"/>
                <w:sz w:val="20"/>
                <w:szCs w:val="20"/>
              </w:rPr>
            </w:pPr>
            <w:r w:rsidRPr="005B45A9">
              <w:rPr>
                <w:rFonts w:asciiTheme="minorHAnsi" w:hAnsiTheme="minorHAnsi" w:cstheme="minorHAnsi"/>
                <w:sz w:val="20"/>
                <w:szCs w:val="20"/>
              </w:rPr>
              <w:t>Regulador de alta presión</w:t>
            </w:r>
            <w:r>
              <w:rPr>
                <w:rFonts w:asciiTheme="minorHAnsi" w:hAnsiTheme="minorHAnsi" w:cstheme="minorHAnsi"/>
                <w:sz w:val="20"/>
                <w:szCs w:val="20"/>
              </w:rPr>
              <w:t xml:space="preserve"> Fisher 1301</w:t>
            </w:r>
            <w:r w:rsidRPr="005B45A9">
              <w:rPr>
                <w:rFonts w:asciiTheme="minorHAnsi" w:hAnsiTheme="minorHAnsi" w:cstheme="minorHAnsi"/>
                <w:sz w:val="20"/>
                <w:szCs w:val="20"/>
              </w:rPr>
              <w:t>F</w:t>
            </w:r>
          </w:p>
        </w:tc>
        <w:tc>
          <w:tcPr>
            <w:tcW w:w="1200" w:type="dxa"/>
            <w:shd w:val="clear" w:color="auto" w:fill="auto"/>
            <w:noWrap/>
            <w:vAlign w:val="center"/>
            <w:hideMark/>
          </w:tcPr>
          <w:p w:rsidR="003344F6" w:rsidRPr="005108FC" w:rsidRDefault="003344F6" w:rsidP="001409F3">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5108FC" w:rsidRDefault="003344F6" w:rsidP="001409F3">
            <w:pPr>
              <w:rPr>
                <w:rFonts w:asciiTheme="minorHAnsi" w:hAnsiTheme="minorHAnsi" w:cstheme="minorHAnsi"/>
                <w:sz w:val="20"/>
                <w:szCs w:val="20"/>
              </w:rPr>
            </w:pPr>
            <w:r>
              <w:rPr>
                <w:rFonts w:asciiTheme="minorHAnsi" w:hAnsiTheme="minorHAnsi" w:cstheme="minorHAnsi"/>
                <w:sz w:val="20"/>
                <w:szCs w:val="20"/>
              </w:rPr>
              <w:t>Regulador</w:t>
            </w:r>
            <w:r w:rsidRPr="0069115C">
              <w:rPr>
                <w:rFonts w:asciiTheme="minorHAnsi" w:hAnsiTheme="minorHAnsi" w:cstheme="minorHAnsi"/>
                <w:sz w:val="20"/>
                <w:szCs w:val="20"/>
              </w:rPr>
              <w:t xml:space="preserve"> de baja presión Fisher 67CFR</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5108FC"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Kit de Reparo para actuador marca, Ruelco, Model: 140 SR LT F10/F12 CVS 1011004</w:t>
            </w:r>
            <w:r w:rsidR="009550BE">
              <w:rPr>
                <w:rFonts w:asciiTheme="minorHAnsi" w:hAnsiTheme="minorHAnsi" w:cstheme="minorHAnsi"/>
                <w:sz w:val="20"/>
                <w:szCs w:val="20"/>
              </w:rPr>
              <w:t xml:space="preserve"> (incluye resortes)</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3344F6"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3344F6" w:rsidRDefault="003344F6" w:rsidP="003344F6">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250"/>
          <w:jc w:val="center"/>
        </w:trPr>
        <w:tc>
          <w:tcPr>
            <w:tcW w:w="6360" w:type="dxa"/>
            <w:shd w:val="clear" w:color="auto" w:fill="auto"/>
            <w:vAlign w:val="center"/>
          </w:tcPr>
          <w:p w:rsidR="002B253A" w:rsidRDefault="002B253A" w:rsidP="002B253A">
            <w:pPr>
              <w:jc w:val="both"/>
              <w:rPr>
                <w:rFonts w:asciiTheme="minorHAnsi" w:hAnsiTheme="minorHAnsi" w:cstheme="minorHAnsi"/>
                <w:sz w:val="20"/>
                <w:szCs w:val="20"/>
              </w:rPr>
            </w:pPr>
            <w:r>
              <w:rPr>
                <w:rFonts w:asciiTheme="minorHAnsi" w:hAnsiTheme="minorHAnsi" w:cstheme="minorHAnsi"/>
                <w:sz w:val="20"/>
                <w:szCs w:val="20"/>
              </w:rPr>
              <w:t xml:space="preserve">Válvula de bola de ¼ NPT, clase 6000 </w:t>
            </w:r>
          </w:p>
        </w:tc>
        <w:tc>
          <w:tcPr>
            <w:tcW w:w="1200" w:type="dxa"/>
            <w:shd w:val="clear" w:color="auto" w:fill="auto"/>
            <w:noWrap/>
            <w:vAlign w:val="center"/>
          </w:tcPr>
          <w:p w:rsidR="002B253A" w:rsidRDefault="002B253A" w:rsidP="001409F3">
            <w:pPr>
              <w:jc w:val="center"/>
              <w:rPr>
                <w:rFonts w:asciiTheme="minorHAnsi" w:hAnsiTheme="minorHAnsi" w:cstheme="minorHAnsi"/>
                <w:sz w:val="20"/>
                <w:szCs w:val="20"/>
              </w:rPr>
            </w:pPr>
            <w:r>
              <w:rPr>
                <w:rFonts w:asciiTheme="minorHAnsi" w:hAnsiTheme="minorHAnsi" w:cstheme="minorHAnsi"/>
                <w:sz w:val="20"/>
                <w:szCs w:val="20"/>
              </w:rPr>
              <w:t>3</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jc w:val="center"/>
              <w:rPr>
                <w:rFonts w:asciiTheme="minorHAnsi" w:hAnsiTheme="minorHAnsi" w:cstheme="minorHAnsi"/>
                <w:b/>
                <w:sz w:val="20"/>
                <w:szCs w:val="20"/>
              </w:rPr>
            </w:pPr>
            <w:r>
              <w:rPr>
                <w:rFonts w:asciiTheme="minorHAnsi" w:hAnsiTheme="minorHAnsi" w:cstheme="minorHAnsi"/>
                <w:b/>
                <w:sz w:val="20"/>
                <w:szCs w:val="20"/>
              </w:rPr>
              <w:t>PARA CITY GATE SAN ISIDRO</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rPr>
                <w:rFonts w:asciiTheme="minorHAnsi" w:hAnsiTheme="minorHAnsi" w:cstheme="minorHAnsi"/>
                <w:sz w:val="20"/>
                <w:szCs w:val="20"/>
              </w:rPr>
            </w:pPr>
            <w:r w:rsidRPr="005B45A9">
              <w:rPr>
                <w:rFonts w:asciiTheme="minorHAnsi" w:hAnsiTheme="minorHAnsi" w:cstheme="minorHAnsi"/>
                <w:sz w:val="20"/>
                <w:szCs w:val="20"/>
              </w:rPr>
              <w:t>Regulador de alta presión</w:t>
            </w:r>
            <w:r>
              <w:rPr>
                <w:rFonts w:asciiTheme="minorHAnsi" w:hAnsiTheme="minorHAnsi" w:cstheme="minorHAnsi"/>
                <w:sz w:val="20"/>
                <w:szCs w:val="20"/>
              </w:rPr>
              <w:t xml:space="preserve"> Fisher 1301</w:t>
            </w:r>
            <w:r w:rsidRPr="005B45A9">
              <w:rPr>
                <w:rFonts w:asciiTheme="minorHAnsi" w:hAnsiTheme="minorHAnsi" w:cstheme="minorHAnsi"/>
                <w:sz w:val="20"/>
                <w:szCs w:val="20"/>
              </w:rPr>
              <w:t>F</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rPr>
                <w:rFonts w:asciiTheme="minorHAnsi" w:hAnsiTheme="minorHAnsi" w:cstheme="minorHAnsi"/>
                <w:sz w:val="20"/>
                <w:szCs w:val="20"/>
              </w:rPr>
            </w:pPr>
            <w:r>
              <w:rPr>
                <w:rFonts w:asciiTheme="minorHAnsi" w:hAnsiTheme="minorHAnsi" w:cstheme="minorHAnsi"/>
                <w:sz w:val="20"/>
                <w:szCs w:val="20"/>
              </w:rPr>
              <w:t>Regulador</w:t>
            </w:r>
            <w:r w:rsidRPr="0069115C">
              <w:rPr>
                <w:rFonts w:asciiTheme="minorHAnsi" w:hAnsiTheme="minorHAnsi" w:cstheme="minorHAnsi"/>
                <w:sz w:val="20"/>
                <w:szCs w:val="20"/>
              </w:rPr>
              <w:t xml:space="preserve"> de baja presión Fisher 67CFR</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Kit de Reparo para actuador marca, Ruelco, Model: 140 SR LT F10/F12 CVS 1011004</w:t>
            </w:r>
            <w:r w:rsidR="009550BE">
              <w:rPr>
                <w:rFonts w:asciiTheme="minorHAnsi" w:hAnsiTheme="minorHAnsi" w:cstheme="minorHAnsi"/>
                <w:sz w:val="20"/>
                <w:szCs w:val="20"/>
              </w:rPr>
              <w:t xml:space="preserve"> (incluye resortes)</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3344F6"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3344F6" w:rsidRDefault="003344F6" w:rsidP="003344F6">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Default="002B253A" w:rsidP="002B253A">
            <w:pPr>
              <w:jc w:val="both"/>
              <w:rPr>
                <w:rFonts w:asciiTheme="minorHAnsi" w:hAnsiTheme="minorHAnsi" w:cstheme="minorHAnsi"/>
                <w:sz w:val="20"/>
                <w:szCs w:val="20"/>
              </w:rPr>
            </w:pPr>
            <w:r>
              <w:rPr>
                <w:rFonts w:asciiTheme="minorHAnsi" w:hAnsiTheme="minorHAnsi" w:cstheme="minorHAnsi"/>
                <w:sz w:val="20"/>
                <w:szCs w:val="20"/>
              </w:rPr>
              <w:lastRenderedPageBreak/>
              <w:t xml:space="preserve">Válvula de bola de ¼ NPT, clase 6000 </w:t>
            </w:r>
          </w:p>
        </w:tc>
        <w:tc>
          <w:tcPr>
            <w:tcW w:w="1200" w:type="dxa"/>
            <w:shd w:val="clear" w:color="auto" w:fill="auto"/>
            <w:noWrap/>
            <w:vAlign w:val="center"/>
          </w:tcPr>
          <w:p w:rsidR="002B253A" w:rsidRDefault="002B253A" w:rsidP="002B253A">
            <w:pPr>
              <w:jc w:val="center"/>
              <w:rPr>
                <w:rFonts w:asciiTheme="minorHAnsi" w:hAnsiTheme="minorHAnsi" w:cstheme="minorHAnsi"/>
                <w:sz w:val="20"/>
                <w:szCs w:val="20"/>
              </w:rPr>
            </w:pPr>
            <w:r>
              <w:rPr>
                <w:rFonts w:asciiTheme="minorHAnsi" w:hAnsiTheme="minorHAnsi" w:cstheme="minorHAnsi"/>
                <w:sz w:val="20"/>
                <w:szCs w:val="20"/>
              </w:rPr>
              <w:t>3</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jc w:val="center"/>
              <w:rPr>
                <w:rFonts w:asciiTheme="minorHAnsi" w:hAnsiTheme="minorHAnsi" w:cstheme="minorHAnsi"/>
                <w:b/>
                <w:sz w:val="20"/>
                <w:szCs w:val="20"/>
              </w:rPr>
            </w:pPr>
            <w:r>
              <w:rPr>
                <w:rFonts w:asciiTheme="minorHAnsi" w:hAnsiTheme="minorHAnsi" w:cstheme="minorHAnsi"/>
                <w:b/>
                <w:sz w:val="20"/>
                <w:szCs w:val="20"/>
              </w:rPr>
              <w:t>PARA CITY GATE IVIRGARZAMA</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rPr>
                <w:rFonts w:asciiTheme="minorHAnsi" w:hAnsiTheme="minorHAnsi" w:cstheme="minorHAnsi"/>
                <w:sz w:val="20"/>
                <w:szCs w:val="20"/>
              </w:rPr>
            </w:pPr>
            <w:r w:rsidRPr="005B45A9">
              <w:rPr>
                <w:rFonts w:asciiTheme="minorHAnsi" w:hAnsiTheme="minorHAnsi" w:cstheme="minorHAnsi"/>
                <w:sz w:val="20"/>
                <w:szCs w:val="20"/>
              </w:rPr>
              <w:t>Regulador de alta presión</w:t>
            </w:r>
            <w:r>
              <w:rPr>
                <w:rFonts w:asciiTheme="minorHAnsi" w:hAnsiTheme="minorHAnsi" w:cstheme="minorHAnsi"/>
                <w:sz w:val="20"/>
                <w:szCs w:val="20"/>
              </w:rPr>
              <w:t xml:space="preserve"> Fisher 1301</w:t>
            </w:r>
            <w:r w:rsidRPr="005B45A9">
              <w:rPr>
                <w:rFonts w:asciiTheme="minorHAnsi" w:hAnsiTheme="minorHAnsi" w:cstheme="minorHAnsi"/>
                <w:sz w:val="20"/>
                <w:szCs w:val="20"/>
              </w:rPr>
              <w:t>F</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rPr>
                <w:rFonts w:asciiTheme="minorHAnsi" w:hAnsiTheme="minorHAnsi" w:cstheme="minorHAnsi"/>
                <w:sz w:val="20"/>
                <w:szCs w:val="20"/>
              </w:rPr>
            </w:pPr>
            <w:r>
              <w:rPr>
                <w:rFonts w:asciiTheme="minorHAnsi" w:hAnsiTheme="minorHAnsi" w:cstheme="minorHAnsi"/>
                <w:sz w:val="20"/>
                <w:szCs w:val="20"/>
              </w:rPr>
              <w:t>Regulador</w:t>
            </w:r>
            <w:r w:rsidRPr="0069115C">
              <w:rPr>
                <w:rFonts w:asciiTheme="minorHAnsi" w:hAnsiTheme="minorHAnsi" w:cstheme="minorHAnsi"/>
                <w:sz w:val="20"/>
                <w:szCs w:val="20"/>
              </w:rPr>
              <w:t xml:space="preserve"> de baja presión Fisher 67CFR</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jc w:val="both"/>
              <w:rPr>
                <w:rFonts w:asciiTheme="minorHAnsi" w:hAnsiTheme="minorHAnsi" w:cstheme="minorHAnsi"/>
                <w:sz w:val="20"/>
                <w:szCs w:val="20"/>
              </w:rPr>
            </w:pPr>
            <w:r w:rsidRPr="003344F6">
              <w:rPr>
                <w:rFonts w:asciiTheme="minorHAnsi" w:hAnsiTheme="minorHAnsi" w:cstheme="minorHAnsi"/>
                <w:sz w:val="20"/>
                <w:szCs w:val="20"/>
              </w:rPr>
              <w:t>Kit de Reparo para actuador marca, Ruelco, Model: 140 SR LT F10/F12 CVS 1011004</w:t>
            </w:r>
            <w:r w:rsidR="009550BE">
              <w:rPr>
                <w:rFonts w:asciiTheme="minorHAnsi" w:hAnsiTheme="minorHAnsi" w:cstheme="minorHAnsi"/>
                <w:sz w:val="20"/>
                <w:szCs w:val="20"/>
              </w:rPr>
              <w:t xml:space="preserve"> (incluye resortes)</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3344F6" w:rsidRDefault="002B253A" w:rsidP="002B253A">
            <w:pPr>
              <w:jc w:val="both"/>
              <w:rPr>
                <w:rFonts w:asciiTheme="minorHAnsi" w:hAnsiTheme="minorHAnsi" w:cstheme="minorHAnsi"/>
                <w:sz w:val="20"/>
                <w:szCs w:val="20"/>
              </w:rPr>
            </w:pPr>
            <w:r w:rsidRPr="003344F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3344F6" w:rsidRDefault="002B253A" w:rsidP="002B253A">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Default="002B253A" w:rsidP="002B253A">
            <w:pPr>
              <w:jc w:val="both"/>
              <w:rPr>
                <w:rFonts w:asciiTheme="minorHAnsi" w:hAnsiTheme="minorHAnsi" w:cstheme="minorHAnsi"/>
                <w:sz w:val="20"/>
                <w:szCs w:val="20"/>
              </w:rPr>
            </w:pPr>
            <w:r>
              <w:rPr>
                <w:rFonts w:asciiTheme="minorHAnsi" w:hAnsiTheme="minorHAnsi" w:cstheme="minorHAnsi"/>
                <w:sz w:val="20"/>
                <w:szCs w:val="20"/>
              </w:rPr>
              <w:t xml:space="preserve">Válvula de bola de ¼ NPT, clase 6000 </w:t>
            </w:r>
          </w:p>
        </w:tc>
        <w:tc>
          <w:tcPr>
            <w:tcW w:w="1200" w:type="dxa"/>
            <w:shd w:val="clear" w:color="auto" w:fill="auto"/>
            <w:noWrap/>
            <w:vAlign w:val="center"/>
          </w:tcPr>
          <w:p w:rsidR="002B253A" w:rsidRDefault="002B253A" w:rsidP="002B253A">
            <w:pPr>
              <w:jc w:val="center"/>
              <w:rPr>
                <w:rFonts w:asciiTheme="minorHAnsi" w:hAnsiTheme="minorHAnsi" w:cstheme="minorHAnsi"/>
                <w:sz w:val="20"/>
                <w:szCs w:val="20"/>
              </w:rPr>
            </w:pPr>
            <w:r>
              <w:rPr>
                <w:rFonts w:asciiTheme="minorHAnsi" w:hAnsiTheme="minorHAnsi" w:cstheme="minorHAnsi"/>
                <w:sz w:val="20"/>
                <w:szCs w:val="20"/>
              </w:rPr>
              <w:t>3</w:t>
            </w:r>
          </w:p>
        </w:tc>
      </w:tr>
    </w:tbl>
    <w:p w:rsidR="00173A7B" w:rsidRDefault="00173A7B" w:rsidP="00173A7B">
      <w:pPr>
        <w:pStyle w:val="Sangra3detindependiente"/>
        <w:spacing w:after="0" w:line="240" w:lineRule="auto"/>
        <w:ind w:left="0"/>
        <w:jc w:val="both"/>
        <w:rPr>
          <w:rFonts w:cstheme="minorHAnsi"/>
          <w:sz w:val="20"/>
          <w:szCs w:val="20"/>
        </w:rPr>
      </w:pPr>
    </w:p>
    <w:p w:rsidR="00173A7B" w:rsidRDefault="00173A7B" w:rsidP="00173A7B">
      <w:pPr>
        <w:pStyle w:val="Sangra3detindependiente"/>
        <w:spacing w:after="0" w:line="240" w:lineRule="auto"/>
        <w:ind w:left="0"/>
        <w:jc w:val="both"/>
        <w:rPr>
          <w:rFonts w:cstheme="minorHAnsi"/>
          <w:sz w:val="20"/>
          <w:szCs w:val="20"/>
        </w:rPr>
      </w:pPr>
      <w:r>
        <w:rPr>
          <w:rFonts w:cstheme="minorHAnsi"/>
          <w:sz w:val="20"/>
          <w:szCs w:val="20"/>
        </w:rPr>
        <w:t>Asi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173A7B" w:rsidRPr="009A1CA5" w:rsidRDefault="00173A7B" w:rsidP="00173A7B">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173A7B" w:rsidRPr="009A1CA5" w:rsidTr="001409F3">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A7B" w:rsidRPr="00B51B7E" w:rsidRDefault="00173A7B" w:rsidP="00B51B7E">
            <w:pPr>
              <w:pStyle w:val="Sangra3detindependiente"/>
              <w:spacing w:after="0" w:line="240" w:lineRule="auto"/>
              <w:ind w:left="0"/>
              <w:jc w:val="both"/>
              <w:rPr>
                <w:rFonts w:cstheme="minorHAnsi"/>
                <w:sz w:val="20"/>
                <w:szCs w:val="20"/>
              </w:rPr>
            </w:pPr>
            <w:r w:rsidRPr="00B51B7E">
              <w:rPr>
                <w:rFonts w:cstheme="minorHAnsi"/>
                <w:sz w:val="20"/>
                <w:szCs w:val="20"/>
              </w:rPr>
              <w:t>Torquímetro</w:t>
            </w:r>
          </w:p>
        </w:tc>
      </w:tr>
      <w:tr w:rsidR="00173A7B"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173A7B" w:rsidRPr="00B51B7E" w:rsidRDefault="00173A7B" w:rsidP="00B51B7E">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B51B7E"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B51B7E" w:rsidRPr="00B51B7E" w:rsidRDefault="00B51B7E" w:rsidP="00B51B7E">
            <w:pPr>
              <w:pStyle w:val="Sangra3detindependiente"/>
              <w:spacing w:after="0" w:line="240" w:lineRule="auto"/>
              <w:ind w:left="0"/>
              <w:jc w:val="both"/>
              <w:rPr>
                <w:rFonts w:cstheme="minorHAnsi"/>
                <w:sz w:val="20"/>
                <w:szCs w:val="20"/>
              </w:rPr>
            </w:pPr>
            <w:r w:rsidRPr="00B51B7E">
              <w:rPr>
                <w:rFonts w:cstheme="minorHAnsi"/>
                <w:sz w:val="20"/>
                <w:szCs w:val="20"/>
              </w:rPr>
              <w:t>Manómetro patrón</w:t>
            </w:r>
          </w:p>
        </w:tc>
      </w:tr>
    </w:tbl>
    <w:p w:rsidR="00173A7B" w:rsidRPr="009A1CA5" w:rsidRDefault="00173A7B" w:rsidP="00173A7B">
      <w:pPr>
        <w:pStyle w:val="Sangra3detindependiente"/>
        <w:spacing w:after="0" w:line="240" w:lineRule="auto"/>
        <w:ind w:left="426"/>
        <w:jc w:val="both"/>
        <w:rPr>
          <w:rFonts w:cstheme="minorHAnsi"/>
          <w:sz w:val="20"/>
          <w:szCs w:val="20"/>
        </w:rPr>
      </w:pPr>
    </w:p>
    <w:p w:rsidR="00173A7B" w:rsidRDefault="00173A7B" w:rsidP="00173A7B">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173A7B">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 a un instrumentista y su respectivo ayudante.</w:t>
      </w:r>
    </w:p>
    <w:p w:rsidR="00173A7B" w:rsidRPr="00173A7B" w:rsidRDefault="00173A7B" w:rsidP="00EC62FE">
      <w:pPr>
        <w:pStyle w:val="Sangra3detindependiente"/>
        <w:autoSpaceDE w:val="0"/>
        <w:autoSpaceDN w:val="0"/>
        <w:adjustRightInd w:val="0"/>
        <w:spacing w:after="0" w:line="360" w:lineRule="auto"/>
        <w:ind w:left="0"/>
        <w:jc w:val="both"/>
        <w:rPr>
          <w:rFonts w:eastAsia="Arial Unicode MS"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7130AF" w:rsidRPr="00E247E1" w:rsidRDefault="007130AF" w:rsidP="00EC62FE">
      <w:pPr>
        <w:jc w:val="both"/>
        <w:rPr>
          <w:rFonts w:asciiTheme="minorHAnsi" w:hAnsiTheme="minorHAnsi" w:cstheme="minorHAnsi"/>
          <w:sz w:val="20"/>
          <w:szCs w:val="20"/>
        </w:rPr>
      </w:pPr>
    </w:p>
    <w:p w:rsidR="007130AF" w:rsidRPr="007130AF" w:rsidRDefault="007130AF" w:rsidP="007130AF">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contratista deberá verificar que cada uno de los </w:t>
      </w:r>
      <w:r>
        <w:rPr>
          <w:rFonts w:asciiTheme="minorHAnsi" w:hAnsiTheme="minorHAnsi" w:cstheme="minorHAnsi"/>
          <w:sz w:val="20"/>
          <w:szCs w:val="20"/>
        </w:rPr>
        <w:t>reguladores cambiados</w:t>
      </w:r>
      <w:r w:rsidRPr="007130AF">
        <w:rPr>
          <w:rFonts w:asciiTheme="minorHAnsi" w:hAnsiTheme="minorHAnsi" w:cstheme="minorHAnsi"/>
          <w:sz w:val="20"/>
          <w:szCs w:val="20"/>
        </w:rPr>
        <w:t xml:space="preserve"> se encuentren funcionado correctamente</w:t>
      </w:r>
      <w:r>
        <w:rPr>
          <w:rFonts w:asciiTheme="minorHAnsi" w:hAnsiTheme="minorHAnsi" w:cstheme="minorHAnsi"/>
          <w:sz w:val="20"/>
          <w:szCs w:val="20"/>
        </w:rPr>
        <w:t xml:space="preserve"> y así también deberá verificar el correcto funcionamiento del sistema al cual se realizó la instalación de los kits de reparo</w:t>
      </w:r>
      <w:r w:rsidRPr="007130AF">
        <w:rPr>
          <w:rFonts w:asciiTheme="minorHAnsi" w:hAnsiTheme="minorHAnsi" w:cstheme="minorHAnsi"/>
          <w:sz w:val="20"/>
          <w:szCs w:val="20"/>
        </w:rPr>
        <w:t>. Esta revisión deberá realizarse conjuntamente con el supervisor de YPFB.</w:t>
      </w:r>
    </w:p>
    <w:p w:rsidR="007130AF" w:rsidRPr="007130AF" w:rsidRDefault="007130AF" w:rsidP="007130AF">
      <w:pPr>
        <w:jc w:val="both"/>
        <w:rPr>
          <w:rFonts w:asciiTheme="minorHAnsi" w:hAnsiTheme="minorHAnsi" w:cstheme="minorHAnsi"/>
          <w:sz w:val="20"/>
          <w:szCs w:val="20"/>
        </w:rPr>
      </w:pPr>
    </w:p>
    <w:p w:rsidR="007130AF" w:rsidRPr="007130AF" w:rsidRDefault="007130AF" w:rsidP="007130AF">
      <w:pPr>
        <w:jc w:val="both"/>
        <w:rPr>
          <w:rFonts w:asciiTheme="minorHAnsi" w:hAnsiTheme="minorHAnsi" w:cstheme="minorHAnsi"/>
          <w:sz w:val="20"/>
          <w:szCs w:val="20"/>
        </w:rPr>
      </w:pPr>
      <w:r w:rsidRPr="007130AF">
        <w:rPr>
          <w:rFonts w:asciiTheme="minorHAnsi" w:hAnsiTheme="minorHAnsi" w:cstheme="minorHAnsi"/>
          <w:sz w:val="20"/>
          <w:szCs w:val="20"/>
        </w:rPr>
        <w:t xml:space="preserve">Los </w:t>
      </w:r>
      <w:r>
        <w:rPr>
          <w:rFonts w:asciiTheme="minorHAnsi" w:hAnsiTheme="minorHAnsi" w:cstheme="minorHAnsi"/>
          <w:sz w:val="20"/>
          <w:szCs w:val="20"/>
        </w:rPr>
        <w:t>City Gates</w:t>
      </w:r>
      <w:r w:rsidRPr="007130AF">
        <w:rPr>
          <w:rFonts w:asciiTheme="minorHAnsi" w:hAnsiTheme="minorHAnsi" w:cstheme="minorHAnsi"/>
          <w:sz w:val="20"/>
          <w:szCs w:val="20"/>
        </w:rPr>
        <w:t xml:space="preserve"> en los que se debe realizar la presente actividad son los siguientes:</w:t>
      </w:r>
    </w:p>
    <w:p w:rsidR="007130AF" w:rsidRPr="007130AF" w:rsidRDefault="007130AF" w:rsidP="007130AF">
      <w:pPr>
        <w:numPr>
          <w:ilvl w:val="0"/>
          <w:numId w:val="14"/>
        </w:numPr>
        <w:jc w:val="both"/>
        <w:rPr>
          <w:rFonts w:asciiTheme="minorHAnsi" w:hAnsiTheme="minorHAnsi" w:cstheme="minorHAnsi"/>
          <w:sz w:val="20"/>
          <w:szCs w:val="20"/>
        </w:rPr>
      </w:pPr>
      <w:r>
        <w:rPr>
          <w:rFonts w:asciiTheme="minorHAnsi" w:hAnsiTheme="minorHAnsi" w:cstheme="minorHAnsi"/>
          <w:sz w:val="20"/>
          <w:szCs w:val="20"/>
        </w:rPr>
        <w:t>City Gate Villa Tunari</w:t>
      </w:r>
    </w:p>
    <w:p w:rsidR="007130AF" w:rsidRPr="007130AF" w:rsidRDefault="007130AF" w:rsidP="007130AF">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Gate </w:t>
      </w:r>
      <w:r w:rsidR="00AB7891">
        <w:rPr>
          <w:rFonts w:asciiTheme="minorHAnsi" w:hAnsiTheme="minorHAnsi" w:cstheme="minorHAnsi"/>
          <w:sz w:val="20"/>
          <w:szCs w:val="20"/>
        </w:rPr>
        <w:t>San Isidro</w:t>
      </w:r>
    </w:p>
    <w:p w:rsidR="007130AF" w:rsidRPr="007130AF" w:rsidRDefault="007130AF" w:rsidP="007130AF">
      <w:pPr>
        <w:numPr>
          <w:ilvl w:val="0"/>
          <w:numId w:val="14"/>
        </w:numPr>
        <w:jc w:val="both"/>
        <w:rPr>
          <w:rFonts w:asciiTheme="minorHAnsi" w:hAnsiTheme="minorHAnsi" w:cstheme="minorHAnsi"/>
          <w:sz w:val="20"/>
          <w:szCs w:val="20"/>
        </w:rPr>
      </w:pPr>
      <w:r>
        <w:rPr>
          <w:rFonts w:asciiTheme="minorHAnsi" w:hAnsiTheme="minorHAnsi" w:cstheme="minorHAnsi"/>
          <w:sz w:val="20"/>
          <w:szCs w:val="20"/>
        </w:rPr>
        <w:lastRenderedPageBreak/>
        <w:t xml:space="preserve">City Gate </w:t>
      </w:r>
      <w:r w:rsidR="00AB7891">
        <w:rPr>
          <w:rFonts w:asciiTheme="minorHAnsi" w:hAnsiTheme="minorHAnsi" w:cstheme="minorHAnsi"/>
          <w:sz w:val="20"/>
          <w:szCs w:val="20"/>
        </w:rPr>
        <w:t>Ivirgarzama</w:t>
      </w:r>
    </w:p>
    <w:p w:rsidR="00EC62FE" w:rsidRDefault="0009656F" w:rsidP="00EC62FE">
      <w:pPr>
        <w:jc w:val="both"/>
        <w:rPr>
          <w:rFonts w:asciiTheme="minorHAnsi" w:hAnsiTheme="minorHAnsi" w:cstheme="minorHAnsi"/>
          <w:sz w:val="20"/>
          <w:szCs w:val="20"/>
        </w:rPr>
      </w:pPr>
      <w:r>
        <w:rPr>
          <w:rFonts w:asciiTheme="minorHAnsi" w:hAnsiTheme="minorHAnsi" w:cstheme="minorHAnsi"/>
          <w:sz w:val="20"/>
          <w:szCs w:val="20"/>
        </w:rPr>
        <w:t>La empresa contratista deberá realizar además el plano P&amp;ID de todo el sistema de la válvula shut down mantenida.</w:t>
      </w:r>
    </w:p>
    <w:p w:rsidR="0009656F" w:rsidRPr="00E247E1" w:rsidRDefault="0009656F"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w:t>
      </w:r>
      <w:r w:rsidR="00E473AD">
        <w:rPr>
          <w:rFonts w:asciiTheme="minorHAnsi" w:hAnsiTheme="minorHAnsi" w:cstheme="minorHAnsi"/>
          <w:sz w:val="20"/>
          <w:szCs w:val="20"/>
        </w:rPr>
        <w:t xml:space="preserve"> por válvula shut down mantenida (Pieza),</w:t>
      </w:r>
      <w:r w:rsidRPr="00E247E1">
        <w:rPr>
          <w:rFonts w:asciiTheme="minorHAnsi" w:hAnsiTheme="minorHAnsi" w:cstheme="minorHAnsi"/>
          <w:sz w:val="20"/>
          <w:szCs w:val="20"/>
        </w:rPr>
        <w:t xml:space="preserve"> para ello el supervisor deberá dar la conformidad </w:t>
      </w:r>
      <w:r w:rsidR="00E473AD">
        <w:rPr>
          <w:rFonts w:asciiTheme="minorHAnsi" w:hAnsiTheme="minorHAnsi" w:cstheme="minorHAnsi"/>
          <w:sz w:val="20"/>
          <w:szCs w:val="20"/>
        </w:rPr>
        <w:t>respectiva.</w:t>
      </w: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E473AD" w:rsidRPr="00EC62FE" w:rsidRDefault="00E473AD" w:rsidP="00E473AD">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rPr>
        <w:lastRenderedPageBreak/>
        <w:t>MANTENIMIENTO DE VALVULA SHUT DOWN TIPO 2</w:t>
      </w:r>
    </w:p>
    <w:p w:rsidR="00E473AD" w:rsidRPr="000115A1" w:rsidRDefault="00E473AD" w:rsidP="00E473AD">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473AD" w:rsidRPr="00E247E1" w:rsidRDefault="00E473AD" w:rsidP="00E473AD">
      <w:pPr>
        <w:jc w:val="both"/>
        <w:rPr>
          <w:rFonts w:asciiTheme="minorHAnsi" w:hAnsiTheme="minorHAnsi" w:cstheme="minorHAnsi"/>
          <w:b/>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473AD"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w:t>
      </w:r>
      <w:r>
        <w:rPr>
          <w:rFonts w:asciiTheme="minorHAnsi" w:hAnsiTheme="minorHAnsi" w:cstheme="minorHAnsi"/>
          <w:sz w:val="20"/>
          <w:szCs w:val="20"/>
        </w:rPr>
        <w:t>realizar el mantenimiento de la válvula shut down tipo 2, de forma enunciativa son los siguientes:</w:t>
      </w:r>
    </w:p>
    <w:p w:rsidR="00E473AD" w:rsidRPr="0069115C" w:rsidRDefault="00E473AD" w:rsidP="00E473AD">
      <w:pPr>
        <w:jc w:val="both"/>
        <w:rPr>
          <w:rFonts w:asciiTheme="minorHAnsi" w:hAnsiTheme="minorHAnsi" w:cstheme="minorHAnsi"/>
          <w:sz w:val="20"/>
          <w:szCs w:val="20"/>
        </w:rPr>
      </w:pPr>
    </w:p>
    <w:p w:rsidR="00E473AD" w:rsidRPr="00E473AD" w:rsidRDefault="00D91F70" w:rsidP="00E473AD">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 xml:space="preserve">Kit de Reparo </w:t>
      </w:r>
      <w:r>
        <w:rPr>
          <w:rFonts w:asciiTheme="minorHAnsi" w:hAnsiTheme="minorHAnsi" w:cstheme="minorHAnsi"/>
          <w:sz w:val="20"/>
          <w:szCs w:val="20"/>
        </w:rPr>
        <w:t xml:space="preserve">para </w:t>
      </w:r>
      <w:r w:rsidR="00E473AD" w:rsidRPr="00E473AD">
        <w:rPr>
          <w:rFonts w:asciiTheme="minorHAnsi" w:hAnsiTheme="minorHAnsi" w:cstheme="minorHAnsi"/>
          <w:sz w:val="20"/>
          <w:szCs w:val="20"/>
        </w:rPr>
        <w:t xml:space="preserve">Regulador de alta presión, marca RUELCO, </w:t>
      </w:r>
      <w:r w:rsidR="00E473AD">
        <w:rPr>
          <w:rFonts w:asciiTheme="minorHAnsi" w:hAnsiTheme="minorHAnsi" w:cstheme="minorHAnsi"/>
          <w:sz w:val="20"/>
          <w:szCs w:val="20"/>
        </w:rPr>
        <w:t xml:space="preserve">mismo que opera a una </w:t>
      </w:r>
      <w:r w:rsidR="00E33EBC">
        <w:rPr>
          <w:rFonts w:asciiTheme="minorHAnsi" w:hAnsiTheme="minorHAnsi" w:cstheme="minorHAnsi"/>
          <w:sz w:val="20"/>
          <w:szCs w:val="20"/>
        </w:rPr>
        <w:t>presión</w:t>
      </w:r>
      <w:r w:rsidR="00E473AD">
        <w:rPr>
          <w:rFonts w:asciiTheme="minorHAnsi" w:hAnsiTheme="minorHAnsi" w:cstheme="minorHAnsi"/>
          <w:sz w:val="20"/>
          <w:szCs w:val="20"/>
        </w:rPr>
        <w:t xml:space="preserve"> de ingreso de 1200 psi y </w:t>
      </w:r>
      <w:r w:rsidR="00E473AD" w:rsidRPr="00E473AD">
        <w:rPr>
          <w:rFonts w:asciiTheme="minorHAnsi" w:hAnsiTheme="minorHAnsi" w:cstheme="minorHAnsi"/>
          <w:sz w:val="20"/>
          <w:szCs w:val="20"/>
        </w:rPr>
        <w:t>brinda una presión regulada de salida a 80 psi</w:t>
      </w:r>
      <w:r w:rsidR="00E473AD">
        <w:rPr>
          <w:rFonts w:asciiTheme="minorHAnsi" w:hAnsiTheme="minorHAnsi" w:cstheme="minorHAnsi"/>
          <w:sz w:val="20"/>
          <w:szCs w:val="20"/>
        </w:rPr>
        <w:t xml:space="preserve">. </w:t>
      </w:r>
    </w:p>
    <w:p w:rsidR="00E473AD" w:rsidRDefault="00E473AD" w:rsidP="00E473AD">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Kit de Reparo para Actuador</w:t>
      </w:r>
      <w:r>
        <w:rPr>
          <w:rFonts w:asciiTheme="minorHAnsi" w:hAnsiTheme="minorHAnsi" w:cstheme="minorHAnsi"/>
          <w:sz w:val="20"/>
          <w:szCs w:val="20"/>
        </w:rPr>
        <w:t xml:space="preserve"> marca,</w:t>
      </w:r>
      <w:r w:rsidRPr="00E473AD">
        <w:rPr>
          <w:rFonts w:asciiTheme="minorHAnsi" w:hAnsiTheme="minorHAnsi" w:cstheme="minorHAnsi"/>
          <w:sz w:val="20"/>
          <w:szCs w:val="20"/>
        </w:rPr>
        <w:t xml:space="preserve"> AIR TORQUE Type and Model: Part Turn AT401 S09 A F07/F10-N-D-27 LFR</w:t>
      </w:r>
    </w:p>
    <w:p w:rsidR="00E473AD" w:rsidRDefault="00E473AD" w:rsidP="00E473AD">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7335B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p w:rsidR="00E473AD" w:rsidRPr="00E33EBC" w:rsidRDefault="00E473AD" w:rsidP="00E33EBC">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p w:rsidR="00E473AD" w:rsidRPr="005B45A9" w:rsidRDefault="00E473AD" w:rsidP="00E473AD">
      <w:pPr>
        <w:pStyle w:val="Prrafodelista"/>
        <w:ind w:left="720"/>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Pr="003344F6">
        <w:rPr>
          <w:rFonts w:asciiTheme="minorHAnsi" w:hAnsiTheme="minorHAnsi" w:cstheme="minorHAnsi"/>
          <w:sz w:val="20"/>
          <w:szCs w:val="20"/>
        </w:rPr>
        <w:t>Los materiales nuevos y minimos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E473AD" w:rsidRPr="005108FC" w:rsidTr="001409F3">
        <w:trPr>
          <w:trHeight w:val="300"/>
          <w:jc w:val="center"/>
        </w:trPr>
        <w:tc>
          <w:tcPr>
            <w:tcW w:w="6360" w:type="dxa"/>
            <w:shd w:val="clear" w:color="auto" w:fill="auto"/>
            <w:noWrap/>
            <w:vAlign w:val="center"/>
            <w:hideMark/>
          </w:tcPr>
          <w:p w:rsidR="00E473AD" w:rsidRPr="005108FC" w:rsidRDefault="00E473AD" w:rsidP="009C3E17">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9C3E17">
              <w:rPr>
                <w:rFonts w:asciiTheme="minorHAnsi" w:hAnsiTheme="minorHAnsi" w:cstheme="minorHAnsi"/>
                <w:b/>
                <w:sz w:val="20"/>
                <w:szCs w:val="20"/>
              </w:rPr>
              <w:t>CHIMORE</w:t>
            </w:r>
          </w:p>
        </w:tc>
        <w:tc>
          <w:tcPr>
            <w:tcW w:w="1200" w:type="dxa"/>
            <w:shd w:val="clear" w:color="auto" w:fill="auto"/>
            <w:noWrap/>
            <w:vAlign w:val="center"/>
            <w:hideMark/>
          </w:tcPr>
          <w:p w:rsidR="00E473AD" w:rsidRPr="005108FC" w:rsidRDefault="00E473AD"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E473AD" w:rsidRPr="005108FC" w:rsidTr="001409F3">
        <w:trPr>
          <w:trHeight w:val="250"/>
          <w:jc w:val="center"/>
        </w:trPr>
        <w:tc>
          <w:tcPr>
            <w:tcW w:w="6360" w:type="dxa"/>
            <w:shd w:val="clear" w:color="auto" w:fill="auto"/>
            <w:vAlign w:val="center"/>
          </w:tcPr>
          <w:p w:rsidR="00E473AD" w:rsidRPr="005108FC" w:rsidRDefault="000F25A0" w:rsidP="00FA4862">
            <w:pPr>
              <w:rPr>
                <w:rFonts w:asciiTheme="minorHAnsi" w:hAnsiTheme="minorHAnsi" w:cstheme="minorHAnsi"/>
                <w:sz w:val="20"/>
                <w:szCs w:val="20"/>
              </w:rPr>
            </w:pPr>
            <w:r>
              <w:rPr>
                <w:rFonts w:asciiTheme="minorHAnsi" w:hAnsiTheme="minorHAnsi" w:cstheme="minorHAnsi"/>
                <w:sz w:val="20"/>
                <w:szCs w:val="20"/>
              </w:rPr>
              <w:t xml:space="preserve">Kit de Reparo para </w:t>
            </w:r>
            <w:r w:rsidR="00FA4862" w:rsidRPr="00E473AD">
              <w:rPr>
                <w:rFonts w:asciiTheme="minorHAnsi" w:hAnsiTheme="minorHAnsi" w:cstheme="minorHAnsi"/>
                <w:sz w:val="20"/>
                <w:szCs w:val="20"/>
              </w:rPr>
              <w:t>Regulador de alta presión, marca RUELCO</w:t>
            </w:r>
            <w:r w:rsidR="00FA4862">
              <w:rPr>
                <w:rFonts w:asciiTheme="minorHAnsi" w:hAnsiTheme="minorHAnsi" w:cstheme="minorHAnsi"/>
                <w:sz w:val="20"/>
                <w:szCs w:val="20"/>
              </w:rPr>
              <w:t>, presión de entrada 1200 psi, presión regulada  80 psi</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250"/>
          <w:jc w:val="center"/>
        </w:trPr>
        <w:tc>
          <w:tcPr>
            <w:tcW w:w="6360" w:type="dxa"/>
            <w:shd w:val="clear" w:color="auto" w:fill="auto"/>
            <w:vAlign w:val="center"/>
          </w:tcPr>
          <w:p w:rsidR="00E473AD" w:rsidRPr="00FA4862" w:rsidRDefault="00E473AD" w:rsidP="001409F3">
            <w:pPr>
              <w:jc w:val="both"/>
              <w:rPr>
                <w:rFonts w:asciiTheme="minorHAnsi" w:hAnsiTheme="minorHAnsi" w:cstheme="minorHAnsi"/>
                <w:sz w:val="20"/>
                <w:szCs w:val="20"/>
                <w:lang w:val="en-US"/>
              </w:rPr>
            </w:pPr>
            <w:r w:rsidRPr="00FA4862">
              <w:rPr>
                <w:rFonts w:asciiTheme="minorHAnsi" w:hAnsiTheme="minorHAnsi" w:cstheme="minorHAnsi"/>
                <w:sz w:val="20"/>
                <w:szCs w:val="20"/>
                <w:lang w:val="en-US"/>
              </w:rPr>
              <w:t xml:space="preserve">Kit de Reparo para </w:t>
            </w:r>
            <w:r w:rsidR="00FA4862" w:rsidRPr="00FA4862">
              <w:rPr>
                <w:rFonts w:asciiTheme="minorHAnsi" w:hAnsiTheme="minorHAnsi" w:cstheme="minorHAnsi"/>
                <w:sz w:val="20"/>
                <w:szCs w:val="20"/>
                <w:lang w:val="en-US"/>
              </w:rPr>
              <w:t>actuator</w:t>
            </w:r>
            <w:r w:rsidRPr="00FA4862">
              <w:rPr>
                <w:rFonts w:asciiTheme="minorHAnsi" w:hAnsiTheme="minorHAnsi" w:cstheme="minorHAnsi"/>
                <w:sz w:val="20"/>
                <w:szCs w:val="20"/>
                <w:lang w:val="en-US"/>
              </w:rPr>
              <w:t xml:space="preserve"> marca, </w:t>
            </w:r>
            <w:r w:rsidR="00FA4862" w:rsidRPr="00FA4862">
              <w:rPr>
                <w:rFonts w:asciiTheme="minorHAnsi" w:hAnsiTheme="minorHAnsi" w:cstheme="minorHAnsi"/>
                <w:sz w:val="20"/>
                <w:szCs w:val="20"/>
                <w:lang w:val="en-US"/>
              </w:rPr>
              <w:t>AIR TORQUE Type and Model: Part Turn AT401 S09 A F07/F10-N-D-27 LFR</w:t>
            </w:r>
            <w:r w:rsidR="004E5BAB">
              <w:rPr>
                <w:rFonts w:asciiTheme="minorHAnsi" w:hAnsiTheme="minorHAnsi" w:cstheme="minorHAnsi"/>
                <w:sz w:val="20"/>
                <w:szCs w:val="20"/>
                <w:lang w:val="en-US"/>
              </w:rPr>
              <w:t xml:space="preserve"> (Incluye resortes)</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250"/>
          <w:jc w:val="center"/>
        </w:trPr>
        <w:tc>
          <w:tcPr>
            <w:tcW w:w="6360" w:type="dxa"/>
            <w:shd w:val="clear" w:color="auto" w:fill="auto"/>
            <w:vAlign w:val="center"/>
          </w:tcPr>
          <w:p w:rsidR="00E473AD" w:rsidRPr="003344F6" w:rsidRDefault="00E473AD" w:rsidP="001409F3">
            <w:pPr>
              <w:jc w:val="both"/>
              <w:rPr>
                <w:rFonts w:asciiTheme="minorHAnsi" w:hAnsiTheme="minorHAnsi" w:cstheme="minorHAnsi"/>
                <w:sz w:val="20"/>
                <w:szCs w:val="20"/>
              </w:rPr>
            </w:pPr>
            <w:r w:rsidRPr="003344F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250"/>
          <w:jc w:val="center"/>
        </w:trPr>
        <w:tc>
          <w:tcPr>
            <w:tcW w:w="6360" w:type="dxa"/>
            <w:shd w:val="clear" w:color="auto" w:fill="auto"/>
            <w:vAlign w:val="center"/>
          </w:tcPr>
          <w:p w:rsidR="00E473AD" w:rsidRPr="003344F6" w:rsidRDefault="00E473AD" w:rsidP="001409F3">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300"/>
          <w:jc w:val="center"/>
        </w:trPr>
        <w:tc>
          <w:tcPr>
            <w:tcW w:w="6360" w:type="dxa"/>
            <w:shd w:val="clear" w:color="auto" w:fill="auto"/>
            <w:noWrap/>
            <w:vAlign w:val="center"/>
          </w:tcPr>
          <w:p w:rsidR="00E473AD" w:rsidRPr="005108FC" w:rsidRDefault="00E473AD" w:rsidP="009C3E17">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9C3E17">
              <w:rPr>
                <w:rFonts w:asciiTheme="minorHAnsi" w:hAnsiTheme="minorHAnsi" w:cstheme="minorHAnsi"/>
                <w:b/>
                <w:sz w:val="20"/>
                <w:szCs w:val="20"/>
              </w:rPr>
              <w:t>ENTRE RIOS</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FA4862" w:rsidRPr="005108FC" w:rsidTr="001409F3">
        <w:trPr>
          <w:trHeight w:val="300"/>
          <w:jc w:val="center"/>
        </w:trPr>
        <w:tc>
          <w:tcPr>
            <w:tcW w:w="6360" w:type="dxa"/>
            <w:shd w:val="clear" w:color="auto" w:fill="auto"/>
            <w:noWrap/>
            <w:vAlign w:val="center"/>
          </w:tcPr>
          <w:p w:rsidR="00FA4862" w:rsidRPr="005108FC" w:rsidRDefault="000F25A0" w:rsidP="00FA4862">
            <w:pPr>
              <w:rPr>
                <w:rFonts w:asciiTheme="minorHAnsi" w:hAnsiTheme="minorHAnsi" w:cstheme="minorHAnsi"/>
                <w:sz w:val="20"/>
                <w:szCs w:val="20"/>
              </w:rPr>
            </w:pPr>
            <w:r>
              <w:rPr>
                <w:rFonts w:asciiTheme="minorHAnsi" w:hAnsiTheme="minorHAnsi" w:cstheme="minorHAnsi"/>
                <w:sz w:val="20"/>
                <w:szCs w:val="20"/>
              </w:rPr>
              <w:t xml:space="preserve">Kit de Reparo para </w:t>
            </w:r>
            <w:r w:rsidR="00FA4862" w:rsidRPr="00E473AD">
              <w:rPr>
                <w:rFonts w:asciiTheme="minorHAnsi" w:hAnsiTheme="minorHAnsi" w:cstheme="minorHAnsi"/>
                <w:sz w:val="20"/>
                <w:szCs w:val="20"/>
              </w:rPr>
              <w:t>Regulador de alta presión, marca RUELCO</w:t>
            </w:r>
            <w:r w:rsidR="00FA4862">
              <w:rPr>
                <w:rFonts w:asciiTheme="minorHAnsi" w:hAnsiTheme="minorHAnsi" w:cstheme="minorHAnsi"/>
                <w:sz w:val="20"/>
                <w:szCs w:val="20"/>
              </w:rPr>
              <w:t>, presión de entrada 1200 psi, presión regulada  80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FA4862" w:rsidRDefault="00FA4862" w:rsidP="00FA4862">
            <w:pPr>
              <w:jc w:val="both"/>
              <w:rPr>
                <w:rFonts w:asciiTheme="minorHAnsi" w:hAnsiTheme="minorHAnsi" w:cstheme="minorHAnsi"/>
                <w:sz w:val="20"/>
                <w:szCs w:val="20"/>
                <w:lang w:val="en-US"/>
              </w:rPr>
            </w:pPr>
            <w:r w:rsidRPr="00FA4862">
              <w:rPr>
                <w:rFonts w:asciiTheme="minorHAnsi" w:hAnsiTheme="minorHAnsi" w:cstheme="minorHAnsi"/>
                <w:sz w:val="20"/>
                <w:szCs w:val="20"/>
                <w:lang w:val="en-US"/>
              </w:rPr>
              <w:t>Kit de Reparo para actuator marca, AIR TORQUE Type and Model: Part Turn AT401 S09 A F07/F10-N-D-27 LFR</w:t>
            </w:r>
            <w:r w:rsidR="004E5BAB">
              <w:rPr>
                <w:rFonts w:asciiTheme="minorHAnsi" w:hAnsiTheme="minorHAnsi" w:cstheme="minorHAnsi"/>
                <w:sz w:val="20"/>
                <w:szCs w:val="20"/>
                <w:lang w:val="en-US"/>
              </w:rPr>
              <w:t xml:space="preserve"> (Incluye resortes)</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r w:rsidRPr="003344F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5108FC" w:rsidRDefault="00FA4862" w:rsidP="009C3E17">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9C3E17">
              <w:rPr>
                <w:rFonts w:asciiTheme="minorHAnsi" w:hAnsiTheme="minorHAnsi" w:cstheme="minorHAnsi"/>
                <w:b/>
                <w:sz w:val="20"/>
                <w:szCs w:val="20"/>
              </w:rPr>
              <w:t>ARBIETO</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FA4862" w:rsidRPr="005108FC" w:rsidTr="001409F3">
        <w:trPr>
          <w:trHeight w:val="300"/>
          <w:jc w:val="center"/>
        </w:trPr>
        <w:tc>
          <w:tcPr>
            <w:tcW w:w="6360" w:type="dxa"/>
            <w:shd w:val="clear" w:color="auto" w:fill="auto"/>
            <w:noWrap/>
            <w:vAlign w:val="center"/>
          </w:tcPr>
          <w:p w:rsidR="00FA4862" w:rsidRPr="005108FC" w:rsidRDefault="000F25A0" w:rsidP="00FA4862">
            <w:pPr>
              <w:rPr>
                <w:rFonts w:asciiTheme="minorHAnsi" w:hAnsiTheme="minorHAnsi" w:cstheme="minorHAnsi"/>
                <w:sz w:val="20"/>
                <w:szCs w:val="20"/>
              </w:rPr>
            </w:pPr>
            <w:r>
              <w:rPr>
                <w:rFonts w:asciiTheme="minorHAnsi" w:hAnsiTheme="minorHAnsi" w:cstheme="minorHAnsi"/>
                <w:sz w:val="20"/>
                <w:szCs w:val="20"/>
              </w:rPr>
              <w:t xml:space="preserve">Kit de Reparo para </w:t>
            </w:r>
            <w:r w:rsidR="00FA4862" w:rsidRPr="00E473AD">
              <w:rPr>
                <w:rFonts w:asciiTheme="minorHAnsi" w:hAnsiTheme="minorHAnsi" w:cstheme="minorHAnsi"/>
                <w:sz w:val="20"/>
                <w:szCs w:val="20"/>
              </w:rPr>
              <w:t>Regulador de alta presión, marca RUELCO</w:t>
            </w:r>
            <w:r w:rsidR="00FA4862">
              <w:rPr>
                <w:rFonts w:asciiTheme="minorHAnsi" w:hAnsiTheme="minorHAnsi" w:cstheme="minorHAnsi"/>
                <w:sz w:val="20"/>
                <w:szCs w:val="20"/>
              </w:rPr>
              <w:t>, presión de entrada 1200 psi, presión regulada  80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FA4862" w:rsidRDefault="00FA4862" w:rsidP="00FA4862">
            <w:pPr>
              <w:jc w:val="both"/>
              <w:rPr>
                <w:rFonts w:asciiTheme="minorHAnsi" w:hAnsiTheme="minorHAnsi" w:cstheme="minorHAnsi"/>
                <w:sz w:val="20"/>
                <w:szCs w:val="20"/>
                <w:lang w:val="en-US"/>
              </w:rPr>
            </w:pPr>
            <w:r w:rsidRPr="00FA4862">
              <w:rPr>
                <w:rFonts w:asciiTheme="minorHAnsi" w:hAnsiTheme="minorHAnsi" w:cstheme="minorHAnsi"/>
                <w:sz w:val="20"/>
                <w:szCs w:val="20"/>
                <w:lang w:val="en-US"/>
              </w:rPr>
              <w:t>Kit de Reparo para actuator marca, AIR TORQUE Type and Model: Part Turn AT401 S09 A F07/F10-N-D-27 LFR</w:t>
            </w:r>
            <w:r w:rsidR="004E5BAB">
              <w:rPr>
                <w:rFonts w:asciiTheme="minorHAnsi" w:hAnsiTheme="minorHAnsi" w:cstheme="minorHAnsi"/>
                <w:sz w:val="20"/>
                <w:szCs w:val="20"/>
                <w:lang w:val="en-US"/>
              </w:rPr>
              <w:t xml:space="preserve"> (Incluye resortes)</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r w:rsidRPr="003344F6">
              <w:rPr>
                <w:rFonts w:asciiTheme="minorHAnsi" w:hAnsiTheme="minorHAnsi" w:cstheme="minorHAnsi"/>
                <w:sz w:val="20"/>
                <w:szCs w:val="20"/>
              </w:rPr>
              <w:lastRenderedPageBreak/>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bl>
    <w:p w:rsidR="00E473AD" w:rsidRDefault="00E473AD" w:rsidP="00E473AD">
      <w:pPr>
        <w:pStyle w:val="Sangra3detindependiente"/>
        <w:spacing w:after="0" w:line="240" w:lineRule="auto"/>
        <w:ind w:left="0"/>
        <w:jc w:val="both"/>
        <w:rPr>
          <w:rFonts w:cstheme="minorHAnsi"/>
          <w:sz w:val="20"/>
          <w:szCs w:val="20"/>
        </w:rPr>
      </w:pPr>
    </w:p>
    <w:p w:rsidR="00E473AD" w:rsidRDefault="00E473AD" w:rsidP="00E473AD">
      <w:pPr>
        <w:pStyle w:val="Sangra3detindependiente"/>
        <w:spacing w:after="0" w:line="240" w:lineRule="auto"/>
        <w:ind w:left="0"/>
        <w:jc w:val="both"/>
        <w:rPr>
          <w:rFonts w:cstheme="minorHAnsi"/>
          <w:sz w:val="20"/>
          <w:szCs w:val="20"/>
        </w:rPr>
      </w:pPr>
      <w:r>
        <w:rPr>
          <w:rFonts w:cstheme="minorHAnsi"/>
          <w:sz w:val="20"/>
          <w:szCs w:val="20"/>
        </w:rPr>
        <w:t>Asi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E473AD" w:rsidRPr="009A1CA5" w:rsidRDefault="00E473AD" w:rsidP="00E473AD">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E473AD" w:rsidRPr="009A1CA5" w:rsidTr="001409F3">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AD" w:rsidRPr="00B51B7E" w:rsidRDefault="00E473AD" w:rsidP="001409F3">
            <w:pPr>
              <w:pStyle w:val="Sangra3detindependiente"/>
              <w:spacing w:after="0" w:line="240" w:lineRule="auto"/>
              <w:ind w:left="0"/>
              <w:jc w:val="both"/>
              <w:rPr>
                <w:rFonts w:cstheme="minorHAnsi"/>
                <w:sz w:val="20"/>
                <w:szCs w:val="20"/>
              </w:rPr>
            </w:pPr>
            <w:r w:rsidRPr="00B51B7E">
              <w:rPr>
                <w:rFonts w:cstheme="minorHAnsi"/>
                <w:sz w:val="20"/>
                <w:szCs w:val="20"/>
              </w:rPr>
              <w:t>Torquímetro</w:t>
            </w:r>
          </w:p>
        </w:tc>
      </w:tr>
      <w:tr w:rsidR="00E473AD"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E473AD" w:rsidRPr="00B51B7E" w:rsidRDefault="00E473AD" w:rsidP="001409F3">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E473AD"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E473AD" w:rsidRPr="00B51B7E" w:rsidRDefault="00E473AD" w:rsidP="001409F3">
            <w:pPr>
              <w:pStyle w:val="Sangra3detindependiente"/>
              <w:spacing w:after="0" w:line="240" w:lineRule="auto"/>
              <w:ind w:left="0"/>
              <w:jc w:val="both"/>
              <w:rPr>
                <w:rFonts w:cstheme="minorHAnsi"/>
                <w:sz w:val="20"/>
                <w:szCs w:val="20"/>
              </w:rPr>
            </w:pPr>
            <w:r w:rsidRPr="00B51B7E">
              <w:rPr>
                <w:rFonts w:cstheme="minorHAnsi"/>
                <w:sz w:val="20"/>
                <w:szCs w:val="20"/>
              </w:rPr>
              <w:t>Manómetro patrón</w:t>
            </w:r>
          </w:p>
        </w:tc>
      </w:tr>
    </w:tbl>
    <w:p w:rsidR="00E473AD" w:rsidRPr="009A1CA5" w:rsidRDefault="00E473AD" w:rsidP="00E473AD">
      <w:pPr>
        <w:pStyle w:val="Sangra3detindependiente"/>
        <w:spacing w:after="0" w:line="240" w:lineRule="auto"/>
        <w:ind w:left="426"/>
        <w:jc w:val="both"/>
        <w:rPr>
          <w:rFonts w:cstheme="minorHAnsi"/>
          <w:sz w:val="20"/>
          <w:szCs w:val="20"/>
        </w:rPr>
      </w:pPr>
    </w:p>
    <w:p w:rsidR="00E473AD" w:rsidRPr="009A1CA5" w:rsidRDefault="00E473AD" w:rsidP="00E473AD">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774DAE">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 a un instrumentista y su respectivo ayudante.</w:t>
      </w:r>
    </w:p>
    <w:p w:rsidR="00E473AD" w:rsidRPr="00173A7B" w:rsidRDefault="00E473AD" w:rsidP="00E473AD">
      <w:pPr>
        <w:pStyle w:val="Sangra3detindependiente"/>
        <w:autoSpaceDE w:val="0"/>
        <w:autoSpaceDN w:val="0"/>
        <w:adjustRightInd w:val="0"/>
        <w:spacing w:after="0" w:line="360" w:lineRule="auto"/>
        <w:ind w:left="0"/>
        <w:jc w:val="both"/>
        <w:rPr>
          <w:rFonts w:eastAsia="Arial Unicode MS" w:cstheme="minorHAnsi"/>
          <w:b/>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473AD" w:rsidRPr="00E247E1" w:rsidRDefault="00E473AD" w:rsidP="00E473AD">
      <w:pPr>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473AD" w:rsidRPr="00E247E1" w:rsidRDefault="00E473AD" w:rsidP="00E473AD">
      <w:pPr>
        <w:jc w:val="both"/>
        <w:rPr>
          <w:rFonts w:asciiTheme="minorHAnsi" w:hAnsiTheme="minorHAnsi" w:cstheme="minorHAnsi"/>
          <w:sz w:val="20"/>
          <w:szCs w:val="20"/>
        </w:rPr>
      </w:pPr>
    </w:p>
    <w:p w:rsidR="00E473AD"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473AD" w:rsidRPr="00E247E1" w:rsidRDefault="00E473AD" w:rsidP="00E473AD">
      <w:pPr>
        <w:jc w:val="both"/>
        <w:rPr>
          <w:rFonts w:asciiTheme="minorHAnsi" w:hAnsiTheme="minorHAnsi" w:cstheme="minorHAnsi"/>
          <w:sz w:val="20"/>
          <w:szCs w:val="20"/>
        </w:rPr>
      </w:pPr>
    </w:p>
    <w:p w:rsidR="00E473AD" w:rsidRPr="007130AF" w:rsidRDefault="00E473AD" w:rsidP="00E473AD">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contratista deberá verificar que cada uno de los </w:t>
      </w:r>
      <w:r>
        <w:rPr>
          <w:rFonts w:asciiTheme="minorHAnsi" w:hAnsiTheme="minorHAnsi" w:cstheme="minorHAnsi"/>
          <w:sz w:val="20"/>
          <w:szCs w:val="20"/>
        </w:rPr>
        <w:t>reguladores cambiados</w:t>
      </w:r>
      <w:r w:rsidRPr="007130AF">
        <w:rPr>
          <w:rFonts w:asciiTheme="minorHAnsi" w:hAnsiTheme="minorHAnsi" w:cstheme="minorHAnsi"/>
          <w:sz w:val="20"/>
          <w:szCs w:val="20"/>
        </w:rPr>
        <w:t xml:space="preserve"> se encuentren funcionado correctamente</w:t>
      </w:r>
      <w:r>
        <w:rPr>
          <w:rFonts w:asciiTheme="minorHAnsi" w:hAnsiTheme="minorHAnsi" w:cstheme="minorHAnsi"/>
          <w:sz w:val="20"/>
          <w:szCs w:val="20"/>
        </w:rPr>
        <w:t xml:space="preserve"> y así también deberá verificar el correcto funcionamiento del sistema al cual se realizó la instalación de los kits de reparo</w:t>
      </w:r>
      <w:r w:rsidRPr="007130AF">
        <w:rPr>
          <w:rFonts w:asciiTheme="minorHAnsi" w:hAnsiTheme="minorHAnsi" w:cstheme="minorHAnsi"/>
          <w:sz w:val="20"/>
          <w:szCs w:val="20"/>
        </w:rPr>
        <w:t>. Esta revisión deberá realizarse conjuntamente con el supervisor de YPFB.</w:t>
      </w:r>
    </w:p>
    <w:p w:rsidR="00E473AD" w:rsidRPr="007130AF" w:rsidRDefault="00E473AD" w:rsidP="00E473AD">
      <w:pPr>
        <w:jc w:val="both"/>
        <w:rPr>
          <w:rFonts w:asciiTheme="minorHAnsi" w:hAnsiTheme="minorHAnsi" w:cstheme="minorHAnsi"/>
          <w:sz w:val="20"/>
          <w:szCs w:val="20"/>
        </w:rPr>
      </w:pPr>
    </w:p>
    <w:p w:rsidR="00E473AD" w:rsidRPr="007130AF" w:rsidRDefault="00E473AD" w:rsidP="00E473AD">
      <w:pPr>
        <w:jc w:val="both"/>
        <w:rPr>
          <w:rFonts w:asciiTheme="minorHAnsi" w:hAnsiTheme="minorHAnsi" w:cstheme="minorHAnsi"/>
          <w:sz w:val="20"/>
          <w:szCs w:val="20"/>
        </w:rPr>
      </w:pPr>
      <w:r w:rsidRPr="007130AF">
        <w:rPr>
          <w:rFonts w:asciiTheme="minorHAnsi" w:hAnsiTheme="minorHAnsi" w:cstheme="minorHAnsi"/>
          <w:sz w:val="20"/>
          <w:szCs w:val="20"/>
        </w:rPr>
        <w:t xml:space="preserve">Los </w:t>
      </w:r>
      <w:r>
        <w:rPr>
          <w:rFonts w:asciiTheme="minorHAnsi" w:hAnsiTheme="minorHAnsi" w:cstheme="minorHAnsi"/>
          <w:sz w:val="20"/>
          <w:szCs w:val="20"/>
        </w:rPr>
        <w:t>City Gates</w:t>
      </w:r>
      <w:r w:rsidRPr="007130AF">
        <w:rPr>
          <w:rFonts w:asciiTheme="minorHAnsi" w:hAnsiTheme="minorHAnsi" w:cstheme="minorHAnsi"/>
          <w:sz w:val="20"/>
          <w:szCs w:val="20"/>
        </w:rPr>
        <w:t xml:space="preserve"> en los que se debe realizar la presente actividad son los siguientes:</w:t>
      </w:r>
    </w:p>
    <w:p w:rsidR="00E473AD" w:rsidRPr="007130AF" w:rsidRDefault="00E473AD" w:rsidP="00E473AD">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Gate </w:t>
      </w:r>
      <w:r w:rsidR="00FA4862">
        <w:rPr>
          <w:rFonts w:asciiTheme="minorHAnsi" w:hAnsiTheme="minorHAnsi" w:cstheme="minorHAnsi"/>
          <w:sz w:val="20"/>
          <w:szCs w:val="20"/>
        </w:rPr>
        <w:t>Chimore</w:t>
      </w:r>
    </w:p>
    <w:p w:rsidR="00E473AD" w:rsidRPr="007130AF" w:rsidRDefault="00E473AD" w:rsidP="00E473AD">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Gate </w:t>
      </w:r>
      <w:r w:rsidR="00FA4862">
        <w:rPr>
          <w:rFonts w:asciiTheme="minorHAnsi" w:hAnsiTheme="minorHAnsi" w:cstheme="minorHAnsi"/>
          <w:sz w:val="20"/>
          <w:szCs w:val="20"/>
        </w:rPr>
        <w:t>Entre Rios</w:t>
      </w:r>
    </w:p>
    <w:p w:rsidR="00E473AD" w:rsidRPr="007130AF" w:rsidRDefault="00E473AD" w:rsidP="00E473AD">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Gate </w:t>
      </w:r>
      <w:r w:rsidR="00FA4862">
        <w:rPr>
          <w:rFonts w:asciiTheme="minorHAnsi" w:hAnsiTheme="minorHAnsi" w:cstheme="minorHAnsi"/>
          <w:sz w:val="20"/>
          <w:szCs w:val="20"/>
        </w:rPr>
        <w:t>Arbieto</w:t>
      </w:r>
    </w:p>
    <w:p w:rsidR="0009656F" w:rsidRPr="0009656F" w:rsidRDefault="0009656F" w:rsidP="0009656F">
      <w:pPr>
        <w:jc w:val="both"/>
        <w:rPr>
          <w:rFonts w:asciiTheme="minorHAnsi" w:hAnsiTheme="minorHAnsi" w:cstheme="minorHAnsi"/>
          <w:sz w:val="20"/>
          <w:szCs w:val="20"/>
        </w:rPr>
      </w:pPr>
      <w:r w:rsidRPr="0009656F">
        <w:rPr>
          <w:rFonts w:asciiTheme="minorHAnsi" w:hAnsiTheme="minorHAnsi" w:cstheme="minorHAnsi"/>
          <w:sz w:val="20"/>
          <w:szCs w:val="20"/>
        </w:rPr>
        <w:t>La empresa contratista deberá realizar además el plano P&amp;ID de todo el sistema de la válvula shut down mantenida.</w:t>
      </w:r>
    </w:p>
    <w:p w:rsidR="00E473AD" w:rsidRPr="00E247E1" w:rsidRDefault="00E473AD" w:rsidP="00E473AD">
      <w:pPr>
        <w:jc w:val="both"/>
        <w:rPr>
          <w:rFonts w:asciiTheme="minorHAnsi" w:hAnsiTheme="minorHAnsi" w:cstheme="minorHAnsi"/>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E247E1">
        <w:rPr>
          <w:rFonts w:asciiTheme="minorHAnsi" w:hAnsiTheme="minorHAnsi" w:cstheme="minorHAnsi"/>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473AD" w:rsidRPr="00E247E1" w:rsidRDefault="00E473AD" w:rsidP="00E473AD">
      <w:pPr>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473AD" w:rsidRPr="00E247E1" w:rsidRDefault="00E473AD" w:rsidP="00E473AD">
      <w:pPr>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473AD" w:rsidRPr="00E247E1" w:rsidRDefault="00E473AD" w:rsidP="00E473AD">
      <w:pPr>
        <w:jc w:val="both"/>
        <w:rPr>
          <w:rFonts w:asciiTheme="minorHAnsi" w:hAnsiTheme="minorHAnsi" w:cstheme="minorHAnsi"/>
          <w:sz w:val="20"/>
          <w:szCs w:val="20"/>
        </w:rPr>
      </w:pPr>
    </w:p>
    <w:p w:rsidR="00E473AD"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473AD" w:rsidRPr="00E247E1" w:rsidRDefault="00E473AD" w:rsidP="00E473AD">
      <w:pPr>
        <w:jc w:val="both"/>
        <w:rPr>
          <w:rFonts w:asciiTheme="minorHAnsi" w:hAnsiTheme="minorHAnsi" w:cstheme="minorHAnsi"/>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w:t>
      </w:r>
      <w:r>
        <w:rPr>
          <w:rFonts w:asciiTheme="minorHAnsi" w:hAnsiTheme="minorHAnsi" w:cstheme="minorHAnsi"/>
          <w:sz w:val="20"/>
          <w:szCs w:val="20"/>
        </w:rPr>
        <w:t xml:space="preserve"> por válvula shut down mantenida (Pieza),</w:t>
      </w:r>
      <w:r w:rsidRPr="00E247E1">
        <w:rPr>
          <w:rFonts w:asciiTheme="minorHAnsi" w:hAnsiTheme="minorHAnsi" w:cstheme="minorHAnsi"/>
          <w:sz w:val="20"/>
          <w:szCs w:val="20"/>
        </w:rPr>
        <w:t xml:space="preserve"> para ello el supervisor deberá dar la conformidad </w:t>
      </w:r>
      <w:r>
        <w:rPr>
          <w:rFonts w:asciiTheme="minorHAnsi" w:hAnsiTheme="minorHAnsi" w:cstheme="minorHAnsi"/>
          <w:sz w:val="20"/>
          <w:szCs w:val="20"/>
        </w:rPr>
        <w:t>respectiva.</w:t>
      </w:r>
    </w:p>
    <w:p w:rsidR="00E473AD" w:rsidRDefault="00E473AD"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5E2166" w:rsidRPr="00EC62FE" w:rsidRDefault="005E2166" w:rsidP="005E2166">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rPr>
        <w:lastRenderedPageBreak/>
        <w:t>MANTENIMIENTO DE VALVULA SHUT DOWN TIPO 3</w:t>
      </w:r>
    </w:p>
    <w:p w:rsidR="005E2166" w:rsidRPr="000115A1" w:rsidRDefault="005E2166" w:rsidP="005E2166">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5E2166" w:rsidRPr="00E247E1" w:rsidRDefault="005E2166" w:rsidP="005E2166">
      <w:pPr>
        <w:jc w:val="both"/>
        <w:rPr>
          <w:rFonts w:asciiTheme="minorHAnsi" w:hAnsiTheme="minorHAnsi" w:cstheme="minorHAnsi"/>
          <w:b/>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w:t>
      </w:r>
      <w:r>
        <w:rPr>
          <w:rFonts w:asciiTheme="minorHAnsi" w:hAnsiTheme="minorHAnsi" w:cstheme="minorHAnsi"/>
          <w:sz w:val="20"/>
          <w:szCs w:val="20"/>
        </w:rPr>
        <w:t>realizar el mantenimiento de la válvula shut down tipo 3, de forma enunciativa son los siguientes:</w:t>
      </w:r>
    </w:p>
    <w:p w:rsidR="005E2166" w:rsidRPr="0069115C" w:rsidRDefault="005E2166" w:rsidP="005E2166">
      <w:pPr>
        <w:jc w:val="both"/>
        <w:rPr>
          <w:rFonts w:asciiTheme="minorHAnsi" w:hAnsiTheme="minorHAnsi" w:cstheme="minorHAnsi"/>
          <w:sz w:val="20"/>
          <w:szCs w:val="20"/>
        </w:rPr>
      </w:pPr>
    </w:p>
    <w:p w:rsidR="005E2166" w:rsidRPr="000F25A0" w:rsidRDefault="005E332F"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 xml:space="preserve">Kit de Reparo </w:t>
      </w:r>
      <w:r>
        <w:rPr>
          <w:rFonts w:asciiTheme="minorHAnsi" w:hAnsiTheme="minorHAnsi" w:cstheme="minorHAnsi"/>
          <w:sz w:val="20"/>
          <w:szCs w:val="20"/>
        </w:rPr>
        <w:t xml:space="preserve">de </w:t>
      </w:r>
      <w:r w:rsidR="005E2166" w:rsidRPr="000F25A0">
        <w:rPr>
          <w:rFonts w:asciiTheme="minorHAnsi" w:hAnsiTheme="minorHAnsi" w:cstheme="minorHAnsi"/>
          <w:sz w:val="20"/>
          <w:szCs w:val="20"/>
        </w:rPr>
        <w:t>Regulador de alta presión, marca RUELCO, mismo que opera a una presión de ingreso de 1200 psi y brinda una pres</w:t>
      </w:r>
      <w:r>
        <w:rPr>
          <w:rFonts w:asciiTheme="minorHAnsi" w:hAnsiTheme="minorHAnsi" w:cstheme="minorHAnsi"/>
          <w:sz w:val="20"/>
          <w:szCs w:val="20"/>
        </w:rPr>
        <w:t>ión regulada de salida a 80 psi</w:t>
      </w:r>
      <w:r w:rsidR="005E2166" w:rsidRPr="000F25A0">
        <w:rPr>
          <w:rFonts w:asciiTheme="minorHAnsi" w:hAnsiTheme="minorHAnsi" w:cstheme="minorHAnsi"/>
          <w:sz w:val="20"/>
          <w:szCs w:val="20"/>
        </w:rPr>
        <w:t xml:space="preserve"> </w:t>
      </w:r>
    </w:p>
    <w:p w:rsidR="005E2166" w:rsidRDefault="005E2166"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Kit de Reparo para Actuador</w:t>
      </w:r>
      <w:r>
        <w:rPr>
          <w:rFonts w:asciiTheme="minorHAnsi" w:hAnsiTheme="minorHAnsi" w:cstheme="minorHAnsi"/>
          <w:sz w:val="20"/>
          <w:szCs w:val="20"/>
        </w:rPr>
        <w:t xml:space="preserve"> marca,</w:t>
      </w:r>
      <w:r w:rsidRPr="00E473AD">
        <w:rPr>
          <w:rFonts w:asciiTheme="minorHAnsi" w:hAnsiTheme="minorHAnsi" w:cstheme="minorHAnsi"/>
          <w:sz w:val="20"/>
          <w:szCs w:val="20"/>
        </w:rPr>
        <w:t xml:space="preserve"> </w:t>
      </w:r>
      <w:r w:rsidRPr="005E2166">
        <w:rPr>
          <w:rFonts w:asciiTheme="minorHAnsi" w:hAnsiTheme="minorHAnsi" w:cstheme="minorHAnsi"/>
          <w:sz w:val="20"/>
          <w:szCs w:val="20"/>
        </w:rPr>
        <w:t>CAMERON, Tipo LEDEEN, modelo  65 216P-S-SRC7 JS</w:t>
      </w:r>
      <w:r>
        <w:rPr>
          <w:rFonts w:asciiTheme="minorHAnsi" w:hAnsiTheme="minorHAnsi" w:cstheme="minorHAnsi"/>
          <w:sz w:val="20"/>
          <w:szCs w:val="20"/>
        </w:rPr>
        <w:t>.</w:t>
      </w:r>
    </w:p>
    <w:p w:rsidR="005E2166" w:rsidRDefault="005E2166"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7335B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p w:rsidR="005E2166" w:rsidRPr="00E33EBC" w:rsidRDefault="005E2166"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p w:rsidR="005E2166" w:rsidRPr="005B45A9" w:rsidRDefault="005E2166" w:rsidP="005E2166">
      <w:pPr>
        <w:pStyle w:val="Prrafodelista"/>
        <w:ind w:left="720"/>
        <w:jc w:val="both"/>
        <w:rPr>
          <w:rFonts w:asciiTheme="minorHAnsi" w:hAnsiTheme="minorHAnsi" w:cstheme="minorHAnsi"/>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Pr="003344F6">
        <w:rPr>
          <w:rFonts w:asciiTheme="minorHAnsi" w:hAnsiTheme="minorHAnsi" w:cstheme="minorHAnsi"/>
          <w:sz w:val="20"/>
          <w:szCs w:val="20"/>
        </w:rPr>
        <w:t xml:space="preserve">Los materiales nuevos y </w:t>
      </w:r>
      <w:r w:rsidR="009645ED" w:rsidRPr="003344F6">
        <w:rPr>
          <w:rFonts w:asciiTheme="minorHAnsi" w:hAnsiTheme="minorHAnsi" w:cstheme="minorHAnsi"/>
          <w:sz w:val="20"/>
          <w:szCs w:val="20"/>
        </w:rPr>
        <w:t>mínimos</w:t>
      </w:r>
      <w:r w:rsidRPr="003344F6">
        <w:rPr>
          <w:rFonts w:asciiTheme="minorHAnsi" w:hAnsiTheme="minorHAnsi" w:cstheme="minorHAnsi"/>
          <w:sz w:val="20"/>
          <w:szCs w:val="20"/>
        </w:rPr>
        <w:t xml:space="preserve">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5E2166" w:rsidRPr="005108FC" w:rsidTr="001409F3">
        <w:trPr>
          <w:trHeight w:val="300"/>
          <w:jc w:val="center"/>
        </w:trPr>
        <w:tc>
          <w:tcPr>
            <w:tcW w:w="6360" w:type="dxa"/>
            <w:shd w:val="clear" w:color="auto" w:fill="auto"/>
            <w:noWrap/>
            <w:vAlign w:val="center"/>
            <w:hideMark/>
          </w:tcPr>
          <w:p w:rsidR="005E2166" w:rsidRPr="005108FC" w:rsidRDefault="005E2166" w:rsidP="00C1596F">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C1596F">
              <w:rPr>
                <w:rFonts w:asciiTheme="minorHAnsi" w:hAnsiTheme="minorHAnsi" w:cstheme="minorHAnsi"/>
                <w:b/>
                <w:sz w:val="20"/>
                <w:szCs w:val="20"/>
              </w:rPr>
              <w:t>SHINAHOTA</w:t>
            </w:r>
          </w:p>
        </w:tc>
        <w:tc>
          <w:tcPr>
            <w:tcW w:w="1200" w:type="dxa"/>
            <w:shd w:val="clear" w:color="auto" w:fill="auto"/>
            <w:noWrap/>
            <w:vAlign w:val="center"/>
            <w:hideMark/>
          </w:tcPr>
          <w:p w:rsidR="005E2166" w:rsidRPr="005108FC" w:rsidRDefault="005E2166"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5E2166" w:rsidRPr="005108FC" w:rsidTr="001409F3">
        <w:trPr>
          <w:trHeight w:val="250"/>
          <w:jc w:val="center"/>
        </w:trPr>
        <w:tc>
          <w:tcPr>
            <w:tcW w:w="6360" w:type="dxa"/>
            <w:shd w:val="clear" w:color="auto" w:fill="auto"/>
            <w:vAlign w:val="center"/>
          </w:tcPr>
          <w:p w:rsidR="005E2166" w:rsidRPr="005108FC" w:rsidRDefault="000F25A0" w:rsidP="001409F3">
            <w:pPr>
              <w:rPr>
                <w:rFonts w:asciiTheme="minorHAnsi" w:hAnsiTheme="minorHAnsi" w:cstheme="minorHAnsi"/>
                <w:sz w:val="20"/>
                <w:szCs w:val="20"/>
              </w:rPr>
            </w:pPr>
            <w:r>
              <w:rPr>
                <w:rFonts w:asciiTheme="minorHAnsi" w:hAnsiTheme="minorHAnsi" w:cstheme="minorHAnsi"/>
                <w:sz w:val="20"/>
                <w:szCs w:val="20"/>
              </w:rPr>
              <w:t xml:space="preserve">Kit de Reparo para </w:t>
            </w:r>
            <w:r w:rsidR="005E2166" w:rsidRPr="00E473AD">
              <w:rPr>
                <w:rFonts w:asciiTheme="minorHAnsi" w:hAnsiTheme="minorHAnsi" w:cstheme="minorHAnsi"/>
                <w:sz w:val="20"/>
                <w:szCs w:val="20"/>
              </w:rPr>
              <w:t>Regulador de alta presión, marca RUELCO</w:t>
            </w:r>
            <w:r w:rsidR="005E2166">
              <w:rPr>
                <w:rFonts w:asciiTheme="minorHAnsi" w:hAnsiTheme="minorHAnsi" w:cstheme="minorHAnsi"/>
                <w:sz w:val="20"/>
                <w:szCs w:val="20"/>
              </w:rPr>
              <w:t>, presión de entrada 1200 psi, presión regulada  80 psi</w:t>
            </w:r>
            <w:r>
              <w:rPr>
                <w:rFonts w:asciiTheme="minorHAnsi" w:hAnsiTheme="minorHAnsi" w:cstheme="minorHAnsi"/>
                <w:sz w:val="20"/>
                <w:szCs w:val="20"/>
              </w:rPr>
              <w:t>, cuerpo de acero inoxidable</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5E2166" w:rsidRPr="005108FC" w:rsidTr="001409F3">
        <w:trPr>
          <w:trHeight w:val="250"/>
          <w:jc w:val="center"/>
        </w:trPr>
        <w:tc>
          <w:tcPr>
            <w:tcW w:w="6360" w:type="dxa"/>
            <w:shd w:val="clear" w:color="auto" w:fill="auto"/>
            <w:vAlign w:val="center"/>
          </w:tcPr>
          <w:p w:rsidR="005E2166" w:rsidRPr="009645ED" w:rsidRDefault="009645ED" w:rsidP="001409F3">
            <w:pPr>
              <w:jc w:val="both"/>
              <w:rPr>
                <w:rFonts w:asciiTheme="minorHAnsi" w:hAnsiTheme="minorHAnsi" w:cstheme="minorHAnsi"/>
                <w:sz w:val="20"/>
                <w:szCs w:val="20"/>
              </w:rPr>
            </w:pPr>
            <w:r w:rsidRPr="009645ED">
              <w:rPr>
                <w:rFonts w:asciiTheme="minorHAnsi" w:hAnsiTheme="minorHAnsi" w:cstheme="minorHAnsi"/>
                <w:sz w:val="20"/>
                <w:szCs w:val="20"/>
              </w:rPr>
              <w:t>Kit de Reparo para Actuador marca, CAMERON, Tipo LEDEEN, modelo  65 216P-S-SRC7 JS.</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5E2166" w:rsidRPr="005108FC" w:rsidTr="001409F3">
        <w:trPr>
          <w:trHeight w:val="250"/>
          <w:jc w:val="center"/>
        </w:trPr>
        <w:tc>
          <w:tcPr>
            <w:tcW w:w="6360" w:type="dxa"/>
            <w:shd w:val="clear" w:color="auto" w:fill="auto"/>
            <w:vAlign w:val="center"/>
          </w:tcPr>
          <w:p w:rsidR="005E2166" w:rsidRPr="003344F6" w:rsidRDefault="005E2166" w:rsidP="001409F3">
            <w:pPr>
              <w:jc w:val="both"/>
              <w:rPr>
                <w:rFonts w:asciiTheme="minorHAnsi" w:hAnsiTheme="minorHAnsi" w:cstheme="minorHAnsi"/>
                <w:sz w:val="20"/>
                <w:szCs w:val="20"/>
              </w:rPr>
            </w:pPr>
            <w:r w:rsidRPr="003344F6">
              <w:rPr>
                <w:rFonts w:asciiTheme="minorHAnsi" w:hAnsiTheme="minorHAnsi" w:cstheme="minorHAnsi"/>
                <w:sz w:val="20"/>
                <w:szCs w:val="20"/>
              </w:rPr>
              <w:t>Kit de Reparo para sistema de control de actuador Marca: Ruelco, Tipo 3/2, Cuerpo en Acero Inoxidable. Conexión: ¼ NPT Alta presión Rango: 500 – 1500 psi. Baja presión Rango: 200 – 750 psi.</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5E2166" w:rsidRPr="005108FC" w:rsidTr="001409F3">
        <w:trPr>
          <w:trHeight w:val="250"/>
          <w:jc w:val="center"/>
        </w:trPr>
        <w:tc>
          <w:tcPr>
            <w:tcW w:w="6360" w:type="dxa"/>
            <w:shd w:val="clear" w:color="auto" w:fill="auto"/>
            <w:vAlign w:val="center"/>
          </w:tcPr>
          <w:p w:rsidR="005E2166" w:rsidRPr="003344F6" w:rsidRDefault="005E2166" w:rsidP="001409F3">
            <w:pPr>
              <w:jc w:val="both"/>
              <w:rPr>
                <w:rFonts w:asciiTheme="minorHAnsi" w:hAnsiTheme="minorHAnsi" w:cstheme="minorHAnsi"/>
                <w:sz w:val="20"/>
                <w:szCs w:val="20"/>
              </w:rPr>
            </w:pPr>
            <w:r>
              <w:rPr>
                <w:rFonts w:asciiTheme="minorHAnsi" w:hAnsiTheme="minorHAnsi" w:cstheme="minorHAnsi"/>
                <w:sz w:val="20"/>
                <w:szCs w:val="20"/>
              </w:rPr>
              <w:t xml:space="preserve">kit de reparo para </w:t>
            </w:r>
            <w:r w:rsidRPr="007335B6">
              <w:rPr>
                <w:rFonts w:asciiTheme="minorHAnsi" w:hAnsiTheme="minorHAnsi" w:cstheme="minorHAnsi"/>
                <w:sz w:val="20"/>
                <w:szCs w:val="20"/>
              </w:rPr>
              <w:t xml:space="preserve">Válvula check o Válvula de Rearme Manual (Reset Valve): Marca: Ruelco,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bl>
    <w:p w:rsidR="005E2166" w:rsidRDefault="005E2166" w:rsidP="005E2166">
      <w:pPr>
        <w:pStyle w:val="Sangra3detindependiente"/>
        <w:spacing w:after="0" w:line="240" w:lineRule="auto"/>
        <w:ind w:left="0"/>
        <w:jc w:val="both"/>
        <w:rPr>
          <w:rFonts w:cstheme="minorHAnsi"/>
          <w:sz w:val="20"/>
          <w:szCs w:val="20"/>
        </w:rPr>
      </w:pPr>
    </w:p>
    <w:p w:rsidR="005E2166" w:rsidRDefault="005E2166" w:rsidP="005E2166">
      <w:pPr>
        <w:pStyle w:val="Sangra3detindependiente"/>
        <w:spacing w:after="0" w:line="240" w:lineRule="auto"/>
        <w:ind w:left="0"/>
        <w:jc w:val="both"/>
        <w:rPr>
          <w:rFonts w:cstheme="minorHAnsi"/>
          <w:sz w:val="20"/>
          <w:szCs w:val="20"/>
        </w:rPr>
      </w:pPr>
      <w:r>
        <w:rPr>
          <w:rFonts w:cstheme="minorHAnsi"/>
          <w:sz w:val="20"/>
          <w:szCs w:val="20"/>
        </w:rPr>
        <w:t>Asi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5E2166" w:rsidRPr="009A1CA5" w:rsidRDefault="005E2166" w:rsidP="005E2166">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5E2166" w:rsidRPr="009A1CA5" w:rsidTr="001409F3">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66" w:rsidRPr="00B51B7E" w:rsidRDefault="005E2166" w:rsidP="001409F3">
            <w:pPr>
              <w:pStyle w:val="Sangra3detindependiente"/>
              <w:spacing w:after="0" w:line="240" w:lineRule="auto"/>
              <w:ind w:left="0"/>
              <w:jc w:val="both"/>
              <w:rPr>
                <w:rFonts w:cstheme="minorHAnsi"/>
                <w:sz w:val="20"/>
                <w:szCs w:val="20"/>
              </w:rPr>
            </w:pPr>
            <w:r w:rsidRPr="00B51B7E">
              <w:rPr>
                <w:rFonts w:cstheme="minorHAnsi"/>
                <w:sz w:val="20"/>
                <w:szCs w:val="20"/>
              </w:rPr>
              <w:t>Torquímetro</w:t>
            </w:r>
          </w:p>
        </w:tc>
      </w:tr>
      <w:tr w:rsidR="005E2166"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5E2166" w:rsidRPr="00B51B7E" w:rsidRDefault="005E2166" w:rsidP="001409F3">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5E2166"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5E2166" w:rsidRPr="00B51B7E" w:rsidRDefault="005E2166" w:rsidP="001409F3">
            <w:pPr>
              <w:pStyle w:val="Sangra3detindependiente"/>
              <w:spacing w:after="0" w:line="240" w:lineRule="auto"/>
              <w:ind w:left="0"/>
              <w:jc w:val="both"/>
              <w:rPr>
                <w:rFonts w:cstheme="minorHAnsi"/>
                <w:sz w:val="20"/>
                <w:szCs w:val="20"/>
              </w:rPr>
            </w:pPr>
            <w:r w:rsidRPr="00B51B7E">
              <w:rPr>
                <w:rFonts w:cstheme="minorHAnsi"/>
                <w:sz w:val="20"/>
                <w:szCs w:val="20"/>
              </w:rPr>
              <w:t>Manómetro patrón</w:t>
            </w:r>
          </w:p>
        </w:tc>
      </w:tr>
    </w:tbl>
    <w:p w:rsidR="005E2166" w:rsidRPr="009A1CA5" w:rsidRDefault="005E2166" w:rsidP="005E2166">
      <w:pPr>
        <w:pStyle w:val="Sangra3detindependiente"/>
        <w:spacing w:after="0" w:line="240" w:lineRule="auto"/>
        <w:ind w:left="426"/>
        <w:jc w:val="both"/>
        <w:rPr>
          <w:rFonts w:cstheme="minorHAnsi"/>
          <w:sz w:val="20"/>
          <w:szCs w:val="20"/>
        </w:rPr>
      </w:pPr>
    </w:p>
    <w:p w:rsidR="005E2166" w:rsidRPr="009A1CA5" w:rsidRDefault="005E2166" w:rsidP="005E2166">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774DAE">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 a un instrumentista y su respectivo ayudante.</w:t>
      </w:r>
    </w:p>
    <w:p w:rsidR="005E2166" w:rsidRPr="00173A7B" w:rsidRDefault="005E2166" w:rsidP="005E2166">
      <w:pPr>
        <w:pStyle w:val="Sangra3detindependiente"/>
        <w:autoSpaceDE w:val="0"/>
        <w:autoSpaceDN w:val="0"/>
        <w:adjustRightInd w:val="0"/>
        <w:spacing w:after="0" w:line="360" w:lineRule="auto"/>
        <w:ind w:left="0"/>
        <w:jc w:val="both"/>
        <w:rPr>
          <w:rFonts w:eastAsia="Arial Unicode MS" w:cstheme="minorHAnsi"/>
          <w:b/>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La empresa contratista previamente a realizar la adquisición pondrá en consideración del supervisor los catálogos de los accesorios solicitados a fin de que el supervisor asegure el cumplimiento de las especificaciones técnicas.</w:t>
      </w:r>
    </w:p>
    <w:p w:rsidR="005E2166" w:rsidRPr="00E247E1" w:rsidRDefault="005E2166" w:rsidP="005E2166">
      <w:pPr>
        <w:jc w:val="both"/>
        <w:rPr>
          <w:rFonts w:asciiTheme="minorHAnsi" w:hAnsiTheme="minorHAnsi" w:cstheme="minorHAnsi"/>
          <w:sz w:val="20"/>
          <w:szCs w:val="20"/>
        </w:rPr>
      </w:pP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5E2166" w:rsidRPr="00E247E1" w:rsidRDefault="005E2166" w:rsidP="005E2166">
      <w:pPr>
        <w:jc w:val="both"/>
        <w:rPr>
          <w:rFonts w:asciiTheme="minorHAnsi" w:hAnsiTheme="minorHAnsi" w:cstheme="minorHAnsi"/>
          <w:sz w:val="20"/>
          <w:szCs w:val="20"/>
        </w:rPr>
      </w:pP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5E2166" w:rsidRPr="00E247E1" w:rsidRDefault="005E2166" w:rsidP="005E2166">
      <w:pPr>
        <w:jc w:val="both"/>
        <w:rPr>
          <w:rFonts w:asciiTheme="minorHAnsi" w:hAnsiTheme="minorHAnsi" w:cstheme="minorHAnsi"/>
          <w:sz w:val="20"/>
          <w:szCs w:val="20"/>
        </w:rPr>
      </w:pPr>
    </w:p>
    <w:p w:rsidR="005E2166" w:rsidRPr="007130AF" w:rsidRDefault="005E2166" w:rsidP="005E2166">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contratista deberá verificar que cada uno de los </w:t>
      </w:r>
      <w:r>
        <w:rPr>
          <w:rFonts w:asciiTheme="minorHAnsi" w:hAnsiTheme="minorHAnsi" w:cstheme="minorHAnsi"/>
          <w:sz w:val="20"/>
          <w:szCs w:val="20"/>
        </w:rPr>
        <w:t>reguladores cambiados</w:t>
      </w:r>
      <w:r w:rsidRPr="007130AF">
        <w:rPr>
          <w:rFonts w:asciiTheme="minorHAnsi" w:hAnsiTheme="minorHAnsi" w:cstheme="minorHAnsi"/>
          <w:sz w:val="20"/>
          <w:szCs w:val="20"/>
        </w:rPr>
        <w:t xml:space="preserve"> se encuentren funcionado correctamente</w:t>
      </w:r>
      <w:r>
        <w:rPr>
          <w:rFonts w:asciiTheme="minorHAnsi" w:hAnsiTheme="minorHAnsi" w:cstheme="minorHAnsi"/>
          <w:sz w:val="20"/>
          <w:szCs w:val="20"/>
        </w:rPr>
        <w:t xml:space="preserve"> y así también deberá verificar el correcto funcionamiento del sistema al cual se realizó la instalación de los kits de reparo</w:t>
      </w:r>
      <w:r w:rsidRPr="007130AF">
        <w:rPr>
          <w:rFonts w:asciiTheme="minorHAnsi" w:hAnsiTheme="minorHAnsi" w:cstheme="minorHAnsi"/>
          <w:sz w:val="20"/>
          <w:szCs w:val="20"/>
        </w:rPr>
        <w:t>. Esta revisión deberá realizarse conjuntamente con el supervisor de YPFB.</w:t>
      </w:r>
    </w:p>
    <w:p w:rsidR="005E2166" w:rsidRPr="007130AF" w:rsidRDefault="005E2166" w:rsidP="005E2166">
      <w:pPr>
        <w:jc w:val="both"/>
        <w:rPr>
          <w:rFonts w:asciiTheme="minorHAnsi" w:hAnsiTheme="minorHAnsi" w:cstheme="minorHAnsi"/>
          <w:sz w:val="20"/>
          <w:szCs w:val="20"/>
        </w:rPr>
      </w:pPr>
    </w:p>
    <w:p w:rsidR="005E2166" w:rsidRPr="007130AF" w:rsidRDefault="00C1596F" w:rsidP="005E2166">
      <w:pPr>
        <w:jc w:val="both"/>
        <w:rPr>
          <w:rFonts w:asciiTheme="minorHAnsi" w:hAnsiTheme="minorHAnsi" w:cstheme="minorHAnsi"/>
          <w:sz w:val="20"/>
          <w:szCs w:val="20"/>
        </w:rPr>
      </w:pPr>
      <w:r>
        <w:rPr>
          <w:rFonts w:asciiTheme="minorHAnsi" w:hAnsiTheme="minorHAnsi" w:cstheme="minorHAnsi"/>
          <w:sz w:val="20"/>
          <w:szCs w:val="20"/>
        </w:rPr>
        <w:t>El</w:t>
      </w:r>
      <w:r w:rsidR="005E2166" w:rsidRPr="007130AF">
        <w:rPr>
          <w:rFonts w:asciiTheme="minorHAnsi" w:hAnsiTheme="minorHAnsi" w:cstheme="minorHAnsi"/>
          <w:sz w:val="20"/>
          <w:szCs w:val="20"/>
        </w:rPr>
        <w:t xml:space="preserve"> </w:t>
      </w:r>
      <w:r w:rsidR="005E2166">
        <w:rPr>
          <w:rFonts w:asciiTheme="minorHAnsi" w:hAnsiTheme="minorHAnsi" w:cstheme="minorHAnsi"/>
          <w:sz w:val="20"/>
          <w:szCs w:val="20"/>
        </w:rPr>
        <w:t>City Gates</w:t>
      </w:r>
      <w:r w:rsidR="005E2166" w:rsidRPr="007130AF">
        <w:rPr>
          <w:rFonts w:asciiTheme="minorHAnsi" w:hAnsiTheme="minorHAnsi" w:cstheme="minorHAnsi"/>
          <w:sz w:val="20"/>
          <w:szCs w:val="20"/>
        </w:rPr>
        <w:t xml:space="preserve"> en </w:t>
      </w:r>
      <w:r>
        <w:rPr>
          <w:rFonts w:asciiTheme="minorHAnsi" w:hAnsiTheme="minorHAnsi" w:cstheme="minorHAnsi"/>
          <w:sz w:val="20"/>
          <w:szCs w:val="20"/>
        </w:rPr>
        <w:t>e</w:t>
      </w:r>
      <w:r w:rsidR="005E2166" w:rsidRPr="007130AF">
        <w:rPr>
          <w:rFonts w:asciiTheme="minorHAnsi" w:hAnsiTheme="minorHAnsi" w:cstheme="minorHAnsi"/>
          <w:sz w:val="20"/>
          <w:szCs w:val="20"/>
        </w:rPr>
        <w:t xml:space="preserve">l que se debe realizar la presente actividad </w:t>
      </w:r>
      <w:r>
        <w:rPr>
          <w:rFonts w:asciiTheme="minorHAnsi" w:hAnsiTheme="minorHAnsi" w:cstheme="minorHAnsi"/>
          <w:sz w:val="20"/>
          <w:szCs w:val="20"/>
        </w:rPr>
        <w:t>es el siguiente</w:t>
      </w:r>
      <w:r w:rsidR="005E2166" w:rsidRPr="007130AF">
        <w:rPr>
          <w:rFonts w:asciiTheme="minorHAnsi" w:hAnsiTheme="minorHAnsi" w:cstheme="minorHAnsi"/>
          <w:sz w:val="20"/>
          <w:szCs w:val="20"/>
        </w:rPr>
        <w:t>:</w:t>
      </w:r>
    </w:p>
    <w:p w:rsidR="005E2166" w:rsidRPr="007130AF" w:rsidRDefault="005E2166" w:rsidP="005E2166">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Gate </w:t>
      </w:r>
      <w:r w:rsidR="00C1596F">
        <w:rPr>
          <w:rFonts w:asciiTheme="minorHAnsi" w:hAnsiTheme="minorHAnsi" w:cstheme="minorHAnsi"/>
          <w:sz w:val="20"/>
          <w:szCs w:val="20"/>
        </w:rPr>
        <w:t>Shinahota</w:t>
      </w:r>
    </w:p>
    <w:p w:rsidR="0009656F" w:rsidRPr="0009656F" w:rsidRDefault="0009656F" w:rsidP="0009656F">
      <w:pPr>
        <w:jc w:val="both"/>
        <w:rPr>
          <w:rFonts w:asciiTheme="minorHAnsi" w:hAnsiTheme="minorHAnsi" w:cstheme="minorHAnsi"/>
          <w:sz w:val="20"/>
          <w:szCs w:val="20"/>
        </w:rPr>
      </w:pPr>
      <w:r w:rsidRPr="0009656F">
        <w:rPr>
          <w:rFonts w:asciiTheme="minorHAnsi" w:hAnsiTheme="minorHAnsi" w:cstheme="minorHAnsi"/>
          <w:sz w:val="20"/>
          <w:szCs w:val="20"/>
        </w:rPr>
        <w:t>La empresa contratista deberá realizar además el plano P&amp;ID de todo el sistema de la válvula shut down mantenida.</w:t>
      </w:r>
    </w:p>
    <w:p w:rsidR="005E2166" w:rsidRPr="00E247E1" w:rsidRDefault="005E2166" w:rsidP="005E2166">
      <w:pPr>
        <w:jc w:val="both"/>
        <w:rPr>
          <w:rFonts w:asciiTheme="minorHAnsi" w:hAnsiTheme="minorHAnsi" w:cstheme="minorHAnsi"/>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E2166" w:rsidRPr="00E247E1" w:rsidRDefault="005E2166" w:rsidP="005E2166">
      <w:pPr>
        <w:jc w:val="both"/>
        <w:rPr>
          <w:rFonts w:asciiTheme="minorHAnsi" w:hAnsiTheme="minorHAnsi" w:cstheme="minorHAnsi"/>
          <w:sz w:val="20"/>
          <w:szCs w:val="20"/>
        </w:rPr>
      </w:pP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E2166" w:rsidRPr="00E247E1" w:rsidRDefault="005E2166" w:rsidP="005E2166">
      <w:pPr>
        <w:jc w:val="both"/>
        <w:rPr>
          <w:rFonts w:asciiTheme="minorHAnsi" w:hAnsiTheme="minorHAnsi" w:cstheme="minorHAnsi"/>
          <w:sz w:val="20"/>
          <w:szCs w:val="20"/>
        </w:rPr>
      </w:pP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E2166" w:rsidRPr="00E247E1" w:rsidRDefault="005E2166" w:rsidP="005E2166">
      <w:pPr>
        <w:jc w:val="both"/>
        <w:rPr>
          <w:rFonts w:asciiTheme="minorHAnsi" w:hAnsiTheme="minorHAnsi" w:cstheme="minorHAnsi"/>
          <w:sz w:val="20"/>
          <w:szCs w:val="20"/>
        </w:rPr>
      </w:pP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E2166" w:rsidRPr="00E247E1" w:rsidRDefault="005E2166" w:rsidP="005E2166">
      <w:pPr>
        <w:jc w:val="both"/>
        <w:rPr>
          <w:rFonts w:asciiTheme="minorHAnsi" w:hAnsiTheme="minorHAnsi" w:cstheme="minorHAnsi"/>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lastRenderedPageBreak/>
        <w:t xml:space="preserve"> </w:t>
      </w:r>
      <w:r w:rsidRPr="004C4B45">
        <w:rPr>
          <w:rFonts w:eastAsia="Arial Unicode MS" w:cstheme="minorHAnsi"/>
          <w:b/>
          <w:sz w:val="20"/>
          <w:szCs w:val="20"/>
          <w:lang w:val="es-ES_tradnl"/>
        </w:rPr>
        <w:t>MEDICIÓN Y FORMA DE PAGO</w:t>
      </w: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w:t>
      </w:r>
      <w:r>
        <w:rPr>
          <w:rFonts w:asciiTheme="minorHAnsi" w:hAnsiTheme="minorHAnsi" w:cstheme="minorHAnsi"/>
          <w:sz w:val="20"/>
          <w:szCs w:val="20"/>
        </w:rPr>
        <w:t xml:space="preserve"> por válvula shut down mantenida (Pieza),</w:t>
      </w:r>
      <w:r w:rsidRPr="00E247E1">
        <w:rPr>
          <w:rFonts w:asciiTheme="minorHAnsi" w:hAnsiTheme="minorHAnsi" w:cstheme="minorHAnsi"/>
          <w:sz w:val="20"/>
          <w:szCs w:val="20"/>
        </w:rPr>
        <w:t xml:space="preserve"> para ello el supervisor deberá dar la conformidad </w:t>
      </w:r>
      <w:r>
        <w:rPr>
          <w:rFonts w:asciiTheme="minorHAnsi" w:hAnsiTheme="minorHAnsi" w:cstheme="minorHAnsi"/>
          <w:sz w:val="20"/>
          <w:szCs w:val="20"/>
        </w:rPr>
        <w:t>respectiva.</w:t>
      </w:r>
    </w:p>
    <w:p w:rsidR="00310960" w:rsidRDefault="00310960" w:rsidP="005E2166">
      <w:pPr>
        <w:jc w:val="both"/>
        <w:rPr>
          <w:rFonts w:asciiTheme="minorHAnsi" w:hAnsiTheme="minorHAnsi" w:cstheme="minorHAnsi"/>
          <w:sz w:val="20"/>
          <w:szCs w:val="20"/>
        </w:rPr>
      </w:pPr>
    </w:p>
    <w:p w:rsidR="00310960" w:rsidRDefault="00310960" w:rsidP="005E2166">
      <w:pPr>
        <w:jc w:val="both"/>
        <w:rPr>
          <w:rFonts w:asciiTheme="minorHAnsi" w:hAnsiTheme="minorHAnsi" w:cstheme="minorHAnsi"/>
          <w:sz w:val="20"/>
          <w:szCs w:val="20"/>
        </w:rPr>
      </w:pPr>
    </w:p>
    <w:p w:rsidR="00310960" w:rsidRDefault="00310960"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A136DC" w:rsidRDefault="00A136DC"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B33668" w:rsidRPr="00EC62FE" w:rsidRDefault="00B33668" w:rsidP="00B33668">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1B0DFB">
        <w:rPr>
          <w:rFonts w:asciiTheme="minorHAnsi" w:eastAsiaTheme="minorHAnsi" w:hAnsiTheme="minorHAnsi" w:cstheme="minorHAnsi"/>
          <w:bCs w:val="0"/>
          <w:color w:val="4472C4" w:themeColor="accent5"/>
          <w:sz w:val="20"/>
          <w:szCs w:val="20"/>
        </w:rPr>
        <w:lastRenderedPageBreak/>
        <w:t>PROVISION E INSTALACION</w:t>
      </w:r>
      <w:r>
        <w:rPr>
          <w:rFonts w:asciiTheme="minorHAnsi" w:eastAsiaTheme="minorHAnsi" w:hAnsiTheme="minorHAnsi" w:cstheme="minorHAnsi"/>
          <w:bCs w:val="0"/>
          <w:color w:val="4472C4" w:themeColor="accent5"/>
          <w:sz w:val="20"/>
          <w:szCs w:val="20"/>
        </w:rPr>
        <w:t xml:space="preserve"> DE </w:t>
      </w:r>
      <w:r w:rsidRPr="002A3E96">
        <w:rPr>
          <w:rFonts w:asciiTheme="minorHAnsi" w:eastAsiaTheme="minorHAnsi" w:hAnsiTheme="minorHAnsi" w:cstheme="minorHAnsi"/>
          <w:bCs w:val="0"/>
          <w:color w:val="4472C4" w:themeColor="accent5"/>
          <w:sz w:val="20"/>
          <w:szCs w:val="20"/>
        </w:rPr>
        <w:t xml:space="preserve">CALENTADOR CATALITICO </w:t>
      </w:r>
    </w:p>
    <w:p w:rsidR="00B33668" w:rsidRPr="000115A1" w:rsidRDefault="00B33668" w:rsidP="00B33668">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B33668" w:rsidRPr="00E247E1" w:rsidRDefault="00B33668" w:rsidP="00B33668">
      <w:pPr>
        <w:jc w:val="both"/>
        <w:rPr>
          <w:rFonts w:asciiTheme="minorHAnsi" w:hAnsiTheme="minorHAnsi" w:cstheme="minorHAnsi"/>
          <w:b/>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Pr>
          <w:rFonts w:asciiTheme="minorHAnsi" w:hAnsiTheme="minorHAnsi" w:cstheme="minorHAnsi"/>
          <w:sz w:val="20"/>
          <w:szCs w:val="20"/>
        </w:rPr>
        <w:t xml:space="preserve"> y el montaje del calentador</w:t>
      </w:r>
      <w:r w:rsidR="002C4F65">
        <w:rPr>
          <w:rFonts w:asciiTheme="minorHAnsi" w:hAnsiTheme="minorHAnsi" w:cstheme="minorHAnsi"/>
          <w:sz w:val="20"/>
          <w:szCs w:val="20"/>
        </w:rPr>
        <w:t xml:space="preserve"> </w:t>
      </w:r>
      <w:r w:rsidR="00FC6633">
        <w:rPr>
          <w:rFonts w:asciiTheme="minorHAnsi" w:hAnsiTheme="minorHAnsi" w:cstheme="minorHAnsi"/>
          <w:sz w:val="20"/>
          <w:szCs w:val="20"/>
        </w:rPr>
        <w:t>Catalítico</w:t>
      </w:r>
      <w:r w:rsidRPr="00E247E1">
        <w:rPr>
          <w:rFonts w:asciiTheme="minorHAnsi" w:hAnsiTheme="minorHAnsi" w:cstheme="minorHAnsi"/>
          <w:sz w:val="20"/>
          <w:szCs w:val="20"/>
        </w:rPr>
        <w:t>.</w:t>
      </w:r>
    </w:p>
    <w:p w:rsidR="00B33668" w:rsidRPr="00E247E1" w:rsidRDefault="00B33668" w:rsidP="00B33668">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FC6633" w:rsidRPr="00E247E1" w:rsidRDefault="00B33668" w:rsidP="00FC6633">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00FC6633" w:rsidRPr="003344F6">
        <w:rPr>
          <w:rFonts w:asciiTheme="minorHAnsi" w:hAnsiTheme="minorHAnsi" w:cstheme="minorHAnsi"/>
          <w:sz w:val="20"/>
          <w:szCs w:val="20"/>
        </w:rPr>
        <w:t>Los materiales nuevos y mínimos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FC6633" w:rsidRPr="005108FC" w:rsidTr="00910628">
        <w:trPr>
          <w:trHeight w:val="300"/>
          <w:jc w:val="center"/>
        </w:trPr>
        <w:tc>
          <w:tcPr>
            <w:tcW w:w="6360" w:type="dxa"/>
            <w:shd w:val="clear" w:color="auto" w:fill="auto"/>
            <w:noWrap/>
            <w:vAlign w:val="center"/>
            <w:hideMark/>
          </w:tcPr>
          <w:p w:rsidR="00FC6633" w:rsidRPr="005108FC" w:rsidRDefault="00FC6633" w:rsidP="00FC6633">
            <w:pPr>
              <w:jc w:val="center"/>
              <w:rPr>
                <w:rFonts w:asciiTheme="minorHAnsi" w:hAnsiTheme="minorHAnsi" w:cstheme="minorHAnsi"/>
                <w:b/>
                <w:sz w:val="20"/>
                <w:szCs w:val="20"/>
              </w:rPr>
            </w:pPr>
            <w:r>
              <w:rPr>
                <w:rFonts w:asciiTheme="minorHAnsi" w:hAnsiTheme="minorHAnsi" w:cstheme="minorHAnsi"/>
                <w:b/>
                <w:sz w:val="20"/>
                <w:szCs w:val="20"/>
              </w:rPr>
              <w:t>PARA CITY GATE HUAYCULI</w:t>
            </w:r>
          </w:p>
        </w:tc>
        <w:tc>
          <w:tcPr>
            <w:tcW w:w="1200" w:type="dxa"/>
            <w:shd w:val="clear" w:color="auto" w:fill="auto"/>
            <w:noWrap/>
            <w:vAlign w:val="center"/>
            <w:hideMark/>
          </w:tcPr>
          <w:p w:rsidR="00FC6633" w:rsidRPr="005108FC" w:rsidRDefault="00FC6633" w:rsidP="00910628">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FC6633" w:rsidRPr="005108FC" w:rsidTr="00910628">
        <w:trPr>
          <w:trHeight w:val="250"/>
          <w:jc w:val="center"/>
        </w:trPr>
        <w:tc>
          <w:tcPr>
            <w:tcW w:w="6360" w:type="dxa"/>
            <w:shd w:val="clear" w:color="auto" w:fill="auto"/>
            <w:vAlign w:val="center"/>
          </w:tcPr>
          <w:p w:rsidR="00FC6633" w:rsidRPr="005108FC" w:rsidRDefault="002B253A" w:rsidP="00FC6633">
            <w:pPr>
              <w:rPr>
                <w:rFonts w:asciiTheme="minorHAnsi" w:hAnsiTheme="minorHAnsi" w:cstheme="minorHAnsi"/>
                <w:sz w:val="20"/>
                <w:szCs w:val="20"/>
              </w:rPr>
            </w:pPr>
            <w:r w:rsidRPr="00FC6633">
              <w:rPr>
                <w:rFonts w:asciiTheme="minorHAnsi" w:hAnsiTheme="minorHAnsi" w:cstheme="minorHAnsi"/>
                <w:sz w:val="20"/>
                <w:szCs w:val="20"/>
              </w:rPr>
              <w:t xml:space="preserve">Calentador Catalítico Para Regulador Mooney 2 X 1 Plg ANSI 600 Extremos Roscados H/H </w:t>
            </w:r>
            <w:r w:rsidRPr="002B253A">
              <w:rPr>
                <w:rFonts w:asciiTheme="minorHAnsi" w:hAnsiTheme="minorHAnsi" w:cstheme="minorHAnsi"/>
                <w:sz w:val="20"/>
                <w:szCs w:val="20"/>
              </w:rPr>
              <w:t>NPT</w:t>
            </w:r>
            <w:r w:rsidR="003C35BD">
              <w:rPr>
                <w:rFonts w:asciiTheme="minorHAnsi" w:hAnsiTheme="minorHAnsi" w:cstheme="minorHAnsi"/>
                <w:sz w:val="20"/>
                <w:szCs w:val="20"/>
              </w:rPr>
              <w:t>, apto para ser instalado en localizaciones clase 1 división 1</w:t>
            </w:r>
          </w:p>
        </w:tc>
        <w:tc>
          <w:tcPr>
            <w:tcW w:w="1200" w:type="dxa"/>
            <w:shd w:val="clear" w:color="auto" w:fill="auto"/>
            <w:noWrap/>
            <w:vAlign w:val="center"/>
          </w:tcPr>
          <w:p w:rsidR="00FC6633" w:rsidRPr="005108FC" w:rsidRDefault="00FC6633" w:rsidP="00910628">
            <w:pPr>
              <w:jc w:val="center"/>
              <w:rPr>
                <w:rFonts w:asciiTheme="minorHAnsi" w:hAnsiTheme="minorHAnsi" w:cstheme="minorHAnsi"/>
                <w:sz w:val="20"/>
                <w:szCs w:val="20"/>
              </w:rPr>
            </w:pPr>
            <w:r>
              <w:rPr>
                <w:rFonts w:asciiTheme="minorHAnsi" w:hAnsiTheme="minorHAnsi" w:cstheme="minorHAnsi"/>
                <w:sz w:val="20"/>
                <w:szCs w:val="20"/>
              </w:rPr>
              <w:t>1</w:t>
            </w:r>
          </w:p>
        </w:tc>
      </w:tr>
      <w:tr w:rsidR="00022977" w:rsidRPr="005108FC" w:rsidTr="00910628">
        <w:trPr>
          <w:trHeight w:val="250"/>
          <w:jc w:val="center"/>
        </w:trPr>
        <w:tc>
          <w:tcPr>
            <w:tcW w:w="6360" w:type="dxa"/>
            <w:shd w:val="clear" w:color="auto" w:fill="auto"/>
            <w:vAlign w:val="center"/>
          </w:tcPr>
          <w:p w:rsidR="00022977" w:rsidRPr="00022977" w:rsidRDefault="00022977" w:rsidP="00FC6633">
            <w:pPr>
              <w:rPr>
                <w:rFonts w:asciiTheme="minorHAnsi" w:hAnsiTheme="minorHAnsi" w:cstheme="minorHAnsi"/>
                <w:sz w:val="20"/>
                <w:szCs w:val="20"/>
                <w:lang w:val="en-US"/>
              </w:rPr>
            </w:pPr>
            <w:r w:rsidRPr="00022977">
              <w:rPr>
                <w:rFonts w:asciiTheme="minorHAnsi" w:hAnsiTheme="minorHAnsi" w:cstheme="minorHAnsi"/>
                <w:sz w:val="20"/>
                <w:szCs w:val="20"/>
                <w:lang w:val="en-US"/>
              </w:rPr>
              <w:t>Threadolet 1/4 NPT x 2", ASTM A105</w:t>
            </w:r>
          </w:p>
        </w:tc>
        <w:tc>
          <w:tcPr>
            <w:tcW w:w="1200" w:type="dxa"/>
            <w:shd w:val="clear" w:color="auto" w:fill="auto"/>
            <w:noWrap/>
            <w:vAlign w:val="center"/>
          </w:tcPr>
          <w:p w:rsidR="00022977" w:rsidRDefault="00022977" w:rsidP="00910628">
            <w:pPr>
              <w:jc w:val="center"/>
              <w:rPr>
                <w:rFonts w:asciiTheme="minorHAnsi" w:hAnsiTheme="minorHAnsi" w:cstheme="minorHAnsi"/>
                <w:sz w:val="20"/>
                <w:szCs w:val="20"/>
              </w:rPr>
            </w:pPr>
            <w:r>
              <w:rPr>
                <w:rFonts w:asciiTheme="minorHAnsi" w:hAnsiTheme="minorHAnsi" w:cstheme="minorHAnsi"/>
                <w:sz w:val="20"/>
                <w:szCs w:val="20"/>
              </w:rPr>
              <w:t>2</w:t>
            </w:r>
          </w:p>
        </w:tc>
      </w:tr>
      <w:tr w:rsidR="00022977" w:rsidRPr="005108FC" w:rsidTr="00910628">
        <w:trPr>
          <w:trHeight w:val="250"/>
          <w:jc w:val="center"/>
        </w:trPr>
        <w:tc>
          <w:tcPr>
            <w:tcW w:w="6360" w:type="dxa"/>
            <w:shd w:val="clear" w:color="auto" w:fill="auto"/>
            <w:vAlign w:val="center"/>
          </w:tcPr>
          <w:p w:rsidR="00022977" w:rsidRPr="00FC6633" w:rsidRDefault="00022977" w:rsidP="00FC6633">
            <w:pPr>
              <w:rPr>
                <w:rFonts w:asciiTheme="minorHAnsi" w:hAnsiTheme="minorHAnsi" w:cstheme="minorHAnsi"/>
                <w:sz w:val="20"/>
                <w:szCs w:val="20"/>
              </w:rPr>
            </w:pPr>
            <w:r>
              <w:rPr>
                <w:rFonts w:asciiTheme="minorHAnsi" w:hAnsiTheme="minorHAnsi" w:cstheme="minorHAnsi"/>
                <w:sz w:val="20"/>
                <w:szCs w:val="20"/>
              </w:rPr>
              <w:t xml:space="preserve">Válvula Aguja, cuerpo acero inoxidable, ¼ NPT M-H </w:t>
            </w:r>
          </w:p>
        </w:tc>
        <w:tc>
          <w:tcPr>
            <w:tcW w:w="1200" w:type="dxa"/>
            <w:shd w:val="clear" w:color="auto" w:fill="auto"/>
            <w:noWrap/>
            <w:vAlign w:val="center"/>
          </w:tcPr>
          <w:p w:rsidR="00022977" w:rsidRDefault="00910628" w:rsidP="00910628">
            <w:pPr>
              <w:jc w:val="center"/>
              <w:rPr>
                <w:rFonts w:asciiTheme="minorHAnsi" w:hAnsiTheme="minorHAnsi" w:cstheme="minorHAnsi"/>
                <w:sz w:val="20"/>
                <w:szCs w:val="20"/>
              </w:rPr>
            </w:pPr>
            <w:r>
              <w:rPr>
                <w:rFonts w:asciiTheme="minorHAnsi" w:hAnsiTheme="minorHAnsi" w:cstheme="minorHAnsi"/>
                <w:sz w:val="20"/>
                <w:szCs w:val="20"/>
              </w:rPr>
              <w:t>2</w:t>
            </w:r>
          </w:p>
        </w:tc>
      </w:tr>
    </w:tbl>
    <w:p w:rsidR="00FC6633" w:rsidRDefault="00FC6633" w:rsidP="00FC6633">
      <w:pPr>
        <w:pStyle w:val="Sangra3detindependiente"/>
        <w:spacing w:after="0" w:line="240" w:lineRule="auto"/>
        <w:ind w:left="0"/>
        <w:jc w:val="both"/>
        <w:rPr>
          <w:rFonts w:cstheme="minorHAnsi"/>
          <w:sz w:val="20"/>
          <w:szCs w:val="20"/>
        </w:rPr>
      </w:pPr>
    </w:p>
    <w:p w:rsidR="003C0623" w:rsidRPr="003C0623" w:rsidRDefault="003C0623" w:rsidP="003C0623">
      <w:pPr>
        <w:pStyle w:val="Sangra3detindependiente"/>
        <w:spacing w:after="0" w:line="240" w:lineRule="auto"/>
        <w:ind w:left="0"/>
        <w:jc w:val="both"/>
        <w:rPr>
          <w:rFonts w:cstheme="minorHAnsi"/>
          <w:sz w:val="20"/>
          <w:szCs w:val="20"/>
        </w:rPr>
      </w:pPr>
      <w:r w:rsidRPr="003C0623">
        <w:rPr>
          <w:rFonts w:cstheme="minorHAnsi"/>
          <w:sz w:val="20"/>
          <w:szCs w:val="20"/>
        </w:rPr>
        <w:t>La presión de ingreso al City Gate Huayculi es de 1200 psi, la presión de salida del city gate es de 100 psi.</w:t>
      </w:r>
    </w:p>
    <w:p w:rsidR="003C0623" w:rsidRPr="003C0623" w:rsidRDefault="003C0623" w:rsidP="003C0623">
      <w:pPr>
        <w:pStyle w:val="Sangra3detindependiente"/>
        <w:spacing w:after="0" w:line="240" w:lineRule="auto"/>
        <w:ind w:left="0"/>
        <w:jc w:val="both"/>
        <w:rPr>
          <w:rFonts w:cstheme="minorHAnsi"/>
          <w:sz w:val="20"/>
          <w:szCs w:val="20"/>
        </w:rPr>
      </w:pPr>
      <w:r w:rsidRPr="003C0623">
        <w:rPr>
          <w:rFonts w:cstheme="minorHAnsi"/>
          <w:sz w:val="20"/>
          <w:szCs w:val="20"/>
        </w:rPr>
        <w:t>La regulación se la realiza en dos etapas, la primera etapa (</w:t>
      </w:r>
      <w:r w:rsidRPr="002E3BAD">
        <w:rPr>
          <w:rFonts w:cstheme="minorHAnsi"/>
          <w:sz w:val="20"/>
          <w:szCs w:val="20"/>
        </w:rPr>
        <w:t>REGULADOR MOONEY 2 x 1 PLG ANSI 600</w:t>
      </w:r>
      <w:r w:rsidRPr="003C0623">
        <w:rPr>
          <w:rFonts w:cstheme="minorHAnsi"/>
          <w:sz w:val="20"/>
          <w:szCs w:val="20"/>
        </w:rPr>
        <w:t>) regula de 1200 a 430 psi y la segunda etapa de 430 a 100 psi.</w:t>
      </w:r>
    </w:p>
    <w:p w:rsidR="003C0623" w:rsidRPr="003C0623" w:rsidRDefault="003C0623" w:rsidP="003C0623">
      <w:pPr>
        <w:pStyle w:val="Sangra3detindependiente"/>
        <w:spacing w:after="0" w:line="240" w:lineRule="auto"/>
        <w:ind w:left="0"/>
        <w:jc w:val="both"/>
        <w:rPr>
          <w:rFonts w:cstheme="minorHAnsi"/>
          <w:sz w:val="20"/>
          <w:szCs w:val="20"/>
        </w:rPr>
      </w:pPr>
      <w:r w:rsidRPr="003C0623">
        <w:rPr>
          <w:rFonts w:cstheme="minorHAnsi"/>
          <w:sz w:val="20"/>
          <w:szCs w:val="20"/>
        </w:rPr>
        <w:t xml:space="preserve">La temperatura de ingreso </w:t>
      </w:r>
      <w:r>
        <w:rPr>
          <w:rFonts w:cstheme="minorHAnsi"/>
          <w:sz w:val="20"/>
          <w:szCs w:val="20"/>
        </w:rPr>
        <w:t>al primer regulador es de 15 °C</w:t>
      </w:r>
      <w:r w:rsidRPr="003C0623">
        <w:rPr>
          <w:rFonts w:cstheme="minorHAnsi"/>
          <w:sz w:val="20"/>
          <w:szCs w:val="20"/>
        </w:rPr>
        <w:t xml:space="preserve"> y la temperatura de salida</w:t>
      </w:r>
      <w:r>
        <w:rPr>
          <w:rFonts w:cstheme="minorHAnsi"/>
          <w:sz w:val="20"/>
          <w:szCs w:val="20"/>
        </w:rPr>
        <w:t xml:space="preserve"> es de aproximadamente de -5°C. </w:t>
      </w:r>
      <w:r w:rsidRPr="003C0623">
        <w:rPr>
          <w:rFonts w:cstheme="minorHAnsi"/>
          <w:sz w:val="20"/>
          <w:szCs w:val="20"/>
        </w:rPr>
        <w:t>El caudal de gas que circula por el equipo es de 500 m3/h.</w:t>
      </w:r>
    </w:p>
    <w:p w:rsidR="003C0623" w:rsidRDefault="003C0623" w:rsidP="00FC6633">
      <w:pPr>
        <w:pStyle w:val="Sangra3detindependiente"/>
        <w:spacing w:after="0" w:line="240" w:lineRule="auto"/>
        <w:ind w:left="0"/>
        <w:jc w:val="both"/>
        <w:rPr>
          <w:rFonts w:cstheme="minorHAnsi"/>
          <w:sz w:val="20"/>
          <w:szCs w:val="20"/>
        </w:rPr>
      </w:pPr>
    </w:p>
    <w:p w:rsidR="00FC6633" w:rsidRDefault="00FC6633" w:rsidP="00FC6633">
      <w:pPr>
        <w:pStyle w:val="Sangra3detindependiente"/>
        <w:spacing w:after="0" w:line="240" w:lineRule="auto"/>
        <w:ind w:left="0"/>
        <w:jc w:val="both"/>
        <w:rPr>
          <w:rFonts w:cstheme="minorHAnsi"/>
          <w:sz w:val="20"/>
          <w:szCs w:val="20"/>
        </w:rPr>
      </w:pPr>
      <w:r>
        <w:rPr>
          <w:rFonts w:cstheme="minorHAnsi"/>
          <w:sz w:val="20"/>
          <w:szCs w:val="20"/>
        </w:rPr>
        <w:t>Asi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FC6633" w:rsidRPr="009A1CA5" w:rsidRDefault="00FC6633" w:rsidP="00FC6633">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FC6633" w:rsidRPr="009A1CA5" w:rsidTr="00910628">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33" w:rsidRPr="00B51B7E" w:rsidRDefault="00FC6633" w:rsidP="00910628">
            <w:pPr>
              <w:pStyle w:val="Sangra3detindependiente"/>
              <w:spacing w:after="0" w:line="240" w:lineRule="auto"/>
              <w:ind w:left="0"/>
              <w:jc w:val="both"/>
              <w:rPr>
                <w:rFonts w:cstheme="minorHAnsi"/>
                <w:sz w:val="20"/>
                <w:szCs w:val="20"/>
              </w:rPr>
            </w:pPr>
            <w:r w:rsidRPr="00B51B7E">
              <w:rPr>
                <w:rFonts w:cstheme="minorHAnsi"/>
                <w:sz w:val="20"/>
                <w:szCs w:val="20"/>
              </w:rPr>
              <w:t>Torquímetro</w:t>
            </w:r>
          </w:p>
        </w:tc>
      </w:tr>
      <w:tr w:rsidR="00FC6633" w:rsidRPr="009A1CA5" w:rsidTr="00910628">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FC6633" w:rsidRPr="00B51B7E" w:rsidRDefault="00FC6633" w:rsidP="00910628">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0049AC" w:rsidRPr="009A1CA5" w:rsidTr="00910628">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0049AC" w:rsidRPr="00B51B7E" w:rsidRDefault="000049AC" w:rsidP="00910628">
            <w:pPr>
              <w:pStyle w:val="Sangra3detindependiente"/>
              <w:spacing w:after="0" w:line="240" w:lineRule="auto"/>
              <w:ind w:left="0"/>
              <w:jc w:val="both"/>
              <w:rPr>
                <w:rFonts w:cstheme="minorHAnsi"/>
                <w:sz w:val="20"/>
                <w:szCs w:val="20"/>
              </w:rPr>
            </w:pPr>
            <w:r>
              <w:rPr>
                <w:rFonts w:cstheme="minorHAnsi"/>
                <w:sz w:val="20"/>
                <w:szCs w:val="20"/>
              </w:rPr>
              <w:t>Manómetro Patrón</w:t>
            </w:r>
          </w:p>
        </w:tc>
      </w:tr>
      <w:tr w:rsidR="00FC6633" w:rsidRPr="009A1CA5" w:rsidTr="00910628">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FC6633" w:rsidRPr="00B51B7E" w:rsidRDefault="000049AC" w:rsidP="00910628">
            <w:pPr>
              <w:pStyle w:val="Sangra3detindependiente"/>
              <w:spacing w:after="0" w:line="240" w:lineRule="auto"/>
              <w:ind w:left="0"/>
              <w:jc w:val="both"/>
              <w:rPr>
                <w:rFonts w:cstheme="minorHAnsi"/>
                <w:sz w:val="20"/>
                <w:szCs w:val="20"/>
              </w:rPr>
            </w:pPr>
            <w:r>
              <w:rPr>
                <w:rFonts w:cstheme="minorHAnsi"/>
                <w:sz w:val="20"/>
                <w:szCs w:val="20"/>
              </w:rPr>
              <w:t>Pirómetro</w:t>
            </w:r>
          </w:p>
        </w:tc>
      </w:tr>
    </w:tbl>
    <w:p w:rsidR="00FC6633" w:rsidRPr="009A1CA5" w:rsidRDefault="00FC6633" w:rsidP="00FC6633">
      <w:pPr>
        <w:pStyle w:val="Sangra3detindependiente"/>
        <w:spacing w:after="0" w:line="240" w:lineRule="auto"/>
        <w:ind w:left="426"/>
        <w:jc w:val="both"/>
        <w:rPr>
          <w:rFonts w:cstheme="minorHAnsi"/>
          <w:sz w:val="20"/>
          <w:szCs w:val="20"/>
        </w:rPr>
      </w:pPr>
    </w:p>
    <w:p w:rsidR="00FC6633" w:rsidRPr="009A1CA5" w:rsidRDefault="00FC6633" w:rsidP="00FC6633">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774DAE">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 a un instrumentista, un ayudante, un soldador 6G y un especialista en el ensayo de tintes penetrantes.</w:t>
      </w:r>
    </w:p>
    <w:p w:rsidR="00FC6633" w:rsidRPr="00E247E1" w:rsidRDefault="00FC6633" w:rsidP="00B33668">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8578C1" w:rsidRDefault="008578C1" w:rsidP="008578C1">
      <w:pPr>
        <w:jc w:val="both"/>
        <w:rPr>
          <w:rFonts w:asciiTheme="minorHAnsi" w:hAnsiTheme="minorHAnsi" w:cstheme="minorHAnsi"/>
          <w:b/>
          <w:sz w:val="20"/>
          <w:szCs w:val="20"/>
        </w:rPr>
      </w:pPr>
    </w:p>
    <w:p w:rsidR="002E1B0C" w:rsidRPr="002E1B0C" w:rsidRDefault="002E1B0C" w:rsidP="008578C1">
      <w:pPr>
        <w:jc w:val="both"/>
        <w:rPr>
          <w:rFonts w:asciiTheme="minorHAnsi" w:hAnsiTheme="minorHAnsi" w:cstheme="minorHAnsi"/>
          <w:sz w:val="20"/>
          <w:szCs w:val="20"/>
        </w:rPr>
      </w:pPr>
      <w:r w:rsidRPr="002E1B0C">
        <w:rPr>
          <w:rFonts w:asciiTheme="minorHAnsi" w:hAnsiTheme="minorHAnsi" w:cstheme="minorHAnsi"/>
          <w:sz w:val="20"/>
          <w:szCs w:val="20"/>
        </w:rPr>
        <w:t xml:space="preserve">El calentador catalítico deberá calentar al gas natural al menos hasta 50 grados centígrados. </w:t>
      </w:r>
    </w:p>
    <w:p w:rsidR="008578C1" w:rsidRPr="007130AF" w:rsidRDefault="008578C1" w:rsidP="008578C1">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w:t>
      </w:r>
      <w:r>
        <w:rPr>
          <w:rFonts w:asciiTheme="minorHAnsi" w:hAnsiTheme="minorHAnsi" w:cstheme="minorHAnsi"/>
          <w:sz w:val="20"/>
          <w:szCs w:val="20"/>
        </w:rPr>
        <w:t xml:space="preserve">ontratista deberá verificar que el calentador catalítico instalado </w:t>
      </w:r>
      <w:r w:rsidR="002E1B0C">
        <w:rPr>
          <w:rFonts w:asciiTheme="minorHAnsi" w:hAnsiTheme="minorHAnsi" w:cstheme="minorHAnsi"/>
          <w:sz w:val="20"/>
          <w:szCs w:val="20"/>
        </w:rPr>
        <w:t>funciones correctamente</w:t>
      </w:r>
      <w:r>
        <w:rPr>
          <w:rFonts w:asciiTheme="minorHAnsi" w:hAnsiTheme="minorHAnsi" w:cstheme="minorHAnsi"/>
          <w:sz w:val="20"/>
          <w:szCs w:val="20"/>
        </w:rPr>
        <w:t>,</w:t>
      </w:r>
      <w:r w:rsidRPr="007130AF">
        <w:rPr>
          <w:rFonts w:asciiTheme="minorHAnsi" w:hAnsiTheme="minorHAnsi" w:cstheme="minorHAnsi"/>
          <w:sz w:val="20"/>
          <w:szCs w:val="20"/>
        </w:rPr>
        <w:t xml:space="preserve"> </w:t>
      </w:r>
      <w:r>
        <w:rPr>
          <w:rFonts w:asciiTheme="minorHAnsi" w:hAnsiTheme="minorHAnsi" w:cstheme="minorHAnsi"/>
          <w:sz w:val="20"/>
          <w:szCs w:val="20"/>
        </w:rPr>
        <w:t>e</w:t>
      </w:r>
      <w:r w:rsidRPr="007130AF">
        <w:rPr>
          <w:rFonts w:asciiTheme="minorHAnsi" w:hAnsiTheme="minorHAnsi" w:cstheme="minorHAnsi"/>
          <w:sz w:val="20"/>
          <w:szCs w:val="20"/>
        </w:rPr>
        <w:t>sta revisión deberá realizarse conjuntamente con el supervisor de YPFB.</w:t>
      </w:r>
    </w:p>
    <w:p w:rsidR="008578C1" w:rsidRPr="007130AF" w:rsidRDefault="008578C1" w:rsidP="008578C1">
      <w:pPr>
        <w:jc w:val="both"/>
        <w:rPr>
          <w:rFonts w:asciiTheme="minorHAnsi" w:hAnsiTheme="minorHAnsi" w:cstheme="minorHAnsi"/>
          <w:sz w:val="20"/>
          <w:szCs w:val="20"/>
        </w:rPr>
      </w:pPr>
    </w:p>
    <w:p w:rsidR="008578C1" w:rsidRPr="007130AF" w:rsidRDefault="008578C1" w:rsidP="008578C1">
      <w:pPr>
        <w:jc w:val="both"/>
        <w:rPr>
          <w:rFonts w:asciiTheme="minorHAnsi" w:hAnsiTheme="minorHAnsi" w:cstheme="minorHAnsi"/>
          <w:sz w:val="20"/>
          <w:szCs w:val="20"/>
        </w:rPr>
      </w:pPr>
      <w:r>
        <w:rPr>
          <w:rFonts w:asciiTheme="minorHAnsi" w:hAnsiTheme="minorHAnsi" w:cstheme="minorHAnsi"/>
          <w:sz w:val="20"/>
          <w:szCs w:val="20"/>
        </w:rPr>
        <w:t>El</w:t>
      </w:r>
      <w:r w:rsidRPr="007130AF">
        <w:rPr>
          <w:rFonts w:asciiTheme="minorHAnsi" w:hAnsiTheme="minorHAnsi" w:cstheme="minorHAnsi"/>
          <w:sz w:val="20"/>
          <w:szCs w:val="20"/>
        </w:rPr>
        <w:t xml:space="preserve"> </w:t>
      </w:r>
      <w:r>
        <w:rPr>
          <w:rFonts w:asciiTheme="minorHAnsi" w:hAnsiTheme="minorHAnsi" w:cstheme="minorHAnsi"/>
          <w:sz w:val="20"/>
          <w:szCs w:val="20"/>
        </w:rPr>
        <w:t>City Gates</w:t>
      </w:r>
      <w:r w:rsidRPr="007130AF">
        <w:rPr>
          <w:rFonts w:asciiTheme="minorHAnsi" w:hAnsiTheme="minorHAnsi" w:cstheme="minorHAnsi"/>
          <w:sz w:val="20"/>
          <w:szCs w:val="20"/>
        </w:rPr>
        <w:t xml:space="preserve"> en </w:t>
      </w:r>
      <w:r>
        <w:rPr>
          <w:rFonts w:asciiTheme="minorHAnsi" w:hAnsiTheme="minorHAnsi" w:cstheme="minorHAnsi"/>
          <w:sz w:val="20"/>
          <w:szCs w:val="20"/>
        </w:rPr>
        <w:t>e</w:t>
      </w:r>
      <w:r w:rsidRPr="007130AF">
        <w:rPr>
          <w:rFonts w:asciiTheme="minorHAnsi" w:hAnsiTheme="minorHAnsi" w:cstheme="minorHAnsi"/>
          <w:sz w:val="20"/>
          <w:szCs w:val="20"/>
        </w:rPr>
        <w:t xml:space="preserve">l que se debe realizar la presente actividad </w:t>
      </w:r>
      <w:r>
        <w:rPr>
          <w:rFonts w:asciiTheme="minorHAnsi" w:hAnsiTheme="minorHAnsi" w:cstheme="minorHAnsi"/>
          <w:sz w:val="20"/>
          <w:szCs w:val="20"/>
        </w:rPr>
        <w:t>es el siguiente</w:t>
      </w:r>
      <w:r w:rsidRPr="007130AF">
        <w:rPr>
          <w:rFonts w:asciiTheme="minorHAnsi" w:hAnsiTheme="minorHAnsi" w:cstheme="minorHAnsi"/>
          <w:sz w:val="20"/>
          <w:szCs w:val="20"/>
        </w:rPr>
        <w:t>:</w:t>
      </w:r>
    </w:p>
    <w:p w:rsidR="008578C1" w:rsidRDefault="008578C1" w:rsidP="008578C1">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r w:rsidR="002E1B0C">
        <w:rPr>
          <w:rFonts w:asciiTheme="minorHAnsi" w:hAnsiTheme="minorHAnsi" w:cstheme="minorHAnsi"/>
          <w:sz w:val="20"/>
          <w:szCs w:val="20"/>
        </w:rPr>
        <w:t>Huayculi</w:t>
      </w:r>
    </w:p>
    <w:p w:rsidR="0009656F" w:rsidRPr="0009656F" w:rsidRDefault="0009656F" w:rsidP="0009656F">
      <w:pPr>
        <w:jc w:val="both"/>
        <w:rPr>
          <w:rFonts w:asciiTheme="minorHAnsi" w:hAnsiTheme="minorHAnsi" w:cstheme="minorHAnsi"/>
          <w:sz w:val="20"/>
          <w:szCs w:val="20"/>
        </w:rPr>
      </w:pPr>
      <w:r w:rsidRPr="0009656F">
        <w:rPr>
          <w:rFonts w:asciiTheme="minorHAnsi" w:hAnsiTheme="minorHAnsi" w:cstheme="minorHAnsi"/>
          <w:sz w:val="20"/>
          <w:szCs w:val="20"/>
        </w:rPr>
        <w:t xml:space="preserve">La empresa contratista deberá realizar además el plano P&amp;ID </w:t>
      </w:r>
      <w:r>
        <w:rPr>
          <w:rFonts w:asciiTheme="minorHAnsi" w:hAnsiTheme="minorHAnsi" w:cstheme="minorHAnsi"/>
          <w:sz w:val="20"/>
          <w:szCs w:val="20"/>
        </w:rPr>
        <w:t>del sistema instalado.</w:t>
      </w:r>
    </w:p>
    <w:p w:rsidR="00135A22" w:rsidRPr="007130AF" w:rsidRDefault="00135A22" w:rsidP="0009656F">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33668" w:rsidRPr="00E247E1" w:rsidRDefault="00B33668" w:rsidP="00B33668">
      <w:pPr>
        <w:jc w:val="both"/>
        <w:rPr>
          <w:rFonts w:asciiTheme="minorHAnsi" w:hAnsiTheme="minorHAnsi" w:cstheme="minorHAnsi"/>
          <w:sz w:val="20"/>
          <w:szCs w:val="20"/>
        </w:rPr>
      </w:pPr>
    </w:p>
    <w:p w:rsidR="00B33668"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B33668" w:rsidRDefault="00B33668" w:rsidP="00B33668">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eastAsia="en-US"/>
        </w:rPr>
      </w:pPr>
    </w:p>
    <w:p w:rsidR="00310960" w:rsidRDefault="00310960"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EC62FE" w:rsidRPr="00236D32" w:rsidRDefault="00236D32" w:rsidP="00236D32">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lang w:val="es-ES"/>
        </w:rPr>
        <w:lastRenderedPageBreak/>
        <w:t xml:space="preserve">PROVISION DE </w:t>
      </w:r>
      <w:r w:rsidR="00F57916" w:rsidRPr="00F57916">
        <w:rPr>
          <w:rFonts w:asciiTheme="minorHAnsi" w:eastAsiaTheme="minorHAnsi" w:hAnsiTheme="minorHAnsi" w:cstheme="minorHAnsi"/>
          <w:bCs w:val="0"/>
          <w:color w:val="4472C4" w:themeColor="accent5"/>
          <w:sz w:val="20"/>
          <w:szCs w:val="20"/>
        </w:rPr>
        <w:t>KITS DE REPARO</w:t>
      </w:r>
      <w:r w:rsidRPr="00236D32">
        <w:rPr>
          <w:rFonts w:asciiTheme="minorHAnsi" w:eastAsiaTheme="minorHAnsi" w:hAnsiTheme="minorHAnsi" w:cstheme="minorHAnsi"/>
          <w:bCs w:val="0"/>
          <w:color w:val="4472C4" w:themeColor="accent5"/>
          <w:sz w:val="20"/>
          <w:szCs w:val="20"/>
        </w:rPr>
        <w:t xml:space="preserve"> MOONEY PARA CITY GATES DE 3000, 5000 Y 7000 M3/H</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UNIDAD:</w:t>
      </w:r>
      <w:r w:rsidR="00A332AE">
        <w:rPr>
          <w:rFonts w:ascii="Calibri" w:hAnsi="Calibri" w:cs="Calibri"/>
          <w:b/>
          <w:sz w:val="20"/>
          <w:szCs w:val="20"/>
        </w:rPr>
        <w:t xml:space="preserve"> 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C01459" w:rsidRPr="00C01459" w:rsidRDefault="00286DB8" w:rsidP="00C01459">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de </w:t>
      </w:r>
      <w:r w:rsidR="00236D32">
        <w:rPr>
          <w:rFonts w:asciiTheme="minorHAnsi" w:hAnsiTheme="minorHAnsi" w:cstheme="minorHAnsi"/>
          <w:sz w:val="20"/>
          <w:szCs w:val="20"/>
        </w:rPr>
        <w:t xml:space="preserve">kits de reparo </w:t>
      </w:r>
      <w:r w:rsidR="00C01459">
        <w:rPr>
          <w:rFonts w:asciiTheme="minorHAnsi" w:hAnsiTheme="minorHAnsi" w:cstheme="minorHAnsi"/>
          <w:sz w:val="20"/>
          <w:szCs w:val="20"/>
        </w:rPr>
        <w:t>Mooney para City G</w:t>
      </w:r>
      <w:r w:rsidR="00C01459" w:rsidRPr="00C01459">
        <w:rPr>
          <w:rFonts w:asciiTheme="minorHAnsi" w:hAnsiTheme="minorHAnsi" w:cstheme="minorHAnsi"/>
          <w:sz w:val="20"/>
          <w:szCs w:val="20"/>
        </w:rPr>
        <w:t>ates de 3000, 5000 y 7000 m3/h</w:t>
      </w:r>
      <w:r w:rsidR="00C01459">
        <w:rPr>
          <w:rFonts w:asciiTheme="minorHAnsi" w:hAnsiTheme="minorHAnsi" w:cstheme="minorHAnsi"/>
          <w:sz w:val="20"/>
          <w:szCs w:val="20"/>
        </w:rPr>
        <w:t>.</w:t>
      </w:r>
    </w:p>
    <w:p w:rsidR="00EC62FE" w:rsidRDefault="00EC62FE" w:rsidP="00EC62FE">
      <w:pPr>
        <w:jc w:val="both"/>
        <w:rPr>
          <w:rFonts w:asciiTheme="minorHAnsi" w:hAnsiTheme="minorHAnsi" w:cstheme="minorHAnsi"/>
          <w:sz w:val="20"/>
          <w:szCs w:val="20"/>
        </w:rPr>
      </w:pPr>
    </w:p>
    <w:p w:rsidR="00C01459" w:rsidRPr="00E247E1" w:rsidRDefault="00C01459"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C01459" w:rsidRDefault="00C01459" w:rsidP="00C01459">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5"/>
        <w:gridCol w:w="653"/>
        <w:gridCol w:w="4146"/>
        <w:gridCol w:w="2633"/>
      </w:tblGrid>
      <w:tr w:rsidR="00C01459" w:rsidRPr="006D5DA9" w:rsidTr="00910628">
        <w:trPr>
          <w:trHeight w:val="411"/>
          <w:jc w:val="center"/>
        </w:trPr>
        <w:tc>
          <w:tcPr>
            <w:tcW w:w="411" w:type="pct"/>
            <w:shd w:val="clear" w:color="auto" w:fill="5B9BD5"/>
            <w:vAlign w:val="center"/>
          </w:tcPr>
          <w:p w:rsidR="00C01459" w:rsidRPr="006D5DA9" w:rsidRDefault="00C01459" w:rsidP="00910628">
            <w:pPr>
              <w:jc w:val="center"/>
              <w:rPr>
                <w:rFonts w:ascii="Verdana" w:hAnsi="Verdana" w:cs="Calibri"/>
                <w:sz w:val="14"/>
                <w:szCs w:val="18"/>
              </w:rPr>
            </w:pPr>
            <w:r w:rsidRPr="006D5DA9">
              <w:rPr>
                <w:rFonts w:ascii="Verdana" w:hAnsi="Verdana" w:cs="Calibri"/>
                <w:sz w:val="14"/>
                <w:szCs w:val="18"/>
              </w:rPr>
              <w:t>CANT.</w:t>
            </w:r>
          </w:p>
        </w:tc>
        <w:tc>
          <w:tcPr>
            <w:tcW w:w="403" w:type="pct"/>
            <w:shd w:val="clear" w:color="auto" w:fill="5B9BD5"/>
            <w:vAlign w:val="center"/>
          </w:tcPr>
          <w:p w:rsidR="00C01459" w:rsidRPr="006D5DA9" w:rsidRDefault="00C01459" w:rsidP="00910628">
            <w:pPr>
              <w:jc w:val="center"/>
              <w:rPr>
                <w:rFonts w:ascii="Verdana" w:hAnsi="Verdana" w:cs="Calibri"/>
                <w:sz w:val="14"/>
                <w:szCs w:val="18"/>
              </w:rPr>
            </w:pPr>
            <w:r w:rsidRPr="006D5DA9">
              <w:rPr>
                <w:rFonts w:ascii="Verdana" w:hAnsi="Verdana" w:cs="Calibri"/>
                <w:sz w:val="14"/>
                <w:szCs w:val="18"/>
              </w:rPr>
              <w:t>UNID.</w:t>
            </w:r>
          </w:p>
        </w:tc>
        <w:tc>
          <w:tcPr>
            <w:tcW w:w="2560" w:type="pct"/>
            <w:shd w:val="clear" w:color="auto" w:fill="5B9BD5"/>
            <w:vAlign w:val="center"/>
          </w:tcPr>
          <w:p w:rsidR="00C01459" w:rsidRPr="006D5DA9" w:rsidRDefault="00C01459" w:rsidP="00910628">
            <w:pPr>
              <w:jc w:val="center"/>
              <w:rPr>
                <w:rFonts w:ascii="Verdana" w:hAnsi="Verdana" w:cs="Calibri"/>
                <w:sz w:val="14"/>
                <w:szCs w:val="18"/>
              </w:rPr>
            </w:pPr>
            <w:r w:rsidRPr="006D5DA9">
              <w:rPr>
                <w:rFonts w:ascii="Verdana" w:hAnsi="Verdana" w:cs="Calibri"/>
                <w:sz w:val="14"/>
                <w:szCs w:val="18"/>
              </w:rPr>
              <w:t>DETALLE</w:t>
            </w:r>
          </w:p>
        </w:tc>
        <w:tc>
          <w:tcPr>
            <w:tcW w:w="1626" w:type="pct"/>
            <w:shd w:val="clear" w:color="auto" w:fill="5B9BD5"/>
            <w:vAlign w:val="center"/>
          </w:tcPr>
          <w:p w:rsidR="00C01459" w:rsidRPr="006D5DA9" w:rsidRDefault="00C01459" w:rsidP="00910628">
            <w:pPr>
              <w:jc w:val="center"/>
              <w:rPr>
                <w:rFonts w:ascii="Verdana" w:hAnsi="Verdana" w:cs="Calibri"/>
                <w:sz w:val="14"/>
                <w:szCs w:val="18"/>
              </w:rPr>
            </w:pPr>
            <w:r>
              <w:rPr>
                <w:rFonts w:ascii="Verdana" w:hAnsi="Verdana" w:cs="Calibri"/>
                <w:sz w:val="14"/>
                <w:szCs w:val="18"/>
              </w:rPr>
              <w:t>NUMERO DE PARTE</w:t>
            </w:r>
          </w:p>
        </w:tc>
      </w:tr>
      <w:tr w:rsidR="00C01459" w:rsidRPr="006D5DA9" w:rsidTr="00910628">
        <w:trPr>
          <w:trHeight w:val="2045"/>
          <w:jc w:val="center"/>
        </w:trPr>
        <w:tc>
          <w:tcPr>
            <w:tcW w:w="411" w:type="pct"/>
            <w:shd w:val="clear" w:color="auto" w:fill="auto"/>
            <w:noWrap/>
            <w:vAlign w:val="center"/>
          </w:tcPr>
          <w:p w:rsidR="00C01459" w:rsidRPr="00710758" w:rsidRDefault="00C01459" w:rsidP="00910628">
            <w:pPr>
              <w:jc w:val="center"/>
              <w:rPr>
                <w:rFonts w:ascii="Verdana" w:hAnsi="Verdana" w:cs="Calibri"/>
                <w:sz w:val="16"/>
                <w:szCs w:val="18"/>
              </w:rPr>
            </w:pPr>
            <w:r>
              <w:rPr>
                <w:rFonts w:ascii="Verdana" w:hAnsi="Verdana" w:cs="Calibri"/>
                <w:sz w:val="16"/>
                <w:szCs w:val="18"/>
              </w:rPr>
              <w:t>8</w:t>
            </w:r>
          </w:p>
        </w:tc>
        <w:tc>
          <w:tcPr>
            <w:tcW w:w="403" w:type="pct"/>
            <w:vAlign w:val="center"/>
          </w:tcPr>
          <w:p w:rsidR="00C01459" w:rsidRPr="00710758" w:rsidRDefault="00C01459" w:rsidP="00910628">
            <w:pPr>
              <w:jc w:val="center"/>
              <w:rPr>
                <w:rFonts w:ascii="Verdana" w:hAnsi="Verdana" w:cs="Calibri"/>
                <w:sz w:val="16"/>
                <w:szCs w:val="18"/>
              </w:rPr>
            </w:pPr>
            <w:r w:rsidRPr="00710758">
              <w:rPr>
                <w:rFonts w:ascii="Verdana" w:hAnsi="Verdana" w:cs="Calibri"/>
                <w:sz w:val="16"/>
                <w:szCs w:val="18"/>
              </w:rPr>
              <w:t>Kit</w:t>
            </w:r>
          </w:p>
        </w:tc>
        <w:tc>
          <w:tcPr>
            <w:tcW w:w="2560" w:type="pct"/>
            <w:vAlign w:val="center"/>
          </w:tcPr>
          <w:p w:rsidR="00C01459" w:rsidRPr="004A2031" w:rsidRDefault="00C01459" w:rsidP="00910628">
            <w:pPr>
              <w:rPr>
                <w:rFonts w:ascii="Verdana" w:hAnsi="Verdana" w:cs="Calibri"/>
                <w:b/>
                <w:sz w:val="14"/>
                <w:szCs w:val="18"/>
              </w:rPr>
            </w:pPr>
            <w:r w:rsidRPr="004A2031">
              <w:rPr>
                <w:rFonts w:ascii="Verdana" w:hAnsi="Verdana" w:cs="Calibri"/>
                <w:b/>
                <w:sz w:val="14"/>
                <w:szCs w:val="18"/>
              </w:rPr>
              <w:t xml:space="preserve">Kits de reparo: Mooney para </w:t>
            </w:r>
            <w:r>
              <w:rPr>
                <w:rFonts w:ascii="Verdana" w:hAnsi="Verdana" w:cs="Calibri"/>
                <w:b/>
                <w:sz w:val="14"/>
                <w:szCs w:val="18"/>
              </w:rPr>
              <w:t>City Gates</w:t>
            </w:r>
            <w:r w:rsidRPr="004A2031">
              <w:rPr>
                <w:rFonts w:ascii="Verdana" w:hAnsi="Verdana" w:cs="Calibri"/>
                <w:b/>
                <w:sz w:val="14"/>
                <w:szCs w:val="18"/>
              </w:rPr>
              <w:t xml:space="preserve"> de </w:t>
            </w:r>
            <w:r>
              <w:rPr>
                <w:rFonts w:ascii="Verdana" w:hAnsi="Verdana" w:cs="Calibri"/>
                <w:b/>
                <w:sz w:val="14"/>
                <w:szCs w:val="18"/>
              </w:rPr>
              <w:t>300</w:t>
            </w:r>
            <w:r w:rsidRPr="004A2031">
              <w:rPr>
                <w:rFonts w:ascii="Verdana" w:hAnsi="Verdana" w:cs="Calibri"/>
                <w:b/>
                <w:sz w:val="14"/>
                <w:szCs w:val="18"/>
              </w:rPr>
              <w:t xml:space="preserve">0, </w:t>
            </w:r>
            <w:r>
              <w:rPr>
                <w:rFonts w:ascii="Verdana" w:hAnsi="Verdana" w:cs="Calibri"/>
                <w:b/>
                <w:sz w:val="14"/>
                <w:szCs w:val="18"/>
              </w:rPr>
              <w:t>5</w:t>
            </w:r>
            <w:r w:rsidRPr="004A2031">
              <w:rPr>
                <w:rFonts w:ascii="Verdana" w:hAnsi="Verdana" w:cs="Calibri"/>
                <w:b/>
                <w:sz w:val="14"/>
                <w:szCs w:val="18"/>
              </w:rPr>
              <w:t xml:space="preserve">000 y </w:t>
            </w:r>
            <w:r>
              <w:rPr>
                <w:rFonts w:ascii="Verdana" w:hAnsi="Verdana" w:cs="Calibri"/>
                <w:b/>
                <w:sz w:val="14"/>
                <w:szCs w:val="18"/>
              </w:rPr>
              <w:t>7</w:t>
            </w:r>
            <w:r w:rsidRPr="004A2031">
              <w:rPr>
                <w:rFonts w:ascii="Verdana" w:hAnsi="Verdana" w:cs="Calibri"/>
                <w:b/>
                <w:sz w:val="14"/>
                <w:szCs w:val="18"/>
              </w:rPr>
              <w:t>000 m3/h</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 xml:space="preserve">Mooney Controls, </w:t>
            </w:r>
            <w:r>
              <w:rPr>
                <w:rFonts w:ascii="Verdana" w:hAnsi="Verdana" w:cs="Calibri"/>
                <w:sz w:val="14"/>
                <w:szCs w:val="18"/>
                <w:lang w:val="en-US"/>
              </w:rPr>
              <w:t>Nitrile Body O-Ring Seal</w:t>
            </w:r>
            <w:r w:rsidRPr="00CE198E">
              <w:rPr>
                <w:rFonts w:ascii="Verdana" w:hAnsi="Verdana" w:cs="Calibri"/>
                <w:sz w:val="14"/>
                <w:szCs w:val="18"/>
                <w:lang w:val="en-US"/>
              </w:rPr>
              <w:t xml:space="preserve"> for </w:t>
            </w:r>
            <w:r>
              <w:rPr>
                <w:rFonts w:ascii="Verdana" w:hAnsi="Verdana" w:cs="Calibri"/>
                <w:sz w:val="14"/>
                <w:szCs w:val="18"/>
                <w:lang w:val="en-US"/>
              </w:rPr>
              <w:t>2</w:t>
            </w:r>
            <w:r w:rsidRPr="00CE198E">
              <w:rPr>
                <w:rFonts w:ascii="Verdana" w:hAnsi="Verdana" w:cs="Calibri"/>
                <w:sz w:val="14"/>
                <w:szCs w:val="18"/>
                <w:lang w:val="en-US"/>
              </w:rPr>
              <w:t>"</w:t>
            </w:r>
            <w:r>
              <w:rPr>
                <w:rFonts w:ascii="Verdana" w:hAnsi="Verdana" w:cs="Calibri"/>
                <w:sz w:val="14"/>
                <w:szCs w:val="18"/>
                <w:lang w:val="en-US"/>
              </w:rPr>
              <w:t>X</w:t>
            </w:r>
            <w:r w:rsidRPr="00CE198E">
              <w:rPr>
                <w:rFonts w:ascii="Verdana" w:hAnsi="Verdana" w:cs="Calibri"/>
                <w:sz w:val="14"/>
                <w:szCs w:val="18"/>
                <w:lang w:val="en-US"/>
              </w:rPr>
              <w:t>1"</w:t>
            </w:r>
            <w:r>
              <w:rPr>
                <w:rFonts w:ascii="Verdana" w:hAnsi="Verdana" w:cs="Calibri"/>
                <w:sz w:val="14"/>
                <w:szCs w:val="18"/>
                <w:lang w:val="en-US"/>
              </w:rPr>
              <w:t xml:space="preserve"> </w:t>
            </w:r>
            <w:r w:rsidRPr="00CE198E">
              <w:rPr>
                <w:rFonts w:ascii="Verdana" w:hAnsi="Verdana" w:cs="Calibri"/>
                <w:sz w:val="14"/>
                <w:szCs w:val="18"/>
                <w:lang w:val="en-US"/>
              </w:rPr>
              <w:t>Valve</w:t>
            </w:r>
            <w:r w:rsidRPr="006D5DA9">
              <w:rPr>
                <w:rFonts w:ascii="Verdana" w:hAnsi="Verdana" w:cs="Calibri"/>
                <w:sz w:val="14"/>
                <w:szCs w:val="18"/>
                <w:lang w:val="en-US"/>
              </w:rPr>
              <w:t xml:space="preserve"> (cantidad </w:t>
            </w:r>
            <w:r>
              <w:rPr>
                <w:rFonts w:ascii="Verdana" w:hAnsi="Verdana" w:cs="Calibri"/>
                <w:sz w:val="14"/>
                <w:szCs w:val="18"/>
                <w:lang w:val="en-US"/>
              </w:rPr>
              <w:t>2</w:t>
            </w:r>
            <w:r w:rsidRPr="006D5DA9">
              <w:rPr>
                <w:rFonts w:ascii="Verdana" w:hAnsi="Verdana" w:cs="Calibri"/>
                <w:sz w:val="14"/>
                <w:szCs w:val="18"/>
                <w:lang w:val="en-US"/>
              </w:rPr>
              <w:t>)</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M</w:t>
            </w:r>
            <w:r w:rsidRPr="00CE198E">
              <w:rPr>
                <w:rFonts w:ascii="Verdana" w:hAnsi="Verdana" w:cs="Calibri"/>
                <w:sz w:val="14"/>
                <w:szCs w:val="18"/>
                <w:lang w:val="en-US"/>
              </w:rPr>
              <w:t xml:space="preserve">ooney Controls, 75 Durometer Diaphragm for </w:t>
            </w:r>
            <w:r>
              <w:rPr>
                <w:rFonts w:ascii="Verdana" w:hAnsi="Verdana" w:cs="Calibri"/>
                <w:sz w:val="14"/>
                <w:szCs w:val="18"/>
                <w:lang w:val="en-US"/>
              </w:rPr>
              <w:t>2</w:t>
            </w:r>
            <w:r w:rsidRPr="00CE198E">
              <w:rPr>
                <w:rFonts w:ascii="Verdana" w:hAnsi="Verdana" w:cs="Calibri"/>
                <w:sz w:val="14"/>
                <w:szCs w:val="18"/>
                <w:lang w:val="en-US"/>
              </w:rPr>
              <w:t>"</w:t>
            </w:r>
            <w:r>
              <w:rPr>
                <w:rFonts w:ascii="Verdana" w:hAnsi="Verdana" w:cs="Calibri"/>
                <w:sz w:val="14"/>
                <w:szCs w:val="18"/>
                <w:lang w:val="en-US"/>
              </w:rPr>
              <w:t>X</w:t>
            </w:r>
            <w:r w:rsidRPr="00CE198E">
              <w:rPr>
                <w:rFonts w:ascii="Verdana" w:hAnsi="Verdana" w:cs="Calibri"/>
                <w:sz w:val="14"/>
                <w:szCs w:val="18"/>
                <w:lang w:val="en-US"/>
              </w:rPr>
              <w:t xml:space="preserve">1" Valve </w:t>
            </w:r>
            <w:r w:rsidRPr="006D5DA9">
              <w:rPr>
                <w:rFonts w:ascii="Verdana" w:hAnsi="Verdana" w:cs="Calibri"/>
                <w:sz w:val="14"/>
                <w:szCs w:val="18"/>
                <w:lang w:val="en-US"/>
              </w:rPr>
              <w:t xml:space="preserve">(cantidad </w:t>
            </w:r>
            <w:r>
              <w:rPr>
                <w:rFonts w:ascii="Verdana" w:hAnsi="Verdana" w:cs="Calibri"/>
                <w:sz w:val="14"/>
                <w:szCs w:val="18"/>
                <w:lang w:val="en-US"/>
              </w:rPr>
              <w:t>2</w:t>
            </w:r>
            <w:r w:rsidRPr="006D5DA9">
              <w:rPr>
                <w:rFonts w:ascii="Verdana" w:hAnsi="Verdana" w:cs="Calibri"/>
                <w:sz w:val="14"/>
                <w:szCs w:val="18"/>
                <w:lang w:val="en-US"/>
              </w:rPr>
              <w:t>)</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M</w:t>
            </w:r>
            <w:r w:rsidRPr="00CE198E">
              <w:rPr>
                <w:rFonts w:ascii="Verdana" w:hAnsi="Verdana" w:cs="Calibri"/>
                <w:sz w:val="14"/>
                <w:szCs w:val="18"/>
                <w:lang w:val="en-US"/>
              </w:rPr>
              <w:t xml:space="preserve">ooney Controls, Pilot Rebuilt Kit, 20/20S Nitrile Kit </w:t>
            </w:r>
            <w:r w:rsidRPr="006D5DA9">
              <w:rPr>
                <w:rFonts w:ascii="Verdana" w:hAnsi="Verdana" w:cs="Calibri"/>
                <w:sz w:val="14"/>
                <w:szCs w:val="18"/>
                <w:lang w:val="en-US"/>
              </w:rPr>
              <w:t>(cantidad 2)</w:t>
            </w:r>
          </w:p>
          <w:p w:rsidR="00C0145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M</w:t>
            </w:r>
            <w:r w:rsidRPr="00CE198E">
              <w:rPr>
                <w:rFonts w:ascii="Verdana" w:hAnsi="Verdana" w:cs="Calibri"/>
                <w:sz w:val="14"/>
                <w:szCs w:val="18"/>
                <w:lang w:val="en-US"/>
              </w:rPr>
              <w:t xml:space="preserve">ooney Controls, Pilot Rebuilt Kit, 20H/20HS Nitrile Kit </w:t>
            </w:r>
            <w:r w:rsidRPr="006D5DA9">
              <w:rPr>
                <w:rFonts w:ascii="Verdana" w:hAnsi="Verdana" w:cs="Calibri"/>
                <w:sz w:val="14"/>
                <w:szCs w:val="18"/>
                <w:lang w:val="en-US"/>
              </w:rPr>
              <w:t>(cantidad 1)</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 xml:space="preserve">Mooney Controls, </w:t>
            </w:r>
            <w:r>
              <w:rPr>
                <w:rFonts w:ascii="Verdana" w:hAnsi="Verdana" w:cs="Calibri"/>
                <w:sz w:val="14"/>
                <w:szCs w:val="18"/>
                <w:lang w:val="en-US"/>
              </w:rPr>
              <w:t xml:space="preserve">Filter Element for Filter Type 30 material Polyethylene </w:t>
            </w:r>
            <w:r w:rsidRPr="006D5DA9">
              <w:rPr>
                <w:rFonts w:ascii="Verdana" w:hAnsi="Verdana" w:cs="Calibri"/>
                <w:sz w:val="14"/>
                <w:szCs w:val="18"/>
                <w:lang w:val="en-US"/>
              </w:rPr>
              <w:t>(cantidad 1)</w:t>
            </w:r>
          </w:p>
        </w:tc>
        <w:tc>
          <w:tcPr>
            <w:tcW w:w="1626" w:type="pct"/>
            <w:shd w:val="clear" w:color="auto" w:fill="auto"/>
            <w:vAlign w:val="center"/>
          </w:tcPr>
          <w:p w:rsidR="00C01459" w:rsidRPr="00843F55" w:rsidRDefault="00C01459" w:rsidP="00910628">
            <w:pPr>
              <w:rPr>
                <w:rFonts w:ascii="Verdana" w:hAnsi="Verdana" w:cs="Calibri"/>
                <w:b/>
                <w:sz w:val="14"/>
                <w:szCs w:val="18"/>
                <w:lang w:val="en-US"/>
              </w:rPr>
            </w:pPr>
            <w:r w:rsidRPr="00843F55">
              <w:rPr>
                <w:rFonts w:ascii="Verdana" w:hAnsi="Verdana" w:cs="Calibri"/>
                <w:b/>
                <w:sz w:val="14"/>
                <w:szCs w:val="18"/>
                <w:lang w:val="en-US"/>
              </w:rPr>
              <w:t xml:space="preserve">Kits reparo: Mooney para </w:t>
            </w:r>
            <w:r>
              <w:rPr>
                <w:rFonts w:ascii="Verdana" w:hAnsi="Verdana" w:cs="Calibri"/>
                <w:b/>
                <w:sz w:val="14"/>
                <w:szCs w:val="18"/>
                <w:lang w:val="en-US"/>
              </w:rPr>
              <w:t>C</w:t>
            </w:r>
            <w:r w:rsidRPr="00843F55">
              <w:rPr>
                <w:rFonts w:ascii="Verdana" w:hAnsi="Verdana" w:cs="Calibri"/>
                <w:b/>
                <w:sz w:val="14"/>
                <w:szCs w:val="18"/>
                <w:lang w:val="en-US"/>
              </w:rPr>
              <w:t>ity Gates 3000, 5000 y 7000 m3/h</w:t>
            </w: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101-059-01</w:t>
            </w:r>
          </w:p>
          <w:p w:rsidR="00C01459" w:rsidRDefault="00C01459" w:rsidP="00910628">
            <w:pPr>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101-056-01</w:t>
            </w:r>
          </w:p>
          <w:p w:rsidR="00C01459" w:rsidRDefault="00C01459" w:rsidP="00910628">
            <w:pPr>
              <w:pStyle w:val="Prrafodelista"/>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201-120-01</w:t>
            </w:r>
          </w:p>
          <w:p w:rsidR="00C01459" w:rsidRDefault="00C01459" w:rsidP="00910628">
            <w:pPr>
              <w:pStyle w:val="Prrafodelista"/>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201-121-01</w:t>
            </w:r>
          </w:p>
          <w:p w:rsidR="00C01459" w:rsidRDefault="00C01459" w:rsidP="00910628">
            <w:pPr>
              <w:pStyle w:val="Prrafodelista"/>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301-005-01</w:t>
            </w:r>
          </w:p>
          <w:p w:rsidR="00C01459" w:rsidRPr="006D5DA9" w:rsidRDefault="00C01459" w:rsidP="00910628">
            <w:pPr>
              <w:ind w:left="720"/>
              <w:rPr>
                <w:rFonts w:ascii="Verdana" w:hAnsi="Verdana" w:cs="Calibri"/>
                <w:sz w:val="14"/>
                <w:szCs w:val="18"/>
                <w:lang w:val="en-US"/>
              </w:rPr>
            </w:pPr>
          </w:p>
        </w:tc>
      </w:tr>
    </w:tbl>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310960" w:rsidRDefault="00310960"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Pr="00E247E1" w:rsidRDefault="00A136DC" w:rsidP="00EC62FE">
      <w:pPr>
        <w:jc w:val="both"/>
        <w:rPr>
          <w:rFonts w:asciiTheme="minorHAnsi" w:hAnsiTheme="minorHAnsi" w:cstheme="minorHAnsi"/>
          <w:sz w:val="20"/>
          <w:szCs w:val="20"/>
        </w:rPr>
      </w:pPr>
    </w:p>
    <w:p w:rsidR="00EC62FE" w:rsidRPr="00310960" w:rsidRDefault="00754473" w:rsidP="00310960">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310960">
        <w:rPr>
          <w:rFonts w:asciiTheme="minorHAnsi" w:eastAsiaTheme="minorHAnsi" w:hAnsiTheme="minorHAnsi" w:cstheme="minorHAnsi"/>
          <w:bCs w:val="0"/>
          <w:color w:val="4472C4" w:themeColor="accent5"/>
          <w:sz w:val="20"/>
          <w:szCs w:val="20"/>
          <w:lang w:val="es-ES"/>
        </w:rPr>
        <w:lastRenderedPageBreak/>
        <w:t>PROVISION DE ELEMENTO FILTRANTE MOONEY PARA EDRS DE 5000 M3/H</w:t>
      </w: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754473">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w:t>
      </w:r>
      <w:r w:rsidR="00754473">
        <w:rPr>
          <w:rFonts w:asciiTheme="minorHAnsi" w:hAnsiTheme="minorHAnsi" w:cstheme="minorHAnsi"/>
          <w:sz w:val="20"/>
          <w:szCs w:val="20"/>
        </w:rPr>
        <w:t>del elemento filtrante.</w:t>
      </w: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467D09" w:rsidRDefault="00467D09" w:rsidP="00467D09">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654"/>
        <w:gridCol w:w="4144"/>
        <w:gridCol w:w="2633"/>
      </w:tblGrid>
      <w:tr w:rsidR="00467D09" w:rsidRPr="006D5DA9" w:rsidTr="00467D09">
        <w:trPr>
          <w:trHeight w:val="411"/>
          <w:jc w:val="center"/>
        </w:trPr>
        <w:tc>
          <w:tcPr>
            <w:tcW w:w="411" w:type="pct"/>
            <w:shd w:val="clear" w:color="auto" w:fill="5B9BD5"/>
            <w:vAlign w:val="center"/>
          </w:tcPr>
          <w:p w:rsidR="00467D09" w:rsidRPr="006D5DA9" w:rsidRDefault="00467D09" w:rsidP="00910628">
            <w:pPr>
              <w:jc w:val="center"/>
              <w:rPr>
                <w:rFonts w:ascii="Verdana" w:hAnsi="Verdana" w:cs="Calibri"/>
                <w:sz w:val="14"/>
                <w:szCs w:val="18"/>
              </w:rPr>
            </w:pPr>
            <w:r w:rsidRPr="006D5DA9">
              <w:rPr>
                <w:rFonts w:ascii="Verdana" w:hAnsi="Verdana" w:cs="Calibri"/>
                <w:sz w:val="14"/>
                <w:szCs w:val="18"/>
              </w:rPr>
              <w:t>CANT.</w:t>
            </w:r>
          </w:p>
        </w:tc>
        <w:tc>
          <w:tcPr>
            <w:tcW w:w="404" w:type="pct"/>
            <w:shd w:val="clear" w:color="auto" w:fill="5B9BD5"/>
            <w:vAlign w:val="center"/>
          </w:tcPr>
          <w:p w:rsidR="00467D09" w:rsidRPr="006D5DA9" w:rsidRDefault="00467D09" w:rsidP="00910628">
            <w:pPr>
              <w:jc w:val="center"/>
              <w:rPr>
                <w:rFonts w:ascii="Verdana" w:hAnsi="Verdana" w:cs="Calibri"/>
                <w:sz w:val="14"/>
                <w:szCs w:val="18"/>
              </w:rPr>
            </w:pPr>
            <w:r w:rsidRPr="006D5DA9">
              <w:rPr>
                <w:rFonts w:ascii="Verdana" w:hAnsi="Verdana" w:cs="Calibri"/>
                <w:sz w:val="14"/>
                <w:szCs w:val="18"/>
              </w:rPr>
              <w:t>UNID.</w:t>
            </w:r>
          </w:p>
        </w:tc>
        <w:tc>
          <w:tcPr>
            <w:tcW w:w="2559" w:type="pct"/>
            <w:shd w:val="clear" w:color="auto" w:fill="5B9BD5"/>
            <w:vAlign w:val="center"/>
          </w:tcPr>
          <w:p w:rsidR="00467D09" w:rsidRPr="006D5DA9" w:rsidRDefault="00467D09" w:rsidP="00910628">
            <w:pPr>
              <w:jc w:val="center"/>
              <w:rPr>
                <w:rFonts w:ascii="Verdana" w:hAnsi="Verdana" w:cs="Calibri"/>
                <w:sz w:val="14"/>
                <w:szCs w:val="18"/>
              </w:rPr>
            </w:pPr>
            <w:r w:rsidRPr="006D5DA9">
              <w:rPr>
                <w:rFonts w:ascii="Verdana" w:hAnsi="Verdana" w:cs="Calibri"/>
                <w:sz w:val="14"/>
                <w:szCs w:val="18"/>
              </w:rPr>
              <w:t>DETALLE</w:t>
            </w:r>
          </w:p>
        </w:tc>
        <w:tc>
          <w:tcPr>
            <w:tcW w:w="1626" w:type="pct"/>
            <w:shd w:val="clear" w:color="auto" w:fill="5B9BD5"/>
            <w:vAlign w:val="center"/>
          </w:tcPr>
          <w:p w:rsidR="00467D09" w:rsidRPr="006D5DA9" w:rsidRDefault="00467D09" w:rsidP="00910628">
            <w:pPr>
              <w:jc w:val="center"/>
              <w:rPr>
                <w:rFonts w:ascii="Verdana" w:hAnsi="Verdana" w:cs="Calibri"/>
                <w:sz w:val="14"/>
                <w:szCs w:val="18"/>
              </w:rPr>
            </w:pPr>
            <w:r>
              <w:rPr>
                <w:rFonts w:ascii="Verdana" w:hAnsi="Verdana" w:cs="Calibri"/>
                <w:sz w:val="14"/>
                <w:szCs w:val="18"/>
              </w:rPr>
              <w:t>NUMERO DE PARTE</w:t>
            </w:r>
          </w:p>
        </w:tc>
      </w:tr>
      <w:tr w:rsidR="00467D09" w:rsidRPr="00B32890" w:rsidTr="00467D09">
        <w:trPr>
          <w:trHeight w:val="845"/>
          <w:jc w:val="center"/>
        </w:trPr>
        <w:tc>
          <w:tcPr>
            <w:tcW w:w="411" w:type="pct"/>
            <w:shd w:val="clear" w:color="auto" w:fill="auto"/>
            <w:noWrap/>
            <w:vAlign w:val="center"/>
          </w:tcPr>
          <w:p w:rsidR="00467D09" w:rsidRPr="00710758" w:rsidRDefault="00467D09" w:rsidP="00910628">
            <w:pPr>
              <w:jc w:val="center"/>
              <w:rPr>
                <w:rFonts w:ascii="Verdana" w:hAnsi="Verdana" w:cs="Calibri"/>
                <w:sz w:val="16"/>
                <w:szCs w:val="18"/>
              </w:rPr>
            </w:pPr>
            <w:r>
              <w:rPr>
                <w:rFonts w:ascii="Verdana" w:hAnsi="Verdana" w:cs="Calibri"/>
                <w:sz w:val="16"/>
                <w:szCs w:val="18"/>
              </w:rPr>
              <w:t>5</w:t>
            </w:r>
          </w:p>
        </w:tc>
        <w:tc>
          <w:tcPr>
            <w:tcW w:w="404" w:type="pct"/>
            <w:vAlign w:val="center"/>
          </w:tcPr>
          <w:p w:rsidR="00467D09" w:rsidRPr="00710758" w:rsidRDefault="00467D09" w:rsidP="00910628">
            <w:pPr>
              <w:jc w:val="center"/>
              <w:rPr>
                <w:rFonts w:ascii="Verdana" w:hAnsi="Verdana" w:cs="Calibri"/>
                <w:sz w:val="16"/>
                <w:szCs w:val="18"/>
              </w:rPr>
            </w:pPr>
            <w:r w:rsidRPr="00710758">
              <w:rPr>
                <w:rFonts w:ascii="Verdana" w:hAnsi="Verdana" w:cs="Calibri"/>
                <w:sz w:val="16"/>
                <w:szCs w:val="18"/>
              </w:rPr>
              <w:t>Pza</w:t>
            </w:r>
            <w:r>
              <w:rPr>
                <w:rFonts w:ascii="Verdana" w:hAnsi="Verdana" w:cs="Calibri"/>
                <w:sz w:val="16"/>
                <w:szCs w:val="18"/>
              </w:rPr>
              <w:t>.</w:t>
            </w:r>
          </w:p>
        </w:tc>
        <w:tc>
          <w:tcPr>
            <w:tcW w:w="2559" w:type="pct"/>
            <w:vAlign w:val="center"/>
          </w:tcPr>
          <w:p w:rsidR="00467D09" w:rsidRPr="004A2031" w:rsidRDefault="00467D09" w:rsidP="00910628">
            <w:pPr>
              <w:rPr>
                <w:rFonts w:ascii="Verdana" w:hAnsi="Verdana" w:cs="Calibri"/>
                <w:b/>
                <w:sz w:val="14"/>
                <w:szCs w:val="18"/>
              </w:rPr>
            </w:pPr>
            <w:r>
              <w:rPr>
                <w:rFonts w:ascii="Verdana" w:hAnsi="Verdana" w:cs="Calibri"/>
                <w:b/>
                <w:sz w:val="14"/>
                <w:szCs w:val="18"/>
              </w:rPr>
              <w:t>Repuestos</w:t>
            </w:r>
            <w:r w:rsidRPr="004A2031">
              <w:rPr>
                <w:rFonts w:ascii="Verdana" w:hAnsi="Verdana" w:cs="Calibri"/>
                <w:b/>
                <w:sz w:val="14"/>
                <w:szCs w:val="18"/>
              </w:rPr>
              <w:t xml:space="preserve">: Mooney </w:t>
            </w:r>
            <w:r>
              <w:rPr>
                <w:rFonts w:ascii="Verdana" w:hAnsi="Verdana" w:cs="Calibri"/>
                <w:b/>
                <w:sz w:val="14"/>
                <w:szCs w:val="18"/>
              </w:rPr>
              <w:t xml:space="preserve">Elemento Filtrante </w:t>
            </w:r>
            <w:r w:rsidRPr="004A2031">
              <w:rPr>
                <w:rFonts w:ascii="Verdana" w:hAnsi="Verdana" w:cs="Calibri"/>
                <w:b/>
                <w:sz w:val="14"/>
                <w:szCs w:val="18"/>
              </w:rPr>
              <w:t xml:space="preserve">para EDRs de </w:t>
            </w:r>
            <w:r>
              <w:rPr>
                <w:rFonts w:ascii="Verdana" w:hAnsi="Verdana" w:cs="Calibri"/>
                <w:b/>
                <w:sz w:val="14"/>
                <w:szCs w:val="18"/>
              </w:rPr>
              <w:t xml:space="preserve">5000 </w:t>
            </w:r>
            <w:r w:rsidRPr="004A2031">
              <w:rPr>
                <w:rFonts w:ascii="Verdana" w:hAnsi="Verdana" w:cs="Calibri"/>
                <w:b/>
                <w:sz w:val="14"/>
                <w:szCs w:val="18"/>
              </w:rPr>
              <w:t>m3/h</w:t>
            </w:r>
          </w:p>
          <w:p w:rsidR="00467D09" w:rsidRPr="00B32890" w:rsidRDefault="00467D09" w:rsidP="00467D09">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 xml:space="preserve">Mooney Controls, </w:t>
            </w:r>
            <w:r>
              <w:rPr>
                <w:rFonts w:ascii="Verdana" w:hAnsi="Verdana" w:cs="Calibri"/>
                <w:sz w:val="14"/>
                <w:szCs w:val="18"/>
                <w:lang w:val="en-US"/>
              </w:rPr>
              <w:t xml:space="preserve">Filter Element for Filter Type 30 material Polyethylene </w:t>
            </w:r>
            <w:r w:rsidRPr="006D5DA9">
              <w:rPr>
                <w:rFonts w:ascii="Verdana" w:hAnsi="Verdana" w:cs="Calibri"/>
                <w:sz w:val="14"/>
                <w:szCs w:val="18"/>
                <w:lang w:val="en-US"/>
              </w:rPr>
              <w:t>(cantidad 1)</w:t>
            </w:r>
          </w:p>
        </w:tc>
        <w:tc>
          <w:tcPr>
            <w:tcW w:w="1626" w:type="pct"/>
            <w:shd w:val="clear" w:color="auto" w:fill="auto"/>
            <w:vAlign w:val="center"/>
          </w:tcPr>
          <w:p w:rsidR="00467D09" w:rsidRPr="004A2031" w:rsidRDefault="00467D09" w:rsidP="00910628">
            <w:pPr>
              <w:rPr>
                <w:rFonts w:ascii="Verdana" w:hAnsi="Verdana" w:cs="Calibri"/>
                <w:b/>
                <w:sz w:val="14"/>
                <w:szCs w:val="18"/>
              </w:rPr>
            </w:pPr>
            <w:r>
              <w:rPr>
                <w:rFonts w:ascii="Verdana" w:hAnsi="Verdana" w:cs="Calibri"/>
                <w:b/>
                <w:sz w:val="14"/>
                <w:szCs w:val="18"/>
              </w:rPr>
              <w:t>Repuestos</w:t>
            </w:r>
            <w:r w:rsidRPr="004A2031">
              <w:rPr>
                <w:rFonts w:ascii="Verdana" w:hAnsi="Verdana" w:cs="Calibri"/>
                <w:b/>
                <w:sz w:val="14"/>
                <w:szCs w:val="18"/>
              </w:rPr>
              <w:t xml:space="preserve">: Mooney </w:t>
            </w:r>
            <w:r>
              <w:rPr>
                <w:rFonts w:ascii="Verdana" w:hAnsi="Verdana" w:cs="Calibri"/>
                <w:b/>
                <w:sz w:val="14"/>
                <w:szCs w:val="18"/>
              </w:rPr>
              <w:t xml:space="preserve">Elemento Filtrante </w:t>
            </w:r>
            <w:r w:rsidRPr="004A2031">
              <w:rPr>
                <w:rFonts w:ascii="Verdana" w:hAnsi="Verdana" w:cs="Calibri"/>
                <w:b/>
                <w:sz w:val="14"/>
                <w:szCs w:val="18"/>
              </w:rPr>
              <w:t xml:space="preserve">para EDRs de </w:t>
            </w:r>
            <w:r>
              <w:rPr>
                <w:rFonts w:ascii="Verdana" w:hAnsi="Verdana" w:cs="Calibri"/>
                <w:b/>
                <w:sz w:val="14"/>
                <w:szCs w:val="18"/>
              </w:rPr>
              <w:t xml:space="preserve">5000 </w:t>
            </w:r>
            <w:r w:rsidRPr="004A2031">
              <w:rPr>
                <w:rFonts w:ascii="Verdana" w:hAnsi="Verdana" w:cs="Calibri"/>
                <w:b/>
                <w:sz w:val="14"/>
                <w:szCs w:val="18"/>
              </w:rPr>
              <w:t>m3/h</w:t>
            </w:r>
          </w:p>
          <w:p w:rsidR="00467D09" w:rsidRPr="00B32890" w:rsidRDefault="00467D09" w:rsidP="00467D09">
            <w:pPr>
              <w:numPr>
                <w:ilvl w:val="0"/>
                <w:numId w:val="17"/>
              </w:numPr>
              <w:ind w:left="742" w:hanging="425"/>
              <w:rPr>
                <w:rFonts w:ascii="Verdana" w:hAnsi="Verdana" w:cs="Calibri"/>
                <w:sz w:val="14"/>
                <w:szCs w:val="18"/>
                <w:lang w:val="en-US"/>
              </w:rPr>
            </w:pPr>
            <w:r>
              <w:rPr>
                <w:rFonts w:ascii="Verdana" w:hAnsi="Verdana" w:cs="Calibri"/>
                <w:sz w:val="14"/>
                <w:szCs w:val="18"/>
                <w:lang w:val="en-US"/>
              </w:rPr>
              <w:t>301-005-01</w:t>
            </w:r>
          </w:p>
        </w:tc>
      </w:tr>
    </w:tbl>
    <w:p w:rsidR="00467D09" w:rsidRDefault="00467D09"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467D09" w:rsidRPr="00EC62FE" w:rsidRDefault="00467D09"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310960" w:rsidRDefault="00EC62FE" w:rsidP="00310960">
      <w:pPr>
        <w:pStyle w:val="Sangra3detindependiente"/>
        <w:autoSpaceDE w:val="0"/>
        <w:autoSpaceDN w:val="0"/>
        <w:adjustRightInd w:val="0"/>
        <w:spacing w:after="0" w:line="360" w:lineRule="auto"/>
        <w:ind w:left="426"/>
        <w:jc w:val="both"/>
        <w:rPr>
          <w:rFonts w:eastAsia="Arial Unicode MS" w:cstheme="minorHAnsi"/>
          <w:b/>
          <w:sz w:val="20"/>
          <w:szCs w:val="20"/>
          <w:lang w:val="es-ES_tradnl"/>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310960" w:rsidRDefault="00310960"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FB0675" w:rsidRDefault="00FB0675" w:rsidP="00EC62FE">
      <w:pPr>
        <w:autoSpaceDE w:val="0"/>
        <w:autoSpaceDN w:val="0"/>
        <w:adjustRightInd w:val="0"/>
        <w:contextualSpacing/>
        <w:jc w:val="both"/>
        <w:rPr>
          <w:lang w:val="es-BO" w:eastAsia="en-US"/>
        </w:rPr>
      </w:pPr>
    </w:p>
    <w:p w:rsidR="00F57916" w:rsidRPr="00310960" w:rsidRDefault="005068CE" w:rsidP="00310960">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310960">
        <w:rPr>
          <w:rFonts w:asciiTheme="minorHAnsi" w:eastAsiaTheme="minorHAnsi" w:hAnsiTheme="minorHAnsi" w:cstheme="minorHAnsi"/>
          <w:bCs w:val="0"/>
          <w:color w:val="4472C4" w:themeColor="accent5"/>
          <w:sz w:val="20"/>
          <w:szCs w:val="20"/>
          <w:lang w:val="es-ES"/>
        </w:rPr>
        <w:lastRenderedPageBreak/>
        <w:t>PROVISION DE KIT DE REPARO VALVULA AXIAL S-600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5068CE">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w:t>
      </w:r>
      <w:r w:rsidR="005068CE">
        <w:rPr>
          <w:rFonts w:asciiTheme="minorHAnsi" w:hAnsiTheme="minorHAnsi" w:cstheme="minorHAnsi"/>
          <w:sz w:val="20"/>
          <w:szCs w:val="20"/>
        </w:rPr>
        <w:t>del kit de reparo.</w:t>
      </w: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5068CE" w:rsidRDefault="005068CE" w:rsidP="005068CE">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654"/>
        <w:gridCol w:w="4144"/>
        <w:gridCol w:w="2633"/>
      </w:tblGrid>
      <w:tr w:rsidR="00A411A2" w:rsidRPr="006D5DA9" w:rsidTr="00910628">
        <w:trPr>
          <w:trHeight w:val="411"/>
          <w:jc w:val="center"/>
        </w:trPr>
        <w:tc>
          <w:tcPr>
            <w:tcW w:w="411" w:type="pct"/>
            <w:shd w:val="clear" w:color="auto" w:fill="5B9BD5"/>
            <w:vAlign w:val="center"/>
          </w:tcPr>
          <w:p w:rsidR="00A411A2" w:rsidRPr="006D5DA9" w:rsidRDefault="00A411A2" w:rsidP="00910628">
            <w:pPr>
              <w:jc w:val="center"/>
              <w:rPr>
                <w:rFonts w:ascii="Verdana" w:hAnsi="Verdana" w:cs="Calibri"/>
                <w:sz w:val="14"/>
                <w:szCs w:val="18"/>
              </w:rPr>
            </w:pPr>
            <w:r w:rsidRPr="006D5DA9">
              <w:rPr>
                <w:rFonts w:ascii="Verdana" w:hAnsi="Verdana" w:cs="Calibri"/>
                <w:sz w:val="14"/>
                <w:szCs w:val="18"/>
              </w:rPr>
              <w:t>CANT.</w:t>
            </w:r>
          </w:p>
        </w:tc>
        <w:tc>
          <w:tcPr>
            <w:tcW w:w="404" w:type="pct"/>
            <w:shd w:val="clear" w:color="auto" w:fill="5B9BD5"/>
            <w:vAlign w:val="center"/>
          </w:tcPr>
          <w:p w:rsidR="00A411A2" w:rsidRPr="006D5DA9" w:rsidRDefault="00A411A2" w:rsidP="00910628">
            <w:pPr>
              <w:jc w:val="center"/>
              <w:rPr>
                <w:rFonts w:ascii="Verdana" w:hAnsi="Verdana" w:cs="Calibri"/>
                <w:sz w:val="14"/>
                <w:szCs w:val="18"/>
              </w:rPr>
            </w:pPr>
            <w:r w:rsidRPr="006D5DA9">
              <w:rPr>
                <w:rFonts w:ascii="Verdana" w:hAnsi="Verdana" w:cs="Calibri"/>
                <w:sz w:val="14"/>
                <w:szCs w:val="18"/>
              </w:rPr>
              <w:t>UNID.</w:t>
            </w:r>
          </w:p>
        </w:tc>
        <w:tc>
          <w:tcPr>
            <w:tcW w:w="2559" w:type="pct"/>
            <w:shd w:val="clear" w:color="auto" w:fill="5B9BD5"/>
            <w:vAlign w:val="center"/>
          </w:tcPr>
          <w:p w:rsidR="00A411A2" w:rsidRPr="006D5DA9" w:rsidRDefault="00A411A2" w:rsidP="00910628">
            <w:pPr>
              <w:jc w:val="center"/>
              <w:rPr>
                <w:rFonts w:ascii="Verdana" w:hAnsi="Verdana" w:cs="Calibri"/>
                <w:sz w:val="14"/>
                <w:szCs w:val="18"/>
              </w:rPr>
            </w:pPr>
            <w:r w:rsidRPr="006D5DA9">
              <w:rPr>
                <w:rFonts w:ascii="Verdana" w:hAnsi="Verdana" w:cs="Calibri"/>
                <w:sz w:val="14"/>
                <w:szCs w:val="18"/>
              </w:rPr>
              <w:t>DETALLE</w:t>
            </w:r>
          </w:p>
        </w:tc>
        <w:tc>
          <w:tcPr>
            <w:tcW w:w="1626" w:type="pct"/>
            <w:shd w:val="clear" w:color="auto" w:fill="5B9BD5"/>
            <w:vAlign w:val="center"/>
          </w:tcPr>
          <w:p w:rsidR="00A411A2" w:rsidRPr="006D5DA9" w:rsidRDefault="00A411A2" w:rsidP="00910628">
            <w:pPr>
              <w:jc w:val="center"/>
              <w:rPr>
                <w:rFonts w:ascii="Verdana" w:hAnsi="Verdana" w:cs="Calibri"/>
                <w:sz w:val="14"/>
                <w:szCs w:val="18"/>
              </w:rPr>
            </w:pPr>
            <w:r>
              <w:rPr>
                <w:rFonts w:ascii="Verdana" w:hAnsi="Verdana" w:cs="Calibri"/>
                <w:sz w:val="14"/>
                <w:szCs w:val="18"/>
              </w:rPr>
              <w:t>NUMERO DE PARTE</w:t>
            </w:r>
          </w:p>
        </w:tc>
      </w:tr>
      <w:tr w:rsidR="00A411A2" w:rsidRPr="00B32890" w:rsidTr="00910628">
        <w:trPr>
          <w:trHeight w:val="845"/>
          <w:jc w:val="center"/>
        </w:trPr>
        <w:tc>
          <w:tcPr>
            <w:tcW w:w="411" w:type="pct"/>
            <w:shd w:val="clear" w:color="auto" w:fill="auto"/>
            <w:noWrap/>
            <w:vAlign w:val="center"/>
          </w:tcPr>
          <w:p w:rsidR="00A411A2" w:rsidRPr="00710758" w:rsidRDefault="00A411A2" w:rsidP="00A411A2">
            <w:pPr>
              <w:jc w:val="center"/>
              <w:rPr>
                <w:rFonts w:ascii="Verdana" w:hAnsi="Verdana" w:cs="Calibri"/>
                <w:sz w:val="16"/>
                <w:szCs w:val="18"/>
              </w:rPr>
            </w:pPr>
            <w:r>
              <w:rPr>
                <w:rFonts w:ascii="Verdana" w:hAnsi="Verdana" w:cs="Calibri"/>
                <w:sz w:val="16"/>
                <w:szCs w:val="18"/>
              </w:rPr>
              <w:t>2</w:t>
            </w:r>
          </w:p>
        </w:tc>
        <w:tc>
          <w:tcPr>
            <w:tcW w:w="404" w:type="pct"/>
            <w:vAlign w:val="center"/>
          </w:tcPr>
          <w:p w:rsidR="00A411A2" w:rsidRPr="00710758" w:rsidRDefault="00A411A2" w:rsidP="00A411A2">
            <w:pPr>
              <w:jc w:val="center"/>
              <w:rPr>
                <w:rFonts w:ascii="Verdana" w:hAnsi="Verdana" w:cs="Calibri"/>
                <w:sz w:val="16"/>
                <w:szCs w:val="18"/>
              </w:rPr>
            </w:pPr>
            <w:r>
              <w:rPr>
                <w:rFonts w:ascii="Verdana" w:hAnsi="Verdana" w:cs="Calibri"/>
                <w:sz w:val="16"/>
                <w:szCs w:val="18"/>
              </w:rPr>
              <w:t>Kit</w:t>
            </w:r>
          </w:p>
        </w:tc>
        <w:tc>
          <w:tcPr>
            <w:tcW w:w="2559" w:type="pct"/>
            <w:vAlign w:val="center"/>
          </w:tcPr>
          <w:p w:rsidR="00A411A2" w:rsidRPr="009A0BB7" w:rsidRDefault="00A411A2" w:rsidP="00A411A2">
            <w:pPr>
              <w:rPr>
                <w:rFonts w:ascii="Verdana" w:hAnsi="Verdana" w:cs="Calibri"/>
                <w:b/>
                <w:sz w:val="14"/>
                <w:szCs w:val="18"/>
              </w:rPr>
            </w:pPr>
            <w:r w:rsidRPr="009A0BB7">
              <w:rPr>
                <w:rFonts w:ascii="Verdana" w:hAnsi="Verdana" w:cs="Calibri"/>
                <w:b/>
                <w:sz w:val="14"/>
                <w:szCs w:val="18"/>
              </w:rPr>
              <w:t>Kit de rep</w:t>
            </w:r>
            <w:r>
              <w:rPr>
                <w:rFonts w:ascii="Verdana" w:hAnsi="Verdana" w:cs="Calibri"/>
                <w:b/>
                <w:sz w:val="14"/>
                <w:szCs w:val="18"/>
              </w:rPr>
              <w:t>aro</w:t>
            </w:r>
            <w:r w:rsidRPr="009A0BB7">
              <w:rPr>
                <w:rFonts w:ascii="Verdana" w:hAnsi="Verdana" w:cs="Calibri"/>
                <w:b/>
                <w:sz w:val="14"/>
                <w:szCs w:val="18"/>
              </w:rPr>
              <w:t xml:space="preserve"> para AFV (Pilot rebuild Kit)</w:t>
            </w:r>
          </w:p>
          <w:p w:rsidR="00A411A2" w:rsidRPr="0074664E" w:rsidRDefault="00A411A2" w:rsidP="00A411A2">
            <w:pPr>
              <w:rPr>
                <w:rFonts w:ascii="Verdana" w:hAnsi="Verdana" w:cs="Calibri"/>
                <w:sz w:val="14"/>
                <w:szCs w:val="18"/>
              </w:rPr>
            </w:pPr>
            <w:r w:rsidRPr="009A0BB7">
              <w:rPr>
                <w:rFonts w:ascii="Verdana" w:hAnsi="Verdana" w:cs="Calibri"/>
                <w:b/>
                <w:sz w:val="14"/>
                <w:szCs w:val="18"/>
              </w:rPr>
              <w:t xml:space="preserve">ZSC100, ZSC320-150, Z320-100, ZSC 150) AMCO </w:t>
            </w:r>
          </w:p>
          <w:p w:rsidR="00A411A2" w:rsidRPr="009A0BB7" w:rsidRDefault="00A411A2" w:rsidP="00A411A2">
            <w:pPr>
              <w:numPr>
                <w:ilvl w:val="0"/>
                <w:numId w:val="17"/>
              </w:numPr>
              <w:ind w:left="183" w:hanging="219"/>
              <w:rPr>
                <w:rFonts w:ascii="Verdana" w:hAnsi="Verdana" w:cs="Calibri"/>
                <w:sz w:val="14"/>
                <w:szCs w:val="18"/>
              </w:rPr>
            </w:pPr>
            <w:r>
              <w:rPr>
                <w:rFonts w:ascii="Verdana" w:hAnsi="Verdana" w:cs="Calibri"/>
                <w:sz w:val="14"/>
                <w:szCs w:val="18"/>
              </w:rPr>
              <w:t xml:space="preserve">Modelo: Serie </w:t>
            </w:r>
            <w:r w:rsidRPr="009A0BB7">
              <w:rPr>
                <w:rFonts w:ascii="Verdana" w:hAnsi="Verdana" w:cs="Calibri"/>
                <w:sz w:val="14"/>
                <w:szCs w:val="18"/>
              </w:rPr>
              <w:t xml:space="preserve">600 </w:t>
            </w:r>
          </w:p>
          <w:p w:rsidR="00A411A2" w:rsidRPr="009A0BB7" w:rsidRDefault="00A411A2" w:rsidP="00A411A2">
            <w:pPr>
              <w:numPr>
                <w:ilvl w:val="1"/>
                <w:numId w:val="17"/>
              </w:numPr>
              <w:ind w:left="574"/>
              <w:rPr>
                <w:rFonts w:ascii="Verdana" w:hAnsi="Verdana" w:cs="Calibri"/>
                <w:sz w:val="14"/>
                <w:szCs w:val="18"/>
              </w:rPr>
            </w:pPr>
            <w:r w:rsidRPr="009A0BB7">
              <w:rPr>
                <w:rFonts w:ascii="Verdana" w:hAnsi="Verdana" w:cs="Calibri"/>
                <w:sz w:val="14"/>
                <w:szCs w:val="18"/>
              </w:rPr>
              <w:t>O’ ring</w:t>
            </w:r>
          </w:p>
          <w:p w:rsidR="00A411A2" w:rsidRPr="009A0BB7" w:rsidRDefault="00A411A2" w:rsidP="00A411A2">
            <w:pPr>
              <w:numPr>
                <w:ilvl w:val="1"/>
                <w:numId w:val="17"/>
              </w:numPr>
              <w:ind w:left="574"/>
              <w:rPr>
                <w:rFonts w:ascii="Verdana" w:hAnsi="Verdana" w:cs="Calibri"/>
                <w:sz w:val="14"/>
                <w:szCs w:val="18"/>
              </w:rPr>
            </w:pPr>
            <w:r w:rsidRPr="009A0BB7">
              <w:rPr>
                <w:rFonts w:ascii="Verdana" w:hAnsi="Verdana" w:cs="Calibri"/>
                <w:sz w:val="14"/>
                <w:szCs w:val="18"/>
              </w:rPr>
              <w:t>Gasket</w:t>
            </w:r>
          </w:p>
          <w:p w:rsidR="00A411A2" w:rsidRPr="009A0BB7" w:rsidRDefault="00A411A2" w:rsidP="00A411A2">
            <w:pPr>
              <w:numPr>
                <w:ilvl w:val="1"/>
                <w:numId w:val="17"/>
              </w:numPr>
              <w:ind w:left="574"/>
              <w:rPr>
                <w:rFonts w:ascii="Verdana" w:hAnsi="Verdana" w:cs="Calibri"/>
                <w:sz w:val="14"/>
                <w:szCs w:val="18"/>
              </w:rPr>
            </w:pPr>
            <w:r w:rsidRPr="009A0BB7">
              <w:rPr>
                <w:rFonts w:ascii="Verdana" w:hAnsi="Verdana" w:cs="Calibri"/>
                <w:sz w:val="14"/>
                <w:szCs w:val="18"/>
              </w:rPr>
              <w:t>Gasket (adjustament screw assembly)</w:t>
            </w:r>
          </w:p>
          <w:p w:rsidR="00A411A2" w:rsidRPr="009A0BB7" w:rsidRDefault="00A411A2" w:rsidP="00A411A2">
            <w:pPr>
              <w:numPr>
                <w:ilvl w:val="1"/>
                <w:numId w:val="17"/>
              </w:numPr>
              <w:ind w:left="574"/>
              <w:rPr>
                <w:rFonts w:ascii="Verdana" w:hAnsi="Verdana" w:cs="Calibri"/>
                <w:sz w:val="14"/>
                <w:szCs w:val="18"/>
              </w:rPr>
            </w:pPr>
            <w:r w:rsidRPr="009A0BB7">
              <w:rPr>
                <w:rFonts w:ascii="Verdana" w:hAnsi="Verdana" w:cs="Calibri"/>
                <w:sz w:val="14"/>
                <w:szCs w:val="18"/>
              </w:rPr>
              <w:t>Orifice 3/32”</w:t>
            </w:r>
          </w:p>
          <w:p w:rsidR="00A411A2" w:rsidRPr="009A0BB7" w:rsidRDefault="00A411A2" w:rsidP="00A411A2">
            <w:pPr>
              <w:numPr>
                <w:ilvl w:val="1"/>
                <w:numId w:val="17"/>
              </w:numPr>
              <w:ind w:left="574"/>
              <w:rPr>
                <w:rFonts w:ascii="Verdana" w:hAnsi="Verdana" w:cs="Calibri"/>
                <w:sz w:val="14"/>
                <w:szCs w:val="18"/>
                <w:lang w:val="en-US"/>
              </w:rPr>
            </w:pPr>
            <w:r w:rsidRPr="009A0BB7">
              <w:rPr>
                <w:rFonts w:ascii="Verdana" w:hAnsi="Verdana" w:cs="Calibri"/>
                <w:sz w:val="14"/>
                <w:szCs w:val="18"/>
                <w:lang w:val="en-US"/>
              </w:rPr>
              <w:t xml:space="preserve">SEAT disc, Buna N, </w:t>
            </w:r>
            <w:r w:rsidR="00AD3721">
              <w:rPr>
                <w:rFonts w:ascii="Verdana" w:hAnsi="Verdana" w:cs="Calibri"/>
                <w:sz w:val="14"/>
                <w:szCs w:val="18"/>
                <w:lang w:val="en-US"/>
              </w:rPr>
              <w:t>90</w:t>
            </w:r>
            <w:r w:rsidRPr="009A0BB7">
              <w:rPr>
                <w:rFonts w:ascii="Verdana" w:hAnsi="Verdana" w:cs="Calibri"/>
                <w:sz w:val="14"/>
                <w:szCs w:val="18"/>
                <w:lang w:val="en-US"/>
              </w:rPr>
              <w:t xml:space="preserve"> Durometer </w:t>
            </w:r>
          </w:p>
          <w:p w:rsidR="00A411A2" w:rsidRPr="009A0BB7" w:rsidRDefault="00A411A2" w:rsidP="00A411A2">
            <w:pPr>
              <w:numPr>
                <w:ilvl w:val="1"/>
                <w:numId w:val="17"/>
              </w:numPr>
              <w:ind w:left="574"/>
              <w:rPr>
                <w:rFonts w:ascii="Verdana" w:hAnsi="Verdana" w:cs="Calibri"/>
                <w:sz w:val="14"/>
                <w:szCs w:val="18"/>
              </w:rPr>
            </w:pPr>
            <w:r w:rsidRPr="009A0BB7">
              <w:rPr>
                <w:rFonts w:ascii="Verdana" w:hAnsi="Verdana" w:cs="Calibri"/>
                <w:sz w:val="14"/>
                <w:szCs w:val="18"/>
              </w:rPr>
              <w:t>Diaphragm</w:t>
            </w:r>
            <w:r w:rsidR="00AD3721" w:rsidRPr="00AD3721">
              <w:rPr>
                <w:rFonts w:asciiTheme="minorHAnsi" w:hAnsiTheme="minorHAnsi" w:cstheme="minorHAnsi"/>
                <w:sz w:val="20"/>
                <w:szCs w:val="20"/>
                <w:lang w:val="en-US"/>
              </w:rPr>
              <w:t xml:space="preserve"> </w:t>
            </w:r>
            <w:r w:rsidR="00AD3721" w:rsidRPr="00AD3721">
              <w:rPr>
                <w:rFonts w:ascii="Verdana" w:hAnsi="Verdana" w:cs="Calibri"/>
                <w:sz w:val="14"/>
                <w:szCs w:val="18"/>
              </w:rPr>
              <w:t>Buna-N</w:t>
            </w:r>
            <w:r w:rsidR="00930BBE">
              <w:rPr>
                <w:rFonts w:ascii="Verdana" w:hAnsi="Verdana" w:cs="Calibri"/>
                <w:sz w:val="14"/>
                <w:szCs w:val="18"/>
              </w:rPr>
              <w:t xml:space="preserve"> (Cant. 2)</w:t>
            </w:r>
          </w:p>
          <w:p w:rsidR="00A411A2" w:rsidRPr="009A0BB7" w:rsidRDefault="00A411A2" w:rsidP="00A411A2">
            <w:pPr>
              <w:numPr>
                <w:ilvl w:val="0"/>
                <w:numId w:val="17"/>
              </w:numPr>
              <w:ind w:left="183" w:hanging="219"/>
              <w:rPr>
                <w:rFonts w:ascii="Verdana" w:hAnsi="Verdana" w:cs="Calibri"/>
                <w:sz w:val="14"/>
                <w:szCs w:val="18"/>
              </w:rPr>
            </w:pPr>
            <w:r w:rsidRPr="009A0BB7">
              <w:rPr>
                <w:rFonts w:ascii="Verdana" w:hAnsi="Verdana" w:cs="Calibri"/>
                <w:sz w:val="14"/>
                <w:szCs w:val="18"/>
              </w:rPr>
              <w:t>Repuesto Axial 2”, para regulador S</w:t>
            </w:r>
            <w:r w:rsidR="00AD3721">
              <w:rPr>
                <w:rFonts w:ascii="Verdana" w:hAnsi="Verdana" w:cs="Calibri"/>
                <w:sz w:val="14"/>
                <w:szCs w:val="18"/>
              </w:rPr>
              <w:t>600</w:t>
            </w:r>
            <w:r>
              <w:rPr>
                <w:rFonts w:ascii="Verdana" w:hAnsi="Verdana" w:cs="Calibri"/>
                <w:sz w:val="14"/>
                <w:szCs w:val="18"/>
              </w:rPr>
              <w:t xml:space="preserve"> (cantidad: 1)</w:t>
            </w:r>
          </w:p>
          <w:p w:rsidR="00A411A2" w:rsidRPr="00AD3721" w:rsidRDefault="0009656F" w:rsidP="00AD3721">
            <w:pPr>
              <w:numPr>
                <w:ilvl w:val="1"/>
                <w:numId w:val="17"/>
              </w:numPr>
              <w:ind w:left="574"/>
              <w:rPr>
                <w:rFonts w:ascii="Verdana" w:hAnsi="Verdana" w:cs="Calibri"/>
                <w:sz w:val="14"/>
                <w:szCs w:val="18"/>
              </w:rPr>
            </w:pPr>
            <w:r>
              <w:rPr>
                <w:rFonts w:ascii="Verdana" w:hAnsi="Verdana" w:cs="Calibri"/>
                <w:sz w:val="14"/>
                <w:szCs w:val="18"/>
              </w:rPr>
              <w:t>Buna N Durometer 70, Code B</w:t>
            </w:r>
            <w:r w:rsidR="00AD3721" w:rsidRPr="00AD3721">
              <w:rPr>
                <w:rFonts w:ascii="Verdana" w:hAnsi="Verdana" w:cs="Calibri"/>
                <w:sz w:val="14"/>
                <w:szCs w:val="18"/>
              </w:rPr>
              <w:t>7</w:t>
            </w:r>
          </w:p>
          <w:p w:rsidR="00A411A2" w:rsidRPr="009A0BB7" w:rsidRDefault="00A411A2" w:rsidP="00A411A2">
            <w:pPr>
              <w:numPr>
                <w:ilvl w:val="0"/>
                <w:numId w:val="17"/>
              </w:numPr>
              <w:ind w:left="183" w:hanging="219"/>
              <w:rPr>
                <w:rFonts w:ascii="Verdana" w:hAnsi="Verdana" w:cs="Calibri"/>
                <w:sz w:val="14"/>
                <w:szCs w:val="18"/>
              </w:rPr>
            </w:pPr>
            <w:r w:rsidRPr="009A0BB7">
              <w:rPr>
                <w:rFonts w:ascii="Verdana" w:hAnsi="Verdana" w:cs="Calibri"/>
                <w:sz w:val="14"/>
                <w:szCs w:val="18"/>
              </w:rPr>
              <w:t>Elemento Filtrante</w:t>
            </w:r>
            <w:r>
              <w:rPr>
                <w:rFonts w:ascii="Verdana" w:hAnsi="Verdana" w:cs="Calibri"/>
                <w:sz w:val="14"/>
                <w:szCs w:val="18"/>
              </w:rPr>
              <w:t xml:space="preserve"> (cantidad: 1)</w:t>
            </w:r>
          </w:p>
          <w:p w:rsidR="00A411A2" w:rsidRPr="006079DB" w:rsidRDefault="00A411A2" w:rsidP="00A411A2">
            <w:pPr>
              <w:numPr>
                <w:ilvl w:val="1"/>
                <w:numId w:val="17"/>
              </w:numPr>
              <w:ind w:left="574"/>
              <w:rPr>
                <w:sz w:val="16"/>
                <w:szCs w:val="16"/>
                <w:lang w:val="en-US"/>
              </w:rPr>
            </w:pPr>
            <w:r w:rsidRPr="009A0BB7">
              <w:rPr>
                <w:rFonts w:ascii="Verdana" w:hAnsi="Verdana" w:cs="Calibri"/>
                <w:sz w:val="14"/>
                <w:szCs w:val="18"/>
              </w:rPr>
              <w:t>Para Piloto Composite/Inspirator</w:t>
            </w:r>
          </w:p>
        </w:tc>
        <w:tc>
          <w:tcPr>
            <w:tcW w:w="1626" w:type="pct"/>
            <w:shd w:val="clear" w:color="auto" w:fill="auto"/>
            <w:vAlign w:val="center"/>
          </w:tcPr>
          <w:p w:rsidR="00A411A2" w:rsidRPr="009A0BB7" w:rsidRDefault="00A411A2" w:rsidP="00A411A2">
            <w:pPr>
              <w:rPr>
                <w:rFonts w:ascii="Verdana" w:hAnsi="Verdana" w:cs="Calibri"/>
                <w:b/>
                <w:sz w:val="14"/>
                <w:szCs w:val="18"/>
              </w:rPr>
            </w:pPr>
            <w:r w:rsidRPr="009A0BB7">
              <w:rPr>
                <w:rFonts w:ascii="Verdana" w:hAnsi="Verdana" w:cs="Calibri"/>
                <w:b/>
                <w:sz w:val="14"/>
                <w:szCs w:val="18"/>
              </w:rPr>
              <w:t>Kit de rep</w:t>
            </w:r>
            <w:r>
              <w:rPr>
                <w:rFonts w:ascii="Verdana" w:hAnsi="Verdana" w:cs="Calibri"/>
                <w:b/>
                <w:sz w:val="14"/>
                <w:szCs w:val="18"/>
              </w:rPr>
              <w:t>aro</w:t>
            </w:r>
            <w:r w:rsidRPr="009A0BB7">
              <w:rPr>
                <w:rFonts w:ascii="Verdana" w:hAnsi="Verdana" w:cs="Calibri"/>
                <w:b/>
                <w:sz w:val="14"/>
                <w:szCs w:val="18"/>
              </w:rPr>
              <w:t xml:space="preserve"> para AFV </w:t>
            </w:r>
          </w:p>
          <w:p w:rsidR="00A411A2" w:rsidRPr="0074664E" w:rsidRDefault="00A411A2" w:rsidP="00A411A2">
            <w:pPr>
              <w:rPr>
                <w:rFonts w:ascii="Verdana" w:hAnsi="Verdana" w:cs="Calibri"/>
                <w:sz w:val="14"/>
                <w:szCs w:val="18"/>
              </w:rPr>
            </w:pPr>
            <w:r w:rsidRPr="009A0BB7">
              <w:rPr>
                <w:rFonts w:ascii="Verdana" w:hAnsi="Verdana" w:cs="Calibri"/>
                <w:b/>
                <w:sz w:val="14"/>
                <w:szCs w:val="18"/>
              </w:rPr>
              <w:t>ZSC100</w:t>
            </w:r>
            <w:r>
              <w:rPr>
                <w:rFonts w:ascii="Verdana" w:hAnsi="Verdana" w:cs="Calibri"/>
                <w:b/>
                <w:sz w:val="14"/>
                <w:szCs w:val="18"/>
              </w:rPr>
              <w:t xml:space="preserve"> hasta </w:t>
            </w:r>
            <w:r w:rsidRPr="009A0BB7">
              <w:rPr>
                <w:rFonts w:ascii="Verdana" w:hAnsi="Verdana" w:cs="Calibri"/>
                <w:b/>
                <w:sz w:val="14"/>
                <w:szCs w:val="18"/>
              </w:rPr>
              <w:t xml:space="preserve">ZSC 150) AMCO </w:t>
            </w:r>
          </w:p>
          <w:p w:rsidR="00A411A2" w:rsidRDefault="00AD3721" w:rsidP="00A411A2">
            <w:pPr>
              <w:numPr>
                <w:ilvl w:val="0"/>
                <w:numId w:val="17"/>
              </w:numPr>
              <w:ind w:left="742" w:hanging="425"/>
              <w:rPr>
                <w:rFonts w:ascii="Verdana" w:hAnsi="Verdana" w:cs="Calibri"/>
                <w:sz w:val="14"/>
                <w:szCs w:val="18"/>
              </w:rPr>
            </w:pPr>
            <w:r>
              <w:rPr>
                <w:rFonts w:ascii="Verdana" w:hAnsi="Verdana" w:cs="Calibri"/>
                <w:sz w:val="14"/>
                <w:szCs w:val="18"/>
              </w:rPr>
              <w:t>73914K010</w:t>
            </w:r>
            <w:r>
              <w:t xml:space="preserve"> </w:t>
            </w: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Pr="009A0BB7" w:rsidRDefault="00A411A2" w:rsidP="00A411A2">
            <w:pPr>
              <w:ind w:left="742"/>
              <w:rPr>
                <w:rFonts w:ascii="Verdana" w:hAnsi="Verdana" w:cs="Calibri"/>
                <w:sz w:val="14"/>
                <w:szCs w:val="18"/>
              </w:rPr>
            </w:pPr>
          </w:p>
          <w:p w:rsidR="00A411A2" w:rsidRDefault="0009656F" w:rsidP="00AD3721">
            <w:pPr>
              <w:numPr>
                <w:ilvl w:val="0"/>
                <w:numId w:val="17"/>
              </w:numPr>
              <w:rPr>
                <w:rFonts w:ascii="Verdana" w:hAnsi="Verdana" w:cs="Calibri"/>
                <w:sz w:val="14"/>
                <w:szCs w:val="18"/>
              </w:rPr>
            </w:pPr>
            <w:r>
              <w:rPr>
                <w:rFonts w:ascii="Verdana" w:hAnsi="Verdana" w:cs="Calibri"/>
                <w:sz w:val="14"/>
                <w:szCs w:val="18"/>
              </w:rPr>
              <w:t>73677P01</w:t>
            </w:r>
            <w:r w:rsidR="00AD3721" w:rsidRPr="00AD3721">
              <w:rPr>
                <w:rFonts w:ascii="Verdana" w:hAnsi="Verdana" w:cs="Calibri"/>
                <w:sz w:val="14"/>
                <w:szCs w:val="18"/>
              </w:rPr>
              <w:t>1</w:t>
            </w:r>
          </w:p>
          <w:p w:rsidR="00A411A2" w:rsidRPr="009A0BB7" w:rsidRDefault="00A411A2" w:rsidP="00A411A2">
            <w:pPr>
              <w:ind w:left="742"/>
              <w:rPr>
                <w:rFonts w:ascii="Verdana" w:hAnsi="Verdana" w:cs="Calibri"/>
                <w:sz w:val="14"/>
                <w:szCs w:val="18"/>
              </w:rPr>
            </w:pPr>
          </w:p>
          <w:p w:rsidR="00A411A2" w:rsidRPr="00A5731F" w:rsidRDefault="00A411A2" w:rsidP="00A411A2">
            <w:pPr>
              <w:numPr>
                <w:ilvl w:val="0"/>
                <w:numId w:val="17"/>
              </w:numPr>
              <w:ind w:left="742" w:hanging="425"/>
              <w:rPr>
                <w:rFonts w:ascii="Verdana" w:hAnsi="Verdana" w:cs="Calibri"/>
                <w:sz w:val="14"/>
                <w:szCs w:val="14"/>
              </w:rPr>
            </w:pPr>
            <w:r>
              <w:rPr>
                <w:rFonts w:ascii="Verdana" w:hAnsi="Verdana" w:cs="Calibri"/>
                <w:sz w:val="14"/>
                <w:szCs w:val="18"/>
              </w:rPr>
              <w:t>78480P001</w:t>
            </w:r>
          </w:p>
          <w:p w:rsidR="00A411A2" w:rsidRPr="00EE4666" w:rsidRDefault="00A411A2" w:rsidP="00A411A2">
            <w:pPr>
              <w:ind w:left="742"/>
              <w:rPr>
                <w:rFonts w:ascii="Verdana" w:hAnsi="Verdana" w:cs="Calibri"/>
                <w:sz w:val="14"/>
                <w:szCs w:val="14"/>
              </w:rPr>
            </w:pPr>
          </w:p>
        </w:tc>
      </w:tr>
    </w:tbl>
    <w:p w:rsidR="00EC62FE" w:rsidRPr="00AD3721"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n-US"/>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F57916" w:rsidRPr="006E6B49" w:rsidRDefault="00C01BBA" w:rsidP="006E6B49">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6E6B49">
        <w:rPr>
          <w:rFonts w:asciiTheme="minorHAnsi" w:eastAsiaTheme="minorHAnsi" w:hAnsiTheme="minorHAnsi" w:cstheme="minorHAnsi"/>
          <w:bCs w:val="0"/>
          <w:color w:val="4472C4" w:themeColor="accent5"/>
          <w:sz w:val="20"/>
          <w:szCs w:val="20"/>
          <w:lang w:val="es-ES"/>
        </w:rPr>
        <w:lastRenderedPageBreak/>
        <w:t>PROVISION DE KIT DE REPARO FISHER 310A-32A</w:t>
      </w: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C01BBA">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w:t>
      </w:r>
      <w:r w:rsidR="00C01BBA">
        <w:rPr>
          <w:rFonts w:asciiTheme="minorHAnsi" w:hAnsiTheme="minorHAnsi" w:cstheme="minorHAnsi"/>
          <w:sz w:val="20"/>
          <w:szCs w:val="20"/>
        </w:rPr>
        <w:t>del Kit de reparo</w:t>
      </w:r>
    </w:p>
    <w:p w:rsidR="00EC62FE" w:rsidRPr="00E247E1" w:rsidRDefault="00EC62FE" w:rsidP="00EC62FE">
      <w:pPr>
        <w:jc w:val="both"/>
        <w:rPr>
          <w:rFonts w:asciiTheme="minorHAnsi" w:hAnsiTheme="minorHAnsi" w:cstheme="minorHAnsi"/>
          <w:sz w:val="20"/>
          <w:szCs w:val="20"/>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C01BBA" w:rsidRDefault="00C01BBA" w:rsidP="00C01BBA">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0"/>
        <w:gridCol w:w="4253"/>
        <w:gridCol w:w="2290"/>
      </w:tblGrid>
      <w:tr w:rsidR="00C01BBA" w:rsidRPr="00A25261" w:rsidTr="006F5D4C">
        <w:trPr>
          <w:trHeight w:val="411"/>
          <w:jc w:val="center"/>
        </w:trPr>
        <w:tc>
          <w:tcPr>
            <w:tcW w:w="435"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CANT.</w:t>
            </w:r>
          </w:p>
        </w:tc>
        <w:tc>
          <w:tcPr>
            <w:tcW w:w="525"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UNID.</w:t>
            </w:r>
          </w:p>
        </w:tc>
        <w:tc>
          <w:tcPr>
            <w:tcW w:w="2626"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DETALLE</w:t>
            </w:r>
          </w:p>
        </w:tc>
        <w:tc>
          <w:tcPr>
            <w:tcW w:w="1414"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NUMERO DE PARTE</w:t>
            </w:r>
          </w:p>
        </w:tc>
      </w:tr>
      <w:tr w:rsidR="00C01BBA" w:rsidRPr="00A25261" w:rsidTr="006F5D4C">
        <w:trPr>
          <w:trHeight w:val="845"/>
          <w:jc w:val="center"/>
        </w:trPr>
        <w:tc>
          <w:tcPr>
            <w:tcW w:w="435" w:type="pct"/>
            <w:shd w:val="clear" w:color="auto" w:fill="auto"/>
            <w:noWrap/>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2</w:t>
            </w:r>
          </w:p>
        </w:tc>
        <w:tc>
          <w:tcPr>
            <w:tcW w:w="525" w:type="pct"/>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Kit</w:t>
            </w:r>
          </w:p>
        </w:tc>
        <w:tc>
          <w:tcPr>
            <w:tcW w:w="2626" w:type="pct"/>
            <w:vAlign w:val="center"/>
          </w:tcPr>
          <w:p w:rsidR="00C01BBA" w:rsidRPr="00A25261" w:rsidRDefault="00C01BBA" w:rsidP="00C01BBA">
            <w:pPr>
              <w:rPr>
                <w:rFonts w:ascii="Verdana" w:hAnsi="Verdana"/>
                <w:b/>
                <w:color w:val="444444"/>
                <w:sz w:val="18"/>
                <w:szCs w:val="18"/>
                <w:lang w:val="es-MX" w:eastAsia="es-MX"/>
              </w:rPr>
            </w:pPr>
            <w:r w:rsidRPr="00A25261">
              <w:rPr>
                <w:rFonts w:ascii="Verdana" w:hAnsi="Verdana"/>
                <w:b/>
                <w:color w:val="444444"/>
                <w:sz w:val="18"/>
                <w:szCs w:val="18"/>
                <w:lang w:val="es-MX" w:eastAsia="es-MX"/>
              </w:rPr>
              <w:t>Emerson Fisher</w:t>
            </w:r>
          </w:p>
          <w:p w:rsidR="00C01BBA" w:rsidRPr="00A25261" w:rsidRDefault="00C01BBA" w:rsidP="00C01BBA">
            <w:pPr>
              <w:rPr>
                <w:rFonts w:ascii="Verdana" w:hAnsi="Verdana"/>
                <w:b/>
                <w:color w:val="444444"/>
                <w:sz w:val="18"/>
                <w:szCs w:val="18"/>
                <w:lang w:val="es-MX" w:eastAsia="es-MX"/>
              </w:rPr>
            </w:pPr>
            <w:r w:rsidRPr="00A25261">
              <w:rPr>
                <w:rFonts w:ascii="Verdana" w:hAnsi="Verdana"/>
                <w:b/>
                <w:color w:val="444444"/>
                <w:sz w:val="18"/>
                <w:szCs w:val="18"/>
                <w:lang w:val="es-MX" w:eastAsia="es-MX"/>
              </w:rPr>
              <w:t>Kit de Reparo Regulador</w:t>
            </w:r>
          </w:p>
          <w:p w:rsidR="00C01BBA" w:rsidRPr="00A25261" w:rsidRDefault="00C01BBA" w:rsidP="00C01BBA">
            <w:pPr>
              <w:rPr>
                <w:rFonts w:ascii="Verdana" w:hAnsi="Verdana"/>
                <w:color w:val="444444"/>
                <w:sz w:val="18"/>
                <w:szCs w:val="18"/>
                <w:lang w:val="es-MX" w:eastAsia="es-MX"/>
              </w:rPr>
            </w:pPr>
            <w:r w:rsidRPr="00A25261">
              <w:rPr>
                <w:rFonts w:ascii="Verdana" w:hAnsi="Verdana"/>
                <w:color w:val="444444"/>
                <w:sz w:val="18"/>
                <w:szCs w:val="18"/>
                <w:lang w:val="es-MX" w:eastAsia="es-MX"/>
              </w:rPr>
              <w:t>Regulador Tipo 310</w:t>
            </w:r>
            <w:r w:rsidR="001573CE" w:rsidRPr="00A25261">
              <w:rPr>
                <w:rFonts w:ascii="Verdana" w:hAnsi="Verdana"/>
                <w:color w:val="444444"/>
                <w:sz w:val="18"/>
                <w:szCs w:val="18"/>
                <w:lang w:val="es-MX" w:eastAsia="es-MX"/>
              </w:rPr>
              <w:t>A</w:t>
            </w:r>
          </w:p>
          <w:p w:rsidR="00C01BBA" w:rsidRPr="00A25261" w:rsidRDefault="00C01BBA" w:rsidP="00C01BBA">
            <w:pPr>
              <w:rPr>
                <w:rFonts w:ascii="Verdana" w:hAnsi="Verdana"/>
                <w:color w:val="444444"/>
                <w:sz w:val="18"/>
                <w:szCs w:val="18"/>
                <w:lang w:val="es-MX" w:eastAsia="es-MX"/>
              </w:rPr>
            </w:pPr>
            <w:r w:rsidRPr="00A25261">
              <w:rPr>
                <w:rFonts w:ascii="Verdana" w:hAnsi="Verdana"/>
                <w:color w:val="444444"/>
                <w:sz w:val="18"/>
                <w:szCs w:val="18"/>
                <w:lang w:val="es-MX" w:eastAsia="es-MX"/>
              </w:rPr>
              <w:t>Tamaño del Cuerpo 2”</w:t>
            </w:r>
          </w:p>
          <w:p w:rsidR="00C01BBA" w:rsidRPr="00A25261" w:rsidRDefault="00C01BBA" w:rsidP="00C01BBA">
            <w:pPr>
              <w:numPr>
                <w:ilvl w:val="1"/>
                <w:numId w:val="17"/>
              </w:numPr>
              <w:ind w:left="574"/>
              <w:rPr>
                <w:rFonts w:ascii="Verdana" w:hAnsi="Verdana"/>
                <w:sz w:val="18"/>
                <w:szCs w:val="18"/>
                <w:lang w:val="es-BO"/>
              </w:rPr>
            </w:pPr>
            <w:r w:rsidRPr="00A25261">
              <w:rPr>
                <w:rFonts w:ascii="Verdana" w:hAnsi="Verdana"/>
                <w:color w:val="444444"/>
                <w:sz w:val="18"/>
                <w:szCs w:val="18"/>
                <w:lang w:val="es-MX" w:eastAsia="es-MX"/>
              </w:rPr>
              <w:t>Diafragma y Juntas Toricas de Nitrilo</w:t>
            </w:r>
          </w:p>
          <w:p w:rsidR="00554F11" w:rsidRPr="00A25261" w:rsidRDefault="00554F11" w:rsidP="00554F11">
            <w:pPr>
              <w:rPr>
                <w:rFonts w:ascii="Verdana" w:hAnsi="Verdana"/>
                <w:b/>
                <w:color w:val="444444"/>
                <w:sz w:val="18"/>
                <w:szCs w:val="18"/>
                <w:lang w:val="es-MX" w:eastAsia="es-MX"/>
              </w:rPr>
            </w:pPr>
            <w:r w:rsidRPr="00A25261">
              <w:rPr>
                <w:rFonts w:ascii="Verdana" w:hAnsi="Verdana"/>
                <w:b/>
                <w:color w:val="444444"/>
                <w:sz w:val="18"/>
                <w:szCs w:val="18"/>
                <w:lang w:val="es-MX" w:eastAsia="es-MX"/>
              </w:rPr>
              <w:t>Emerson Fisher</w:t>
            </w:r>
          </w:p>
          <w:p w:rsidR="00554F11" w:rsidRPr="00A25261" w:rsidRDefault="00554F11" w:rsidP="00554F11">
            <w:pPr>
              <w:rPr>
                <w:rFonts w:ascii="Verdana" w:hAnsi="Verdana"/>
                <w:b/>
                <w:color w:val="444444"/>
                <w:sz w:val="18"/>
                <w:szCs w:val="18"/>
                <w:lang w:val="es-MX" w:eastAsia="es-MX"/>
              </w:rPr>
            </w:pPr>
            <w:r w:rsidRPr="00A25261">
              <w:rPr>
                <w:rFonts w:ascii="Verdana" w:hAnsi="Verdana"/>
                <w:b/>
                <w:color w:val="444444"/>
                <w:sz w:val="18"/>
                <w:szCs w:val="18"/>
                <w:lang w:val="es-MX" w:eastAsia="es-MX"/>
              </w:rPr>
              <w:t>Kit de Reparo Piloto</w:t>
            </w:r>
          </w:p>
          <w:p w:rsidR="00554F11" w:rsidRPr="00A25261" w:rsidRDefault="00554F11" w:rsidP="00A25261">
            <w:pPr>
              <w:jc w:val="both"/>
              <w:rPr>
                <w:rFonts w:ascii="Verdana" w:hAnsi="Verdana"/>
                <w:color w:val="444444"/>
                <w:sz w:val="18"/>
                <w:szCs w:val="18"/>
                <w:lang w:val="es-MX" w:eastAsia="es-MX"/>
              </w:rPr>
            </w:pPr>
            <w:r w:rsidRPr="00A25261">
              <w:rPr>
                <w:rFonts w:ascii="Verdana" w:hAnsi="Verdana"/>
                <w:color w:val="444444"/>
                <w:sz w:val="18"/>
                <w:szCs w:val="18"/>
                <w:lang w:val="es-MX" w:eastAsia="es-MX"/>
              </w:rPr>
              <w:t>Piloto Tipo 32</w:t>
            </w:r>
            <w:r w:rsidR="001573CE" w:rsidRPr="00A25261">
              <w:rPr>
                <w:rFonts w:ascii="Verdana" w:hAnsi="Verdana"/>
                <w:color w:val="444444"/>
                <w:sz w:val="18"/>
                <w:szCs w:val="18"/>
                <w:lang w:val="es-MX" w:eastAsia="es-MX"/>
              </w:rPr>
              <w:t>A</w:t>
            </w:r>
          </w:p>
          <w:p w:rsidR="00554F11" w:rsidRPr="00A25261" w:rsidRDefault="00554F11" w:rsidP="00554F11">
            <w:pPr>
              <w:rPr>
                <w:rFonts w:ascii="Verdana" w:hAnsi="Verdana"/>
                <w:color w:val="444444"/>
                <w:sz w:val="18"/>
                <w:szCs w:val="18"/>
                <w:lang w:val="es-MX" w:eastAsia="es-MX"/>
              </w:rPr>
            </w:pPr>
            <w:r w:rsidRPr="00A25261">
              <w:rPr>
                <w:rFonts w:ascii="Verdana" w:hAnsi="Verdana"/>
                <w:color w:val="444444"/>
                <w:sz w:val="18"/>
                <w:szCs w:val="18"/>
                <w:lang w:val="es-MX" w:eastAsia="es-MX"/>
              </w:rPr>
              <w:t>Material: Nitrilo</w:t>
            </w:r>
          </w:p>
          <w:p w:rsidR="00554F11" w:rsidRPr="00A25261" w:rsidRDefault="00554F11" w:rsidP="00554F11">
            <w:pPr>
              <w:rPr>
                <w:rFonts w:ascii="Verdana" w:hAnsi="Verdana"/>
                <w:sz w:val="18"/>
                <w:szCs w:val="18"/>
                <w:lang w:val="es-BO"/>
              </w:rPr>
            </w:pPr>
          </w:p>
        </w:tc>
        <w:tc>
          <w:tcPr>
            <w:tcW w:w="1414" w:type="pct"/>
            <w:shd w:val="clear" w:color="auto" w:fill="auto"/>
            <w:vAlign w:val="center"/>
          </w:tcPr>
          <w:p w:rsidR="00C01BBA" w:rsidRPr="00A25261" w:rsidRDefault="00554F11" w:rsidP="00554F11">
            <w:pPr>
              <w:numPr>
                <w:ilvl w:val="0"/>
                <w:numId w:val="17"/>
              </w:numPr>
              <w:rPr>
                <w:rFonts w:ascii="Verdana" w:hAnsi="Verdana" w:cs="Calibri"/>
                <w:sz w:val="18"/>
                <w:szCs w:val="18"/>
              </w:rPr>
            </w:pPr>
            <w:r w:rsidRPr="00A25261">
              <w:rPr>
                <w:rFonts w:ascii="Verdana" w:hAnsi="Verdana" w:cs="Calibri"/>
                <w:sz w:val="18"/>
                <w:szCs w:val="18"/>
              </w:rPr>
              <w:t xml:space="preserve">R310X000032 </w:t>
            </w: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numPr>
                <w:ilvl w:val="0"/>
                <w:numId w:val="17"/>
              </w:numPr>
              <w:rPr>
                <w:rFonts w:ascii="Verdana" w:hAnsi="Verdana" w:cs="Calibri"/>
                <w:sz w:val="18"/>
                <w:szCs w:val="18"/>
              </w:rPr>
            </w:pPr>
            <w:r w:rsidRPr="00A25261">
              <w:rPr>
                <w:rFonts w:ascii="Verdana" w:hAnsi="Verdana" w:cs="Calibri"/>
                <w:sz w:val="18"/>
                <w:szCs w:val="18"/>
              </w:rPr>
              <w:t>R32X0000012</w:t>
            </w:r>
          </w:p>
          <w:p w:rsidR="00C01BBA" w:rsidRPr="00A25261" w:rsidRDefault="00C01BBA" w:rsidP="00910628">
            <w:pPr>
              <w:ind w:left="742"/>
              <w:rPr>
                <w:rFonts w:ascii="Verdana" w:hAnsi="Verdana" w:cs="Calibri"/>
                <w:sz w:val="18"/>
                <w:szCs w:val="18"/>
              </w:rPr>
            </w:pPr>
          </w:p>
        </w:tc>
      </w:tr>
    </w:tbl>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0521EC" w:rsidRDefault="000521E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A136DC" w:rsidRDefault="00A136DC" w:rsidP="00EC62FE">
      <w:pPr>
        <w:autoSpaceDE w:val="0"/>
        <w:autoSpaceDN w:val="0"/>
        <w:adjustRightInd w:val="0"/>
        <w:contextualSpacing/>
        <w:jc w:val="both"/>
        <w:rPr>
          <w:lang w:val="es-BO" w:eastAsia="en-US"/>
        </w:rPr>
      </w:pPr>
    </w:p>
    <w:p w:rsidR="009D30F6" w:rsidRPr="003E3537" w:rsidRDefault="009D30F6" w:rsidP="009D30F6">
      <w:pPr>
        <w:pStyle w:val="Ttulo3"/>
        <w:keepLines w:val="0"/>
        <w:numPr>
          <w:ilvl w:val="0"/>
          <w:numId w:val="10"/>
        </w:numPr>
        <w:autoSpaceDE w:val="0"/>
        <w:autoSpaceDN w:val="0"/>
        <w:adjustRightInd w:val="0"/>
        <w:spacing w:before="240" w:line="360" w:lineRule="auto"/>
        <w:contextualSpacing/>
        <w:jc w:val="both"/>
        <w:rPr>
          <w:rFonts w:ascii="Calibri" w:eastAsia="Calibri" w:hAnsi="Calibri" w:cs="Calibri"/>
          <w:bCs w:val="0"/>
          <w:color w:val="4472C4"/>
          <w:sz w:val="20"/>
          <w:szCs w:val="20"/>
          <w:lang w:val="es-ES"/>
        </w:rPr>
      </w:pPr>
      <w:r w:rsidRPr="003E3537">
        <w:rPr>
          <w:rFonts w:ascii="Calibri" w:eastAsia="Calibri" w:hAnsi="Calibri" w:cs="Calibri"/>
          <w:bCs w:val="0"/>
          <w:color w:val="4472C4"/>
          <w:sz w:val="20"/>
          <w:szCs w:val="20"/>
          <w:lang w:val="es-ES"/>
        </w:rPr>
        <w:lastRenderedPageBreak/>
        <w:t>PROVISION DE KIT DE REPARO PARA REGULADOR SENSUS DN 2" MODELO 461-57S</w:t>
      </w:r>
    </w:p>
    <w:p w:rsidR="009D30F6" w:rsidRDefault="009D30F6" w:rsidP="009D30F6">
      <w:pPr>
        <w:spacing w:after="240"/>
        <w:contextualSpacing/>
        <w:jc w:val="both"/>
        <w:rPr>
          <w:rFonts w:ascii="Calibri" w:hAnsi="Calibri" w:cs="Calibri"/>
          <w:b/>
          <w:sz w:val="20"/>
          <w:szCs w:val="20"/>
        </w:rPr>
      </w:pPr>
    </w:p>
    <w:p w:rsidR="009D30F6" w:rsidRPr="000115A1" w:rsidRDefault="009D30F6" w:rsidP="009D30F6">
      <w:pPr>
        <w:spacing w:after="240"/>
        <w:contextualSpacing/>
        <w:jc w:val="both"/>
        <w:rPr>
          <w:rFonts w:ascii="Calibri" w:hAnsi="Calibri" w:cs="Calibri"/>
          <w:b/>
          <w:sz w:val="20"/>
          <w:szCs w:val="20"/>
        </w:rPr>
      </w:pPr>
      <w:r w:rsidRPr="000115A1">
        <w:rPr>
          <w:rFonts w:ascii="Calibri" w:hAnsi="Calibri" w:cs="Calibri"/>
          <w:b/>
          <w:sz w:val="20"/>
          <w:szCs w:val="20"/>
        </w:rPr>
        <w:t>UNIDAD:</w:t>
      </w:r>
      <w:r>
        <w:rPr>
          <w:rFonts w:ascii="Calibri" w:hAnsi="Calibri" w:cs="Calibri"/>
          <w:b/>
          <w:sz w:val="20"/>
          <w:szCs w:val="20"/>
        </w:rPr>
        <w:t xml:space="preserve"> KIT</w:t>
      </w:r>
    </w:p>
    <w:p w:rsidR="009D30F6" w:rsidRPr="003E3537" w:rsidRDefault="009D30F6" w:rsidP="009D30F6">
      <w:pPr>
        <w:jc w:val="both"/>
        <w:rPr>
          <w:rFonts w:ascii="Calibri" w:hAnsi="Calibri" w:cs="Calibri"/>
          <w:b/>
          <w:sz w:val="20"/>
          <w:szCs w:val="20"/>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DEFINICIÓN</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Comprende todos los trabajos necesarios para que la empresa contratista realice la provisión del kit de reparo.</w:t>
      </w:r>
    </w:p>
    <w:p w:rsidR="009D30F6" w:rsidRPr="003E3537" w:rsidRDefault="009D30F6" w:rsidP="009D30F6">
      <w:pPr>
        <w:jc w:val="both"/>
        <w:rPr>
          <w:rFonts w:ascii="Calibri" w:hAnsi="Calibri" w:cs="Calibri"/>
          <w:sz w:val="20"/>
          <w:szCs w:val="20"/>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 xml:space="preserve">MATERIALES, HERRAMIENTAS Y EQUIPOS </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 xml:space="preserve">La empresa contratista deberá proporcionar todas las herramientas y equipos necesarios para la provisión de materiales y accesorios solicitados. </w:t>
      </w:r>
    </w:p>
    <w:p w:rsidR="009D30F6" w:rsidRPr="003E3537" w:rsidRDefault="009D30F6" w:rsidP="009D30F6">
      <w:pPr>
        <w:spacing w:before="100" w:beforeAutospacing="1" w:after="100" w:afterAutospacing="1"/>
        <w:jc w:val="both"/>
        <w:rPr>
          <w:rFonts w:ascii="Calibri" w:hAnsi="Calibri" w:cs="Calibri"/>
          <w:sz w:val="20"/>
          <w:szCs w:val="20"/>
        </w:rPr>
      </w:pPr>
      <w:r w:rsidRPr="003E3537">
        <w:rPr>
          <w:rFonts w:ascii="Calibri" w:hAnsi="Calibri" w:cs="Calibri"/>
          <w:sz w:val="20"/>
          <w:szCs w:val="20"/>
        </w:rPr>
        <w:t>El material solicitado tiene las siguientes características: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850"/>
        <w:gridCol w:w="6097"/>
        <w:gridCol w:w="1414"/>
      </w:tblGrid>
      <w:tr w:rsidR="009D30F6" w:rsidRPr="00A25261" w:rsidTr="00AE1250">
        <w:trPr>
          <w:trHeight w:val="411"/>
          <w:jc w:val="center"/>
        </w:trPr>
        <w:tc>
          <w:tcPr>
            <w:tcW w:w="389"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CANT.</w:t>
            </w:r>
          </w:p>
        </w:tc>
        <w:tc>
          <w:tcPr>
            <w:tcW w:w="469"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UNID.</w:t>
            </w:r>
          </w:p>
        </w:tc>
        <w:tc>
          <w:tcPr>
            <w:tcW w:w="3362"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DETALLE</w:t>
            </w:r>
          </w:p>
        </w:tc>
        <w:tc>
          <w:tcPr>
            <w:tcW w:w="781"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NUMERO DE PARTE</w:t>
            </w:r>
          </w:p>
        </w:tc>
      </w:tr>
      <w:tr w:rsidR="009D30F6" w:rsidRPr="00A25261" w:rsidTr="00AE1250">
        <w:trPr>
          <w:trHeight w:val="845"/>
          <w:jc w:val="center"/>
        </w:trPr>
        <w:tc>
          <w:tcPr>
            <w:tcW w:w="389" w:type="pct"/>
            <w:shd w:val="clear" w:color="auto" w:fill="auto"/>
            <w:noWrap/>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2</w:t>
            </w:r>
          </w:p>
        </w:tc>
        <w:tc>
          <w:tcPr>
            <w:tcW w:w="469" w:type="pct"/>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Kit</w:t>
            </w:r>
          </w:p>
        </w:tc>
        <w:tc>
          <w:tcPr>
            <w:tcW w:w="3362" w:type="pct"/>
            <w:vAlign w:val="center"/>
          </w:tcPr>
          <w:p w:rsidR="009D30F6" w:rsidRPr="003D6817" w:rsidRDefault="009D30F6" w:rsidP="00AE1250">
            <w:pPr>
              <w:rPr>
                <w:rFonts w:ascii="Arial" w:hAnsi="Arial" w:cs="Arial"/>
                <w:b/>
                <w:color w:val="444444"/>
                <w:sz w:val="16"/>
                <w:szCs w:val="18"/>
                <w:lang w:val="es-MX" w:eastAsia="es-MX"/>
              </w:rPr>
            </w:pPr>
            <w:r w:rsidRPr="003D6817">
              <w:rPr>
                <w:rFonts w:ascii="Arial" w:hAnsi="Arial" w:cs="Arial"/>
                <w:b/>
                <w:color w:val="444444"/>
                <w:sz w:val="16"/>
                <w:szCs w:val="18"/>
                <w:lang w:val="es-MX" w:eastAsia="es-MX"/>
              </w:rPr>
              <w:t xml:space="preserve">Kit de reparo PARA REGULADOR SENSUS DN 2" Modelo 461-57S </w:t>
            </w:r>
          </w:p>
          <w:tbl>
            <w:tblPr>
              <w:tblW w:w="5930" w:type="dxa"/>
              <w:tblLayout w:type="fixed"/>
              <w:tblCellMar>
                <w:left w:w="70" w:type="dxa"/>
                <w:right w:w="70" w:type="dxa"/>
              </w:tblCellMar>
              <w:tblLook w:val="04A0" w:firstRow="1" w:lastRow="0" w:firstColumn="1" w:lastColumn="0" w:noHBand="0" w:noVBand="1"/>
            </w:tblPr>
            <w:tblGrid>
              <w:gridCol w:w="5930"/>
            </w:tblGrid>
            <w:tr w:rsidR="009D30F6" w:rsidRPr="00A136DC"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Tetraseal (or O-Ring) 1 3/4" x 2"  Part Number 904092</w:t>
                  </w:r>
                </w:p>
              </w:tc>
            </w:tr>
            <w:tr w:rsidR="009D30F6" w:rsidRPr="00A136DC"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Diaphragm - 5" Roll-Out  Part Number 091-00-350-00</w:t>
                  </w:r>
                </w:p>
              </w:tc>
            </w:tr>
            <w:tr w:rsidR="009D30F6" w:rsidRPr="00A136DC"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O-Ring 5/8" x 3/4" Part Number 902922</w:t>
                  </w:r>
                </w:p>
              </w:tc>
            </w:tr>
            <w:tr w:rsidR="009D30F6" w:rsidRPr="00A136DC"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O-Ring 3/8" x 1/2" Part Number 934007</w:t>
                  </w:r>
                </w:p>
              </w:tc>
            </w:tr>
            <w:tr w:rsidR="009D30F6" w:rsidRPr="00A136DC"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Molded Valve Buna-N (Black, 45-55 Duro) for 1" Double-Seat all trim  Part Number 091-16-315-01</w:t>
                  </w:r>
                </w:p>
              </w:tc>
            </w:tr>
          </w:tbl>
          <w:p w:rsidR="009D30F6" w:rsidRPr="003D6817" w:rsidRDefault="009D30F6" w:rsidP="00AE1250">
            <w:pPr>
              <w:rPr>
                <w:rFonts w:ascii="Arial" w:hAnsi="Arial" w:cs="Arial"/>
                <w:sz w:val="16"/>
                <w:szCs w:val="18"/>
                <w:lang w:val="en-US"/>
              </w:rPr>
            </w:pPr>
          </w:p>
        </w:tc>
        <w:tc>
          <w:tcPr>
            <w:tcW w:w="781" w:type="pct"/>
            <w:shd w:val="clear" w:color="auto" w:fill="auto"/>
            <w:vAlign w:val="center"/>
          </w:tcPr>
          <w:p w:rsidR="009D30F6" w:rsidRPr="003D6817"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904092</w:t>
            </w:r>
          </w:p>
          <w:p w:rsidR="009D30F6" w:rsidRPr="00281D21"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091-00-350-00</w:t>
            </w:r>
          </w:p>
          <w:p w:rsidR="009D30F6" w:rsidRPr="00281D21"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902922</w:t>
            </w:r>
          </w:p>
          <w:p w:rsidR="009D30F6" w:rsidRPr="00281D21"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934007</w:t>
            </w:r>
          </w:p>
          <w:p w:rsidR="009D30F6" w:rsidRPr="003D6817"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091-16-315-01</w:t>
            </w:r>
          </w:p>
        </w:tc>
      </w:tr>
    </w:tbl>
    <w:p w:rsidR="009D30F6" w:rsidRPr="003E3537" w:rsidRDefault="009D30F6" w:rsidP="009D30F6">
      <w:pPr>
        <w:pStyle w:val="Sangra3detindependiente"/>
        <w:autoSpaceDE w:val="0"/>
        <w:autoSpaceDN w:val="0"/>
        <w:adjustRightInd w:val="0"/>
        <w:spacing w:after="0" w:line="360" w:lineRule="auto"/>
        <w:ind w:left="0"/>
        <w:jc w:val="both"/>
        <w:rPr>
          <w:rFonts w:eastAsia="Arial Unicode MS" w:cs="Calibri"/>
          <w:b/>
          <w:sz w:val="20"/>
          <w:szCs w:val="20"/>
          <w:lang w:val="en-US"/>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PROCEDIMIENTO DE EJECUCIÓN</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9D30F6" w:rsidRPr="003E3537" w:rsidRDefault="009D30F6" w:rsidP="009D30F6">
      <w:pPr>
        <w:jc w:val="both"/>
        <w:rPr>
          <w:rFonts w:ascii="Calibri" w:hAnsi="Calibri" w:cs="Calibri"/>
          <w:sz w:val="20"/>
          <w:szCs w:val="20"/>
        </w:rPr>
      </w:pP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9D30F6" w:rsidRPr="003E3537" w:rsidRDefault="009D30F6" w:rsidP="009D30F6">
      <w:pPr>
        <w:jc w:val="both"/>
        <w:rPr>
          <w:rFonts w:ascii="Calibri" w:hAnsi="Calibri" w:cs="Calibri"/>
          <w:sz w:val="20"/>
          <w:szCs w:val="20"/>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 xml:space="preserve"> MEDICIÓN Y FORMA DE PAGO</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9D30F6" w:rsidRPr="009D30F6" w:rsidRDefault="009D30F6" w:rsidP="00EC62FE">
      <w:pPr>
        <w:autoSpaceDE w:val="0"/>
        <w:autoSpaceDN w:val="0"/>
        <w:adjustRightInd w:val="0"/>
        <w:contextualSpacing/>
        <w:jc w:val="both"/>
        <w:rPr>
          <w:lang w:eastAsia="en-US"/>
        </w:rPr>
      </w:pPr>
    </w:p>
    <w:p w:rsidR="000521EC" w:rsidRDefault="000521EC" w:rsidP="00EC62FE">
      <w:pPr>
        <w:jc w:val="both"/>
        <w:rPr>
          <w:rFonts w:asciiTheme="minorHAnsi" w:hAnsiTheme="minorHAnsi" w:cstheme="minorHAnsi"/>
          <w:sz w:val="20"/>
          <w:szCs w:val="20"/>
        </w:rPr>
      </w:pPr>
    </w:p>
    <w:p w:rsidR="000521EC" w:rsidRDefault="000521EC" w:rsidP="00EC62FE">
      <w:pPr>
        <w:jc w:val="both"/>
        <w:rPr>
          <w:rFonts w:asciiTheme="minorHAnsi" w:hAnsiTheme="minorHAnsi" w:cstheme="minorHAnsi"/>
          <w:sz w:val="20"/>
          <w:szCs w:val="20"/>
        </w:rPr>
      </w:pPr>
    </w:p>
    <w:p w:rsidR="009D30F6" w:rsidRDefault="009D30F6"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p>
    <w:p w:rsidR="00A136DC" w:rsidRDefault="00A136DC" w:rsidP="00EC62FE">
      <w:pPr>
        <w:jc w:val="both"/>
        <w:rPr>
          <w:rFonts w:asciiTheme="minorHAnsi" w:hAnsiTheme="minorHAnsi" w:cstheme="minorHAnsi"/>
          <w:sz w:val="20"/>
          <w:szCs w:val="20"/>
        </w:rPr>
      </w:pPr>
      <w:bookmarkStart w:id="8" w:name="_GoBack"/>
      <w:bookmarkEnd w:id="8"/>
    </w:p>
    <w:p w:rsidR="00EC62FE" w:rsidRPr="009D3953" w:rsidRDefault="00B5770D" w:rsidP="009D3953">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9D3953">
        <w:rPr>
          <w:rFonts w:asciiTheme="minorHAnsi" w:eastAsiaTheme="minorHAnsi" w:hAnsiTheme="minorHAnsi" w:cstheme="minorHAnsi"/>
          <w:bCs w:val="0"/>
          <w:color w:val="4472C4" w:themeColor="accent5"/>
          <w:sz w:val="20"/>
          <w:szCs w:val="20"/>
          <w:lang w:val="es-ES"/>
        </w:rPr>
        <w:lastRenderedPageBreak/>
        <w:t>PROVISION DE EMPAQUETADURAS</w:t>
      </w: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B5770D">
        <w:rPr>
          <w:rFonts w:ascii="Calibri" w:hAnsi="Calibri" w:cs="Calibri"/>
          <w:b/>
          <w:sz w:val="20"/>
          <w:szCs w:val="20"/>
        </w:rPr>
        <w:t>GL</w:t>
      </w:r>
      <w:r w:rsidR="009D3953">
        <w:rPr>
          <w:rFonts w:ascii="Calibri" w:hAnsi="Calibri" w:cs="Calibri"/>
          <w:b/>
          <w:sz w:val="20"/>
          <w:szCs w:val="20"/>
        </w:rPr>
        <w:t>B</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de </w:t>
      </w:r>
      <w:r w:rsidR="00727E67">
        <w:rPr>
          <w:rFonts w:asciiTheme="minorHAnsi" w:hAnsiTheme="minorHAnsi" w:cstheme="minorHAnsi"/>
          <w:sz w:val="20"/>
          <w:szCs w:val="20"/>
        </w:rPr>
        <w:t>empaquetaduras</w:t>
      </w:r>
      <w:r w:rsidR="006B713D">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727E67" w:rsidRDefault="00727E67" w:rsidP="00727E67">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849"/>
        <w:gridCol w:w="6098"/>
      </w:tblGrid>
      <w:tr w:rsidR="00C626DF" w:rsidRPr="00C626DF" w:rsidTr="00C626DF">
        <w:trPr>
          <w:trHeight w:val="411"/>
          <w:jc w:val="center"/>
        </w:trPr>
        <w:tc>
          <w:tcPr>
            <w:tcW w:w="461" w:type="pct"/>
            <w:shd w:val="clear" w:color="auto" w:fill="5B9BD5"/>
            <w:vAlign w:val="center"/>
          </w:tcPr>
          <w:p w:rsidR="00C626DF" w:rsidRPr="00C626DF" w:rsidRDefault="00C626DF" w:rsidP="009D3953">
            <w:pPr>
              <w:jc w:val="center"/>
              <w:rPr>
                <w:rFonts w:ascii="Arial" w:hAnsi="Arial" w:cs="Arial"/>
                <w:sz w:val="16"/>
                <w:szCs w:val="16"/>
              </w:rPr>
            </w:pPr>
            <w:r w:rsidRPr="00C626DF">
              <w:rPr>
                <w:rFonts w:ascii="Arial" w:hAnsi="Arial" w:cs="Arial"/>
                <w:sz w:val="16"/>
                <w:szCs w:val="16"/>
              </w:rPr>
              <w:t>CANT.</w:t>
            </w:r>
          </w:p>
        </w:tc>
        <w:tc>
          <w:tcPr>
            <w:tcW w:w="555" w:type="pct"/>
            <w:shd w:val="clear" w:color="auto" w:fill="5B9BD5"/>
            <w:vAlign w:val="center"/>
          </w:tcPr>
          <w:p w:rsidR="00C626DF" w:rsidRPr="00C626DF" w:rsidRDefault="00C626DF" w:rsidP="009D3953">
            <w:pPr>
              <w:jc w:val="center"/>
              <w:rPr>
                <w:rFonts w:ascii="Arial" w:hAnsi="Arial" w:cs="Arial"/>
                <w:sz w:val="16"/>
                <w:szCs w:val="16"/>
              </w:rPr>
            </w:pPr>
            <w:r w:rsidRPr="00C626DF">
              <w:rPr>
                <w:rFonts w:ascii="Arial" w:hAnsi="Arial" w:cs="Arial"/>
                <w:sz w:val="16"/>
                <w:szCs w:val="16"/>
              </w:rPr>
              <w:t>UNID.</w:t>
            </w:r>
          </w:p>
        </w:tc>
        <w:tc>
          <w:tcPr>
            <w:tcW w:w="3984" w:type="pct"/>
            <w:shd w:val="clear" w:color="auto" w:fill="5B9BD5"/>
            <w:vAlign w:val="center"/>
          </w:tcPr>
          <w:p w:rsidR="00C626DF" w:rsidRPr="00C626DF" w:rsidRDefault="00C626DF" w:rsidP="009D3953">
            <w:pPr>
              <w:jc w:val="center"/>
              <w:rPr>
                <w:rFonts w:ascii="Arial" w:hAnsi="Arial" w:cs="Arial"/>
                <w:sz w:val="16"/>
                <w:szCs w:val="16"/>
              </w:rPr>
            </w:pPr>
            <w:r w:rsidRPr="00C626DF">
              <w:rPr>
                <w:rFonts w:ascii="Arial" w:hAnsi="Arial" w:cs="Arial"/>
                <w:sz w:val="16"/>
                <w:szCs w:val="16"/>
              </w:rPr>
              <w:t>DETALLE</w:t>
            </w:r>
          </w:p>
        </w:tc>
      </w:tr>
      <w:tr w:rsidR="00C626DF" w:rsidRPr="00C626DF" w:rsidTr="009D3953">
        <w:trPr>
          <w:trHeight w:val="247"/>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10</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6" - CLASE 600</w:t>
            </w:r>
          </w:p>
        </w:tc>
      </w:tr>
      <w:tr w:rsidR="00C626DF" w:rsidRPr="00C626DF" w:rsidTr="009D3953">
        <w:trPr>
          <w:trHeight w:val="279"/>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6</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8" - CLASE 600</w:t>
            </w:r>
          </w:p>
        </w:tc>
      </w:tr>
      <w:tr w:rsidR="00C626DF" w:rsidRPr="00C626DF" w:rsidTr="009D3953">
        <w:trPr>
          <w:trHeight w:val="269"/>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2</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12" - CLASE 600</w:t>
            </w:r>
          </w:p>
        </w:tc>
      </w:tr>
      <w:tr w:rsidR="00C626DF" w:rsidRPr="00C626DF" w:rsidTr="009D3953">
        <w:trPr>
          <w:trHeight w:val="273"/>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10</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8" - CLASE 300</w:t>
            </w:r>
          </w:p>
        </w:tc>
      </w:tr>
      <w:tr w:rsidR="00C626DF" w:rsidRPr="00C626DF" w:rsidTr="009D3953">
        <w:trPr>
          <w:trHeight w:val="276"/>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26</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6" - CLASE 300</w:t>
            </w:r>
          </w:p>
        </w:tc>
      </w:tr>
      <w:tr w:rsidR="00C626DF" w:rsidRPr="00C626DF" w:rsidTr="009D3953">
        <w:trPr>
          <w:trHeight w:val="267"/>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5</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4" - CLASE 300</w:t>
            </w:r>
          </w:p>
        </w:tc>
      </w:tr>
      <w:tr w:rsidR="00C626DF" w:rsidRPr="00C626DF" w:rsidTr="009D3953">
        <w:trPr>
          <w:trHeight w:val="284"/>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5</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3" - CLASE 300</w:t>
            </w:r>
          </w:p>
        </w:tc>
      </w:tr>
      <w:tr w:rsidR="00C626DF" w:rsidRPr="00C626DF" w:rsidTr="009D3953">
        <w:trPr>
          <w:trHeight w:val="261"/>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5</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2" - CLASE 300</w:t>
            </w:r>
          </w:p>
        </w:tc>
      </w:tr>
    </w:tbl>
    <w:p w:rsidR="00727E67" w:rsidRDefault="00727E67" w:rsidP="00EC62FE">
      <w:pPr>
        <w:jc w:val="both"/>
        <w:rPr>
          <w:rFonts w:asciiTheme="minorHAnsi" w:hAnsiTheme="minorHAnsi" w:cstheme="minorHAnsi"/>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sectPr w:rsidR="00EC62FE" w:rsidSect="003E6D1E">
      <w:headerReference w:type="default" r:id="rId8"/>
      <w:pgSz w:w="12240" w:h="15840"/>
      <w:pgMar w:top="212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42" w:rsidRDefault="00DD5B42" w:rsidP="0031499A">
      <w:r>
        <w:separator/>
      </w:r>
    </w:p>
  </w:endnote>
  <w:endnote w:type="continuationSeparator" w:id="0">
    <w:p w:rsidR="00DD5B42" w:rsidRDefault="00DD5B4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B42" w:rsidRDefault="00DD5B42" w:rsidP="0031499A">
      <w:r>
        <w:separator/>
      </w:r>
    </w:p>
  </w:footnote>
  <w:footnote w:type="continuationSeparator" w:id="0">
    <w:p w:rsidR="00DD5B42" w:rsidRDefault="00DD5B4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10628" w:rsidRPr="00FA0D94" w:rsidTr="008561E0">
      <w:tc>
        <w:tcPr>
          <w:tcW w:w="1446" w:type="dxa"/>
          <w:vMerge w:val="restart"/>
          <w:vAlign w:val="center"/>
        </w:tcPr>
        <w:p w:rsidR="00910628" w:rsidRPr="00FA0D94" w:rsidRDefault="0091062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10628" w:rsidRDefault="0091062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10628" w:rsidRDefault="0091062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10628" w:rsidRPr="0076024C" w:rsidRDefault="0091062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910628" w:rsidRPr="0076024C" w:rsidRDefault="0091062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10628" w:rsidRDefault="0091062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910628" w:rsidRPr="0076024C" w:rsidRDefault="00910628" w:rsidP="0031499A">
          <w:pPr>
            <w:pStyle w:val="Encabezado"/>
            <w:jc w:val="center"/>
            <w:rPr>
              <w:rFonts w:ascii="Calibri" w:eastAsia="Arial Unicode MS" w:hAnsi="Calibri" w:cs="Arial"/>
              <w:b/>
              <w:sz w:val="14"/>
              <w:szCs w:val="14"/>
              <w:lang w:val="es-MX"/>
            </w:rPr>
          </w:pPr>
        </w:p>
      </w:tc>
    </w:tr>
    <w:tr w:rsidR="00910628" w:rsidRPr="00FA0D94" w:rsidTr="008561E0">
      <w:trPr>
        <w:trHeight w:val="478"/>
      </w:trPr>
      <w:tc>
        <w:tcPr>
          <w:tcW w:w="1446" w:type="dxa"/>
          <w:vMerge/>
          <w:vAlign w:val="center"/>
        </w:tcPr>
        <w:p w:rsidR="00910628" w:rsidRPr="00FA0D94" w:rsidRDefault="00910628" w:rsidP="0031499A">
          <w:pPr>
            <w:pStyle w:val="Encabezado"/>
            <w:jc w:val="center"/>
            <w:rPr>
              <w:rFonts w:ascii="Arial Narrow" w:eastAsia="Arial Unicode MS" w:hAnsi="Arial Narrow"/>
              <w:szCs w:val="12"/>
              <w:lang w:val="es-MX"/>
            </w:rPr>
          </w:pPr>
        </w:p>
      </w:tc>
      <w:tc>
        <w:tcPr>
          <w:tcW w:w="6209" w:type="dxa"/>
          <w:vAlign w:val="center"/>
        </w:tcPr>
        <w:p w:rsidR="00910628" w:rsidRPr="001A687E" w:rsidRDefault="00910628" w:rsidP="00A332AE">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MANTENIMIENTO EN EDR Y CITY GATE, COCHABAMBA</w:t>
          </w:r>
        </w:p>
      </w:tc>
      <w:tc>
        <w:tcPr>
          <w:tcW w:w="1276" w:type="dxa"/>
          <w:vAlign w:val="center"/>
        </w:tcPr>
        <w:p w:rsidR="00910628" w:rsidRPr="0076024C" w:rsidRDefault="0091062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10628" w:rsidRPr="0076024C" w:rsidRDefault="0091062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136D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136DC">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p>
      </w:tc>
    </w:tr>
  </w:tbl>
  <w:p w:rsidR="00910628" w:rsidRDefault="009106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3F26"/>
    <w:multiLevelType w:val="hybridMultilevel"/>
    <w:tmpl w:val="8D047316"/>
    <w:lvl w:ilvl="0" w:tplc="0C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1B1F3D"/>
    <w:multiLevelType w:val="hybridMultilevel"/>
    <w:tmpl w:val="321EEF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D726B4"/>
    <w:multiLevelType w:val="hybridMultilevel"/>
    <w:tmpl w:val="113EF6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AC1BA7"/>
    <w:multiLevelType w:val="hybridMultilevel"/>
    <w:tmpl w:val="F43C22C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8000AF2"/>
    <w:multiLevelType w:val="hybridMultilevel"/>
    <w:tmpl w:val="4F1A2F6A"/>
    <w:lvl w:ilvl="0" w:tplc="0C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D2046E8"/>
    <w:multiLevelType w:val="multilevel"/>
    <w:tmpl w:val="DDDA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A8222D"/>
    <w:multiLevelType w:val="hybridMultilevel"/>
    <w:tmpl w:val="DBC012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0C5B82"/>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1"/>
  </w:num>
  <w:num w:numId="2">
    <w:abstractNumId w:val="4"/>
  </w:num>
  <w:num w:numId="3">
    <w:abstractNumId w:val="6"/>
  </w:num>
  <w:num w:numId="4">
    <w:abstractNumId w:val="17"/>
  </w:num>
  <w:num w:numId="5">
    <w:abstractNumId w:val="15"/>
  </w:num>
  <w:num w:numId="6">
    <w:abstractNumId w:val="3"/>
  </w:num>
  <w:num w:numId="7">
    <w:abstractNumId w:val="2"/>
  </w:num>
  <w:num w:numId="8">
    <w:abstractNumId w:val="7"/>
  </w:num>
  <w:num w:numId="9">
    <w:abstractNumId w:val="10"/>
  </w:num>
  <w:num w:numId="10">
    <w:abstractNumId w:val="13"/>
  </w:num>
  <w:num w:numId="11">
    <w:abstractNumId w:val="12"/>
  </w:num>
  <w:num w:numId="12">
    <w:abstractNumId w:val="6"/>
  </w:num>
  <w:num w:numId="13">
    <w:abstractNumId w:val="5"/>
  </w:num>
  <w:num w:numId="14">
    <w:abstractNumId w:val="14"/>
  </w:num>
  <w:num w:numId="15">
    <w:abstractNumId w:val="16"/>
  </w:num>
  <w:num w:numId="16">
    <w:abstractNumId w:val="1"/>
  </w:num>
  <w:num w:numId="17">
    <w:abstractNumId w:val="9"/>
  </w:num>
  <w:num w:numId="18">
    <w:abstractNumId w:val="0"/>
  </w:num>
  <w:num w:numId="19">
    <w:abstractNumId w:val="8"/>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49AC"/>
    <w:rsid w:val="00006B1F"/>
    <w:rsid w:val="00012F23"/>
    <w:rsid w:val="00022977"/>
    <w:rsid w:val="00043E67"/>
    <w:rsid w:val="000521EC"/>
    <w:rsid w:val="0006156B"/>
    <w:rsid w:val="0007718E"/>
    <w:rsid w:val="00080B88"/>
    <w:rsid w:val="0009656F"/>
    <w:rsid w:val="000A5050"/>
    <w:rsid w:val="000B7627"/>
    <w:rsid w:val="000C2D4A"/>
    <w:rsid w:val="000C36D5"/>
    <w:rsid w:val="000D063F"/>
    <w:rsid w:val="000D7AA3"/>
    <w:rsid w:val="000E2498"/>
    <w:rsid w:val="000F25A0"/>
    <w:rsid w:val="000F4CC7"/>
    <w:rsid w:val="001048F0"/>
    <w:rsid w:val="00112C3D"/>
    <w:rsid w:val="0012754B"/>
    <w:rsid w:val="00135A22"/>
    <w:rsid w:val="001409F3"/>
    <w:rsid w:val="00151D6A"/>
    <w:rsid w:val="001573CE"/>
    <w:rsid w:val="00166C6B"/>
    <w:rsid w:val="00173A7B"/>
    <w:rsid w:val="001A49E0"/>
    <w:rsid w:val="001A687E"/>
    <w:rsid w:val="001B0DFB"/>
    <w:rsid w:val="001B2CB3"/>
    <w:rsid w:val="001F4305"/>
    <w:rsid w:val="00200A74"/>
    <w:rsid w:val="00216513"/>
    <w:rsid w:val="00236D32"/>
    <w:rsid w:val="00250244"/>
    <w:rsid w:val="00281D21"/>
    <w:rsid w:val="00286DB8"/>
    <w:rsid w:val="002902C3"/>
    <w:rsid w:val="00297C74"/>
    <w:rsid w:val="002A3E96"/>
    <w:rsid w:val="002B253A"/>
    <w:rsid w:val="002B7E6C"/>
    <w:rsid w:val="002C4865"/>
    <w:rsid w:val="002C4F65"/>
    <w:rsid w:val="002C7960"/>
    <w:rsid w:val="002E1B0C"/>
    <w:rsid w:val="00310960"/>
    <w:rsid w:val="00312521"/>
    <w:rsid w:val="00313F4C"/>
    <w:rsid w:val="0031499A"/>
    <w:rsid w:val="00315970"/>
    <w:rsid w:val="003344F6"/>
    <w:rsid w:val="00370704"/>
    <w:rsid w:val="00370BF0"/>
    <w:rsid w:val="003B188F"/>
    <w:rsid w:val="003B6832"/>
    <w:rsid w:val="003C0623"/>
    <w:rsid w:val="003C0FAE"/>
    <w:rsid w:val="003C19F3"/>
    <w:rsid w:val="003C35BD"/>
    <w:rsid w:val="003D6817"/>
    <w:rsid w:val="003E2F54"/>
    <w:rsid w:val="003E6D1E"/>
    <w:rsid w:val="003E6FAF"/>
    <w:rsid w:val="003F2C5F"/>
    <w:rsid w:val="00400E5C"/>
    <w:rsid w:val="004010EF"/>
    <w:rsid w:val="00404FD4"/>
    <w:rsid w:val="00405C23"/>
    <w:rsid w:val="00443775"/>
    <w:rsid w:val="0044750B"/>
    <w:rsid w:val="00464372"/>
    <w:rsid w:val="00467D09"/>
    <w:rsid w:val="00473DB7"/>
    <w:rsid w:val="00480530"/>
    <w:rsid w:val="0048499F"/>
    <w:rsid w:val="004C7E79"/>
    <w:rsid w:val="004D7A68"/>
    <w:rsid w:val="004E5BAB"/>
    <w:rsid w:val="00501AF8"/>
    <w:rsid w:val="005068CE"/>
    <w:rsid w:val="005218DE"/>
    <w:rsid w:val="00532FB8"/>
    <w:rsid w:val="005333F5"/>
    <w:rsid w:val="00554F11"/>
    <w:rsid w:val="0057047A"/>
    <w:rsid w:val="00591789"/>
    <w:rsid w:val="00592D49"/>
    <w:rsid w:val="005A3330"/>
    <w:rsid w:val="005B45A9"/>
    <w:rsid w:val="005C1942"/>
    <w:rsid w:val="005C5557"/>
    <w:rsid w:val="005D31B5"/>
    <w:rsid w:val="005D43A6"/>
    <w:rsid w:val="005D6BEE"/>
    <w:rsid w:val="005E2166"/>
    <w:rsid w:val="005E332F"/>
    <w:rsid w:val="005F583A"/>
    <w:rsid w:val="0069115C"/>
    <w:rsid w:val="00692474"/>
    <w:rsid w:val="00694E24"/>
    <w:rsid w:val="006A5818"/>
    <w:rsid w:val="006A7ABE"/>
    <w:rsid w:val="006B6548"/>
    <w:rsid w:val="006B713D"/>
    <w:rsid w:val="006D5E32"/>
    <w:rsid w:val="006E0E0B"/>
    <w:rsid w:val="006E1EA0"/>
    <w:rsid w:val="006E6B49"/>
    <w:rsid w:val="006E791D"/>
    <w:rsid w:val="006F5D4C"/>
    <w:rsid w:val="00700CFD"/>
    <w:rsid w:val="007130AF"/>
    <w:rsid w:val="00721586"/>
    <w:rsid w:val="00727E67"/>
    <w:rsid w:val="007335B6"/>
    <w:rsid w:val="00754473"/>
    <w:rsid w:val="007547F0"/>
    <w:rsid w:val="00774DAE"/>
    <w:rsid w:val="007B113A"/>
    <w:rsid w:val="007C34A0"/>
    <w:rsid w:val="007D32D3"/>
    <w:rsid w:val="007D7351"/>
    <w:rsid w:val="00827BB6"/>
    <w:rsid w:val="00850014"/>
    <w:rsid w:val="008536AC"/>
    <w:rsid w:val="008561E0"/>
    <w:rsid w:val="008578C1"/>
    <w:rsid w:val="00873316"/>
    <w:rsid w:val="00873773"/>
    <w:rsid w:val="0087716D"/>
    <w:rsid w:val="00885038"/>
    <w:rsid w:val="00885C95"/>
    <w:rsid w:val="00886E49"/>
    <w:rsid w:val="008B5259"/>
    <w:rsid w:val="008B6AEA"/>
    <w:rsid w:val="008E1DF6"/>
    <w:rsid w:val="00900645"/>
    <w:rsid w:val="00910628"/>
    <w:rsid w:val="00910E64"/>
    <w:rsid w:val="009213C8"/>
    <w:rsid w:val="00930BBE"/>
    <w:rsid w:val="00934D29"/>
    <w:rsid w:val="00936C8D"/>
    <w:rsid w:val="00943747"/>
    <w:rsid w:val="009550BE"/>
    <w:rsid w:val="009645ED"/>
    <w:rsid w:val="00967033"/>
    <w:rsid w:val="00972C71"/>
    <w:rsid w:val="00996339"/>
    <w:rsid w:val="009C1A72"/>
    <w:rsid w:val="009C3E17"/>
    <w:rsid w:val="009D30F6"/>
    <w:rsid w:val="009D3953"/>
    <w:rsid w:val="009D7352"/>
    <w:rsid w:val="00A04C8F"/>
    <w:rsid w:val="00A13222"/>
    <w:rsid w:val="00A136DC"/>
    <w:rsid w:val="00A25261"/>
    <w:rsid w:val="00A332AE"/>
    <w:rsid w:val="00A411A2"/>
    <w:rsid w:val="00A96210"/>
    <w:rsid w:val="00A9672C"/>
    <w:rsid w:val="00AB56C7"/>
    <w:rsid w:val="00AB61E0"/>
    <w:rsid w:val="00AB7891"/>
    <w:rsid w:val="00AC7F88"/>
    <w:rsid w:val="00AD2C9F"/>
    <w:rsid w:val="00AD3721"/>
    <w:rsid w:val="00AD3AB9"/>
    <w:rsid w:val="00AF3478"/>
    <w:rsid w:val="00B3279A"/>
    <w:rsid w:val="00B33668"/>
    <w:rsid w:val="00B46B26"/>
    <w:rsid w:val="00B51B7E"/>
    <w:rsid w:val="00B5770D"/>
    <w:rsid w:val="00B61F33"/>
    <w:rsid w:val="00B62FFF"/>
    <w:rsid w:val="00B72793"/>
    <w:rsid w:val="00B75D38"/>
    <w:rsid w:val="00BA045B"/>
    <w:rsid w:val="00BA04B6"/>
    <w:rsid w:val="00BA4C43"/>
    <w:rsid w:val="00BA72A9"/>
    <w:rsid w:val="00BB0095"/>
    <w:rsid w:val="00BB0652"/>
    <w:rsid w:val="00BC301A"/>
    <w:rsid w:val="00BE72F6"/>
    <w:rsid w:val="00BF1CAB"/>
    <w:rsid w:val="00BF4B95"/>
    <w:rsid w:val="00C0114E"/>
    <w:rsid w:val="00C01459"/>
    <w:rsid w:val="00C01BBA"/>
    <w:rsid w:val="00C05C12"/>
    <w:rsid w:val="00C1596F"/>
    <w:rsid w:val="00C3342D"/>
    <w:rsid w:val="00C626DF"/>
    <w:rsid w:val="00C732AF"/>
    <w:rsid w:val="00CB33DD"/>
    <w:rsid w:val="00CD4661"/>
    <w:rsid w:val="00D0204C"/>
    <w:rsid w:val="00D212A5"/>
    <w:rsid w:val="00D27267"/>
    <w:rsid w:val="00D45FE8"/>
    <w:rsid w:val="00D547BB"/>
    <w:rsid w:val="00D633DA"/>
    <w:rsid w:val="00D65AB7"/>
    <w:rsid w:val="00D81027"/>
    <w:rsid w:val="00D91F70"/>
    <w:rsid w:val="00DA4732"/>
    <w:rsid w:val="00DD14B9"/>
    <w:rsid w:val="00DD5B42"/>
    <w:rsid w:val="00DE12A8"/>
    <w:rsid w:val="00DE2498"/>
    <w:rsid w:val="00DF6FD3"/>
    <w:rsid w:val="00E23181"/>
    <w:rsid w:val="00E33EBC"/>
    <w:rsid w:val="00E42642"/>
    <w:rsid w:val="00E473AD"/>
    <w:rsid w:val="00E55AE3"/>
    <w:rsid w:val="00E64CDB"/>
    <w:rsid w:val="00E7329A"/>
    <w:rsid w:val="00E77D58"/>
    <w:rsid w:val="00E81223"/>
    <w:rsid w:val="00E858BA"/>
    <w:rsid w:val="00E96C36"/>
    <w:rsid w:val="00EC62FE"/>
    <w:rsid w:val="00ED4EFD"/>
    <w:rsid w:val="00EE7440"/>
    <w:rsid w:val="00EF1792"/>
    <w:rsid w:val="00F22C9F"/>
    <w:rsid w:val="00F36097"/>
    <w:rsid w:val="00F57916"/>
    <w:rsid w:val="00F7041B"/>
    <w:rsid w:val="00F76C57"/>
    <w:rsid w:val="00F76CDC"/>
    <w:rsid w:val="00FA36C6"/>
    <w:rsid w:val="00FA4862"/>
    <w:rsid w:val="00FB0675"/>
    <w:rsid w:val="00FB7312"/>
    <w:rsid w:val="00FC414B"/>
    <w:rsid w:val="00FC6633"/>
    <w:rsid w:val="00FD21D4"/>
    <w:rsid w:val="00FE402E"/>
    <w:rsid w:val="00FF318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aliases w:val="Car"/>
    <w:basedOn w:val="Normal"/>
    <w:link w:val="TextoindependienteCar"/>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aliases w:val="Car Car"/>
    <w:basedOn w:val="Fuentedeprrafopredeter"/>
    <w:link w:val="Textoindependiente"/>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9563">
      <w:bodyDiv w:val="1"/>
      <w:marLeft w:val="0"/>
      <w:marRight w:val="0"/>
      <w:marTop w:val="0"/>
      <w:marBottom w:val="0"/>
      <w:divBdr>
        <w:top w:val="none" w:sz="0" w:space="0" w:color="auto"/>
        <w:left w:val="none" w:sz="0" w:space="0" w:color="auto"/>
        <w:bottom w:val="none" w:sz="0" w:space="0" w:color="auto"/>
        <w:right w:val="none" w:sz="0" w:space="0" w:color="auto"/>
      </w:divBdr>
    </w:div>
    <w:div w:id="1165054328">
      <w:bodyDiv w:val="1"/>
      <w:marLeft w:val="0"/>
      <w:marRight w:val="0"/>
      <w:marTop w:val="0"/>
      <w:marBottom w:val="0"/>
      <w:divBdr>
        <w:top w:val="none" w:sz="0" w:space="0" w:color="auto"/>
        <w:left w:val="none" w:sz="0" w:space="0" w:color="auto"/>
        <w:bottom w:val="none" w:sz="0" w:space="0" w:color="auto"/>
        <w:right w:val="none" w:sz="0" w:space="0" w:color="auto"/>
      </w:divBdr>
    </w:div>
    <w:div w:id="19370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031C-82BF-4EFB-A65D-8B02D7D7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7974</Words>
  <Characters>43858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Favio Lopez Cuno</cp:lastModifiedBy>
  <cp:revision>2</cp:revision>
  <cp:lastPrinted>2019-04-15T21:10:00Z</cp:lastPrinted>
  <dcterms:created xsi:type="dcterms:W3CDTF">2019-05-20T16:11:00Z</dcterms:created>
  <dcterms:modified xsi:type="dcterms:W3CDTF">2019-05-20T16:11:00Z</dcterms:modified>
</cp:coreProperties>
</file>