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3D29A7" w:rsidRPr="008E7674" w:rsidTr="003E6D82">
        <w:tc>
          <w:tcPr>
            <w:tcW w:w="9592" w:type="dxa"/>
            <w:shd w:val="clear" w:color="auto" w:fill="8DB3E2"/>
            <w:vAlign w:val="center"/>
          </w:tcPr>
          <w:p w:rsidR="003D29A7" w:rsidRPr="008E7674" w:rsidRDefault="003D29A7" w:rsidP="00A6215A">
            <w:pPr>
              <w:rPr>
                <w:rFonts w:ascii="Arial" w:hAnsi="Arial"/>
                <w:b/>
                <w:sz w:val="20"/>
                <w:szCs w:val="20"/>
                <w:lang w:val="es-ES" w:eastAsia="es-ES"/>
              </w:rPr>
            </w:pPr>
            <w:r w:rsidRPr="008E7674">
              <w:rPr>
                <w:rFonts w:ascii="Arial" w:hAnsi="Arial"/>
                <w:b/>
                <w:sz w:val="20"/>
                <w:szCs w:val="20"/>
                <w:lang w:val="es-ES" w:eastAsia="es-ES"/>
              </w:rPr>
              <w:t>1.- GARANTIAS FINANCIERAS</w:t>
            </w:r>
          </w:p>
        </w:tc>
      </w:tr>
      <w:tr w:rsidR="003E6D82" w:rsidRPr="008E7674" w:rsidTr="003E6D82">
        <w:tc>
          <w:tcPr>
            <w:tcW w:w="9592" w:type="dxa"/>
            <w:shd w:val="clear" w:color="auto" w:fill="auto"/>
            <w:vAlign w:val="center"/>
          </w:tcPr>
          <w:p w:rsidR="003E6D82" w:rsidRPr="003E6D82" w:rsidRDefault="003E6D82" w:rsidP="003E6D82">
            <w:pPr>
              <w:spacing w:before="120" w:after="120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D82">
              <w:rPr>
                <w:rFonts w:asciiTheme="minorHAnsi" w:hAnsiTheme="minorHAnsi" w:cstheme="minorHAnsi"/>
                <w:bCs/>
                <w:sz w:val="22"/>
                <w:szCs w:val="22"/>
              </w:rPr>
              <w:t>Para todo Instrumento Financiero de Garantía que fuere requerido NOTIFICADO O CONFIRMADO, el Proponente o Adjudicado deberá adjuntar al Instrumento de garantía una comunicación de la notificación o confirmación del banco corresponsal notificador o confirmador.</w:t>
            </w:r>
          </w:p>
          <w:p w:rsidR="003E6D82" w:rsidRPr="003E6D82" w:rsidRDefault="003E6D82" w:rsidP="003E6D82">
            <w:pPr>
              <w:spacing w:before="120" w:after="120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D8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Adicionalmente, para las opciones de Boleta de Garantía Contra Garantizada y/o Garantía a Primer Requerimiento </w:t>
            </w:r>
            <w:proofErr w:type="spellStart"/>
            <w:r w:rsidRPr="003E6D82">
              <w:rPr>
                <w:rFonts w:asciiTheme="minorHAnsi" w:hAnsiTheme="minorHAnsi" w:cstheme="minorHAnsi"/>
                <w:bCs/>
                <w:sz w:val="22"/>
                <w:szCs w:val="22"/>
              </w:rPr>
              <w:t>Contragarantizada</w:t>
            </w:r>
            <w:proofErr w:type="spellEnd"/>
            <w:r w:rsidRPr="003E6D8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(ambas </w:t>
            </w:r>
            <w:proofErr w:type="spellStart"/>
            <w:r w:rsidRPr="003E6D82">
              <w:rPr>
                <w:rFonts w:asciiTheme="minorHAnsi" w:hAnsiTheme="minorHAnsi" w:cstheme="minorHAnsi"/>
                <w:bCs/>
                <w:sz w:val="22"/>
                <w:szCs w:val="22"/>
              </w:rPr>
              <w:t>contragarantizadas</w:t>
            </w:r>
            <w:proofErr w:type="spellEnd"/>
            <w:r w:rsidRPr="003E6D8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por una Carta de Crédito Stand </w:t>
            </w:r>
            <w:proofErr w:type="spellStart"/>
            <w:r w:rsidRPr="003E6D82">
              <w:rPr>
                <w:rFonts w:asciiTheme="minorHAnsi" w:hAnsiTheme="minorHAnsi" w:cstheme="minorHAnsi"/>
                <w:bCs/>
                <w:sz w:val="22"/>
                <w:szCs w:val="22"/>
              </w:rPr>
              <w:t>By</w:t>
            </w:r>
            <w:proofErr w:type="spellEnd"/>
            <w:r w:rsidRPr="003E6D82">
              <w:rPr>
                <w:rFonts w:asciiTheme="minorHAnsi" w:hAnsiTheme="minorHAnsi" w:cstheme="minorHAnsi"/>
                <w:bCs/>
                <w:sz w:val="22"/>
                <w:szCs w:val="22"/>
              </w:rPr>
              <w:t>) se aclara que, éstas serán admitidas o válidas únicamente cuando el ARMADOR proponente o adjudicado, según corresponda, adjunte uno de los siguientes documentos:</w:t>
            </w:r>
          </w:p>
          <w:p w:rsidR="003E6D82" w:rsidRPr="003E6D82" w:rsidRDefault="003E6D82" w:rsidP="003E6D82">
            <w:pPr>
              <w:numPr>
                <w:ilvl w:val="0"/>
                <w:numId w:val="21"/>
              </w:numPr>
              <w:spacing w:before="120" w:after="120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D82">
              <w:rPr>
                <w:rFonts w:asciiTheme="minorHAnsi" w:hAnsiTheme="minorHAnsi" w:cstheme="minorHAnsi"/>
                <w:bCs/>
                <w:sz w:val="22"/>
                <w:szCs w:val="22"/>
              </w:rPr>
              <w:t>Certificación emitida por la Entidad de Intermediación Financiera Bancaria Local (</w:t>
            </w:r>
            <w:proofErr w:type="gramStart"/>
            <w:r w:rsidRPr="003E6D82">
              <w:rPr>
                <w:rFonts w:asciiTheme="minorHAnsi" w:hAnsiTheme="minorHAnsi" w:cstheme="minorHAnsi"/>
                <w:bCs/>
                <w:sz w:val="22"/>
                <w:szCs w:val="22"/>
              </w:rPr>
              <w:t>Boliviana</w:t>
            </w:r>
            <w:proofErr w:type="gramEnd"/>
            <w:r w:rsidRPr="003E6D8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estableciendo que la contragarantía corresponde a una Carta de Crédito Stand </w:t>
            </w:r>
            <w:proofErr w:type="spellStart"/>
            <w:r w:rsidRPr="003E6D82">
              <w:rPr>
                <w:rFonts w:asciiTheme="minorHAnsi" w:hAnsiTheme="minorHAnsi" w:cstheme="minorHAnsi"/>
                <w:bCs/>
                <w:sz w:val="22"/>
                <w:szCs w:val="22"/>
              </w:rPr>
              <w:t>By</w:t>
            </w:r>
            <w:proofErr w:type="spellEnd"/>
            <w:r w:rsidRPr="003E6D8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o </w:t>
            </w:r>
          </w:p>
          <w:p w:rsidR="003E6D82" w:rsidRPr="003E6D82" w:rsidRDefault="003E6D82" w:rsidP="003E6D82">
            <w:pPr>
              <w:numPr>
                <w:ilvl w:val="0"/>
                <w:numId w:val="21"/>
              </w:numPr>
              <w:spacing w:before="120" w:after="120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D8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Copia del Swift de instrucción de emisión o apertura del instrumento financiero, emitido por el Banco Emisor en el país de origen, con base al cual se emite la Boleta de Garantía </w:t>
            </w:r>
            <w:proofErr w:type="spellStart"/>
            <w:r w:rsidRPr="003E6D82">
              <w:rPr>
                <w:rFonts w:asciiTheme="minorHAnsi" w:hAnsiTheme="minorHAnsi" w:cstheme="minorHAnsi"/>
                <w:bCs/>
                <w:sz w:val="22"/>
                <w:szCs w:val="22"/>
              </w:rPr>
              <w:t>contragarantizada</w:t>
            </w:r>
            <w:proofErr w:type="spellEnd"/>
            <w:r w:rsidRPr="003E6D8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 la Garantía a Primer Requerimiento contra garantizada, que perfecciona la garantía requerida.</w:t>
            </w:r>
          </w:p>
          <w:p w:rsidR="003E6D82" w:rsidRPr="003E6D82" w:rsidRDefault="003E6D82" w:rsidP="003E6D82">
            <w:pPr>
              <w:spacing w:before="120" w:after="120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D82">
              <w:rPr>
                <w:rFonts w:asciiTheme="minorHAnsi" w:hAnsiTheme="minorHAnsi" w:cstheme="minorHAnsi"/>
                <w:bCs/>
                <w:sz w:val="22"/>
                <w:szCs w:val="22"/>
              </w:rPr>
              <w:t>Todo instrumento financiero presentado, deberá ser renovado las veces que fueran necesarias, a requerimiento de YPFB. Asimismo, YPFB podrá solicitar enmiendas en monto y vigencia, conforme términos y condiciones contractuales.</w:t>
            </w:r>
          </w:p>
          <w:p w:rsidR="003E6D82" w:rsidRPr="003E6D82" w:rsidRDefault="003E6D82" w:rsidP="003E6D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BO" w:eastAsia="es-BO"/>
              </w:rPr>
            </w:pPr>
            <w:r w:rsidRPr="003E6D82">
              <w:rPr>
                <w:rFonts w:asciiTheme="minorHAnsi" w:hAnsiTheme="minorHAnsi" w:cstheme="minorHAnsi"/>
                <w:bCs/>
                <w:sz w:val="22"/>
                <w:szCs w:val="22"/>
                <w:lang w:val="es-BO" w:eastAsia="es-BO"/>
              </w:rPr>
              <w:t>Todos los gastos, tasas, comisiones, cargos y otros, por operaciones Bancarias generados por la emisión, notificación, confirmación (según corresponda) vinculadas a la Garantía de Seriedad de Propuesta, Garantía de Cumplimiento de Contrato u otros, serán asumidas por cuenta del ORDENANTE (Proponente o Adjudicado según corresponda).</w:t>
            </w:r>
          </w:p>
          <w:p w:rsidR="003E6D82" w:rsidRPr="008E7674" w:rsidRDefault="003E6D82" w:rsidP="003E6D82">
            <w:pPr>
              <w:spacing w:before="120" w:after="120"/>
              <w:rPr>
                <w:rFonts w:ascii="Arial" w:hAnsi="Arial"/>
                <w:b/>
                <w:sz w:val="20"/>
                <w:szCs w:val="20"/>
                <w:lang w:val="es-ES" w:eastAsia="es-ES"/>
              </w:rPr>
            </w:pPr>
            <w:r w:rsidRPr="003E6D8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En caso que la empresa proponente/contratista presente propuestas o sea adjudicado para más de un lote, deberá presentar un garantías financiera independiente por cada lote, identificando el mismo en el campo del “objeto a garantizar”</w:t>
            </w:r>
          </w:p>
        </w:tc>
      </w:tr>
      <w:tr w:rsidR="005829D9" w:rsidRPr="003E6D82" w:rsidTr="003E6D82">
        <w:tc>
          <w:tcPr>
            <w:tcW w:w="9592" w:type="dxa"/>
            <w:shd w:val="clear" w:color="auto" w:fill="8DB3E2"/>
            <w:vAlign w:val="center"/>
          </w:tcPr>
          <w:p w:rsidR="005829D9" w:rsidRPr="003E6D82" w:rsidRDefault="00A6215A" w:rsidP="00A6215A">
            <w:pPr>
              <w:rPr>
                <w:rFonts w:asciiTheme="minorHAnsi" w:hAnsiTheme="minorHAnsi" w:cstheme="minorHAnsi"/>
                <w:b/>
                <w:sz w:val="22"/>
                <w:szCs w:val="22"/>
                <w:lang w:val="es-ES" w:eastAsia="es-ES"/>
              </w:rPr>
            </w:pPr>
            <w:r w:rsidRPr="003E6D82">
              <w:rPr>
                <w:rFonts w:asciiTheme="minorHAnsi" w:hAnsiTheme="minorHAnsi" w:cstheme="minorHAnsi"/>
                <w:b/>
                <w:sz w:val="22"/>
                <w:szCs w:val="22"/>
                <w:lang w:val="es-ES" w:eastAsia="es-ES"/>
              </w:rPr>
              <w:t>GARANTÍA DE SERIEDAD DE PROPUESTA</w:t>
            </w:r>
          </w:p>
        </w:tc>
      </w:tr>
      <w:tr w:rsidR="005829D9" w:rsidRPr="003E6D82" w:rsidTr="003E6D82">
        <w:tc>
          <w:tcPr>
            <w:tcW w:w="9592" w:type="dxa"/>
            <w:shd w:val="clear" w:color="auto" w:fill="auto"/>
            <w:vAlign w:val="center"/>
          </w:tcPr>
          <w:p w:rsidR="003E6D82" w:rsidRPr="003E6D82" w:rsidRDefault="003E6D82" w:rsidP="003E6D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>A elección de la empresa proponente, ésta podrá optar por uno de los sigu</w:t>
            </w:r>
            <w:r w:rsidR="00AB54F3">
              <w:rPr>
                <w:rFonts w:asciiTheme="minorHAnsi" w:hAnsiTheme="minorHAnsi" w:cstheme="minorHAnsi"/>
                <w:sz w:val="22"/>
                <w:szCs w:val="22"/>
              </w:rPr>
              <w:t>ientes instrumentos financieros:</w:t>
            </w:r>
          </w:p>
          <w:p w:rsidR="003E6D82" w:rsidRDefault="003E6D82" w:rsidP="003E6D8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142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Carta de Crédito Stand </w:t>
            </w:r>
            <w:proofErr w:type="spellStart"/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>By</w:t>
            </w:r>
            <w:proofErr w:type="spellEnd"/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(SBLC)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 emitida por una Entidad Financiera  Internacional y </w:t>
            </w:r>
            <w:r w:rsidRPr="003E6D8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notificada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 por una Entidad de Intermediación Financiera corresponsal (local) establecida en el Estado Plurinacional de Bolivia con estructura de alcance a nivel nacional, registrada, autorizada y bajo el control de la Autoridad de Supervisión del Sistema Financiero - ASFI, a la orden/a favor de Yacimientos Petrolíferos Fiscales Bolivianos YPFB, con las características expresas de </w:t>
            </w:r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>renovable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>irrevocable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>de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>ejecución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>primer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>requerimiento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, con vigencia de </w:t>
            </w:r>
            <w:r w:rsidR="00F23C40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 días calendario co</w:t>
            </w:r>
            <w:r w:rsidR="005203D0">
              <w:rPr>
                <w:rFonts w:asciiTheme="minorHAnsi" w:hAnsiTheme="minorHAnsi" w:cstheme="minorHAnsi"/>
                <w:sz w:val="22"/>
                <w:szCs w:val="22"/>
              </w:rPr>
              <w:t xml:space="preserve">mputables a partir de la fecha 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de presentación de propuesta,  por un monto </w:t>
            </w:r>
            <w:r w:rsidR="005203D0">
              <w:rPr>
                <w:rFonts w:asciiTheme="minorHAnsi" w:hAnsiTheme="minorHAnsi" w:cstheme="minorHAnsi"/>
                <w:sz w:val="22"/>
                <w:szCs w:val="22"/>
              </w:rPr>
              <w:t>equivalente de  al menos uno 1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 % del valor de la propuesta económica.</w:t>
            </w:r>
          </w:p>
          <w:p w:rsidR="00AB54F3" w:rsidRPr="003E6D82" w:rsidRDefault="00AB54F3" w:rsidP="00AB54F3">
            <w:pPr>
              <w:autoSpaceDE w:val="0"/>
              <w:autoSpaceDN w:val="0"/>
              <w:adjustRightInd w:val="0"/>
              <w:spacing w:before="120" w:after="120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E6D82" w:rsidRDefault="003E6D82" w:rsidP="003E6D8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142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Boleta de Garantía contra garantizada (por una carta de crédito Stand </w:t>
            </w:r>
            <w:proofErr w:type="spellStart"/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>By</w:t>
            </w:r>
            <w:proofErr w:type="spellEnd"/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 emitida por una Entidad de Intermediación Financiera Local establecida en el Estado Plurinacional de Bolivia con estructura de alcance a nivel nacional, registrada, autorizada y bajo el control de la Autoridad de Supervisión del Sistema Financiero - ASFI, a la orden/a favor de Yacimientos Petrolíferos Fiscales Bolivianos YPFB, con las características expresas de </w:t>
            </w:r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>renovable, irrevocable y de ejecución inmediata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, con vigencia de </w:t>
            </w:r>
            <w:r w:rsidR="00F23C40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días calendario computables a partir de la fecha de presentación de propuesta, por un monto</w:t>
            </w:r>
            <w:r w:rsidR="005203D0">
              <w:rPr>
                <w:rFonts w:asciiTheme="minorHAnsi" w:hAnsiTheme="minorHAnsi" w:cstheme="minorHAnsi"/>
                <w:sz w:val="22"/>
                <w:szCs w:val="22"/>
              </w:rPr>
              <w:t xml:space="preserve"> equivalente de al menos uno 1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>% del valor de la propuesta económica.</w:t>
            </w:r>
          </w:p>
          <w:p w:rsidR="00AB54F3" w:rsidRPr="003E6D82" w:rsidRDefault="00AB54F3" w:rsidP="00AB54F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E6D82" w:rsidRDefault="003E6D82" w:rsidP="003E6D8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142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Garantía a Primer Requerimiento contra garantizada (por una carta de crédito Stand </w:t>
            </w:r>
            <w:proofErr w:type="spellStart"/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>By</w:t>
            </w:r>
            <w:proofErr w:type="spellEnd"/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 emitida por una Entidad de Intermediación Financiera Local establecida en el Estado Plurinacional de Bolivia con estructura de alcance a nivel nacional, registrada, autorizada y bajo el control de la Autoridad de Supervisión del Sistema Financiero - ASFI, a la orden/a favor de Yacimientos Petrolíferos Fiscales Bolivianos YPFB, con las características expresas de </w:t>
            </w:r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>renovable, irrevocable y de ejecución a primer requerimiento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, con vigencia de </w:t>
            </w:r>
            <w:r w:rsidR="00F23C40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 días calendario computables a partir de la fecha de presentación de propuesta,  por un monto e</w:t>
            </w:r>
            <w:r w:rsidR="005203D0">
              <w:rPr>
                <w:rFonts w:asciiTheme="minorHAnsi" w:hAnsiTheme="minorHAnsi" w:cstheme="minorHAnsi"/>
                <w:sz w:val="22"/>
                <w:szCs w:val="22"/>
              </w:rPr>
              <w:t>quivalente de  al menos uno 1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>%  del valor de la propuesta económica.</w:t>
            </w:r>
          </w:p>
          <w:p w:rsidR="00AB54F3" w:rsidRPr="003E6D82" w:rsidRDefault="00AB54F3" w:rsidP="00AB54F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E6D82" w:rsidRDefault="003E6D82" w:rsidP="003E6D8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142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>Boleta de Garantía,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 emitida por Entidad de Intermediación Financiera Local  establecida en el Estado Plurinacional de Bolivia con estructura de alcance a nivel nacional, registrada, autorizada y bajo el control de la Autoridad de Supervisión del Sistema Financiero-ASFI, a la orden/a favor de Yacimientos Petrolíferos Fiscales Bolivianos YPFB, con las características expresas de </w:t>
            </w:r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>renovable, irrevocable y de ejecución inmediata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, con vigencia de </w:t>
            </w:r>
            <w:r w:rsidR="00F23C40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 días calendario computables a partir de la fecha de presentación de propuest</w:t>
            </w:r>
            <w:r w:rsidR="005203D0">
              <w:rPr>
                <w:rFonts w:asciiTheme="minorHAnsi" w:hAnsiTheme="minorHAnsi" w:cstheme="minorHAnsi"/>
                <w:sz w:val="22"/>
                <w:szCs w:val="22"/>
              </w:rPr>
              <w:t>a,  por un monto equivalente de al menos uno 1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>%  del valor de la propuesta económica.</w:t>
            </w:r>
          </w:p>
          <w:p w:rsidR="00AB54F3" w:rsidRPr="003E6D82" w:rsidRDefault="00AB54F3" w:rsidP="00AB54F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443F" w:rsidRPr="003E6D82" w:rsidRDefault="003E6D82" w:rsidP="00F23C40">
            <w:pPr>
              <w:spacing w:before="120" w:after="120"/>
              <w:ind w:left="142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>- Garantía a Primer Requerimiento,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 emitida por una Entidad de Intermediación Financiera Local establecida en el Estado Plurinacional de Bolivia con estructura de alcance a nivel nacional, registrada, autorizada y bajo el control de la Autoridad de Supervisión del Sistema Financiero-ASFI a la orden/a favor de Yacimientos Petrolíferos Fiscales Bolivianos YPFB, con las características expresas de </w:t>
            </w:r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>renovable, irrevocable y de ejecución a primer requerimiento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, con vigencia de </w:t>
            </w:r>
            <w:r w:rsidR="00F23C40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 días calendario computables a partir de la fecha de presentación de propuesta,  p</w:t>
            </w:r>
            <w:r w:rsidR="005203D0">
              <w:rPr>
                <w:rFonts w:asciiTheme="minorHAnsi" w:hAnsiTheme="minorHAnsi" w:cstheme="minorHAnsi"/>
                <w:sz w:val="22"/>
                <w:szCs w:val="22"/>
              </w:rPr>
              <w:t>or un monto equivalente uno 1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>% del valor de la propuesta económica.</w:t>
            </w:r>
          </w:p>
        </w:tc>
      </w:tr>
      <w:tr w:rsidR="005829D9" w:rsidRPr="003E6D82" w:rsidTr="003E6D82">
        <w:tc>
          <w:tcPr>
            <w:tcW w:w="9592" w:type="dxa"/>
            <w:shd w:val="clear" w:color="auto" w:fill="8DB3E2"/>
            <w:vAlign w:val="center"/>
          </w:tcPr>
          <w:p w:rsidR="005829D9" w:rsidRPr="003E6D82" w:rsidRDefault="00A6215A" w:rsidP="00A6215A">
            <w:pPr>
              <w:rPr>
                <w:rFonts w:asciiTheme="minorHAnsi" w:hAnsiTheme="minorHAnsi" w:cstheme="minorHAnsi"/>
                <w:sz w:val="22"/>
                <w:szCs w:val="22"/>
                <w:lang w:val="es-ES" w:eastAsia="es-ES"/>
              </w:rPr>
            </w:pPr>
            <w:r w:rsidRPr="003E6D82">
              <w:rPr>
                <w:rFonts w:asciiTheme="minorHAnsi" w:hAnsiTheme="minorHAnsi" w:cstheme="minorHAnsi"/>
                <w:b/>
                <w:sz w:val="22"/>
                <w:szCs w:val="22"/>
                <w:lang w:val="es-ES" w:eastAsia="es-ES"/>
              </w:rPr>
              <w:lastRenderedPageBreak/>
              <w:t>GARANTÍA DE CUMPLIMIENTO DE CONTRATO</w:t>
            </w:r>
          </w:p>
        </w:tc>
      </w:tr>
      <w:tr w:rsidR="005829D9" w:rsidRPr="003E6D82" w:rsidTr="003E6D82">
        <w:tc>
          <w:tcPr>
            <w:tcW w:w="9592" w:type="dxa"/>
            <w:shd w:val="clear" w:color="auto" w:fill="auto"/>
            <w:vAlign w:val="center"/>
          </w:tcPr>
          <w:p w:rsidR="003E6D82" w:rsidRPr="003E6D82" w:rsidRDefault="003E6D82" w:rsidP="003E6D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>A elección de la empresa adjudicada, ésta podrá optar por uno de los siguientes instrumentos financieros.</w:t>
            </w:r>
          </w:p>
          <w:p w:rsidR="003E6D82" w:rsidRDefault="003E6D82" w:rsidP="003E6D82">
            <w:pPr>
              <w:pStyle w:val="Prrafodelista"/>
              <w:numPr>
                <w:ilvl w:val="0"/>
                <w:numId w:val="22"/>
              </w:numPr>
              <w:spacing w:before="120" w:after="120"/>
              <w:ind w:left="142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Carta de Crédito Stand </w:t>
            </w:r>
            <w:proofErr w:type="spellStart"/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>By</w:t>
            </w:r>
            <w:proofErr w:type="spellEnd"/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(SBLC)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 emitida por una Entidad Financiera Internacional y </w:t>
            </w:r>
            <w:r w:rsidRPr="003E6D8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confirmada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 por una Entidad de Intermediación Financiera corresponsal (Local) establecida en el Estado Plurinacional de Bolivia con estructura de alcance a nivel nacional, registrado, autorizado y bajo el control de la Autoridad de Supervisión del Sistema Financiero - ASFI,  a la orden/a favor de Yacimientos Petrolíferos Fiscales Bolivianos YPFB, con las características expresas de </w:t>
            </w:r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>renovable, irrevocable, y de ejecución a primer requerimiento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>, con vigencia de 60 días calendario adicionales a la vigencia del contrato y deberá ser emitida por un monto equivalente al 7% del valor del monto total del contrato.</w:t>
            </w:r>
          </w:p>
          <w:p w:rsidR="00AB54F3" w:rsidRPr="003E6D82" w:rsidRDefault="00AB54F3" w:rsidP="00AB54F3">
            <w:pPr>
              <w:pStyle w:val="Prrafodelista"/>
              <w:spacing w:before="120" w:after="120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E6D82" w:rsidRDefault="003E6D82" w:rsidP="003E6D82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142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Boleta de Garantía contra garantizada (por una carta de crédito Stand </w:t>
            </w:r>
            <w:proofErr w:type="spellStart"/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>By</w:t>
            </w:r>
            <w:proofErr w:type="spellEnd"/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 emitida por una Entidad de Intermediación Financiera Local establecida en el Estado Plurinacional de Bolivia con estructura de alcance a nivel nacional, registrada, autorizada y bajo el control de la Autoridad de Supervisión del 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Sistema Financiero - ASFI, a la orden/a favor de Yacimientos Petrolíferos Fiscales Bolivianos YPFB, con las características expresas de </w:t>
            </w:r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>renovable, irrevocable y de ejecución inmediata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>, con vigencia de 60 días calendario adicionales a la vigencia del contrato, por un monto equivalente de al menos 7% del valor del monto total del contrato.</w:t>
            </w:r>
          </w:p>
          <w:p w:rsidR="00AB54F3" w:rsidRPr="00AB54F3" w:rsidRDefault="00AB54F3" w:rsidP="00AB54F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E6D82" w:rsidRDefault="003E6D82" w:rsidP="003E6D82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142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Garantía a Primer Requerimiento contra garantizada (por una carta de crédito Stand </w:t>
            </w:r>
            <w:proofErr w:type="spellStart"/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>By</w:t>
            </w:r>
            <w:proofErr w:type="spellEnd"/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emitida por una Entidad de Intermediación Financiera Local establecida en el Estado Plurinacional de Bolivia con estructura de alcance a nivel nacional, registrada, autorizada y bajo el control de la Autoridad de Supervisión del Sistema Financiero – ASFI; a la orden/a favor de Yacimientos Petrolíferos Fiscales Bolivianos YPFB, con las características expresas de </w:t>
            </w:r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>renovable, irrevocable y de ejecución a primer requerimiento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>, con vigencia de 60 días calendario adicionales a la vigencia del contrato, por un monto equivalente de al menos 7% del valor del monto total del contrato.</w:t>
            </w:r>
          </w:p>
          <w:p w:rsidR="00AB54F3" w:rsidRPr="00AB54F3" w:rsidRDefault="00AB54F3" w:rsidP="00AB54F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E6D82" w:rsidRDefault="003E6D82" w:rsidP="003E6D82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142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Boleta de Garantía, 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emitida por una Entidad de Intermediación Financiera Local establecido en el Estado Plurinacional de Bolivia con estructura de alcance a nivel nacional, registrada, autorizada y bajo el control de la Autoridad de Supervisión del Sistema Financiero-ASFI, a la orden/favor de Yacimientos Petrolíferos Fiscales Bolivianos YPFB, con las características expresas de </w:t>
            </w:r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>renovable, irrevocable y de ejecución inmediata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>, con vigencia de 60 días calendario adicionales a la vigencia del contrato, por un monto equivalente de al menos 7% del valor del monto total del contrato.</w:t>
            </w:r>
          </w:p>
          <w:p w:rsidR="00AB54F3" w:rsidRPr="00AB54F3" w:rsidRDefault="00AB54F3" w:rsidP="00AB54F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E6D82" w:rsidRDefault="003E6D82" w:rsidP="003E6D82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142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Garantía a Primer Requerimiento, 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 xml:space="preserve">emitida por una Entidad de Intermediación Financiera Local establecida en el Estado Plurinacional de Bolivia con estructura de alcance a nivel nacional, registrada, autorizada y bajo el control de la Autoridad de Supervisión del Sistema Financiero-ASFI a la orden/a favor de Yacimientos Petrolíferos Fiscales Bolivianos YPFB, con las características expresas de </w:t>
            </w:r>
            <w:r w:rsidRPr="003E6D82">
              <w:rPr>
                <w:rFonts w:asciiTheme="minorHAnsi" w:hAnsiTheme="minorHAnsi" w:cstheme="minorHAnsi"/>
                <w:b/>
                <w:sz w:val="22"/>
                <w:szCs w:val="22"/>
              </w:rPr>
              <w:t>renovable, irrevocable y de ejecución a primer requerimiento</w:t>
            </w: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>, con vigencia de 60 días calendario adicionales a la vigencia del contrato, por un monto equivalente de al menos 7% del valor del monto total del contrato.</w:t>
            </w:r>
          </w:p>
          <w:p w:rsidR="00AB54F3" w:rsidRPr="00AB54F3" w:rsidRDefault="00AB54F3" w:rsidP="00AB54F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E6D82" w:rsidRPr="003E6D82" w:rsidRDefault="003E6D82" w:rsidP="003E6D82">
            <w:pPr>
              <w:pStyle w:val="Prrafodelista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BO" w:eastAsia="en-US"/>
              </w:rPr>
            </w:pP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>La modalidad de Garantía no podrá ser modificada durante la vigencia del contrato.</w:t>
            </w:r>
          </w:p>
          <w:p w:rsidR="00507192" w:rsidRDefault="003E6D82" w:rsidP="003E6D82">
            <w:pPr>
              <w:pStyle w:val="Prrafodelista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6D82">
              <w:rPr>
                <w:rFonts w:asciiTheme="minorHAnsi" w:hAnsiTheme="minorHAnsi" w:cstheme="minorHAnsi"/>
                <w:sz w:val="22"/>
                <w:szCs w:val="22"/>
              </w:rPr>
              <w:t>En caso de que YPFB lo requiera, podrá solicitar enmiendas a la garantía en monto y vigencia.</w:t>
            </w:r>
          </w:p>
          <w:p w:rsidR="00AB54F3" w:rsidRPr="003E6D82" w:rsidRDefault="00AB54F3" w:rsidP="003E6D82">
            <w:pPr>
              <w:pStyle w:val="Prrafodelista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15A" w:rsidRPr="00E416DB" w:rsidTr="003E6D82">
        <w:tc>
          <w:tcPr>
            <w:tcW w:w="9592" w:type="dxa"/>
            <w:shd w:val="clear" w:color="auto" w:fill="8DB3E2"/>
            <w:vAlign w:val="center"/>
          </w:tcPr>
          <w:p w:rsidR="00A6215A" w:rsidRPr="00E416DB" w:rsidRDefault="004F2BF2" w:rsidP="00A6215A">
            <w:pPr>
              <w:rPr>
                <w:rFonts w:ascii="Arial" w:hAnsi="Arial"/>
                <w:sz w:val="20"/>
                <w:szCs w:val="20"/>
                <w:lang w:val="es-ES" w:eastAsia="es-ES"/>
              </w:rPr>
            </w:pPr>
            <w:r w:rsidRPr="004F2BF2">
              <w:rPr>
                <w:rFonts w:ascii="Arial" w:hAnsi="Arial"/>
                <w:b/>
                <w:sz w:val="20"/>
                <w:szCs w:val="20"/>
                <w:lang w:val="es-ES" w:eastAsia="es-ES"/>
              </w:rPr>
              <w:lastRenderedPageBreak/>
              <w:t>INSTRUCCIONES PARA LA EMISION DE INSTRUMENTOS FINANCIEROS -V.3</w:t>
            </w:r>
          </w:p>
        </w:tc>
      </w:tr>
      <w:tr w:rsidR="00A6215A" w:rsidRPr="00E416DB" w:rsidTr="003E6D82">
        <w:tc>
          <w:tcPr>
            <w:tcW w:w="9592" w:type="dxa"/>
            <w:shd w:val="clear" w:color="auto" w:fill="auto"/>
            <w:vAlign w:val="center"/>
          </w:tcPr>
          <w:p w:rsidR="005E449A" w:rsidRDefault="005E449A" w:rsidP="003E6D82">
            <w:pPr>
              <w:jc w:val="both"/>
              <w:rPr>
                <w:rFonts w:ascii="Arial" w:hAnsi="Arial"/>
                <w:sz w:val="20"/>
                <w:szCs w:val="20"/>
                <w:lang w:val="es-ES" w:eastAsia="es-ES"/>
              </w:rPr>
            </w:pPr>
          </w:p>
          <w:p w:rsidR="00AB54F3" w:rsidRPr="00AB54F3" w:rsidRDefault="00AB54F3" w:rsidP="00AB54F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54F3">
              <w:rPr>
                <w:rFonts w:asciiTheme="minorHAnsi" w:hAnsiTheme="minorHAnsi" w:cstheme="minorHAnsi"/>
                <w:sz w:val="22"/>
                <w:szCs w:val="22"/>
              </w:rPr>
              <w:t xml:space="preserve">El Proponente o Adjudicado deberá solicitar o instruir a la entidad de intermediación financiera bancaría, el correcto registro de datos o información en los Instrumentos Financieros de Garantía requeridos, </w:t>
            </w:r>
            <w:r w:rsidRPr="00AB54F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cumpliendo obligatoriamente</w:t>
            </w:r>
            <w:r w:rsidRPr="00AB54F3">
              <w:rPr>
                <w:rFonts w:asciiTheme="minorHAnsi" w:hAnsiTheme="minorHAnsi" w:cstheme="minorHAnsi"/>
                <w:sz w:val="22"/>
                <w:szCs w:val="22"/>
              </w:rPr>
              <w:t xml:space="preserve"> con las siguientes condiciones:</w:t>
            </w:r>
          </w:p>
          <w:p w:rsidR="004F2BF2" w:rsidRDefault="004F2BF2" w:rsidP="004F2BF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AB54F3" w:rsidRDefault="00AB54F3" w:rsidP="004F2BF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AB54F3" w:rsidRPr="00934D57" w:rsidRDefault="00AB54F3" w:rsidP="004F2BF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tbl>
            <w:tblPr>
              <w:tblW w:w="9022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6622"/>
            </w:tblGrid>
            <w:tr w:rsidR="004F2BF2" w:rsidRPr="003836BD" w:rsidTr="008E24CA">
              <w:trPr>
                <w:jc w:val="center"/>
              </w:trPr>
              <w:tc>
                <w:tcPr>
                  <w:tcW w:w="24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2BF2" w:rsidRPr="003836BD" w:rsidRDefault="004F2BF2" w:rsidP="004F2BF2">
                  <w:pPr>
                    <w:pStyle w:val="Prrafodelista"/>
                    <w:ind w:left="0"/>
                    <w:jc w:val="center"/>
                    <w:rPr>
                      <w:b/>
                      <w:bCs/>
                      <w:sz w:val="19"/>
                      <w:szCs w:val="19"/>
                    </w:rPr>
                  </w:pPr>
                  <w:r w:rsidRPr="003836BD">
                    <w:rPr>
                      <w:b/>
                      <w:bCs/>
                      <w:sz w:val="19"/>
                      <w:szCs w:val="19"/>
                    </w:rPr>
                    <w:t>VARIABLE</w:t>
                  </w:r>
                </w:p>
              </w:tc>
              <w:tc>
                <w:tcPr>
                  <w:tcW w:w="662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2BF2" w:rsidRPr="003836BD" w:rsidRDefault="004F2BF2" w:rsidP="004F2BF2">
                  <w:pPr>
                    <w:pStyle w:val="Prrafodelista"/>
                    <w:ind w:left="0"/>
                    <w:jc w:val="center"/>
                    <w:rPr>
                      <w:b/>
                      <w:bCs/>
                      <w:sz w:val="19"/>
                      <w:szCs w:val="19"/>
                    </w:rPr>
                  </w:pPr>
                  <w:r w:rsidRPr="003836BD">
                    <w:rPr>
                      <w:b/>
                      <w:bCs/>
                      <w:sz w:val="19"/>
                      <w:szCs w:val="19"/>
                    </w:rPr>
                    <w:t>INSTRUCCIÓN</w:t>
                  </w:r>
                </w:p>
              </w:tc>
            </w:tr>
            <w:tr w:rsidR="004F2BF2" w:rsidRPr="003836BD" w:rsidTr="008E24CA">
              <w:trPr>
                <w:jc w:val="center"/>
              </w:trPr>
              <w:tc>
                <w:tcPr>
                  <w:tcW w:w="24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F2BF2" w:rsidRPr="003836BD" w:rsidRDefault="004F2BF2" w:rsidP="004F2BF2">
                  <w:pPr>
                    <w:rPr>
                      <w:b/>
                      <w:bCs/>
                      <w:sz w:val="19"/>
                      <w:szCs w:val="19"/>
                    </w:rPr>
                  </w:pPr>
                  <w:r w:rsidRPr="003836BD">
                    <w:rPr>
                      <w:b/>
                      <w:bCs/>
                      <w:sz w:val="19"/>
                      <w:szCs w:val="19"/>
                    </w:rPr>
                    <w:t>INSTRUMENTO DE GARANTIA</w:t>
                  </w:r>
                </w:p>
              </w:tc>
              <w:tc>
                <w:tcPr>
                  <w:tcW w:w="66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2BF2" w:rsidRPr="001A5141" w:rsidRDefault="004F2BF2" w:rsidP="004F2BF2">
                  <w:pPr>
                    <w:spacing w:before="60" w:after="60"/>
                    <w:jc w:val="both"/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</w:pPr>
                  <w:r w:rsidRPr="001A5141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Se aceptará </w:t>
                  </w:r>
                  <w:r w:rsidRPr="001A5141">
                    <w:rPr>
                      <w:rFonts w:ascii="Arial" w:hAnsi="Arial" w:cs="Arial"/>
                      <w:b/>
                      <w:sz w:val="19"/>
                      <w:szCs w:val="19"/>
                      <w:u w:val="single"/>
                      <w:lang w:val="es-ES" w:eastAsia="es-ES"/>
                    </w:rPr>
                    <w:t>únicamente</w:t>
                  </w:r>
                  <w:r w:rsidRPr="001A5141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 los instrumentos detallados en el anexo o acápite de Garantias Financieras.</w:t>
                  </w:r>
                </w:p>
                <w:p w:rsidR="004F2BF2" w:rsidRPr="001A5141" w:rsidRDefault="004F2BF2" w:rsidP="004F2BF2">
                  <w:pPr>
                    <w:spacing w:before="60" w:after="60"/>
                    <w:jc w:val="both"/>
                    <w:rPr>
                      <w:rStyle w:val="nfasis"/>
                      <w:sz w:val="19"/>
                      <w:szCs w:val="19"/>
                    </w:rPr>
                  </w:pPr>
                  <w:r w:rsidRPr="006932E6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En caso de </w:t>
                  </w:r>
                  <w:r w:rsidRPr="006932E6">
                    <w:rPr>
                      <w:rFonts w:ascii="Arial" w:hAnsi="Arial" w:cs="Arial"/>
                      <w:i/>
                      <w:sz w:val="19"/>
                      <w:szCs w:val="19"/>
                      <w:lang w:val="es-ES" w:eastAsia="es-ES"/>
                    </w:rPr>
                    <w:t>Póliza de caución a Primer requerimiento para Entidades Públicas</w:t>
                  </w:r>
                  <w:r w:rsidRPr="006932E6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>, se deberá remitir todos los anexos vinculados.</w:t>
                  </w:r>
                </w:p>
              </w:tc>
            </w:tr>
            <w:tr w:rsidR="004F2BF2" w:rsidRPr="003836BD" w:rsidTr="008E24CA">
              <w:trPr>
                <w:jc w:val="center"/>
              </w:trPr>
              <w:tc>
                <w:tcPr>
                  <w:tcW w:w="24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F2BF2" w:rsidRPr="003836BD" w:rsidRDefault="004F2BF2" w:rsidP="004F2BF2">
                  <w:pPr>
                    <w:pStyle w:val="Prrafodelista"/>
                    <w:ind w:left="0"/>
                    <w:rPr>
                      <w:b/>
                      <w:bCs/>
                      <w:sz w:val="19"/>
                      <w:szCs w:val="19"/>
                    </w:rPr>
                  </w:pPr>
                  <w:r w:rsidRPr="003836BD">
                    <w:rPr>
                      <w:b/>
                      <w:bCs/>
                      <w:sz w:val="19"/>
                      <w:szCs w:val="19"/>
                    </w:rPr>
                    <w:t>OBJETO DE LA GARANTÍA</w:t>
                  </w:r>
                </w:p>
                <w:p w:rsidR="004F2BF2" w:rsidRPr="003836BD" w:rsidRDefault="004F2BF2" w:rsidP="004F2BF2">
                  <w:pPr>
                    <w:pStyle w:val="Prrafodelista"/>
                    <w:ind w:left="0"/>
                    <w:rPr>
                      <w:rFonts w:ascii="Arial" w:hAnsi="Arial"/>
                      <w:i/>
                      <w:sz w:val="19"/>
                      <w:szCs w:val="19"/>
                    </w:rPr>
                  </w:pPr>
                  <w:r w:rsidRPr="003836BD">
                    <w:rPr>
                      <w:b/>
                      <w:bCs/>
                      <w:sz w:val="19"/>
                      <w:szCs w:val="19"/>
                    </w:rPr>
                    <w:t xml:space="preserve"> (“Para Garantizar:”)</w:t>
                  </w:r>
                </w:p>
              </w:tc>
              <w:tc>
                <w:tcPr>
                  <w:tcW w:w="66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2BF2" w:rsidRPr="001A5141" w:rsidRDefault="004F2BF2" w:rsidP="004F2BF2">
                  <w:pPr>
                    <w:spacing w:before="60" w:after="60"/>
                    <w:jc w:val="both"/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</w:pPr>
                  <w:r w:rsidRPr="001A5141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Debe consignar correctamente y de manera explícita, </w:t>
                  </w:r>
                  <w:r w:rsidRPr="001A5141">
                    <w:rPr>
                      <w:rFonts w:ascii="Arial" w:hAnsi="Arial" w:cs="Arial"/>
                      <w:b/>
                      <w:sz w:val="19"/>
                      <w:szCs w:val="19"/>
                      <w:u w:val="single"/>
                      <w:lang w:val="es-ES" w:eastAsia="es-ES"/>
                    </w:rPr>
                    <w:t>textual</w:t>
                  </w:r>
                  <w:r w:rsidRPr="001A5141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 y </w:t>
                  </w:r>
                  <w:r w:rsidRPr="001A5141">
                    <w:rPr>
                      <w:rFonts w:ascii="Arial" w:hAnsi="Arial" w:cs="Arial"/>
                      <w:b/>
                      <w:sz w:val="19"/>
                      <w:szCs w:val="19"/>
                      <w:u w:val="single"/>
                      <w:lang w:val="es-ES" w:eastAsia="es-ES"/>
                    </w:rPr>
                    <w:t>completa</w:t>
                  </w:r>
                  <w:r w:rsidRPr="001A5141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: </w:t>
                  </w:r>
                </w:p>
                <w:p w:rsidR="004F2BF2" w:rsidRPr="001A5141" w:rsidRDefault="004F2BF2" w:rsidP="004F2BF2">
                  <w:pPr>
                    <w:numPr>
                      <w:ilvl w:val="0"/>
                      <w:numId w:val="23"/>
                    </w:numPr>
                    <w:spacing w:before="60" w:after="60"/>
                    <w:jc w:val="both"/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</w:pPr>
                  <w:r w:rsidRPr="006932E6">
                    <w:rPr>
                      <w:rFonts w:ascii="Arial" w:hAnsi="Arial" w:cs="Arial"/>
                      <w:b/>
                      <w:sz w:val="19"/>
                      <w:szCs w:val="19"/>
                      <w:lang w:val="es-ES" w:eastAsia="es-ES"/>
                    </w:rPr>
                    <w:t>Objeto a garantizar (“Garantía según el objeto”)</w:t>
                  </w:r>
                  <w:r w:rsidRPr="001A5141">
                    <w:rPr>
                      <w:rStyle w:val="Refdenotaalpie"/>
                      <w:rFonts w:ascii="Arial" w:hAnsi="Arial" w:cs="Arial"/>
                      <w:b/>
                      <w:sz w:val="19"/>
                      <w:szCs w:val="19"/>
                      <w:lang w:val="es-ES" w:eastAsia="es-ES"/>
                    </w:rPr>
                    <w:footnoteReference w:id="1"/>
                  </w:r>
                  <w:r w:rsidRPr="001A5141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 conforme lo requerido en el anexo o acápite de Garantías Financieras. </w:t>
                  </w:r>
                </w:p>
                <w:p w:rsidR="004F2BF2" w:rsidRPr="006932E6" w:rsidRDefault="004F2BF2" w:rsidP="004F2BF2">
                  <w:pPr>
                    <w:numPr>
                      <w:ilvl w:val="0"/>
                      <w:numId w:val="23"/>
                    </w:numPr>
                    <w:spacing w:before="60" w:after="60"/>
                    <w:jc w:val="both"/>
                    <w:rPr>
                      <w:rFonts w:ascii="Arial" w:hAnsi="Arial" w:cs="Arial"/>
                      <w:b/>
                      <w:sz w:val="19"/>
                      <w:szCs w:val="19"/>
                      <w:lang w:val="es-ES" w:eastAsia="es-ES"/>
                    </w:rPr>
                  </w:pPr>
                  <w:r w:rsidRPr="006932E6">
                    <w:rPr>
                      <w:rFonts w:ascii="Arial" w:hAnsi="Arial" w:cs="Arial"/>
                      <w:b/>
                      <w:sz w:val="19"/>
                      <w:szCs w:val="19"/>
                      <w:lang w:val="es-ES" w:eastAsia="es-ES"/>
                    </w:rPr>
                    <w:t xml:space="preserve">Nombre (Objeto de la Contratación) y/o código </w:t>
                  </w:r>
                  <w:r w:rsidRPr="006932E6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>del proceso de contratación, conforme al registrado en la página web</w:t>
                  </w:r>
                  <w:r w:rsidRPr="006932E6">
                    <w:rPr>
                      <w:rFonts w:ascii="Arial" w:hAnsi="Arial" w:cs="Arial"/>
                      <w:b/>
                      <w:sz w:val="19"/>
                      <w:szCs w:val="19"/>
                      <w:lang w:val="es-ES" w:eastAsia="es-ES"/>
                    </w:rPr>
                    <w:t>:</w:t>
                  </w:r>
                </w:p>
                <w:p w:rsidR="004F2BF2" w:rsidRPr="006932E6" w:rsidRDefault="004F2BF2" w:rsidP="004F2BF2">
                  <w:pPr>
                    <w:spacing w:before="60" w:after="60"/>
                    <w:ind w:left="360"/>
                    <w:jc w:val="both"/>
                    <w:rPr>
                      <w:rFonts w:ascii="Arial" w:hAnsi="Arial" w:cs="Arial"/>
                      <w:b/>
                      <w:i/>
                      <w:sz w:val="19"/>
                      <w:szCs w:val="19"/>
                      <w:lang w:val="es-ES" w:eastAsia="es-ES"/>
                    </w:rPr>
                  </w:pPr>
                  <w:r w:rsidRPr="006932E6">
                    <w:rPr>
                      <w:rFonts w:ascii="Arial" w:hAnsi="Arial" w:cs="Arial"/>
                      <w:b/>
                      <w:i/>
                      <w:sz w:val="19"/>
                      <w:szCs w:val="19"/>
                      <w:lang w:val="es-ES" w:eastAsia="es-ES"/>
                    </w:rPr>
                    <w:t>http://contrataciones.ypfb.gob.bo/contrataciones/publicacion</w:t>
                  </w:r>
                </w:p>
              </w:tc>
            </w:tr>
            <w:tr w:rsidR="004F2BF2" w:rsidRPr="003836BD" w:rsidTr="008E24CA">
              <w:trPr>
                <w:jc w:val="center"/>
              </w:trPr>
              <w:tc>
                <w:tcPr>
                  <w:tcW w:w="24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F2BF2" w:rsidRPr="003836BD" w:rsidRDefault="004F2BF2" w:rsidP="004F2BF2">
                  <w:pPr>
                    <w:pStyle w:val="Prrafodelista"/>
                    <w:ind w:left="0"/>
                    <w:rPr>
                      <w:b/>
                      <w:bCs/>
                      <w:sz w:val="19"/>
                      <w:szCs w:val="19"/>
                    </w:rPr>
                  </w:pPr>
                  <w:r w:rsidRPr="003836BD">
                    <w:rPr>
                      <w:b/>
                      <w:bCs/>
                      <w:sz w:val="19"/>
                      <w:szCs w:val="19"/>
                    </w:rPr>
                    <w:t xml:space="preserve">NOMBRE, RAZÓN SOCIAL O DENOMINACIÓN DEL ORDENANTE </w:t>
                  </w:r>
                </w:p>
              </w:tc>
              <w:tc>
                <w:tcPr>
                  <w:tcW w:w="66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2BF2" w:rsidRPr="001A5141" w:rsidRDefault="004F2BF2" w:rsidP="004F2BF2">
                  <w:pPr>
                    <w:spacing w:before="120" w:after="120"/>
                    <w:jc w:val="both"/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</w:pPr>
                  <w:r w:rsidRPr="001A5141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>Debe consignar el nombre</w:t>
                  </w:r>
                  <w:r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 y tipo societario </w:t>
                  </w:r>
                  <w:r w:rsidRPr="001A5141">
                    <w:rPr>
                      <w:rFonts w:ascii="Arial" w:hAnsi="Arial" w:cs="Arial"/>
                      <w:sz w:val="19"/>
                      <w:szCs w:val="19"/>
                      <w:u w:val="single"/>
                      <w:lang w:val="es-ES" w:eastAsia="es-ES"/>
                    </w:rPr>
                    <w:t>conforme</w:t>
                  </w:r>
                  <w:r w:rsidRPr="00C5479F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 </w:t>
                  </w:r>
                  <w:r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>se encuentre inscrito en el</w:t>
                  </w:r>
                  <w:r w:rsidRPr="001A5141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 Registro </w:t>
                  </w:r>
                  <w:r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>(informático</w:t>
                  </w:r>
                  <w:r w:rsidRPr="001A5141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 o </w:t>
                  </w:r>
                  <w:r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>documental</w:t>
                  </w:r>
                  <w:r w:rsidRPr="001A5141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>) FUNDEMPRESA</w:t>
                  </w:r>
                  <w:r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 -</w:t>
                  </w:r>
                  <w:r w:rsidRPr="001A5141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>o equivalente en el país de origen-</w:t>
                  </w:r>
                  <w:r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>.</w:t>
                  </w:r>
                  <w:r w:rsidRPr="001A5141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 </w:t>
                  </w:r>
                </w:p>
                <w:p w:rsidR="004F2BF2" w:rsidRPr="006932E6" w:rsidRDefault="004F2BF2" w:rsidP="004F2BF2">
                  <w:pPr>
                    <w:spacing w:before="120" w:after="120"/>
                    <w:jc w:val="both"/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</w:pPr>
                  <w:r w:rsidRPr="006932E6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Para </w:t>
                  </w:r>
                  <w:r w:rsidRPr="006932E6">
                    <w:rPr>
                      <w:rFonts w:ascii="Arial" w:hAnsi="Arial" w:cs="Arial"/>
                      <w:sz w:val="19"/>
                      <w:szCs w:val="19"/>
                      <w:u w:val="single"/>
                      <w:lang w:val="es-ES" w:eastAsia="es-ES"/>
                    </w:rPr>
                    <w:t>Asociaciones Accidentales,</w:t>
                  </w:r>
                  <w:r w:rsidRPr="006932E6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 podrá figurar el nombre de la Asociación Accidental o de una de las empresas que conforman la misma, concordante con </w:t>
                  </w:r>
                  <w:r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>su respectivo Registro FUNDEMPRESA.</w:t>
                  </w:r>
                </w:p>
                <w:p w:rsidR="004F2BF2" w:rsidRPr="006932E6" w:rsidRDefault="004F2BF2" w:rsidP="004F2BF2">
                  <w:pPr>
                    <w:spacing w:before="120" w:after="120"/>
                    <w:jc w:val="both"/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</w:pPr>
                  <w:r w:rsidRPr="006932E6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Para </w:t>
                  </w:r>
                  <w:r w:rsidRPr="006932E6">
                    <w:rPr>
                      <w:rFonts w:ascii="Arial" w:hAnsi="Arial" w:cs="Arial"/>
                      <w:sz w:val="19"/>
                      <w:szCs w:val="19"/>
                      <w:u w:val="single"/>
                      <w:lang w:val="es-ES" w:eastAsia="es-ES"/>
                    </w:rPr>
                    <w:t>Empresas Unipersonales</w:t>
                  </w:r>
                  <w:r w:rsidRPr="006932E6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>, alternativamente podrá figurar el nombre del Contribuyente (NIT).</w:t>
                  </w:r>
                </w:p>
              </w:tc>
            </w:tr>
            <w:tr w:rsidR="004F2BF2" w:rsidRPr="003836BD" w:rsidTr="008E24CA">
              <w:trPr>
                <w:jc w:val="center"/>
              </w:trPr>
              <w:tc>
                <w:tcPr>
                  <w:tcW w:w="24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F2BF2" w:rsidRPr="003836BD" w:rsidRDefault="004F2BF2" w:rsidP="004F2BF2">
                  <w:pPr>
                    <w:pStyle w:val="Prrafodelista"/>
                    <w:ind w:left="0"/>
                    <w:rPr>
                      <w:b/>
                      <w:bCs/>
                      <w:sz w:val="19"/>
                      <w:szCs w:val="19"/>
                    </w:rPr>
                  </w:pPr>
                  <w:r w:rsidRPr="003836BD">
                    <w:rPr>
                      <w:b/>
                      <w:bCs/>
                      <w:sz w:val="19"/>
                      <w:szCs w:val="19"/>
                    </w:rPr>
                    <w:t>NOMBRE DEL BENEFICIARIO</w:t>
                  </w:r>
                </w:p>
              </w:tc>
              <w:tc>
                <w:tcPr>
                  <w:tcW w:w="66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2BF2" w:rsidRPr="003836BD" w:rsidRDefault="004F2BF2" w:rsidP="004F2BF2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</w:pPr>
                  <w:r w:rsidRPr="003836BD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>Debe consignar:</w:t>
                  </w:r>
                </w:p>
                <w:p w:rsidR="004F2BF2" w:rsidRPr="003836BD" w:rsidRDefault="004F2BF2" w:rsidP="004F2BF2">
                  <w:pPr>
                    <w:pStyle w:val="Prrafodelista"/>
                    <w:numPr>
                      <w:ilvl w:val="0"/>
                      <w:numId w:val="25"/>
                    </w:numPr>
                    <w:spacing w:line="276" w:lineRule="auto"/>
                    <w:ind w:left="357" w:hanging="357"/>
                    <w:jc w:val="both"/>
                    <w:rPr>
                      <w:rFonts w:ascii="Arial" w:hAnsi="Arial"/>
                      <w:i/>
                      <w:sz w:val="19"/>
                      <w:szCs w:val="19"/>
                    </w:rPr>
                  </w:pPr>
                  <w:r w:rsidRPr="00B95E64">
                    <w:rPr>
                      <w:rFonts w:ascii="Arial" w:hAnsi="Arial" w:cs="Arial"/>
                      <w:sz w:val="19"/>
                      <w:szCs w:val="19"/>
                    </w:rPr>
                    <w:t>YACIMIENTOS PETROLIFEROS FISCALES BOLIVIANOS;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r w:rsidRPr="00B95E64">
                    <w:rPr>
                      <w:rFonts w:ascii="Arial" w:hAnsi="Arial"/>
                      <w:i/>
                      <w:sz w:val="19"/>
                      <w:szCs w:val="19"/>
                    </w:rPr>
                    <w:t>YPFB;</w:t>
                  </w:r>
                  <w:r>
                    <w:rPr>
                      <w:rFonts w:ascii="Arial" w:hAnsi="Arial"/>
                      <w:i/>
                      <w:sz w:val="19"/>
                      <w:szCs w:val="19"/>
                    </w:rPr>
                    <w:t xml:space="preserve"> </w:t>
                  </w:r>
                  <w:r w:rsidRPr="003836BD">
                    <w:rPr>
                      <w:rFonts w:ascii="Arial" w:hAnsi="Arial"/>
                      <w:i/>
                      <w:sz w:val="19"/>
                      <w:szCs w:val="19"/>
                    </w:rPr>
                    <w:t>o ambos.</w:t>
                  </w:r>
                </w:p>
              </w:tc>
            </w:tr>
            <w:tr w:rsidR="004F2BF2" w:rsidRPr="003836BD" w:rsidTr="008E24CA">
              <w:trPr>
                <w:jc w:val="center"/>
              </w:trPr>
              <w:tc>
                <w:tcPr>
                  <w:tcW w:w="24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F2BF2" w:rsidRPr="003836BD" w:rsidRDefault="004F2BF2" w:rsidP="004F2BF2">
                  <w:pPr>
                    <w:pStyle w:val="Prrafodelista"/>
                    <w:ind w:left="0"/>
                    <w:rPr>
                      <w:sz w:val="19"/>
                      <w:szCs w:val="19"/>
                    </w:rPr>
                  </w:pPr>
                  <w:r w:rsidRPr="003836BD">
                    <w:rPr>
                      <w:b/>
                      <w:bCs/>
                      <w:sz w:val="19"/>
                      <w:szCs w:val="19"/>
                    </w:rPr>
                    <w:t>MONTO GARANTIZADO</w:t>
                  </w:r>
                  <w:r>
                    <w:rPr>
                      <w:b/>
                      <w:bCs/>
                      <w:sz w:val="19"/>
                      <w:szCs w:val="19"/>
                    </w:rPr>
                    <w:t xml:space="preserve"> Y MONEDA</w:t>
                  </w:r>
                </w:p>
              </w:tc>
              <w:tc>
                <w:tcPr>
                  <w:tcW w:w="66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2BF2" w:rsidRDefault="004F2BF2" w:rsidP="004F2BF2">
                  <w:pPr>
                    <w:spacing w:before="60" w:after="60"/>
                    <w:jc w:val="both"/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</w:pPr>
                  <w:r w:rsidRPr="003836BD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>Debe consignar el valor/importe/monto correctamente calculado conforme el anexo</w:t>
                  </w:r>
                  <w:r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 o acápite de Garantías Financieras, </w:t>
                  </w:r>
                  <w:r w:rsidRPr="003836BD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>la “</w:t>
                  </w:r>
                  <w:r w:rsidRPr="003836BD">
                    <w:rPr>
                      <w:rFonts w:ascii="Arial" w:hAnsi="Arial" w:cs="Arial"/>
                      <w:i/>
                      <w:sz w:val="19"/>
                      <w:szCs w:val="19"/>
                      <w:lang w:val="es-ES" w:eastAsia="es-ES"/>
                    </w:rPr>
                    <w:t>Garantía según el objeto</w:t>
                  </w:r>
                  <w:r w:rsidRPr="003836BD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” </w:t>
                  </w:r>
                  <w:r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y la moneda del proceso de contratación </w:t>
                  </w:r>
                  <w:r w:rsidRPr="003836BD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>requerid</w:t>
                  </w:r>
                  <w:r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>o en el DBC o DCD.</w:t>
                  </w:r>
                </w:p>
                <w:p w:rsidR="004F2BF2" w:rsidRPr="00716BD0" w:rsidRDefault="004F2BF2" w:rsidP="004F2BF2">
                  <w:pPr>
                    <w:spacing w:before="60" w:after="60"/>
                    <w:jc w:val="both"/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</w:pPr>
                  <w:r w:rsidRPr="00716BD0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Para </w:t>
                  </w:r>
                  <w:r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>adjudicación</w:t>
                  </w:r>
                  <w:r w:rsidRPr="00716BD0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 por ITEMS, LOTES, TRAMOS, </w:t>
                  </w:r>
                  <w:r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>PAQUETES, VOLÚMENES O ETAPAS, el “</w:t>
                  </w:r>
                  <w:r w:rsidRPr="00716BD0">
                    <w:rPr>
                      <w:rFonts w:ascii="Arial" w:hAnsi="Arial" w:cs="Arial"/>
                      <w:i/>
                      <w:sz w:val="19"/>
                      <w:szCs w:val="19"/>
                      <w:lang w:val="es-ES" w:eastAsia="es-ES"/>
                    </w:rPr>
                    <w:t>monto máximo de la contratación”</w:t>
                  </w:r>
                  <w:r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 corresponderá al registrado en el acápite “P</w:t>
                  </w:r>
                  <w:r w:rsidRPr="00716BD0">
                    <w:rPr>
                      <w:rFonts w:ascii="Arial" w:hAnsi="Arial" w:cs="Arial"/>
                      <w:i/>
                      <w:sz w:val="19"/>
                      <w:szCs w:val="19"/>
                      <w:lang w:val="es-ES" w:eastAsia="es-ES"/>
                    </w:rPr>
                    <w:t>recio</w:t>
                  </w:r>
                  <w:r>
                    <w:rPr>
                      <w:rFonts w:ascii="Arial" w:hAnsi="Arial" w:cs="Arial"/>
                      <w:i/>
                      <w:sz w:val="19"/>
                      <w:szCs w:val="19"/>
                      <w:lang w:val="es-ES" w:eastAsia="es-ES"/>
                    </w:rPr>
                    <w:t xml:space="preserve"> R</w:t>
                  </w:r>
                  <w:r w:rsidRPr="00716BD0">
                    <w:rPr>
                      <w:rFonts w:ascii="Arial" w:hAnsi="Arial" w:cs="Arial"/>
                      <w:i/>
                      <w:sz w:val="19"/>
                      <w:szCs w:val="19"/>
                      <w:lang w:val="es-ES" w:eastAsia="es-ES"/>
                    </w:rPr>
                    <w:t>eferencial</w:t>
                  </w:r>
                  <w:r>
                    <w:rPr>
                      <w:rFonts w:ascii="Arial" w:hAnsi="Arial" w:cs="Arial"/>
                      <w:i/>
                      <w:sz w:val="19"/>
                      <w:szCs w:val="19"/>
                      <w:lang w:val="es-ES" w:eastAsia="es-ES"/>
                    </w:rPr>
                    <w:t>”</w:t>
                  </w:r>
                  <w:r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 del DBC o DCD.</w:t>
                  </w:r>
                </w:p>
              </w:tc>
            </w:tr>
            <w:tr w:rsidR="004F2BF2" w:rsidRPr="003836BD" w:rsidTr="008E24CA">
              <w:trPr>
                <w:jc w:val="center"/>
              </w:trPr>
              <w:tc>
                <w:tcPr>
                  <w:tcW w:w="24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F2BF2" w:rsidRPr="003836BD" w:rsidRDefault="004F2BF2" w:rsidP="004F2BF2">
                  <w:pPr>
                    <w:pStyle w:val="Prrafodelista"/>
                    <w:ind w:left="0"/>
                    <w:rPr>
                      <w:sz w:val="19"/>
                      <w:szCs w:val="19"/>
                    </w:rPr>
                  </w:pPr>
                  <w:r w:rsidRPr="003836BD">
                    <w:rPr>
                      <w:b/>
                      <w:bCs/>
                      <w:sz w:val="19"/>
                      <w:szCs w:val="19"/>
                    </w:rPr>
                    <w:t>VIGENCIA</w:t>
                  </w:r>
                </w:p>
              </w:tc>
              <w:tc>
                <w:tcPr>
                  <w:tcW w:w="66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2BF2" w:rsidRPr="003836BD" w:rsidRDefault="004F2BF2" w:rsidP="004F2BF2">
                  <w:pPr>
                    <w:spacing w:before="60" w:after="60"/>
                    <w:jc w:val="both"/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</w:pPr>
                  <w:r w:rsidRPr="003836BD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Debe consignar una vigencia </w:t>
                  </w:r>
                  <w:r w:rsidRPr="003836BD">
                    <w:rPr>
                      <w:rFonts w:ascii="Arial" w:hAnsi="Arial" w:cs="Arial"/>
                      <w:sz w:val="19"/>
                      <w:szCs w:val="19"/>
                      <w:u w:val="single"/>
                      <w:lang w:val="es-ES" w:eastAsia="es-ES"/>
                    </w:rPr>
                    <w:t>igual o mayor</w:t>
                  </w:r>
                  <w:r w:rsidRPr="003836BD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 a la requerida en el Anexo</w:t>
                  </w:r>
                  <w:r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 o acápite de Garantías Financieras</w:t>
                  </w:r>
                  <w:r w:rsidRPr="003836BD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, </w:t>
                  </w:r>
                </w:p>
                <w:p w:rsidR="004F2BF2" w:rsidRPr="003836BD" w:rsidRDefault="004F2BF2" w:rsidP="004F2BF2">
                  <w:pPr>
                    <w:numPr>
                      <w:ilvl w:val="0"/>
                      <w:numId w:val="26"/>
                    </w:numPr>
                    <w:spacing w:before="60" w:after="60"/>
                    <w:jc w:val="both"/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</w:pPr>
                  <w:r w:rsidRPr="003836BD">
                    <w:rPr>
                      <w:rFonts w:ascii="Arial" w:hAnsi="Arial" w:cs="Arial"/>
                      <w:b/>
                      <w:sz w:val="19"/>
                      <w:szCs w:val="19"/>
                      <w:u w:val="single"/>
                      <w:lang w:val="es-ES" w:eastAsia="es-ES"/>
                    </w:rPr>
                    <w:t>Para la Garantía de Seriedad de Propuesta:</w:t>
                  </w:r>
                  <w:r w:rsidRPr="003836BD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 </w:t>
                  </w:r>
                  <w:r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>mínimamente 15</w:t>
                  </w:r>
                  <w:r w:rsidRPr="003836BD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>0 días computable</w:t>
                  </w:r>
                  <w:r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>s</w:t>
                  </w:r>
                  <w:r w:rsidRPr="003836BD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 a partir de la “</w:t>
                  </w:r>
                  <w:r w:rsidRPr="003836BD">
                    <w:rPr>
                      <w:rFonts w:ascii="Arial" w:hAnsi="Arial" w:cs="Arial"/>
                      <w:i/>
                      <w:sz w:val="19"/>
                      <w:szCs w:val="19"/>
                      <w:lang w:val="es-ES" w:eastAsia="es-ES"/>
                    </w:rPr>
                    <w:t xml:space="preserve">Fecha de </w:t>
                  </w:r>
                  <w:r>
                    <w:rPr>
                      <w:rFonts w:ascii="Arial" w:hAnsi="Arial" w:cs="Arial"/>
                      <w:i/>
                      <w:sz w:val="19"/>
                      <w:szCs w:val="19"/>
                      <w:lang w:val="es-ES" w:eastAsia="es-ES"/>
                    </w:rPr>
                    <w:t xml:space="preserve">presentación </w:t>
                  </w:r>
                  <w:r w:rsidRPr="003836BD">
                    <w:rPr>
                      <w:rFonts w:ascii="Arial" w:hAnsi="Arial" w:cs="Arial"/>
                      <w:i/>
                      <w:sz w:val="19"/>
                      <w:szCs w:val="19"/>
                      <w:lang w:val="es-ES" w:eastAsia="es-ES"/>
                    </w:rPr>
                    <w:t>de propuesta</w:t>
                  </w:r>
                  <w:r>
                    <w:rPr>
                      <w:rFonts w:ascii="Arial" w:hAnsi="Arial" w:cs="Arial"/>
                      <w:i/>
                      <w:sz w:val="19"/>
                      <w:szCs w:val="19"/>
                      <w:lang w:val="es-ES" w:eastAsia="es-ES"/>
                    </w:rPr>
                    <w:t>s</w:t>
                  </w:r>
                  <w:r w:rsidRPr="003836BD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>”, establecida en el</w:t>
                  </w:r>
                  <w:r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 Cronograma de Plazos del</w:t>
                  </w:r>
                  <w:r w:rsidRPr="003836BD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 xml:space="preserve"> DBC. </w:t>
                  </w:r>
                </w:p>
                <w:p w:rsidR="004F2BF2" w:rsidRPr="00B97D14" w:rsidRDefault="004F2BF2" w:rsidP="004F2BF2">
                  <w:pPr>
                    <w:pStyle w:val="Prrafodelista"/>
                    <w:numPr>
                      <w:ilvl w:val="0"/>
                      <w:numId w:val="26"/>
                    </w:numPr>
                    <w:spacing w:before="60" w:after="6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97D14">
                    <w:rPr>
                      <w:rFonts w:ascii="Arial" w:hAnsi="Arial" w:cs="Arial"/>
                      <w:b/>
                      <w:sz w:val="19"/>
                      <w:szCs w:val="19"/>
                      <w:u w:val="single"/>
                    </w:rPr>
                    <w:t>Para Garantía de Cumplimiento de Contrato y otras garantías (DS 29506 y DS 181):</w:t>
                  </w:r>
                  <w:r w:rsidRPr="00B97D14">
                    <w:rPr>
                      <w:rFonts w:ascii="Arial" w:hAnsi="Arial" w:cs="Arial"/>
                      <w:b/>
                      <w:sz w:val="19"/>
                      <w:szCs w:val="19"/>
                    </w:rPr>
                    <w:t xml:space="preserve"> </w:t>
                  </w:r>
                  <w:r w:rsidRPr="00B97D14">
                    <w:rPr>
                      <w:rFonts w:ascii="Arial" w:hAnsi="Arial" w:cs="Arial"/>
                      <w:sz w:val="19"/>
                      <w:szCs w:val="19"/>
                    </w:rPr>
                    <w:t>según lo requerido,</w:t>
                  </w:r>
                  <w:r w:rsidRPr="00B97D14">
                    <w:rPr>
                      <w:rFonts w:ascii="Arial" w:hAnsi="Arial" w:cs="Arial"/>
                      <w:b/>
                      <w:sz w:val="19"/>
                      <w:szCs w:val="19"/>
                    </w:rPr>
                    <w:t xml:space="preserve"> </w:t>
                  </w:r>
                  <w:r w:rsidRPr="00B97D14">
                    <w:rPr>
                      <w:rFonts w:ascii="Arial" w:hAnsi="Arial" w:cs="Arial"/>
                      <w:sz w:val="19"/>
                      <w:szCs w:val="19"/>
                    </w:rPr>
                    <w:t xml:space="preserve">computables a partir de la </w:t>
                  </w:r>
                  <w:r w:rsidRPr="00B97D14"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  <w:t>fecha de emisión del instrumento financiero</w:t>
                  </w:r>
                  <w:r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  <w:t>,</w:t>
                  </w:r>
                  <w:r w:rsidRPr="00B97D14"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  <w:t xml:space="preserve"> </w:t>
                  </w:r>
                  <w:r w:rsidRPr="00B97D14">
                    <w:rPr>
                      <w:rFonts w:ascii="Arial" w:hAnsi="Arial" w:cs="Arial"/>
                      <w:sz w:val="19"/>
                      <w:szCs w:val="19"/>
                    </w:rPr>
                    <w:t>debiendo exceder en sesenta (60) días calendario al plazo de entrega de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l objeto de</w:t>
                  </w:r>
                  <w:r w:rsidRPr="00B97D14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la contratación.</w:t>
                  </w:r>
                </w:p>
                <w:p w:rsidR="004F2BF2" w:rsidRPr="00B97D14" w:rsidRDefault="004F2BF2" w:rsidP="004F2BF2">
                  <w:pPr>
                    <w:pStyle w:val="Prrafodelista"/>
                    <w:spacing w:before="60" w:after="60"/>
                    <w:ind w:left="360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B97D14">
                    <w:rPr>
                      <w:rFonts w:ascii="Arial" w:hAnsi="Arial" w:cs="Arial"/>
                      <w:sz w:val="19"/>
                      <w:szCs w:val="19"/>
                    </w:rPr>
                    <w:t xml:space="preserve">Vigencia de la </w:t>
                  </w:r>
                  <w:proofErr w:type="spellStart"/>
                  <w:r w:rsidRPr="00B97D14">
                    <w:rPr>
                      <w:rFonts w:ascii="Arial" w:hAnsi="Arial" w:cs="Arial"/>
                      <w:sz w:val="19"/>
                      <w:szCs w:val="19"/>
                    </w:rPr>
                    <w:t>Gtia</w:t>
                  </w:r>
                  <w:proofErr w:type="spellEnd"/>
                  <w:r>
                    <w:rPr>
                      <w:rFonts w:ascii="Arial" w:hAnsi="Arial" w:cs="Arial"/>
                      <w:sz w:val="19"/>
                      <w:szCs w:val="19"/>
                    </w:rPr>
                    <w:t>.</w:t>
                  </w:r>
                  <w:r w:rsidRPr="00B97D14">
                    <w:rPr>
                      <w:rFonts w:ascii="Arial" w:hAnsi="Arial" w:cs="Arial"/>
                      <w:sz w:val="19"/>
                      <w:szCs w:val="19"/>
                    </w:rPr>
                    <w:t xml:space="preserve"> = fecha de emisión + Plazo de entrega + 60 días</w:t>
                  </w:r>
                </w:p>
              </w:tc>
            </w:tr>
            <w:tr w:rsidR="004F2BF2" w:rsidRPr="003836BD" w:rsidTr="008E24CA">
              <w:trPr>
                <w:jc w:val="center"/>
              </w:trPr>
              <w:tc>
                <w:tcPr>
                  <w:tcW w:w="24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F2BF2" w:rsidRPr="003836BD" w:rsidRDefault="004F2BF2" w:rsidP="004F2BF2">
                  <w:pPr>
                    <w:pStyle w:val="Prrafodelista"/>
                    <w:ind w:left="0"/>
                    <w:rPr>
                      <w:b/>
                      <w:bCs/>
                      <w:sz w:val="19"/>
                      <w:szCs w:val="19"/>
                    </w:rPr>
                  </w:pPr>
                  <w:r w:rsidRPr="003836BD">
                    <w:rPr>
                      <w:b/>
                      <w:bCs/>
                      <w:sz w:val="19"/>
                      <w:szCs w:val="19"/>
                    </w:rPr>
                    <w:t xml:space="preserve">CLÁUSULAS O CONDICIONES  </w:t>
                  </w:r>
                </w:p>
              </w:tc>
              <w:tc>
                <w:tcPr>
                  <w:tcW w:w="66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F2BF2" w:rsidRPr="003836BD" w:rsidRDefault="004F2BF2" w:rsidP="004F2BF2">
                  <w:pPr>
                    <w:spacing w:before="60" w:after="60"/>
                    <w:jc w:val="both"/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</w:pPr>
                  <w:r w:rsidRPr="003836BD">
                    <w:rPr>
                      <w:rFonts w:ascii="Arial" w:hAnsi="Arial" w:cs="Arial"/>
                      <w:sz w:val="19"/>
                      <w:szCs w:val="19"/>
                      <w:lang w:val="es-ES" w:eastAsia="es-ES"/>
                    </w:rPr>
                    <w:t>Debe incluir las cláusulas de:</w:t>
                  </w:r>
                </w:p>
                <w:p w:rsidR="004F2BF2" w:rsidRPr="003836BD" w:rsidRDefault="004F2BF2" w:rsidP="004F2BF2">
                  <w:pPr>
                    <w:pStyle w:val="Prrafodelista"/>
                    <w:numPr>
                      <w:ilvl w:val="0"/>
                      <w:numId w:val="27"/>
                    </w:numPr>
                    <w:spacing w:before="60" w:after="6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836BD">
                    <w:rPr>
                      <w:rFonts w:ascii="Arial" w:hAnsi="Arial" w:cs="Arial"/>
                      <w:sz w:val="19"/>
                      <w:szCs w:val="19"/>
                    </w:rPr>
                    <w:t xml:space="preserve">Renovable, irrevocable y de </w:t>
                  </w:r>
                  <w:r w:rsidRPr="003836BD"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  <w:t>ejecución inmediata</w:t>
                  </w:r>
                  <w:r w:rsidRPr="003836BD">
                    <w:rPr>
                      <w:rFonts w:ascii="Arial" w:hAnsi="Arial" w:cs="Arial"/>
                      <w:sz w:val="19"/>
                      <w:szCs w:val="19"/>
                    </w:rPr>
                    <w:t xml:space="preserve"> o </w:t>
                  </w:r>
                  <w:r w:rsidRPr="003836BD"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  <w:t>ejecución a primer requerimiento</w:t>
                  </w:r>
                  <w:r w:rsidRPr="003836BD">
                    <w:rPr>
                      <w:rFonts w:ascii="Arial" w:hAnsi="Arial" w:cs="Arial"/>
                      <w:sz w:val="19"/>
                      <w:szCs w:val="19"/>
                    </w:rPr>
                    <w:t xml:space="preserve"> según corresponda al Instrumento Financiero requerido. </w:t>
                  </w:r>
                </w:p>
              </w:tc>
            </w:tr>
          </w:tbl>
          <w:p w:rsidR="004F2BF2" w:rsidRPr="00EF483C" w:rsidRDefault="004F2BF2" w:rsidP="004F2BF2">
            <w:pPr>
              <w:widowControl w:val="0"/>
              <w:jc w:val="both"/>
              <w:rPr>
                <w:b/>
                <w:sz w:val="21"/>
                <w:szCs w:val="21"/>
                <w:u w:val="single"/>
                <w:lang w:val="es-ES"/>
              </w:rPr>
            </w:pPr>
            <w:r w:rsidRPr="00EF483C">
              <w:rPr>
                <w:b/>
                <w:sz w:val="21"/>
                <w:szCs w:val="21"/>
                <w:lang w:val="es-ES"/>
              </w:rPr>
              <w:lastRenderedPageBreak/>
              <w:t xml:space="preserve">NOTA: EL INCUMPLIMIENTO DE LOS PARAMETROS ESTABLECIDOS PRECEDENTEMENTE, </w:t>
            </w:r>
            <w:r>
              <w:rPr>
                <w:b/>
                <w:sz w:val="21"/>
                <w:szCs w:val="21"/>
                <w:lang w:val="es-ES"/>
              </w:rPr>
              <w:t xml:space="preserve">POR PARTE DEL PROPONENTE O ADJUDICADO, </w:t>
            </w:r>
            <w:r w:rsidRPr="007F4E8B">
              <w:rPr>
                <w:b/>
                <w:sz w:val="21"/>
                <w:szCs w:val="21"/>
                <w:u w:val="single"/>
                <w:lang w:val="es-ES"/>
              </w:rPr>
              <w:t>NO</w:t>
            </w:r>
            <w:r w:rsidRPr="00EF483C">
              <w:rPr>
                <w:b/>
                <w:sz w:val="21"/>
                <w:szCs w:val="21"/>
                <w:u w:val="single"/>
                <w:lang w:val="es-ES"/>
              </w:rPr>
              <w:t xml:space="preserve"> DARÁ LUGAR A SUBSANACION ALGUNA</w:t>
            </w:r>
            <w:r>
              <w:rPr>
                <w:b/>
                <w:sz w:val="21"/>
                <w:szCs w:val="21"/>
                <w:u w:val="single"/>
                <w:lang w:val="es-ES"/>
              </w:rPr>
              <w:t>.</w:t>
            </w:r>
          </w:p>
          <w:p w:rsidR="004F2BF2" w:rsidRPr="004F2BF2" w:rsidRDefault="004F2BF2" w:rsidP="004F2BF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F2BF2" w:rsidRDefault="00AB54F3" w:rsidP="003E6D82">
            <w:pPr>
              <w:jc w:val="both"/>
              <w:rPr>
                <w:rFonts w:ascii="Verdana" w:hAnsi="Verdana" w:cs="Verdana"/>
                <w:bCs/>
                <w:sz w:val="19"/>
                <w:szCs w:val="19"/>
              </w:rPr>
            </w:pPr>
            <w:r>
              <w:rPr>
                <w:rStyle w:val="Refdenotaalpie"/>
              </w:rPr>
              <w:footnoteRef/>
            </w:r>
            <w:r>
              <w:t xml:space="preserve"> “</w:t>
            </w:r>
            <w:r w:rsidRPr="00C70501">
              <w:rPr>
                <w:rFonts w:ascii="Verdana" w:hAnsi="Verdana" w:cs="Verdana"/>
                <w:bCs/>
                <w:sz w:val="19"/>
                <w:szCs w:val="19"/>
              </w:rPr>
              <w:t xml:space="preserve">Seriedad de Propuesta”; </w:t>
            </w:r>
            <w:r>
              <w:rPr>
                <w:rFonts w:ascii="Verdana" w:hAnsi="Verdana" w:cs="Verdana"/>
                <w:bCs/>
                <w:sz w:val="19"/>
                <w:szCs w:val="19"/>
              </w:rPr>
              <w:t>“</w:t>
            </w:r>
            <w:r w:rsidRPr="00C70501">
              <w:rPr>
                <w:rFonts w:ascii="Verdana" w:hAnsi="Verdana" w:cs="Verdana"/>
                <w:bCs/>
                <w:sz w:val="19"/>
                <w:szCs w:val="19"/>
              </w:rPr>
              <w:t>Cumplimiento de Contrato</w:t>
            </w:r>
            <w:r>
              <w:rPr>
                <w:rFonts w:ascii="Verdana" w:hAnsi="Verdana" w:cs="Verdana"/>
                <w:bCs/>
                <w:sz w:val="19"/>
                <w:szCs w:val="19"/>
              </w:rPr>
              <w:t>”</w:t>
            </w:r>
            <w:r w:rsidRPr="00C70501">
              <w:rPr>
                <w:rFonts w:ascii="Verdana" w:hAnsi="Verdana" w:cs="Verdana"/>
                <w:bCs/>
                <w:sz w:val="19"/>
                <w:szCs w:val="19"/>
              </w:rPr>
              <w:t xml:space="preserve">; </w:t>
            </w:r>
            <w:r>
              <w:rPr>
                <w:rFonts w:ascii="Verdana" w:hAnsi="Verdana" w:cs="Verdana"/>
                <w:bCs/>
                <w:sz w:val="19"/>
                <w:szCs w:val="19"/>
              </w:rPr>
              <w:t>“</w:t>
            </w:r>
            <w:r w:rsidRPr="00C70501">
              <w:rPr>
                <w:rFonts w:ascii="Verdana" w:hAnsi="Verdana" w:cs="Verdana"/>
                <w:bCs/>
                <w:sz w:val="19"/>
                <w:szCs w:val="19"/>
              </w:rPr>
              <w:t>Adicional a la Garantía de Cumplimiento de Contrato de Obras</w:t>
            </w:r>
            <w:r>
              <w:rPr>
                <w:rFonts w:ascii="Verdana" w:hAnsi="Verdana" w:cs="Verdana"/>
                <w:bCs/>
                <w:sz w:val="19"/>
                <w:szCs w:val="19"/>
              </w:rPr>
              <w:t>”</w:t>
            </w:r>
            <w:r w:rsidRPr="00C70501">
              <w:rPr>
                <w:rFonts w:ascii="Verdana" w:hAnsi="Verdana" w:cs="Verdana"/>
                <w:bCs/>
                <w:sz w:val="19"/>
                <w:szCs w:val="19"/>
              </w:rPr>
              <w:t xml:space="preserve">; </w:t>
            </w:r>
            <w:r>
              <w:rPr>
                <w:rFonts w:ascii="Verdana" w:hAnsi="Verdana" w:cs="Verdana"/>
                <w:bCs/>
                <w:sz w:val="19"/>
                <w:szCs w:val="19"/>
              </w:rPr>
              <w:t>“</w:t>
            </w:r>
            <w:r w:rsidRPr="00C70501">
              <w:rPr>
                <w:rFonts w:ascii="Verdana" w:hAnsi="Verdana" w:cs="Verdana"/>
                <w:bCs/>
                <w:sz w:val="19"/>
                <w:szCs w:val="19"/>
              </w:rPr>
              <w:t>Funcionamiento de Maquinaria y/o Equipo</w:t>
            </w:r>
            <w:r>
              <w:rPr>
                <w:rFonts w:ascii="Verdana" w:hAnsi="Verdana" w:cs="Verdana"/>
                <w:bCs/>
                <w:sz w:val="19"/>
                <w:szCs w:val="19"/>
              </w:rPr>
              <w:t>”</w:t>
            </w:r>
            <w:r w:rsidRPr="00C70501">
              <w:rPr>
                <w:rFonts w:ascii="Verdana" w:hAnsi="Verdana" w:cs="Verdana"/>
                <w:bCs/>
                <w:sz w:val="19"/>
                <w:szCs w:val="19"/>
              </w:rPr>
              <w:t xml:space="preserve">; </w:t>
            </w:r>
            <w:r>
              <w:rPr>
                <w:rFonts w:ascii="Verdana" w:hAnsi="Verdana" w:cs="Verdana"/>
                <w:bCs/>
                <w:sz w:val="19"/>
                <w:szCs w:val="19"/>
              </w:rPr>
              <w:t>“</w:t>
            </w:r>
            <w:r w:rsidRPr="00C70501">
              <w:rPr>
                <w:rFonts w:ascii="Verdana" w:hAnsi="Verdana" w:cs="Verdana"/>
                <w:bCs/>
                <w:sz w:val="19"/>
                <w:szCs w:val="19"/>
              </w:rPr>
              <w:t>Correcta Inversión de Anticipo</w:t>
            </w:r>
            <w:r>
              <w:rPr>
                <w:rFonts w:ascii="Verdana" w:hAnsi="Verdana" w:cs="Verdana"/>
                <w:bCs/>
                <w:sz w:val="19"/>
                <w:szCs w:val="19"/>
              </w:rPr>
              <w:t>” u otras.</w:t>
            </w:r>
          </w:p>
          <w:p w:rsidR="00AB54F3" w:rsidRPr="00E416DB" w:rsidRDefault="00AB54F3" w:rsidP="003E6D82">
            <w:pPr>
              <w:jc w:val="both"/>
              <w:rPr>
                <w:rFonts w:ascii="Arial" w:hAnsi="Arial"/>
                <w:sz w:val="20"/>
                <w:szCs w:val="20"/>
                <w:lang w:val="es-ES" w:eastAsia="es-ES"/>
              </w:rPr>
            </w:pPr>
            <w:bookmarkStart w:id="0" w:name="_GoBack"/>
            <w:bookmarkEnd w:id="0"/>
          </w:p>
        </w:tc>
      </w:tr>
    </w:tbl>
    <w:p w:rsidR="00470154" w:rsidRPr="00E416DB" w:rsidRDefault="00470154" w:rsidP="00470154">
      <w:pPr>
        <w:spacing w:line="360" w:lineRule="auto"/>
        <w:jc w:val="both"/>
        <w:rPr>
          <w:rFonts w:ascii="Arial" w:hAnsi="Arial"/>
          <w:sz w:val="16"/>
          <w:szCs w:val="16"/>
          <w:lang w:val="es-ES" w:eastAsia="es-ES"/>
        </w:rPr>
      </w:pPr>
    </w:p>
    <w:sectPr w:rsidR="00470154" w:rsidRPr="00E416DB" w:rsidSect="00881D49">
      <w:headerReference w:type="default" r:id="rId8"/>
      <w:footerReference w:type="even" r:id="rId9"/>
      <w:footerReference w:type="default" r:id="rId10"/>
      <w:pgSz w:w="12240" w:h="15840"/>
      <w:pgMar w:top="1418" w:right="1418" w:bottom="1418" w:left="1418" w:header="720" w:footer="720" w:gutter="0"/>
      <w:pgNumType w:chapStyle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37F" w:rsidRDefault="002E437F">
      <w:r>
        <w:separator/>
      </w:r>
    </w:p>
  </w:endnote>
  <w:endnote w:type="continuationSeparator" w:id="0">
    <w:p w:rsidR="002E437F" w:rsidRDefault="002E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1B5" w:rsidRDefault="002F61B5" w:rsidP="00CD3EA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F61B5" w:rsidRDefault="002F61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1B5" w:rsidRPr="000C4633" w:rsidRDefault="00EB1DA9" w:rsidP="00875B0E">
    <w:pPr>
      <w:pStyle w:val="Piedepgina"/>
      <w:jc w:val="center"/>
      <w:rPr>
        <w:rFonts w:ascii="Calibri" w:hAnsi="Calibri" w:cs="Calibri"/>
        <w:sz w:val="20"/>
        <w:szCs w:val="20"/>
      </w:rPr>
    </w:pPr>
    <w:r w:rsidRPr="000C4633">
      <w:rPr>
        <w:rFonts w:ascii="Calibri" w:hAnsi="Calibri" w:cs="Calibri"/>
        <w:sz w:val="20"/>
        <w:szCs w:val="20"/>
      </w:rPr>
      <w:t xml:space="preserve">Página </w:t>
    </w:r>
    <w:r w:rsidRPr="000C4633">
      <w:rPr>
        <w:rStyle w:val="Nmerodepgina"/>
        <w:rFonts w:ascii="Calibri" w:hAnsi="Calibri" w:cs="Calibri"/>
        <w:sz w:val="20"/>
        <w:szCs w:val="20"/>
      </w:rPr>
      <w:fldChar w:fldCharType="begin"/>
    </w:r>
    <w:r w:rsidRPr="000C4633">
      <w:rPr>
        <w:rStyle w:val="Nmerodepgina"/>
        <w:rFonts w:ascii="Calibri" w:hAnsi="Calibri" w:cs="Calibri"/>
        <w:sz w:val="20"/>
        <w:szCs w:val="20"/>
      </w:rPr>
      <w:instrText xml:space="preserve"> PAGE </w:instrText>
    </w:r>
    <w:r w:rsidRPr="000C4633">
      <w:rPr>
        <w:rStyle w:val="Nmerodepgina"/>
        <w:rFonts w:ascii="Calibri" w:hAnsi="Calibri" w:cs="Calibri"/>
        <w:sz w:val="20"/>
        <w:szCs w:val="20"/>
      </w:rPr>
      <w:fldChar w:fldCharType="separate"/>
    </w:r>
    <w:r w:rsidR="00AB54F3">
      <w:rPr>
        <w:rStyle w:val="Nmerodepgina"/>
        <w:rFonts w:ascii="Calibri" w:hAnsi="Calibri" w:cs="Calibri"/>
        <w:noProof/>
        <w:sz w:val="20"/>
        <w:szCs w:val="20"/>
      </w:rPr>
      <w:t>5</w:t>
    </w:r>
    <w:r w:rsidRPr="000C4633">
      <w:rPr>
        <w:rStyle w:val="Nmerodepgina"/>
        <w:rFonts w:ascii="Calibri" w:hAnsi="Calibri" w:cs="Calibri"/>
        <w:sz w:val="20"/>
        <w:szCs w:val="20"/>
      </w:rPr>
      <w:fldChar w:fldCharType="end"/>
    </w:r>
    <w:r w:rsidRPr="000C4633">
      <w:rPr>
        <w:rFonts w:ascii="Calibri" w:hAnsi="Calibri" w:cs="Calibri"/>
        <w:sz w:val="20"/>
        <w:szCs w:val="20"/>
      </w:rPr>
      <w:t xml:space="preserve"> de </w:t>
    </w:r>
    <w:r w:rsidRPr="000C4633">
      <w:rPr>
        <w:rFonts w:ascii="Calibri" w:hAnsi="Calibri" w:cs="Calibri"/>
        <w:sz w:val="20"/>
        <w:szCs w:val="20"/>
      </w:rPr>
      <w:fldChar w:fldCharType="begin"/>
    </w:r>
    <w:r w:rsidRPr="000C4633">
      <w:rPr>
        <w:rFonts w:ascii="Calibri" w:hAnsi="Calibri" w:cs="Calibri"/>
        <w:sz w:val="20"/>
        <w:szCs w:val="20"/>
      </w:rPr>
      <w:instrText xml:space="preserve"> NUMPAGES </w:instrText>
    </w:r>
    <w:r w:rsidRPr="000C4633">
      <w:rPr>
        <w:rFonts w:ascii="Calibri" w:hAnsi="Calibri" w:cs="Calibri"/>
        <w:sz w:val="20"/>
        <w:szCs w:val="20"/>
      </w:rPr>
      <w:fldChar w:fldCharType="separate"/>
    </w:r>
    <w:r w:rsidR="00AB54F3">
      <w:rPr>
        <w:rFonts w:ascii="Calibri" w:hAnsi="Calibri" w:cs="Calibri"/>
        <w:noProof/>
        <w:sz w:val="20"/>
        <w:szCs w:val="20"/>
      </w:rPr>
      <w:t>5</w:t>
    </w:r>
    <w:r w:rsidRPr="000C4633">
      <w:rPr>
        <w:rFonts w:ascii="Calibri" w:hAnsi="Calibri" w:cs="Calibri"/>
        <w:sz w:val="20"/>
        <w:szCs w:val="20"/>
      </w:rPr>
      <w:fldChar w:fldCharType="end"/>
    </w:r>
  </w:p>
  <w:p w:rsidR="002F61B5" w:rsidRPr="00963313" w:rsidRDefault="002F61B5">
    <w:pPr>
      <w:pStyle w:val="Piedepgina"/>
      <w:rPr>
        <w:lang w:val="es-B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37F" w:rsidRDefault="002E437F">
      <w:r>
        <w:separator/>
      </w:r>
    </w:p>
  </w:footnote>
  <w:footnote w:type="continuationSeparator" w:id="0">
    <w:p w:rsidR="002E437F" w:rsidRDefault="002E437F">
      <w:r>
        <w:continuationSeparator/>
      </w:r>
    </w:p>
  </w:footnote>
  <w:footnote w:id="1">
    <w:p w:rsidR="004F2BF2" w:rsidRDefault="004F2BF2" w:rsidP="004F2BF2">
      <w:pPr>
        <w:pStyle w:val="Textonotapie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36"/>
      <w:gridCol w:w="4099"/>
      <w:gridCol w:w="2859"/>
    </w:tblGrid>
    <w:tr w:rsidR="00190B6C" w:rsidRPr="00FD396F" w:rsidTr="00AA2587">
      <w:trPr>
        <w:trHeight w:val="548"/>
      </w:trPr>
      <w:tc>
        <w:tcPr>
          <w:tcW w:w="2448" w:type="dxa"/>
          <w:shd w:val="clear" w:color="auto" w:fill="auto"/>
          <w:vAlign w:val="center"/>
        </w:tcPr>
        <w:p w:rsidR="00190B6C" w:rsidRPr="00FD396F" w:rsidRDefault="00577402" w:rsidP="00577402">
          <w:pPr>
            <w:autoSpaceDE w:val="0"/>
            <w:autoSpaceDN w:val="0"/>
            <w:adjustRightInd w:val="0"/>
            <w:spacing w:before="120" w:after="120"/>
            <w:jc w:val="center"/>
            <w:rPr>
              <w:rFonts w:ascii="Calibri" w:hAnsi="Calibri" w:cs="Calibri"/>
              <w:sz w:val="22"/>
              <w:szCs w:val="22"/>
              <w:lang w:val="es-BO"/>
            </w:rPr>
          </w:pPr>
          <w:r>
            <w:rPr>
              <w:noProof/>
              <w:lang w:val="es-BO" w:eastAsia="es-BO"/>
            </w:rPr>
            <w:drawing>
              <wp:inline distT="0" distB="0" distL="0" distR="0" wp14:anchorId="12C7899A" wp14:editId="0BF69471">
                <wp:extent cx="1198563" cy="704850"/>
                <wp:effectExtent l="0" t="0" r="1905" b="0"/>
                <wp:docPr id="4" name="Imagen 4" descr="Resultado de imagen para logo ypf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Resultado de imagen para logo ypf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0574" cy="711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1" w:type="dxa"/>
          <w:shd w:val="clear" w:color="auto" w:fill="auto"/>
          <w:vAlign w:val="center"/>
        </w:tcPr>
        <w:p w:rsidR="005829D9" w:rsidRDefault="005829D9" w:rsidP="000B1DAB">
          <w:pPr>
            <w:autoSpaceDE w:val="0"/>
            <w:autoSpaceDN w:val="0"/>
            <w:adjustRightInd w:val="0"/>
            <w:spacing w:after="120"/>
            <w:jc w:val="center"/>
            <w:rPr>
              <w:rFonts w:ascii="Arial" w:hAnsi="Arial" w:cs="Arial"/>
              <w:color w:val="000000"/>
              <w:lang w:eastAsia="es-BO"/>
            </w:rPr>
          </w:pPr>
          <w:r>
            <w:rPr>
              <w:rFonts w:ascii="Arial" w:hAnsi="Arial" w:cs="Arial"/>
              <w:color w:val="000000"/>
              <w:lang w:eastAsia="es-BO"/>
            </w:rPr>
            <w:t>ANEXO</w:t>
          </w:r>
          <w:r w:rsidRPr="005829D9">
            <w:rPr>
              <w:rFonts w:ascii="Arial" w:hAnsi="Arial" w:cs="Arial"/>
              <w:color w:val="000000"/>
              <w:lang w:eastAsia="es-BO"/>
            </w:rPr>
            <w:t xml:space="preserve"> </w:t>
          </w:r>
        </w:p>
        <w:p w:rsidR="00190B6C" w:rsidRDefault="005829D9" w:rsidP="000B1DAB">
          <w:pPr>
            <w:autoSpaceDE w:val="0"/>
            <w:autoSpaceDN w:val="0"/>
            <w:adjustRightInd w:val="0"/>
            <w:spacing w:after="120"/>
            <w:jc w:val="center"/>
            <w:rPr>
              <w:rFonts w:ascii="Arial" w:hAnsi="Arial" w:cs="Arial"/>
              <w:color w:val="000000"/>
              <w:lang w:eastAsia="es-BO"/>
            </w:rPr>
          </w:pPr>
          <w:r w:rsidRPr="005829D9">
            <w:rPr>
              <w:rFonts w:ascii="Arial" w:hAnsi="Arial" w:cs="Arial"/>
              <w:color w:val="000000"/>
              <w:lang w:eastAsia="es-BO"/>
            </w:rPr>
            <w:t>GARANTIAS FINANCIERAS</w:t>
          </w:r>
        </w:p>
        <w:p w:rsidR="00AA2587" w:rsidRPr="003E6D82" w:rsidRDefault="00CA24A1" w:rsidP="0046443F">
          <w:pPr>
            <w:autoSpaceDE w:val="0"/>
            <w:autoSpaceDN w:val="0"/>
            <w:adjustRightInd w:val="0"/>
            <w:spacing w:after="120"/>
            <w:jc w:val="center"/>
            <w:rPr>
              <w:rFonts w:ascii="Arial" w:hAnsi="Arial" w:cs="Arial"/>
              <w:b/>
              <w:color w:val="000000"/>
              <w:sz w:val="18"/>
              <w:szCs w:val="18"/>
              <w:lang w:eastAsia="es-BO"/>
            </w:rPr>
          </w:pPr>
          <w:r w:rsidRPr="0020348D">
            <w:rPr>
              <w:rFonts w:ascii="Arial" w:hAnsi="Arial" w:cs="Arial"/>
              <w:b/>
              <w:color w:val="000000"/>
              <w:sz w:val="18"/>
              <w:szCs w:val="18"/>
              <w:lang w:eastAsia="es-BO"/>
            </w:rPr>
            <w:t>BIENES</w:t>
          </w:r>
          <w:r w:rsidR="00AA2587" w:rsidRPr="0020348D">
            <w:rPr>
              <w:rFonts w:ascii="Arial" w:hAnsi="Arial" w:cs="Arial"/>
              <w:b/>
              <w:color w:val="000000"/>
              <w:sz w:val="18"/>
              <w:szCs w:val="18"/>
              <w:lang w:eastAsia="es-BO"/>
            </w:rPr>
            <w:t xml:space="preserve"> y SERVICIOS</w:t>
          </w:r>
        </w:p>
      </w:tc>
      <w:tc>
        <w:tcPr>
          <w:tcW w:w="2915" w:type="dxa"/>
          <w:shd w:val="clear" w:color="auto" w:fill="auto"/>
          <w:vAlign w:val="center"/>
        </w:tcPr>
        <w:p w:rsidR="00190B6C" w:rsidRPr="00FD396F" w:rsidRDefault="00190B6C" w:rsidP="004356F4">
          <w:pPr>
            <w:autoSpaceDE w:val="0"/>
            <w:autoSpaceDN w:val="0"/>
            <w:adjustRightInd w:val="0"/>
            <w:spacing w:after="120"/>
            <w:jc w:val="center"/>
            <w:rPr>
              <w:rFonts w:ascii="Calibri" w:hAnsi="Calibri" w:cs="Calibri"/>
              <w:b/>
              <w:sz w:val="22"/>
              <w:szCs w:val="22"/>
              <w:lang w:val="es-BO"/>
            </w:rPr>
          </w:pPr>
          <w:r w:rsidRPr="00190B6C">
            <w:rPr>
              <w:rFonts w:ascii="Calibri" w:hAnsi="Calibri" w:cs="Calibri"/>
              <w:b/>
              <w:sz w:val="22"/>
              <w:szCs w:val="22"/>
              <w:lang w:val="es-BO"/>
            </w:rPr>
            <w:t>RG-</w:t>
          </w:r>
          <w:r w:rsidR="00AA2587">
            <w:rPr>
              <w:rFonts w:ascii="Calibri" w:hAnsi="Calibri" w:cs="Calibri"/>
              <w:b/>
              <w:sz w:val="22"/>
              <w:szCs w:val="22"/>
              <w:lang w:val="es-BO"/>
            </w:rPr>
            <w:t>2</w:t>
          </w:r>
          <w:r w:rsidR="004356F4">
            <w:rPr>
              <w:rFonts w:ascii="Calibri" w:hAnsi="Calibri" w:cs="Calibri"/>
              <w:b/>
              <w:sz w:val="22"/>
              <w:szCs w:val="22"/>
              <w:lang w:val="es-BO"/>
            </w:rPr>
            <w:t>6</w:t>
          </w:r>
          <w:r w:rsidRPr="00190B6C">
            <w:rPr>
              <w:rFonts w:ascii="Calibri" w:hAnsi="Calibri" w:cs="Calibri"/>
              <w:b/>
              <w:sz w:val="22"/>
              <w:szCs w:val="22"/>
              <w:lang w:val="es-BO"/>
            </w:rPr>
            <w:t>-A-GAFC/</w:t>
          </w:r>
          <w:r w:rsidR="003D29A7">
            <w:rPr>
              <w:rFonts w:ascii="Calibri" w:hAnsi="Calibri" w:cs="Calibri"/>
              <w:b/>
              <w:sz w:val="22"/>
              <w:szCs w:val="22"/>
              <w:lang w:val="es-BO"/>
            </w:rPr>
            <w:t>DCEG</w:t>
          </w:r>
        </w:p>
      </w:tc>
    </w:tr>
  </w:tbl>
  <w:p w:rsidR="00190B6C" w:rsidRPr="00B0617C" w:rsidRDefault="00190B6C">
    <w:pPr>
      <w:pStyle w:val="Encabezado"/>
      <w:rPr>
        <w:rFonts w:ascii="Calibri" w:hAnsi="Calibri" w:cs="Calibri"/>
        <w:sz w:val="16"/>
        <w:szCs w:val="16"/>
        <w:lang w:val="es-B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8F2A8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54E54F8"/>
    <w:lvl w:ilvl="0">
      <w:numFmt w:val="bullet"/>
      <w:lvlText w:val="*"/>
      <w:lvlJc w:val="left"/>
    </w:lvl>
  </w:abstractNum>
  <w:abstractNum w:abstractNumId="2" w15:restartNumberingAfterBreak="0">
    <w:nsid w:val="066C002D"/>
    <w:multiLevelType w:val="hybridMultilevel"/>
    <w:tmpl w:val="B70E1766"/>
    <w:lvl w:ilvl="0" w:tplc="6E008F2C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5" w:hanging="360"/>
      </w:pPr>
    </w:lvl>
    <w:lvl w:ilvl="2" w:tplc="400A001B" w:tentative="1">
      <w:start w:val="1"/>
      <w:numFmt w:val="lowerRoman"/>
      <w:lvlText w:val="%3."/>
      <w:lvlJc w:val="right"/>
      <w:pPr>
        <w:ind w:left="2505" w:hanging="180"/>
      </w:pPr>
    </w:lvl>
    <w:lvl w:ilvl="3" w:tplc="400A000F" w:tentative="1">
      <w:start w:val="1"/>
      <w:numFmt w:val="decimal"/>
      <w:lvlText w:val="%4."/>
      <w:lvlJc w:val="left"/>
      <w:pPr>
        <w:ind w:left="3225" w:hanging="360"/>
      </w:pPr>
    </w:lvl>
    <w:lvl w:ilvl="4" w:tplc="400A0019" w:tentative="1">
      <w:start w:val="1"/>
      <w:numFmt w:val="lowerLetter"/>
      <w:lvlText w:val="%5."/>
      <w:lvlJc w:val="left"/>
      <w:pPr>
        <w:ind w:left="3945" w:hanging="360"/>
      </w:pPr>
    </w:lvl>
    <w:lvl w:ilvl="5" w:tplc="400A001B" w:tentative="1">
      <w:start w:val="1"/>
      <w:numFmt w:val="lowerRoman"/>
      <w:lvlText w:val="%6."/>
      <w:lvlJc w:val="right"/>
      <w:pPr>
        <w:ind w:left="4665" w:hanging="180"/>
      </w:pPr>
    </w:lvl>
    <w:lvl w:ilvl="6" w:tplc="400A000F" w:tentative="1">
      <w:start w:val="1"/>
      <w:numFmt w:val="decimal"/>
      <w:lvlText w:val="%7."/>
      <w:lvlJc w:val="left"/>
      <w:pPr>
        <w:ind w:left="5385" w:hanging="360"/>
      </w:pPr>
    </w:lvl>
    <w:lvl w:ilvl="7" w:tplc="400A0019" w:tentative="1">
      <w:start w:val="1"/>
      <w:numFmt w:val="lowerLetter"/>
      <w:lvlText w:val="%8."/>
      <w:lvlJc w:val="left"/>
      <w:pPr>
        <w:ind w:left="6105" w:hanging="360"/>
      </w:pPr>
    </w:lvl>
    <w:lvl w:ilvl="8" w:tplc="40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0A6DE6"/>
    <w:multiLevelType w:val="multilevel"/>
    <w:tmpl w:val="D7905E8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7E731D"/>
    <w:multiLevelType w:val="singleLevel"/>
    <w:tmpl w:val="04CC85F2"/>
    <w:lvl w:ilvl="0">
      <w:start w:val="2"/>
      <w:numFmt w:val="upperRoman"/>
      <w:lvlText w:val="%1."/>
      <w:lvlJc w:val="left"/>
      <w:pPr>
        <w:tabs>
          <w:tab w:val="num" w:pos="4968"/>
        </w:tabs>
        <w:ind w:left="4968" w:hanging="720"/>
      </w:pPr>
      <w:rPr>
        <w:rFonts w:hint="default"/>
      </w:rPr>
    </w:lvl>
  </w:abstractNum>
  <w:abstractNum w:abstractNumId="5" w15:restartNumberingAfterBreak="0">
    <w:nsid w:val="140D5FA3"/>
    <w:multiLevelType w:val="multilevel"/>
    <w:tmpl w:val="5CD02B9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4F127E2"/>
    <w:multiLevelType w:val="hybridMultilevel"/>
    <w:tmpl w:val="7996F07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F6E49"/>
    <w:multiLevelType w:val="hybridMultilevel"/>
    <w:tmpl w:val="A570486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43743F"/>
    <w:multiLevelType w:val="multilevel"/>
    <w:tmpl w:val="2266F452"/>
    <w:lvl w:ilvl="0">
      <w:start w:val="1"/>
      <w:numFmt w:val="decimal"/>
      <w:pStyle w:val="Ttulo1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003264"/>
        <w:sz w:val="24"/>
        <w:szCs w:val="24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646"/>
        </w:tabs>
        <w:ind w:left="646" w:hanging="646"/>
      </w:pPr>
      <w:rPr>
        <w:rFonts w:ascii="Arial" w:hAnsi="Arial" w:hint="default"/>
        <w:b/>
        <w:i w:val="0"/>
        <w:color w:val="003264"/>
        <w:sz w:val="24"/>
        <w:szCs w:val="24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003264"/>
        <w:sz w:val="24"/>
        <w:szCs w:val="24"/>
        <w:lang w:val="es-ES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047"/>
        </w:tabs>
        <w:ind w:left="1047" w:hanging="1047"/>
      </w:pPr>
      <w:rPr>
        <w:rFonts w:ascii="Arial" w:hAnsi="Arial" w:hint="default"/>
        <w:b w:val="0"/>
        <w:i w:val="0"/>
        <w:color w:val="003264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36"/>
        </w:tabs>
        <w:ind w:left="1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5"/>
        </w:tabs>
        <w:ind w:left="1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74"/>
        </w:tabs>
        <w:ind w:left="1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12"/>
        </w:tabs>
        <w:ind w:left="1712" w:hanging="1800"/>
      </w:pPr>
      <w:rPr>
        <w:rFonts w:hint="default"/>
      </w:rPr>
    </w:lvl>
  </w:abstractNum>
  <w:abstractNum w:abstractNumId="9" w15:restartNumberingAfterBreak="0">
    <w:nsid w:val="203B321C"/>
    <w:multiLevelType w:val="multilevel"/>
    <w:tmpl w:val="EB4C43EE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b w:val="0"/>
        <w:color w:val="000000"/>
      </w:rPr>
    </w:lvl>
    <w:lvl w:ilvl="1">
      <w:start w:val="6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  <w:b w:val="0"/>
        <w:color w:val="00000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8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000000"/>
      </w:rPr>
    </w:lvl>
  </w:abstractNum>
  <w:abstractNum w:abstractNumId="10" w15:restartNumberingAfterBreak="0">
    <w:nsid w:val="2B6A39A4"/>
    <w:multiLevelType w:val="multilevel"/>
    <w:tmpl w:val="15B89EB2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FC2CDD"/>
    <w:multiLevelType w:val="multilevel"/>
    <w:tmpl w:val="A9DE58D8"/>
    <w:lvl w:ilvl="0">
      <w:start w:val="5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0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BE90807"/>
    <w:multiLevelType w:val="multilevel"/>
    <w:tmpl w:val="27148588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b w:val="0"/>
        <w:color w:val="000000"/>
      </w:rPr>
    </w:lvl>
    <w:lvl w:ilvl="1">
      <w:start w:val="6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  <w:b w:val="0"/>
        <w:color w:val="00000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000000"/>
      </w:rPr>
    </w:lvl>
  </w:abstractNum>
  <w:abstractNum w:abstractNumId="14" w15:restartNumberingAfterBreak="0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DD2A2A"/>
    <w:multiLevelType w:val="hybridMultilevel"/>
    <w:tmpl w:val="860AB1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E234E"/>
    <w:multiLevelType w:val="multilevel"/>
    <w:tmpl w:val="241246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3"/>
        </w:tabs>
        <w:ind w:left="35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06"/>
        </w:tabs>
        <w:ind w:left="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9"/>
        </w:tabs>
        <w:ind w:left="1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2"/>
        </w:tabs>
        <w:ind w:left="1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05"/>
        </w:tabs>
        <w:ind w:left="1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1"/>
        </w:tabs>
        <w:ind w:left="1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44"/>
        </w:tabs>
        <w:ind w:left="1744" w:hanging="1800"/>
      </w:pPr>
      <w:rPr>
        <w:rFonts w:hint="default"/>
      </w:rPr>
    </w:lvl>
  </w:abstractNum>
  <w:abstractNum w:abstractNumId="17" w15:restartNumberingAfterBreak="0">
    <w:nsid w:val="628845D8"/>
    <w:multiLevelType w:val="hybridMultilevel"/>
    <w:tmpl w:val="9B9296D6"/>
    <w:lvl w:ilvl="0" w:tplc="290C1798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  <w:b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A63CCD"/>
    <w:multiLevelType w:val="multilevel"/>
    <w:tmpl w:val="7270A27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5614CC9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6D17826"/>
    <w:multiLevelType w:val="hybridMultilevel"/>
    <w:tmpl w:val="2F1A7EE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3A57C4"/>
    <w:multiLevelType w:val="multilevel"/>
    <w:tmpl w:val="7CE6F25C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8"/>
        </w:tabs>
        <w:ind w:left="848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41"/>
        </w:tabs>
        <w:ind w:left="841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059"/>
        </w:tabs>
        <w:ind w:left="1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2"/>
        </w:tabs>
        <w:ind w:left="1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05"/>
        </w:tabs>
        <w:ind w:left="1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1"/>
        </w:tabs>
        <w:ind w:left="1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44"/>
        </w:tabs>
        <w:ind w:left="1744" w:hanging="1800"/>
      </w:pPr>
      <w:rPr>
        <w:rFonts w:hint="default"/>
      </w:rPr>
    </w:lvl>
  </w:abstractNum>
  <w:num w:numId="1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">
    <w:abstractNumId w:val="23"/>
  </w:num>
  <w:num w:numId="3">
    <w:abstractNumId w:val="16"/>
  </w:num>
  <w:num w:numId="4">
    <w:abstractNumId w:val="10"/>
  </w:num>
  <w:num w:numId="5">
    <w:abstractNumId w:val="12"/>
  </w:num>
  <w:num w:numId="6">
    <w:abstractNumId w:val="8"/>
  </w:num>
  <w:num w:numId="7">
    <w:abstractNumId w:val="21"/>
  </w:num>
  <w:num w:numId="8">
    <w:abstractNumId w:val="13"/>
  </w:num>
  <w:num w:numId="9">
    <w:abstractNumId w:val="9"/>
  </w:num>
  <w:num w:numId="10">
    <w:abstractNumId w:val="5"/>
  </w:num>
  <w:num w:numId="11">
    <w:abstractNumId w:val="20"/>
  </w:num>
  <w:num w:numId="12">
    <w:abstractNumId w:val="15"/>
  </w:num>
  <w:num w:numId="13">
    <w:abstractNumId w:val="3"/>
  </w:num>
  <w:num w:numId="14">
    <w:abstractNumId w:val="8"/>
  </w:num>
  <w:num w:numId="15">
    <w:abstractNumId w:val="8"/>
  </w:num>
  <w:num w:numId="16">
    <w:abstractNumId w:val="8"/>
  </w:num>
  <w:num w:numId="17">
    <w:abstractNumId w:val="0"/>
  </w:num>
  <w:num w:numId="18">
    <w:abstractNumId w:val="22"/>
  </w:num>
  <w:num w:numId="19">
    <w:abstractNumId w:val="4"/>
  </w:num>
  <w:num w:numId="20">
    <w:abstractNumId w:val="6"/>
  </w:num>
  <w:num w:numId="21">
    <w:abstractNumId w:val="2"/>
  </w:num>
  <w:num w:numId="22">
    <w:abstractNumId w:val="17"/>
  </w:num>
  <w:num w:numId="23">
    <w:abstractNumId w:val="14"/>
  </w:num>
  <w:num w:numId="24">
    <w:abstractNumId w:val="19"/>
  </w:num>
  <w:num w:numId="25">
    <w:abstractNumId w:val="18"/>
  </w:num>
  <w:num w:numId="26">
    <w:abstractNumId w:val="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characterSpacingControl w:val="doNotCompress"/>
  <w:hdrShapeDefaults>
    <o:shapedefaults v:ext="edit" spidmax="2049"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E41"/>
    <w:rsid w:val="000002C2"/>
    <w:rsid w:val="0000345E"/>
    <w:rsid w:val="00007A60"/>
    <w:rsid w:val="0001254A"/>
    <w:rsid w:val="00020D06"/>
    <w:rsid w:val="000263A5"/>
    <w:rsid w:val="000342C6"/>
    <w:rsid w:val="00037B10"/>
    <w:rsid w:val="00040375"/>
    <w:rsid w:val="00043AE2"/>
    <w:rsid w:val="00050925"/>
    <w:rsid w:val="00055C3C"/>
    <w:rsid w:val="000565C5"/>
    <w:rsid w:val="00065BE9"/>
    <w:rsid w:val="00065C52"/>
    <w:rsid w:val="00067DD6"/>
    <w:rsid w:val="00067FCF"/>
    <w:rsid w:val="000727C8"/>
    <w:rsid w:val="00082C36"/>
    <w:rsid w:val="000847EB"/>
    <w:rsid w:val="00087AC1"/>
    <w:rsid w:val="00094F87"/>
    <w:rsid w:val="000A3A76"/>
    <w:rsid w:val="000A4CB5"/>
    <w:rsid w:val="000B1DAB"/>
    <w:rsid w:val="000B2324"/>
    <w:rsid w:val="000B27CB"/>
    <w:rsid w:val="000B53EA"/>
    <w:rsid w:val="000C4633"/>
    <w:rsid w:val="000E0B8E"/>
    <w:rsid w:val="000E71BD"/>
    <w:rsid w:val="000F23FC"/>
    <w:rsid w:val="000F37EE"/>
    <w:rsid w:val="000F3C3F"/>
    <w:rsid w:val="00103AAD"/>
    <w:rsid w:val="001045E8"/>
    <w:rsid w:val="001111FC"/>
    <w:rsid w:val="00112312"/>
    <w:rsid w:val="0011621C"/>
    <w:rsid w:val="0011667A"/>
    <w:rsid w:val="00120A32"/>
    <w:rsid w:val="00123291"/>
    <w:rsid w:val="00123758"/>
    <w:rsid w:val="00125599"/>
    <w:rsid w:val="00132440"/>
    <w:rsid w:val="00132655"/>
    <w:rsid w:val="001367AF"/>
    <w:rsid w:val="001540F5"/>
    <w:rsid w:val="00156546"/>
    <w:rsid w:val="0016356C"/>
    <w:rsid w:val="00163C58"/>
    <w:rsid w:val="00164DCE"/>
    <w:rsid w:val="0017107A"/>
    <w:rsid w:val="00171177"/>
    <w:rsid w:val="00171AD8"/>
    <w:rsid w:val="0018196C"/>
    <w:rsid w:val="00184C1C"/>
    <w:rsid w:val="00186739"/>
    <w:rsid w:val="00190B6C"/>
    <w:rsid w:val="00196B80"/>
    <w:rsid w:val="001A696E"/>
    <w:rsid w:val="001B7793"/>
    <w:rsid w:val="001C13F8"/>
    <w:rsid w:val="001E0E93"/>
    <w:rsid w:val="0020348D"/>
    <w:rsid w:val="00211EEC"/>
    <w:rsid w:val="00212211"/>
    <w:rsid w:val="0021584D"/>
    <w:rsid w:val="00215B90"/>
    <w:rsid w:val="002225A1"/>
    <w:rsid w:val="002300F2"/>
    <w:rsid w:val="002351FA"/>
    <w:rsid w:val="0023557B"/>
    <w:rsid w:val="00241AAF"/>
    <w:rsid w:val="00242C6B"/>
    <w:rsid w:val="00252492"/>
    <w:rsid w:val="00253C42"/>
    <w:rsid w:val="002566E4"/>
    <w:rsid w:val="00257FB3"/>
    <w:rsid w:val="002609B6"/>
    <w:rsid w:val="00262F3F"/>
    <w:rsid w:val="002678FB"/>
    <w:rsid w:val="0028265C"/>
    <w:rsid w:val="00290E6C"/>
    <w:rsid w:val="00290EF6"/>
    <w:rsid w:val="002951D3"/>
    <w:rsid w:val="00296092"/>
    <w:rsid w:val="002A48A0"/>
    <w:rsid w:val="002A4B69"/>
    <w:rsid w:val="002B23FA"/>
    <w:rsid w:val="002B48CA"/>
    <w:rsid w:val="002B5303"/>
    <w:rsid w:val="002B5AA8"/>
    <w:rsid w:val="002B6D9D"/>
    <w:rsid w:val="002B72A6"/>
    <w:rsid w:val="002B75D5"/>
    <w:rsid w:val="002C56F3"/>
    <w:rsid w:val="002D18DA"/>
    <w:rsid w:val="002D2B9C"/>
    <w:rsid w:val="002D6B08"/>
    <w:rsid w:val="002E3B6A"/>
    <w:rsid w:val="002E437F"/>
    <w:rsid w:val="002E775B"/>
    <w:rsid w:val="002F25C0"/>
    <w:rsid w:val="002F3237"/>
    <w:rsid w:val="002F61B5"/>
    <w:rsid w:val="002F61BB"/>
    <w:rsid w:val="003029FE"/>
    <w:rsid w:val="003046EA"/>
    <w:rsid w:val="00307F8C"/>
    <w:rsid w:val="00314EFB"/>
    <w:rsid w:val="00316B21"/>
    <w:rsid w:val="00320EC2"/>
    <w:rsid w:val="0032198A"/>
    <w:rsid w:val="00340BF7"/>
    <w:rsid w:val="00351ACD"/>
    <w:rsid w:val="00352B2B"/>
    <w:rsid w:val="00353F09"/>
    <w:rsid w:val="00353F4D"/>
    <w:rsid w:val="0035480E"/>
    <w:rsid w:val="00354D66"/>
    <w:rsid w:val="003577BA"/>
    <w:rsid w:val="00363C67"/>
    <w:rsid w:val="003652D4"/>
    <w:rsid w:val="003672F5"/>
    <w:rsid w:val="003748A4"/>
    <w:rsid w:val="00374CCD"/>
    <w:rsid w:val="003756C5"/>
    <w:rsid w:val="00376A1B"/>
    <w:rsid w:val="0038009B"/>
    <w:rsid w:val="00380A58"/>
    <w:rsid w:val="00385E45"/>
    <w:rsid w:val="00387645"/>
    <w:rsid w:val="00387C8B"/>
    <w:rsid w:val="00387ECA"/>
    <w:rsid w:val="003949F4"/>
    <w:rsid w:val="003958D4"/>
    <w:rsid w:val="00396347"/>
    <w:rsid w:val="003A44C6"/>
    <w:rsid w:val="003A5B51"/>
    <w:rsid w:val="003B1977"/>
    <w:rsid w:val="003B6E88"/>
    <w:rsid w:val="003C42B3"/>
    <w:rsid w:val="003C46AF"/>
    <w:rsid w:val="003C5371"/>
    <w:rsid w:val="003C57B3"/>
    <w:rsid w:val="003C5C9C"/>
    <w:rsid w:val="003D0089"/>
    <w:rsid w:val="003D1E3A"/>
    <w:rsid w:val="003D29A7"/>
    <w:rsid w:val="003D33D6"/>
    <w:rsid w:val="003E2126"/>
    <w:rsid w:val="003E6431"/>
    <w:rsid w:val="003E6D82"/>
    <w:rsid w:val="003F3504"/>
    <w:rsid w:val="00400E7F"/>
    <w:rsid w:val="00407675"/>
    <w:rsid w:val="004126D2"/>
    <w:rsid w:val="00423CCE"/>
    <w:rsid w:val="00424BD9"/>
    <w:rsid w:val="004264B5"/>
    <w:rsid w:val="0043489E"/>
    <w:rsid w:val="00434FC7"/>
    <w:rsid w:val="004356F4"/>
    <w:rsid w:val="004426CA"/>
    <w:rsid w:val="00445A48"/>
    <w:rsid w:val="0044643F"/>
    <w:rsid w:val="00446854"/>
    <w:rsid w:val="00446BC4"/>
    <w:rsid w:val="00453DD8"/>
    <w:rsid w:val="004547C3"/>
    <w:rsid w:val="0045621D"/>
    <w:rsid w:val="00461320"/>
    <w:rsid w:val="0046275E"/>
    <w:rsid w:val="0046443F"/>
    <w:rsid w:val="00470154"/>
    <w:rsid w:val="0047084F"/>
    <w:rsid w:val="004727FE"/>
    <w:rsid w:val="0047574B"/>
    <w:rsid w:val="00491726"/>
    <w:rsid w:val="0049224D"/>
    <w:rsid w:val="00493646"/>
    <w:rsid w:val="004967B7"/>
    <w:rsid w:val="004A6107"/>
    <w:rsid w:val="004B3034"/>
    <w:rsid w:val="004B5740"/>
    <w:rsid w:val="004B758D"/>
    <w:rsid w:val="004B76C3"/>
    <w:rsid w:val="004C6D22"/>
    <w:rsid w:val="004F2BF2"/>
    <w:rsid w:val="004F55E4"/>
    <w:rsid w:val="00502103"/>
    <w:rsid w:val="0050549B"/>
    <w:rsid w:val="00506519"/>
    <w:rsid w:val="00506E14"/>
    <w:rsid w:val="00507192"/>
    <w:rsid w:val="00511EC4"/>
    <w:rsid w:val="00512F22"/>
    <w:rsid w:val="0051392A"/>
    <w:rsid w:val="005171FD"/>
    <w:rsid w:val="005203D0"/>
    <w:rsid w:val="005279C0"/>
    <w:rsid w:val="0053442B"/>
    <w:rsid w:val="00542219"/>
    <w:rsid w:val="0054337A"/>
    <w:rsid w:val="0054482A"/>
    <w:rsid w:val="00544928"/>
    <w:rsid w:val="0054499D"/>
    <w:rsid w:val="00545CA5"/>
    <w:rsid w:val="00546ADD"/>
    <w:rsid w:val="00552393"/>
    <w:rsid w:val="00552DD8"/>
    <w:rsid w:val="005547CE"/>
    <w:rsid w:val="005560CC"/>
    <w:rsid w:val="005567C0"/>
    <w:rsid w:val="00564800"/>
    <w:rsid w:val="0057326F"/>
    <w:rsid w:val="0057448C"/>
    <w:rsid w:val="00577402"/>
    <w:rsid w:val="00580368"/>
    <w:rsid w:val="005829D9"/>
    <w:rsid w:val="005830E7"/>
    <w:rsid w:val="00591173"/>
    <w:rsid w:val="005951A3"/>
    <w:rsid w:val="00596037"/>
    <w:rsid w:val="00596EA7"/>
    <w:rsid w:val="00597686"/>
    <w:rsid w:val="00597C80"/>
    <w:rsid w:val="005A42B8"/>
    <w:rsid w:val="005A4D21"/>
    <w:rsid w:val="005A503A"/>
    <w:rsid w:val="005B52C9"/>
    <w:rsid w:val="005D005C"/>
    <w:rsid w:val="005D682F"/>
    <w:rsid w:val="005E0469"/>
    <w:rsid w:val="005E449A"/>
    <w:rsid w:val="005E480A"/>
    <w:rsid w:val="005F2B84"/>
    <w:rsid w:val="005F5B63"/>
    <w:rsid w:val="005F5D13"/>
    <w:rsid w:val="00600F3A"/>
    <w:rsid w:val="006010C6"/>
    <w:rsid w:val="00605CEB"/>
    <w:rsid w:val="006116A1"/>
    <w:rsid w:val="00614246"/>
    <w:rsid w:val="00621E7C"/>
    <w:rsid w:val="00625A6B"/>
    <w:rsid w:val="00632F4E"/>
    <w:rsid w:val="006364D3"/>
    <w:rsid w:val="0064428F"/>
    <w:rsid w:val="006479AA"/>
    <w:rsid w:val="00657B12"/>
    <w:rsid w:val="00661AC4"/>
    <w:rsid w:val="00665BB8"/>
    <w:rsid w:val="0066701F"/>
    <w:rsid w:val="00673907"/>
    <w:rsid w:val="00673E86"/>
    <w:rsid w:val="006742FF"/>
    <w:rsid w:val="006808F0"/>
    <w:rsid w:val="00691099"/>
    <w:rsid w:val="00693F33"/>
    <w:rsid w:val="006A2CEE"/>
    <w:rsid w:val="006A3C13"/>
    <w:rsid w:val="006A50DA"/>
    <w:rsid w:val="006A5B45"/>
    <w:rsid w:val="006A6C0F"/>
    <w:rsid w:val="006B10E2"/>
    <w:rsid w:val="006B4EF8"/>
    <w:rsid w:val="006B6C02"/>
    <w:rsid w:val="006C0CF3"/>
    <w:rsid w:val="006C0DD4"/>
    <w:rsid w:val="006C10E9"/>
    <w:rsid w:val="006C1BD6"/>
    <w:rsid w:val="006C40A8"/>
    <w:rsid w:val="006C62D0"/>
    <w:rsid w:val="006C73EF"/>
    <w:rsid w:val="006D0878"/>
    <w:rsid w:val="006D2393"/>
    <w:rsid w:val="006D2C0F"/>
    <w:rsid w:val="006D44B1"/>
    <w:rsid w:val="006D7BEB"/>
    <w:rsid w:val="006E15D0"/>
    <w:rsid w:val="006E175E"/>
    <w:rsid w:val="006E1871"/>
    <w:rsid w:val="006E1ECB"/>
    <w:rsid w:val="006E2B5D"/>
    <w:rsid w:val="006F0D8B"/>
    <w:rsid w:val="006F231F"/>
    <w:rsid w:val="006F4C8D"/>
    <w:rsid w:val="006F59BA"/>
    <w:rsid w:val="0070051D"/>
    <w:rsid w:val="00701F4C"/>
    <w:rsid w:val="00704621"/>
    <w:rsid w:val="00706B5F"/>
    <w:rsid w:val="00710265"/>
    <w:rsid w:val="00714EB6"/>
    <w:rsid w:val="00715B68"/>
    <w:rsid w:val="00716448"/>
    <w:rsid w:val="00724F81"/>
    <w:rsid w:val="00727200"/>
    <w:rsid w:val="00732472"/>
    <w:rsid w:val="00743939"/>
    <w:rsid w:val="00744D78"/>
    <w:rsid w:val="00746168"/>
    <w:rsid w:val="0074653D"/>
    <w:rsid w:val="0075059A"/>
    <w:rsid w:val="007534E2"/>
    <w:rsid w:val="007605F8"/>
    <w:rsid w:val="00761FE3"/>
    <w:rsid w:val="00764A8F"/>
    <w:rsid w:val="0076503A"/>
    <w:rsid w:val="00766A83"/>
    <w:rsid w:val="00767C3E"/>
    <w:rsid w:val="007706C4"/>
    <w:rsid w:val="00773989"/>
    <w:rsid w:val="00774F8F"/>
    <w:rsid w:val="00775C2B"/>
    <w:rsid w:val="007774E3"/>
    <w:rsid w:val="007776F3"/>
    <w:rsid w:val="00784598"/>
    <w:rsid w:val="00795E81"/>
    <w:rsid w:val="007A1C17"/>
    <w:rsid w:val="007A2DF4"/>
    <w:rsid w:val="007A4849"/>
    <w:rsid w:val="007A5459"/>
    <w:rsid w:val="007A7AEA"/>
    <w:rsid w:val="007B740C"/>
    <w:rsid w:val="007D50DA"/>
    <w:rsid w:val="007E2C69"/>
    <w:rsid w:val="007E3022"/>
    <w:rsid w:val="007E4994"/>
    <w:rsid w:val="007E50A1"/>
    <w:rsid w:val="007E7FE8"/>
    <w:rsid w:val="007F10E5"/>
    <w:rsid w:val="007F363D"/>
    <w:rsid w:val="007F3CF0"/>
    <w:rsid w:val="007F7409"/>
    <w:rsid w:val="00802156"/>
    <w:rsid w:val="0080553E"/>
    <w:rsid w:val="0080582C"/>
    <w:rsid w:val="00805E41"/>
    <w:rsid w:val="00810347"/>
    <w:rsid w:val="00810B29"/>
    <w:rsid w:val="008121DC"/>
    <w:rsid w:val="00812F13"/>
    <w:rsid w:val="00812FED"/>
    <w:rsid w:val="008136A3"/>
    <w:rsid w:val="00820AF0"/>
    <w:rsid w:val="008218A5"/>
    <w:rsid w:val="00822610"/>
    <w:rsid w:val="0082458B"/>
    <w:rsid w:val="00826029"/>
    <w:rsid w:val="00827439"/>
    <w:rsid w:val="00833745"/>
    <w:rsid w:val="008452ED"/>
    <w:rsid w:val="00852F35"/>
    <w:rsid w:val="00860196"/>
    <w:rsid w:val="00860CDE"/>
    <w:rsid w:val="00863545"/>
    <w:rsid w:val="00867787"/>
    <w:rsid w:val="00871541"/>
    <w:rsid w:val="00874ED5"/>
    <w:rsid w:val="00875B0E"/>
    <w:rsid w:val="00876D69"/>
    <w:rsid w:val="00877542"/>
    <w:rsid w:val="00877866"/>
    <w:rsid w:val="00881D49"/>
    <w:rsid w:val="008831C5"/>
    <w:rsid w:val="008868BA"/>
    <w:rsid w:val="00893E7E"/>
    <w:rsid w:val="00894D61"/>
    <w:rsid w:val="00896BD8"/>
    <w:rsid w:val="008A17CA"/>
    <w:rsid w:val="008A2B84"/>
    <w:rsid w:val="008A32F0"/>
    <w:rsid w:val="008A57D9"/>
    <w:rsid w:val="008B1522"/>
    <w:rsid w:val="008B318E"/>
    <w:rsid w:val="008B32DB"/>
    <w:rsid w:val="008C009B"/>
    <w:rsid w:val="008C030F"/>
    <w:rsid w:val="008C1CB2"/>
    <w:rsid w:val="008D0728"/>
    <w:rsid w:val="008D0B23"/>
    <w:rsid w:val="008D7FBB"/>
    <w:rsid w:val="008E2768"/>
    <w:rsid w:val="008E4AF7"/>
    <w:rsid w:val="008E7674"/>
    <w:rsid w:val="008F2907"/>
    <w:rsid w:val="008F2C97"/>
    <w:rsid w:val="0090254B"/>
    <w:rsid w:val="00902E42"/>
    <w:rsid w:val="00904D63"/>
    <w:rsid w:val="009079E8"/>
    <w:rsid w:val="00913A17"/>
    <w:rsid w:val="009228E1"/>
    <w:rsid w:val="009252A9"/>
    <w:rsid w:val="00932DBD"/>
    <w:rsid w:val="009351FE"/>
    <w:rsid w:val="00941080"/>
    <w:rsid w:val="009425F0"/>
    <w:rsid w:val="009427FA"/>
    <w:rsid w:val="00943357"/>
    <w:rsid w:val="00946D52"/>
    <w:rsid w:val="00951756"/>
    <w:rsid w:val="00954605"/>
    <w:rsid w:val="00954F81"/>
    <w:rsid w:val="009563D5"/>
    <w:rsid w:val="009569E0"/>
    <w:rsid w:val="00963313"/>
    <w:rsid w:val="00971277"/>
    <w:rsid w:val="00973658"/>
    <w:rsid w:val="0097467D"/>
    <w:rsid w:val="00977AAE"/>
    <w:rsid w:val="009808AC"/>
    <w:rsid w:val="00982351"/>
    <w:rsid w:val="0098347F"/>
    <w:rsid w:val="00984CCB"/>
    <w:rsid w:val="00985DB1"/>
    <w:rsid w:val="009877DF"/>
    <w:rsid w:val="00987AF5"/>
    <w:rsid w:val="009907BF"/>
    <w:rsid w:val="009960F1"/>
    <w:rsid w:val="00997FAF"/>
    <w:rsid w:val="009A31E7"/>
    <w:rsid w:val="009B0E22"/>
    <w:rsid w:val="009C76C3"/>
    <w:rsid w:val="009D0866"/>
    <w:rsid w:val="009D2913"/>
    <w:rsid w:val="009D4CA9"/>
    <w:rsid w:val="009E3A47"/>
    <w:rsid w:val="009E6CEC"/>
    <w:rsid w:val="009F0EA3"/>
    <w:rsid w:val="009F181D"/>
    <w:rsid w:val="009F1A0E"/>
    <w:rsid w:val="009F2D89"/>
    <w:rsid w:val="009F7953"/>
    <w:rsid w:val="00A0033B"/>
    <w:rsid w:val="00A038FD"/>
    <w:rsid w:val="00A03AEB"/>
    <w:rsid w:val="00A1005C"/>
    <w:rsid w:val="00A109CD"/>
    <w:rsid w:val="00A10D1E"/>
    <w:rsid w:val="00A12F41"/>
    <w:rsid w:val="00A13EF9"/>
    <w:rsid w:val="00A2047A"/>
    <w:rsid w:val="00A22D7C"/>
    <w:rsid w:val="00A26B4C"/>
    <w:rsid w:val="00A3198C"/>
    <w:rsid w:val="00A31A11"/>
    <w:rsid w:val="00A32595"/>
    <w:rsid w:val="00A33014"/>
    <w:rsid w:val="00A35703"/>
    <w:rsid w:val="00A359B5"/>
    <w:rsid w:val="00A4532F"/>
    <w:rsid w:val="00A475D7"/>
    <w:rsid w:val="00A50E12"/>
    <w:rsid w:val="00A5398F"/>
    <w:rsid w:val="00A6215A"/>
    <w:rsid w:val="00A65843"/>
    <w:rsid w:val="00A8003D"/>
    <w:rsid w:val="00A828E9"/>
    <w:rsid w:val="00A850D4"/>
    <w:rsid w:val="00A96C2F"/>
    <w:rsid w:val="00A9726A"/>
    <w:rsid w:val="00AA11F6"/>
    <w:rsid w:val="00AA124C"/>
    <w:rsid w:val="00AA169E"/>
    <w:rsid w:val="00AA2587"/>
    <w:rsid w:val="00AA5E6C"/>
    <w:rsid w:val="00AA66F1"/>
    <w:rsid w:val="00AA6E1B"/>
    <w:rsid w:val="00AB005F"/>
    <w:rsid w:val="00AB2E63"/>
    <w:rsid w:val="00AB54F3"/>
    <w:rsid w:val="00AC3C08"/>
    <w:rsid w:val="00AC44F3"/>
    <w:rsid w:val="00AC6B42"/>
    <w:rsid w:val="00AD2D45"/>
    <w:rsid w:val="00AD4127"/>
    <w:rsid w:val="00AD462D"/>
    <w:rsid w:val="00AF2E14"/>
    <w:rsid w:val="00AF769F"/>
    <w:rsid w:val="00B01A10"/>
    <w:rsid w:val="00B04FBD"/>
    <w:rsid w:val="00B0617C"/>
    <w:rsid w:val="00B071C0"/>
    <w:rsid w:val="00B10C94"/>
    <w:rsid w:val="00B228EC"/>
    <w:rsid w:val="00B23809"/>
    <w:rsid w:val="00B24469"/>
    <w:rsid w:val="00B27487"/>
    <w:rsid w:val="00B31366"/>
    <w:rsid w:val="00B32D1E"/>
    <w:rsid w:val="00B54E7E"/>
    <w:rsid w:val="00B565E8"/>
    <w:rsid w:val="00B6205B"/>
    <w:rsid w:val="00B70859"/>
    <w:rsid w:val="00B71CA7"/>
    <w:rsid w:val="00B73658"/>
    <w:rsid w:val="00B749F3"/>
    <w:rsid w:val="00B75C2C"/>
    <w:rsid w:val="00B76324"/>
    <w:rsid w:val="00B8040D"/>
    <w:rsid w:val="00B82537"/>
    <w:rsid w:val="00B87620"/>
    <w:rsid w:val="00B87AEB"/>
    <w:rsid w:val="00B87FF1"/>
    <w:rsid w:val="00B954FA"/>
    <w:rsid w:val="00B970F0"/>
    <w:rsid w:val="00BA3E69"/>
    <w:rsid w:val="00BB2E93"/>
    <w:rsid w:val="00BB5CFF"/>
    <w:rsid w:val="00BC3C62"/>
    <w:rsid w:val="00BC6703"/>
    <w:rsid w:val="00BC7773"/>
    <w:rsid w:val="00BD0083"/>
    <w:rsid w:val="00BD0126"/>
    <w:rsid w:val="00BD2DAC"/>
    <w:rsid w:val="00BD3984"/>
    <w:rsid w:val="00BD62A5"/>
    <w:rsid w:val="00BE1773"/>
    <w:rsid w:val="00BE7984"/>
    <w:rsid w:val="00BF5414"/>
    <w:rsid w:val="00C00362"/>
    <w:rsid w:val="00C00AFB"/>
    <w:rsid w:val="00C0257F"/>
    <w:rsid w:val="00C02B69"/>
    <w:rsid w:val="00C106C9"/>
    <w:rsid w:val="00C1617D"/>
    <w:rsid w:val="00C24676"/>
    <w:rsid w:val="00C30D8C"/>
    <w:rsid w:val="00C336B1"/>
    <w:rsid w:val="00C36A59"/>
    <w:rsid w:val="00C37785"/>
    <w:rsid w:val="00C41109"/>
    <w:rsid w:val="00C42EFD"/>
    <w:rsid w:val="00C432B8"/>
    <w:rsid w:val="00C50DA9"/>
    <w:rsid w:val="00C511BC"/>
    <w:rsid w:val="00C56B4C"/>
    <w:rsid w:val="00C56F66"/>
    <w:rsid w:val="00C57F51"/>
    <w:rsid w:val="00C60752"/>
    <w:rsid w:val="00C60E9B"/>
    <w:rsid w:val="00C6205B"/>
    <w:rsid w:val="00C80C94"/>
    <w:rsid w:val="00C8134C"/>
    <w:rsid w:val="00C81483"/>
    <w:rsid w:val="00C83F0B"/>
    <w:rsid w:val="00C85FE4"/>
    <w:rsid w:val="00C911EB"/>
    <w:rsid w:val="00CA24A1"/>
    <w:rsid w:val="00CC3846"/>
    <w:rsid w:val="00CC52F4"/>
    <w:rsid w:val="00CD3EA4"/>
    <w:rsid w:val="00CD3F89"/>
    <w:rsid w:val="00CD489D"/>
    <w:rsid w:val="00CF1605"/>
    <w:rsid w:val="00CF4941"/>
    <w:rsid w:val="00CF78FA"/>
    <w:rsid w:val="00D01282"/>
    <w:rsid w:val="00D025FC"/>
    <w:rsid w:val="00D0599D"/>
    <w:rsid w:val="00D1136B"/>
    <w:rsid w:val="00D128EB"/>
    <w:rsid w:val="00D142E6"/>
    <w:rsid w:val="00D14BA3"/>
    <w:rsid w:val="00D22F51"/>
    <w:rsid w:val="00D23118"/>
    <w:rsid w:val="00D273F4"/>
    <w:rsid w:val="00D330DE"/>
    <w:rsid w:val="00D34B78"/>
    <w:rsid w:val="00D34EA3"/>
    <w:rsid w:val="00D35918"/>
    <w:rsid w:val="00D45BA8"/>
    <w:rsid w:val="00D46E4E"/>
    <w:rsid w:val="00D50F64"/>
    <w:rsid w:val="00D53EB9"/>
    <w:rsid w:val="00D56B15"/>
    <w:rsid w:val="00D63E8B"/>
    <w:rsid w:val="00D66745"/>
    <w:rsid w:val="00D66B8E"/>
    <w:rsid w:val="00D75653"/>
    <w:rsid w:val="00D836F8"/>
    <w:rsid w:val="00D8645B"/>
    <w:rsid w:val="00D90744"/>
    <w:rsid w:val="00D9218F"/>
    <w:rsid w:val="00D95F63"/>
    <w:rsid w:val="00D97542"/>
    <w:rsid w:val="00DB7B0F"/>
    <w:rsid w:val="00DC0FA1"/>
    <w:rsid w:val="00DC48CF"/>
    <w:rsid w:val="00DC5E6D"/>
    <w:rsid w:val="00DD1BE4"/>
    <w:rsid w:val="00DD3E20"/>
    <w:rsid w:val="00DE21F6"/>
    <w:rsid w:val="00DE278F"/>
    <w:rsid w:val="00DE7508"/>
    <w:rsid w:val="00DF712D"/>
    <w:rsid w:val="00E04DE3"/>
    <w:rsid w:val="00E11EC4"/>
    <w:rsid w:val="00E139C7"/>
    <w:rsid w:val="00E14FA6"/>
    <w:rsid w:val="00E26BD7"/>
    <w:rsid w:val="00E26ED7"/>
    <w:rsid w:val="00E348DE"/>
    <w:rsid w:val="00E416DB"/>
    <w:rsid w:val="00E5376A"/>
    <w:rsid w:val="00E53914"/>
    <w:rsid w:val="00E563F7"/>
    <w:rsid w:val="00E600B8"/>
    <w:rsid w:val="00E601BE"/>
    <w:rsid w:val="00E61EC0"/>
    <w:rsid w:val="00E649B5"/>
    <w:rsid w:val="00E64EFC"/>
    <w:rsid w:val="00E65769"/>
    <w:rsid w:val="00E70672"/>
    <w:rsid w:val="00E74CF4"/>
    <w:rsid w:val="00E8419A"/>
    <w:rsid w:val="00E86F0D"/>
    <w:rsid w:val="00E91070"/>
    <w:rsid w:val="00E91660"/>
    <w:rsid w:val="00E970CC"/>
    <w:rsid w:val="00EA27A4"/>
    <w:rsid w:val="00EA3A7D"/>
    <w:rsid w:val="00EB1DA9"/>
    <w:rsid w:val="00EB2F21"/>
    <w:rsid w:val="00EC1305"/>
    <w:rsid w:val="00EC64E0"/>
    <w:rsid w:val="00EC6F35"/>
    <w:rsid w:val="00ED0F70"/>
    <w:rsid w:val="00ED1E9D"/>
    <w:rsid w:val="00ED2752"/>
    <w:rsid w:val="00ED6055"/>
    <w:rsid w:val="00EE0932"/>
    <w:rsid w:val="00EE16BC"/>
    <w:rsid w:val="00EE1F88"/>
    <w:rsid w:val="00EE68C8"/>
    <w:rsid w:val="00EE6D84"/>
    <w:rsid w:val="00EF3F45"/>
    <w:rsid w:val="00EF6BF2"/>
    <w:rsid w:val="00EF6ECE"/>
    <w:rsid w:val="00F00325"/>
    <w:rsid w:val="00F01866"/>
    <w:rsid w:val="00F0195F"/>
    <w:rsid w:val="00F07008"/>
    <w:rsid w:val="00F103C4"/>
    <w:rsid w:val="00F120FF"/>
    <w:rsid w:val="00F14666"/>
    <w:rsid w:val="00F22667"/>
    <w:rsid w:val="00F23C40"/>
    <w:rsid w:val="00F24DB9"/>
    <w:rsid w:val="00F260EF"/>
    <w:rsid w:val="00F316B5"/>
    <w:rsid w:val="00F35E79"/>
    <w:rsid w:val="00F40B88"/>
    <w:rsid w:val="00F40C63"/>
    <w:rsid w:val="00F515EA"/>
    <w:rsid w:val="00F620E7"/>
    <w:rsid w:val="00F668D6"/>
    <w:rsid w:val="00F73374"/>
    <w:rsid w:val="00F82A09"/>
    <w:rsid w:val="00F83CF8"/>
    <w:rsid w:val="00F86773"/>
    <w:rsid w:val="00F9287B"/>
    <w:rsid w:val="00F9337A"/>
    <w:rsid w:val="00F93A1E"/>
    <w:rsid w:val="00F977CB"/>
    <w:rsid w:val="00FA3C55"/>
    <w:rsid w:val="00FA609D"/>
    <w:rsid w:val="00FA694B"/>
    <w:rsid w:val="00FA6A83"/>
    <w:rsid w:val="00FA7B22"/>
    <w:rsid w:val="00FB4242"/>
    <w:rsid w:val="00FB6D80"/>
    <w:rsid w:val="00FC5478"/>
    <w:rsid w:val="00FC5929"/>
    <w:rsid w:val="00FC5BCB"/>
    <w:rsid w:val="00FC5E52"/>
    <w:rsid w:val="00FC7885"/>
    <w:rsid w:val="00FC7931"/>
    <w:rsid w:val="00FD1DE7"/>
    <w:rsid w:val="00FD396F"/>
    <w:rsid w:val="00FD6925"/>
    <w:rsid w:val="00FF41E5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red"/>
    </o:shapedefaults>
    <o:shapelayout v:ext="edit">
      <o:idmap v:ext="edit" data="1"/>
    </o:shapelayout>
  </w:shapeDefaults>
  <w:decimalSymbol w:val=","/>
  <w:listSeparator w:val=";"/>
  <w14:docId w14:val="33D422EE"/>
  <w15:chartTrackingRefBased/>
  <w15:docId w15:val="{C3DB36B0-8AE2-4AD9-B76A-0D4E4067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qFormat/>
    <w:rsid w:val="00D330DE"/>
    <w:pPr>
      <w:keepNext/>
      <w:numPr>
        <w:numId w:val="6"/>
      </w:numPr>
      <w:autoSpaceDE w:val="0"/>
      <w:autoSpaceDN w:val="0"/>
      <w:adjustRightInd w:val="0"/>
      <w:spacing w:before="240" w:after="120"/>
      <w:contextualSpacing/>
      <w:jc w:val="both"/>
      <w:outlineLvl w:val="0"/>
    </w:pPr>
    <w:rPr>
      <w:rFonts w:ascii="Arial" w:hAnsi="Arial" w:cs="Arial"/>
      <w:b/>
      <w:bCs/>
      <w:caps/>
      <w:color w:val="003264"/>
      <w:kern w:val="32"/>
      <w:lang w:val="es-ES"/>
    </w:rPr>
  </w:style>
  <w:style w:type="paragraph" w:styleId="Ttulo2">
    <w:name w:val="heading 2"/>
    <w:basedOn w:val="Ttulo1"/>
    <w:next w:val="Normal"/>
    <w:qFormat/>
    <w:rsid w:val="00D330DE"/>
    <w:pPr>
      <w:numPr>
        <w:ilvl w:val="1"/>
      </w:numPr>
      <w:outlineLvl w:val="1"/>
    </w:pPr>
    <w:rPr>
      <w:bCs w:val="0"/>
      <w:iCs/>
      <w:caps w:val="0"/>
    </w:rPr>
  </w:style>
  <w:style w:type="paragraph" w:styleId="Ttulo3">
    <w:name w:val="heading 3"/>
    <w:basedOn w:val="Normal"/>
    <w:next w:val="Normal"/>
    <w:qFormat/>
    <w:rsid w:val="00D330DE"/>
    <w:pPr>
      <w:keepNext/>
      <w:numPr>
        <w:ilvl w:val="2"/>
        <w:numId w:val="6"/>
      </w:numPr>
      <w:autoSpaceDE w:val="0"/>
      <w:autoSpaceDN w:val="0"/>
      <w:adjustRightInd w:val="0"/>
      <w:spacing w:before="180" w:after="120"/>
      <w:jc w:val="both"/>
      <w:outlineLvl w:val="2"/>
    </w:pPr>
    <w:rPr>
      <w:rFonts w:ascii="Arial" w:hAnsi="Arial" w:cs="Arial"/>
      <w:b/>
      <w:bCs/>
      <w:color w:val="003264"/>
      <w:lang w:val="es-ES"/>
    </w:rPr>
  </w:style>
  <w:style w:type="paragraph" w:styleId="Ttulo4">
    <w:name w:val="heading 4"/>
    <w:basedOn w:val="Normal"/>
    <w:next w:val="Normal"/>
    <w:qFormat/>
    <w:rsid w:val="00D330DE"/>
    <w:pPr>
      <w:keepLines/>
      <w:numPr>
        <w:ilvl w:val="3"/>
        <w:numId w:val="6"/>
      </w:numPr>
      <w:autoSpaceDE w:val="0"/>
      <w:autoSpaceDN w:val="0"/>
      <w:adjustRightInd w:val="0"/>
      <w:spacing w:before="240" w:after="60"/>
      <w:ind w:left="1049" w:hanging="1049"/>
      <w:jc w:val="both"/>
      <w:outlineLvl w:val="3"/>
    </w:pPr>
    <w:rPr>
      <w:rFonts w:ascii="Arial" w:hAnsi="Arial"/>
      <w:bCs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448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4482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44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F07008"/>
  </w:style>
  <w:style w:type="paragraph" w:styleId="Textoindependiente2">
    <w:name w:val="Body Text 2"/>
    <w:basedOn w:val="Normal"/>
    <w:rsid w:val="00963313"/>
    <w:pPr>
      <w:jc w:val="center"/>
    </w:pPr>
    <w:rPr>
      <w:b/>
      <w:sz w:val="28"/>
      <w:szCs w:val="20"/>
      <w:lang w:val="es-BO"/>
    </w:rPr>
  </w:style>
  <w:style w:type="paragraph" w:customStyle="1" w:styleId="GRAFICO2">
    <w:name w:val="GRAFICO2"/>
    <w:basedOn w:val="Normal"/>
    <w:next w:val="Normal"/>
    <w:rsid w:val="00D330DE"/>
    <w:pPr>
      <w:autoSpaceDE w:val="0"/>
      <w:autoSpaceDN w:val="0"/>
      <w:adjustRightInd w:val="0"/>
      <w:spacing w:before="240" w:after="240"/>
      <w:jc w:val="center"/>
    </w:pPr>
    <w:rPr>
      <w:rFonts w:ascii="Arial" w:hAnsi="Arial"/>
      <w:b/>
      <w:color w:val="003264"/>
      <w:lang w:val="es-BO"/>
    </w:rPr>
  </w:style>
  <w:style w:type="paragraph" w:customStyle="1" w:styleId="Piedepgina1">
    <w:name w:val="Pie de página1"/>
    <w:basedOn w:val="Normal"/>
    <w:rsid w:val="00EB1DA9"/>
    <w:pPr>
      <w:autoSpaceDE w:val="0"/>
      <w:autoSpaceDN w:val="0"/>
      <w:adjustRightInd w:val="0"/>
      <w:spacing w:after="120"/>
      <w:jc w:val="both"/>
    </w:pPr>
    <w:rPr>
      <w:rFonts w:ascii="Arial" w:hAnsi="Arial"/>
      <w:sz w:val="16"/>
      <w:lang w:val="es-ES"/>
    </w:rPr>
  </w:style>
  <w:style w:type="paragraph" w:customStyle="1" w:styleId="EstiloNegritaVerdeazulado">
    <w:name w:val="Estilo Negrita Verde azulado"/>
    <w:basedOn w:val="Normal"/>
    <w:rsid w:val="00F0195F"/>
    <w:pPr>
      <w:autoSpaceDE w:val="0"/>
      <w:autoSpaceDN w:val="0"/>
      <w:adjustRightInd w:val="0"/>
      <w:spacing w:after="120"/>
      <w:ind w:left="720"/>
      <w:jc w:val="both"/>
    </w:pPr>
    <w:rPr>
      <w:rFonts w:ascii="Arial" w:hAnsi="Arial"/>
      <w:b/>
      <w:bCs/>
      <w:color w:val="003366"/>
      <w:szCs w:val="20"/>
      <w:lang w:val="es-ES"/>
    </w:rPr>
  </w:style>
  <w:style w:type="paragraph" w:styleId="Textodeglobo">
    <w:name w:val="Balloon Text"/>
    <w:basedOn w:val="Normal"/>
    <w:link w:val="TextodegloboCar"/>
    <w:rsid w:val="00B228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228EC"/>
    <w:rPr>
      <w:rFonts w:ascii="Tahoma" w:hAnsi="Tahoma" w:cs="Tahoma"/>
      <w:sz w:val="16"/>
      <w:szCs w:val="16"/>
      <w:lang w:val="es-ES_tradnl" w:eastAsia="en-US"/>
    </w:rPr>
  </w:style>
  <w:style w:type="paragraph" w:styleId="Textoindependiente">
    <w:name w:val="Body Text"/>
    <w:basedOn w:val="Normal"/>
    <w:link w:val="TextoindependienteCar"/>
    <w:rsid w:val="00470154"/>
    <w:pPr>
      <w:spacing w:after="120"/>
    </w:pPr>
  </w:style>
  <w:style w:type="character" w:customStyle="1" w:styleId="TextoindependienteCar">
    <w:name w:val="Texto independiente Car"/>
    <w:link w:val="Textoindependiente"/>
    <w:rsid w:val="00470154"/>
    <w:rPr>
      <w:sz w:val="24"/>
      <w:szCs w:val="24"/>
      <w:lang w:val="es-ES_tradnl" w:eastAsia="en-US"/>
    </w:rPr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3E6D82"/>
    <w:pPr>
      <w:ind w:left="708"/>
    </w:pPr>
    <w:rPr>
      <w:lang w:val="es-ES" w:eastAsia="es-ES"/>
    </w:rPr>
  </w:style>
  <w:style w:type="character" w:customStyle="1" w:styleId="PrrafodelistaCar">
    <w:name w:val="Párrafo de lista Car"/>
    <w:aliases w:val="본문1 Car"/>
    <w:link w:val="Prrafodelista"/>
    <w:uiPriority w:val="34"/>
    <w:locked/>
    <w:rsid w:val="003E6D82"/>
    <w:rPr>
      <w:sz w:val="24"/>
      <w:szCs w:val="24"/>
      <w:lang w:val="es-ES" w:eastAsia="es-ES"/>
    </w:rPr>
  </w:style>
  <w:style w:type="character" w:styleId="nfasis">
    <w:name w:val="Emphasis"/>
    <w:uiPriority w:val="20"/>
    <w:qFormat/>
    <w:rsid w:val="003E6D82"/>
    <w:rPr>
      <w:i/>
      <w:iCs/>
    </w:rPr>
  </w:style>
  <w:style w:type="paragraph" w:styleId="Textonotapie">
    <w:name w:val="footnote text"/>
    <w:basedOn w:val="Normal"/>
    <w:link w:val="TextonotapieCar"/>
    <w:uiPriority w:val="99"/>
    <w:unhideWhenUsed/>
    <w:rsid w:val="004F2BF2"/>
    <w:rPr>
      <w:rFonts w:ascii="Calibri" w:eastAsiaTheme="minorHAnsi" w:hAnsi="Calibri"/>
      <w:sz w:val="20"/>
      <w:szCs w:val="20"/>
      <w:lang w:val="es-B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F2BF2"/>
    <w:rPr>
      <w:rFonts w:ascii="Calibri" w:eastAsiaTheme="minorHAnsi" w:hAnsi="Calibri"/>
      <w:lang w:eastAsia="en-US"/>
    </w:rPr>
  </w:style>
  <w:style w:type="character" w:styleId="Refdenotaalpie">
    <w:name w:val="footnote reference"/>
    <w:basedOn w:val="Fuentedeprrafopredeter"/>
    <w:uiPriority w:val="99"/>
    <w:unhideWhenUsed/>
    <w:rsid w:val="004F2B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51BC9-140A-4EAB-9BAE-FDD217B63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1868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</vt:lpstr>
    </vt:vector>
  </TitlesOfParts>
  <Company>PETROBRAS S.A.</Company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</dc:title>
  <dc:subject/>
  <dc:creator>PETROBRAS S.A.</dc:creator>
  <cp:keywords/>
  <cp:lastModifiedBy>Roger Mauricio Arias Teran</cp:lastModifiedBy>
  <cp:revision>9</cp:revision>
  <cp:lastPrinted>2016-10-24T12:18:00Z</cp:lastPrinted>
  <dcterms:created xsi:type="dcterms:W3CDTF">2019-04-02T22:44:00Z</dcterms:created>
  <dcterms:modified xsi:type="dcterms:W3CDTF">2019-04-10T13:34:00Z</dcterms:modified>
</cp:coreProperties>
</file>